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6693F"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bookmarkStart w:id="0" w:name="_Hlk10708186"/>
      <w:r w:rsidRPr="00D72F77">
        <w:rPr>
          <w:rFonts w:ascii="Book Antiqua" w:hAnsi="Book Antiqua" w:cstheme="minorBidi"/>
          <w:b/>
          <w:bCs/>
          <w:color w:val="000000" w:themeColor="text1"/>
          <w:sz w:val="24"/>
          <w:szCs w:val="24"/>
          <w:lang w:bidi="ar-EG"/>
        </w:rPr>
        <w:t xml:space="preserve">Name of Journal: </w:t>
      </w:r>
      <w:r w:rsidRPr="00594DA0">
        <w:rPr>
          <w:rFonts w:ascii="Book Antiqua" w:hAnsi="Book Antiqua" w:cstheme="minorBidi"/>
          <w:bCs/>
          <w:i/>
          <w:color w:val="000000" w:themeColor="text1"/>
          <w:sz w:val="24"/>
          <w:szCs w:val="24"/>
          <w:lang w:bidi="ar-EG"/>
        </w:rPr>
        <w:t>World Journal of Stem Cells</w:t>
      </w:r>
    </w:p>
    <w:p w14:paraId="56508AEC"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r w:rsidRPr="00D72F77">
        <w:rPr>
          <w:rFonts w:ascii="Book Antiqua" w:hAnsi="Book Antiqua" w:cstheme="minorBidi"/>
          <w:b/>
          <w:bCs/>
          <w:color w:val="000000" w:themeColor="text1"/>
          <w:sz w:val="24"/>
          <w:szCs w:val="24"/>
          <w:lang w:bidi="ar-EG"/>
        </w:rPr>
        <w:t xml:space="preserve">Manuscript NO: </w:t>
      </w:r>
      <w:r w:rsidRPr="00594DA0">
        <w:rPr>
          <w:rFonts w:ascii="Book Antiqua" w:eastAsiaTheme="minorEastAsia" w:hAnsi="Book Antiqua" w:cstheme="minorBidi"/>
          <w:bCs/>
          <w:color w:val="000000" w:themeColor="text1"/>
          <w:sz w:val="24"/>
          <w:szCs w:val="24"/>
          <w:lang w:eastAsia="zh-CN" w:bidi="ar-EG"/>
        </w:rPr>
        <w:t>47129</w:t>
      </w:r>
    </w:p>
    <w:p w14:paraId="6AEE754B"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r w:rsidRPr="00D72F77">
        <w:rPr>
          <w:rFonts w:ascii="Book Antiqua" w:hAnsi="Book Antiqua" w:cstheme="minorBidi"/>
          <w:b/>
          <w:bCs/>
          <w:color w:val="000000" w:themeColor="text1"/>
          <w:sz w:val="24"/>
          <w:szCs w:val="24"/>
          <w:lang w:bidi="ar-EG"/>
        </w:rPr>
        <w:t xml:space="preserve">Manuscript Type: </w:t>
      </w:r>
      <w:r w:rsidRPr="00594DA0">
        <w:rPr>
          <w:rFonts w:ascii="Book Antiqua" w:hAnsi="Book Antiqua" w:cstheme="minorBidi"/>
          <w:bCs/>
          <w:color w:val="000000" w:themeColor="text1"/>
          <w:sz w:val="24"/>
          <w:szCs w:val="24"/>
          <w:lang w:bidi="ar-EG"/>
        </w:rPr>
        <w:t>ORIGINAL ARTICLE</w:t>
      </w:r>
    </w:p>
    <w:bookmarkEnd w:id="0"/>
    <w:p w14:paraId="5916BE39"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color w:val="000000" w:themeColor="text1"/>
          <w:sz w:val="24"/>
          <w:szCs w:val="24"/>
          <w:lang w:bidi="ar-EG"/>
        </w:rPr>
        <w:t xml:space="preserve"> </w:t>
      </w:r>
    </w:p>
    <w:p w14:paraId="588C73D6" w14:textId="77777777" w:rsidR="00947931" w:rsidRPr="00D72F77" w:rsidRDefault="00947931" w:rsidP="00947931">
      <w:pPr>
        <w:spacing w:before="0" w:beforeAutospacing="0" w:after="0"/>
        <w:ind w:firstLine="0"/>
        <w:rPr>
          <w:rFonts w:ascii="Book Antiqua" w:hAnsi="Book Antiqua" w:cstheme="minorBidi"/>
          <w:b/>
          <w:bCs/>
          <w:i/>
          <w:iCs/>
          <w:color w:val="000000" w:themeColor="text1"/>
          <w:sz w:val="24"/>
          <w:szCs w:val="24"/>
          <w:lang w:bidi="ar-EG"/>
        </w:rPr>
      </w:pPr>
      <w:r w:rsidRPr="00D72F77">
        <w:rPr>
          <w:rFonts w:ascii="Book Antiqua" w:hAnsi="Book Antiqua" w:cstheme="minorBidi"/>
          <w:b/>
          <w:bCs/>
          <w:i/>
          <w:iCs/>
          <w:color w:val="000000" w:themeColor="text1"/>
          <w:sz w:val="24"/>
          <w:szCs w:val="24"/>
          <w:lang w:bidi="ar-EG"/>
        </w:rPr>
        <w:t>Basic study</w:t>
      </w:r>
    </w:p>
    <w:p w14:paraId="1F44BE7F" w14:textId="77777777" w:rsidR="00947931" w:rsidRDefault="00947931" w:rsidP="00947931">
      <w:pPr>
        <w:spacing w:before="0" w:beforeAutospacing="0" w:after="0"/>
        <w:ind w:firstLine="0"/>
        <w:rPr>
          <w:rFonts w:ascii="Book Antiqua" w:hAnsi="Book Antiqua" w:cstheme="minorBidi"/>
          <w:b/>
          <w:bCs/>
          <w:color w:val="000000" w:themeColor="text1"/>
          <w:sz w:val="24"/>
          <w:szCs w:val="24"/>
          <w:lang w:bidi="ar-EG"/>
        </w:rPr>
      </w:pPr>
      <w:r w:rsidRPr="00D72F77">
        <w:rPr>
          <w:rFonts w:ascii="Book Antiqua" w:hAnsi="Book Antiqua" w:cstheme="minorBidi"/>
          <w:b/>
          <w:bCs/>
          <w:color w:val="000000" w:themeColor="text1"/>
          <w:sz w:val="24"/>
          <w:szCs w:val="24"/>
          <w:lang w:bidi="ar-EG"/>
        </w:rPr>
        <w:t>Early therapeutic effect of platelet</w:t>
      </w:r>
      <w:r>
        <w:rPr>
          <w:rFonts w:ascii="Book Antiqua" w:hAnsi="Book Antiqua" w:cstheme="minorBidi"/>
          <w:b/>
          <w:bCs/>
          <w:color w:val="000000" w:themeColor="text1"/>
          <w:sz w:val="24"/>
          <w:szCs w:val="24"/>
          <w:lang w:bidi="ar-EG"/>
        </w:rPr>
        <w:t>-</w:t>
      </w:r>
      <w:r w:rsidRPr="00D72F77">
        <w:rPr>
          <w:rFonts w:ascii="Book Antiqua" w:hAnsi="Book Antiqua" w:cstheme="minorBidi"/>
          <w:b/>
          <w:bCs/>
          <w:color w:val="000000" w:themeColor="text1"/>
          <w:sz w:val="24"/>
          <w:szCs w:val="24"/>
          <w:lang w:bidi="ar-EG"/>
        </w:rPr>
        <w:t>rich fibrin combined with allogen</w:t>
      </w:r>
      <w:r>
        <w:rPr>
          <w:rFonts w:ascii="Book Antiqua" w:hAnsi="Book Antiqua" w:cstheme="minorBidi"/>
          <w:b/>
          <w:bCs/>
          <w:color w:val="000000" w:themeColor="text1"/>
          <w:sz w:val="24"/>
          <w:szCs w:val="24"/>
          <w:lang w:bidi="ar-EG"/>
        </w:rPr>
        <w:t>e</w:t>
      </w:r>
      <w:r w:rsidRPr="00D72F77">
        <w:rPr>
          <w:rFonts w:ascii="Book Antiqua" w:hAnsi="Book Antiqua" w:cstheme="minorBidi"/>
          <w:b/>
          <w:bCs/>
          <w:color w:val="000000" w:themeColor="text1"/>
          <w:sz w:val="24"/>
          <w:szCs w:val="24"/>
          <w:lang w:bidi="ar-EG"/>
        </w:rPr>
        <w:t>ic bone marrow-derived stem cells on rats' critical</w:t>
      </w:r>
      <w:r>
        <w:rPr>
          <w:rFonts w:ascii="Book Antiqua" w:hAnsi="Book Antiqua" w:cstheme="minorBidi"/>
          <w:b/>
          <w:bCs/>
          <w:color w:val="000000" w:themeColor="text1"/>
          <w:sz w:val="24"/>
          <w:szCs w:val="24"/>
          <w:lang w:bidi="ar-EG"/>
        </w:rPr>
        <w:t>-</w:t>
      </w:r>
      <w:r w:rsidRPr="00D72F77">
        <w:rPr>
          <w:rFonts w:ascii="Book Antiqua" w:hAnsi="Book Antiqua" w:cstheme="minorBidi"/>
          <w:b/>
          <w:bCs/>
          <w:color w:val="000000" w:themeColor="text1"/>
          <w:sz w:val="24"/>
          <w:szCs w:val="24"/>
          <w:lang w:bidi="ar-EG"/>
        </w:rPr>
        <w:t>sized mandibular defects</w:t>
      </w:r>
    </w:p>
    <w:p w14:paraId="2B4CDB3D"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p>
    <w:p w14:paraId="3E83897A"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color w:val="000000" w:themeColor="text1"/>
          <w:sz w:val="24"/>
          <w:szCs w:val="24"/>
          <w:lang w:bidi="ar-EG"/>
        </w:rPr>
        <w:t xml:space="preserve">Awadeen M </w:t>
      </w:r>
      <w:r w:rsidRPr="00D72F77">
        <w:rPr>
          <w:rFonts w:ascii="Book Antiqua" w:hAnsi="Book Antiqua" w:cstheme="minorBidi"/>
          <w:i/>
          <w:iCs/>
          <w:color w:val="000000" w:themeColor="text1"/>
          <w:sz w:val="24"/>
          <w:szCs w:val="24"/>
          <w:lang w:bidi="ar-EG"/>
        </w:rPr>
        <w:t>et al</w:t>
      </w:r>
      <w:r w:rsidRPr="00D72F77">
        <w:rPr>
          <w:rFonts w:ascii="Book Antiqua" w:hAnsi="Book Antiqua" w:cstheme="minorBidi"/>
          <w:color w:val="000000" w:themeColor="text1"/>
          <w:sz w:val="24"/>
          <w:szCs w:val="24"/>
          <w:lang w:bidi="ar-EG"/>
        </w:rPr>
        <w:t>. PRF combined with BMSCs for treatment of rats' critical</w:t>
      </w:r>
      <w:r>
        <w:rPr>
          <w:rFonts w:ascii="Book Antiqua" w:hAnsi="Book Antiqua" w:cstheme="minorBidi"/>
          <w:color w:val="000000" w:themeColor="text1"/>
          <w:sz w:val="24"/>
          <w:szCs w:val="24"/>
          <w:lang w:bidi="ar-EG"/>
        </w:rPr>
        <w:t>-</w:t>
      </w:r>
      <w:r w:rsidRPr="00D72F77">
        <w:rPr>
          <w:rFonts w:ascii="Book Antiqua" w:hAnsi="Book Antiqua" w:cstheme="minorBidi"/>
          <w:color w:val="000000" w:themeColor="text1"/>
          <w:sz w:val="24"/>
          <w:szCs w:val="24"/>
          <w:lang w:bidi="ar-EG"/>
        </w:rPr>
        <w:t>sized mandibular defects</w:t>
      </w:r>
    </w:p>
    <w:p w14:paraId="573DF0C0"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p>
    <w:p w14:paraId="7E49D102"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color w:val="000000" w:themeColor="text1"/>
          <w:sz w:val="24"/>
          <w:szCs w:val="24"/>
          <w:lang w:bidi="ar-EG"/>
        </w:rPr>
        <w:t>Muhammad A Awadeen, Fouad A Al-Belasy, Laila E Ameen, Mohamed E Helal, Mohammed E Grawish</w:t>
      </w:r>
    </w:p>
    <w:p w14:paraId="70E44311"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p>
    <w:p w14:paraId="7FEDE16D"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Muhammad A Awadeen, Mohammed E Grawish,</w:t>
      </w:r>
      <w:r w:rsidRPr="00D72F77">
        <w:rPr>
          <w:rFonts w:ascii="Book Antiqua" w:hAnsi="Book Antiqua" w:cstheme="minorBidi"/>
          <w:color w:val="000000" w:themeColor="text1"/>
          <w:sz w:val="24"/>
          <w:szCs w:val="24"/>
          <w:lang w:bidi="ar-EG"/>
        </w:rPr>
        <w:t xml:space="preserve"> Department of Oral Biology, Faculty of Oral and Dental Medicine, Delta University for Science and Technology, Mansoura</w:t>
      </w:r>
      <w:r>
        <w:rPr>
          <w:rFonts w:ascii="Book Antiqua" w:hAnsi="Book Antiqua" w:cstheme="minorBidi"/>
          <w:color w:val="000000" w:themeColor="text1"/>
          <w:sz w:val="24"/>
          <w:szCs w:val="24"/>
          <w:lang w:bidi="ar-EG"/>
        </w:rPr>
        <w:t xml:space="preserve"> </w:t>
      </w:r>
      <w:r w:rsidRPr="002555E2">
        <w:rPr>
          <w:rFonts w:ascii="Book Antiqua" w:hAnsi="Book Antiqua" w:cstheme="minorBidi"/>
          <w:color w:val="000000" w:themeColor="text1"/>
          <w:sz w:val="24"/>
          <w:szCs w:val="24"/>
          <w:lang w:bidi="ar-EG"/>
        </w:rPr>
        <w:t>11152</w:t>
      </w:r>
      <w:r w:rsidRPr="00D72F77">
        <w:rPr>
          <w:rFonts w:ascii="Book Antiqua" w:hAnsi="Book Antiqua" w:cstheme="minorBidi"/>
          <w:color w:val="000000" w:themeColor="text1"/>
          <w:sz w:val="24"/>
          <w:szCs w:val="24"/>
          <w:lang w:bidi="ar-EG"/>
        </w:rPr>
        <w:t>, Egypt</w:t>
      </w:r>
    </w:p>
    <w:p w14:paraId="63EE1558"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p>
    <w:p w14:paraId="3FB5CFD3"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Fouad A Al-Belasy,</w:t>
      </w:r>
      <w:r w:rsidRPr="00D72F77">
        <w:rPr>
          <w:rFonts w:ascii="Book Antiqua" w:hAnsi="Book Antiqua"/>
          <w:color w:val="000000" w:themeColor="text1"/>
          <w:sz w:val="24"/>
          <w:szCs w:val="24"/>
        </w:rPr>
        <w:t xml:space="preserve"> </w:t>
      </w:r>
      <w:r w:rsidRPr="00D72F77">
        <w:rPr>
          <w:rFonts w:ascii="Book Antiqua" w:hAnsi="Book Antiqua" w:cstheme="minorBidi"/>
          <w:color w:val="000000" w:themeColor="text1"/>
          <w:sz w:val="24"/>
          <w:szCs w:val="24"/>
          <w:lang w:bidi="ar-EG"/>
        </w:rPr>
        <w:t>Department of Oral Surgery and Anesthesia, Faculty of Oral and Dental Medicine, Delta University for Science and Technology, Mansoura</w:t>
      </w:r>
      <w:r>
        <w:rPr>
          <w:rFonts w:ascii="Book Antiqua" w:hAnsi="Book Antiqua" w:cstheme="minorBidi"/>
          <w:color w:val="000000" w:themeColor="text1"/>
          <w:sz w:val="24"/>
          <w:szCs w:val="24"/>
          <w:lang w:bidi="ar-EG"/>
        </w:rPr>
        <w:t xml:space="preserve"> </w:t>
      </w:r>
      <w:r w:rsidRPr="00B571A2">
        <w:rPr>
          <w:rFonts w:ascii="Book Antiqua" w:hAnsi="Book Antiqua" w:cstheme="minorBidi"/>
          <w:color w:val="000000" w:themeColor="text1"/>
          <w:sz w:val="24"/>
          <w:szCs w:val="24"/>
          <w:lang w:bidi="ar-EG"/>
        </w:rPr>
        <w:t>11152</w:t>
      </w:r>
      <w:r w:rsidRPr="00D72F77">
        <w:rPr>
          <w:rFonts w:ascii="Book Antiqua" w:hAnsi="Book Antiqua" w:cstheme="minorBidi"/>
          <w:color w:val="000000" w:themeColor="text1"/>
          <w:sz w:val="24"/>
          <w:szCs w:val="24"/>
          <w:lang w:bidi="ar-EG"/>
        </w:rPr>
        <w:t>, Egypt</w:t>
      </w:r>
    </w:p>
    <w:p w14:paraId="3CF298FC"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p>
    <w:p w14:paraId="41E3D264"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Laila E Amin, Mohamed E Helal, Mohammed E Grawish,</w:t>
      </w:r>
      <w:r w:rsidRPr="00D72F77">
        <w:rPr>
          <w:rFonts w:ascii="Book Antiqua" w:hAnsi="Book Antiqua" w:cstheme="minorBidi"/>
          <w:color w:val="000000" w:themeColor="text1"/>
          <w:sz w:val="24"/>
          <w:szCs w:val="24"/>
          <w:lang w:bidi="ar-EG"/>
        </w:rPr>
        <w:t xml:space="preserve"> Department of Oral Biology, Faculty of Dentistry, Mansoura University, Mansoura</w:t>
      </w:r>
      <w:r>
        <w:rPr>
          <w:rFonts w:ascii="Book Antiqua" w:hAnsi="Book Antiqua" w:cstheme="minorBidi"/>
          <w:color w:val="000000" w:themeColor="text1"/>
          <w:sz w:val="24"/>
          <w:szCs w:val="24"/>
          <w:lang w:bidi="ar-EG"/>
        </w:rPr>
        <w:t xml:space="preserve"> </w:t>
      </w:r>
      <w:r w:rsidRPr="0004554E">
        <w:rPr>
          <w:rFonts w:ascii="Book Antiqua" w:hAnsi="Book Antiqua" w:cstheme="minorBidi"/>
          <w:color w:val="000000" w:themeColor="text1"/>
          <w:sz w:val="24"/>
          <w:szCs w:val="24"/>
          <w:lang w:bidi="ar-EG"/>
        </w:rPr>
        <w:t>35516</w:t>
      </w:r>
      <w:r w:rsidRPr="00D72F77">
        <w:rPr>
          <w:rFonts w:ascii="Book Antiqua" w:hAnsi="Book Antiqua" w:cstheme="minorBidi"/>
          <w:color w:val="000000" w:themeColor="text1"/>
          <w:sz w:val="24"/>
          <w:szCs w:val="24"/>
          <w:lang w:bidi="ar-EG"/>
        </w:rPr>
        <w:t>, Egypt</w:t>
      </w:r>
    </w:p>
    <w:p w14:paraId="5C0B0DCF"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p>
    <w:p w14:paraId="2F1DA2FB"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ORCID number</w:t>
      </w:r>
      <w:r w:rsidRPr="00D72F77">
        <w:rPr>
          <w:rFonts w:ascii="Book Antiqua" w:hAnsi="Book Antiqua" w:cstheme="minorBidi"/>
          <w:color w:val="000000" w:themeColor="text1"/>
          <w:sz w:val="24"/>
          <w:szCs w:val="24"/>
          <w:lang w:bidi="ar-EG"/>
        </w:rPr>
        <w:t>: Muhammad A Awadeen (0000-0001-5413-4491); Fouad A Al-Belasy (0000-0001-9857-6873); Laila E Amin (0000-0002-2357-0810); Mohamed E Helal (0000-0002-0434-1529); Mohammed E Grawish (0000-0003-4732-8022)</w:t>
      </w:r>
      <w:r>
        <w:rPr>
          <w:rFonts w:asciiTheme="minorEastAsia" w:eastAsiaTheme="minorEastAsia" w:hAnsiTheme="minorEastAsia" w:cstheme="minorBidi" w:hint="eastAsia"/>
          <w:color w:val="000000" w:themeColor="text1"/>
          <w:sz w:val="24"/>
          <w:szCs w:val="24"/>
          <w:lang w:eastAsia="zh-CN" w:bidi="ar-EG"/>
        </w:rPr>
        <w:t>.</w:t>
      </w:r>
    </w:p>
    <w:p w14:paraId="1F02366D"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p>
    <w:p w14:paraId="32EEB2C3"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lastRenderedPageBreak/>
        <w:t>Author contributions</w:t>
      </w:r>
      <w:r w:rsidRPr="00D72F77">
        <w:rPr>
          <w:rFonts w:ascii="Book Antiqua" w:hAnsi="Book Antiqua" w:cstheme="minorBidi"/>
          <w:color w:val="000000" w:themeColor="text1"/>
          <w:sz w:val="24"/>
          <w:szCs w:val="24"/>
          <w:lang w:bidi="ar-EG"/>
        </w:rPr>
        <w:t>: Awadeen MA generated the figures, tables and wrote the manuscript; Al-Belasy FA, Grawish ME, Ameen LE</w:t>
      </w:r>
      <w:r>
        <w:rPr>
          <w:rFonts w:ascii="Book Antiqua" w:hAnsi="Book Antiqua" w:cstheme="minorBidi"/>
          <w:color w:val="000000" w:themeColor="text1"/>
          <w:sz w:val="24"/>
          <w:szCs w:val="24"/>
          <w:lang w:bidi="ar-EG"/>
        </w:rPr>
        <w:t xml:space="preserve"> and </w:t>
      </w:r>
      <w:r w:rsidRPr="00D72F77">
        <w:rPr>
          <w:rFonts w:ascii="Book Antiqua" w:hAnsi="Book Antiqua" w:cstheme="minorBidi"/>
          <w:color w:val="000000" w:themeColor="text1"/>
          <w:sz w:val="24"/>
          <w:szCs w:val="24"/>
          <w:lang w:bidi="ar-EG"/>
        </w:rPr>
        <w:t xml:space="preserve">Helal ME provided </w:t>
      </w:r>
      <w:r>
        <w:rPr>
          <w:rFonts w:ascii="Book Antiqua" w:hAnsi="Book Antiqua" w:cstheme="minorBidi"/>
          <w:color w:val="000000" w:themeColor="text1"/>
          <w:sz w:val="24"/>
          <w:szCs w:val="24"/>
          <w:lang w:bidi="ar-EG"/>
        </w:rPr>
        <w:t xml:space="preserve">an </w:t>
      </w:r>
      <w:r w:rsidRPr="00D72F77">
        <w:rPr>
          <w:rFonts w:ascii="Book Antiqua" w:hAnsi="Book Antiqua" w:cstheme="minorBidi"/>
          <w:color w:val="000000" w:themeColor="text1"/>
          <w:sz w:val="24"/>
          <w:szCs w:val="24"/>
          <w:lang w:bidi="ar-EG"/>
        </w:rPr>
        <w:t>intellectual contribution to the content, contributed to writing of the manuscript,</w:t>
      </w:r>
      <w:r>
        <w:rPr>
          <w:rFonts w:ascii="Book Antiqua" w:hAnsi="Book Antiqua" w:cstheme="minorBidi"/>
          <w:color w:val="000000" w:themeColor="text1"/>
          <w:sz w:val="24"/>
          <w:szCs w:val="24"/>
          <w:lang w:bidi="ar-EG"/>
        </w:rPr>
        <w:t xml:space="preserve"> </w:t>
      </w:r>
      <w:r w:rsidRPr="00D72F77">
        <w:rPr>
          <w:rFonts w:ascii="Book Antiqua" w:hAnsi="Book Antiqua" w:cstheme="minorBidi"/>
          <w:color w:val="000000" w:themeColor="text1"/>
          <w:sz w:val="24"/>
          <w:szCs w:val="24"/>
          <w:lang w:bidi="ar-EG"/>
        </w:rPr>
        <w:t>and made all critical revisions; all authors read, reviewed and approved the final version of the manuscript</w:t>
      </w:r>
      <w:r>
        <w:rPr>
          <w:rFonts w:ascii="Book Antiqua" w:hAnsi="Book Antiqua" w:cstheme="minorBidi"/>
          <w:color w:val="000000" w:themeColor="text1"/>
          <w:sz w:val="24"/>
          <w:szCs w:val="24"/>
          <w:lang w:bidi="ar-EG"/>
        </w:rPr>
        <w:t>.</w:t>
      </w:r>
    </w:p>
    <w:p w14:paraId="0A4CC167"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p>
    <w:p w14:paraId="3DA448BC"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Institutional animal care and use committee statement:</w:t>
      </w:r>
      <w:r w:rsidRPr="00D72F77">
        <w:rPr>
          <w:rFonts w:ascii="Book Antiqua" w:hAnsi="Book Antiqua" w:cstheme="minorBidi"/>
          <w:color w:val="000000" w:themeColor="text1"/>
          <w:sz w:val="24"/>
          <w:szCs w:val="24"/>
          <w:lang w:bidi="ar-EG"/>
        </w:rPr>
        <w:t xml:space="preserve"> All experimental procedures were performed under a protocol approved by the Ethics Committee of the Faculty of Dentistry, Mansoura University, Egypt</w:t>
      </w:r>
      <w:r>
        <w:rPr>
          <w:rFonts w:ascii="Book Antiqua" w:hAnsi="Book Antiqua" w:cstheme="minorBidi"/>
          <w:color w:val="000000" w:themeColor="text1"/>
          <w:sz w:val="24"/>
          <w:szCs w:val="24"/>
          <w:lang w:bidi="ar-EG"/>
        </w:rPr>
        <w:t>.</w:t>
      </w:r>
      <w:r>
        <w:rPr>
          <w:rFonts w:ascii="Book Antiqua" w:eastAsiaTheme="minorEastAsia" w:hAnsi="Book Antiqua" w:cstheme="minorBidi" w:hint="eastAsia"/>
          <w:color w:val="000000" w:themeColor="text1"/>
          <w:sz w:val="24"/>
          <w:szCs w:val="24"/>
          <w:lang w:eastAsia="zh-CN" w:bidi="ar-EG"/>
        </w:rPr>
        <w:t xml:space="preserve"> </w:t>
      </w:r>
      <w:r w:rsidRPr="00D72F77">
        <w:rPr>
          <w:rFonts w:ascii="Book Antiqua" w:hAnsi="Book Antiqua" w:cstheme="minorBidi"/>
          <w:color w:val="000000" w:themeColor="text1"/>
          <w:sz w:val="24"/>
          <w:szCs w:val="24"/>
          <w:lang w:bidi="ar-EG"/>
        </w:rPr>
        <w:t xml:space="preserve">The rats were cared for and housed in standard cages </w:t>
      </w:r>
      <w:r>
        <w:rPr>
          <w:rFonts w:ascii="Book Antiqua" w:hAnsi="Book Antiqua" w:cstheme="minorBidi"/>
          <w:color w:val="000000" w:themeColor="text1"/>
          <w:sz w:val="24"/>
          <w:szCs w:val="24"/>
          <w:lang w:bidi="ar-EG"/>
        </w:rPr>
        <w:t>by</w:t>
      </w:r>
      <w:r w:rsidRPr="00D72F77">
        <w:rPr>
          <w:rFonts w:ascii="Book Antiqua" w:hAnsi="Book Antiqua" w:cstheme="minorBidi"/>
          <w:color w:val="000000" w:themeColor="text1"/>
          <w:sz w:val="24"/>
          <w:szCs w:val="24"/>
          <w:lang w:bidi="ar-EG"/>
        </w:rPr>
        <w:t xml:space="preserve"> the guidelines of the Faculty of Medicine, Medical Research Centre, Mansoura University, Egypt</w:t>
      </w:r>
      <w:r>
        <w:rPr>
          <w:rFonts w:ascii="Book Antiqua" w:hAnsi="Book Antiqua" w:cstheme="minorBidi"/>
          <w:color w:val="000000" w:themeColor="text1"/>
          <w:sz w:val="24"/>
          <w:szCs w:val="24"/>
          <w:lang w:bidi="ar-EG"/>
        </w:rPr>
        <w:t>.</w:t>
      </w:r>
    </w:p>
    <w:p w14:paraId="6287369A"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p>
    <w:p w14:paraId="784697C5"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Conflict-of-interest statement:</w:t>
      </w:r>
      <w:r w:rsidRPr="00D72F77">
        <w:rPr>
          <w:rFonts w:ascii="Book Antiqua" w:hAnsi="Book Antiqua" w:cstheme="minorBidi"/>
          <w:color w:val="000000" w:themeColor="text1"/>
          <w:sz w:val="24"/>
          <w:szCs w:val="24"/>
          <w:lang w:bidi="ar-EG"/>
        </w:rPr>
        <w:t xml:space="preserve"> Authors declare no conflict of interests for this article</w:t>
      </w:r>
      <w:r>
        <w:rPr>
          <w:rFonts w:ascii="Book Antiqua" w:hAnsi="Book Antiqua" w:cstheme="minorBidi"/>
          <w:color w:val="000000" w:themeColor="text1"/>
          <w:sz w:val="24"/>
          <w:szCs w:val="24"/>
          <w:lang w:bidi="ar-EG"/>
        </w:rPr>
        <w:t>.</w:t>
      </w:r>
    </w:p>
    <w:p w14:paraId="47395B00"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p>
    <w:p w14:paraId="7E64E158"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 xml:space="preserve">Data sharing statement: </w:t>
      </w:r>
      <w:r w:rsidRPr="00D72F77">
        <w:rPr>
          <w:rFonts w:ascii="Book Antiqua" w:hAnsi="Book Antiqua" w:cstheme="minorBidi"/>
          <w:color w:val="000000" w:themeColor="text1"/>
          <w:sz w:val="24"/>
          <w:szCs w:val="24"/>
          <w:lang w:bidi="ar-EG"/>
        </w:rPr>
        <w:t xml:space="preserve">The datasets supporting the conclusions of this article are included </w:t>
      </w:r>
      <w:r>
        <w:rPr>
          <w:rFonts w:ascii="Book Antiqua" w:hAnsi="Book Antiqua" w:cstheme="minorBidi"/>
          <w:color w:val="000000" w:themeColor="text1"/>
          <w:sz w:val="24"/>
          <w:szCs w:val="24"/>
          <w:lang w:bidi="ar-EG"/>
        </w:rPr>
        <w:t>in</w:t>
      </w:r>
      <w:r w:rsidRPr="00D72F77">
        <w:rPr>
          <w:rFonts w:ascii="Book Antiqua" w:hAnsi="Book Antiqua" w:cstheme="minorBidi"/>
          <w:color w:val="000000" w:themeColor="text1"/>
          <w:sz w:val="24"/>
          <w:szCs w:val="24"/>
          <w:lang w:bidi="ar-EG"/>
        </w:rPr>
        <w:t xml:space="preserve"> the article</w:t>
      </w:r>
      <w:r>
        <w:rPr>
          <w:rFonts w:ascii="Book Antiqua" w:hAnsi="Book Antiqua" w:cstheme="minorBidi"/>
          <w:color w:val="000000" w:themeColor="text1"/>
          <w:sz w:val="24"/>
          <w:szCs w:val="24"/>
          <w:lang w:bidi="ar-EG"/>
        </w:rPr>
        <w:t>.</w:t>
      </w:r>
    </w:p>
    <w:p w14:paraId="7F25DEB5" w14:textId="77777777" w:rsidR="00947931" w:rsidRPr="00D72F77" w:rsidRDefault="00947931" w:rsidP="00947931">
      <w:pPr>
        <w:spacing w:before="0" w:beforeAutospacing="0" w:after="0"/>
        <w:ind w:firstLine="0"/>
        <w:rPr>
          <w:rFonts w:ascii="Book Antiqua" w:hAnsi="Book Antiqua" w:cstheme="minorBidi"/>
          <w:b/>
          <w:bCs/>
          <w:color w:val="000000" w:themeColor="text1"/>
          <w:sz w:val="24"/>
          <w:szCs w:val="24"/>
          <w:lang w:bidi="ar-EG"/>
        </w:rPr>
      </w:pPr>
    </w:p>
    <w:p w14:paraId="6ADDBBC4"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ARRIVE guidelines statement</w:t>
      </w:r>
      <w:r w:rsidRPr="00D72F77">
        <w:rPr>
          <w:rFonts w:ascii="Book Antiqua" w:hAnsi="Book Antiqua" w:cstheme="minorBidi"/>
          <w:color w:val="000000" w:themeColor="text1"/>
          <w:sz w:val="24"/>
          <w:szCs w:val="24"/>
          <w:lang w:bidi="ar-EG"/>
        </w:rPr>
        <w:t>: The authors have read the ARRIVE guidelines, and the manuscript was prepared and revised according to the ARRIVE guidelines</w:t>
      </w:r>
      <w:r>
        <w:rPr>
          <w:rFonts w:ascii="Book Antiqua" w:hAnsi="Book Antiqua" w:cstheme="minorBidi"/>
          <w:color w:val="000000" w:themeColor="text1"/>
          <w:sz w:val="24"/>
          <w:szCs w:val="24"/>
          <w:lang w:bidi="ar-EG"/>
        </w:rPr>
        <w:t>.</w:t>
      </w:r>
    </w:p>
    <w:p w14:paraId="57792B57" w14:textId="77777777" w:rsidR="00947931" w:rsidRPr="00C65D3B"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color w:val="000000" w:themeColor="text1"/>
          <w:sz w:val="24"/>
          <w:szCs w:val="24"/>
          <w:lang w:bidi="ar-EG"/>
        </w:rPr>
        <w:cr/>
      </w:r>
      <w:r w:rsidRPr="00D72F77">
        <w:rPr>
          <w:rFonts w:ascii="Book Antiqua" w:hAnsi="Book Antiqua" w:cstheme="minorBidi"/>
          <w:b/>
          <w:bCs/>
          <w:color w:val="000000" w:themeColor="text1"/>
          <w:sz w:val="24"/>
          <w:szCs w:val="24"/>
          <w:lang w:bidi="ar-EG"/>
        </w:rPr>
        <w:t>Correspond</w:t>
      </w:r>
      <w:r>
        <w:rPr>
          <w:rFonts w:ascii="Book Antiqua" w:hAnsi="Book Antiqua" w:cstheme="minorBidi"/>
          <w:b/>
          <w:bCs/>
          <w:color w:val="000000" w:themeColor="text1"/>
          <w:sz w:val="24"/>
          <w:szCs w:val="24"/>
          <w:lang w:bidi="ar-EG"/>
        </w:rPr>
        <w:t>ing author</w:t>
      </w:r>
      <w:r w:rsidRPr="00D72F77">
        <w:rPr>
          <w:rFonts w:ascii="Book Antiqua" w:hAnsi="Book Antiqua" w:cstheme="minorBidi"/>
          <w:color w:val="000000" w:themeColor="text1"/>
          <w:sz w:val="24"/>
          <w:szCs w:val="24"/>
          <w:lang w:bidi="ar-EG"/>
        </w:rPr>
        <w:t>:</w:t>
      </w:r>
      <w:r>
        <w:rPr>
          <w:rFonts w:ascii="Book Antiqua" w:hAnsi="Book Antiqua" w:cstheme="minorBidi"/>
          <w:color w:val="000000" w:themeColor="text1"/>
          <w:sz w:val="24"/>
          <w:szCs w:val="24"/>
          <w:lang w:bidi="ar-EG"/>
        </w:rPr>
        <w:t xml:space="preserve"> </w:t>
      </w:r>
      <w:r w:rsidRPr="0004554E">
        <w:rPr>
          <w:rFonts w:ascii="Book Antiqua" w:hAnsi="Book Antiqua" w:cstheme="minorBidi"/>
          <w:b/>
          <w:bCs/>
          <w:color w:val="000000" w:themeColor="text1"/>
          <w:sz w:val="24"/>
          <w:szCs w:val="24"/>
          <w:lang w:bidi="ar-EG"/>
        </w:rPr>
        <w:t>Mohammed E Grawish, BDS, MSc, PhD, Professor</w:t>
      </w:r>
      <w:r w:rsidRPr="00D72F77">
        <w:rPr>
          <w:rFonts w:ascii="Book Antiqua" w:hAnsi="Book Antiqua" w:cstheme="minorBidi"/>
          <w:color w:val="000000" w:themeColor="text1"/>
          <w:sz w:val="24"/>
          <w:szCs w:val="24"/>
          <w:lang w:bidi="ar-EG"/>
        </w:rPr>
        <w:t xml:space="preserve">, Department of Oral Biology, Faculty of Dentistry, Mansoura University, </w:t>
      </w:r>
      <w:r w:rsidRPr="00951B43">
        <w:rPr>
          <w:rFonts w:ascii="Book Antiqua" w:hAnsi="Book Antiqua" w:cstheme="minorBidi"/>
          <w:color w:val="000000" w:themeColor="text1"/>
          <w:sz w:val="24"/>
          <w:szCs w:val="24"/>
          <w:lang w:bidi="ar-EG"/>
        </w:rPr>
        <w:t xml:space="preserve">Dakahlia Governorate, </w:t>
      </w:r>
      <w:r w:rsidRPr="00D72F77">
        <w:rPr>
          <w:rFonts w:ascii="Book Antiqua" w:hAnsi="Book Antiqua" w:cstheme="minorBidi"/>
          <w:color w:val="000000" w:themeColor="text1"/>
          <w:sz w:val="24"/>
          <w:szCs w:val="24"/>
          <w:lang w:bidi="ar-EG"/>
        </w:rPr>
        <w:t>Mansoura</w:t>
      </w:r>
      <w:r>
        <w:rPr>
          <w:rFonts w:ascii="Book Antiqua" w:hAnsi="Book Antiqua" w:cstheme="minorBidi"/>
          <w:color w:val="000000" w:themeColor="text1"/>
          <w:sz w:val="24"/>
          <w:szCs w:val="24"/>
          <w:lang w:bidi="ar-EG"/>
        </w:rPr>
        <w:t xml:space="preserve"> </w:t>
      </w:r>
      <w:r w:rsidRPr="0004554E">
        <w:rPr>
          <w:rFonts w:ascii="Book Antiqua" w:hAnsi="Book Antiqua" w:cstheme="minorBidi"/>
          <w:color w:val="000000" w:themeColor="text1"/>
          <w:sz w:val="24"/>
          <w:szCs w:val="24"/>
          <w:lang w:bidi="ar-EG"/>
        </w:rPr>
        <w:t>35516</w:t>
      </w:r>
      <w:r w:rsidRPr="00D72F77">
        <w:rPr>
          <w:rFonts w:ascii="Book Antiqua" w:hAnsi="Book Antiqua" w:cstheme="minorBidi"/>
          <w:color w:val="000000" w:themeColor="text1"/>
          <w:sz w:val="24"/>
          <w:szCs w:val="24"/>
          <w:lang w:bidi="ar-EG"/>
        </w:rPr>
        <w:t>, Egypt</w:t>
      </w:r>
      <w:r>
        <w:rPr>
          <w:rFonts w:ascii="Book Antiqua" w:hAnsi="Book Antiqua" w:cstheme="minorBidi"/>
          <w:color w:val="000000" w:themeColor="text1"/>
          <w:sz w:val="24"/>
          <w:szCs w:val="24"/>
          <w:lang w:bidi="ar-EG"/>
        </w:rPr>
        <w:t xml:space="preserve">. </w:t>
      </w:r>
      <w:r w:rsidRPr="00C65D3B">
        <w:rPr>
          <w:rFonts w:ascii="Book Antiqua" w:hAnsi="Book Antiqua" w:cstheme="minorBidi"/>
          <w:color w:val="000000" w:themeColor="text1"/>
          <w:sz w:val="24"/>
          <w:szCs w:val="24"/>
          <w:lang w:bidi="ar-EG"/>
        </w:rPr>
        <w:t>grawish2005@yahoo.com</w:t>
      </w:r>
    </w:p>
    <w:p w14:paraId="5E807A0D"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 xml:space="preserve">Telephone: </w:t>
      </w:r>
      <w:r w:rsidRPr="00D72F77">
        <w:rPr>
          <w:rFonts w:ascii="Book Antiqua" w:hAnsi="Book Antiqua" w:cstheme="minorBidi"/>
          <w:color w:val="000000" w:themeColor="text1"/>
          <w:sz w:val="24"/>
          <w:szCs w:val="24"/>
          <w:lang w:bidi="ar-EG"/>
        </w:rPr>
        <w:t>+20-122-7971677</w:t>
      </w:r>
    </w:p>
    <w:p w14:paraId="01D72F93"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b/>
          <w:bCs/>
          <w:color w:val="000000" w:themeColor="text1"/>
          <w:sz w:val="24"/>
          <w:szCs w:val="24"/>
          <w:lang w:bidi="ar-EG"/>
        </w:rPr>
        <w:t xml:space="preserve">Fax: </w:t>
      </w:r>
      <w:r w:rsidRPr="00D03B25">
        <w:rPr>
          <w:rFonts w:ascii="Book Antiqua" w:hAnsi="Book Antiqua" w:cstheme="minorBidi"/>
          <w:color w:val="000000" w:themeColor="text1"/>
          <w:sz w:val="24"/>
          <w:szCs w:val="24"/>
          <w:lang w:bidi="ar-EG"/>
        </w:rPr>
        <w:t>+</w:t>
      </w:r>
      <w:r w:rsidRPr="00D72F77">
        <w:rPr>
          <w:rFonts w:ascii="Book Antiqua" w:hAnsi="Book Antiqua" w:cstheme="minorBidi"/>
          <w:color w:val="000000" w:themeColor="text1"/>
          <w:sz w:val="24"/>
          <w:szCs w:val="24"/>
          <w:lang w:bidi="ar-EG"/>
        </w:rPr>
        <w:t>20-50-2202835</w:t>
      </w:r>
    </w:p>
    <w:p w14:paraId="3748CEA1"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p>
    <w:p w14:paraId="7F2BC11E" w14:textId="2E121EF0" w:rsidR="00947931" w:rsidRPr="00867A3A" w:rsidRDefault="00947931" w:rsidP="00947931">
      <w:pPr>
        <w:spacing w:before="0" w:beforeAutospacing="0" w:after="0"/>
        <w:ind w:firstLine="0"/>
        <w:rPr>
          <w:rFonts w:ascii="Book Antiqua" w:hAnsi="Book Antiqua"/>
          <w:b/>
          <w:sz w:val="24"/>
        </w:rPr>
      </w:pPr>
      <w:r w:rsidRPr="00867A3A">
        <w:rPr>
          <w:rFonts w:ascii="Book Antiqua" w:hAnsi="Book Antiqua"/>
          <w:b/>
          <w:sz w:val="24"/>
        </w:rPr>
        <w:t xml:space="preserve">Received: </w:t>
      </w:r>
      <w:r w:rsidRPr="00A11C75">
        <w:rPr>
          <w:rFonts w:ascii="Book Antiqua" w:hAnsi="Book Antiqua"/>
          <w:sz w:val="24"/>
        </w:rPr>
        <w:t>March</w:t>
      </w:r>
      <w:r>
        <w:rPr>
          <w:rFonts w:ascii="Book Antiqua" w:hAnsi="Book Antiqua"/>
          <w:sz w:val="24"/>
        </w:rPr>
        <w:t xml:space="preserve"> 7, 2019</w:t>
      </w:r>
      <w:r w:rsidR="00731D06">
        <w:rPr>
          <w:rFonts w:ascii="Book Antiqua" w:hAnsi="Book Antiqua"/>
          <w:b/>
          <w:sz w:val="24"/>
        </w:rPr>
        <w:t xml:space="preserve"> </w:t>
      </w:r>
    </w:p>
    <w:p w14:paraId="4C9C8971" w14:textId="77777777" w:rsidR="00947931" w:rsidRPr="00867A3A" w:rsidRDefault="00947931" w:rsidP="00947931">
      <w:pPr>
        <w:spacing w:before="0" w:beforeAutospacing="0" w:after="0"/>
        <w:ind w:firstLine="0"/>
        <w:rPr>
          <w:rFonts w:ascii="Book Antiqua" w:hAnsi="Book Antiqua"/>
          <w:b/>
          <w:sz w:val="24"/>
        </w:rPr>
      </w:pPr>
      <w:r w:rsidRPr="00867A3A">
        <w:rPr>
          <w:rFonts w:ascii="Book Antiqua" w:hAnsi="Book Antiqua"/>
          <w:b/>
          <w:sz w:val="24"/>
        </w:rPr>
        <w:t>Peer-review started:</w:t>
      </w:r>
      <w:r>
        <w:rPr>
          <w:rFonts w:ascii="Book Antiqua" w:hAnsi="Book Antiqua"/>
          <w:b/>
          <w:sz w:val="24"/>
        </w:rPr>
        <w:t xml:space="preserve"> </w:t>
      </w:r>
      <w:r w:rsidRPr="00A11C75">
        <w:rPr>
          <w:rFonts w:ascii="Book Antiqua" w:hAnsi="Book Antiqua"/>
          <w:sz w:val="24"/>
        </w:rPr>
        <w:t>March</w:t>
      </w:r>
      <w:r>
        <w:rPr>
          <w:rFonts w:ascii="Book Antiqua" w:hAnsi="Book Antiqua"/>
          <w:sz w:val="24"/>
        </w:rPr>
        <w:t xml:space="preserve"> 8, 2019</w:t>
      </w:r>
    </w:p>
    <w:p w14:paraId="2C51A378" w14:textId="77777777" w:rsidR="00947931" w:rsidRPr="00867A3A" w:rsidRDefault="00947931" w:rsidP="00947931">
      <w:pPr>
        <w:spacing w:before="0" w:beforeAutospacing="0" w:after="0"/>
        <w:ind w:firstLine="0"/>
        <w:rPr>
          <w:rFonts w:ascii="Book Antiqua" w:hAnsi="Book Antiqua"/>
          <w:b/>
          <w:sz w:val="24"/>
        </w:rPr>
      </w:pPr>
      <w:r w:rsidRPr="00867A3A">
        <w:rPr>
          <w:rFonts w:ascii="Book Antiqua" w:hAnsi="Book Antiqua"/>
          <w:b/>
          <w:sz w:val="24"/>
        </w:rPr>
        <w:t>First decision:</w:t>
      </w:r>
      <w:r>
        <w:rPr>
          <w:rFonts w:ascii="Book Antiqua" w:hAnsi="Book Antiqua"/>
          <w:b/>
          <w:sz w:val="24"/>
        </w:rPr>
        <w:t xml:space="preserve"> </w:t>
      </w:r>
      <w:r w:rsidRPr="00A11C75">
        <w:rPr>
          <w:rFonts w:ascii="Book Antiqua" w:hAnsi="Book Antiqua"/>
          <w:sz w:val="24"/>
        </w:rPr>
        <w:t>April</w:t>
      </w:r>
      <w:r>
        <w:rPr>
          <w:rFonts w:ascii="Book Antiqua" w:hAnsi="Book Antiqua"/>
          <w:sz w:val="24"/>
        </w:rPr>
        <w:t xml:space="preserve"> 16, 2019</w:t>
      </w:r>
    </w:p>
    <w:p w14:paraId="52F91041" w14:textId="25AE8191" w:rsidR="00947931" w:rsidRPr="00867A3A" w:rsidRDefault="00947931" w:rsidP="00947931">
      <w:pPr>
        <w:spacing w:before="0" w:beforeAutospacing="0" w:after="0"/>
        <w:ind w:firstLine="0"/>
        <w:rPr>
          <w:rFonts w:ascii="Book Antiqua" w:hAnsi="Book Antiqua"/>
          <w:b/>
          <w:sz w:val="24"/>
        </w:rPr>
      </w:pPr>
      <w:r w:rsidRPr="00867A3A">
        <w:rPr>
          <w:rFonts w:ascii="Book Antiqua" w:hAnsi="Book Antiqua"/>
          <w:b/>
          <w:sz w:val="24"/>
        </w:rPr>
        <w:lastRenderedPageBreak/>
        <w:t>Revised:</w:t>
      </w:r>
      <w:r>
        <w:rPr>
          <w:rFonts w:ascii="Book Antiqua" w:hAnsi="Book Antiqua"/>
          <w:b/>
          <w:sz w:val="24"/>
        </w:rPr>
        <w:t xml:space="preserve"> </w:t>
      </w:r>
      <w:r w:rsidRPr="00A11C75">
        <w:rPr>
          <w:rFonts w:ascii="Book Antiqua" w:hAnsi="Book Antiqua"/>
          <w:sz w:val="24"/>
        </w:rPr>
        <w:t>May</w:t>
      </w:r>
      <w:r>
        <w:rPr>
          <w:rFonts w:ascii="Book Antiqua" w:hAnsi="Book Antiqua"/>
          <w:sz w:val="24"/>
        </w:rPr>
        <w:t xml:space="preserve"> 13, 2019</w:t>
      </w:r>
      <w:r w:rsidR="00731D06">
        <w:rPr>
          <w:rFonts w:ascii="Book Antiqua" w:hAnsi="Book Antiqua"/>
          <w:b/>
          <w:sz w:val="24"/>
        </w:rPr>
        <w:t xml:space="preserve"> </w:t>
      </w:r>
    </w:p>
    <w:p w14:paraId="37F16967" w14:textId="289AB621" w:rsidR="00947931" w:rsidRPr="00867A3A" w:rsidRDefault="00947931" w:rsidP="00947931">
      <w:pPr>
        <w:spacing w:before="0" w:beforeAutospacing="0" w:after="0"/>
        <w:ind w:firstLine="0"/>
        <w:rPr>
          <w:rFonts w:ascii="Book Antiqua" w:hAnsi="Book Antiqua"/>
          <w:b/>
          <w:sz w:val="24"/>
        </w:rPr>
      </w:pPr>
      <w:r w:rsidRPr="00867A3A">
        <w:rPr>
          <w:rFonts w:ascii="Book Antiqua" w:hAnsi="Book Antiqua"/>
          <w:b/>
          <w:sz w:val="24"/>
        </w:rPr>
        <w:t>Accepted:</w:t>
      </w:r>
      <w:r w:rsidR="00731D06">
        <w:rPr>
          <w:rFonts w:ascii="Book Antiqua" w:hAnsi="Book Antiqua"/>
          <w:b/>
          <w:sz w:val="24"/>
        </w:rPr>
        <w:t xml:space="preserve"> </w:t>
      </w:r>
      <w:r w:rsidR="00C24D05" w:rsidRPr="00C24D05">
        <w:rPr>
          <w:rFonts w:ascii="Book Antiqua" w:hAnsi="Book Antiqua"/>
          <w:bCs/>
          <w:sz w:val="24"/>
        </w:rPr>
        <w:t>November 29, 2019</w:t>
      </w:r>
    </w:p>
    <w:p w14:paraId="43655B73" w14:textId="59569194" w:rsidR="00947931" w:rsidRPr="00867A3A" w:rsidRDefault="00947931" w:rsidP="00947931">
      <w:pPr>
        <w:spacing w:before="0" w:beforeAutospacing="0" w:after="0"/>
        <w:ind w:firstLine="0"/>
        <w:rPr>
          <w:rFonts w:ascii="Book Antiqua" w:hAnsi="Book Antiqua"/>
          <w:b/>
          <w:sz w:val="24"/>
        </w:rPr>
      </w:pPr>
      <w:r w:rsidRPr="00867A3A">
        <w:rPr>
          <w:rFonts w:ascii="Book Antiqua" w:hAnsi="Book Antiqua"/>
          <w:b/>
          <w:sz w:val="24"/>
        </w:rPr>
        <w:t>Article in press:</w:t>
      </w:r>
      <w:r w:rsidR="00D917E8" w:rsidRPr="00D917E8">
        <w:rPr>
          <w:rFonts w:ascii="Book Antiqua" w:hAnsi="Book Antiqua"/>
          <w:bCs/>
          <w:sz w:val="24"/>
        </w:rPr>
        <w:t xml:space="preserve"> </w:t>
      </w:r>
      <w:r w:rsidR="00D917E8" w:rsidRPr="00C24D05">
        <w:rPr>
          <w:rFonts w:ascii="Book Antiqua" w:hAnsi="Book Antiqua"/>
          <w:bCs/>
          <w:sz w:val="24"/>
        </w:rPr>
        <w:t>November 29, 2019</w:t>
      </w:r>
    </w:p>
    <w:p w14:paraId="22722C1C" w14:textId="3D6EC5DD" w:rsidR="00947931" w:rsidRPr="009E3692" w:rsidRDefault="00947931" w:rsidP="00947931">
      <w:pPr>
        <w:spacing w:before="0" w:beforeAutospacing="0" w:after="0"/>
        <w:ind w:firstLine="0"/>
        <w:rPr>
          <w:rFonts w:ascii="Book Antiqua" w:hAnsi="Book Antiqua"/>
          <w:sz w:val="24"/>
        </w:rPr>
      </w:pPr>
      <w:r w:rsidRPr="00867A3A">
        <w:rPr>
          <w:rFonts w:ascii="Book Antiqua" w:hAnsi="Book Antiqua"/>
          <w:b/>
          <w:sz w:val="24"/>
        </w:rPr>
        <w:t>Published online:</w:t>
      </w:r>
      <w:r w:rsidR="00D917E8" w:rsidRPr="00D917E8">
        <w:rPr>
          <w:rFonts w:ascii="Book Antiqua" w:eastAsiaTheme="minorEastAsia" w:hAnsi="Book Antiqua" w:hint="eastAsia"/>
          <w:bCs/>
          <w:sz w:val="24"/>
          <w:lang w:eastAsia="zh-CN"/>
        </w:rPr>
        <w:t xml:space="preserve"> </w:t>
      </w:r>
      <w:r w:rsidR="00D917E8">
        <w:rPr>
          <w:rFonts w:ascii="Book Antiqua" w:eastAsiaTheme="minorEastAsia" w:hAnsi="Book Antiqua" w:hint="eastAsia"/>
          <w:bCs/>
          <w:sz w:val="24"/>
          <w:lang w:eastAsia="zh-CN"/>
        </w:rPr>
        <w:t>January</w:t>
      </w:r>
      <w:r w:rsidR="00D917E8" w:rsidRPr="00C24D05">
        <w:rPr>
          <w:rFonts w:ascii="Book Antiqua" w:hAnsi="Book Antiqua"/>
          <w:bCs/>
          <w:sz w:val="24"/>
        </w:rPr>
        <w:t xml:space="preserve"> 2</w:t>
      </w:r>
      <w:r w:rsidR="00D917E8">
        <w:rPr>
          <w:rFonts w:ascii="Book Antiqua" w:eastAsiaTheme="minorEastAsia" w:hAnsi="Book Antiqua" w:hint="eastAsia"/>
          <w:bCs/>
          <w:sz w:val="24"/>
          <w:lang w:eastAsia="zh-CN"/>
        </w:rPr>
        <w:t>6</w:t>
      </w:r>
      <w:r w:rsidR="00D917E8" w:rsidRPr="00C24D05">
        <w:rPr>
          <w:rFonts w:ascii="Book Antiqua" w:hAnsi="Book Antiqua"/>
          <w:bCs/>
          <w:sz w:val="24"/>
        </w:rPr>
        <w:t>, 20</w:t>
      </w:r>
      <w:r w:rsidR="00D917E8">
        <w:rPr>
          <w:rFonts w:ascii="Book Antiqua" w:eastAsiaTheme="minorEastAsia" w:hAnsi="Book Antiqua" w:hint="eastAsia"/>
          <w:bCs/>
          <w:sz w:val="24"/>
          <w:lang w:eastAsia="zh-CN"/>
        </w:rPr>
        <w:t>20</w:t>
      </w:r>
    </w:p>
    <w:p w14:paraId="11130624" w14:textId="77777777" w:rsidR="00947931" w:rsidRDefault="00947931" w:rsidP="00947931">
      <w:pPr>
        <w:spacing w:before="0" w:beforeAutospacing="0" w:after="0"/>
        <w:ind w:firstLine="0"/>
        <w:rPr>
          <w:rFonts w:ascii="Book Antiqua" w:hAnsi="Book Antiqua" w:cstheme="minorBidi"/>
          <w:color w:val="000000" w:themeColor="text1"/>
          <w:sz w:val="24"/>
          <w:szCs w:val="24"/>
          <w:lang w:bidi="ar-EG"/>
        </w:rPr>
      </w:pPr>
    </w:p>
    <w:p w14:paraId="21DF4FFF" w14:textId="77777777" w:rsidR="00947931" w:rsidRPr="00D72F77" w:rsidRDefault="00947931" w:rsidP="00947931">
      <w:pPr>
        <w:spacing w:before="0" w:beforeAutospacing="0" w:after="0"/>
        <w:ind w:firstLine="0"/>
        <w:rPr>
          <w:rFonts w:ascii="Book Antiqua" w:hAnsi="Book Antiqua" w:cstheme="minorBidi"/>
          <w:color w:val="000000" w:themeColor="text1"/>
          <w:sz w:val="24"/>
          <w:szCs w:val="24"/>
          <w:lang w:bidi="ar-EG"/>
        </w:rPr>
      </w:pPr>
      <w:r w:rsidRPr="00D72F77">
        <w:rPr>
          <w:rFonts w:ascii="Book Antiqua" w:hAnsi="Book Antiqua" w:cstheme="minorBidi"/>
          <w:color w:val="000000" w:themeColor="text1"/>
          <w:sz w:val="24"/>
          <w:szCs w:val="24"/>
          <w:lang w:bidi="ar-EG"/>
        </w:rPr>
        <w:br w:type="page"/>
      </w:r>
    </w:p>
    <w:p w14:paraId="0F0CB6F7" w14:textId="77777777" w:rsidR="00947931" w:rsidRPr="00BD4D88" w:rsidRDefault="00947931" w:rsidP="00947931">
      <w:pPr>
        <w:spacing w:before="0" w:beforeAutospacing="0" w:after="0"/>
        <w:ind w:firstLine="0"/>
        <w:rPr>
          <w:rFonts w:ascii="Book Antiqua" w:hAnsi="Book Antiqua" w:cstheme="minorBidi"/>
          <w:b/>
          <w:bCs/>
          <w:color w:val="000000" w:themeColor="text1"/>
          <w:sz w:val="24"/>
          <w:szCs w:val="24"/>
          <w:lang w:val="en-GB"/>
        </w:rPr>
      </w:pPr>
      <w:r w:rsidRPr="00BD4D88">
        <w:rPr>
          <w:rFonts w:ascii="Book Antiqua" w:hAnsi="Book Antiqua" w:cstheme="minorBidi"/>
          <w:b/>
          <w:bCs/>
          <w:color w:val="000000" w:themeColor="text1"/>
          <w:sz w:val="24"/>
          <w:szCs w:val="24"/>
          <w:lang w:val="en-GB"/>
        </w:rPr>
        <w:lastRenderedPageBreak/>
        <w:t>Abstract</w:t>
      </w:r>
    </w:p>
    <w:p w14:paraId="75D3E696"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i/>
          <w:iCs/>
          <w:caps/>
          <w:color w:val="000000" w:themeColor="text1"/>
          <w:sz w:val="24"/>
          <w:szCs w:val="24"/>
          <w:lang w:val="en-GB"/>
        </w:rPr>
      </w:pPr>
      <w:r w:rsidRPr="00BD4D88">
        <w:rPr>
          <w:rFonts w:ascii="Book Antiqua" w:hAnsi="Book Antiqua" w:cstheme="minorBidi"/>
          <w:b/>
          <w:bCs/>
          <w:i/>
          <w:iCs/>
          <w:caps/>
          <w:color w:val="000000" w:themeColor="text1"/>
          <w:sz w:val="24"/>
          <w:szCs w:val="24"/>
          <w:lang w:val="en-GB"/>
        </w:rPr>
        <w:t>Background</w:t>
      </w:r>
    </w:p>
    <w:p w14:paraId="5D4205EC"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Critically sized bone defects represent a significant challenge to </w:t>
      </w:r>
      <w:r>
        <w:rPr>
          <w:rFonts w:ascii="Book Antiqua" w:hAnsi="Book Antiqua" w:cstheme="minorBidi"/>
          <w:color w:val="000000" w:themeColor="text1"/>
          <w:sz w:val="24"/>
          <w:szCs w:val="24"/>
          <w:lang w:val="en-GB"/>
        </w:rPr>
        <w:t>orthopaed</w:t>
      </w:r>
      <w:r w:rsidRPr="00BD4D88">
        <w:rPr>
          <w:rFonts w:ascii="Book Antiqua" w:hAnsi="Book Antiqua" w:cstheme="minorBidi"/>
          <w:color w:val="000000" w:themeColor="text1"/>
          <w:sz w:val="24"/>
          <w:szCs w:val="24"/>
          <w:lang w:val="en-GB"/>
        </w:rPr>
        <w:t xml:space="preserve">ic surgeons worldwide. </w:t>
      </w:r>
      <w:r>
        <w:rPr>
          <w:rFonts w:ascii="Book Antiqua" w:hAnsi="Book Antiqua" w:cstheme="minorBidi"/>
          <w:color w:val="000000" w:themeColor="text1"/>
          <w:sz w:val="24"/>
          <w:szCs w:val="24"/>
          <w:lang w:val="en-GB"/>
        </w:rPr>
        <w:t>These defects</w:t>
      </w:r>
      <w:r w:rsidRPr="00BD4D88">
        <w:rPr>
          <w:rFonts w:ascii="Book Antiqua" w:hAnsi="Book Antiqua" w:cstheme="minorBidi"/>
          <w:color w:val="000000" w:themeColor="text1"/>
          <w:sz w:val="24"/>
          <w:szCs w:val="24"/>
          <w:lang w:val="en-GB"/>
        </w:rPr>
        <w:t xml:space="preserve"> generally result from severe trauma or resection of a whole large </w:t>
      </w:r>
      <w:r>
        <w:rPr>
          <w:rFonts w:ascii="Book Antiqua" w:hAnsi="Book Antiqua" w:cstheme="minorBidi"/>
          <w:color w:val="000000" w:themeColor="text1"/>
          <w:sz w:val="24"/>
          <w:szCs w:val="24"/>
          <w:lang w:val="en-GB"/>
        </w:rPr>
        <w:t>tumour</w:t>
      </w:r>
      <w:r w:rsidRPr="00BD4D88">
        <w:rPr>
          <w:rFonts w:ascii="Book Antiqua" w:hAnsi="Book Antiqua" w:cstheme="minorBidi"/>
          <w:color w:val="000000" w:themeColor="text1"/>
          <w:sz w:val="24"/>
          <w:szCs w:val="24"/>
          <w:lang w:val="en-GB"/>
        </w:rPr>
        <w:t xml:space="preserve">. Autologous bone grafts are the current gold standard </w:t>
      </w:r>
      <w:r>
        <w:rPr>
          <w:rFonts w:ascii="Book Antiqua" w:hAnsi="Book Antiqua" w:cstheme="minorBidi"/>
          <w:color w:val="000000" w:themeColor="text1"/>
          <w:sz w:val="24"/>
          <w:szCs w:val="24"/>
          <w:lang w:val="en-GB"/>
        </w:rPr>
        <w:t>for</w:t>
      </w:r>
      <w:r w:rsidRPr="00BD4D88">
        <w:rPr>
          <w:rFonts w:ascii="Book Antiqua" w:hAnsi="Book Antiqua" w:cstheme="minorBidi"/>
          <w:color w:val="000000" w:themeColor="text1"/>
          <w:sz w:val="24"/>
          <w:szCs w:val="24"/>
          <w:lang w:val="en-GB"/>
        </w:rPr>
        <w:t xml:space="preserve">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 xml:space="preserve">reconstruction of such defects. However, due to increased patient morbidity </w:t>
      </w:r>
      <w:r>
        <w:rPr>
          <w:rFonts w:ascii="Book Antiqua" w:hAnsi="Book Antiqua" w:cstheme="minorBidi"/>
          <w:color w:val="000000" w:themeColor="text1"/>
          <w:sz w:val="24"/>
          <w:szCs w:val="24"/>
          <w:lang w:val="en-GB"/>
        </w:rPr>
        <w:t>and</w:t>
      </w:r>
      <w:r w:rsidRPr="00BD4D88">
        <w:rPr>
          <w:rFonts w:ascii="Book Antiqua" w:hAnsi="Book Antiqua" w:cstheme="minorBidi"/>
          <w:color w:val="000000" w:themeColor="text1"/>
          <w:sz w:val="24"/>
          <w:szCs w:val="24"/>
          <w:lang w:val="en-GB"/>
        </w:rPr>
        <w:t xml:space="preserve"> the need for a second operative site, other lines of treatment should be introduced. To find alternative unconventional therapies to manage such defects, bone tissue engineering using a combination of suitable bioactive factors, cells, and biocompatible scaffolds offers a promising new approach for bone regeneration.</w:t>
      </w:r>
    </w:p>
    <w:p w14:paraId="48EA0B45"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color w:val="000000" w:themeColor="text1"/>
          <w:sz w:val="24"/>
          <w:szCs w:val="24"/>
          <w:lang w:val="en-GB"/>
        </w:rPr>
      </w:pPr>
    </w:p>
    <w:p w14:paraId="55BF3C6B"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i/>
          <w:iCs/>
          <w:caps/>
          <w:color w:val="000000" w:themeColor="text1"/>
          <w:sz w:val="24"/>
          <w:szCs w:val="24"/>
          <w:lang w:val="en-GB"/>
        </w:rPr>
      </w:pPr>
      <w:r w:rsidRPr="00BD4D88">
        <w:rPr>
          <w:rFonts w:ascii="Book Antiqua" w:hAnsi="Book Antiqua" w:cstheme="minorBidi"/>
          <w:b/>
          <w:bCs/>
          <w:i/>
          <w:iCs/>
          <w:caps/>
          <w:color w:val="000000" w:themeColor="text1"/>
          <w:sz w:val="24"/>
          <w:szCs w:val="24"/>
          <w:lang w:val="en-GB"/>
        </w:rPr>
        <w:t>Aim</w:t>
      </w:r>
    </w:p>
    <w:p w14:paraId="247DB35C"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To evaluate the healing capacity of platelet-rich fibrin (PRF) </w:t>
      </w:r>
      <w:r w:rsidRPr="00BD4D88">
        <w:rPr>
          <w:rFonts w:ascii="Book Antiqua" w:hAnsi="Book Antiqua"/>
          <w:color w:val="000000"/>
          <w:sz w:val="24"/>
          <w:szCs w:val="24"/>
          <w:lang w:val="en-GB"/>
        </w:rPr>
        <w:t>membranes</w:t>
      </w:r>
      <w:r w:rsidRPr="00BD4D88">
        <w:rPr>
          <w:rFonts w:ascii="Book Antiqua" w:hAnsi="Book Antiqua" w:cstheme="minorBidi"/>
          <w:color w:val="000000" w:themeColor="text1"/>
          <w:sz w:val="24"/>
          <w:szCs w:val="24"/>
          <w:lang w:val="en-GB"/>
        </w:rPr>
        <w:t xml:space="preserve"> seeded with allogeneic mesenchymal bone marrow-derived stem cells (BMSCs) on critically sized mandibular defects in </w:t>
      </w:r>
      <w:r>
        <w:rPr>
          <w:rFonts w:ascii="Book Antiqua" w:hAnsi="Book Antiqua" w:cstheme="minorBidi"/>
          <w:color w:val="000000" w:themeColor="text1"/>
          <w:sz w:val="24"/>
          <w:szCs w:val="24"/>
          <w:lang w:val="en-GB"/>
        </w:rPr>
        <w:t xml:space="preserve">a </w:t>
      </w:r>
      <w:r w:rsidRPr="00BD4D88">
        <w:rPr>
          <w:rFonts w:ascii="Book Antiqua" w:hAnsi="Book Antiqua"/>
          <w:color w:val="000000"/>
          <w:sz w:val="24"/>
          <w:szCs w:val="24"/>
          <w:lang w:val="en-GB"/>
        </w:rPr>
        <w:t>rat</w:t>
      </w:r>
      <w:r w:rsidRPr="00BD4D88">
        <w:rPr>
          <w:rFonts w:ascii="Book Antiqua" w:hAnsi="Book Antiqua" w:cstheme="minorBidi"/>
          <w:color w:val="000000" w:themeColor="text1"/>
          <w:sz w:val="24"/>
          <w:szCs w:val="24"/>
          <w:lang w:val="en-GB"/>
        </w:rPr>
        <w:t xml:space="preserve"> model.</w:t>
      </w:r>
    </w:p>
    <w:p w14:paraId="055685C6"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color w:val="000000" w:themeColor="text1"/>
          <w:sz w:val="24"/>
          <w:szCs w:val="24"/>
          <w:lang w:val="en-GB"/>
        </w:rPr>
      </w:pPr>
    </w:p>
    <w:p w14:paraId="6356BCFE"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i/>
          <w:iCs/>
          <w:caps/>
          <w:color w:val="000000" w:themeColor="text1"/>
          <w:sz w:val="24"/>
          <w:szCs w:val="24"/>
          <w:lang w:val="en-GB" w:bidi="ar-EG"/>
        </w:rPr>
      </w:pPr>
      <w:r w:rsidRPr="00BD4D88">
        <w:rPr>
          <w:rFonts w:ascii="Book Antiqua" w:hAnsi="Book Antiqua" w:cstheme="minorBidi"/>
          <w:b/>
          <w:bCs/>
          <w:i/>
          <w:iCs/>
          <w:caps/>
          <w:color w:val="000000" w:themeColor="text1"/>
          <w:sz w:val="24"/>
          <w:szCs w:val="24"/>
          <w:lang w:val="en-GB" w:bidi="ar-EG"/>
        </w:rPr>
        <w:t>Methods</w:t>
      </w:r>
    </w:p>
    <w:p w14:paraId="119D41BB"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color w:val="000000" w:themeColor="text1"/>
          <w:sz w:val="24"/>
          <w:szCs w:val="24"/>
          <w:lang w:val="en-GB"/>
        </w:rPr>
      </w:pPr>
      <w:r w:rsidRPr="00BD4D88">
        <w:rPr>
          <w:rFonts w:ascii="Book Antiqua" w:hAnsi="Book Antiqua" w:cstheme="minorBidi"/>
          <w:color w:val="000000" w:themeColor="text1"/>
          <w:sz w:val="24"/>
          <w:szCs w:val="24"/>
          <w:lang w:val="en-GB" w:bidi="ar-EG"/>
        </w:rPr>
        <w:t>Sixty-three Sprague Dawley rats were subjected to bilateral bone defects of critical</w:t>
      </w:r>
      <w:r w:rsidRPr="00BD4D88">
        <w:rPr>
          <w:rFonts w:ascii="Book Antiqua" w:hAnsi="Book Antiqua"/>
          <w:color w:val="000000"/>
          <w:sz w:val="24"/>
          <w:szCs w:val="24"/>
          <w:lang w:val="en-GB" w:bidi="ar-EG"/>
        </w:rPr>
        <w:t xml:space="preserve"> </w:t>
      </w:r>
      <w:r w:rsidRPr="00BD4D88">
        <w:rPr>
          <w:rFonts w:ascii="Book Antiqua" w:hAnsi="Book Antiqua" w:cstheme="minorBidi"/>
          <w:color w:val="000000" w:themeColor="text1"/>
          <w:sz w:val="24"/>
          <w:szCs w:val="24"/>
          <w:lang w:val="en-GB" w:bidi="ar-EG"/>
        </w:rPr>
        <w:t xml:space="preserve">size in the mandibles created by </w:t>
      </w:r>
      <w:r w:rsidRPr="00BD4D88">
        <w:rPr>
          <w:rFonts w:ascii="Book Antiqua" w:hAnsi="Book Antiqua"/>
          <w:color w:val="000000"/>
          <w:sz w:val="24"/>
          <w:szCs w:val="24"/>
          <w:lang w:val="en-GB" w:bidi="ar-EG"/>
        </w:rPr>
        <w:t xml:space="preserve">a </w:t>
      </w:r>
      <w:r w:rsidRPr="00BD4D88">
        <w:rPr>
          <w:rFonts w:ascii="Book Antiqua" w:hAnsi="Book Antiqua" w:cstheme="minorBidi"/>
          <w:color w:val="000000" w:themeColor="text1"/>
          <w:sz w:val="24"/>
          <w:szCs w:val="24"/>
          <w:lang w:val="en-GB" w:bidi="ar-EG"/>
        </w:rPr>
        <w:t xml:space="preserve">5-mm diameter trephine bur. </w:t>
      </w:r>
      <w:r>
        <w:rPr>
          <w:rFonts w:ascii="Book Antiqua" w:hAnsi="Book Antiqua" w:cstheme="minorBidi"/>
          <w:color w:val="000000" w:themeColor="text1"/>
          <w:sz w:val="24"/>
          <w:szCs w:val="24"/>
          <w:lang w:val="en-GB" w:bidi="ar-EG"/>
        </w:rPr>
        <w:t>R</w:t>
      </w:r>
      <w:r w:rsidRPr="00BD4D88">
        <w:rPr>
          <w:rFonts w:ascii="Book Antiqua" w:hAnsi="Book Antiqua" w:cstheme="minorBidi"/>
          <w:color w:val="000000" w:themeColor="text1"/>
          <w:sz w:val="24"/>
          <w:szCs w:val="24"/>
          <w:lang w:val="en-GB" w:bidi="ar-EG"/>
        </w:rPr>
        <w:t xml:space="preserve">ats were allocated to three equal groups of 21 rats each. Group I bone defects were irrigated with normal saline and designed as negative controls. </w:t>
      </w:r>
      <w:r>
        <w:rPr>
          <w:rFonts w:ascii="Book Antiqua" w:hAnsi="Book Antiqua" w:cstheme="minorBidi"/>
          <w:color w:val="000000" w:themeColor="text1"/>
          <w:sz w:val="24"/>
          <w:szCs w:val="24"/>
          <w:lang w:val="en-GB" w:bidi="ar-EG"/>
        </w:rPr>
        <w:t>D</w:t>
      </w:r>
      <w:r w:rsidRPr="00BD4D88">
        <w:rPr>
          <w:rFonts w:ascii="Book Antiqua" w:hAnsi="Book Antiqua" w:cstheme="minorBidi"/>
          <w:color w:val="000000" w:themeColor="text1"/>
          <w:sz w:val="24"/>
          <w:szCs w:val="24"/>
          <w:lang w:val="en-GB" w:bidi="ar-EG"/>
        </w:rPr>
        <w:t>efects of group II were grafted with PRF membrane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and served as positive </w:t>
      </w:r>
      <w:r>
        <w:rPr>
          <w:rFonts w:ascii="Book Antiqua" w:hAnsi="Book Antiqua" w:cstheme="minorBidi"/>
          <w:color w:val="000000" w:themeColor="text1"/>
          <w:sz w:val="24"/>
          <w:szCs w:val="24"/>
          <w:lang w:val="en-GB" w:bidi="ar-EG"/>
        </w:rPr>
        <w:t>controls</w:t>
      </w:r>
      <w:r w:rsidRPr="00BD4D88">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bidi="ar-EG"/>
        </w:rPr>
        <w:t xml:space="preserve"> while </w:t>
      </w:r>
      <w:r>
        <w:rPr>
          <w:rFonts w:ascii="Book Antiqua" w:hAnsi="Book Antiqua" w:cstheme="minorBidi"/>
          <w:color w:val="000000" w:themeColor="text1"/>
          <w:sz w:val="24"/>
          <w:szCs w:val="24"/>
          <w:lang w:val="en-GB" w:bidi="ar-EG"/>
        </w:rPr>
        <w:t xml:space="preserve">defects </w:t>
      </w:r>
      <w:r w:rsidRPr="00BD4D88">
        <w:rPr>
          <w:rFonts w:ascii="Book Antiqua" w:hAnsi="Book Antiqua" w:cstheme="minorBidi"/>
          <w:color w:val="000000" w:themeColor="text1"/>
          <w:sz w:val="24"/>
          <w:szCs w:val="24"/>
          <w:lang w:val="en-GB" w:bidi="ar-EG"/>
        </w:rPr>
        <w:t>of group III were grafted with PRF membrane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seeded with allogeneic BMSCs. Seven rats from each group were </w:t>
      </w:r>
      <w:r>
        <w:rPr>
          <w:rFonts w:ascii="Book Antiqua" w:hAnsi="Book Antiqua" w:cstheme="minorBidi"/>
          <w:color w:val="000000" w:themeColor="text1"/>
          <w:sz w:val="24"/>
          <w:szCs w:val="24"/>
          <w:lang w:val="en-GB" w:bidi="ar-EG"/>
        </w:rPr>
        <w:t>killed</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at</w:t>
      </w:r>
      <w:r w:rsidRPr="00BD4D88">
        <w:rPr>
          <w:rFonts w:ascii="Book Antiqua" w:hAnsi="Book Antiqua" w:cstheme="minorBidi"/>
          <w:color w:val="000000" w:themeColor="text1"/>
          <w:sz w:val="24"/>
          <w:szCs w:val="24"/>
          <w:lang w:val="en-GB" w:bidi="ar-EG"/>
        </w:rPr>
        <w:t xml:space="preserve"> 1, 2 and 4 wk. The mandibles were dissected and prepared for routine </w:t>
      </w:r>
      <w:r>
        <w:rPr>
          <w:rFonts w:ascii="Book Antiqua" w:hAnsi="Book Antiqua" w:cstheme="minorBidi"/>
          <w:color w:val="000000" w:themeColor="text1"/>
          <w:sz w:val="24"/>
          <w:szCs w:val="24"/>
          <w:lang w:val="en-GB" w:bidi="ar-EG"/>
        </w:rPr>
        <w:t>haematoxylin</w:t>
      </w:r>
      <w:r w:rsidRPr="00BD4D88">
        <w:rPr>
          <w:rFonts w:ascii="Book Antiqua" w:hAnsi="Book Antiqua" w:cstheme="minorBidi"/>
          <w:color w:val="000000" w:themeColor="text1"/>
          <w:sz w:val="24"/>
          <w:szCs w:val="24"/>
          <w:lang w:val="en-GB" w:bidi="ar-EG"/>
        </w:rPr>
        <w:t xml:space="preserve"> and eosin </w:t>
      </w:r>
      <w:r>
        <w:rPr>
          <w:rFonts w:ascii="Book Antiqua" w:hAnsi="Book Antiqua" w:cstheme="minorBidi"/>
          <w:color w:val="000000" w:themeColor="text1"/>
          <w:sz w:val="24"/>
          <w:szCs w:val="24"/>
          <w:lang w:val="en-GB" w:bidi="ar-EG"/>
        </w:rPr>
        <w:t xml:space="preserve">(HE) </w:t>
      </w:r>
      <w:r w:rsidRPr="00BD4D88">
        <w:rPr>
          <w:rFonts w:ascii="Book Antiqua" w:hAnsi="Book Antiqua"/>
          <w:color w:val="000000"/>
          <w:sz w:val="24"/>
          <w:szCs w:val="24"/>
          <w:lang w:val="en-GB" w:bidi="ar-EG"/>
        </w:rPr>
        <w:t>staining</w:t>
      </w:r>
      <w:r w:rsidRPr="00BD4D88">
        <w:rPr>
          <w:rFonts w:ascii="Book Antiqua" w:hAnsi="Book Antiqua" w:cstheme="minorBidi"/>
          <w:color w:val="000000" w:themeColor="text1"/>
          <w:sz w:val="24"/>
          <w:szCs w:val="24"/>
          <w:lang w:val="en-GB" w:bidi="ar-EG"/>
        </w:rPr>
        <w:t xml:space="preserve">, Masson's trichrome </w:t>
      </w:r>
      <w:r w:rsidRPr="00BD4D88">
        <w:rPr>
          <w:rFonts w:ascii="Book Antiqua" w:hAnsi="Book Antiqua"/>
          <w:color w:val="000000"/>
          <w:sz w:val="24"/>
          <w:szCs w:val="24"/>
          <w:lang w:val="en-GB" w:bidi="ar-EG"/>
        </w:rPr>
        <w:t>staining</w:t>
      </w:r>
      <w:r w:rsidRPr="00BD4D88">
        <w:rPr>
          <w:rFonts w:ascii="Book Antiqua" w:hAnsi="Book Antiqua" w:cstheme="minorBidi"/>
          <w:color w:val="000000" w:themeColor="text1"/>
          <w:sz w:val="24"/>
          <w:szCs w:val="24"/>
          <w:lang w:val="en-GB" w:bidi="ar-EG"/>
        </w:rPr>
        <w:t xml:space="preserve"> and CD68</w:t>
      </w:r>
      <w:r>
        <w:rPr>
          <w:rFonts w:ascii="Book Antiqua" w:hAnsi="Book Antiqua" w:cstheme="minorBidi"/>
          <w:color w:val="000000" w:themeColor="text1"/>
          <w:sz w:val="24"/>
          <w:szCs w:val="24"/>
          <w:lang w:val="en-GB" w:bidi="ar-EG"/>
        </w:rPr>
        <w:t xml:space="preserve"> </w:t>
      </w:r>
      <w:r w:rsidRPr="00BD4D88">
        <w:rPr>
          <w:rFonts w:ascii="Book Antiqua" w:hAnsi="Book Antiqua" w:cstheme="minorBidi"/>
          <w:color w:val="000000" w:themeColor="text1"/>
          <w:sz w:val="24"/>
          <w:szCs w:val="24"/>
          <w:lang w:val="en-GB" w:bidi="ar-EG"/>
        </w:rPr>
        <w:t>immunohistochem</w:t>
      </w:r>
      <w:r>
        <w:rPr>
          <w:rFonts w:ascii="Book Antiqua" w:hAnsi="Book Antiqua" w:cstheme="minorBidi"/>
          <w:color w:val="000000" w:themeColor="text1"/>
          <w:sz w:val="24"/>
          <w:szCs w:val="24"/>
          <w:lang w:val="en-GB" w:bidi="ar-EG"/>
        </w:rPr>
        <w:t>ical staining</w:t>
      </w:r>
      <w:r w:rsidRPr="00BD4D88">
        <w:rPr>
          <w:rFonts w:ascii="Book Antiqua" w:hAnsi="Book Antiqua" w:cstheme="minorBidi"/>
          <w:color w:val="000000" w:themeColor="text1"/>
          <w:sz w:val="24"/>
          <w:szCs w:val="24"/>
          <w:lang w:val="en-GB" w:bidi="ar-EG"/>
        </w:rPr>
        <w:t>.</w:t>
      </w:r>
    </w:p>
    <w:p w14:paraId="58EF5429"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color w:val="000000" w:themeColor="text1"/>
          <w:sz w:val="24"/>
          <w:szCs w:val="24"/>
          <w:lang w:val="en-GB"/>
        </w:rPr>
      </w:pPr>
    </w:p>
    <w:p w14:paraId="707C8FB2"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i/>
          <w:iCs/>
          <w:caps/>
          <w:color w:val="000000" w:themeColor="text1"/>
          <w:sz w:val="24"/>
          <w:szCs w:val="24"/>
          <w:lang w:val="en-GB"/>
        </w:rPr>
      </w:pPr>
      <w:r w:rsidRPr="00BD4D88">
        <w:rPr>
          <w:rFonts w:ascii="Book Antiqua" w:hAnsi="Book Antiqua" w:cstheme="minorBidi"/>
          <w:b/>
          <w:bCs/>
          <w:i/>
          <w:iCs/>
          <w:caps/>
          <w:color w:val="000000" w:themeColor="text1"/>
          <w:sz w:val="24"/>
          <w:szCs w:val="24"/>
          <w:lang w:val="en-GB"/>
        </w:rPr>
        <w:t>Results</w:t>
      </w:r>
    </w:p>
    <w:p w14:paraId="75A18198"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color w:val="000000" w:themeColor="text1"/>
          <w:sz w:val="24"/>
          <w:szCs w:val="24"/>
          <w:lang w:val="en-GB" w:bidi="ar-EG"/>
        </w:rPr>
      </w:pPr>
      <w:r w:rsidRPr="00BD4D88">
        <w:rPr>
          <w:rFonts w:ascii="Book Antiqua" w:hAnsi="Book Antiqua" w:cstheme="minorBidi"/>
          <w:color w:val="000000" w:themeColor="text1"/>
          <w:sz w:val="24"/>
          <w:szCs w:val="24"/>
          <w:lang w:val="en-GB"/>
        </w:rPr>
        <w:lastRenderedPageBreak/>
        <w:t>Four weeks postoperatively, the percentage area of newly formed bone was significantly higher in group III (0.88 ± 0.02) than</w:t>
      </w:r>
      <w:r w:rsidRPr="00BD4D88">
        <w:rPr>
          <w:rFonts w:ascii="Book Antiqua" w:hAnsi="Book Antiqua"/>
          <w:color w:val="000000"/>
          <w:sz w:val="24"/>
          <w:szCs w:val="24"/>
          <w:lang w:val="en-GB"/>
        </w:rPr>
        <w:t xml:space="preserve"> in</w:t>
      </w:r>
      <w:r w:rsidRPr="00BD4D88">
        <w:rPr>
          <w:rFonts w:ascii="Book Antiqua" w:hAnsi="Book Antiqua" w:cstheme="minorBidi"/>
          <w:color w:val="000000" w:themeColor="text1"/>
          <w:sz w:val="24"/>
          <w:szCs w:val="24"/>
          <w:lang w:val="en-GB"/>
        </w:rPr>
        <w:t xml:space="preserve"> groups I (0.02 ± 0.00) and II (0.60 ± 0.02). The amount of granulation tissue formation was lower in group III (0.12 ± 0.02) than in groups I (0.20 ± 0.02) and II (0.40 ± 0.02). The number of inflammatory cells </w:t>
      </w:r>
      <w:r w:rsidRPr="00BD4D88">
        <w:rPr>
          <w:rFonts w:ascii="Book Antiqua" w:hAnsi="Book Antiqua"/>
          <w:color w:val="000000"/>
          <w:sz w:val="24"/>
          <w:szCs w:val="24"/>
          <w:lang w:val="en-GB"/>
        </w:rPr>
        <w:t>was lower</w:t>
      </w:r>
      <w:r w:rsidRPr="00BD4D88">
        <w:rPr>
          <w:rFonts w:ascii="Book Antiqua" w:hAnsi="Book Antiqua" w:cstheme="minorBidi"/>
          <w:color w:val="000000" w:themeColor="text1"/>
          <w:sz w:val="24"/>
          <w:szCs w:val="24"/>
          <w:lang w:val="en-GB"/>
        </w:rPr>
        <w:t xml:space="preserve"> in group III (0.29 ± 0.03) than in groups I (4.82 ±0.08) and II (3.09 ± 0.07).</w:t>
      </w:r>
    </w:p>
    <w:p w14:paraId="4FF58DA4"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color w:val="000000" w:themeColor="text1"/>
          <w:sz w:val="24"/>
          <w:szCs w:val="24"/>
          <w:lang w:val="en-GB" w:bidi="ar-EG"/>
        </w:rPr>
      </w:pPr>
    </w:p>
    <w:p w14:paraId="1A47BC4D"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i/>
          <w:iCs/>
          <w:caps/>
          <w:color w:val="000000" w:themeColor="text1"/>
          <w:sz w:val="24"/>
          <w:szCs w:val="24"/>
          <w:lang w:val="en-GB" w:bidi="ar-EG"/>
        </w:rPr>
      </w:pPr>
      <w:r w:rsidRPr="00BD4D88">
        <w:rPr>
          <w:rFonts w:ascii="Book Antiqua" w:hAnsi="Book Antiqua" w:cstheme="minorBidi"/>
          <w:b/>
          <w:bCs/>
          <w:i/>
          <w:iCs/>
          <w:caps/>
          <w:color w:val="000000" w:themeColor="text1"/>
          <w:sz w:val="24"/>
          <w:szCs w:val="24"/>
          <w:lang w:val="en-GB" w:bidi="ar-EG"/>
        </w:rPr>
        <w:t>Conclusion</w:t>
      </w:r>
    </w:p>
    <w:p w14:paraId="4D0F82C8"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color w:val="000000" w:themeColor="text1"/>
          <w:sz w:val="24"/>
          <w:szCs w:val="24"/>
          <w:lang w:val="en-GB" w:bidi="ar-EG"/>
        </w:rPr>
      </w:pPr>
      <w:r w:rsidRPr="00BD4D88">
        <w:rPr>
          <w:rFonts w:ascii="Book Antiqua" w:hAnsi="Book Antiqua" w:cstheme="minorBidi"/>
          <w:color w:val="000000" w:themeColor="text1"/>
          <w:sz w:val="24"/>
          <w:szCs w:val="24"/>
          <w:lang w:val="en-GB" w:bidi="ar-EG"/>
        </w:rPr>
        <w:t>Bone regenerative quality of critically</w:t>
      </w:r>
      <w:r w:rsidRPr="00BD4D88">
        <w:rPr>
          <w:rFonts w:ascii="Book Antiqua" w:hAnsi="Book Antiqua"/>
          <w:color w:val="000000"/>
          <w:sz w:val="24"/>
          <w:szCs w:val="24"/>
          <w:lang w:val="en-GB" w:bidi="ar-EG"/>
        </w:rPr>
        <w:t xml:space="preserve"> </w:t>
      </w:r>
      <w:r w:rsidRPr="00BD4D88">
        <w:rPr>
          <w:rFonts w:ascii="Book Antiqua" w:hAnsi="Book Antiqua" w:cstheme="minorBidi"/>
          <w:color w:val="000000" w:themeColor="text1"/>
          <w:sz w:val="24"/>
          <w:szCs w:val="24"/>
          <w:lang w:val="en-GB" w:bidi="ar-EG"/>
        </w:rPr>
        <w:t xml:space="preserve">sized mandibular bone defects </w:t>
      </w:r>
      <w:r>
        <w:rPr>
          <w:rFonts w:ascii="Book Antiqua" w:hAnsi="Book Antiqua" w:cstheme="minorBidi"/>
          <w:color w:val="000000" w:themeColor="text1"/>
          <w:sz w:val="24"/>
          <w:szCs w:val="24"/>
          <w:lang w:val="en-GB" w:bidi="ar-EG"/>
        </w:rPr>
        <w:t xml:space="preserve">in rats </w:t>
      </w:r>
      <w:r w:rsidRPr="00BD4D88">
        <w:rPr>
          <w:rFonts w:ascii="Book Antiqua" w:hAnsi="Book Antiqua" w:cstheme="minorBidi"/>
          <w:color w:val="000000" w:themeColor="text1"/>
          <w:sz w:val="24"/>
          <w:szCs w:val="24"/>
          <w:lang w:val="en-GB" w:bidi="ar-EG"/>
        </w:rPr>
        <w:t>was better promoted</w:t>
      </w:r>
      <w:r>
        <w:rPr>
          <w:rFonts w:ascii="Book Antiqua" w:hAnsi="Book Antiqua" w:cstheme="minorBidi"/>
          <w:color w:val="000000" w:themeColor="text1"/>
          <w:sz w:val="24"/>
          <w:szCs w:val="24"/>
          <w:lang w:val="en-GB" w:bidi="ar-EG"/>
        </w:rPr>
        <w:t xml:space="preserve"> by</w:t>
      </w:r>
      <w:r w:rsidRPr="00BD4D88">
        <w:rPr>
          <w:rFonts w:ascii="Book Antiqua" w:hAnsi="Book Antiqua" w:cstheme="minorBidi"/>
          <w:color w:val="000000" w:themeColor="text1"/>
          <w:sz w:val="24"/>
          <w:szCs w:val="24"/>
          <w:lang w:val="en-GB" w:bidi="ar-EG"/>
        </w:rPr>
        <w:t xml:space="preserve"> PRF membrane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seeded with BMSCs than with PRF membrane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alone.</w:t>
      </w:r>
    </w:p>
    <w:p w14:paraId="6718FDF5"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color w:val="000000" w:themeColor="text1"/>
          <w:sz w:val="24"/>
          <w:szCs w:val="24"/>
          <w:lang w:val="en-GB"/>
        </w:rPr>
      </w:pPr>
    </w:p>
    <w:p w14:paraId="44D38EE6" w14:textId="3994540E" w:rsidR="00947931" w:rsidRDefault="00947931" w:rsidP="00947931">
      <w:pPr>
        <w:spacing w:before="0" w:beforeAutospacing="0" w:after="0"/>
        <w:ind w:firstLine="0"/>
        <w:rPr>
          <w:rFonts w:ascii="Book Antiqua" w:hAnsi="Book Antiqua" w:cstheme="minorBidi"/>
          <w:color w:val="000000" w:themeColor="text1"/>
          <w:sz w:val="24"/>
          <w:szCs w:val="24"/>
        </w:rPr>
      </w:pPr>
      <w:r w:rsidRPr="00D72F77">
        <w:rPr>
          <w:rFonts w:ascii="Book Antiqua" w:hAnsi="Book Antiqua" w:cstheme="minorBidi"/>
          <w:b/>
          <w:bCs/>
          <w:color w:val="000000" w:themeColor="text1"/>
          <w:sz w:val="24"/>
          <w:szCs w:val="24"/>
        </w:rPr>
        <w:t>Key</w:t>
      </w:r>
      <w:r w:rsidR="00C64C99">
        <w:rPr>
          <w:rFonts w:ascii="Book Antiqua" w:hAnsi="Book Antiqua" w:cstheme="minorBidi"/>
          <w:b/>
          <w:bCs/>
          <w:color w:val="000000" w:themeColor="text1"/>
          <w:sz w:val="24"/>
          <w:szCs w:val="24"/>
        </w:rPr>
        <w:t xml:space="preserve"> </w:t>
      </w:r>
      <w:r w:rsidRPr="00D72F77">
        <w:rPr>
          <w:rFonts w:ascii="Book Antiqua" w:hAnsi="Book Antiqua" w:cstheme="minorBidi"/>
          <w:b/>
          <w:bCs/>
          <w:color w:val="000000" w:themeColor="text1"/>
          <w:sz w:val="24"/>
          <w:szCs w:val="24"/>
        </w:rPr>
        <w:t>words</w:t>
      </w:r>
      <w:r w:rsidRPr="00D72F77">
        <w:rPr>
          <w:rFonts w:ascii="Book Antiqua" w:hAnsi="Book Antiqua" w:cstheme="minorBidi"/>
          <w:color w:val="000000" w:themeColor="text1"/>
          <w:sz w:val="24"/>
          <w:szCs w:val="24"/>
        </w:rPr>
        <w:t>: Platelet</w:t>
      </w:r>
      <w:r>
        <w:rPr>
          <w:rFonts w:ascii="Book Antiqua" w:hAnsi="Book Antiqua" w:cstheme="minorBidi"/>
          <w:color w:val="000000" w:themeColor="text1"/>
          <w:sz w:val="24"/>
          <w:szCs w:val="24"/>
        </w:rPr>
        <w:t>-</w:t>
      </w:r>
      <w:r w:rsidRPr="00D72F77">
        <w:rPr>
          <w:rFonts w:ascii="Book Antiqua" w:hAnsi="Book Antiqua" w:cstheme="minorBidi"/>
          <w:color w:val="000000" w:themeColor="text1"/>
          <w:sz w:val="24"/>
          <w:szCs w:val="24"/>
        </w:rPr>
        <w:t>rich fibrin membrane; Bone marrow-derived stem cells; Critical-sized mandibular defects; Rats; Histological and immunohistochemical staining</w:t>
      </w:r>
    </w:p>
    <w:p w14:paraId="031DE0CE" w14:textId="77777777" w:rsidR="00947931" w:rsidRDefault="00947931" w:rsidP="00947931">
      <w:pPr>
        <w:spacing w:before="0" w:beforeAutospacing="0" w:after="0"/>
        <w:ind w:firstLine="0"/>
        <w:rPr>
          <w:rFonts w:ascii="Book Antiqua" w:hAnsi="Book Antiqua" w:cstheme="minorBidi"/>
          <w:b/>
          <w:bCs/>
          <w:color w:val="000000" w:themeColor="text1"/>
          <w:sz w:val="24"/>
          <w:szCs w:val="24"/>
        </w:rPr>
      </w:pPr>
    </w:p>
    <w:p w14:paraId="2C45EABF" w14:textId="49688650" w:rsidR="00947931" w:rsidRPr="003A771C" w:rsidRDefault="00947931" w:rsidP="00947931">
      <w:pPr>
        <w:spacing w:before="0" w:beforeAutospacing="0" w:after="0"/>
        <w:ind w:firstLine="0"/>
        <w:rPr>
          <w:rFonts w:ascii="Book Antiqua" w:hAnsi="Book Antiqua" w:cstheme="minorBidi"/>
          <w:color w:val="000000" w:themeColor="text1"/>
          <w:sz w:val="24"/>
          <w:szCs w:val="24"/>
        </w:rPr>
      </w:pPr>
      <w:bookmarkStart w:id="1" w:name="OLE_LINK98"/>
      <w:bookmarkStart w:id="2" w:name="OLE_LINK156"/>
      <w:bookmarkStart w:id="3" w:name="OLE_LINK196"/>
      <w:bookmarkStart w:id="4" w:name="OLE_LINK217"/>
      <w:bookmarkStart w:id="5" w:name="OLE_LINK242"/>
      <w:bookmarkStart w:id="6" w:name="OLE_LINK247"/>
      <w:bookmarkStart w:id="7" w:name="OLE_LINK311"/>
      <w:bookmarkStart w:id="8" w:name="OLE_LINK312"/>
      <w:bookmarkStart w:id="9" w:name="OLE_LINK325"/>
      <w:bookmarkStart w:id="10" w:name="OLE_LINK330"/>
      <w:bookmarkStart w:id="11" w:name="OLE_LINK513"/>
      <w:bookmarkStart w:id="12" w:name="OLE_LINK514"/>
      <w:bookmarkStart w:id="13" w:name="OLE_LINK464"/>
      <w:bookmarkStart w:id="14" w:name="OLE_LINK465"/>
      <w:bookmarkStart w:id="15" w:name="OLE_LINK466"/>
      <w:bookmarkStart w:id="16" w:name="OLE_LINK470"/>
      <w:bookmarkStart w:id="17" w:name="OLE_LINK471"/>
      <w:bookmarkStart w:id="18" w:name="OLE_LINK472"/>
      <w:bookmarkStart w:id="19" w:name="OLE_LINK474"/>
      <w:bookmarkStart w:id="20" w:name="OLE_LINK512"/>
      <w:bookmarkStart w:id="21" w:name="OLE_LINK800"/>
      <w:bookmarkStart w:id="22" w:name="OLE_LINK982"/>
      <w:bookmarkStart w:id="23" w:name="OLE_LINK1027"/>
      <w:bookmarkStart w:id="24" w:name="OLE_LINK504"/>
      <w:bookmarkStart w:id="25" w:name="OLE_LINK546"/>
      <w:bookmarkStart w:id="26" w:name="OLE_LINK547"/>
      <w:bookmarkStart w:id="27" w:name="OLE_LINK575"/>
      <w:bookmarkStart w:id="28" w:name="OLE_LINK640"/>
      <w:bookmarkStart w:id="29" w:name="OLE_LINK672"/>
      <w:bookmarkStart w:id="30" w:name="OLE_LINK714"/>
      <w:bookmarkStart w:id="31" w:name="OLE_LINK651"/>
      <w:bookmarkStart w:id="32" w:name="OLE_LINK652"/>
      <w:bookmarkStart w:id="33" w:name="OLE_LINK744"/>
      <w:bookmarkStart w:id="34" w:name="OLE_LINK758"/>
      <w:bookmarkStart w:id="35" w:name="OLE_LINK787"/>
      <w:bookmarkStart w:id="36" w:name="OLE_LINK807"/>
      <w:bookmarkStart w:id="37" w:name="OLE_LINK820"/>
      <w:bookmarkStart w:id="38" w:name="OLE_LINK862"/>
      <w:bookmarkStart w:id="39" w:name="OLE_LINK879"/>
      <w:bookmarkStart w:id="40" w:name="OLE_LINK906"/>
      <w:bookmarkStart w:id="41" w:name="OLE_LINK928"/>
      <w:bookmarkStart w:id="42" w:name="OLE_LINK960"/>
      <w:bookmarkStart w:id="43" w:name="OLE_LINK861"/>
      <w:bookmarkStart w:id="44" w:name="OLE_LINK983"/>
      <w:bookmarkStart w:id="45" w:name="OLE_LINK1334"/>
      <w:bookmarkStart w:id="46" w:name="OLE_LINK1029"/>
      <w:bookmarkStart w:id="47" w:name="OLE_LINK1060"/>
      <w:bookmarkStart w:id="48" w:name="OLE_LINK1061"/>
      <w:bookmarkStart w:id="49" w:name="OLE_LINK1348"/>
      <w:bookmarkStart w:id="50" w:name="OLE_LINK1086"/>
      <w:bookmarkStart w:id="51" w:name="OLE_LINK1100"/>
      <w:bookmarkStart w:id="52" w:name="OLE_LINK1125"/>
      <w:bookmarkStart w:id="53" w:name="OLE_LINK1163"/>
      <w:bookmarkStart w:id="54" w:name="OLE_LINK1193"/>
      <w:bookmarkStart w:id="55" w:name="OLE_LINK1219"/>
      <w:bookmarkStart w:id="56" w:name="OLE_LINK1247"/>
      <w:bookmarkStart w:id="57" w:name="OLE_LINK1284"/>
      <w:bookmarkStart w:id="58" w:name="OLE_LINK1313"/>
      <w:bookmarkStart w:id="59" w:name="OLE_LINK1361"/>
      <w:bookmarkStart w:id="60" w:name="OLE_LINK1384"/>
      <w:bookmarkStart w:id="61" w:name="OLE_LINK1403"/>
      <w:bookmarkStart w:id="62" w:name="OLE_LINK1437"/>
      <w:bookmarkStart w:id="63" w:name="OLE_LINK1454"/>
      <w:bookmarkStart w:id="64" w:name="OLE_LINK1480"/>
      <w:bookmarkStart w:id="65" w:name="OLE_LINK1504"/>
      <w:bookmarkStart w:id="66" w:name="OLE_LINK1516"/>
      <w:bookmarkStart w:id="67" w:name="OLE_LINK135"/>
      <w:bookmarkStart w:id="68" w:name="OLE_LINK216"/>
      <w:bookmarkStart w:id="69" w:name="OLE_LINK259"/>
      <w:bookmarkStart w:id="70" w:name="OLE_LINK1186"/>
      <w:bookmarkStart w:id="71" w:name="OLE_LINK1265"/>
      <w:bookmarkStart w:id="72" w:name="OLE_LINK1373"/>
      <w:bookmarkStart w:id="73" w:name="OLE_LINK1478"/>
      <w:bookmarkStart w:id="74" w:name="OLE_LINK1644"/>
      <w:bookmarkStart w:id="75" w:name="OLE_LINK1884"/>
      <w:bookmarkStart w:id="76" w:name="OLE_LINK1885"/>
      <w:bookmarkStart w:id="77" w:name="OLE_LINK1538"/>
      <w:bookmarkStart w:id="78" w:name="OLE_LINK1539"/>
      <w:bookmarkStart w:id="79" w:name="OLE_LINK1543"/>
      <w:bookmarkStart w:id="80" w:name="OLE_LINK1549"/>
      <w:bookmarkStart w:id="81" w:name="OLE_LINK1778"/>
      <w:bookmarkStart w:id="82" w:name="OLE_LINK1756"/>
      <w:bookmarkStart w:id="83" w:name="OLE_LINK1776"/>
      <w:bookmarkStart w:id="84" w:name="OLE_LINK1777"/>
      <w:bookmarkStart w:id="85" w:name="OLE_LINK1868"/>
      <w:bookmarkStart w:id="86" w:name="OLE_LINK1744"/>
      <w:bookmarkStart w:id="87" w:name="OLE_LINK1817"/>
      <w:bookmarkStart w:id="88" w:name="OLE_LINK1835"/>
      <w:bookmarkStart w:id="89" w:name="OLE_LINK1866"/>
      <w:bookmarkStart w:id="90" w:name="OLE_LINK1882"/>
      <w:bookmarkStart w:id="91" w:name="OLE_LINK1901"/>
      <w:bookmarkStart w:id="92" w:name="OLE_LINK1902"/>
      <w:bookmarkStart w:id="93" w:name="OLE_LINK2013"/>
      <w:bookmarkStart w:id="94" w:name="OLE_LINK1894"/>
      <w:bookmarkStart w:id="95" w:name="OLE_LINK1929"/>
      <w:bookmarkStart w:id="96" w:name="OLE_LINK1941"/>
      <w:bookmarkStart w:id="97" w:name="OLE_LINK1995"/>
      <w:bookmarkStart w:id="98" w:name="OLE_LINK1938"/>
      <w:bookmarkStart w:id="99" w:name="OLE_LINK2081"/>
      <w:bookmarkStart w:id="100" w:name="OLE_LINK2082"/>
      <w:bookmarkStart w:id="101" w:name="OLE_LINK2292"/>
      <w:bookmarkStart w:id="102" w:name="OLE_LINK1931"/>
      <w:bookmarkStart w:id="103" w:name="OLE_LINK1964"/>
      <w:bookmarkStart w:id="104" w:name="OLE_LINK2020"/>
      <w:bookmarkStart w:id="105" w:name="OLE_LINK2071"/>
      <w:bookmarkStart w:id="106" w:name="OLE_LINK2134"/>
      <w:bookmarkStart w:id="107" w:name="OLE_LINK2265"/>
      <w:bookmarkStart w:id="108" w:name="OLE_LINK2562"/>
      <w:bookmarkStart w:id="109" w:name="OLE_LINK1923"/>
      <w:bookmarkStart w:id="110" w:name="OLE_LINK2192"/>
      <w:bookmarkStart w:id="111" w:name="OLE_LINK2110"/>
      <w:bookmarkStart w:id="112" w:name="OLE_LINK2445"/>
      <w:bookmarkStart w:id="113" w:name="OLE_LINK2446"/>
      <w:bookmarkStart w:id="114" w:name="OLE_LINK2169"/>
      <w:bookmarkStart w:id="115" w:name="OLE_LINK2190"/>
      <w:bookmarkStart w:id="116" w:name="OLE_LINK2331"/>
      <w:bookmarkStart w:id="117" w:name="OLE_LINK2345"/>
      <w:bookmarkStart w:id="118" w:name="OLE_LINK2467"/>
      <w:bookmarkStart w:id="119" w:name="OLE_LINK2484"/>
      <w:bookmarkStart w:id="120" w:name="OLE_LINK2157"/>
      <w:bookmarkStart w:id="121" w:name="OLE_LINK2221"/>
      <w:bookmarkStart w:id="122" w:name="OLE_LINK2252"/>
      <w:bookmarkStart w:id="123" w:name="OLE_LINK2348"/>
      <w:bookmarkStart w:id="124" w:name="OLE_LINK2451"/>
      <w:bookmarkStart w:id="125" w:name="OLE_LINK2627"/>
      <w:bookmarkStart w:id="126" w:name="OLE_LINK2482"/>
      <w:bookmarkStart w:id="127" w:name="OLE_LINK2663"/>
      <w:bookmarkStart w:id="128" w:name="OLE_LINK2761"/>
      <w:bookmarkStart w:id="129" w:name="OLE_LINK2856"/>
      <w:bookmarkStart w:id="130" w:name="OLE_LINK2993"/>
      <w:bookmarkStart w:id="131" w:name="OLE_LINK2643"/>
      <w:bookmarkStart w:id="132" w:name="OLE_LINK2583"/>
      <w:bookmarkStart w:id="133" w:name="OLE_LINK2762"/>
      <w:bookmarkStart w:id="134" w:name="OLE_LINK2962"/>
      <w:bookmarkStart w:id="135" w:name="OLE_LINK2582"/>
      <w:bookmarkStart w:id="136" w:name="_Hlk17899813"/>
      <w:r w:rsidRPr="003A771C">
        <w:rPr>
          <w:rFonts w:ascii="Book Antiqua" w:hAnsi="Book Antiqua" w:cstheme="minorBidi"/>
          <w:b/>
          <w:bCs/>
          <w:color w:val="000000" w:themeColor="text1"/>
          <w:sz w:val="24"/>
          <w:szCs w:val="24"/>
          <w:lang w:val="en-GB"/>
        </w:rPr>
        <w:t xml:space="preserve">© </w:t>
      </w:r>
      <w:r w:rsidRPr="003A771C">
        <w:rPr>
          <w:rFonts w:ascii="Book Antiqua" w:hAnsi="Book Antiqua" w:cstheme="minorBidi"/>
          <w:b/>
          <w:bCs/>
          <w:color w:val="000000" w:themeColor="text1"/>
          <w:sz w:val="24"/>
          <w:szCs w:val="24"/>
        </w:rPr>
        <w:t>The Author(s) 20</w:t>
      </w:r>
      <w:r w:rsidR="003D39B8">
        <w:rPr>
          <w:rFonts w:ascii="Book Antiqua" w:eastAsiaTheme="minorEastAsia" w:hAnsi="Book Antiqua" w:cstheme="minorBidi" w:hint="eastAsia"/>
          <w:b/>
          <w:bCs/>
          <w:color w:val="000000" w:themeColor="text1"/>
          <w:sz w:val="24"/>
          <w:szCs w:val="24"/>
          <w:lang w:eastAsia="zh-CN"/>
        </w:rPr>
        <w:t>20</w:t>
      </w:r>
      <w:r w:rsidRPr="003A771C">
        <w:rPr>
          <w:rFonts w:ascii="Book Antiqua" w:hAnsi="Book Antiqua" w:cstheme="minorBidi"/>
          <w:b/>
          <w:bCs/>
          <w:color w:val="000000" w:themeColor="text1"/>
          <w:sz w:val="24"/>
          <w:szCs w:val="24"/>
        </w:rPr>
        <w:t xml:space="preserve"> </w:t>
      </w:r>
      <w:r w:rsidRPr="003A771C">
        <w:rPr>
          <w:rFonts w:ascii="Book Antiqua" w:hAnsi="Book Antiqua" w:cstheme="minorBidi"/>
          <w:color w:val="000000" w:themeColor="text1"/>
          <w:sz w:val="24"/>
          <w:szCs w:val="24"/>
        </w:rPr>
        <w:t xml:space="preserve">Published by </w:t>
      </w:r>
      <w:r w:rsidRPr="003A771C">
        <w:rPr>
          <w:rFonts w:ascii="Book Antiqua" w:hAnsi="Book Antiqua" w:cstheme="minorBidi"/>
          <w:color w:val="000000" w:themeColor="text1"/>
          <w:sz w:val="24"/>
          <w:szCs w:val="24"/>
          <w:lang w:val="en-GB"/>
        </w:rPr>
        <w:t>Baishideng Publishing Group Inc.</w:t>
      </w:r>
      <w:r w:rsidRPr="003A771C">
        <w:rPr>
          <w:rFonts w:ascii="Book Antiqua" w:hAnsi="Book Antiqua" w:cstheme="minorBidi"/>
          <w:color w:val="000000" w:themeColor="text1"/>
          <w:sz w:val="24"/>
          <w:szCs w:val="24"/>
        </w:rPr>
        <w:t xml:space="preserve"> All rights reserved.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bookmarkEnd w:id="136"/>
    <w:p w14:paraId="114B65CD" w14:textId="77777777" w:rsidR="00947931" w:rsidRPr="00BD4D88" w:rsidRDefault="00947931" w:rsidP="00947931">
      <w:pPr>
        <w:spacing w:before="0" w:beforeAutospacing="0" w:after="0"/>
        <w:ind w:firstLine="0"/>
        <w:rPr>
          <w:rFonts w:ascii="Book Antiqua" w:hAnsi="Book Antiqua" w:cstheme="minorBidi"/>
          <w:b/>
          <w:bCs/>
          <w:color w:val="000000" w:themeColor="text1"/>
          <w:sz w:val="24"/>
          <w:szCs w:val="24"/>
          <w:lang w:val="en-GB"/>
        </w:rPr>
      </w:pPr>
    </w:p>
    <w:p w14:paraId="148D2DBC" w14:textId="5249C6E9" w:rsidR="00947931"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Core tip</w:t>
      </w:r>
      <w:r w:rsidRPr="00BD4D88">
        <w:rPr>
          <w:rFonts w:ascii="Book Antiqua" w:hAnsi="Book Antiqua" w:cstheme="minorBidi"/>
          <w:color w:val="000000" w:themeColor="text1"/>
          <w:sz w:val="24"/>
          <w:szCs w:val="24"/>
          <w:lang w:val="en-GB"/>
        </w:rPr>
        <w:t xml:space="preserve">: Our findings </w:t>
      </w:r>
      <w:r>
        <w:rPr>
          <w:rFonts w:ascii="Book Antiqua" w:hAnsi="Book Antiqua" w:cstheme="minorBidi"/>
          <w:color w:val="000000" w:themeColor="text1"/>
          <w:sz w:val="24"/>
          <w:szCs w:val="24"/>
          <w:lang w:val="en-GB"/>
        </w:rPr>
        <w:t xml:space="preserve">are </w:t>
      </w:r>
      <w:r w:rsidRPr="00BD4D88">
        <w:rPr>
          <w:rFonts w:ascii="Book Antiqua" w:hAnsi="Book Antiqua" w:cstheme="minorBidi"/>
          <w:color w:val="000000" w:themeColor="text1"/>
          <w:sz w:val="24"/>
          <w:szCs w:val="24"/>
          <w:lang w:val="en-GB"/>
        </w:rPr>
        <w:t>derived from</w:t>
      </w:r>
      <w:r>
        <w:rPr>
          <w:rFonts w:ascii="Book Antiqua" w:hAnsi="Book Antiqua" w:cstheme="minorBidi"/>
          <w:color w:val="000000" w:themeColor="text1"/>
          <w:sz w:val="24"/>
          <w:szCs w:val="24"/>
          <w:lang w:val="en-GB"/>
        </w:rPr>
        <w:t xml:space="preserve"> a</w:t>
      </w:r>
      <w:r w:rsidRPr="00BD4D88">
        <w:rPr>
          <w:rFonts w:ascii="Book Antiqua" w:hAnsi="Book Antiqua" w:cstheme="minorBidi"/>
          <w:color w:val="000000" w:themeColor="text1"/>
          <w:sz w:val="24"/>
          <w:szCs w:val="24"/>
          <w:lang w:val="en-GB"/>
        </w:rPr>
        <w:t xml:space="preserve"> rat model for treating critical-sized mandibular bone defects.</w:t>
      </w:r>
      <w:r>
        <w:rPr>
          <w:rFonts w:ascii="Book Antiqua" w:hAnsi="Book Antiqua" w:cstheme="minorBidi"/>
          <w:color w:val="000000" w:themeColor="text1"/>
          <w:sz w:val="24"/>
          <w:szCs w:val="24"/>
          <w:lang w:val="en-GB"/>
        </w:rPr>
        <w:t xml:space="preserve"> Defects</w:t>
      </w:r>
      <w:r w:rsidRPr="00BD4D88">
        <w:rPr>
          <w:rFonts w:ascii="Book Antiqua" w:hAnsi="Book Antiqua" w:cstheme="minorBidi"/>
          <w:color w:val="000000" w:themeColor="text1"/>
          <w:sz w:val="24"/>
          <w:szCs w:val="24"/>
          <w:lang w:val="en-GB"/>
        </w:rPr>
        <w:t xml:space="preserve"> were grafted with platelet-rich fibrin (PRF) membranes seeded with allogeneic bone marrow-derived stem cells (BMSCs). Our findings confirm the </w:t>
      </w:r>
      <w:r w:rsidRPr="00BD4D88">
        <w:rPr>
          <w:rFonts w:ascii="Book Antiqua" w:hAnsi="Book Antiqua" w:cstheme="minorBidi"/>
          <w:i/>
          <w:iCs/>
          <w:color w:val="000000" w:themeColor="text1"/>
          <w:sz w:val="24"/>
          <w:szCs w:val="24"/>
          <w:lang w:val="en-GB"/>
        </w:rPr>
        <w:t>in</w:t>
      </w:r>
      <w:r w:rsidRPr="00BD4D88">
        <w:rPr>
          <w:rFonts w:ascii="Book Antiqua" w:hAnsi="Book Antiqua"/>
          <w:i/>
          <w:iCs/>
          <w:color w:val="000000"/>
          <w:sz w:val="24"/>
          <w:szCs w:val="24"/>
          <w:lang w:val="en-GB"/>
        </w:rPr>
        <w:t xml:space="preserve"> </w:t>
      </w:r>
      <w:r w:rsidRPr="00BD4D88">
        <w:rPr>
          <w:rFonts w:ascii="Book Antiqua" w:hAnsi="Book Antiqua" w:cstheme="minorBidi"/>
          <w:i/>
          <w:iCs/>
          <w:color w:val="000000" w:themeColor="text1"/>
          <w:sz w:val="24"/>
          <w:szCs w:val="24"/>
          <w:lang w:val="en-GB"/>
        </w:rPr>
        <w:t>vivo</w:t>
      </w:r>
      <w:r w:rsidRPr="00BD4D88">
        <w:rPr>
          <w:rFonts w:ascii="Book Antiqua" w:hAnsi="Book Antiqua" w:cstheme="minorBidi"/>
          <w:color w:val="000000" w:themeColor="text1"/>
          <w:sz w:val="24"/>
          <w:szCs w:val="24"/>
          <w:lang w:val="en-GB"/>
        </w:rPr>
        <w:t xml:space="preserve"> anti-inflammatory effects of allogenic BMSCs. In addition, BMSCs </w:t>
      </w:r>
      <w:r>
        <w:rPr>
          <w:rFonts w:ascii="Book Antiqua" w:hAnsi="Book Antiqua" w:cstheme="minorBidi"/>
          <w:color w:val="000000" w:themeColor="text1"/>
          <w:sz w:val="24"/>
          <w:szCs w:val="24"/>
          <w:lang w:val="en-GB"/>
        </w:rPr>
        <w:t xml:space="preserve">seeded </w:t>
      </w:r>
      <w:r w:rsidRPr="00BD4D88">
        <w:rPr>
          <w:rFonts w:ascii="Book Antiqua" w:hAnsi="Book Antiqua"/>
          <w:color w:val="000000"/>
          <w:sz w:val="24"/>
          <w:szCs w:val="24"/>
          <w:lang w:val="en-GB"/>
        </w:rPr>
        <w:t>on</w:t>
      </w:r>
      <w:r w:rsidRPr="00BD4D88">
        <w:rPr>
          <w:rFonts w:ascii="Book Antiqua" w:hAnsi="Book Antiqua" w:cstheme="minorBidi"/>
          <w:color w:val="000000" w:themeColor="text1"/>
          <w:sz w:val="24"/>
          <w:szCs w:val="24"/>
          <w:lang w:val="en-GB"/>
        </w:rPr>
        <w:t xml:space="preserve"> the PRF membranes </w:t>
      </w:r>
      <w:r>
        <w:rPr>
          <w:rFonts w:ascii="Book Antiqua" w:hAnsi="Book Antiqua" w:cstheme="minorBidi"/>
          <w:color w:val="000000" w:themeColor="text1"/>
          <w:sz w:val="24"/>
          <w:szCs w:val="24"/>
          <w:lang w:val="en-GB"/>
        </w:rPr>
        <w:t xml:space="preserve">exhibited </w:t>
      </w:r>
      <w:r w:rsidRPr="00BD4D88">
        <w:rPr>
          <w:rFonts w:ascii="Book Antiqua" w:hAnsi="Book Antiqua" w:cstheme="minorBidi"/>
          <w:color w:val="000000" w:themeColor="text1"/>
          <w:sz w:val="24"/>
          <w:szCs w:val="24"/>
          <w:lang w:val="en-GB"/>
        </w:rPr>
        <w:t xml:space="preserve">beneficial syngeneic effects in promoting and accelerating the healing of critically sized mandibular defects. </w:t>
      </w:r>
      <w:r>
        <w:rPr>
          <w:rFonts w:ascii="Book Antiqua" w:hAnsi="Book Antiqua" w:cstheme="minorBidi"/>
          <w:color w:val="000000" w:themeColor="text1"/>
          <w:sz w:val="24"/>
          <w:szCs w:val="24"/>
          <w:lang w:val="en-GB"/>
        </w:rPr>
        <w:t>R</w:t>
      </w:r>
      <w:r w:rsidRPr="00BD4D88">
        <w:rPr>
          <w:rFonts w:ascii="Book Antiqua" w:hAnsi="Book Antiqua" w:cstheme="minorBidi"/>
          <w:color w:val="000000" w:themeColor="text1"/>
          <w:sz w:val="24"/>
          <w:szCs w:val="24"/>
          <w:lang w:val="en-GB"/>
        </w:rPr>
        <w:t xml:space="preserve">outine and </w:t>
      </w:r>
      <w:r>
        <w:rPr>
          <w:rFonts w:ascii="Book Antiqua" w:hAnsi="Book Antiqua" w:cstheme="minorBidi"/>
          <w:color w:val="000000" w:themeColor="text1"/>
          <w:sz w:val="24"/>
          <w:szCs w:val="24"/>
          <w:lang w:val="en-GB"/>
        </w:rPr>
        <w:t xml:space="preserve">specific </w:t>
      </w:r>
      <w:r w:rsidRPr="00BD4D88">
        <w:rPr>
          <w:rFonts w:ascii="Book Antiqua" w:hAnsi="Book Antiqua" w:cstheme="minorBidi"/>
          <w:color w:val="000000" w:themeColor="text1"/>
          <w:sz w:val="24"/>
          <w:szCs w:val="24"/>
          <w:lang w:val="en-GB"/>
        </w:rPr>
        <w:t>histological and immunohistochemical staining demonstrate</w:t>
      </w:r>
      <w:r>
        <w:rPr>
          <w:rFonts w:ascii="Book Antiqua" w:hAnsi="Book Antiqua" w:cstheme="minorBidi"/>
          <w:color w:val="000000" w:themeColor="text1"/>
          <w:sz w:val="24"/>
          <w:szCs w:val="24"/>
          <w:lang w:val="en-GB"/>
        </w:rPr>
        <w:t>d</w:t>
      </w:r>
      <w:r w:rsidRPr="00BD4D88">
        <w:rPr>
          <w:rFonts w:ascii="Book Antiqua" w:hAnsi="Book Antiqua" w:cstheme="minorBidi"/>
          <w:color w:val="000000" w:themeColor="text1"/>
          <w:sz w:val="24"/>
          <w:szCs w:val="24"/>
          <w:lang w:val="en-GB"/>
        </w:rPr>
        <w:t xml:space="preserve"> for the first time that experimentally treated critically sized mandibular defects with PRF membrane and BMSC combin</w:t>
      </w:r>
      <w:r>
        <w:rPr>
          <w:rFonts w:ascii="Book Antiqua" w:hAnsi="Book Antiqua" w:cstheme="minorBidi"/>
          <w:color w:val="000000" w:themeColor="text1"/>
          <w:sz w:val="24"/>
          <w:szCs w:val="24"/>
          <w:lang w:val="en-GB"/>
        </w:rPr>
        <w:t>ed</w:t>
      </w:r>
      <w:r w:rsidRPr="00BD4D88">
        <w:rPr>
          <w:rFonts w:ascii="Book Antiqua" w:hAnsi="Book Antiqua" w:cstheme="minorBidi"/>
          <w:color w:val="000000" w:themeColor="text1"/>
          <w:sz w:val="24"/>
          <w:szCs w:val="24"/>
          <w:lang w:val="en-GB"/>
        </w:rPr>
        <w:t xml:space="preserve"> therapy increased the amount and the rate of the newly formed bone and decreased the amount of granulation tissue with </w:t>
      </w:r>
      <w:r>
        <w:rPr>
          <w:rFonts w:ascii="Book Antiqua" w:hAnsi="Book Antiqua" w:cstheme="minorBidi"/>
          <w:color w:val="000000" w:themeColor="text1"/>
          <w:sz w:val="24"/>
          <w:szCs w:val="24"/>
          <w:lang w:val="en-GB"/>
        </w:rPr>
        <w:t>a</w:t>
      </w:r>
      <w:r w:rsidRPr="00BD4D88">
        <w:rPr>
          <w:rFonts w:ascii="Book Antiqua" w:hAnsi="Book Antiqua" w:cstheme="minorBidi"/>
          <w:color w:val="000000" w:themeColor="text1"/>
          <w:sz w:val="24"/>
          <w:szCs w:val="24"/>
          <w:lang w:val="en-GB"/>
        </w:rPr>
        <w:t xml:space="preserve"> reduction in the number of inflammatory cell infiltrates.</w:t>
      </w:r>
    </w:p>
    <w:p w14:paraId="7360C374" w14:textId="77777777" w:rsidR="00C24D05" w:rsidRPr="00BD4D88" w:rsidRDefault="00C24D05" w:rsidP="00947931">
      <w:pPr>
        <w:spacing w:before="0" w:beforeAutospacing="0" w:after="0"/>
        <w:ind w:firstLine="0"/>
        <w:rPr>
          <w:rFonts w:ascii="Book Antiqua" w:hAnsi="Book Antiqua" w:cstheme="minorBidi"/>
          <w:color w:val="000000" w:themeColor="text1"/>
          <w:sz w:val="24"/>
          <w:szCs w:val="24"/>
          <w:lang w:val="en-GB"/>
        </w:rPr>
      </w:pPr>
    </w:p>
    <w:p w14:paraId="781DCF2D" w14:textId="432AD5A5" w:rsidR="00D917E8" w:rsidRPr="003D39B8" w:rsidRDefault="00D917E8" w:rsidP="00D917E8">
      <w:pPr>
        <w:spacing w:before="0" w:beforeAutospacing="0" w:after="0"/>
        <w:ind w:firstLine="0"/>
        <w:rPr>
          <w:rFonts w:ascii="Book Antiqua" w:eastAsiaTheme="minorEastAsia" w:hAnsi="Book Antiqua" w:cstheme="minorBidi" w:hint="eastAsia"/>
          <w:color w:val="000000" w:themeColor="text1"/>
          <w:sz w:val="24"/>
          <w:szCs w:val="24"/>
          <w:lang w:eastAsia="zh-CN"/>
        </w:rPr>
      </w:pPr>
      <w:r w:rsidRPr="00D917E8">
        <w:rPr>
          <w:rFonts w:ascii="Book Antiqua" w:eastAsiaTheme="minorEastAsia" w:hAnsi="Book Antiqua" w:cstheme="minorBidi" w:hint="eastAsia"/>
          <w:b/>
          <w:color w:val="000000" w:themeColor="text1"/>
          <w:sz w:val="24"/>
          <w:szCs w:val="24"/>
          <w:lang w:eastAsia="zh-CN"/>
        </w:rPr>
        <w:lastRenderedPageBreak/>
        <w:t xml:space="preserve">Citation: </w:t>
      </w:r>
      <w:r w:rsidRPr="003A771C">
        <w:rPr>
          <w:rFonts w:ascii="Book Antiqua" w:hAnsi="Book Antiqua" w:cstheme="minorBidi"/>
          <w:color w:val="000000" w:themeColor="text1"/>
          <w:sz w:val="24"/>
          <w:szCs w:val="24"/>
        </w:rPr>
        <w:t>Awadeen MA, Al-Belasy FA, Ameen LE, Helal ME, Grawish ME. Early therapeutic effect of platelet</w:t>
      </w:r>
      <w:r>
        <w:rPr>
          <w:rFonts w:ascii="Book Antiqua" w:hAnsi="Book Antiqua" w:cstheme="minorBidi"/>
          <w:color w:val="000000" w:themeColor="text1"/>
          <w:sz w:val="24"/>
          <w:szCs w:val="24"/>
        </w:rPr>
        <w:t>-</w:t>
      </w:r>
      <w:r w:rsidRPr="003A771C">
        <w:rPr>
          <w:rFonts w:ascii="Book Antiqua" w:hAnsi="Book Antiqua" w:cstheme="minorBidi"/>
          <w:color w:val="000000" w:themeColor="text1"/>
          <w:sz w:val="24"/>
          <w:szCs w:val="24"/>
        </w:rPr>
        <w:t>rich fibrin combined with allogen</w:t>
      </w:r>
      <w:r>
        <w:rPr>
          <w:rFonts w:ascii="Book Antiqua" w:hAnsi="Book Antiqua" w:cstheme="minorBidi"/>
          <w:color w:val="000000" w:themeColor="text1"/>
          <w:sz w:val="24"/>
          <w:szCs w:val="24"/>
        </w:rPr>
        <w:t>e</w:t>
      </w:r>
      <w:r w:rsidRPr="003A771C">
        <w:rPr>
          <w:rFonts w:ascii="Book Antiqua" w:hAnsi="Book Antiqua" w:cstheme="minorBidi"/>
          <w:color w:val="000000" w:themeColor="text1"/>
          <w:sz w:val="24"/>
          <w:szCs w:val="24"/>
        </w:rPr>
        <w:t>ic bone marrow-derived stem cells on rats' critical</w:t>
      </w:r>
      <w:r>
        <w:rPr>
          <w:rFonts w:ascii="Book Antiqua" w:hAnsi="Book Antiqua" w:cstheme="minorBidi"/>
          <w:color w:val="000000" w:themeColor="text1"/>
          <w:sz w:val="24"/>
          <w:szCs w:val="24"/>
        </w:rPr>
        <w:t>-</w:t>
      </w:r>
      <w:r w:rsidRPr="003A771C">
        <w:rPr>
          <w:rFonts w:ascii="Book Antiqua" w:hAnsi="Book Antiqua" w:cstheme="minorBidi"/>
          <w:color w:val="000000" w:themeColor="text1"/>
          <w:sz w:val="24"/>
          <w:szCs w:val="24"/>
        </w:rPr>
        <w:t>sized mandibular defects</w:t>
      </w:r>
      <w:r>
        <w:rPr>
          <w:rFonts w:ascii="Book Antiqua" w:hAnsi="Book Antiqua" w:cstheme="minorBidi"/>
          <w:color w:val="000000" w:themeColor="text1"/>
          <w:sz w:val="24"/>
          <w:szCs w:val="24"/>
        </w:rPr>
        <w:t xml:space="preserve">. </w:t>
      </w:r>
      <w:r w:rsidRPr="006A36C3">
        <w:rPr>
          <w:rFonts w:ascii="Book Antiqua" w:hAnsi="Book Antiqua" w:cstheme="minorBidi"/>
          <w:i/>
          <w:iCs/>
          <w:color w:val="000000" w:themeColor="text1"/>
          <w:sz w:val="24"/>
          <w:szCs w:val="24"/>
        </w:rPr>
        <w:t>World J Stem Cells</w:t>
      </w:r>
      <w:r>
        <w:rPr>
          <w:rFonts w:ascii="Book Antiqua" w:hAnsi="Book Antiqua" w:cstheme="minorBidi"/>
          <w:color w:val="000000" w:themeColor="text1"/>
          <w:sz w:val="24"/>
          <w:szCs w:val="24"/>
        </w:rPr>
        <w:t xml:space="preserve"> 20</w:t>
      </w:r>
      <w:r>
        <w:rPr>
          <w:rFonts w:ascii="Book Antiqua" w:eastAsiaTheme="minorEastAsia" w:hAnsi="Book Antiqua" w:cstheme="minorBidi" w:hint="eastAsia"/>
          <w:color w:val="000000" w:themeColor="text1"/>
          <w:sz w:val="24"/>
          <w:szCs w:val="24"/>
          <w:lang w:eastAsia="zh-CN"/>
        </w:rPr>
        <w:t>20</w:t>
      </w:r>
      <w:r>
        <w:rPr>
          <w:rFonts w:ascii="Book Antiqua" w:hAnsi="Book Antiqua" w:cstheme="minorBidi"/>
          <w:color w:val="000000" w:themeColor="text1"/>
          <w:sz w:val="24"/>
          <w:szCs w:val="24"/>
        </w:rPr>
        <w:t xml:space="preserve">; </w:t>
      </w:r>
      <w:r w:rsidRPr="00F73DBD">
        <w:rPr>
          <w:rFonts w:ascii="Book Antiqua" w:hAnsi="Book Antiqua" w:cstheme="minorBidi"/>
          <w:color w:val="000000" w:themeColor="text1"/>
          <w:sz w:val="24"/>
          <w:szCs w:val="24"/>
        </w:rPr>
        <w:t>1</w:t>
      </w:r>
      <w:r>
        <w:rPr>
          <w:rFonts w:ascii="Book Antiqua" w:eastAsiaTheme="minorEastAsia" w:hAnsi="Book Antiqua" w:cstheme="minorBidi" w:hint="eastAsia"/>
          <w:color w:val="000000" w:themeColor="text1"/>
          <w:sz w:val="24"/>
          <w:szCs w:val="24"/>
          <w:lang w:eastAsia="zh-CN"/>
        </w:rPr>
        <w:t>2</w:t>
      </w:r>
      <w:r w:rsidRPr="00F73DBD">
        <w:rPr>
          <w:rFonts w:ascii="Book Antiqua" w:hAnsi="Book Antiqua" w:cstheme="minorBidi"/>
          <w:color w:val="000000" w:themeColor="text1"/>
          <w:sz w:val="24"/>
          <w:szCs w:val="24"/>
        </w:rPr>
        <w:t xml:space="preserve">(1): </w:t>
      </w:r>
      <w:r w:rsidR="003D39B8">
        <w:rPr>
          <w:rFonts w:ascii="Book Antiqua" w:eastAsiaTheme="minorEastAsia" w:hAnsi="Book Antiqua" w:cstheme="minorBidi" w:hint="eastAsia"/>
          <w:color w:val="000000" w:themeColor="text1"/>
          <w:sz w:val="24"/>
          <w:szCs w:val="24"/>
          <w:lang w:eastAsia="zh-CN"/>
        </w:rPr>
        <w:t>55-69</w:t>
      </w:r>
      <w:bookmarkStart w:id="137" w:name="_GoBack"/>
      <w:bookmarkEnd w:id="137"/>
    </w:p>
    <w:p w14:paraId="1FFC1426" w14:textId="40DCEF42" w:rsidR="00D917E8" w:rsidRDefault="00D917E8" w:rsidP="00D917E8">
      <w:pPr>
        <w:spacing w:before="0" w:beforeAutospacing="0" w:after="0"/>
        <w:ind w:firstLine="0"/>
        <w:rPr>
          <w:rFonts w:ascii="Book Antiqua" w:eastAsiaTheme="minorEastAsia" w:hAnsi="Book Antiqua" w:cstheme="minorBidi"/>
          <w:color w:val="000000" w:themeColor="text1"/>
          <w:sz w:val="24"/>
          <w:szCs w:val="24"/>
          <w:lang w:eastAsia="zh-CN"/>
        </w:rPr>
      </w:pPr>
      <w:r w:rsidRPr="00D917E8">
        <w:rPr>
          <w:rFonts w:ascii="Book Antiqua" w:hAnsi="Book Antiqua" w:cstheme="minorBidi"/>
          <w:b/>
          <w:color w:val="000000" w:themeColor="text1"/>
          <w:sz w:val="24"/>
          <w:szCs w:val="24"/>
        </w:rPr>
        <w:t>URL:</w:t>
      </w:r>
      <w:r w:rsidRPr="00F73DBD">
        <w:rPr>
          <w:rFonts w:ascii="Book Antiqua" w:hAnsi="Book Antiqua" w:cstheme="minorBidi"/>
          <w:color w:val="000000" w:themeColor="text1"/>
          <w:sz w:val="24"/>
          <w:szCs w:val="24"/>
        </w:rPr>
        <w:t xml:space="preserve"> </w:t>
      </w:r>
      <w:hyperlink r:id="rId8" w:history="1">
        <w:r w:rsidR="003D39B8" w:rsidRPr="008A3548">
          <w:rPr>
            <w:rStyle w:val="aa"/>
            <w:rFonts w:ascii="Book Antiqua" w:hAnsi="Book Antiqua" w:cstheme="minorBidi"/>
            <w:sz w:val="24"/>
            <w:szCs w:val="24"/>
          </w:rPr>
          <w:t>https://www.wjgnet.com/1948-0210/full/v1</w:t>
        </w:r>
        <w:r w:rsidR="003D39B8" w:rsidRPr="008A3548">
          <w:rPr>
            <w:rStyle w:val="aa"/>
            <w:rFonts w:ascii="Book Antiqua" w:eastAsiaTheme="minorEastAsia" w:hAnsi="Book Antiqua" w:cstheme="minorBidi" w:hint="eastAsia"/>
            <w:sz w:val="24"/>
            <w:szCs w:val="24"/>
            <w:lang w:eastAsia="zh-CN"/>
          </w:rPr>
          <w:t>2</w:t>
        </w:r>
        <w:r w:rsidR="003D39B8" w:rsidRPr="008A3548">
          <w:rPr>
            <w:rStyle w:val="aa"/>
            <w:rFonts w:ascii="Book Antiqua" w:hAnsi="Book Antiqua" w:cstheme="minorBidi"/>
            <w:sz w:val="24"/>
            <w:szCs w:val="24"/>
          </w:rPr>
          <w:t>/i1/</w:t>
        </w:r>
        <w:r w:rsidR="003D39B8" w:rsidRPr="008A3548">
          <w:rPr>
            <w:rStyle w:val="aa"/>
            <w:rFonts w:ascii="Book Antiqua" w:eastAsiaTheme="minorEastAsia" w:hAnsi="Book Antiqua" w:cstheme="minorBidi" w:hint="eastAsia"/>
            <w:sz w:val="24"/>
            <w:szCs w:val="24"/>
            <w:lang w:eastAsia="zh-CN"/>
          </w:rPr>
          <w:t>55</w:t>
        </w:r>
        <w:r w:rsidR="003D39B8" w:rsidRPr="008A3548">
          <w:rPr>
            <w:rStyle w:val="aa"/>
            <w:rFonts w:ascii="Book Antiqua" w:hAnsi="Book Antiqua" w:cstheme="minorBidi"/>
            <w:sz w:val="24"/>
            <w:szCs w:val="24"/>
          </w:rPr>
          <w:t>.htm</w:t>
        </w:r>
      </w:hyperlink>
      <w:r w:rsidRPr="00F73DBD">
        <w:rPr>
          <w:rFonts w:ascii="Book Antiqua" w:hAnsi="Book Antiqua" w:cstheme="minorBidi"/>
          <w:color w:val="000000" w:themeColor="text1"/>
          <w:sz w:val="24"/>
          <w:szCs w:val="24"/>
        </w:rPr>
        <w:t xml:space="preserve"> </w:t>
      </w:r>
    </w:p>
    <w:p w14:paraId="7EA36614" w14:textId="5B564A80" w:rsidR="00D917E8" w:rsidRPr="003D39B8" w:rsidRDefault="00D917E8" w:rsidP="00D917E8">
      <w:pPr>
        <w:spacing w:before="0" w:beforeAutospacing="0" w:after="0"/>
        <w:ind w:firstLine="0"/>
        <w:rPr>
          <w:rFonts w:ascii="Book Antiqua" w:eastAsiaTheme="minorEastAsia" w:hAnsi="Book Antiqua" w:cstheme="minorBidi" w:hint="eastAsia"/>
          <w:b/>
          <w:bCs/>
          <w:color w:val="000000" w:themeColor="text1"/>
          <w:sz w:val="24"/>
          <w:szCs w:val="24"/>
          <w:lang w:eastAsia="zh-CN"/>
        </w:rPr>
      </w:pPr>
      <w:r w:rsidRPr="00D917E8">
        <w:rPr>
          <w:rFonts w:ascii="Book Antiqua" w:hAnsi="Book Antiqua" w:cstheme="minorBidi"/>
          <w:b/>
          <w:color w:val="000000" w:themeColor="text1"/>
          <w:sz w:val="24"/>
          <w:szCs w:val="24"/>
        </w:rPr>
        <w:t>DOI:</w:t>
      </w:r>
      <w:r w:rsidRPr="00F73DBD">
        <w:rPr>
          <w:rFonts w:ascii="Book Antiqua" w:hAnsi="Book Antiqua" w:cstheme="minorBidi"/>
          <w:color w:val="000000" w:themeColor="text1"/>
          <w:sz w:val="24"/>
          <w:szCs w:val="24"/>
        </w:rPr>
        <w:t xml:space="preserve"> https://dx.doi.org/10.4252/wjsc.v1</w:t>
      </w:r>
      <w:r>
        <w:rPr>
          <w:rFonts w:ascii="Book Antiqua" w:eastAsiaTheme="minorEastAsia" w:hAnsi="Book Antiqua" w:cstheme="minorBidi" w:hint="eastAsia"/>
          <w:color w:val="000000" w:themeColor="text1"/>
          <w:sz w:val="24"/>
          <w:szCs w:val="24"/>
          <w:lang w:eastAsia="zh-CN"/>
        </w:rPr>
        <w:t>2</w:t>
      </w:r>
      <w:r w:rsidRPr="00F73DBD">
        <w:rPr>
          <w:rFonts w:ascii="Book Antiqua" w:hAnsi="Book Antiqua" w:cstheme="minorBidi"/>
          <w:color w:val="000000" w:themeColor="text1"/>
          <w:sz w:val="24"/>
          <w:szCs w:val="24"/>
        </w:rPr>
        <w:t>.i1.</w:t>
      </w:r>
      <w:r w:rsidR="003D39B8">
        <w:rPr>
          <w:rFonts w:ascii="Book Antiqua" w:eastAsiaTheme="minorEastAsia" w:hAnsi="Book Antiqua" w:cstheme="minorBidi" w:hint="eastAsia"/>
          <w:color w:val="000000" w:themeColor="text1"/>
          <w:sz w:val="24"/>
          <w:szCs w:val="24"/>
          <w:lang w:eastAsia="zh-CN"/>
        </w:rPr>
        <w:t>55</w:t>
      </w:r>
    </w:p>
    <w:p w14:paraId="7CE9562C" w14:textId="0C816478" w:rsidR="004651C4" w:rsidRDefault="004651C4">
      <w:pPr>
        <w:spacing w:before="0" w:beforeAutospacing="0" w:line="276" w:lineRule="auto"/>
        <w:ind w:firstLine="0"/>
        <w:jc w:val="left"/>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br w:type="page"/>
      </w:r>
    </w:p>
    <w:p w14:paraId="1E9BD1C5" w14:textId="77777777" w:rsidR="00947931" w:rsidRPr="00BD4D88" w:rsidRDefault="00947931" w:rsidP="00947931">
      <w:pPr>
        <w:spacing w:before="0" w:beforeAutospacing="0" w:after="0"/>
        <w:ind w:firstLine="0"/>
        <w:rPr>
          <w:rFonts w:ascii="Book Antiqua" w:hAnsi="Book Antiqua" w:cstheme="minorBidi"/>
          <w:b/>
          <w:bCs/>
          <w:caps/>
          <w:color w:val="000000" w:themeColor="text1"/>
          <w:sz w:val="24"/>
          <w:szCs w:val="24"/>
          <w:lang w:val="en-GB"/>
        </w:rPr>
      </w:pPr>
      <w:r w:rsidRPr="00BD4D88">
        <w:rPr>
          <w:rFonts w:ascii="Book Antiqua" w:hAnsi="Book Antiqua" w:cstheme="minorBidi"/>
          <w:b/>
          <w:bCs/>
          <w:caps/>
          <w:color w:val="000000" w:themeColor="text1"/>
          <w:sz w:val="24"/>
          <w:szCs w:val="24"/>
          <w:lang w:val="en-GB"/>
        </w:rPr>
        <w:lastRenderedPageBreak/>
        <w:t>Introduction</w:t>
      </w:r>
    </w:p>
    <w:p w14:paraId="5ACB28BD"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t>A</w:t>
      </w:r>
      <w:r w:rsidRPr="00BD4D88">
        <w:rPr>
          <w:rFonts w:ascii="Book Antiqua" w:hAnsi="Book Antiqua" w:cstheme="minorBidi"/>
          <w:color w:val="000000" w:themeColor="text1"/>
          <w:sz w:val="24"/>
          <w:szCs w:val="24"/>
          <w:lang w:val="en-GB"/>
        </w:rPr>
        <w:t xml:space="preserve">nimal models are </w:t>
      </w:r>
      <w:r>
        <w:rPr>
          <w:rFonts w:ascii="Book Antiqua" w:hAnsi="Book Antiqua" w:cstheme="minorBidi"/>
          <w:color w:val="000000" w:themeColor="text1"/>
          <w:sz w:val="24"/>
          <w:szCs w:val="24"/>
          <w:lang w:val="en-GB"/>
        </w:rPr>
        <w:t xml:space="preserve">often </w:t>
      </w:r>
      <w:r w:rsidRPr="00BD4D88">
        <w:rPr>
          <w:rFonts w:ascii="Book Antiqua" w:hAnsi="Book Antiqua" w:cstheme="minorBidi"/>
          <w:color w:val="000000" w:themeColor="text1"/>
          <w:sz w:val="24"/>
          <w:szCs w:val="24"/>
          <w:lang w:val="en-GB"/>
        </w:rPr>
        <w:t xml:space="preserve">considered appropriate analogues to clinical conditions. </w:t>
      </w:r>
      <w:r>
        <w:rPr>
          <w:rFonts w:ascii="Book Antiqua" w:hAnsi="Book Antiqua" w:cstheme="minorBidi"/>
          <w:color w:val="000000" w:themeColor="text1"/>
          <w:sz w:val="24"/>
          <w:szCs w:val="24"/>
          <w:lang w:val="en-GB"/>
        </w:rPr>
        <w:t>Such models have been</w:t>
      </w:r>
      <w:r w:rsidRPr="00BD4D88">
        <w:rPr>
          <w:rFonts w:ascii="Book Antiqua" w:hAnsi="Book Antiqua" w:cstheme="minorBidi"/>
          <w:color w:val="000000" w:themeColor="text1"/>
          <w:sz w:val="24"/>
          <w:szCs w:val="24"/>
          <w:lang w:val="en-GB"/>
        </w:rPr>
        <w:t xml:space="preserve"> appropriately used to check the reliability of a particular hypothesis to recognize the pathogenesis of new toxicity before clinical settings</w:t>
      </w:r>
      <w:r w:rsidRPr="00BD4D88">
        <w:rPr>
          <w:rFonts w:ascii="Book Antiqua" w:hAnsi="Book Antiqua" w:cstheme="minorBidi"/>
          <w:color w:val="000000" w:themeColor="text1"/>
          <w:sz w:val="24"/>
          <w:szCs w:val="24"/>
          <w:vertAlign w:val="superscript"/>
          <w:lang w:val="en-GB"/>
        </w:rPr>
        <w:t>[1]</w:t>
      </w:r>
      <w:r w:rsidRPr="00BD4D88">
        <w:rPr>
          <w:rFonts w:ascii="Book Antiqua" w:hAnsi="Book Antiqua" w:cstheme="minorBidi"/>
          <w:color w:val="000000" w:themeColor="text1"/>
          <w:sz w:val="24"/>
          <w:szCs w:val="24"/>
          <w:lang w:val="en-GB"/>
        </w:rPr>
        <w:t>. Rodents share many features with humans, and they are suitable for answer</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xml:space="preserve"> many research questions. They have biological, genetic, and </w:t>
      </w:r>
      <w:r>
        <w:rPr>
          <w:rFonts w:ascii="Book Antiqua" w:hAnsi="Book Antiqua" w:cstheme="minorBidi"/>
          <w:color w:val="000000" w:themeColor="text1"/>
          <w:sz w:val="24"/>
          <w:szCs w:val="24"/>
          <w:lang w:val="en-GB"/>
        </w:rPr>
        <w:t>behaviour</w:t>
      </w:r>
      <w:r w:rsidRPr="00BD4D88">
        <w:rPr>
          <w:rFonts w:ascii="Book Antiqua" w:hAnsi="Book Antiqua" w:cstheme="minorBidi"/>
          <w:color w:val="000000" w:themeColor="text1"/>
          <w:sz w:val="24"/>
          <w:szCs w:val="24"/>
          <w:lang w:val="en-GB"/>
        </w:rPr>
        <w:t>al characteristics closely resembling those of humans, and many symptoms of human disorders can be replicated in rats</w:t>
      </w:r>
      <w:r w:rsidRPr="00BD4D88">
        <w:rPr>
          <w:rFonts w:ascii="Book Antiqua" w:hAnsi="Book Antiqua" w:cstheme="minorBidi"/>
          <w:color w:val="000000" w:themeColor="text1"/>
          <w:sz w:val="24"/>
          <w:szCs w:val="24"/>
          <w:vertAlign w:val="superscript"/>
          <w:lang w:val="en-GB"/>
        </w:rPr>
        <w:t>[2]</w:t>
      </w:r>
      <w:r w:rsidRPr="00BD4D88">
        <w:rPr>
          <w:rFonts w:ascii="Book Antiqua" w:hAnsi="Book Antiqua" w:cstheme="minorBidi"/>
          <w:color w:val="000000" w:themeColor="text1"/>
          <w:sz w:val="24"/>
          <w:szCs w:val="24"/>
          <w:lang w:val="en-GB"/>
        </w:rPr>
        <w:t xml:space="preserve">. One of the major surgical challenges </w:t>
      </w:r>
      <w:r>
        <w:rPr>
          <w:rFonts w:ascii="Book Antiqua" w:hAnsi="Book Antiqua" w:cstheme="minorBidi"/>
          <w:color w:val="000000" w:themeColor="text1"/>
          <w:sz w:val="24"/>
          <w:szCs w:val="24"/>
          <w:lang w:val="en-GB"/>
        </w:rPr>
        <w:t xml:space="preserve">in </w:t>
      </w:r>
      <w:r w:rsidRPr="00BD4D88">
        <w:rPr>
          <w:rFonts w:ascii="Book Antiqua" w:hAnsi="Book Antiqua" w:cstheme="minorBidi"/>
          <w:color w:val="000000" w:themeColor="text1"/>
          <w:sz w:val="24"/>
          <w:szCs w:val="24"/>
          <w:lang w:val="en-GB"/>
        </w:rPr>
        <w:t xml:space="preserve">regenerative medicine is the reconstruction of critically sized bone defects in the craniofacial complex. The treatment of such defects remains debated, particularly defects </w:t>
      </w:r>
      <w:r w:rsidRPr="00BD4D88">
        <w:rPr>
          <w:rFonts w:ascii="Book Antiqua" w:hAnsi="Book Antiqua"/>
          <w:color w:val="000000"/>
          <w:sz w:val="24"/>
          <w:szCs w:val="24"/>
          <w:lang w:val="en-GB"/>
        </w:rPr>
        <w:t>that</w:t>
      </w:r>
      <w:r w:rsidRPr="00BD4D88">
        <w:rPr>
          <w:rFonts w:ascii="Book Antiqua" w:hAnsi="Book Antiqua" w:cstheme="minorBidi"/>
          <w:color w:val="000000" w:themeColor="text1"/>
          <w:sz w:val="24"/>
          <w:szCs w:val="24"/>
          <w:lang w:val="en-GB"/>
        </w:rPr>
        <w:t xml:space="preserve"> are of a critical size caused by removal of a </w:t>
      </w:r>
      <w:r>
        <w:rPr>
          <w:rFonts w:ascii="Book Antiqua" w:hAnsi="Book Antiqua" w:cstheme="minorBidi"/>
          <w:color w:val="000000" w:themeColor="text1"/>
          <w:sz w:val="24"/>
          <w:szCs w:val="24"/>
          <w:lang w:val="en-GB"/>
        </w:rPr>
        <w:t>tumour</w:t>
      </w:r>
      <w:r w:rsidRPr="00BD4D88">
        <w:rPr>
          <w:rFonts w:ascii="Book Antiqua" w:hAnsi="Book Antiqua" w:cstheme="minorBidi"/>
          <w:color w:val="000000" w:themeColor="text1"/>
          <w:sz w:val="24"/>
          <w:szCs w:val="24"/>
          <w:lang w:val="en-GB"/>
        </w:rPr>
        <w:t xml:space="preserve">, trauma or congenital malformations and abnormalities. </w:t>
      </w:r>
      <w:r>
        <w:rPr>
          <w:rFonts w:ascii="Book Antiqua" w:hAnsi="Book Antiqua" w:cstheme="minorBidi"/>
          <w:color w:val="000000" w:themeColor="text1"/>
          <w:sz w:val="24"/>
          <w:szCs w:val="24"/>
          <w:lang w:val="en-GB"/>
        </w:rPr>
        <w:t>C</w:t>
      </w:r>
      <w:r w:rsidRPr="00BD4D88">
        <w:rPr>
          <w:rFonts w:ascii="Book Antiqua" w:hAnsi="Book Antiqua" w:cstheme="minorBidi"/>
          <w:color w:val="000000" w:themeColor="text1"/>
          <w:sz w:val="24"/>
          <w:szCs w:val="24"/>
          <w:lang w:val="en-GB"/>
        </w:rPr>
        <w:t>urrent treatments depend on the use of autologous bone grafts as a gold standard and consequently have</w:t>
      </w:r>
      <w:r w:rsidRPr="00BD4D88">
        <w:rPr>
          <w:rFonts w:ascii="Book Antiqua" w:hAnsi="Book Antiqua"/>
          <w:color w:val="000000"/>
          <w:sz w:val="24"/>
          <w:szCs w:val="24"/>
          <w:lang w:val="en-GB"/>
        </w:rPr>
        <w:t xml:space="preserve"> </w:t>
      </w:r>
      <w:r w:rsidRPr="00BD4D88">
        <w:rPr>
          <w:rFonts w:ascii="Book Antiqua" w:hAnsi="Book Antiqua" w:cstheme="minorBidi"/>
          <w:color w:val="000000" w:themeColor="text1"/>
          <w:sz w:val="24"/>
          <w:szCs w:val="24"/>
          <w:lang w:val="en-GB"/>
        </w:rPr>
        <w:t>many disadvantages</w:t>
      </w:r>
      <w:r w:rsidRPr="00BD4D88">
        <w:rPr>
          <w:rFonts w:ascii="Book Antiqua" w:hAnsi="Book Antiqua"/>
          <w:color w:val="000000"/>
          <w:sz w:val="24"/>
          <w:szCs w:val="24"/>
          <w:lang w:val="en-GB"/>
        </w:rPr>
        <w:t>, such as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an </w:t>
      </w:r>
      <w:r w:rsidRPr="00BD4D88">
        <w:rPr>
          <w:rFonts w:ascii="Book Antiqua" w:hAnsi="Book Antiqua" w:cstheme="minorBidi"/>
          <w:color w:val="000000" w:themeColor="text1"/>
          <w:sz w:val="24"/>
          <w:szCs w:val="24"/>
          <w:lang w:val="en-GB"/>
        </w:rPr>
        <w:t xml:space="preserve">insufficient </w:t>
      </w:r>
      <w:r>
        <w:rPr>
          <w:rFonts w:ascii="Book Antiqua" w:hAnsi="Book Antiqua" w:cstheme="minorBidi"/>
          <w:color w:val="000000" w:themeColor="text1"/>
          <w:sz w:val="24"/>
          <w:szCs w:val="24"/>
          <w:lang w:val="en-GB"/>
        </w:rPr>
        <w:t xml:space="preserve">amount of </w:t>
      </w:r>
      <w:r w:rsidRPr="00BD4D88">
        <w:rPr>
          <w:rFonts w:ascii="Book Antiqua" w:hAnsi="Book Antiqua" w:cstheme="minorBidi"/>
          <w:color w:val="000000" w:themeColor="text1"/>
          <w:sz w:val="24"/>
          <w:szCs w:val="24"/>
          <w:lang w:val="en-GB"/>
        </w:rPr>
        <w:t>bone for prosthetic rehabilitation and donor site morbidity</w:t>
      </w:r>
      <w:r w:rsidRPr="00BD4D88">
        <w:rPr>
          <w:rFonts w:ascii="Book Antiqua" w:hAnsi="Book Antiqua" w:cstheme="minorBidi"/>
          <w:color w:val="000000" w:themeColor="text1"/>
          <w:sz w:val="24"/>
          <w:szCs w:val="24"/>
          <w:vertAlign w:val="superscript"/>
          <w:lang w:val="en-GB"/>
        </w:rPr>
        <w:t>[3]</w:t>
      </w:r>
      <w:r w:rsidRPr="00BD4D88">
        <w:rPr>
          <w:rFonts w:ascii="Book Antiqua" w:hAnsi="Book Antiqua" w:cstheme="minorBidi"/>
          <w:color w:val="000000" w:themeColor="text1"/>
          <w:sz w:val="24"/>
          <w:szCs w:val="24"/>
          <w:lang w:val="en-GB"/>
        </w:rPr>
        <w:t>.</w:t>
      </w:r>
    </w:p>
    <w:p w14:paraId="3EE6C103"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The advent of a new era </w:t>
      </w:r>
      <w:r>
        <w:rPr>
          <w:rFonts w:ascii="Book Antiqua" w:hAnsi="Book Antiqua" w:cstheme="minorBidi"/>
          <w:color w:val="000000" w:themeColor="text1"/>
          <w:sz w:val="24"/>
          <w:szCs w:val="24"/>
          <w:lang w:val="en-GB"/>
        </w:rPr>
        <w:t xml:space="preserve">of </w:t>
      </w:r>
      <w:r w:rsidRPr="00BD4D88">
        <w:rPr>
          <w:rFonts w:ascii="Book Antiqua" w:hAnsi="Book Antiqua" w:cstheme="minorBidi"/>
          <w:color w:val="000000" w:themeColor="text1"/>
          <w:sz w:val="24"/>
          <w:szCs w:val="24"/>
          <w:lang w:val="en-GB"/>
        </w:rPr>
        <w:t xml:space="preserve">tissue engineering-based strategies </w:t>
      </w:r>
      <w:r>
        <w:rPr>
          <w:rFonts w:ascii="Book Antiqua" w:hAnsi="Book Antiqua" w:cstheme="minorBidi"/>
          <w:color w:val="000000" w:themeColor="text1"/>
          <w:sz w:val="24"/>
          <w:szCs w:val="24"/>
          <w:lang w:val="en-GB"/>
        </w:rPr>
        <w:t>has led to</w:t>
      </w:r>
      <w:r w:rsidRPr="00BD4D88">
        <w:rPr>
          <w:rFonts w:ascii="Book Antiqua" w:hAnsi="Book Antiqua" w:cstheme="minorBidi"/>
          <w:color w:val="000000" w:themeColor="text1"/>
          <w:sz w:val="24"/>
          <w:szCs w:val="24"/>
          <w:lang w:val="en-GB"/>
        </w:rPr>
        <w:t xml:space="preserve"> promising technique</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for the reconstruction of cranio-maxillofacial defects that are of critical</w:t>
      </w:r>
      <w:r w:rsidRPr="00BD4D88">
        <w:rPr>
          <w:rFonts w:ascii="Book Antiqua" w:hAnsi="Book Antiqua"/>
          <w:color w:val="000000"/>
          <w:sz w:val="24"/>
          <w:szCs w:val="24"/>
          <w:lang w:val="en-GB"/>
        </w:rPr>
        <w:t xml:space="preserve"> </w:t>
      </w:r>
      <w:r w:rsidRPr="00BD4D88">
        <w:rPr>
          <w:rFonts w:ascii="Book Antiqua" w:hAnsi="Book Antiqua" w:cstheme="minorBidi"/>
          <w:color w:val="000000" w:themeColor="text1"/>
          <w:sz w:val="24"/>
          <w:szCs w:val="24"/>
          <w:lang w:val="en-GB"/>
        </w:rPr>
        <w:t>size</w:t>
      </w:r>
      <w:r w:rsidRPr="00BD4D88">
        <w:rPr>
          <w:rFonts w:ascii="Book Antiqua" w:hAnsi="Book Antiqua" w:cstheme="minorBidi"/>
          <w:color w:val="000000" w:themeColor="text1"/>
          <w:sz w:val="24"/>
          <w:szCs w:val="24"/>
          <w:vertAlign w:val="superscript"/>
          <w:lang w:val="en-GB"/>
        </w:rPr>
        <w:t>[4]</w:t>
      </w:r>
      <w:r w:rsidRPr="00BD4D88">
        <w:rPr>
          <w:rFonts w:ascii="Book Antiqua" w:hAnsi="Book Antiqua" w:cstheme="minorBidi"/>
          <w:color w:val="000000" w:themeColor="text1"/>
          <w:sz w:val="24"/>
          <w:szCs w:val="24"/>
          <w:lang w:val="en-GB"/>
        </w:rPr>
        <w:t xml:space="preserve">. Significant progress has been made in craniofacial surgery with the usage of tissue engineering-based therapies </w:t>
      </w:r>
      <w:r>
        <w:rPr>
          <w:rFonts w:ascii="Book Antiqua" w:hAnsi="Book Antiqua" w:cstheme="minorBidi"/>
          <w:color w:val="000000" w:themeColor="text1"/>
          <w:sz w:val="24"/>
          <w:szCs w:val="24"/>
          <w:lang w:val="en-GB"/>
        </w:rPr>
        <w:t xml:space="preserve">that employ </w:t>
      </w:r>
      <w:r w:rsidRPr="00BD4D88">
        <w:rPr>
          <w:rFonts w:ascii="Book Antiqua" w:hAnsi="Book Antiqua" w:cstheme="minorBidi"/>
          <w:color w:val="000000" w:themeColor="text1"/>
          <w:sz w:val="24"/>
          <w:szCs w:val="24"/>
          <w:lang w:val="en-GB"/>
        </w:rPr>
        <w:t>biomaterial scaffold</w:t>
      </w:r>
      <w:r>
        <w:rPr>
          <w:rFonts w:ascii="Book Antiqua" w:hAnsi="Book Antiqua" w:cstheme="minorBidi"/>
          <w:color w:val="000000" w:themeColor="text1"/>
          <w:sz w:val="24"/>
          <w:szCs w:val="24"/>
          <w:lang w:val="en-GB"/>
        </w:rPr>
        <w:t xml:space="preserve">s </w:t>
      </w:r>
      <w:r w:rsidRPr="00BD4D88">
        <w:rPr>
          <w:rFonts w:ascii="Book Antiqua" w:hAnsi="Book Antiqua" w:cstheme="minorBidi"/>
          <w:color w:val="000000" w:themeColor="text1"/>
          <w:sz w:val="24"/>
          <w:szCs w:val="24"/>
          <w:lang w:val="en-GB"/>
        </w:rPr>
        <w:t>cover</w:t>
      </w:r>
      <w:r>
        <w:rPr>
          <w:rFonts w:ascii="Book Antiqua" w:hAnsi="Book Antiqua" w:cstheme="minorBidi"/>
          <w:color w:val="000000" w:themeColor="text1"/>
          <w:sz w:val="24"/>
          <w:szCs w:val="24"/>
          <w:lang w:val="en-GB"/>
        </w:rPr>
        <w:t>ed</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with </w:t>
      </w:r>
      <w:r w:rsidRPr="00BD4D88">
        <w:rPr>
          <w:rFonts w:ascii="Book Antiqua" w:hAnsi="Book Antiqua" w:cstheme="minorBidi"/>
          <w:color w:val="000000" w:themeColor="text1"/>
          <w:sz w:val="24"/>
          <w:szCs w:val="24"/>
          <w:lang w:val="en-GB"/>
        </w:rPr>
        <w:t>adult osteogenic cells and/or osteoinductive factors</w:t>
      </w:r>
      <w:r w:rsidRPr="00BD4D88">
        <w:rPr>
          <w:rFonts w:ascii="Book Antiqua" w:hAnsi="Book Antiqua" w:cstheme="minorBidi"/>
          <w:color w:val="000000" w:themeColor="text1"/>
          <w:sz w:val="24"/>
          <w:szCs w:val="24"/>
          <w:vertAlign w:val="superscript"/>
          <w:lang w:val="en-GB"/>
        </w:rPr>
        <w:t>[5]</w:t>
      </w:r>
      <w:r w:rsidRPr="00BD4D88">
        <w:rPr>
          <w:rFonts w:ascii="Book Antiqua" w:hAnsi="Book Antiqua" w:cstheme="minorBidi"/>
          <w:color w:val="000000" w:themeColor="text1"/>
          <w:sz w:val="24"/>
          <w:szCs w:val="24"/>
          <w:lang w:val="en-GB"/>
        </w:rPr>
        <w:t xml:space="preserve">. Adult mesenchymal stem cells and </w:t>
      </w:r>
      <w:r w:rsidRPr="00BD4D88">
        <w:rPr>
          <w:rFonts w:ascii="Book Antiqua" w:hAnsi="Book Antiqua"/>
          <w:color w:val="000000"/>
          <w:sz w:val="24"/>
          <w:szCs w:val="24"/>
          <w:lang w:val="en-GB"/>
        </w:rPr>
        <w:t>biomaterials/scaffold</w:t>
      </w:r>
      <w:r w:rsidRPr="00BD4D88">
        <w:rPr>
          <w:rFonts w:ascii="Book Antiqua" w:hAnsi="Book Antiqua" w:cstheme="minorBidi"/>
          <w:color w:val="000000" w:themeColor="text1"/>
          <w:sz w:val="24"/>
          <w:szCs w:val="24"/>
          <w:lang w:val="en-GB"/>
        </w:rPr>
        <w:t xml:space="preserve">-based bone substitutes are a </w:t>
      </w:r>
      <w:r>
        <w:rPr>
          <w:rFonts w:ascii="Book Antiqua" w:hAnsi="Book Antiqua" w:cstheme="minorBidi"/>
          <w:color w:val="000000" w:themeColor="text1"/>
          <w:sz w:val="24"/>
          <w:szCs w:val="24"/>
          <w:lang w:val="en-GB"/>
        </w:rPr>
        <w:t>favour</w:t>
      </w:r>
      <w:r w:rsidRPr="00BD4D88">
        <w:rPr>
          <w:rFonts w:ascii="Book Antiqua" w:hAnsi="Book Antiqua" w:cstheme="minorBidi"/>
          <w:color w:val="000000" w:themeColor="text1"/>
          <w:sz w:val="24"/>
          <w:szCs w:val="24"/>
          <w:lang w:val="en-GB"/>
        </w:rPr>
        <w:t>able alternative to natural bone grafts</w:t>
      </w:r>
      <w:r w:rsidRPr="00BD4D88">
        <w:rPr>
          <w:rFonts w:ascii="Book Antiqua" w:hAnsi="Book Antiqua" w:cstheme="minorBidi"/>
          <w:color w:val="000000" w:themeColor="text1"/>
          <w:sz w:val="24"/>
          <w:szCs w:val="24"/>
          <w:vertAlign w:val="superscript"/>
          <w:lang w:val="en-GB"/>
        </w:rPr>
        <w:t>[6]</w:t>
      </w:r>
      <w:r w:rsidRPr="00BD4D88">
        <w:rPr>
          <w:rFonts w:ascii="Book Antiqua" w:hAnsi="Book Antiqua" w:cstheme="minorBidi"/>
          <w:color w:val="000000" w:themeColor="text1"/>
          <w:sz w:val="24"/>
          <w:szCs w:val="24"/>
          <w:lang w:val="en-GB"/>
        </w:rPr>
        <w:t xml:space="preserve">. Tissue-engineered bone alternates are fundamentally intended to reproduce bone autograft performance with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least injury and morbidity to the patient </w:t>
      </w:r>
      <w:r>
        <w:rPr>
          <w:rFonts w:ascii="Book Antiqua" w:hAnsi="Book Antiqua" w:cstheme="minorBidi"/>
          <w:color w:val="000000" w:themeColor="text1"/>
          <w:sz w:val="24"/>
          <w:szCs w:val="24"/>
          <w:lang w:val="en-GB"/>
        </w:rPr>
        <w:t>while achieving the mechanical properties</w:t>
      </w:r>
      <w:r w:rsidRPr="00BD4D88">
        <w:rPr>
          <w:rFonts w:ascii="Book Antiqua" w:hAnsi="Book Antiqua" w:cstheme="minorBidi"/>
          <w:color w:val="000000" w:themeColor="text1"/>
          <w:sz w:val="24"/>
          <w:szCs w:val="24"/>
          <w:lang w:val="en-GB"/>
        </w:rPr>
        <w:t xml:space="preserve"> that are mandatory for bone regeneration and reconstruction. Several techniques have been </w:t>
      </w:r>
      <w:r w:rsidRPr="00BD4D88">
        <w:rPr>
          <w:rFonts w:ascii="Book Antiqua" w:hAnsi="Book Antiqua"/>
          <w:color w:val="000000"/>
          <w:sz w:val="24"/>
          <w:szCs w:val="24"/>
          <w:lang w:val="en-GB"/>
        </w:rPr>
        <w:t>developed</w:t>
      </w:r>
      <w:r w:rsidRPr="00BD4D88">
        <w:rPr>
          <w:rFonts w:ascii="Book Antiqua" w:hAnsi="Book Antiqua" w:cstheme="minorBidi"/>
          <w:color w:val="000000" w:themeColor="text1"/>
          <w:sz w:val="24"/>
          <w:szCs w:val="24"/>
          <w:lang w:val="en-GB"/>
        </w:rPr>
        <w:t xml:space="preserve"> that integrate combinations of osteoinductive signals, osteogenic cells and osteoconductive scaffolds or matrices</w:t>
      </w:r>
      <w:r w:rsidRPr="00BD4D88">
        <w:rPr>
          <w:rFonts w:ascii="Book Antiqua" w:hAnsi="Book Antiqua" w:cstheme="minorBidi"/>
          <w:color w:val="000000" w:themeColor="text1"/>
          <w:sz w:val="24"/>
          <w:szCs w:val="24"/>
          <w:vertAlign w:val="superscript"/>
          <w:lang w:val="en-GB"/>
        </w:rPr>
        <w:t>[7]</w:t>
      </w:r>
      <w:r w:rsidRPr="00BD4D88">
        <w:rPr>
          <w:rFonts w:ascii="Book Antiqua" w:hAnsi="Book Antiqua" w:cstheme="minorBidi"/>
          <w:color w:val="000000" w:themeColor="text1"/>
          <w:sz w:val="24"/>
          <w:szCs w:val="24"/>
          <w:lang w:val="en-GB"/>
        </w:rPr>
        <w:t>.</w:t>
      </w:r>
    </w:p>
    <w:p w14:paraId="35876E93"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Platelet concentrates are used to enhance osseous tissue healing in oral and craniofacial surgery</w:t>
      </w:r>
      <w:r w:rsidRPr="00BD4D88">
        <w:rPr>
          <w:rFonts w:ascii="Book Antiqua" w:hAnsi="Book Antiqua" w:cstheme="minorBidi"/>
          <w:color w:val="000000" w:themeColor="text1"/>
          <w:sz w:val="24"/>
          <w:szCs w:val="24"/>
          <w:vertAlign w:val="superscript"/>
          <w:lang w:val="en-GB"/>
        </w:rPr>
        <w:t>[8]</w:t>
      </w:r>
      <w:r w:rsidRPr="00BD4D88">
        <w:rPr>
          <w:rFonts w:ascii="Book Antiqua" w:hAnsi="Book Antiqua" w:cstheme="minorBidi"/>
          <w:color w:val="000000" w:themeColor="text1"/>
          <w:sz w:val="24"/>
          <w:szCs w:val="24"/>
          <w:lang w:val="en-GB"/>
        </w:rPr>
        <w:t xml:space="preserve">. They can stimulate bone regeneration with minimum inflammatory response and unwanted complications. The usage of these concentrates </w:t>
      </w:r>
      <w:r>
        <w:rPr>
          <w:rFonts w:ascii="Book Antiqua" w:hAnsi="Book Antiqua" w:cstheme="minorBidi"/>
          <w:color w:val="000000" w:themeColor="text1"/>
          <w:sz w:val="24"/>
          <w:szCs w:val="24"/>
          <w:lang w:val="en-GB"/>
        </w:rPr>
        <w:lastRenderedPageBreak/>
        <w:t>was derived from</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high content of growth factors </w:t>
      </w:r>
      <w:r>
        <w:rPr>
          <w:rFonts w:ascii="Book Antiqua" w:hAnsi="Book Antiqua" w:cstheme="minorBidi"/>
          <w:color w:val="000000" w:themeColor="text1"/>
          <w:sz w:val="24"/>
          <w:szCs w:val="24"/>
          <w:lang w:val="en-GB"/>
        </w:rPr>
        <w:t xml:space="preserve">that can be </w:t>
      </w:r>
      <w:r w:rsidRPr="00BD4D88">
        <w:rPr>
          <w:rFonts w:ascii="Book Antiqua" w:hAnsi="Book Antiqua" w:cstheme="minorBidi"/>
          <w:color w:val="000000" w:themeColor="text1"/>
          <w:sz w:val="24"/>
          <w:szCs w:val="24"/>
          <w:lang w:val="en-GB"/>
        </w:rPr>
        <w:t>liberated from platelets at the time of tissue damage; these growth factors are essential for hard and soft tissue repair mechanisms. Among the advantages of platelet concentrates</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their </w:t>
      </w:r>
      <w:r w:rsidRPr="00BD4D88">
        <w:rPr>
          <w:rFonts w:ascii="Book Antiqua" w:hAnsi="Book Antiqua" w:cstheme="minorBidi"/>
          <w:color w:val="000000" w:themeColor="text1"/>
          <w:sz w:val="24"/>
          <w:szCs w:val="24"/>
          <w:lang w:val="en-GB"/>
        </w:rPr>
        <w:t>safety as an autologous source helps enhance earl</w:t>
      </w:r>
      <w:r>
        <w:rPr>
          <w:rFonts w:ascii="Book Antiqua" w:hAnsi="Book Antiqua" w:cstheme="minorBidi"/>
          <w:color w:val="000000" w:themeColor="text1"/>
          <w:sz w:val="24"/>
          <w:szCs w:val="24"/>
          <w:lang w:val="en-GB"/>
        </w:rPr>
        <w:t>y</w:t>
      </w:r>
      <w:r w:rsidRPr="00BD4D88">
        <w:rPr>
          <w:rFonts w:ascii="Book Antiqua" w:hAnsi="Book Antiqua" w:cstheme="minorBidi"/>
          <w:color w:val="000000" w:themeColor="text1"/>
          <w:sz w:val="24"/>
          <w:szCs w:val="24"/>
          <w:lang w:val="en-GB"/>
        </w:rPr>
        <w:t xml:space="preserve"> stability of grafts</w:t>
      </w:r>
      <w:r w:rsidRPr="00BD4D88">
        <w:rPr>
          <w:rFonts w:ascii="Book Antiqua" w:hAnsi="Book Antiqua" w:cstheme="minorBidi"/>
          <w:color w:val="000000" w:themeColor="text1"/>
          <w:sz w:val="24"/>
          <w:szCs w:val="24"/>
          <w:vertAlign w:val="superscript"/>
          <w:lang w:val="en-GB"/>
        </w:rPr>
        <w:t>[9]</w:t>
      </w:r>
      <w:r w:rsidRPr="00BD4D88">
        <w:rPr>
          <w:rFonts w:ascii="Book Antiqua" w:hAnsi="Book Antiqua" w:cstheme="minorBidi"/>
          <w:color w:val="000000" w:themeColor="text1"/>
          <w:sz w:val="24"/>
          <w:szCs w:val="24"/>
          <w:lang w:val="en-GB"/>
        </w:rPr>
        <w:t xml:space="preserve">. In recent years, platelet-rich fibrin (PRF) has gained wide attention for its utilization as a biocompatible regenerative material not only in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dental </w:t>
      </w:r>
      <w:r>
        <w:rPr>
          <w:rFonts w:ascii="Book Antiqua" w:hAnsi="Book Antiqua" w:cstheme="minorBidi"/>
          <w:color w:val="000000" w:themeColor="text1"/>
          <w:sz w:val="24"/>
          <w:szCs w:val="24"/>
          <w:lang w:val="en-GB"/>
        </w:rPr>
        <w:t xml:space="preserve">field </w:t>
      </w:r>
      <w:r w:rsidRPr="00BD4D88">
        <w:rPr>
          <w:rFonts w:ascii="Book Antiqua" w:hAnsi="Book Antiqua" w:cstheme="minorBidi"/>
          <w:color w:val="000000" w:themeColor="text1"/>
          <w:sz w:val="24"/>
          <w:szCs w:val="24"/>
          <w:lang w:val="en-GB"/>
        </w:rPr>
        <w:t>but also in medical fields</w:t>
      </w:r>
      <w:r w:rsidRPr="00BD4D88">
        <w:rPr>
          <w:rFonts w:ascii="Book Antiqua" w:hAnsi="Book Antiqua" w:cstheme="minorBidi"/>
          <w:color w:val="000000" w:themeColor="text1"/>
          <w:sz w:val="24"/>
          <w:szCs w:val="24"/>
          <w:vertAlign w:val="superscript"/>
          <w:lang w:val="en-GB"/>
        </w:rPr>
        <w:t>[10]</w:t>
      </w:r>
      <w:r w:rsidRPr="00BD4D88">
        <w:rPr>
          <w:rFonts w:ascii="Book Antiqua" w:hAnsi="Book Antiqua" w:cstheme="minorBidi"/>
          <w:color w:val="000000" w:themeColor="text1"/>
          <w:sz w:val="24"/>
          <w:szCs w:val="24"/>
          <w:lang w:val="en-GB"/>
        </w:rPr>
        <w:t>.</w:t>
      </w:r>
    </w:p>
    <w:p w14:paraId="27A9D91E"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Mesenchymal stem cells (MSCs) are multipotent</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can be isolated from multiple distinctive tissues, and have the ability to differentiate into several cell </w:t>
      </w:r>
      <w:r>
        <w:rPr>
          <w:rFonts w:ascii="Book Antiqua" w:hAnsi="Book Antiqua" w:cstheme="minorBidi"/>
          <w:color w:val="000000" w:themeColor="text1"/>
          <w:sz w:val="24"/>
          <w:szCs w:val="24"/>
          <w:lang w:val="en-GB"/>
        </w:rPr>
        <w:t>types of cells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such </w:t>
      </w:r>
      <w:r w:rsidRPr="00BD4D88">
        <w:rPr>
          <w:rFonts w:ascii="Book Antiqua" w:hAnsi="Book Antiqua" w:cstheme="minorBidi"/>
          <w:color w:val="000000" w:themeColor="text1"/>
          <w:sz w:val="24"/>
          <w:szCs w:val="24"/>
          <w:lang w:val="en-GB"/>
        </w:rPr>
        <w:t>as osteoblasts and pre-osteogenic chondroblasts</w:t>
      </w:r>
      <w:r w:rsidRPr="00BD4D88">
        <w:rPr>
          <w:rFonts w:ascii="Book Antiqua" w:hAnsi="Book Antiqua" w:cstheme="minorBidi"/>
          <w:color w:val="000000" w:themeColor="text1"/>
          <w:sz w:val="24"/>
          <w:szCs w:val="24"/>
          <w:vertAlign w:val="superscript"/>
          <w:lang w:val="en-GB"/>
        </w:rPr>
        <w:t>[11]</w:t>
      </w:r>
      <w:r w:rsidRPr="00BD4D88">
        <w:rPr>
          <w:rFonts w:ascii="Book Antiqua" w:hAnsi="Book Antiqua" w:cstheme="minorBidi"/>
          <w:color w:val="000000" w:themeColor="text1"/>
          <w:sz w:val="24"/>
          <w:szCs w:val="24"/>
          <w:lang w:val="en-GB"/>
        </w:rPr>
        <w:t xml:space="preserve">. The use of MSCs in tissue engineering is highly recommended </w:t>
      </w:r>
      <w:r w:rsidRPr="00BD4D88">
        <w:rPr>
          <w:rFonts w:ascii="Book Antiqua" w:hAnsi="Book Antiqua"/>
          <w:color w:val="000000"/>
          <w:sz w:val="24"/>
          <w:szCs w:val="24"/>
          <w:lang w:val="en-GB"/>
        </w:rPr>
        <w:t>because</w:t>
      </w:r>
      <w:r w:rsidRPr="00BD4D88">
        <w:rPr>
          <w:rFonts w:ascii="Book Antiqua" w:hAnsi="Book Antiqua" w:cstheme="minorBidi"/>
          <w:color w:val="000000" w:themeColor="text1"/>
          <w:sz w:val="24"/>
          <w:szCs w:val="24"/>
          <w:lang w:val="en-GB"/>
        </w:rPr>
        <w:t xml:space="preserve"> they have a high osteogenic differentiation capacity</w:t>
      </w:r>
      <w:r w:rsidRPr="00BD4D88">
        <w:rPr>
          <w:rFonts w:ascii="Book Antiqua" w:hAnsi="Book Antiqua" w:cstheme="minorBidi"/>
          <w:color w:val="000000" w:themeColor="text1"/>
          <w:sz w:val="24"/>
          <w:szCs w:val="24"/>
          <w:vertAlign w:val="superscript"/>
          <w:lang w:val="en-GB"/>
        </w:rPr>
        <w:t>[12]</w:t>
      </w:r>
      <w:r w:rsidRPr="00BD4D88">
        <w:rPr>
          <w:rFonts w:ascii="Book Antiqua" w:hAnsi="Book Antiqua" w:cstheme="minorBidi"/>
          <w:color w:val="000000" w:themeColor="text1"/>
          <w:sz w:val="24"/>
          <w:szCs w:val="24"/>
          <w:lang w:val="en-GB"/>
        </w:rPr>
        <w:t xml:space="preserve">. The integration of MSCs into bone tissue-engineered biomaterials is a </w:t>
      </w:r>
      <w:r>
        <w:rPr>
          <w:rFonts w:ascii="Book Antiqua" w:hAnsi="Book Antiqua" w:cstheme="minorBidi"/>
          <w:color w:val="000000" w:themeColor="text1"/>
          <w:sz w:val="24"/>
          <w:szCs w:val="24"/>
          <w:lang w:val="en-GB"/>
        </w:rPr>
        <w:t xml:space="preserve">widely studied </w:t>
      </w:r>
      <w:r w:rsidRPr="00BD4D88">
        <w:rPr>
          <w:rFonts w:ascii="Book Antiqua" w:hAnsi="Book Antiqua" w:cstheme="minorBidi"/>
          <w:color w:val="000000" w:themeColor="text1"/>
          <w:sz w:val="24"/>
          <w:szCs w:val="24"/>
          <w:lang w:val="en-GB"/>
        </w:rPr>
        <w:t>technique for enhanc</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xml:space="preserve"> bone osteointegration and formation </w:t>
      </w:r>
      <w:r>
        <w:rPr>
          <w:rFonts w:ascii="Book Antiqua" w:hAnsi="Book Antiqua" w:cstheme="minorBidi"/>
          <w:color w:val="000000" w:themeColor="text1"/>
          <w:sz w:val="24"/>
          <w:szCs w:val="24"/>
          <w:lang w:val="en-GB"/>
        </w:rPr>
        <w:t>in</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repair of bony defects. These cells can migrate to sites of injury, they are capable of suppressing the local immune response, and they are available in large quantities from the patients themselves</w:t>
      </w:r>
      <w:r w:rsidRPr="00BD4D88">
        <w:rPr>
          <w:rFonts w:ascii="Book Antiqua" w:hAnsi="Book Antiqua" w:cstheme="minorBidi"/>
          <w:color w:val="000000" w:themeColor="text1"/>
          <w:sz w:val="24"/>
          <w:szCs w:val="24"/>
          <w:vertAlign w:val="superscript"/>
          <w:lang w:val="en-GB"/>
        </w:rPr>
        <w:t>[13]</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C</w:t>
      </w:r>
      <w:r w:rsidRPr="00BD4D88">
        <w:rPr>
          <w:rFonts w:ascii="Book Antiqua" w:hAnsi="Book Antiqua" w:cstheme="minorBidi"/>
          <w:color w:val="000000" w:themeColor="text1"/>
          <w:sz w:val="24"/>
          <w:szCs w:val="24"/>
          <w:lang w:val="en-GB"/>
        </w:rPr>
        <w:t xml:space="preserve">umulative evidence </w:t>
      </w:r>
      <w:r>
        <w:rPr>
          <w:rFonts w:ascii="Book Antiqua" w:hAnsi="Book Antiqua" w:cstheme="minorBidi"/>
          <w:color w:val="000000" w:themeColor="text1"/>
          <w:sz w:val="24"/>
          <w:szCs w:val="24"/>
          <w:lang w:val="en-GB"/>
        </w:rPr>
        <w:t xml:space="preserve">has proven </w:t>
      </w:r>
      <w:r w:rsidRPr="00BD4D88">
        <w:rPr>
          <w:rFonts w:ascii="Book Antiqua" w:hAnsi="Book Antiqua" w:cstheme="minorBidi"/>
          <w:color w:val="000000" w:themeColor="text1"/>
          <w:sz w:val="24"/>
          <w:szCs w:val="24"/>
          <w:lang w:val="en-GB"/>
        </w:rPr>
        <w:t xml:space="preserve">that bone marrow-derived stem cells (BMSCs) play an efficient role </w:t>
      </w:r>
      <w:r w:rsidRPr="00BD4D88">
        <w:rPr>
          <w:rFonts w:ascii="Book Antiqua" w:hAnsi="Book Antiqua"/>
          <w:color w:val="000000"/>
          <w:sz w:val="24"/>
          <w:szCs w:val="24"/>
          <w:lang w:val="en-GB"/>
        </w:rPr>
        <w:t>in</w:t>
      </w:r>
      <w:r w:rsidRPr="00BD4D88">
        <w:rPr>
          <w:rFonts w:ascii="Book Antiqua" w:hAnsi="Book Antiqua" w:cstheme="minorBidi"/>
          <w:color w:val="000000" w:themeColor="text1"/>
          <w:sz w:val="24"/>
          <w:szCs w:val="24"/>
          <w:lang w:val="en-GB"/>
        </w:rPr>
        <w:t xml:space="preserve"> bone regeneration in a variety of </w:t>
      </w:r>
      <w:r>
        <w:rPr>
          <w:rFonts w:ascii="Book Antiqua" w:hAnsi="Book Antiqua" w:cstheme="minorBidi"/>
          <w:color w:val="000000" w:themeColor="text1"/>
          <w:sz w:val="24"/>
          <w:szCs w:val="24"/>
          <w:lang w:val="en-GB"/>
        </w:rPr>
        <w:t>orthopaed</w:t>
      </w:r>
      <w:r w:rsidRPr="00BD4D88">
        <w:rPr>
          <w:rFonts w:ascii="Book Antiqua" w:hAnsi="Book Antiqua" w:cstheme="minorBidi"/>
          <w:color w:val="000000" w:themeColor="text1"/>
          <w:sz w:val="24"/>
          <w:szCs w:val="24"/>
          <w:lang w:val="en-GB"/>
        </w:rPr>
        <w:t>ic diseases; however, some restrictions still hinder their use in clinical</w:t>
      </w:r>
      <w:r>
        <w:rPr>
          <w:rFonts w:ascii="Book Antiqua" w:hAnsi="Book Antiqua" w:cstheme="minorBidi"/>
          <w:color w:val="000000" w:themeColor="text1"/>
          <w:sz w:val="24"/>
          <w:szCs w:val="24"/>
          <w:lang w:val="en-GB"/>
        </w:rPr>
        <w:t xml:space="preserve"> settings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A </w:t>
      </w:r>
      <w:r w:rsidRPr="00BD4D88">
        <w:rPr>
          <w:rFonts w:ascii="Book Antiqua" w:hAnsi="Book Antiqua" w:cstheme="minorBidi"/>
          <w:color w:val="000000" w:themeColor="text1"/>
          <w:sz w:val="24"/>
          <w:szCs w:val="24"/>
          <w:lang w:val="en-GB"/>
        </w:rPr>
        <w:t xml:space="preserve">major obstacle </w:t>
      </w:r>
      <w:r w:rsidRPr="00BD4D88">
        <w:rPr>
          <w:rFonts w:ascii="Book Antiqua" w:hAnsi="Book Antiqua"/>
          <w:color w:val="000000"/>
          <w:sz w:val="24"/>
          <w:szCs w:val="24"/>
          <w:lang w:val="en-GB"/>
        </w:rPr>
        <w:t xml:space="preserve">lies </w:t>
      </w:r>
      <w:r>
        <w:rPr>
          <w:rFonts w:ascii="Book Antiqua" w:hAnsi="Book Antiqua" w:cstheme="minorBidi"/>
          <w:color w:val="000000" w:themeColor="text1"/>
          <w:sz w:val="24"/>
          <w:szCs w:val="24"/>
          <w:lang w:val="en-GB"/>
        </w:rPr>
        <w:t>i</w:t>
      </w:r>
      <w:r w:rsidRPr="00BD4D88">
        <w:rPr>
          <w:rFonts w:ascii="Book Antiqua" w:hAnsi="Book Antiqua" w:cstheme="minorBidi"/>
          <w:color w:val="000000" w:themeColor="text1"/>
          <w:sz w:val="24"/>
          <w:szCs w:val="24"/>
          <w:lang w:val="en-GB"/>
        </w:rPr>
        <w:t>n their very low</w:t>
      </w:r>
      <w:r w:rsidRPr="00BD4D88">
        <w:rPr>
          <w:rFonts w:ascii="Book Antiqua" w:hAnsi="Book Antiqua"/>
          <w:color w:val="000000"/>
          <w:sz w:val="24"/>
          <w:szCs w:val="24"/>
          <w:lang w:val="en-GB"/>
        </w:rPr>
        <w:t xml:space="preserve"> </w:t>
      </w:r>
      <w:r w:rsidRPr="00BD4D88">
        <w:rPr>
          <w:rFonts w:ascii="Book Antiqua" w:hAnsi="Book Antiqua" w:cstheme="minorBidi"/>
          <w:color w:val="000000" w:themeColor="text1"/>
          <w:sz w:val="24"/>
          <w:szCs w:val="24"/>
          <w:lang w:val="en-GB"/>
        </w:rPr>
        <w:t>yield, and accordingly</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an </w:t>
      </w:r>
      <w:r w:rsidRPr="00BD4D88">
        <w:rPr>
          <w:rFonts w:ascii="Book Antiqua" w:hAnsi="Book Antiqua" w:cstheme="minorBidi"/>
          <w:color w:val="000000" w:themeColor="text1"/>
          <w:sz w:val="24"/>
          <w:szCs w:val="24"/>
          <w:lang w:val="en-GB"/>
        </w:rPr>
        <w:t>adequate number of MSCs for successful bone regeneration</w:t>
      </w:r>
      <w:r w:rsidRPr="00BD4D88" w:rsidDel="00E4641B">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may </w:t>
      </w:r>
      <w:r w:rsidRPr="00BD4D88">
        <w:rPr>
          <w:rFonts w:ascii="Book Antiqua" w:hAnsi="Book Antiqua" w:cstheme="minorBidi"/>
          <w:color w:val="000000" w:themeColor="text1"/>
          <w:sz w:val="24"/>
          <w:szCs w:val="24"/>
          <w:lang w:val="en-GB"/>
        </w:rPr>
        <w:t xml:space="preserve">be transplanted </w:t>
      </w:r>
      <w:r>
        <w:rPr>
          <w:rFonts w:ascii="Book Antiqua" w:hAnsi="Book Antiqua" w:cstheme="minorBidi"/>
          <w:color w:val="000000" w:themeColor="text1"/>
          <w:sz w:val="24"/>
          <w:szCs w:val="24"/>
          <w:lang w:val="en-GB"/>
        </w:rPr>
        <w:t>into</w:t>
      </w:r>
      <w:r w:rsidRPr="00BD4D88">
        <w:rPr>
          <w:rFonts w:ascii="Book Antiqua" w:hAnsi="Book Antiqua" w:cstheme="minorBidi"/>
          <w:color w:val="000000" w:themeColor="text1"/>
          <w:sz w:val="24"/>
          <w:szCs w:val="24"/>
          <w:lang w:val="en-GB"/>
        </w:rPr>
        <w:t xml:space="preserve"> defect sites</w:t>
      </w:r>
      <w:r w:rsidRPr="00BD4D88">
        <w:rPr>
          <w:rFonts w:ascii="Book Antiqua" w:hAnsi="Book Antiqua" w:cstheme="minorBidi"/>
          <w:color w:val="000000" w:themeColor="text1"/>
          <w:sz w:val="24"/>
          <w:szCs w:val="24"/>
          <w:vertAlign w:val="superscript"/>
          <w:lang w:val="en-GB"/>
        </w:rPr>
        <w:t>[14]</w:t>
      </w:r>
      <w:r w:rsidRPr="00BD4D88">
        <w:rPr>
          <w:rFonts w:ascii="Book Antiqua" w:hAnsi="Book Antiqua" w:cstheme="minorBidi"/>
          <w:color w:val="000000" w:themeColor="text1"/>
          <w:sz w:val="24"/>
          <w:szCs w:val="24"/>
          <w:lang w:val="en-GB"/>
        </w:rPr>
        <w:t>.</w:t>
      </w:r>
    </w:p>
    <w:p w14:paraId="39FB13F6" w14:textId="77777777" w:rsidR="00947931" w:rsidRPr="00BD4D88" w:rsidRDefault="00947931" w:rsidP="00947931">
      <w:pPr>
        <w:spacing w:before="0" w:beforeAutospacing="0" w:after="0"/>
        <w:rPr>
          <w:rFonts w:ascii="Book Antiqua" w:hAnsi="Book Antiqua" w:cstheme="minorBidi"/>
          <w:bCs/>
          <w:iCs/>
          <w:color w:val="000000" w:themeColor="text1"/>
          <w:sz w:val="24"/>
          <w:szCs w:val="24"/>
          <w:lang w:val="en-GB" w:bidi="ar-EG"/>
        </w:rPr>
      </w:pPr>
      <w:r w:rsidRPr="00BD4D88">
        <w:rPr>
          <w:rFonts w:ascii="Book Antiqua" w:hAnsi="Book Antiqua" w:cstheme="minorBidi"/>
          <w:color w:val="000000" w:themeColor="text1"/>
          <w:sz w:val="24"/>
          <w:szCs w:val="24"/>
          <w:lang w:val="en-GB"/>
        </w:rPr>
        <w:t xml:space="preserve">Previous studies </w:t>
      </w:r>
      <w:r w:rsidRPr="00BD4D88">
        <w:rPr>
          <w:rFonts w:ascii="Book Antiqua" w:hAnsi="Book Antiqua"/>
          <w:color w:val="000000"/>
          <w:sz w:val="24"/>
          <w:szCs w:val="24"/>
          <w:lang w:val="en-GB"/>
        </w:rPr>
        <w:t>have</w:t>
      </w:r>
      <w:r w:rsidRPr="00BD4D88">
        <w:rPr>
          <w:rFonts w:ascii="Book Antiqua" w:hAnsi="Book Antiqua" w:cstheme="minorBidi"/>
          <w:color w:val="000000" w:themeColor="text1"/>
          <w:sz w:val="24"/>
          <w:szCs w:val="24"/>
          <w:lang w:val="en-GB"/>
        </w:rPr>
        <w:t xml:space="preserve"> reported the use of combined therapy of MSCs with PRF concentrate for the treatment of articular cartilage defects</w:t>
      </w:r>
      <w:r w:rsidRPr="00BD4D88">
        <w:rPr>
          <w:rFonts w:ascii="Book Antiqua" w:hAnsi="Book Antiqua" w:cstheme="minorBidi"/>
          <w:color w:val="000000" w:themeColor="text1"/>
          <w:sz w:val="24"/>
          <w:szCs w:val="24"/>
          <w:vertAlign w:val="superscript"/>
          <w:lang w:val="en-GB"/>
        </w:rPr>
        <w:t>[15-18]</w:t>
      </w:r>
      <w:r w:rsidRPr="00BD4D88">
        <w:rPr>
          <w:rFonts w:ascii="Book Antiqua" w:hAnsi="Book Antiqua" w:cstheme="minorBidi"/>
          <w:color w:val="000000" w:themeColor="text1"/>
          <w:sz w:val="24"/>
          <w:szCs w:val="24"/>
          <w:lang w:val="en-GB"/>
        </w:rPr>
        <w:t>, mandibular reconstruction and regeneration</w:t>
      </w:r>
      <w:r w:rsidRPr="00BD4D88">
        <w:rPr>
          <w:rFonts w:ascii="Book Antiqua" w:hAnsi="Book Antiqua" w:cstheme="minorBidi"/>
          <w:color w:val="000000" w:themeColor="text1"/>
          <w:sz w:val="24"/>
          <w:szCs w:val="24"/>
          <w:vertAlign w:val="superscript"/>
          <w:lang w:val="en-GB"/>
        </w:rPr>
        <w:t>[19,20]</w:t>
      </w:r>
      <w:r w:rsidRPr="00BD4D88">
        <w:rPr>
          <w:rFonts w:ascii="Book Antiqua" w:hAnsi="Book Antiqua" w:cstheme="minorBidi"/>
          <w:color w:val="000000" w:themeColor="text1"/>
          <w:sz w:val="24"/>
          <w:szCs w:val="24"/>
          <w:lang w:val="en-GB"/>
        </w:rPr>
        <w:t>, alveolar bone defects and clefts</w:t>
      </w:r>
      <w:r w:rsidRPr="00BD4D88">
        <w:rPr>
          <w:rFonts w:ascii="Book Antiqua" w:hAnsi="Book Antiqua" w:cstheme="minorBidi"/>
          <w:color w:val="000000" w:themeColor="text1"/>
          <w:sz w:val="24"/>
          <w:szCs w:val="24"/>
          <w:vertAlign w:val="superscript"/>
          <w:lang w:val="en-GB"/>
        </w:rPr>
        <w:t>[21,22]</w:t>
      </w:r>
      <w:r w:rsidRPr="00BD4D88">
        <w:rPr>
          <w:rFonts w:ascii="Book Antiqua" w:hAnsi="Book Antiqua" w:cstheme="minorBidi"/>
          <w:color w:val="000000" w:themeColor="text1"/>
          <w:sz w:val="24"/>
          <w:szCs w:val="24"/>
          <w:lang w:val="en-GB"/>
        </w:rPr>
        <w:t>, tibial bone defects</w:t>
      </w:r>
      <w:r w:rsidRPr="00BD4D88">
        <w:rPr>
          <w:rFonts w:ascii="Book Antiqua" w:hAnsi="Book Antiqua" w:cstheme="minorBidi"/>
          <w:color w:val="000000" w:themeColor="text1"/>
          <w:sz w:val="24"/>
          <w:szCs w:val="24"/>
          <w:vertAlign w:val="superscript"/>
          <w:lang w:val="en-GB"/>
        </w:rPr>
        <w:t>[23]</w:t>
      </w:r>
      <w:r w:rsidRPr="00BD4D88">
        <w:rPr>
          <w:rFonts w:ascii="Book Antiqua" w:hAnsi="Book Antiqua" w:cstheme="minorBidi"/>
          <w:color w:val="000000" w:themeColor="text1"/>
          <w:sz w:val="24"/>
          <w:szCs w:val="24"/>
          <w:lang w:val="en-GB"/>
        </w:rPr>
        <w:t xml:space="preserve"> and bone re</w:t>
      </w:r>
      <w:r>
        <w:rPr>
          <w:rFonts w:ascii="Book Antiqua" w:hAnsi="Book Antiqua" w:cstheme="minorBidi"/>
          <w:color w:val="000000" w:themeColor="text1"/>
          <w:sz w:val="24"/>
          <w:szCs w:val="24"/>
          <w:lang w:val="en-GB"/>
        </w:rPr>
        <w:t>modelling</w:t>
      </w:r>
      <w:r w:rsidRPr="00BD4D88">
        <w:rPr>
          <w:rFonts w:ascii="Book Antiqua" w:hAnsi="Book Antiqua" w:cstheme="minorBidi"/>
          <w:color w:val="000000" w:themeColor="text1"/>
          <w:sz w:val="24"/>
          <w:szCs w:val="24"/>
          <w:vertAlign w:val="superscript"/>
          <w:lang w:val="en-GB"/>
        </w:rPr>
        <w:t>[24]</w:t>
      </w:r>
      <w:r w:rsidRPr="00BD4D88">
        <w:rPr>
          <w:rFonts w:ascii="Book Antiqua" w:hAnsi="Book Antiqua" w:cstheme="minorBidi"/>
          <w:bCs/>
          <w:iCs/>
          <w:color w:val="000000" w:themeColor="text1"/>
          <w:sz w:val="24"/>
          <w:szCs w:val="24"/>
          <w:lang w:val="en-GB" w:bidi="ar-EG"/>
        </w:rPr>
        <w:t>. However, none of the</w:t>
      </w:r>
      <w:r>
        <w:rPr>
          <w:rFonts w:ascii="Book Antiqua" w:hAnsi="Book Antiqua" w:cstheme="minorBidi"/>
          <w:bCs/>
          <w:iCs/>
          <w:color w:val="000000" w:themeColor="text1"/>
          <w:sz w:val="24"/>
          <w:szCs w:val="24"/>
          <w:lang w:val="en-GB" w:bidi="ar-EG"/>
        </w:rPr>
        <w:t>se studies</w:t>
      </w:r>
      <w:r w:rsidRPr="00BD4D88">
        <w:rPr>
          <w:rFonts w:ascii="Book Antiqua" w:hAnsi="Book Antiqua" w:cstheme="minorBidi"/>
          <w:bCs/>
          <w:iCs/>
          <w:color w:val="000000" w:themeColor="text1"/>
          <w:sz w:val="24"/>
          <w:szCs w:val="24"/>
          <w:lang w:val="en-GB" w:bidi="ar-EG"/>
        </w:rPr>
        <w:t xml:space="preserve"> performed experiment</w:t>
      </w:r>
      <w:r>
        <w:rPr>
          <w:rFonts w:ascii="Book Antiqua" w:hAnsi="Book Antiqua" w:cstheme="minorBidi"/>
          <w:bCs/>
          <w:iCs/>
          <w:color w:val="000000" w:themeColor="text1"/>
          <w:sz w:val="24"/>
          <w:szCs w:val="24"/>
          <w:lang w:val="en-GB" w:bidi="ar-EG"/>
        </w:rPr>
        <w:t>s</w:t>
      </w:r>
      <w:r w:rsidRPr="00BD4D88">
        <w:rPr>
          <w:rFonts w:ascii="Book Antiqua" w:hAnsi="Book Antiqua" w:cstheme="minorBidi"/>
          <w:bCs/>
          <w:iCs/>
          <w:color w:val="000000" w:themeColor="text1"/>
          <w:sz w:val="24"/>
          <w:szCs w:val="24"/>
          <w:lang w:val="en-GB" w:bidi="ar-EG"/>
        </w:rPr>
        <w:t xml:space="preserve"> on</w:t>
      </w:r>
      <w:r w:rsidRPr="00BD4D88">
        <w:rPr>
          <w:rFonts w:ascii="Book Antiqua" w:hAnsi="Book Antiqua"/>
          <w:bCs/>
          <w:iCs/>
          <w:color w:val="000000"/>
          <w:sz w:val="24"/>
          <w:szCs w:val="24"/>
          <w:lang w:val="en-GB" w:bidi="ar-EG"/>
        </w:rPr>
        <w:t xml:space="preserve"> a</w:t>
      </w:r>
      <w:r w:rsidRPr="00BD4D88">
        <w:rPr>
          <w:rFonts w:ascii="Book Antiqua" w:hAnsi="Book Antiqua" w:cstheme="minorBidi"/>
          <w:bCs/>
          <w:iCs/>
          <w:color w:val="000000" w:themeColor="text1"/>
          <w:sz w:val="24"/>
          <w:szCs w:val="24"/>
          <w:lang w:val="en-GB" w:bidi="ar-EG"/>
        </w:rPr>
        <w:t xml:space="preserve"> critically sized defect model. </w:t>
      </w:r>
      <w:r>
        <w:rPr>
          <w:rFonts w:ascii="Book Antiqua" w:hAnsi="Book Antiqua" w:cstheme="minorBidi"/>
          <w:bCs/>
          <w:iCs/>
          <w:color w:val="000000" w:themeColor="text1"/>
          <w:sz w:val="24"/>
          <w:szCs w:val="24"/>
          <w:lang w:val="en-GB" w:bidi="ar-EG"/>
        </w:rPr>
        <w:t>We hypothesized that</w:t>
      </w:r>
      <w:r w:rsidRPr="00BD4D88">
        <w:rPr>
          <w:rFonts w:ascii="Book Antiqua" w:hAnsi="Book Antiqua" w:cstheme="minorBidi"/>
          <w:bCs/>
          <w:iCs/>
          <w:color w:val="000000" w:themeColor="text1"/>
          <w:sz w:val="24"/>
          <w:szCs w:val="24"/>
          <w:lang w:val="en-GB" w:bidi="ar-EG"/>
        </w:rPr>
        <w:t xml:space="preserve"> combination therapy of PRF membrane</w:t>
      </w:r>
      <w:r>
        <w:rPr>
          <w:rFonts w:ascii="Book Antiqua" w:hAnsi="Book Antiqua" w:cstheme="minorBidi"/>
          <w:bCs/>
          <w:iCs/>
          <w:color w:val="000000" w:themeColor="text1"/>
          <w:sz w:val="24"/>
          <w:szCs w:val="24"/>
          <w:lang w:val="en-GB" w:bidi="ar-EG"/>
        </w:rPr>
        <w:t>s</w:t>
      </w:r>
      <w:r w:rsidRPr="00BD4D88">
        <w:rPr>
          <w:rFonts w:ascii="Book Antiqua" w:hAnsi="Book Antiqua" w:cstheme="minorBidi"/>
          <w:bCs/>
          <w:iCs/>
          <w:color w:val="000000" w:themeColor="text1"/>
          <w:sz w:val="24"/>
          <w:szCs w:val="24"/>
          <w:lang w:val="en-GB" w:bidi="ar-EG"/>
        </w:rPr>
        <w:t xml:space="preserve"> and BMSCs may enable </w:t>
      </w:r>
      <w:r w:rsidRPr="00BD4D88">
        <w:rPr>
          <w:rFonts w:ascii="Book Antiqua" w:hAnsi="Book Antiqua"/>
          <w:bCs/>
          <w:iCs/>
          <w:color w:val="000000"/>
          <w:sz w:val="24"/>
          <w:szCs w:val="24"/>
          <w:lang w:val="en-GB" w:bidi="ar-EG"/>
        </w:rPr>
        <w:t>the reconstruction of</w:t>
      </w:r>
      <w:r w:rsidRPr="00BD4D88">
        <w:rPr>
          <w:rFonts w:ascii="Book Antiqua" w:hAnsi="Book Antiqua" w:cstheme="minorBidi"/>
          <w:bCs/>
          <w:iCs/>
          <w:color w:val="000000" w:themeColor="text1"/>
          <w:sz w:val="24"/>
          <w:szCs w:val="24"/>
          <w:lang w:val="en-GB" w:bidi="ar-EG"/>
        </w:rPr>
        <w:t xml:space="preserve"> critically sized mandibular defects in rats. </w:t>
      </w:r>
      <w:r>
        <w:rPr>
          <w:rFonts w:ascii="Book Antiqua" w:hAnsi="Book Antiqua" w:cstheme="minorBidi"/>
          <w:bCs/>
          <w:iCs/>
          <w:color w:val="000000" w:themeColor="text1"/>
          <w:sz w:val="24"/>
          <w:szCs w:val="24"/>
          <w:lang w:val="en-GB" w:bidi="ar-EG"/>
        </w:rPr>
        <w:t>T</w:t>
      </w:r>
      <w:r w:rsidRPr="00BD4D88">
        <w:rPr>
          <w:rFonts w:ascii="Book Antiqua" w:hAnsi="Book Antiqua" w:cstheme="minorBidi"/>
          <w:bCs/>
          <w:iCs/>
          <w:color w:val="000000" w:themeColor="text1"/>
          <w:sz w:val="24"/>
          <w:szCs w:val="24"/>
          <w:lang w:val="en-GB" w:bidi="ar-EG"/>
        </w:rPr>
        <w:t xml:space="preserve">he main purpose </w:t>
      </w:r>
      <w:r>
        <w:rPr>
          <w:rFonts w:ascii="Book Antiqua" w:hAnsi="Book Antiqua" w:cstheme="minorBidi"/>
          <w:bCs/>
          <w:iCs/>
          <w:color w:val="000000" w:themeColor="text1"/>
          <w:sz w:val="24"/>
          <w:szCs w:val="24"/>
          <w:lang w:val="en-GB" w:bidi="ar-EG"/>
        </w:rPr>
        <w:t xml:space="preserve">of the present study </w:t>
      </w:r>
      <w:r w:rsidRPr="00BD4D88">
        <w:rPr>
          <w:rFonts w:ascii="Book Antiqua" w:hAnsi="Book Antiqua"/>
          <w:bCs/>
          <w:iCs/>
          <w:color w:val="000000"/>
          <w:sz w:val="24"/>
          <w:szCs w:val="24"/>
          <w:lang w:val="en-GB" w:bidi="ar-EG"/>
        </w:rPr>
        <w:t>was</w:t>
      </w:r>
      <w:r w:rsidRPr="00BD4D88">
        <w:rPr>
          <w:rFonts w:ascii="Book Antiqua" w:hAnsi="Book Antiqua" w:cstheme="minorBidi"/>
          <w:bCs/>
          <w:iCs/>
          <w:color w:val="000000" w:themeColor="text1"/>
          <w:sz w:val="24"/>
          <w:szCs w:val="24"/>
          <w:lang w:val="en-GB" w:bidi="ar-EG"/>
        </w:rPr>
        <w:t xml:space="preserve"> to assess the possible regenerative capacity of PRF </w:t>
      </w:r>
      <w:r w:rsidRPr="00BD4D88">
        <w:rPr>
          <w:rFonts w:ascii="Book Antiqua" w:hAnsi="Book Antiqua"/>
          <w:bCs/>
          <w:iCs/>
          <w:color w:val="000000"/>
          <w:sz w:val="24"/>
          <w:szCs w:val="24"/>
          <w:lang w:val="en-GB" w:bidi="ar-EG"/>
        </w:rPr>
        <w:t>membranes</w:t>
      </w:r>
      <w:r w:rsidRPr="00BD4D88">
        <w:rPr>
          <w:rFonts w:ascii="Book Antiqua" w:hAnsi="Book Antiqua" w:cstheme="minorBidi"/>
          <w:bCs/>
          <w:iCs/>
          <w:color w:val="000000" w:themeColor="text1"/>
          <w:sz w:val="24"/>
          <w:szCs w:val="24"/>
          <w:lang w:val="en-GB" w:bidi="ar-EG"/>
        </w:rPr>
        <w:t xml:space="preserve"> with/without allogeneic BMSCs on critically sized defects in rat mandibles. Our null hypothesis was that PRF membrane</w:t>
      </w:r>
      <w:r>
        <w:rPr>
          <w:rFonts w:ascii="Book Antiqua" w:hAnsi="Book Antiqua" w:cstheme="minorBidi"/>
          <w:bCs/>
          <w:iCs/>
          <w:color w:val="000000" w:themeColor="text1"/>
          <w:sz w:val="24"/>
          <w:szCs w:val="24"/>
          <w:lang w:val="en-GB" w:bidi="ar-EG"/>
        </w:rPr>
        <w:t>s</w:t>
      </w:r>
      <w:r w:rsidRPr="00BD4D88">
        <w:rPr>
          <w:rFonts w:ascii="Book Antiqua" w:hAnsi="Book Antiqua" w:cstheme="minorBidi"/>
          <w:bCs/>
          <w:iCs/>
          <w:color w:val="000000" w:themeColor="text1"/>
          <w:sz w:val="24"/>
          <w:szCs w:val="24"/>
          <w:lang w:val="en-GB" w:bidi="ar-EG"/>
        </w:rPr>
        <w:t>, in combination with BMSCs, ha</w:t>
      </w:r>
      <w:r>
        <w:rPr>
          <w:rFonts w:ascii="Book Antiqua" w:hAnsi="Book Antiqua" w:cstheme="minorBidi"/>
          <w:bCs/>
          <w:iCs/>
          <w:color w:val="000000" w:themeColor="text1"/>
          <w:sz w:val="24"/>
          <w:szCs w:val="24"/>
          <w:lang w:val="en-GB" w:bidi="ar-EG"/>
        </w:rPr>
        <w:t>ve</w:t>
      </w:r>
      <w:r w:rsidRPr="00BD4D88">
        <w:rPr>
          <w:rFonts w:ascii="Book Antiqua" w:hAnsi="Book Antiqua" w:cstheme="minorBidi"/>
          <w:bCs/>
          <w:iCs/>
          <w:color w:val="000000" w:themeColor="text1"/>
          <w:sz w:val="24"/>
          <w:szCs w:val="24"/>
          <w:lang w:val="en-GB" w:bidi="ar-EG"/>
        </w:rPr>
        <w:t xml:space="preserve"> no effect on</w:t>
      </w:r>
      <w:r w:rsidRPr="00BD4D88">
        <w:rPr>
          <w:rFonts w:ascii="Book Antiqua" w:hAnsi="Book Antiqua"/>
          <w:bCs/>
          <w:iCs/>
          <w:color w:val="000000"/>
          <w:sz w:val="24"/>
          <w:szCs w:val="24"/>
          <w:lang w:val="en-GB" w:bidi="ar-EG"/>
        </w:rPr>
        <w:t xml:space="preserve"> the</w:t>
      </w:r>
      <w:r w:rsidRPr="00BD4D88">
        <w:rPr>
          <w:rFonts w:ascii="Book Antiqua" w:hAnsi="Book Antiqua" w:cstheme="minorBidi"/>
          <w:bCs/>
          <w:iCs/>
          <w:color w:val="000000" w:themeColor="text1"/>
          <w:sz w:val="24"/>
          <w:szCs w:val="24"/>
          <w:lang w:val="en-GB" w:bidi="ar-EG"/>
        </w:rPr>
        <w:t xml:space="preserve"> regenerative capacity of critically </w:t>
      </w:r>
      <w:r w:rsidRPr="00BD4D88">
        <w:rPr>
          <w:rFonts w:ascii="Book Antiqua" w:hAnsi="Book Antiqua" w:cstheme="minorBidi"/>
          <w:bCs/>
          <w:iCs/>
          <w:color w:val="000000" w:themeColor="text1"/>
          <w:sz w:val="24"/>
          <w:szCs w:val="24"/>
          <w:lang w:val="en-GB" w:bidi="ar-EG"/>
        </w:rPr>
        <w:lastRenderedPageBreak/>
        <w:t xml:space="preserve">sized mandibular </w:t>
      </w:r>
      <w:r w:rsidRPr="00BD4D88">
        <w:rPr>
          <w:rFonts w:ascii="Book Antiqua" w:hAnsi="Book Antiqua"/>
          <w:bCs/>
          <w:iCs/>
          <w:color w:val="000000"/>
          <w:sz w:val="24"/>
          <w:szCs w:val="24"/>
          <w:lang w:val="en-GB" w:bidi="ar-EG"/>
        </w:rPr>
        <w:t>defects</w:t>
      </w:r>
      <w:r w:rsidRPr="00BD4D88">
        <w:rPr>
          <w:rFonts w:ascii="Book Antiqua" w:hAnsi="Book Antiqua" w:cstheme="minorBidi"/>
          <w:bCs/>
          <w:iCs/>
          <w:color w:val="000000" w:themeColor="text1"/>
          <w:sz w:val="24"/>
          <w:szCs w:val="24"/>
          <w:lang w:val="en-GB" w:bidi="ar-EG"/>
        </w:rPr>
        <w:t xml:space="preserve"> in rats. </w:t>
      </w:r>
      <w:r>
        <w:rPr>
          <w:rFonts w:ascii="Book Antiqua" w:hAnsi="Book Antiqua" w:cstheme="minorBidi"/>
          <w:bCs/>
          <w:iCs/>
          <w:color w:val="000000" w:themeColor="text1"/>
          <w:sz w:val="24"/>
          <w:szCs w:val="24"/>
          <w:lang w:val="en-GB" w:bidi="ar-EG"/>
        </w:rPr>
        <w:t xml:space="preserve">The </w:t>
      </w:r>
      <w:r w:rsidRPr="00BD4D88">
        <w:rPr>
          <w:rFonts w:ascii="Book Antiqua" w:hAnsi="Book Antiqua" w:cstheme="minorBidi"/>
          <w:bCs/>
          <w:iCs/>
          <w:color w:val="000000" w:themeColor="text1"/>
          <w:sz w:val="24"/>
          <w:szCs w:val="24"/>
          <w:lang w:val="en-GB" w:bidi="ar-EG"/>
        </w:rPr>
        <w:t xml:space="preserve">ARRIVE Checklist (https://www.nc3rs.org.uk/arrive-guidelines) and the guidelines of the Animal Research: Reporting </w:t>
      </w:r>
      <w:r w:rsidRPr="00F2473A">
        <w:rPr>
          <w:rFonts w:ascii="Book Antiqua" w:hAnsi="Book Antiqua" w:cstheme="minorBidi"/>
          <w:bCs/>
          <w:i/>
          <w:iCs/>
          <w:color w:val="000000" w:themeColor="text1"/>
          <w:sz w:val="24"/>
          <w:szCs w:val="24"/>
          <w:lang w:val="en-GB" w:bidi="ar-EG"/>
        </w:rPr>
        <w:t>In Vivo</w:t>
      </w:r>
      <w:r w:rsidRPr="00BD4D88">
        <w:rPr>
          <w:rFonts w:ascii="Book Antiqua" w:hAnsi="Book Antiqua" w:cstheme="minorBidi"/>
          <w:bCs/>
          <w:iCs/>
          <w:color w:val="000000" w:themeColor="text1"/>
          <w:sz w:val="24"/>
          <w:szCs w:val="24"/>
          <w:lang w:val="en-GB" w:bidi="ar-EG"/>
        </w:rPr>
        <w:t xml:space="preserve"> Experiments were followed in performing this </w:t>
      </w:r>
      <w:r>
        <w:rPr>
          <w:rFonts w:ascii="Book Antiqua" w:hAnsi="Book Antiqua" w:cstheme="minorBidi"/>
          <w:bCs/>
          <w:iCs/>
          <w:color w:val="000000" w:themeColor="text1"/>
          <w:sz w:val="24"/>
          <w:szCs w:val="24"/>
          <w:lang w:val="en-GB" w:bidi="ar-EG"/>
        </w:rPr>
        <w:t>study</w:t>
      </w:r>
      <w:r w:rsidRPr="00BD4D88">
        <w:rPr>
          <w:rFonts w:ascii="Book Antiqua" w:hAnsi="Book Antiqua" w:cstheme="minorBidi"/>
          <w:bCs/>
          <w:iCs/>
          <w:color w:val="000000" w:themeColor="text1"/>
          <w:sz w:val="24"/>
          <w:szCs w:val="24"/>
          <w:lang w:val="en-GB" w:bidi="ar-EG"/>
        </w:rPr>
        <w:t>.</w:t>
      </w:r>
    </w:p>
    <w:p w14:paraId="7039A9D1" w14:textId="77777777" w:rsidR="00947931" w:rsidRPr="00BD4D88" w:rsidRDefault="00947931" w:rsidP="00947931">
      <w:pPr>
        <w:spacing w:before="0" w:beforeAutospacing="0" w:after="0"/>
        <w:rPr>
          <w:rFonts w:ascii="Book Antiqua" w:hAnsi="Book Antiqua" w:cstheme="minorBidi"/>
          <w:bCs/>
          <w:iCs/>
          <w:color w:val="000000" w:themeColor="text1"/>
          <w:sz w:val="24"/>
          <w:szCs w:val="24"/>
          <w:lang w:val="en-GB" w:bidi="ar-EG"/>
        </w:rPr>
      </w:pPr>
    </w:p>
    <w:p w14:paraId="6F34B4E1" w14:textId="77777777" w:rsidR="00947931" w:rsidRPr="00BD4D88" w:rsidRDefault="00947931" w:rsidP="00947931">
      <w:pPr>
        <w:spacing w:before="0" w:beforeAutospacing="0" w:after="0"/>
        <w:ind w:firstLine="0"/>
        <w:rPr>
          <w:rFonts w:ascii="Book Antiqua" w:hAnsi="Book Antiqua" w:cstheme="minorBidi"/>
          <w:caps/>
          <w:color w:val="000000" w:themeColor="text1"/>
          <w:sz w:val="24"/>
          <w:szCs w:val="24"/>
          <w:lang w:val="en-GB"/>
        </w:rPr>
      </w:pPr>
      <w:r w:rsidRPr="00BD4D88">
        <w:rPr>
          <w:rFonts w:ascii="Book Antiqua" w:hAnsi="Book Antiqua" w:cstheme="minorBidi"/>
          <w:b/>
          <w:bCs/>
          <w:caps/>
          <w:color w:val="000000" w:themeColor="text1"/>
          <w:sz w:val="24"/>
          <w:szCs w:val="24"/>
          <w:lang w:val="en-GB"/>
        </w:rPr>
        <w:t>Materials and methods</w:t>
      </w:r>
    </w:p>
    <w:p w14:paraId="540C029D" w14:textId="77777777" w:rsidR="00947931" w:rsidRPr="00BD4D88" w:rsidRDefault="00947931" w:rsidP="00947931">
      <w:pPr>
        <w:autoSpaceDE w:val="0"/>
        <w:autoSpaceDN w:val="0"/>
        <w:adjustRightInd w:val="0"/>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Animal selection and ethical approval</w:t>
      </w:r>
    </w:p>
    <w:p w14:paraId="6BCD2A02"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r w:rsidRPr="00BD4D88">
        <w:rPr>
          <w:rFonts w:ascii="Book Antiqua" w:hAnsi="Book Antiqua" w:cstheme="minorBidi"/>
          <w:color w:val="000000" w:themeColor="text1"/>
          <w:sz w:val="24"/>
          <w:szCs w:val="24"/>
          <w:lang w:val="en-GB" w:bidi="ar-EG"/>
        </w:rPr>
        <w:t xml:space="preserve">G* Power 3.1.9.2 software was used to statistically compute the sample size of this animal study. </w:t>
      </w:r>
      <w:r>
        <w:rPr>
          <w:rFonts w:ascii="Book Antiqua" w:hAnsi="Book Antiqua" w:cstheme="minorBidi"/>
          <w:color w:val="000000" w:themeColor="text1"/>
          <w:sz w:val="24"/>
          <w:szCs w:val="24"/>
          <w:lang w:val="en-GB" w:bidi="ar-EG"/>
        </w:rPr>
        <w:t>An</w:t>
      </w:r>
      <w:r w:rsidRPr="00BD4D88">
        <w:rPr>
          <w:rFonts w:ascii="Book Antiqua" w:hAnsi="Book Antiqua" w:cstheme="minorBidi"/>
          <w:color w:val="000000" w:themeColor="text1"/>
          <w:sz w:val="24"/>
          <w:szCs w:val="24"/>
          <w:lang w:val="en-GB" w:bidi="ar-EG"/>
        </w:rPr>
        <w:t xml:space="preserve"> </w:t>
      </w:r>
      <w:r w:rsidRPr="00EA30C7">
        <w:rPr>
          <w:rFonts w:ascii="Book Antiqua" w:hAnsi="Book Antiqua" w:cstheme="minorBidi"/>
          <w:i/>
          <w:color w:val="000000" w:themeColor="text1"/>
          <w:sz w:val="24"/>
          <w:szCs w:val="24"/>
          <w:lang w:val="en-GB" w:bidi="ar-EG"/>
        </w:rPr>
        <w:t>a priori</w:t>
      </w:r>
      <w:r w:rsidRPr="00BD4D88">
        <w:rPr>
          <w:rFonts w:ascii="Book Antiqua" w:hAnsi="Book Antiqua" w:cstheme="minorBidi"/>
          <w:color w:val="000000" w:themeColor="text1"/>
          <w:sz w:val="24"/>
          <w:szCs w:val="24"/>
          <w:lang w:val="en-GB" w:bidi="ar-EG"/>
        </w:rPr>
        <w:t xml:space="preserve"> analysis was </w:t>
      </w:r>
      <w:r>
        <w:rPr>
          <w:rFonts w:ascii="Book Antiqua" w:hAnsi="Book Antiqua" w:cstheme="minorBidi"/>
          <w:color w:val="000000" w:themeColor="text1"/>
          <w:sz w:val="24"/>
          <w:szCs w:val="24"/>
          <w:lang w:val="en-GB" w:bidi="ar-EG"/>
        </w:rPr>
        <w:t>performed</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 xml:space="preserve">to </w:t>
      </w:r>
      <w:r w:rsidRPr="00BD4D88">
        <w:rPr>
          <w:rFonts w:ascii="Book Antiqua" w:hAnsi="Book Antiqua" w:cstheme="minorBidi"/>
          <w:color w:val="000000" w:themeColor="text1"/>
          <w:sz w:val="24"/>
          <w:szCs w:val="24"/>
          <w:lang w:val="en-GB" w:bidi="ar-EG"/>
        </w:rPr>
        <w:t>compute the required sample size, and ANOVA</w:t>
      </w:r>
      <w:r>
        <w:rPr>
          <w:rFonts w:ascii="Book Antiqua" w:hAnsi="Book Antiqua" w:cstheme="minorBidi"/>
          <w:color w:val="000000" w:themeColor="text1"/>
          <w:sz w:val="24"/>
          <w:szCs w:val="24"/>
          <w:lang w:val="en-GB" w:bidi="ar-EG"/>
        </w:rPr>
        <w:t xml:space="preserve"> was then performed to test for </w:t>
      </w:r>
      <w:r w:rsidRPr="00BD4D88">
        <w:rPr>
          <w:rFonts w:ascii="Book Antiqua" w:hAnsi="Book Antiqua" w:cstheme="minorBidi"/>
          <w:color w:val="000000" w:themeColor="text1"/>
          <w:sz w:val="24"/>
          <w:szCs w:val="24"/>
          <w:lang w:val="en-GB" w:bidi="ar-EG"/>
        </w:rPr>
        <w:t>fixed effects, special</w:t>
      </w:r>
      <w:r>
        <w:rPr>
          <w:rFonts w:ascii="Book Antiqua" w:hAnsi="Book Antiqua" w:cstheme="minorBidi"/>
          <w:color w:val="000000" w:themeColor="text1"/>
          <w:sz w:val="24"/>
          <w:szCs w:val="24"/>
          <w:lang w:val="en-GB" w:bidi="ar-EG"/>
        </w:rPr>
        <w:t xml:space="preserve"> effects</w:t>
      </w:r>
      <w:r w:rsidRPr="00BD4D88">
        <w:rPr>
          <w:rFonts w:ascii="Book Antiqua" w:hAnsi="Book Antiqua" w:cstheme="minorBidi"/>
          <w:color w:val="000000" w:themeColor="text1"/>
          <w:sz w:val="24"/>
          <w:szCs w:val="24"/>
          <w:lang w:val="en-GB" w:bidi="ar-EG"/>
        </w:rPr>
        <w:t>, main effects, and interactions. The input parameters were</w:t>
      </w:r>
      <w:r>
        <w:rPr>
          <w:rFonts w:ascii="Book Antiqua" w:hAnsi="Book Antiqua" w:cstheme="minorBidi"/>
          <w:color w:val="000000" w:themeColor="text1"/>
          <w:sz w:val="24"/>
          <w:szCs w:val="24"/>
          <w:lang w:val="en-GB" w:bidi="ar-EG"/>
        </w:rPr>
        <w:t xml:space="preserve"> an</w:t>
      </w:r>
      <w:r w:rsidRPr="00BD4D88">
        <w:rPr>
          <w:rFonts w:ascii="Book Antiqua" w:hAnsi="Book Antiqua" w:cstheme="minorBidi"/>
          <w:color w:val="000000" w:themeColor="text1"/>
          <w:sz w:val="24"/>
          <w:szCs w:val="24"/>
          <w:lang w:val="en-GB" w:bidi="ar-EG"/>
        </w:rPr>
        <w:t xml:space="preserve"> α error probability</w:t>
      </w:r>
      <w:r>
        <w:rPr>
          <w:rFonts w:ascii="Book Antiqua" w:hAnsi="Book Antiqua" w:cstheme="minorBidi"/>
          <w:color w:val="000000" w:themeColor="text1"/>
          <w:sz w:val="24"/>
          <w:szCs w:val="24"/>
          <w:lang w:val="en-GB" w:bidi="ar-EG"/>
        </w:rPr>
        <w:t xml:space="preserve"> of </w:t>
      </w:r>
      <w:r w:rsidRPr="00BD4D88">
        <w:rPr>
          <w:rFonts w:ascii="Book Antiqua" w:hAnsi="Book Antiqua" w:cstheme="minorBidi"/>
          <w:color w:val="000000" w:themeColor="text1"/>
          <w:sz w:val="24"/>
          <w:szCs w:val="24"/>
          <w:lang w:val="en-GB" w:bidi="ar-EG"/>
        </w:rPr>
        <w:t xml:space="preserve">0.05, </w:t>
      </w:r>
      <w:r>
        <w:rPr>
          <w:rFonts w:ascii="Book Antiqua" w:hAnsi="Book Antiqua" w:cstheme="minorBidi"/>
          <w:color w:val="000000" w:themeColor="text1"/>
          <w:sz w:val="24"/>
          <w:szCs w:val="24"/>
          <w:lang w:val="en-GB" w:bidi="ar-EG"/>
        </w:rPr>
        <w:t xml:space="preserve">an </w:t>
      </w:r>
      <w:r w:rsidRPr="00BD4D88">
        <w:rPr>
          <w:rFonts w:ascii="Book Antiqua" w:hAnsi="Book Antiqua" w:cstheme="minorBidi"/>
          <w:color w:val="000000" w:themeColor="text1"/>
          <w:sz w:val="24"/>
          <w:szCs w:val="24"/>
          <w:lang w:val="en-GB" w:bidi="ar-EG"/>
        </w:rPr>
        <w:t xml:space="preserve">effect size f </w:t>
      </w:r>
      <w:r>
        <w:rPr>
          <w:rFonts w:ascii="Book Antiqua" w:hAnsi="Book Antiqua" w:cstheme="minorBidi"/>
          <w:color w:val="000000" w:themeColor="text1"/>
          <w:sz w:val="24"/>
          <w:szCs w:val="24"/>
          <w:lang w:val="en-GB" w:bidi="ar-EG"/>
        </w:rPr>
        <w:t xml:space="preserve">of </w:t>
      </w:r>
      <w:r w:rsidRPr="00BD4D88">
        <w:rPr>
          <w:rFonts w:ascii="Book Antiqua" w:hAnsi="Book Antiqua" w:cstheme="minorBidi"/>
          <w:color w:val="000000" w:themeColor="text1"/>
          <w:sz w:val="24"/>
          <w:szCs w:val="24"/>
          <w:lang w:val="en-GB" w:bidi="ar-EG"/>
        </w:rPr>
        <w:t xml:space="preserve">0.40, </w:t>
      </w:r>
      <w:r>
        <w:rPr>
          <w:rFonts w:ascii="Book Antiqua" w:hAnsi="Book Antiqua" w:cstheme="minorBidi"/>
          <w:color w:val="000000" w:themeColor="text1"/>
          <w:sz w:val="24"/>
          <w:szCs w:val="24"/>
          <w:lang w:val="en-GB" w:bidi="ar-EG"/>
        </w:rPr>
        <w:t xml:space="preserve">a </w:t>
      </w:r>
      <w:r w:rsidRPr="00BD4D88">
        <w:rPr>
          <w:rFonts w:ascii="Book Antiqua" w:hAnsi="Book Antiqua" w:cstheme="minorBidi"/>
          <w:color w:val="000000" w:themeColor="text1"/>
          <w:sz w:val="24"/>
          <w:szCs w:val="24"/>
          <w:lang w:val="en-GB" w:bidi="ar-EG"/>
        </w:rPr>
        <w:t xml:space="preserve">power of </w:t>
      </w:r>
      <w:r>
        <w:rPr>
          <w:rFonts w:ascii="Book Antiqua" w:hAnsi="Book Antiqua" w:cstheme="minorBidi"/>
          <w:color w:val="000000" w:themeColor="text1"/>
          <w:sz w:val="24"/>
          <w:szCs w:val="24"/>
          <w:lang w:val="en-GB" w:bidi="ar-EG"/>
        </w:rPr>
        <w:t xml:space="preserve">0.95 </w:t>
      </w:r>
      <w:r w:rsidRPr="00BD4D88">
        <w:rPr>
          <w:rFonts w:ascii="Book Antiqua" w:hAnsi="Book Antiqua" w:cstheme="minorBidi"/>
          <w:color w:val="000000" w:themeColor="text1"/>
          <w:sz w:val="24"/>
          <w:szCs w:val="24"/>
          <w:lang w:val="en-GB" w:bidi="ar-EG"/>
        </w:rPr>
        <w:t xml:space="preserve">and </w:t>
      </w:r>
      <w:r>
        <w:rPr>
          <w:rFonts w:ascii="Book Antiqua" w:hAnsi="Book Antiqua" w:cstheme="minorBidi"/>
          <w:color w:val="000000" w:themeColor="text1"/>
          <w:sz w:val="24"/>
          <w:szCs w:val="24"/>
          <w:lang w:val="en-GB" w:bidi="ar-EG"/>
        </w:rPr>
        <w:t xml:space="preserve">3 </w:t>
      </w:r>
      <w:r w:rsidRPr="00BD4D88">
        <w:rPr>
          <w:rFonts w:ascii="Book Antiqua" w:hAnsi="Book Antiqua" w:cstheme="minorBidi"/>
          <w:color w:val="000000" w:themeColor="text1"/>
          <w:sz w:val="24"/>
          <w:szCs w:val="24"/>
          <w:lang w:val="en-GB" w:bidi="ar-EG"/>
        </w:rPr>
        <w:t>degree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of freedom</w:t>
      </w:r>
      <w:r w:rsidRPr="00BD4D88">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bidi="ar-EG"/>
        </w:rPr>
        <w:t xml:space="preserve"> as the predictor variables </w:t>
      </w:r>
      <w:r>
        <w:rPr>
          <w:rFonts w:ascii="Book Antiqua" w:hAnsi="Book Antiqua" w:cstheme="minorBidi"/>
          <w:color w:val="000000" w:themeColor="text1"/>
          <w:sz w:val="24"/>
          <w:szCs w:val="24"/>
          <w:lang w:val="en-GB" w:bidi="ar-EG"/>
        </w:rPr>
        <w:t xml:space="preserve">included </w:t>
      </w:r>
      <w:r w:rsidRPr="00BD4D88">
        <w:rPr>
          <w:rFonts w:ascii="Book Antiqua" w:hAnsi="Book Antiqua" w:cstheme="minorBidi"/>
          <w:color w:val="000000" w:themeColor="text1"/>
          <w:sz w:val="24"/>
          <w:szCs w:val="24"/>
          <w:lang w:val="en-GB" w:bidi="ar-EG"/>
        </w:rPr>
        <w:t xml:space="preserve">3 examination </w:t>
      </w:r>
      <w:r>
        <w:rPr>
          <w:rFonts w:ascii="Book Antiqua" w:hAnsi="Book Antiqua" w:cstheme="minorBidi"/>
          <w:color w:val="000000" w:themeColor="text1"/>
          <w:sz w:val="24"/>
          <w:szCs w:val="24"/>
          <w:lang w:val="en-GB" w:bidi="ar-EG"/>
        </w:rPr>
        <w:t>time points</w:t>
      </w:r>
      <w:r w:rsidRPr="00BD4D88">
        <w:rPr>
          <w:rFonts w:ascii="Book Antiqua" w:hAnsi="Book Antiqua" w:cstheme="minorBidi"/>
          <w:color w:val="000000" w:themeColor="text1"/>
          <w:sz w:val="24"/>
          <w:szCs w:val="24"/>
          <w:lang w:val="en-GB" w:bidi="ar-EG"/>
        </w:rPr>
        <w:t xml:space="preserve"> and 3 groups. The estimated sample size was 121. Five additional rats were </w:t>
      </w:r>
      <w:r>
        <w:rPr>
          <w:rFonts w:ascii="Book Antiqua" w:hAnsi="Book Antiqua" w:cstheme="minorBidi"/>
          <w:color w:val="000000" w:themeColor="text1"/>
          <w:sz w:val="24"/>
          <w:szCs w:val="24"/>
          <w:lang w:val="en-GB" w:bidi="ar-EG"/>
        </w:rPr>
        <w:t xml:space="preserve">included to allow </w:t>
      </w:r>
      <w:r w:rsidRPr="00BD4D88">
        <w:rPr>
          <w:rFonts w:ascii="Book Antiqua" w:hAnsi="Book Antiqua" w:cstheme="minorBidi"/>
          <w:color w:val="000000" w:themeColor="text1"/>
          <w:sz w:val="24"/>
          <w:szCs w:val="24"/>
          <w:lang w:val="en-GB" w:bidi="ar-EG"/>
        </w:rPr>
        <w:t xml:space="preserve">division of the total number by 3 without </w:t>
      </w:r>
      <w:r>
        <w:rPr>
          <w:rFonts w:ascii="Book Antiqua" w:hAnsi="Book Antiqua" w:cstheme="minorBidi"/>
          <w:color w:val="000000" w:themeColor="text1"/>
          <w:sz w:val="24"/>
          <w:szCs w:val="24"/>
          <w:lang w:val="en-GB" w:bidi="ar-EG"/>
        </w:rPr>
        <w:t xml:space="preserve">a </w:t>
      </w:r>
      <w:r w:rsidRPr="00BD4D88">
        <w:rPr>
          <w:rFonts w:ascii="Book Antiqua" w:hAnsi="Book Antiqua" w:cstheme="minorBidi"/>
          <w:color w:val="000000" w:themeColor="text1"/>
          <w:sz w:val="24"/>
          <w:szCs w:val="24"/>
          <w:lang w:val="en-GB" w:bidi="ar-EG"/>
        </w:rPr>
        <w:t xml:space="preserve">remainder, and consequently, the sample size was 126 (42 rats/group). The mandibular surgical defects were </w:t>
      </w:r>
      <w:r w:rsidRPr="00BD4D88">
        <w:rPr>
          <w:rFonts w:ascii="Book Antiqua" w:hAnsi="Book Antiqua"/>
          <w:color w:val="000000"/>
          <w:sz w:val="24"/>
          <w:szCs w:val="24"/>
          <w:lang w:val="en-GB" w:bidi="ar-EG"/>
        </w:rPr>
        <w:t>performed</w:t>
      </w:r>
      <w:r w:rsidRPr="00BD4D88">
        <w:rPr>
          <w:rFonts w:ascii="Book Antiqua" w:hAnsi="Book Antiqua" w:cstheme="minorBidi"/>
          <w:color w:val="000000" w:themeColor="text1"/>
          <w:sz w:val="24"/>
          <w:szCs w:val="24"/>
          <w:lang w:val="en-GB" w:bidi="ar-EG"/>
        </w:rPr>
        <w:t xml:space="preserve"> bilaterally (21 rats/group)</w:t>
      </w:r>
      <w:r w:rsidRPr="00BD4D88">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bidi="ar-EG"/>
        </w:rPr>
        <w:t xml:space="preserve"> thus</w:t>
      </w:r>
      <w:r w:rsidRPr="00BD4D88">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bidi="ar-EG"/>
        </w:rPr>
        <w:t xml:space="preserve"> the sample size was 63 rats.</w:t>
      </w:r>
    </w:p>
    <w:p w14:paraId="38D17AEC"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bidi="ar-EG"/>
        </w:rPr>
      </w:pPr>
      <w:r w:rsidRPr="00BD4D88">
        <w:rPr>
          <w:rFonts w:ascii="Book Antiqua" w:hAnsi="Book Antiqua" w:cstheme="minorBidi"/>
          <w:color w:val="000000" w:themeColor="text1"/>
          <w:sz w:val="24"/>
          <w:szCs w:val="24"/>
          <w:lang w:val="en-GB" w:bidi="ar-EG"/>
        </w:rPr>
        <w:t xml:space="preserve">Sixty-three adult, male, pathogen-free Sprague Dawley rats were selected, housed and cared </w:t>
      </w:r>
      <w:r w:rsidRPr="00BD4D88">
        <w:rPr>
          <w:rFonts w:ascii="Book Antiqua" w:hAnsi="Book Antiqua"/>
          <w:color w:val="000000"/>
          <w:sz w:val="24"/>
          <w:szCs w:val="24"/>
          <w:lang w:val="en-GB" w:bidi="ar-EG"/>
        </w:rPr>
        <w:t xml:space="preserve">for </w:t>
      </w:r>
      <w:r w:rsidRPr="00BD4D88">
        <w:rPr>
          <w:rFonts w:ascii="Book Antiqua" w:hAnsi="Book Antiqua" w:cstheme="minorBidi"/>
          <w:color w:val="000000" w:themeColor="text1"/>
          <w:sz w:val="24"/>
          <w:szCs w:val="24"/>
          <w:lang w:val="en-GB" w:bidi="ar-EG"/>
        </w:rPr>
        <w:t xml:space="preserve">in standard cages in accordance with the guiding principles of the Faculty of Medicine, Medical Research Centre, Mansoura University, Egypt. The rats were </w:t>
      </w:r>
      <w:r>
        <w:rPr>
          <w:rFonts w:ascii="Book Antiqua" w:hAnsi="Book Antiqua" w:cstheme="minorBidi"/>
          <w:color w:val="000000" w:themeColor="text1"/>
          <w:sz w:val="24"/>
          <w:szCs w:val="24"/>
          <w:lang w:val="en-GB" w:bidi="ar-EG"/>
        </w:rPr>
        <w:t>housed</w:t>
      </w:r>
      <w:r w:rsidRPr="00BD4D88">
        <w:rPr>
          <w:rFonts w:ascii="Book Antiqua" w:hAnsi="Book Antiqua" w:cstheme="minorBidi"/>
          <w:color w:val="000000" w:themeColor="text1"/>
          <w:sz w:val="24"/>
          <w:szCs w:val="24"/>
          <w:lang w:val="en-GB" w:bidi="ar-EG"/>
        </w:rPr>
        <w:t xml:space="preserve"> at a temperature under 22 </w:t>
      </w:r>
      <w:r w:rsidRPr="00BD4D88">
        <w:rPr>
          <w:rFonts w:ascii="Book Antiqua" w:hAnsi="Book Antiqua"/>
          <w:color w:val="000000"/>
          <w:sz w:val="24"/>
          <w:szCs w:val="24"/>
          <w:lang w:val="en-GB" w:bidi="ar-EG"/>
        </w:rPr>
        <w:t>°C</w:t>
      </w:r>
      <w:r w:rsidRPr="00BD4D88">
        <w:rPr>
          <w:rFonts w:ascii="Book Antiqua" w:hAnsi="Book Antiqua" w:cstheme="minorBidi"/>
          <w:color w:val="000000" w:themeColor="text1"/>
          <w:sz w:val="24"/>
          <w:szCs w:val="24"/>
          <w:lang w:val="en-GB" w:bidi="ar-EG"/>
        </w:rPr>
        <w:t xml:space="preserve"> and at 65%-70% relative humidity. All rats were maintained in a 12-h light and 12-h dark </w:t>
      </w:r>
      <w:r w:rsidRPr="00BD4D88">
        <w:rPr>
          <w:rFonts w:ascii="Book Antiqua" w:hAnsi="Book Antiqua"/>
          <w:color w:val="000000"/>
          <w:sz w:val="24"/>
          <w:szCs w:val="24"/>
          <w:lang w:val="en-GB" w:bidi="ar-EG"/>
        </w:rPr>
        <w:t>cycle</w:t>
      </w:r>
      <w:r w:rsidRPr="00BD4D88">
        <w:rPr>
          <w:rFonts w:ascii="Book Antiqua" w:hAnsi="Book Antiqua" w:cstheme="minorBidi"/>
          <w:color w:val="000000" w:themeColor="text1"/>
          <w:sz w:val="24"/>
          <w:szCs w:val="24"/>
          <w:lang w:val="en-GB" w:bidi="ar-EG"/>
        </w:rPr>
        <w:t xml:space="preserve"> and were fed a regular diet with water.</w:t>
      </w:r>
      <w:r w:rsidRPr="00BD4D88">
        <w:rPr>
          <w:rFonts w:ascii="Book Antiqua" w:hAnsi="Book Antiqua"/>
          <w:color w:val="000000"/>
          <w:sz w:val="24"/>
          <w:szCs w:val="24"/>
          <w:lang w:val="en-GB" w:bidi="ar-EG"/>
        </w:rPr>
        <w:t xml:space="preserve"> The</w:t>
      </w:r>
      <w:r w:rsidRPr="00BD4D88">
        <w:rPr>
          <w:rFonts w:ascii="Book Antiqua" w:hAnsi="Book Antiqua" w:cstheme="minorBidi"/>
          <w:color w:val="000000" w:themeColor="text1"/>
          <w:sz w:val="24"/>
          <w:szCs w:val="24"/>
          <w:lang w:val="en-GB" w:bidi="ar-EG"/>
        </w:rPr>
        <w:t xml:space="preserve"> Research Randomizer software package (https://www.randomizer.org/) was used to randomly assign the rats into 3 equal groups (I, II, and III) of 21 animals each. All experimental steps and protocols were approved by the Ethical Committee of Research Center at Faculty of Dentistry, Mansoura University, Egypt.</w:t>
      </w:r>
    </w:p>
    <w:p w14:paraId="576594A9"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bidi="ar-EG"/>
        </w:rPr>
      </w:pPr>
    </w:p>
    <w:p w14:paraId="6F050AEE"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PRF preparation technique</w:t>
      </w:r>
    </w:p>
    <w:p w14:paraId="2F81501C"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t>B</w:t>
      </w:r>
      <w:r w:rsidRPr="00BD4D88">
        <w:rPr>
          <w:rFonts w:ascii="Book Antiqua" w:hAnsi="Book Antiqua" w:cstheme="minorBidi"/>
          <w:color w:val="000000" w:themeColor="text1"/>
          <w:sz w:val="24"/>
          <w:szCs w:val="24"/>
          <w:lang w:val="en-GB"/>
        </w:rPr>
        <w:t>lood sample</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w</w:t>
      </w:r>
      <w:r>
        <w:rPr>
          <w:rFonts w:ascii="Book Antiqua" w:hAnsi="Book Antiqua" w:cstheme="minorBidi"/>
          <w:color w:val="000000" w:themeColor="text1"/>
          <w:sz w:val="24"/>
          <w:szCs w:val="24"/>
          <w:lang w:val="en-GB"/>
        </w:rPr>
        <w:t>ere</w:t>
      </w:r>
      <w:r w:rsidRPr="00BD4D88">
        <w:rPr>
          <w:rFonts w:ascii="Book Antiqua" w:hAnsi="Book Antiqua" w:cstheme="minorBidi"/>
          <w:color w:val="000000" w:themeColor="text1"/>
          <w:sz w:val="24"/>
          <w:szCs w:val="24"/>
          <w:lang w:val="en-GB"/>
        </w:rPr>
        <w:t xml:space="preserve"> collected from the orbital sinus of ten rats under </w:t>
      </w:r>
      <w:r>
        <w:rPr>
          <w:rFonts w:ascii="Book Antiqua" w:hAnsi="Book Antiqua" w:cstheme="minorBidi"/>
          <w:color w:val="000000" w:themeColor="text1"/>
          <w:sz w:val="24"/>
          <w:szCs w:val="24"/>
          <w:lang w:val="en-GB"/>
        </w:rPr>
        <w:t>anaesthesia</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x</w:t>
      </w:r>
      <w:r w:rsidRPr="00BD4D88">
        <w:rPr>
          <w:rFonts w:ascii="Book Antiqua" w:hAnsi="Book Antiqua" w:cstheme="minorBidi"/>
          <w:color w:val="000000" w:themeColor="text1"/>
          <w:sz w:val="24"/>
          <w:szCs w:val="24"/>
          <w:lang w:val="en-GB"/>
        </w:rPr>
        <w:t>ylazine + ketamine) through a punctured tube devoid of anticoagulant in</w:t>
      </w:r>
      <w:r>
        <w:rPr>
          <w:rFonts w:ascii="Book Antiqua" w:hAnsi="Book Antiqua" w:cstheme="minorBidi"/>
          <w:color w:val="000000" w:themeColor="text1"/>
          <w:sz w:val="24"/>
          <w:szCs w:val="24"/>
          <w:lang w:val="en-GB"/>
        </w:rPr>
        <w:t>to</w:t>
      </w:r>
      <w:r w:rsidRPr="00BD4D88">
        <w:rPr>
          <w:rFonts w:ascii="Book Antiqua" w:hAnsi="Book Antiqua" w:cstheme="minorBidi"/>
          <w:color w:val="000000" w:themeColor="text1"/>
          <w:sz w:val="24"/>
          <w:szCs w:val="24"/>
          <w:lang w:val="en-GB"/>
        </w:rPr>
        <w:t xml:space="preserve"> 10-mL test </w:t>
      </w:r>
      <w:r w:rsidRPr="00BD4D88">
        <w:rPr>
          <w:rFonts w:ascii="Book Antiqua" w:hAnsi="Book Antiqua" w:cstheme="minorBidi"/>
          <w:color w:val="000000" w:themeColor="text1"/>
          <w:sz w:val="24"/>
          <w:szCs w:val="24"/>
          <w:lang w:val="en-GB"/>
        </w:rPr>
        <w:lastRenderedPageBreak/>
        <w:t>tubes</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which were rapidly centrifuged (Centrifuge Z 206 A HERMLE Labortechnik GmbH, Germany) for 10 min at 3000 rpm. After centrifugation, three layers </w:t>
      </w:r>
      <w:r>
        <w:rPr>
          <w:rFonts w:ascii="Book Antiqua" w:hAnsi="Book Antiqua" w:cstheme="minorBidi"/>
          <w:color w:val="000000" w:themeColor="text1"/>
          <w:sz w:val="24"/>
          <w:szCs w:val="24"/>
          <w:lang w:val="en-GB"/>
        </w:rPr>
        <w:t>formed</w:t>
      </w:r>
      <w:r w:rsidRPr="00BD4D88">
        <w:rPr>
          <w:rFonts w:ascii="Book Antiqua" w:hAnsi="Book Antiqua" w:cstheme="minorBidi"/>
          <w:color w:val="000000" w:themeColor="text1"/>
          <w:sz w:val="24"/>
          <w:szCs w:val="24"/>
          <w:lang w:val="en-GB"/>
        </w:rPr>
        <w:t xml:space="preserve"> in the test tube: red blood cells collected at the bottom, </w:t>
      </w:r>
      <w:r>
        <w:rPr>
          <w:rFonts w:ascii="Book Antiqua" w:hAnsi="Book Antiqua" w:cstheme="minorBidi"/>
          <w:color w:val="000000" w:themeColor="text1"/>
          <w:sz w:val="24"/>
          <w:szCs w:val="24"/>
          <w:lang w:val="en-GB"/>
        </w:rPr>
        <w:t xml:space="preserve">a </w:t>
      </w:r>
      <w:r w:rsidRPr="00BD4D88">
        <w:rPr>
          <w:rFonts w:ascii="Book Antiqua" w:hAnsi="Book Antiqua" w:cstheme="minorBidi"/>
          <w:color w:val="000000" w:themeColor="text1"/>
          <w:sz w:val="24"/>
          <w:szCs w:val="24"/>
          <w:lang w:val="en-GB"/>
        </w:rPr>
        <w:t xml:space="preserve">PRF clot formed in the middle and cellular plasma collected at the surface. The PRF clot was easily separated from the tube and then squeezed between two hard objects to transform </w:t>
      </w:r>
      <w:r>
        <w:rPr>
          <w:rFonts w:ascii="Book Antiqua" w:hAnsi="Book Antiqua" w:cstheme="minorBidi"/>
          <w:color w:val="000000" w:themeColor="text1"/>
          <w:sz w:val="24"/>
          <w:szCs w:val="24"/>
          <w:lang w:val="en-GB"/>
        </w:rPr>
        <w:t xml:space="preserve">it </w:t>
      </w:r>
      <w:r w:rsidRPr="00BD4D88">
        <w:rPr>
          <w:rFonts w:ascii="Book Antiqua" w:hAnsi="Book Antiqua" w:cstheme="minorBidi"/>
          <w:color w:val="000000" w:themeColor="text1"/>
          <w:sz w:val="24"/>
          <w:szCs w:val="24"/>
          <w:lang w:val="en-GB"/>
        </w:rPr>
        <w:t>into a thin PRF membrane (Figure 1A).</w:t>
      </w:r>
    </w:p>
    <w:p w14:paraId="0EEB218F"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6D732730"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Source of allogeneic BMSCs</w:t>
      </w:r>
    </w:p>
    <w:p w14:paraId="75B35E23" w14:textId="1D18DBF9"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econd passage </w:t>
      </w:r>
      <w:r>
        <w:rPr>
          <w:rFonts w:ascii="Book Antiqua" w:hAnsi="Book Antiqua" w:cstheme="minorBidi"/>
          <w:color w:val="000000" w:themeColor="text1"/>
          <w:sz w:val="24"/>
          <w:szCs w:val="24"/>
          <w:lang w:val="en-GB"/>
        </w:rPr>
        <w:t>r</w:t>
      </w:r>
      <w:r w:rsidRPr="00BD4D88">
        <w:rPr>
          <w:rFonts w:ascii="Book Antiqua" w:hAnsi="Book Antiqua" w:cstheme="minorBidi"/>
          <w:color w:val="000000" w:themeColor="text1"/>
          <w:sz w:val="24"/>
          <w:szCs w:val="24"/>
          <w:lang w:val="en-GB"/>
        </w:rPr>
        <w:t>at allogeneic BMSCs were purchased and obtained through a cryopreserved sub-cultured primary cell line of 10</w:t>
      </w:r>
      <w:r w:rsidRPr="00BD4D88">
        <w:rPr>
          <w:rFonts w:ascii="Book Antiqua" w:hAnsi="Book Antiqua" w:cstheme="minorBidi"/>
          <w:color w:val="000000" w:themeColor="text1"/>
          <w:sz w:val="24"/>
          <w:szCs w:val="24"/>
          <w:vertAlign w:val="superscript"/>
          <w:lang w:val="en-GB"/>
        </w:rPr>
        <w:t>6</w:t>
      </w:r>
      <w:r w:rsidRPr="00BD4D88">
        <w:rPr>
          <w:rFonts w:ascii="Book Antiqua" w:hAnsi="Book Antiqua" w:cstheme="minorBidi"/>
          <w:color w:val="000000" w:themeColor="text1"/>
          <w:sz w:val="24"/>
          <w:szCs w:val="24"/>
          <w:lang w:val="en-GB"/>
        </w:rPr>
        <w:t xml:space="preserve"> cell density from Nile Center for Experimental Researches, Mansoura, Egypt (Figure 1B). After six months of cryopreservation, </w:t>
      </w:r>
      <w:r>
        <w:rPr>
          <w:rFonts w:ascii="Book Antiqua" w:hAnsi="Book Antiqua" w:cstheme="minorBidi"/>
          <w:color w:val="000000" w:themeColor="text1"/>
          <w:sz w:val="24"/>
          <w:szCs w:val="24"/>
          <w:lang w:val="en-GB"/>
        </w:rPr>
        <w:t>cells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were </w:t>
      </w:r>
      <w:r w:rsidRPr="00BD4D88">
        <w:rPr>
          <w:rFonts w:ascii="Book Antiqua" w:hAnsi="Book Antiqua" w:cstheme="minorBidi"/>
          <w:color w:val="000000" w:themeColor="text1"/>
          <w:sz w:val="24"/>
          <w:szCs w:val="24"/>
          <w:lang w:val="en-GB"/>
        </w:rPr>
        <w:t>thaw</w:t>
      </w:r>
      <w:r>
        <w:rPr>
          <w:rFonts w:ascii="Book Antiqua" w:hAnsi="Book Antiqua" w:cstheme="minorBidi"/>
          <w:color w:val="000000" w:themeColor="text1"/>
          <w:sz w:val="24"/>
          <w:szCs w:val="24"/>
          <w:lang w:val="en-GB"/>
        </w:rPr>
        <w:t>ed</w:t>
      </w:r>
      <w:r w:rsidRPr="00BD4D88">
        <w:rPr>
          <w:rFonts w:ascii="Book Antiqua" w:hAnsi="Book Antiqua" w:cstheme="minorBidi"/>
          <w:color w:val="000000" w:themeColor="text1"/>
          <w:sz w:val="24"/>
          <w:szCs w:val="24"/>
          <w:lang w:val="en-GB"/>
        </w:rPr>
        <w:t xml:space="preserve"> under a proper aseptic technique</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and work </w:t>
      </w:r>
      <w:r>
        <w:rPr>
          <w:rFonts w:ascii="Book Antiqua" w:hAnsi="Book Antiqua" w:cstheme="minorBidi"/>
          <w:color w:val="000000" w:themeColor="text1"/>
          <w:sz w:val="24"/>
          <w:szCs w:val="24"/>
          <w:lang w:val="en-GB"/>
        </w:rPr>
        <w:t xml:space="preserve">was performed </w:t>
      </w:r>
      <w:r w:rsidRPr="00BD4D88">
        <w:rPr>
          <w:rFonts w:ascii="Book Antiqua" w:hAnsi="Book Antiqua" w:cstheme="minorBidi"/>
          <w:color w:val="000000" w:themeColor="text1"/>
          <w:sz w:val="24"/>
          <w:szCs w:val="24"/>
          <w:lang w:val="en-GB"/>
        </w:rPr>
        <w:t>in a laminar flow hood. The lower half of the cryovial containing the frozen cells was rapidly thawed for 60 s in</w:t>
      </w:r>
      <w:r w:rsidRPr="00BD4D88">
        <w:rPr>
          <w:rFonts w:ascii="Book Antiqua" w:hAnsi="Book Antiqua"/>
          <w:color w:val="000000"/>
          <w:sz w:val="24"/>
          <w:szCs w:val="24"/>
          <w:lang w:val="en-GB"/>
        </w:rPr>
        <w:t xml:space="preserve"> a</w:t>
      </w:r>
      <w:r w:rsidRPr="00BD4D88">
        <w:rPr>
          <w:rFonts w:ascii="Book Antiqua" w:hAnsi="Book Antiqua" w:cstheme="minorBidi"/>
          <w:color w:val="000000" w:themeColor="text1"/>
          <w:sz w:val="24"/>
          <w:szCs w:val="24"/>
          <w:lang w:val="en-GB"/>
        </w:rPr>
        <w:t xml:space="preserve"> 37 </w:t>
      </w:r>
      <w:r w:rsidRPr="00BD4D88">
        <w:rPr>
          <w:rFonts w:ascii="Book Antiqua" w:hAnsi="Book Antiqua"/>
          <w:color w:val="000000"/>
          <w:sz w:val="24"/>
          <w:szCs w:val="24"/>
          <w:lang w:val="en-GB"/>
        </w:rPr>
        <w:t>°C</w:t>
      </w:r>
      <w:r w:rsidRPr="00BD4D88">
        <w:rPr>
          <w:rFonts w:ascii="Book Antiqua" w:hAnsi="Book Antiqua" w:cstheme="minorBidi"/>
          <w:color w:val="000000" w:themeColor="text1"/>
          <w:sz w:val="24"/>
          <w:szCs w:val="24"/>
          <w:lang w:val="en-GB"/>
        </w:rPr>
        <w:t xml:space="preserve"> water bath. The cryovial was decontaminated by spraying and wiping the exterior of the vial with 70% ethanol. In a biosafety hood, cells were gently resuspended and transferred to a sterile 15-mL conical tube containing 5 mL DMEM with 10% </w:t>
      </w:r>
      <w:r>
        <w:rPr>
          <w:rFonts w:ascii="Book Antiqua" w:hAnsi="Book Antiqua" w:cstheme="minorBidi"/>
          <w:color w:val="000000" w:themeColor="text1"/>
          <w:sz w:val="24"/>
          <w:szCs w:val="24"/>
          <w:lang w:val="en-GB"/>
        </w:rPr>
        <w:t>foetal</w:t>
      </w:r>
      <w:r w:rsidRPr="00BD4D88">
        <w:rPr>
          <w:rFonts w:ascii="Book Antiqua" w:hAnsi="Book Antiqua" w:cstheme="minorBidi"/>
          <w:color w:val="000000" w:themeColor="text1"/>
          <w:sz w:val="24"/>
          <w:szCs w:val="24"/>
          <w:lang w:val="en-GB"/>
        </w:rPr>
        <w:t xml:space="preserve"> calf serum (FCS), pre-warmed at 37 </w:t>
      </w:r>
      <w:r w:rsidRPr="00BD4D88">
        <w:rPr>
          <w:rFonts w:ascii="Book Antiqua" w:hAnsi="Book Antiqua"/>
          <w:color w:val="000000"/>
          <w:sz w:val="24"/>
          <w:szCs w:val="24"/>
          <w:lang w:val="en-GB"/>
        </w:rPr>
        <w:t>°C</w:t>
      </w:r>
      <w:r>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using a sterile transfer pipette. The BMSCs were centrifuged for 3 min at 200</w:t>
      </w:r>
      <w:r w:rsidR="004651C4">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g, and the supernatant was aspirated without disturbing the cell pellet. The cell pellet was </w:t>
      </w:r>
      <w:r w:rsidRPr="00BD4D88">
        <w:rPr>
          <w:rFonts w:ascii="Book Antiqua" w:hAnsi="Book Antiqua"/>
          <w:color w:val="000000"/>
          <w:sz w:val="24"/>
          <w:szCs w:val="24"/>
          <w:lang w:val="en-GB"/>
        </w:rPr>
        <w:t>resuspended</w:t>
      </w:r>
      <w:r w:rsidRPr="00BD4D88">
        <w:rPr>
          <w:rFonts w:ascii="Book Antiqua" w:hAnsi="Book Antiqua" w:cstheme="minorBidi"/>
          <w:color w:val="000000" w:themeColor="text1"/>
          <w:sz w:val="24"/>
          <w:szCs w:val="24"/>
          <w:lang w:val="en-GB"/>
        </w:rPr>
        <w:t xml:space="preserve"> in fresh, pre-warmed DMEM and transferred to a T25 flask. The flask was gently rocked and incubated in a humidified incubator specified for tissue culture at 37 </w:t>
      </w:r>
      <w:r w:rsidRPr="00BD4D88">
        <w:rPr>
          <w:rFonts w:ascii="Book Antiqua" w:hAnsi="Book Antiqua"/>
          <w:color w:val="000000"/>
          <w:sz w:val="24"/>
          <w:szCs w:val="24"/>
          <w:lang w:val="en-GB"/>
        </w:rPr>
        <w:t>°C</w:t>
      </w:r>
      <w:r w:rsidRPr="00BD4D88">
        <w:rPr>
          <w:rFonts w:ascii="Book Antiqua" w:hAnsi="Book Antiqua" w:cstheme="minorBidi"/>
          <w:color w:val="000000" w:themeColor="text1"/>
          <w:sz w:val="24"/>
          <w:szCs w:val="24"/>
          <w:lang w:val="en-GB"/>
        </w:rPr>
        <w:t xml:space="preserve"> with 5% CO</w:t>
      </w:r>
      <w:r w:rsidRPr="00BD4D88">
        <w:rPr>
          <w:rFonts w:ascii="Book Antiqua" w:hAnsi="Book Antiqua" w:cstheme="minorBidi"/>
          <w:color w:val="000000" w:themeColor="text1"/>
          <w:sz w:val="24"/>
          <w:szCs w:val="24"/>
          <w:vertAlign w:val="subscript"/>
          <w:lang w:val="en-GB"/>
        </w:rPr>
        <w:t>2</w:t>
      </w:r>
      <w:r w:rsidRPr="00BD4D88">
        <w:rPr>
          <w:rFonts w:ascii="Book Antiqua" w:hAnsi="Book Antiqua" w:cstheme="minorBidi"/>
          <w:color w:val="000000" w:themeColor="text1"/>
          <w:sz w:val="24"/>
          <w:szCs w:val="24"/>
          <w:lang w:val="en-GB"/>
        </w:rPr>
        <w:t>.</w:t>
      </w:r>
    </w:p>
    <w:p w14:paraId="7D2F4EBC"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1AEC8367"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Assessment of cell viability</w:t>
      </w:r>
    </w:p>
    <w:p w14:paraId="7E79B8B1"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The cell viability was determined by adding 10 μL trypan blue to 10 μL cell suspensions and </w:t>
      </w:r>
      <w:r w:rsidRPr="00BD4D88">
        <w:rPr>
          <w:rFonts w:ascii="Book Antiqua" w:hAnsi="Book Antiqua"/>
          <w:color w:val="000000"/>
          <w:sz w:val="24"/>
          <w:szCs w:val="24"/>
          <w:lang w:val="en-GB"/>
        </w:rPr>
        <w:t>mixing</w:t>
      </w:r>
      <w:r w:rsidRPr="00BD4D88">
        <w:rPr>
          <w:rFonts w:ascii="Book Antiqua" w:hAnsi="Book Antiqua" w:cstheme="minorBidi"/>
          <w:color w:val="000000" w:themeColor="text1"/>
          <w:sz w:val="24"/>
          <w:szCs w:val="24"/>
          <w:lang w:val="en-GB"/>
        </w:rPr>
        <w:t>. Finally, 10 μL of the mix</w:t>
      </w:r>
      <w:r>
        <w:rPr>
          <w:rFonts w:ascii="Book Antiqua" w:hAnsi="Book Antiqua" w:cstheme="minorBidi"/>
          <w:color w:val="000000" w:themeColor="text1"/>
          <w:sz w:val="24"/>
          <w:szCs w:val="24"/>
          <w:lang w:val="en-GB"/>
        </w:rPr>
        <w:t>ture</w:t>
      </w:r>
      <w:r w:rsidRPr="00BD4D88">
        <w:rPr>
          <w:rFonts w:ascii="Book Antiqua" w:hAnsi="Book Antiqua" w:cstheme="minorBidi"/>
          <w:color w:val="000000" w:themeColor="text1"/>
          <w:sz w:val="24"/>
          <w:szCs w:val="24"/>
          <w:lang w:val="en-GB"/>
        </w:rPr>
        <w:t xml:space="preserve"> was placed in a</w:t>
      </w:r>
      <w:r>
        <w:rPr>
          <w:rFonts w:ascii="Book Antiqua" w:hAnsi="Book Antiqua" w:cstheme="minorBidi"/>
          <w:color w:val="000000" w:themeColor="text1"/>
          <w:sz w:val="24"/>
          <w:szCs w:val="24"/>
          <w:lang w:val="en-GB"/>
        </w:rPr>
        <w:t xml:space="preserve"> haemo</w:t>
      </w:r>
      <w:r w:rsidRPr="00BD4D88">
        <w:rPr>
          <w:rFonts w:ascii="Book Antiqua" w:hAnsi="Book Antiqua" w:cstheme="minorBidi"/>
          <w:color w:val="000000" w:themeColor="text1"/>
          <w:sz w:val="24"/>
          <w:szCs w:val="24"/>
          <w:lang w:val="en-GB"/>
        </w:rPr>
        <w:t>cytometer chamber</w:t>
      </w:r>
      <w:r>
        <w:rPr>
          <w:rFonts w:ascii="Book Antiqua" w:hAnsi="Book Antiqua" w:cstheme="minorBidi"/>
          <w:color w:val="000000" w:themeColor="text1"/>
          <w:sz w:val="24"/>
          <w:szCs w:val="24"/>
          <w:lang w:val="en-GB"/>
        </w:rPr>
        <w:t xml:space="preserve"> </w:t>
      </w:r>
      <w:r w:rsidRPr="00BD4D88">
        <w:rPr>
          <w:rFonts w:ascii="Book Antiqua" w:hAnsi="Book Antiqua" w:cstheme="minorBidi"/>
          <w:color w:val="000000" w:themeColor="text1"/>
          <w:sz w:val="24"/>
          <w:szCs w:val="24"/>
          <w:lang w:val="en-GB"/>
        </w:rPr>
        <w:t>(Cambridge Instruments, Buffalo, NY, United States), and the cell number was determined</w:t>
      </w:r>
      <w:r>
        <w:rPr>
          <w:rFonts w:ascii="Book Antiqua" w:hAnsi="Book Antiqua" w:cstheme="minorBidi"/>
          <w:color w:val="000000" w:themeColor="text1"/>
          <w:sz w:val="24"/>
          <w:szCs w:val="24"/>
          <w:lang w:val="en-GB"/>
        </w:rPr>
        <w:t>.</w:t>
      </w:r>
    </w:p>
    <w:p w14:paraId="1EAF59EF"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4819F493"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lastRenderedPageBreak/>
        <w:t>Characterization</w:t>
      </w:r>
    </w:p>
    <w:p w14:paraId="26C88192"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Four million BMSCs were trypsinized and harvested. They were washed and then resuspended in phosphate-buffered saline (PBS) enriched with 3% </w:t>
      </w:r>
      <w:r>
        <w:rPr>
          <w:rFonts w:ascii="Book Antiqua" w:hAnsi="Book Antiqua" w:cstheme="minorBidi"/>
          <w:color w:val="000000" w:themeColor="text1"/>
          <w:sz w:val="24"/>
          <w:szCs w:val="24"/>
          <w:lang w:val="en-GB"/>
        </w:rPr>
        <w:t>foetal</w:t>
      </w:r>
      <w:r w:rsidRPr="00BD4D88">
        <w:rPr>
          <w:rFonts w:ascii="Book Antiqua" w:hAnsi="Book Antiqua" w:cstheme="minorBidi"/>
          <w:color w:val="000000" w:themeColor="text1"/>
          <w:sz w:val="24"/>
          <w:szCs w:val="24"/>
          <w:lang w:val="en-GB"/>
        </w:rPr>
        <w:t xml:space="preserve"> bovine serum that </w:t>
      </w:r>
      <w:r w:rsidRPr="00BD4D88">
        <w:rPr>
          <w:rFonts w:ascii="Book Antiqua" w:hAnsi="Book Antiqua"/>
          <w:color w:val="000000"/>
          <w:sz w:val="24"/>
          <w:szCs w:val="24"/>
          <w:lang w:val="en-GB"/>
        </w:rPr>
        <w:t>contained</w:t>
      </w:r>
      <w:r w:rsidRPr="00BD4D88">
        <w:rPr>
          <w:rFonts w:ascii="Book Antiqua" w:hAnsi="Book Antiqua" w:cstheme="minorBidi"/>
          <w:color w:val="000000" w:themeColor="text1"/>
          <w:sz w:val="24"/>
          <w:szCs w:val="24"/>
          <w:lang w:val="en-GB"/>
        </w:rPr>
        <w:t xml:space="preserve"> a saturating </w:t>
      </w:r>
      <w:r w:rsidRPr="00BD4D88">
        <w:rPr>
          <w:rFonts w:ascii="Book Antiqua" w:hAnsi="Book Antiqua"/>
          <w:color w:val="000000"/>
          <w:sz w:val="24"/>
          <w:szCs w:val="24"/>
          <w:lang w:val="en-GB"/>
        </w:rPr>
        <w:t>concentration</w:t>
      </w:r>
      <w:r w:rsidRPr="00BD4D88">
        <w:rPr>
          <w:rFonts w:ascii="Book Antiqua" w:hAnsi="Book Antiqua" w:cstheme="minorBidi"/>
          <w:color w:val="000000" w:themeColor="text1"/>
          <w:sz w:val="24"/>
          <w:szCs w:val="24"/>
          <w:lang w:val="en-GB"/>
        </w:rPr>
        <w:t xml:space="preserve"> (1:100) of the six subsequent fluorescein isothiocyanate-conjugated monoclonal antibodies anti</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CD14, anti-CD19, anti</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CD44, anti-CD45, anti-CD105 and anti-CD90 and one phycoerythrin-conjugated monoclonal </w:t>
      </w:r>
      <w:r w:rsidRPr="00BD4D88">
        <w:rPr>
          <w:rFonts w:ascii="Book Antiqua" w:hAnsi="Book Antiqua"/>
          <w:color w:val="000000"/>
          <w:sz w:val="24"/>
          <w:szCs w:val="24"/>
          <w:lang w:val="en-GB"/>
        </w:rPr>
        <w:t>antibody</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anti</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CD34. The cells were incubated against isotype controls in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dark for 30 min at room temperature. Normal rat IgG</w:t>
      </w:r>
      <w:r>
        <w:rPr>
          <w:rFonts w:ascii="Book Antiqua" w:hAnsi="Book Antiqua" w:cstheme="minorBidi"/>
          <w:color w:val="000000" w:themeColor="text1"/>
          <w:sz w:val="24"/>
          <w:szCs w:val="24"/>
          <w:lang w:val="en-GB"/>
        </w:rPr>
        <w:t xml:space="preserve"> p</w:t>
      </w:r>
      <w:r w:rsidRPr="00BD4D88">
        <w:rPr>
          <w:rFonts w:ascii="Book Antiqua" w:hAnsi="Book Antiqua" w:cstheme="minorBidi"/>
          <w:color w:val="000000" w:themeColor="text1"/>
          <w:sz w:val="24"/>
          <w:szCs w:val="24"/>
          <w:lang w:val="en-GB"/>
        </w:rPr>
        <w:t xml:space="preserve">eridinin chlorophyll protein complex was used as an isotype control to differentiate nonspecific background </w:t>
      </w:r>
      <w:r w:rsidRPr="00BD4D88">
        <w:rPr>
          <w:rFonts w:ascii="Book Antiqua" w:hAnsi="Book Antiqua"/>
          <w:color w:val="000000"/>
          <w:sz w:val="24"/>
          <w:szCs w:val="24"/>
          <w:lang w:val="en-GB"/>
        </w:rPr>
        <w:t>signals</w:t>
      </w:r>
      <w:r w:rsidRPr="00BD4D88">
        <w:rPr>
          <w:rFonts w:ascii="Book Antiqua" w:hAnsi="Book Antiqua" w:cstheme="minorBidi"/>
          <w:color w:val="000000" w:themeColor="text1"/>
          <w:sz w:val="24"/>
          <w:szCs w:val="24"/>
          <w:lang w:val="en-GB"/>
        </w:rPr>
        <w:t xml:space="preserve"> from specific antibody </w:t>
      </w:r>
      <w:r w:rsidRPr="00BD4D88">
        <w:rPr>
          <w:rFonts w:ascii="Book Antiqua" w:hAnsi="Book Antiqua"/>
          <w:color w:val="000000"/>
          <w:sz w:val="24"/>
          <w:szCs w:val="24"/>
          <w:lang w:val="en-GB"/>
        </w:rPr>
        <w:t>signals</w:t>
      </w:r>
      <w:r w:rsidRPr="00BD4D88">
        <w:rPr>
          <w:rFonts w:ascii="Book Antiqua" w:hAnsi="Book Antiqua" w:cstheme="minorBidi"/>
          <w:color w:val="000000" w:themeColor="text1"/>
          <w:sz w:val="24"/>
          <w:szCs w:val="24"/>
          <w:lang w:val="en-GB"/>
        </w:rPr>
        <w:t>. Then</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the cells were washed using 2 mL PBS</w:t>
      </w:r>
      <w:r w:rsidRPr="00BD4D88">
        <w:rPr>
          <w:rFonts w:ascii="Book Antiqua" w:hAnsi="Book Antiqua"/>
          <w:color w:val="000000"/>
          <w:sz w:val="24"/>
          <w:szCs w:val="24"/>
          <w:lang w:val="en-GB"/>
        </w:rPr>
        <w:t xml:space="preserve"> and</w:t>
      </w:r>
      <w:r w:rsidRPr="00BD4D88">
        <w:rPr>
          <w:rFonts w:ascii="Book Antiqua" w:hAnsi="Book Antiqua" w:cstheme="minorBidi"/>
          <w:color w:val="000000" w:themeColor="text1"/>
          <w:sz w:val="24"/>
          <w:szCs w:val="24"/>
          <w:lang w:val="en-GB"/>
        </w:rPr>
        <w:t xml:space="preserve"> centrifuged for 5 min at 1500 rpm, and the resulting supernatant was discarded. The cells were suspended in 0.2 mL of 0.5% paraformaldehyde in PBS. Fluorescein activated cell sorting [(FACS) Canto, BD, United States)] was used for acquisition and analysis of CD34 and CD45</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and the data were </w:t>
      </w:r>
      <w:r>
        <w:rPr>
          <w:rFonts w:ascii="Book Antiqua" w:hAnsi="Book Antiqua" w:cstheme="minorBidi"/>
          <w:color w:val="000000" w:themeColor="text1"/>
          <w:sz w:val="24"/>
          <w:szCs w:val="24"/>
          <w:lang w:val="en-GB"/>
        </w:rPr>
        <w:t>analysed</w:t>
      </w:r>
      <w:r w:rsidRPr="00BD4D88">
        <w:rPr>
          <w:rFonts w:ascii="Book Antiqua" w:hAnsi="Book Antiqua" w:cstheme="minorBidi"/>
          <w:color w:val="000000" w:themeColor="text1"/>
          <w:sz w:val="24"/>
          <w:szCs w:val="24"/>
          <w:lang w:val="en-GB"/>
        </w:rPr>
        <w:t xml:space="preserve"> with BD CellQuestTM Pro version 6.0 software (dot plot). </w:t>
      </w:r>
      <w:r>
        <w:rPr>
          <w:rFonts w:ascii="Book Antiqua" w:hAnsi="Book Antiqua" w:cstheme="minorBidi"/>
          <w:color w:val="000000" w:themeColor="text1"/>
          <w:sz w:val="24"/>
          <w:szCs w:val="24"/>
          <w:lang w:val="en-GB"/>
        </w:rPr>
        <w:t xml:space="preserve">A </w:t>
      </w:r>
      <w:r w:rsidRPr="00BD4D88">
        <w:rPr>
          <w:rFonts w:ascii="Book Antiqua" w:hAnsi="Book Antiqua" w:cstheme="minorBidi"/>
          <w:color w:val="000000" w:themeColor="text1"/>
          <w:sz w:val="24"/>
          <w:szCs w:val="24"/>
          <w:lang w:val="en-GB"/>
        </w:rPr>
        <w:t xml:space="preserve">BD Accuri C6 flow cytometer was used for the analysis of CD14, CD19, CD44, CD105 and CD90, and the data were </w:t>
      </w:r>
      <w:r>
        <w:rPr>
          <w:rFonts w:ascii="Book Antiqua" w:hAnsi="Book Antiqua" w:cstheme="minorBidi"/>
          <w:color w:val="000000" w:themeColor="text1"/>
          <w:sz w:val="24"/>
          <w:szCs w:val="24"/>
          <w:lang w:val="en-GB"/>
        </w:rPr>
        <w:t>analysed</w:t>
      </w:r>
      <w:r w:rsidRPr="00BD4D88">
        <w:rPr>
          <w:rFonts w:ascii="Book Antiqua" w:hAnsi="Book Antiqua" w:cstheme="minorBidi"/>
          <w:color w:val="000000" w:themeColor="text1"/>
          <w:sz w:val="24"/>
          <w:szCs w:val="24"/>
          <w:lang w:val="en-GB"/>
        </w:rPr>
        <w:t xml:space="preserve"> with BD Accuri C6 program software (histogram plot). All these steps were carried out at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Genetic Department, Children</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Hospital, Mansoura University.</w:t>
      </w:r>
    </w:p>
    <w:p w14:paraId="751F9388"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576BABE9"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Osteogenic differentiation assay</w:t>
      </w:r>
    </w:p>
    <w:p w14:paraId="58AEEBE0"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The</w:t>
      </w:r>
      <w:r w:rsidRPr="00BD4D88">
        <w:rPr>
          <w:rFonts w:ascii="Book Antiqua" w:hAnsi="Book Antiqua" w:cstheme="minorBidi"/>
          <w:i/>
          <w:iCs/>
          <w:color w:val="000000" w:themeColor="text1"/>
          <w:sz w:val="24"/>
          <w:szCs w:val="24"/>
          <w:lang w:val="en-GB"/>
        </w:rPr>
        <w:t xml:space="preserve"> in</w:t>
      </w:r>
      <w:r w:rsidRPr="00BD4D88">
        <w:rPr>
          <w:rFonts w:ascii="Book Antiqua" w:hAnsi="Book Antiqua"/>
          <w:i/>
          <w:iCs/>
          <w:color w:val="000000"/>
          <w:sz w:val="24"/>
          <w:szCs w:val="24"/>
          <w:lang w:val="en-GB"/>
        </w:rPr>
        <w:t xml:space="preserve"> </w:t>
      </w:r>
      <w:r w:rsidRPr="00BD4D88">
        <w:rPr>
          <w:rFonts w:ascii="Book Antiqua" w:hAnsi="Book Antiqua" w:cstheme="minorBidi"/>
          <w:i/>
          <w:iCs/>
          <w:color w:val="000000" w:themeColor="text1"/>
          <w:sz w:val="24"/>
          <w:szCs w:val="24"/>
          <w:lang w:val="en-GB"/>
        </w:rPr>
        <w:t>vitro</w:t>
      </w:r>
      <w:r w:rsidRPr="00BD4D88">
        <w:rPr>
          <w:rFonts w:ascii="Book Antiqua" w:hAnsi="Book Antiqua" w:cstheme="minorBidi"/>
          <w:color w:val="000000" w:themeColor="text1"/>
          <w:sz w:val="24"/>
          <w:szCs w:val="24"/>
          <w:lang w:val="en-GB"/>
        </w:rPr>
        <w:t xml:space="preserve"> differentiation of BMSCs to</w:t>
      </w:r>
      <w:r>
        <w:rPr>
          <w:rFonts w:ascii="Book Antiqua" w:hAnsi="Book Antiqua" w:cstheme="minorBidi"/>
          <w:color w:val="000000" w:themeColor="text1"/>
          <w:sz w:val="24"/>
          <w:szCs w:val="24"/>
          <w:lang w:val="en-GB"/>
        </w:rPr>
        <w:t>ward an</w:t>
      </w:r>
      <w:r w:rsidRPr="00BD4D88">
        <w:rPr>
          <w:rFonts w:ascii="Book Antiqua" w:hAnsi="Book Antiqua" w:cstheme="minorBidi"/>
          <w:color w:val="000000" w:themeColor="text1"/>
          <w:sz w:val="24"/>
          <w:szCs w:val="24"/>
          <w:lang w:val="en-GB"/>
        </w:rPr>
        <w:t xml:space="preserve"> osteogenic lineage </w:t>
      </w:r>
      <w:r w:rsidRPr="00BD4D88">
        <w:rPr>
          <w:rFonts w:ascii="Book Antiqua" w:hAnsi="Book Antiqua"/>
          <w:color w:val="000000"/>
          <w:sz w:val="24"/>
          <w:szCs w:val="24"/>
          <w:lang w:val="en-GB"/>
        </w:rPr>
        <w:t xml:space="preserve">was </w:t>
      </w:r>
      <w:r>
        <w:rPr>
          <w:rFonts w:ascii="Book Antiqua" w:hAnsi="Book Antiqua" w:cstheme="minorBidi"/>
          <w:color w:val="000000" w:themeColor="text1"/>
          <w:sz w:val="24"/>
          <w:szCs w:val="24"/>
          <w:lang w:val="en-GB"/>
        </w:rPr>
        <w:t>induced</w:t>
      </w:r>
      <w:r w:rsidRPr="00BD4D88">
        <w:rPr>
          <w:rFonts w:ascii="Book Antiqua" w:hAnsi="Book Antiqua" w:cstheme="minorBidi"/>
          <w:color w:val="000000" w:themeColor="text1"/>
          <w:sz w:val="24"/>
          <w:szCs w:val="24"/>
          <w:lang w:val="en-GB"/>
        </w:rPr>
        <w:t xml:space="preserve"> using</w:t>
      </w:r>
      <w:r w:rsidRPr="00BD4D88">
        <w:rPr>
          <w:rFonts w:ascii="Book Antiqua" w:hAnsi="Book Antiqua"/>
          <w:color w:val="000000"/>
          <w:sz w:val="24"/>
          <w:szCs w:val="24"/>
          <w:lang w:val="en-GB"/>
        </w:rPr>
        <w:t xml:space="preserve"> an</w:t>
      </w:r>
      <w:r w:rsidRPr="00BD4D88">
        <w:rPr>
          <w:rFonts w:ascii="Book Antiqua" w:hAnsi="Book Antiqua" w:cstheme="minorBidi"/>
          <w:color w:val="000000" w:themeColor="text1"/>
          <w:sz w:val="24"/>
          <w:szCs w:val="24"/>
          <w:lang w:val="en-GB"/>
        </w:rPr>
        <w:t xml:space="preserve"> alizarin red assay with </w:t>
      </w:r>
      <w:r w:rsidRPr="00BD4D88">
        <w:rPr>
          <w:rFonts w:ascii="Book Antiqua" w:hAnsi="Book Antiqua"/>
          <w:color w:val="000000"/>
          <w:sz w:val="24"/>
          <w:szCs w:val="24"/>
          <w:lang w:val="en-GB"/>
        </w:rPr>
        <w:t>an ELISA</w:t>
      </w:r>
      <w:r w:rsidRPr="00BD4D88">
        <w:rPr>
          <w:rFonts w:ascii="Book Antiqua" w:hAnsi="Book Antiqua" w:cstheme="minorBidi"/>
          <w:color w:val="000000" w:themeColor="text1"/>
          <w:sz w:val="24"/>
          <w:szCs w:val="24"/>
          <w:lang w:val="en-GB"/>
        </w:rPr>
        <w:t xml:space="preserve"> reader on the 14</w:t>
      </w:r>
      <w:r w:rsidRPr="00BD4D88">
        <w:rPr>
          <w:rFonts w:ascii="Book Antiqua" w:hAnsi="Book Antiqua" w:cstheme="minorBidi"/>
          <w:color w:val="000000" w:themeColor="text1"/>
          <w:sz w:val="24"/>
          <w:szCs w:val="24"/>
          <w:vertAlign w:val="superscript"/>
          <w:lang w:val="en-GB"/>
        </w:rPr>
        <w:t>th</w:t>
      </w:r>
      <w:r w:rsidRPr="00BD4D88">
        <w:rPr>
          <w:rFonts w:ascii="Book Antiqua" w:hAnsi="Book Antiqua" w:cstheme="minorBidi"/>
          <w:color w:val="000000" w:themeColor="text1"/>
          <w:sz w:val="24"/>
          <w:szCs w:val="24"/>
          <w:lang w:val="en-GB"/>
        </w:rPr>
        <w:t xml:space="preserve"> day. The osteogenic differentiation potential of BMSCs was assessed using a protocol described by Saeed </w:t>
      </w:r>
      <w:r w:rsidRPr="00BD4D88">
        <w:rPr>
          <w:rFonts w:ascii="Book Antiqua" w:hAnsi="Book Antiqua" w:cstheme="minorBidi"/>
          <w:i/>
          <w:iCs/>
          <w:color w:val="000000" w:themeColor="text1"/>
          <w:sz w:val="24"/>
          <w:szCs w:val="24"/>
          <w:lang w:val="en-GB"/>
        </w:rPr>
        <w:t>et al</w:t>
      </w:r>
      <w:r w:rsidRPr="00BD4D88">
        <w:rPr>
          <w:rFonts w:ascii="Book Antiqua" w:hAnsi="Book Antiqua" w:cstheme="minorBidi"/>
          <w:color w:val="000000" w:themeColor="text1"/>
          <w:sz w:val="24"/>
          <w:szCs w:val="24"/>
          <w:vertAlign w:val="superscript"/>
          <w:lang w:val="en-GB"/>
        </w:rPr>
        <w:t>[25]</w:t>
      </w:r>
      <w:r w:rsidRPr="00BD4D88">
        <w:rPr>
          <w:rFonts w:ascii="Book Antiqua" w:hAnsi="Book Antiqua" w:cstheme="minorBidi"/>
          <w:color w:val="000000" w:themeColor="text1"/>
          <w:sz w:val="24"/>
          <w:szCs w:val="24"/>
          <w:lang w:val="en-GB"/>
        </w:rPr>
        <w:t>.</w:t>
      </w:r>
    </w:p>
    <w:p w14:paraId="499BCF3C"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796A08FC"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Seeding of BMSCs on PRF membrane</w:t>
      </w:r>
      <w:r>
        <w:rPr>
          <w:rFonts w:ascii="Book Antiqua" w:hAnsi="Book Antiqua" w:cstheme="minorBidi"/>
          <w:b/>
          <w:bCs/>
          <w:i/>
          <w:iCs/>
          <w:color w:val="000000" w:themeColor="text1"/>
          <w:sz w:val="24"/>
          <w:szCs w:val="24"/>
          <w:lang w:val="en-GB"/>
        </w:rPr>
        <w:t>s</w:t>
      </w:r>
    </w:p>
    <w:p w14:paraId="73E7A3BB" w14:textId="01931A65"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Using 48-well plates, BMSCs of passage 3 were seeded on PRF pieces at a density of 5 </w:t>
      </w:r>
      <w:r w:rsidR="004651C4">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10</w:t>
      </w:r>
      <w:r w:rsidRPr="00BD4D88">
        <w:rPr>
          <w:rFonts w:ascii="Book Antiqua" w:hAnsi="Book Antiqua" w:cstheme="minorBidi"/>
          <w:color w:val="000000" w:themeColor="text1"/>
          <w:sz w:val="24"/>
          <w:szCs w:val="24"/>
          <w:vertAlign w:val="superscript"/>
          <w:lang w:val="en-GB"/>
        </w:rPr>
        <w:t>3</w:t>
      </w:r>
      <w:r w:rsidRPr="00BD4D88">
        <w:rPr>
          <w:rFonts w:ascii="Book Antiqua" w:hAnsi="Book Antiqua" w:cstheme="minorBidi"/>
          <w:color w:val="000000" w:themeColor="text1"/>
          <w:sz w:val="24"/>
          <w:szCs w:val="24"/>
          <w:lang w:val="en-GB"/>
        </w:rPr>
        <w:t xml:space="preserve"> cells/well. The</w:t>
      </w:r>
      <w:r>
        <w:rPr>
          <w:rFonts w:ascii="Book Antiqua" w:hAnsi="Book Antiqua" w:cstheme="minorBidi"/>
          <w:color w:val="000000" w:themeColor="text1"/>
          <w:sz w:val="24"/>
          <w:szCs w:val="24"/>
          <w:lang w:val="en-GB"/>
        </w:rPr>
        <w:t xml:space="preserve"> cells</w:t>
      </w:r>
      <w:r w:rsidRPr="00BD4D88">
        <w:rPr>
          <w:rFonts w:ascii="Book Antiqua" w:hAnsi="Book Antiqua" w:cstheme="minorBidi"/>
          <w:color w:val="000000" w:themeColor="text1"/>
          <w:sz w:val="24"/>
          <w:szCs w:val="24"/>
          <w:lang w:val="en-GB"/>
        </w:rPr>
        <w:t xml:space="preserve"> were cultured on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PRF membrane pieces in 200 μL of DMEM </w:t>
      </w:r>
      <w:r w:rsidRPr="00BD4D88">
        <w:rPr>
          <w:rFonts w:ascii="Book Antiqua" w:hAnsi="Book Antiqua" w:cstheme="minorBidi"/>
          <w:color w:val="000000" w:themeColor="text1"/>
          <w:sz w:val="24"/>
          <w:szCs w:val="24"/>
          <w:lang w:val="en-GB"/>
        </w:rPr>
        <w:lastRenderedPageBreak/>
        <w:t>with 5% CO</w:t>
      </w:r>
      <w:r w:rsidRPr="00BD4D88">
        <w:rPr>
          <w:rFonts w:ascii="Book Antiqua" w:hAnsi="Book Antiqua" w:cstheme="minorBidi"/>
          <w:color w:val="000000" w:themeColor="text1"/>
          <w:sz w:val="24"/>
          <w:szCs w:val="24"/>
          <w:vertAlign w:val="subscript"/>
          <w:lang w:val="en-GB"/>
        </w:rPr>
        <w:t>2</w:t>
      </w:r>
      <w:r w:rsidRPr="00BD4D88">
        <w:rPr>
          <w:rFonts w:ascii="Book Antiqua" w:hAnsi="Book Antiqua" w:cstheme="minorBidi"/>
          <w:color w:val="000000" w:themeColor="text1"/>
          <w:sz w:val="24"/>
          <w:szCs w:val="24"/>
          <w:lang w:val="en-GB"/>
        </w:rPr>
        <w:t xml:space="preserve"> at 37 °C in a humidified atmosphere for 3 d.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cultures were microscopically</w:t>
      </w:r>
      <w:r>
        <w:rPr>
          <w:rFonts w:ascii="Book Antiqua" w:hAnsi="Book Antiqua" w:cstheme="minorBidi"/>
          <w:color w:val="000000" w:themeColor="text1"/>
          <w:sz w:val="24"/>
          <w:szCs w:val="24"/>
          <w:lang w:val="en-GB"/>
        </w:rPr>
        <w:t xml:space="preserve"> observed at this stage</w:t>
      </w:r>
      <w:r w:rsidRPr="00BD4D88">
        <w:rPr>
          <w:rFonts w:ascii="Book Antiqua" w:hAnsi="Book Antiqua" w:cstheme="minorBidi"/>
          <w:color w:val="000000" w:themeColor="text1"/>
          <w:sz w:val="24"/>
          <w:szCs w:val="24"/>
          <w:lang w:val="en-GB"/>
        </w:rPr>
        <w:t>.</w:t>
      </w:r>
    </w:p>
    <w:p w14:paraId="18812443"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2D58E466"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Surgical procedures</w:t>
      </w:r>
    </w:p>
    <w:p w14:paraId="463EF086"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t>C</w:t>
      </w:r>
      <w:r w:rsidRPr="00BD4D88">
        <w:rPr>
          <w:rFonts w:ascii="Book Antiqua" w:hAnsi="Book Antiqua" w:cstheme="minorBidi"/>
          <w:color w:val="000000" w:themeColor="text1"/>
          <w:sz w:val="24"/>
          <w:szCs w:val="24"/>
          <w:lang w:val="en-GB"/>
        </w:rPr>
        <w:t xml:space="preserve">ritical-sized bone defects were created in accordance with the method reported by Zhang </w:t>
      </w:r>
      <w:r w:rsidRPr="00BD4D88">
        <w:rPr>
          <w:rFonts w:ascii="Book Antiqua" w:hAnsi="Book Antiqua" w:cstheme="minorBidi"/>
          <w:i/>
          <w:iCs/>
          <w:color w:val="000000" w:themeColor="text1"/>
          <w:sz w:val="24"/>
          <w:szCs w:val="24"/>
          <w:lang w:val="en-GB"/>
        </w:rPr>
        <w:t>et al</w:t>
      </w:r>
      <w:r w:rsidRPr="00BD4D88">
        <w:rPr>
          <w:rFonts w:ascii="Book Antiqua" w:hAnsi="Book Antiqua" w:cstheme="minorBidi"/>
          <w:color w:val="000000" w:themeColor="text1"/>
          <w:sz w:val="24"/>
          <w:szCs w:val="24"/>
          <w:vertAlign w:val="superscript"/>
          <w:lang w:val="en-GB"/>
        </w:rPr>
        <w:t>[26]</w:t>
      </w:r>
      <w:r w:rsidRPr="00BD4D88">
        <w:rPr>
          <w:rFonts w:ascii="Book Antiqua" w:hAnsi="Book Antiqua" w:cstheme="minorBidi"/>
          <w:color w:val="000000" w:themeColor="text1"/>
          <w:sz w:val="24"/>
          <w:szCs w:val="24"/>
          <w:lang w:val="en-GB"/>
        </w:rPr>
        <w:t xml:space="preserve">. Briefly, all rats were anaesthetized by an intraperitoneal injection of 75 mg/kg body weight ketamine and 25 mg/kg body weight xylazine. The operative areas of all animals were shaved, and the skin covering these regions was scrubbed thoroughly with povidone-iodine (Betadine). A 1-cm incision above and parallel with the mandible was </w:t>
      </w:r>
      <w:r>
        <w:rPr>
          <w:rFonts w:ascii="Book Antiqua" w:hAnsi="Book Antiqua" w:cstheme="minorBidi"/>
          <w:color w:val="000000" w:themeColor="text1"/>
          <w:sz w:val="24"/>
          <w:szCs w:val="24"/>
          <w:lang w:val="en-GB"/>
        </w:rPr>
        <w:t>made</w:t>
      </w:r>
      <w:r w:rsidRPr="00BD4D88">
        <w:rPr>
          <w:rFonts w:ascii="Book Antiqua" w:hAnsi="Book Antiqua" w:cstheme="minorBidi"/>
          <w:color w:val="000000" w:themeColor="text1"/>
          <w:sz w:val="24"/>
          <w:szCs w:val="24"/>
          <w:lang w:val="en-GB"/>
        </w:rPr>
        <w:t xml:space="preserve"> using Bard-</w:t>
      </w:r>
      <w:r>
        <w:rPr>
          <w:rFonts w:ascii="Book Antiqua" w:hAnsi="Book Antiqua" w:cstheme="minorBidi"/>
          <w:color w:val="000000" w:themeColor="text1"/>
          <w:sz w:val="24"/>
          <w:szCs w:val="24"/>
          <w:lang w:val="en-GB"/>
        </w:rPr>
        <w:t xml:space="preserve">Parker </w:t>
      </w:r>
      <w:r w:rsidRPr="00BD4D88">
        <w:rPr>
          <w:rFonts w:ascii="Book Antiqua" w:hAnsi="Book Antiqua" w:cstheme="minorBidi"/>
          <w:color w:val="000000" w:themeColor="text1"/>
          <w:sz w:val="24"/>
          <w:szCs w:val="24"/>
          <w:lang w:val="en-GB"/>
        </w:rPr>
        <w:t>No. 15</w:t>
      </w:r>
      <w:r>
        <w:rPr>
          <w:rFonts w:ascii="Book Antiqua" w:hAnsi="Book Antiqua" w:cstheme="minorBidi"/>
          <w:color w:val="000000" w:themeColor="text1"/>
          <w:sz w:val="24"/>
          <w:szCs w:val="24"/>
          <w:lang w:val="en-GB"/>
        </w:rPr>
        <w:t xml:space="preserve"> blade</w:t>
      </w:r>
      <w:r w:rsidRPr="00BD4D88">
        <w:rPr>
          <w:rFonts w:ascii="Book Antiqua" w:hAnsi="Book Antiqua" w:cstheme="minorBidi"/>
          <w:color w:val="000000" w:themeColor="text1"/>
          <w:sz w:val="24"/>
          <w:szCs w:val="24"/>
          <w:lang w:val="en-GB"/>
        </w:rPr>
        <w:t>. The lower boundary of the mandible was exposed by blunt dissection.</w:t>
      </w:r>
      <w:r w:rsidRPr="00BD4D88">
        <w:rPr>
          <w:rFonts w:ascii="Book Antiqua" w:hAnsi="Book Antiqua"/>
          <w:color w:val="000000"/>
          <w:sz w:val="24"/>
          <w:szCs w:val="24"/>
          <w:lang w:val="en-GB"/>
        </w:rPr>
        <w:t xml:space="preserve"> A bone</w:t>
      </w:r>
      <w:r w:rsidRPr="00BD4D88">
        <w:rPr>
          <w:rFonts w:ascii="Book Antiqua" w:hAnsi="Book Antiqua" w:cstheme="minorBidi"/>
          <w:color w:val="000000" w:themeColor="text1"/>
          <w:sz w:val="24"/>
          <w:szCs w:val="24"/>
          <w:lang w:val="en-GB"/>
        </w:rPr>
        <w:t xml:space="preserve"> defect of critical size with a depth of 2 mm was produced using</w:t>
      </w:r>
      <w:r w:rsidRPr="00BD4D88">
        <w:rPr>
          <w:rFonts w:ascii="Book Antiqua" w:hAnsi="Book Antiqua"/>
          <w:color w:val="000000"/>
          <w:sz w:val="24"/>
          <w:szCs w:val="24"/>
          <w:lang w:val="en-GB"/>
        </w:rPr>
        <w:t xml:space="preserve"> a</w:t>
      </w:r>
      <w:r w:rsidRPr="00BD4D88">
        <w:rPr>
          <w:rFonts w:ascii="Book Antiqua" w:hAnsi="Book Antiqua" w:cstheme="minorBidi"/>
          <w:color w:val="000000" w:themeColor="text1"/>
          <w:sz w:val="24"/>
          <w:szCs w:val="24"/>
          <w:lang w:val="en-GB"/>
        </w:rPr>
        <w:t xml:space="preserve"> 5 mm diameter trephine bur, contiguous with the inferior border of the mandible and posterior to the incisor (Figure 2A).</w:t>
      </w:r>
    </w:p>
    <w:p w14:paraId="779E2BDA"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p>
    <w:p w14:paraId="0A054EF9"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Experimental design</w:t>
      </w:r>
    </w:p>
    <w:p w14:paraId="08B354D7"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In group I, defects were irrigated with saline solution and left empty to serve as control</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Group II defects were grafted with PRF membrane</w:t>
      </w:r>
      <w:r>
        <w:rPr>
          <w:rFonts w:ascii="Book Antiqua" w:hAnsi="Book Antiqua" w:cstheme="minorBidi"/>
          <w:color w:val="000000" w:themeColor="text1"/>
          <w:sz w:val="24"/>
          <w:szCs w:val="24"/>
          <w:lang w:val="en-GB"/>
        </w:rPr>
        <w:t xml:space="preserve"> by which</w:t>
      </w:r>
      <w:r w:rsidRPr="00BD4D88">
        <w:rPr>
          <w:rFonts w:ascii="Book Antiqua" w:hAnsi="Book Antiqua" w:cstheme="minorBidi"/>
          <w:color w:val="000000" w:themeColor="text1"/>
          <w:sz w:val="24"/>
          <w:szCs w:val="24"/>
          <w:lang w:val="en-GB"/>
        </w:rPr>
        <w:t xml:space="preserve"> the incubated PRF membrane was sliced into 5 mm pieces and then carefully placed into the defects using sterilized scissors. Group III defects were grafted with PRF membrane seeded with BMSCs. The previously isolated and cultured BMSCs were seeded on PRF membrane that was sliced into 5 mm segments and placed into the defects. The surgical area was washed </w:t>
      </w:r>
      <w:r w:rsidRPr="00BD4D88">
        <w:rPr>
          <w:rFonts w:ascii="Book Antiqua" w:hAnsi="Book Antiqua"/>
          <w:color w:val="000000"/>
          <w:sz w:val="24"/>
          <w:szCs w:val="24"/>
          <w:lang w:val="en-GB"/>
        </w:rPr>
        <w:t>with</w:t>
      </w:r>
      <w:r w:rsidRPr="00BD4D88">
        <w:rPr>
          <w:rFonts w:ascii="Book Antiqua" w:hAnsi="Book Antiqua" w:cstheme="minorBidi"/>
          <w:color w:val="000000" w:themeColor="text1"/>
          <w:sz w:val="24"/>
          <w:szCs w:val="24"/>
          <w:lang w:val="en-GB"/>
        </w:rPr>
        <w:t xml:space="preserve"> normal saline, and the two edges of the skin </w:t>
      </w:r>
      <w:r>
        <w:rPr>
          <w:rFonts w:ascii="Book Antiqua" w:hAnsi="Book Antiqua" w:cstheme="minorBidi"/>
          <w:color w:val="000000" w:themeColor="text1"/>
          <w:sz w:val="24"/>
          <w:szCs w:val="24"/>
          <w:lang w:val="en-GB"/>
        </w:rPr>
        <w:t xml:space="preserve">were </w:t>
      </w:r>
      <w:r w:rsidRPr="00BD4D88">
        <w:rPr>
          <w:rFonts w:ascii="Book Antiqua" w:hAnsi="Book Antiqua" w:cstheme="minorBidi"/>
          <w:color w:val="000000" w:themeColor="text1"/>
          <w:sz w:val="24"/>
          <w:szCs w:val="24"/>
          <w:lang w:val="en-GB"/>
        </w:rPr>
        <w:t xml:space="preserve">sutured using 3/0 silk mounted on </w:t>
      </w:r>
      <w:r w:rsidRPr="00BD4D88">
        <w:rPr>
          <w:rFonts w:ascii="Book Antiqua" w:hAnsi="Book Antiqua"/>
          <w:color w:val="000000"/>
          <w:sz w:val="24"/>
          <w:szCs w:val="24"/>
          <w:lang w:val="en-GB"/>
        </w:rPr>
        <w:t xml:space="preserve">a </w:t>
      </w:r>
      <w:r w:rsidRPr="00BD4D88">
        <w:rPr>
          <w:rFonts w:ascii="Book Antiqua" w:hAnsi="Book Antiqua" w:cstheme="minorBidi"/>
          <w:color w:val="000000" w:themeColor="text1"/>
          <w:sz w:val="24"/>
          <w:szCs w:val="24"/>
          <w:lang w:val="en-GB"/>
        </w:rPr>
        <w:t>3/8</w:t>
      </w:r>
      <w:r>
        <w:rPr>
          <w:rFonts w:ascii="Book Antiqua" w:hAnsi="Book Antiqua" w:cstheme="minorBidi"/>
          <w:color w:val="000000" w:themeColor="text1"/>
          <w:sz w:val="24"/>
          <w:szCs w:val="24"/>
          <w:lang w:val="en-GB"/>
        </w:rPr>
        <w:t xml:space="preserve"> </w:t>
      </w:r>
      <w:r w:rsidRPr="00BD4D88">
        <w:rPr>
          <w:rFonts w:ascii="Book Antiqua" w:hAnsi="Book Antiqua" w:cstheme="minorBidi"/>
          <w:color w:val="000000" w:themeColor="text1"/>
          <w:sz w:val="24"/>
          <w:szCs w:val="24"/>
          <w:lang w:val="en-GB"/>
        </w:rPr>
        <w:t>half</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circle needle. Seven rats from each group were euthanized </w:t>
      </w:r>
      <w:r>
        <w:rPr>
          <w:rFonts w:ascii="Book Antiqua" w:hAnsi="Book Antiqua" w:cstheme="minorBidi"/>
          <w:color w:val="000000" w:themeColor="text1"/>
          <w:sz w:val="24"/>
          <w:szCs w:val="24"/>
          <w:lang w:val="en-GB"/>
        </w:rPr>
        <w:t xml:space="preserve">at time points of </w:t>
      </w:r>
      <w:r w:rsidRPr="00BD4D88">
        <w:rPr>
          <w:rFonts w:ascii="Book Antiqua" w:hAnsi="Book Antiqua" w:cstheme="minorBidi"/>
          <w:color w:val="000000" w:themeColor="text1"/>
          <w:sz w:val="24"/>
          <w:szCs w:val="24"/>
          <w:lang w:val="en-GB"/>
        </w:rPr>
        <w:t>1, 2 and 4 wk.</w:t>
      </w:r>
    </w:p>
    <w:p w14:paraId="62CA804A"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0DA87BF7"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Histological analysis</w:t>
      </w:r>
    </w:p>
    <w:p w14:paraId="13A8677C" w14:textId="6A39505F"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The mandibles were removed, fixed in buffered formalin for 4</w:t>
      </w:r>
      <w:r w:rsidRPr="00BD4D88">
        <w:rPr>
          <w:rFonts w:ascii="Book Antiqua" w:hAnsi="Book Antiqua"/>
          <w:color w:val="000000"/>
          <w:sz w:val="24"/>
          <w:szCs w:val="24"/>
          <w:lang w:val="en-GB"/>
        </w:rPr>
        <w:t xml:space="preserve"> </w:t>
      </w:r>
      <w:r w:rsidRPr="00BD4D88">
        <w:rPr>
          <w:rFonts w:ascii="Book Antiqua" w:hAnsi="Book Antiqua" w:cstheme="minorBidi"/>
          <w:color w:val="000000" w:themeColor="text1"/>
          <w:sz w:val="24"/>
          <w:szCs w:val="24"/>
          <w:lang w:val="en-GB"/>
        </w:rPr>
        <w:t xml:space="preserve">h, decalcified in </w:t>
      </w:r>
      <w:r w:rsidRPr="00BD4D88">
        <w:rPr>
          <w:rFonts w:ascii="Book Antiqua" w:hAnsi="Book Antiqua"/>
          <w:color w:val="000000"/>
          <w:sz w:val="24"/>
          <w:szCs w:val="24"/>
          <w:lang w:val="en-GB"/>
        </w:rPr>
        <w:t>ethylenediaminetetraacetic</w:t>
      </w:r>
      <w:r w:rsidRPr="00BD4D88">
        <w:rPr>
          <w:rFonts w:ascii="Book Antiqua" w:hAnsi="Book Antiqua" w:cstheme="minorBidi"/>
          <w:color w:val="000000" w:themeColor="text1"/>
          <w:sz w:val="24"/>
          <w:szCs w:val="24"/>
          <w:lang w:val="en-GB"/>
        </w:rPr>
        <w:t xml:space="preserve"> acid solution and embedded in paraffin. Serial sections were </w:t>
      </w:r>
      <w:r>
        <w:rPr>
          <w:rFonts w:ascii="Book Antiqua" w:hAnsi="Book Antiqua" w:cstheme="minorBidi"/>
          <w:color w:val="000000" w:themeColor="text1"/>
          <w:sz w:val="24"/>
          <w:szCs w:val="24"/>
          <w:lang w:val="en-GB"/>
        </w:rPr>
        <w:t xml:space="preserve">cut </w:t>
      </w:r>
      <w:r w:rsidRPr="00BD4D88">
        <w:rPr>
          <w:rFonts w:ascii="Book Antiqua" w:hAnsi="Book Antiqua" w:cstheme="minorBidi"/>
          <w:color w:val="000000" w:themeColor="text1"/>
          <w:sz w:val="24"/>
          <w:szCs w:val="24"/>
          <w:lang w:val="en-GB"/>
        </w:rPr>
        <w:t xml:space="preserve">at 4 µm thickness. Sections of specimens were processed for routine </w:t>
      </w:r>
      <w:r>
        <w:rPr>
          <w:rFonts w:ascii="Book Antiqua" w:hAnsi="Book Antiqua" w:cstheme="minorBidi"/>
          <w:color w:val="000000" w:themeColor="text1"/>
          <w:sz w:val="24"/>
          <w:szCs w:val="24"/>
          <w:lang w:val="en-GB"/>
        </w:rPr>
        <w:t xml:space="preserve">haematoxylin </w:t>
      </w:r>
      <w:r>
        <w:rPr>
          <w:rFonts w:ascii="Book Antiqua" w:hAnsi="Book Antiqua" w:cstheme="minorBidi"/>
          <w:color w:val="000000" w:themeColor="text1"/>
          <w:sz w:val="24"/>
          <w:szCs w:val="24"/>
          <w:lang w:val="en-GB"/>
        </w:rPr>
        <w:lastRenderedPageBreak/>
        <w:t>and eosin (HE)</w:t>
      </w:r>
      <w:r w:rsidRPr="00BD4D88">
        <w:rPr>
          <w:rFonts w:ascii="Book Antiqua" w:hAnsi="Book Antiqua" w:cstheme="minorBidi"/>
          <w:color w:val="000000" w:themeColor="text1"/>
          <w:sz w:val="24"/>
          <w:szCs w:val="24"/>
          <w:lang w:val="en-GB"/>
        </w:rPr>
        <w:t xml:space="preserve"> stain</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Masson’s trichrome stain</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f</w:t>
      </w:r>
      <w:r w:rsidRPr="00BD4D88">
        <w:rPr>
          <w:rFonts w:ascii="Book Antiqua" w:hAnsi="Book Antiqua" w:cstheme="minorBidi"/>
          <w:color w:val="000000" w:themeColor="text1"/>
          <w:sz w:val="24"/>
          <w:szCs w:val="24"/>
          <w:lang w:val="en-GB"/>
        </w:rPr>
        <w:t xml:space="preserve">or revealing collagen </w:t>
      </w:r>
      <w:r>
        <w:rPr>
          <w:rFonts w:ascii="Book Antiqua" w:hAnsi="Book Antiqua" w:cstheme="minorBidi"/>
          <w:color w:val="000000" w:themeColor="text1"/>
          <w:sz w:val="24"/>
          <w:szCs w:val="24"/>
          <w:lang w:val="en-GB"/>
        </w:rPr>
        <w:t>fibre</w:t>
      </w:r>
      <w:r w:rsidRPr="00BD4D88">
        <w:rPr>
          <w:rFonts w:ascii="Book Antiqua" w:hAnsi="Book Antiqua" w:cstheme="minorBidi"/>
          <w:color w:val="000000" w:themeColor="text1"/>
          <w:sz w:val="24"/>
          <w:szCs w:val="24"/>
          <w:lang w:val="en-GB"/>
        </w:rPr>
        <w:t xml:space="preserve">s and newly formed bone), </w:t>
      </w:r>
      <w:r>
        <w:rPr>
          <w:rFonts w:ascii="Book Antiqua" w:hAnsi="Book Antiqua" w:cstheme="minorBidi"/>
          <w:color w:val="000000" w:themeColor="text1"/>
          <w:sz w:val="24"/>
          <w:szCs w:val="24"/>
          <w:lang w:val="en-GB"/>
        </w:rPr>
        <w:t xml:space="preserve">and </w:t>
      </w:r>
      <w:r w:rsidRPr="00BD4D88">
        <w:rPr>
          <w:rFonts w:ascii="Book Antiqua" w:hAnsi="Book Antiqua" w:cstheme="minorBidi"/>
          <w:color w:val="000000" w:themeColor="text1"/>
          <w:sz w:val="24"/>
          <w:szCs w:val="24"/>
          <w:lang w:val="en-GB"/>
        </w:rPr>
        <w:t xml:space="preserve">CD68 </w:t>
      </w:r>
      <w:r>
        <w:rPr>
          <w:rFonts w:ascii="Book Antiqua" w:hAnsi="Book Antiqua" w:cstheme="minorBidi"/>
          <w:color w:val="000000" w:themeColor="text1"/>
          <w:sz w:val="24"/>
          <w:szCs w:val="24"/>
          <w:lang w:val="en-GB"/>
        </w:rPr>
        <w:t>i</w:t>
      </w:r>
      <w:r w:rsidRPr="00BD4D88">
        <w:rPr>
          <w:rFonts w:ascii="Book Antiqua" w:hAnsi="Book Antiqua" w:cstheme="minorBidi"/>
          <w:color w:val="000000" w:themeColor="text1"/>
          <w:sz w:val="24"/>
          <w:szCs w:val="24"/>
          <w:lang w:val="en-GB"/>
        </w:rPr>
        <w:t>mmunohistochemical stain</w:t>
      </w:r>
      <w:r>
        <w:rPr>
          <w:rFonts w:ascii="Book Antiqua" w:hAnsi="Book Antiqua" w:cstheme="minorBidi"/>
          <w:color w:val="000000" w:themeColor="text1"/>
          <w:sz w:val="24"/>
          <w:szCs w:val="24"/>
          <w:lang w:val="en-GB"/>
        </w:rPr>
        <w:t xml:space="preserve">ing to </w:t>
      </w:r>
      <w:r w:rsidRPr="00BD4D88">
        <w:rPr>
          <w:rFonts w:ascii="Book Antiqua" w:hAnsi="Book Antiqua" w:cstheme="minorBidi"/>
          <w:color w:val="000000" w:themeColor="text1"/>
          <w:sz w:val="24"/>
          <w:szCs w:val="24"/>
          <w:lang w:val="en-GB"/>
        </w:rPr>
        <w:t>detect the number of inflammatory cell</w:t>
      </w:r>
      <w:r>
        <w:rPr>
          <w:rFonts w:ascii="Book Antiqua" w:hAnsi="Book Antiqua" w:cstheme="minorBidi"/>
          <w:color w:val="000000" w:themeColor="text1"/>
          <w:sz w:val="24"/>
          <w:szCs w:val="24"/>
          <w:lang w:val="en-GB"/>
        </w:rPr>
        <w:t xml:space="preserve"> infiltrates</w:t>
      </w:r>
      <w:r w:rsidRPr="00BD4D88">
        <w:rPr>
          <w:rFonts w:ascii="Book Antiqua" w:hAnsi="Book Antiqua" w:cstheme="minorBidi"/>
          <w:color w:val="000000" w:themeColor="text1"/>
          <w:sz w:val="24"/>
          <w:szCs w:val="24"/>
          <w:lang w:val="en-GB"/>
        </w:rPr>
        <w:t>.</w:t>
      </w:r>
    </w:p>
    <w:p w14:paraId="3E96AEBA"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35B9F5A1" w14:textId="77777777" w:rsidR="00947931" w:rsidRPr="00BD4D88" w:rsidRDefault="00947931" w:rsidP="00947931">
      <w:pPr>
        <w:tabs>
          <w:tab w:val="left" w:pos="3719"/>
          <w:tab w:val="center" w:pos="4436"/>
        </w:tabs>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Histomorphometric analysis</w:t>
      </w:r>
    </w:p>
    <w:p w14:paraId="3A10F615" w14:textId="525AAEA8" w:rsidR="00947931" w:rsidRPr="00BD4D88" w:rsidRDefault="00947931" w:rsidP="00947931">
      <w:pPr>
        <w:tabs>
          <w:tab w:val="left" w:pos="3719"/>
          <w:tab w:val="center" w:pos="4436"/>
        </w:tabs>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Slides stained with Masson’s trichrome were investigated using an Olympus microscope with </w:t>
      </w:r>
      <w:r w:rsidRPr="00BD4D88">
        <w:rPr>
          <w:rFonts w:ascii="Book Antiqua" w:hAnsi="Book Antiqua"/>
          <w:color w:val="000000"/>
          <w:sz w:val="24"/>
          <w:szCs w:val="24"/>
          <w:lang w:val="en-GB"/>
        </w:rPr>
        <w:t xml:space="preserve">a </w:t>
      </w:r>
      <w:r w:rsidRPr="00BD4D88">
        <w:rPr>
          <w:rFonts w:ascii="Book Antiqua" w:hAnsi="Book Antiqua" w:cstheme="minorBidi"/>
          <w:color w:val="000000" w:themeColor="text1"/>
          <w:sz w:val="24"/>
          <w:szCs w:val="24"/>
          <w:lang w:val="en-GB"/>
        </w:rPr>
        <w:t xml:space="preserve">1/2 photo adaptor. Digital images were captured by </w:t>
      </w:r>
      <w:r w:rsidRPr="00BD4D88">
        <w:rPr>
          <w:rFonts w:ascii="Book Antiqua" w:hAnsi="Book Antiqua"/>
          <w:color w:val="000000"/>
          <w:sz w:val="24"/>
          <w:szCs w:val="24"/>
          <w:lang w:val="en-GB"/>
        </w:rPr>
        <w:t xml:space="preserve">a </w:t>
      </w:r>
      <w:r w:rsidRPr="00BD4D88">
        <w:rPr>
          <w:rFonts w:ascii="Book Antiqua" w:hAnsi="Book Antiqua" w:cstheme="minorBidi"/>
          <w:color w:val="000000" w:themeColor="text1"/>
          <w:sz w:val="24"/>
          <w:szCs w:val="24"/>
          <w:lang w:val="en-GB"/>
        </w:rPr>
        <w:t xml:space="preserve">ToupView digital camera </w:t>
      </w:r>
      <w:r>
        <w:rPr>
          <w:rFonts w:ascii="Book Antiqua" w:hAnsi="Book Antiqua" w:cstheme="minorBidi"/>
          <w:color w:val="000000" w:themeColor="text1"/>
          <w:sz w:val="24"/>
          <w:szCs w:val="24"/>
          <w:lang w:val="en-GB"/>
        </w:rPr>
        <w:t xml:space="preserve">with an </w:t>
      </w:r>
      <w:r w:rsidRPr="00BD4D88">
        <w:rPr>
          <w:rFonts w:ascii="Book Antiqua" w:hAnsi="Book Antiqua" w:cstheme="minorBidi"/>
          <w:color w:val="000000" w:themeColor="text1"/>
          <w:sz w:val="24"/>
          <w:szCs w:val="24"/>
          <w:lang w:val="en-GB"/>
        </w:rPr>
        <w:t xml:space="preserve">objective lens </w:t>
      </w:r>
      <w:r>
        <w:rPr>
          <w:rFonts w:ascii="Book Antiqua" w:hAnsi="Book Antiqua" w:cstheme="minorBidi"/>
          <w:color w:val="000000" w:themeColor="text1"/>
          <w:sz w:val="24"/>
          <w:szCs w:val="24"/>
          <w:lang w:val="en-GB"/>
        </w:rPr>
        <w:t xml:space="preserve">for </w:t>
      </w:r>
      <w:r w:rsidRPr="00BD4D88">
        <w:rPr>
          <w:rFonts w:ascii="Book Antiqua" w:hAnsi="Book Antiqua" w:cstheme="minorBidi"/>
          <w:color w:val="000000" w:themeColor="text1"/>
          <w:sz w:val="24"/>
          <w:szCs w:val="24"/>
          <w:lang w:val="en-GB"/>
        </w:rPr>
        <w:t xml:space="preserve">a magnification of </w:t>
      </w:r>
      <w:r w:rsidR="004651C4">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4. Seven images with 300 dpi resolution from each group at each </w:t>
      </w:r>
      <w:r>
        <w:rPr>
          <w:rFonts w:ascii="Book Antiqua" w:hAnsi="Book Antiqua" w:cstheme="minorBidi"/>
          <w:color w:val="000000" w:themeColor="text1"/>
          <w:sz w:val="24"/>
          <w:szCs w:val="24"/>
          <w:lang w:val="en-GB"/>
        </w:rPr>
        <w:t>time point</w:t>
      </w:r>
      <w:r w:rsidRPr="00BD4D88">
        <w:rPr>
          <w:rFonts w:ascii="Book Antiqua" w:hAnsi="Book Antiqua" w:cstheme="minorBidi"/>
          <w:color w:val="000000" w:themeColor="text1"/>
          <w:sz w:val="24"/>
          <w:szCs w:val="24"/>
          <w:lang w:val="en-GB"/>
        </w:rPr>
        <w:t xml:space="preserve"> were digitally </w:t>
      </w:r>
      <w:r>
        <w:rPr>
          <w:rFonts w:ascii="Book Antiqua" w:hAnsi="Book Antiqua" w:cstheme="minorBidi"/>
          <w:color w:val="000000" w:themeColor="text1"/>
          <w:sz w:val="24"/>
          <w:szCs w:val="24"/>
          <w:lang w:val="en-GB"/>
        </w:rPr>
        <w:t>analysed</w:t>
      </w:r>
      <w:r w:rsidRPr="00BD4D88">
        <w:rPr>
          <w:rFonts w:ascii="Book Antiqua" w:hAnsi="Book Antiqua" w:cstheme="minorBidi"/>
          <w:color w:val="000000" w:themeColor="text1"/>
          <w:sz w:val="24"/>
          <w:szCs w:val="24"/>
          <w:lang w:val="en-GB"/>
        </w:rPr>
        <w:t xml:space="preserve"> with Fiji Image processing software (https://fiji.sc/). The parameters assessed were the total tissue area</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includ</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xml:space="preserve"> unmineralized bone or osteoid area (OA)</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and granulation tissue (GT)</w:t>
      </w:r>
      <w:r w:rsidRPr="00BD4D88">
        <w:rPr>
          <w:rFonts w:ascii="Book Antiqua" w:hAnsi="Book Antiqua" w:cstheme="minorBidi"/>
          <w:color w:val="000000" w:themeColor="text1"/>
          <w:sz w:val="24"/>
          <w:szCs w:val="24"/>
          <w:vertAlign w:val="superscript"/>
          <w:lang w:val="en-GB"/>
        </w:rPr>
        <w:t>[27]</w:t>
      </w:r>
      <w:r w:rsidRPr="00BD4D88">
        <w:rPr>
          <w:rFonts w:ascii="Book Antiqua" w:hAnsi="Book Antiqua" w:cstheme="minorBidi"/>
          <w:color w:val="000000" w:themeColor="text1"/>
          <w:sz w:val="24"/>
          <w:szCs w:val="24"/>
          <w:lang w:val="en-GB"/>
        </w:rPr>
        <w:t xml:space="preserve">. </w:t>
      </w:r>
      <w:r w:rsidRPr="00BD4D88">
        <w:rPr>
          <w:rFonts w:ascii="Book Antiqua" w:hAnsi="Book Antiqua"/>
          <w:color w:val="000000"/>
          <w:sz w:val="24"/>
          <w:szCs w:val="24"/>
          <w:lang w:val="en-GB"/>
        </w:rPr>
        <w:t>To count</w:t>
      </w:r>
      <w:r w:rsidRPr="00BD4D88">
        <w:rPr>
          <w:rFonts w:ascii="Book Antiqua" w:hAnsi="Book Antiqua" w:cstheme="minorBidi"/>
          <w:color w:val="000000" w:themeColor="text1"/>
          <w:sz w:val="24"/>
          <w:szCs w:val="24"/>
          <w:lang w:val="en-GB"/>
        </w:rPr>
        <w:t xml:space="preserve"> the number of inflammatory cell infiltrates, VideoTest Morphology</w:t>
      </w:r>
      <w:r w:rsidRPr="00BD4D88">
        <w:rPr>
          <w:rFonts w:ascii="Book Antiqua" w:hAnsi="Book Antiqua" w:cstheme="minorBidi"/>
          <w:color w:val="000000" w:themeColor="text1"/>
          <w:sz w:val="24"/>
          <w:szCs w:val="24"/>
          <w:vertAlign w:val="superscript"/>
          <w:lang w:val="en-GB"/>
        </w:rPr>
        <w:t>®</w:t>
      </w:r>
      <w:r w:rsidRPr="00BD4D88">
        <w:rPr>
          <w:rFonts w:ascii="Book Antiqua" w:hAnsi="Book Antiqua" w:cstheme="minorBidi"/>
          <w:color w:val="000000" w:themeColor="text1"/>
          <w:sz w:val="24"/>
          <w:szCs w:val="24"/>
          <w:lang w:val="en-GB"/>
        </w:rPr>
        <w:t xml:space="preserve"> software (Russia) on </w:t>
      </w:r>
      <w:r w:rsidRPr="00BD4D88">
        <w:rPr>
          <w:rFonts w:ascii="Book Antiqua" w:hAnsi="Book Antiqua"/>
          <w:color w:val="000000"/>
          <w:sz w:val="24"/>
          <w:szCs w:val="24"/>
          <w:lang w:val="en-GB"/>
        </w:rPr>
        <w:t xml:space="preserve">an </w:t>
      </w:r>
      <w:r w:rsidRPr="00BD4D88">
        <w:rPr>
          <w:rFonts w:ascii="Book Antiqua" w:hAnsi="Book Antiqua" w:cstheme="minorBidi"/>
          <w:color w:val="000000" w:themeColor="text1"/>
          <w:sz w:val="24"/>
          <w:szCs w:val="24"/>
          <w:lang w:val="en-GB"/>
        </w:rPr>
        <w:t>Intel</w:t>
      </w:r>
      <w:r w:rsidRPr="00BD4D88">
        <w:rPr>
          <w:rFonts w:ascii="Book Antiqua" w:hAnsi="Book Antiqua" w:cstheme="minorBidi"/>
          <w:color w:val="000000" w:themeColor="text1"/>
          <w:sz w:val="24"/>
          <w:szCs w:val="24"/>
          <w:vertAlign w:val="superscript"/>
          <w:lang w:val="en-GB"/>
        </w:rPr>
        <w:t>®</w:t>
      </w:r>
      <w:r w:rsidRPr="00BD4D88">
        <w:rPr>
          <w:rFonts w:ascii="Book Antiqua" w:hAnsi="Book Antiqua" w:cstheme="minorBidi"/>
          <w:color w:val="000000" w:themeColor="text1"/>
          <w:sz w:val="24"/>
          <w:szCs w:val="24"/>
          <w:lang w:val="en-GB"/>
        </w:rPr>
        <w:t xml:space="preserve"> Core I3</w:t>
      </w:r>
      <w:r w:rsidRPr="00BD4D88">
        <w:rPr>
          <w:rFonts w:ascii="Book Antiqua" w:hAnsi="Book Antiqua" w:cstheme="minorBidi"/>
          <w:color w:val="000000" w:themeColor="text1"/>
          <w:sz w:val="24"/>
          <w:szCs w:val="24"/>
          <w:vertAlign w:val="superscript"/>
          <w:lang w:val="en-GB"/>
        </w:rPr>
        <w:t>®</w:t>
      </w:r>
      <w:r w:rsidRPr="00BD4D88">
        <w:rPr>
          <w:rFonts w:ascii="Book Antiqua" w:hAnsi="Book Antiqua" w:cstheme="minorBidi"/>
          <w:color w:val="000000" w:themeColor="text1"/>
          <w:sz w:val="24"/>
          <w:szCs w:val="24"/>
          <w:lang w:val="en-GB"/>
        </w:rPr>
        <w:t xml:space="preserve"> based computer was used </w:t>
      </w:r>
      <w:r>
        <w:rPr>
          <w:rFonts w:ascii="Book Antiqua" w:hAnsi="Book Antiqua" w:cstheme="minorBidi"/>
          <w:color w:val="000000" w:themeColor="text1"/>
          <w:sz w:val="24"/>
          <w:szCs w:val="24"/>
          <w:lang w:val="en-GB"/>
        </w:rPr>
        <w:t xml:space="preserve">for </w:t>
      </w:r>
      <w:r w:rsidRPr="00BD4D88">
        <w:rPr>
          <w:rFonts w:ascii="Book Antiqua" w:hAnsi="Book Antiqua" w:cstheme="minorBidi"/>
          <w:color w:val="000000" w:themeColor="text1"/>
          <w:sz w:val="24"/>
          <w:szCs w:val="24"/>
          <w:lang w:val="en-GB"/>
        </w:rPr>
        <w:t>stain</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quantification </w:t>
      </w:r>
      <w:r w:rsidRPr="00BD4D88">
        <w:rPr>
          <w:rFonts w:ascii="Book Antiqua" w:hAnsi="Book Antiqua" w:cstheme="minorBidi"/>
          <w:color w:val="000000" w:themeColor="text1"/>
          <w:sz w:val="24"/>
          <w:szCs w:val="24"/>
          <w:lang w:val="en-GB"/>
        </w:rPr>
        <w:t>and area measurement</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of </w:t>
      </w:r>
      <w:r w:rsidRPr="00BD4D88">
        <w:rPr>
          <w:rFonts w:ascii="Book Antiqua" w:hAnsi="Book Antiqua" w:cstheme="minorBidi"/>
          <w:color w:val="000000" w:themeColor="text1"/>
          <w:sz w:val="24"/>
          <w:szCs w:val="24"/>
          <w:lang w:val="en-GB"/>
        </w:rPr>
        <w:t>the resultant immunostained images.</w:t>
      </w:r>
    </w:p>
    <w:p w14:paraId="37BD603E" w14:textId="77777777" w:rsidR="00947931" w:rsidRPr="00BD4D88" w:rsidRDefault="00947931" w:rsidP="00947931">
      <w:pPr>
        <w:tabs>
          <w:tab w:val="left" w:pos="3719"/>
          <w:tab w:val="center" w:pos="4436"/>
        </w:tabs>
        <w:spacing w:before="0" w:beforeAutospacing="0" w:after="0"/>
        <w:ind w:firstLine="0"/>
        <w:rPr>
          <w:rFonts w:ascii="Book Antiqua" w:hAnsi="Book Antiqua" w:cstheme="minorBidi"/>
          <w:color w:val="000000" w:themeColor="text1"/>
          <w:sz w:val="24"/>
          <w:szCs w:val="24"/>
          <w:lang w:val="en-GB"/>
        </w:rPr>
      </w:pPr>
    </w:p>
    <w:p w14:paraId="7721F17A" w14:textId="77777777" w:rsidR="00947931" w:rsidRPr="00BD4D88" w:rsidRDefault="00947931" w:rsidP="00947931">
      <w:pPr>
        <w:tabs>
          <w:tab w:val="left" w:pos="3719"/>
          <w:tab w:val="center" w:pos="4436"/>
        </w:tabs>
        <w:spacing w:before="0" w:beforeAutospacing="0" w:after="0"/>
        <w:ind w:firstLine="0"/>
        <w:rPr>
          <w:rFonts w:ascii="Book Antiqua" w:hAnsi="Book Antiqua" w:cstheme="minorBidi"/>
          <w:b/>
          <w:bCs/>
          <w:i/>
          <w:iCs/>
          <w:color w:val="000000" w:themeColor="text1"/>
          <w:sz w:val="24"/>
          <w:szCs w:val="24"/>
          <w:lang w:val="en-GB"/>
        </w:rPr>
      </w:pPr>
      <w:r w:rsidRPr="00BD4D88">
        <w:rPr>
          <w:rFonts w:ascii="Book Antiqua" w:hAnsi="Book Antiqua" w:cstheme="minorBidi"/>
          <w:b/>
          <w:bCs/>
          <w:i/>
          <w:iCs/>
          <w:color w:val="000000" w:themeColor="text1"/>
          <w:sz w:val="24"/>
          <w:szCs w:val="24"/>
          <w:lang w:val="en-GB"/>
        </w:rPr>
        <w:t>Statistical analysis</w:t>
      </w:r>
    </w:p>
    <w:p w14:paraId="6C39D60B" w14:textId="77777777" w:rsidR="00947931" w:rsidRPr="00BD4D88" w:rsidRDefault="00947931" w:rsidP="00947931">
      <w:pPr>
        <w:tabs>
          <w:tab w:val="left" w:pos="3719"/>
          <w:tab w:val="center" w:pos="4436"/>
        </w:tabs>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Statistical Package for the Social Sciences, version 21.0 (SPSS, IBM Corp., Armonk, NY, United States) was used for statistical evaluation of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tabulated raw data. </w:t>
      </w:r>
      <w:r>
        <w:rPr>
          <w:rFonts w:ascii="Book Antiqua" w:hAnsi="Book Antiqua" w:cstheme="minorBidi"/>
          <w:color w:val="000000" w:themeColor="text1"/>
          <w:sz w:val="24"/>
          <w:szCs w:val="24"/>
          <w:lang w:val="en-GB"/>
        </w:rPr>
        <w:t>N</w:t>
      </w:r>
      <w:r w:rsidRPr="00BD4D88">
        <w:rPr>
          <w:rFonts w:ascii="Book Antiqua" w:hAnsi="Book Antiqua" w:cstheme="minorBidi"/>
          <w:color w:val="000000" w:themeColor="text1"/>
          <w:sz w:val="24"/>
          <w:szCs w:val="24"/>
          <w:lang w:val="en-GB"/>
        </w:rPr>
        <w:t xml:space="preserve">ormality of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distribution was evaluated using the Shapiro–Wilk statistical test</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and homogeneity of variance was tested using Levene’s test.</w:t>
      </w:r>
      <w:r>
        <w:rPr>
          <w:rFonts w:ascii="Book Antiqua" w:hAnsi="Book Antiqua" w:cstheme="minorBidi"/>
          <w:color w:val="000000" w:themeColor="text1"/>
          <w:sz w:val="24"/>
          <w:szCs w:val="24"/>
          <w:lang w:val="en-GB"/>
        </w:rPr>
        <w:t xml:space="preserve"> </w:t>
      </w:r>
      <w:r w:rsidRPr="00BD4D88">
        <w:rPr>
          <w:rFonts w:ascii="Book Antiqua" w:hAnsi="Book Antiqua" w:cstheme="minorBidi"/>
          <w:color w:val="000000" w:themeColor="text1"/>
          <w:sz w:val="24"/>
          <w:szCs w:val="24"/>
          <w:lang w:val="en-GB"/>
        </w:rPr>
        <w:t xml:space="preserve">OA, GT, and the number of inflammatory cell </w:t>
      </w:r>
      <w:r w:rsidRPr="00BD4D88">
        <w:rPr>
          <w:rFonts w:ascii="Book Antiqua" w:hAnsi="Book Antiqua"/>
          <w:color w:val="000000"/>
          <w:sz w:val="24"/>
          <w:szCs w:val="24"/>
          <w:lang w:val="en-GB"/>
        </w:rPr>
        <w:t>infiltrates</w:t>
      </w:r>
      <w:r>
        <w:rPr>
          <w:rFonts w:ascii="Book Antiqua" w:hAnsi="Book Antiqua"/>
          <w:color w:val="000000"/>
          <w:sz w:val="24"/>
          <w:szCs w:val="24"/>
          <w:lang w:val="en-GB"/>
        </w:rPr>
        <w:t xml:space="preserve"> were calculated as </w:t>
      </w:r>
      <w:r w:rsidRPr="00BD4D88">
        <w:rPr>
          <w:rFonts w:ascii="Book Antiqua" w:hAnsi="Book Antiqua" w:cstheme="minorBidi"/>
          <w:color w:val="000000" w:themeColor="text1"/>
          <w:sz w:val="24"/>
          <w:szCs w:val="24"/>
          <w:lang w:val="en-GB"/>
        </w:rPr>
        <w:t>descriptive values. Two-way ANOVA</w:t>
      </w:r>
      <w:r w:rsidRPr="00BD4D88">
        <w:rPr>
          <w:rFonts w:ascii="Book Antiqua" w:hAnsi="Book Antiqua"/>
          <w:color w:val="000000"/>
          <w:sz w:val="24"/>
          <w:szCs w:val="24"/>
          <w:lang w:val="en-GB"/>
        </w:rPr>
        <w:t xml:space="preserve"> </w:t>
      </w:r>
      <w:r w:rsidRPr="00BD4D88">
        <w:rPr>
          <w:rFonts w:ascii="Book Antiqua" w:hAnsi="Book Antiqua" w:cstheme="minorBidi"/>
          <w:color w:val="000000" w:themeColor="text1"/>
          <w:sz w:val="24"/>
          <w:szCs w:val="24"/>
          <w:lang w:val="en-GB"/>
        </w:rPr>
        <w:t>was used to determine significant differences between the different groups</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followed by Tukey's </w:t>
      </w:r>
      <w:r w:rsidRPr="00BD4D88">
        <w:rPr>
          <w:rFonts w:ascii="Book Antiqua" w:hAnsi="Book Antiqua"/>
          <w:color w:val="000000"/>
          <w:sz w:val="24"/>
          <w:szCs w:val="24"/>
          <w:lang w:val="en-GB"/>
        </w:rPr>
        <w:t>post hoc</w:t>
      </w:r>
      <w:r w:rsidRPr="00BD4D88">
        <w:rPr>
          <w:rFonts w:ascii="Book Antiqua" w:hAnsi="Book Antiqua" w:cstheme="minorBidi"/>
          <w:color w:val="000000" w:themeColor="text1"/>
          <w:sz w:val="24"/>
          <w:szCs w:val="24"/>
          <w:lang w:val="en-GB"/>
        </w:rPr>
        <w:t xml:space="preserve"> statistical test. </w:t>
      </w:r>
      <w:r w:rsidRPr="00BD4D88">
        <w:rPr>
          <w:rFonts w:ascii="Book Antiqua" w:hAnsi="Book Antiqua"/>
          <w:color w:val="000000"/>
          <w:sz w:val="24"/>
          <w:szCs w:val="24"/>
          <w:lang w:val="en-GB"/>
        </w:rPr>
        <w:t xml:space="preserve">Student’s </w:t>
      </w:r>
      <w:r w:rsidRPr="00BD4D88">
        <w:rPr>
          <w:rFonts w:ascii="Book Antiqua" w:hAnsi="Book Antiqua" w:cstheme="minorBidi"/>
          <w:i/>
          <w:iCs/>
          <w:color w:val="000000" w:themeColor="text1"/>
          <w:sz w:val="24"/>
          <w:szCs w:val="24"/>
          <w:lang w:val="en-GB"/>
        </w:rPr>
        <w:t>t</w:t>
      </w:r>
      <w:r w:rsidRPr="00BD4D88">
        <w:rPr>
          <w:rFonts w:ascii="Book Antiqua" w:hAnsi="Book Antiqua" w:cstheme="minorBidi"/>
          <w:color w:val="000000" w:themeColor="text1"/>
          <w:sz w:val="24"/>
          <w:szCs w:val="24"/>
          <w:lang w:val="en-GB"/>
        </w:rPr>
        <w:t xml:space="preserve">-test was used to determine significant differences between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 xml:space="preserve">two groups. Mean differences </w:t>
      </w:r>
      <w:r w:rsidRPr="00BD4D88">
        <w:rPr>
          <w:rFonts w:ascii="Book Antiqua" w:hAnsi="Book Antiqua"/>
          <w:color w:val="000000"/>
          <w:sz w:val="24"/>
          <w:szCs w:val="24"/>
          <w:lang w:val="en-GB"/>
        </w:rPr>
        <w:t xml:space="preserve">were </w:t>
      </w:r>
      <w:r w:rsidRPr="00BD4D88">
        <w:rPr>
          <w:rFonts w:ascii="Book Antiqua" w:hAnsi="Book Antiqua" w:cstheme="minorBidi"/>
          <w:color w:val="000000" w:themeColor="text1"/>
          <w:sz w:val="24"/>
          <w:szCs w:val="24"/>
          <w:lang w:val="en-GB"/>
        </w:rPr>
        <w:t xml:space="preserve">considered statistically significant at </w:t>
      </w:r>
      <w:r w:rsidRPr="00BD4D88">
        <w:rPr>
          <w:rFonts w:ascii="Book Antiqua" w:hAnsi="Book Antiqua" w:cstheme="minorBidi"/>
          <w:i/>
          <w:iCs/>
          <w:color w:val="000000" w:themeColor="text1"/>
          <w:sz w:val="24"/>
          <w:szCs w:val="24"/>
          <w:lang w:val="en-GB"/>
        </w:rPr>
        <w:t xml:space="preserve">P </w:t>
      </w:r>
      <w:r w:rsidRPr="00BD4D88">
        <w:rPr>
          <w:rFonts w:ascii="Book Antiqua" w:hAnsi="Book Antiqua" w:cstheme="minorBidi"/>
          <w:color w:val="000000" w:themeColor="text1"/>
          <w:sz w:val="24"/>
          <w:szCs w:val="24"/>
          <w:lang w:val="en-GB"/>
        </w:rPr>
        <w:t>&lt; 0.05.</w:t>
      </w:r>
    </w:p>
    <w:p w14:paraId="01D5669A" w14:textId="77777777" w:rsidR="00947931" w:rsidRPr="00BD4D88" w:rsidRDefault="00947931" w:rsidP="00947931">
      <w:pPr>
        <w:tabs>
          <w:tab w:val="left" w:pos="3719"/>
          <w:tab w:val="center" w:pos="4436"/>
        </w:tabs>
        <w:spacing w:before="0" w:beforeAutospacing="0" w:after="0"/>
        <w:ind w:firstLine="0"/>
        <w:rPr>
          <w:rFonts w:ascii="Book Antiqua" w:hAnsi="Book Antiqua" w:cstheme="minorBidi"/>
          <w:color w:val="000000" w:themeColor="text1"/>
          <w:sz w:val="24"/>
          <w:szCs w:val="24"/>
          <w:lang w:val="en-GB"/>
        </w:rPr>
      </w:pPr>
    </w:p>
    <w:p w14:paraId="72CDC622" w14:textId="77777777" w:rsidR="00947931" w:rsidRPr="00BD4D88" w:rsidRDefault="00947931" w:rsidP="00947931">
      <w:pPr>
        <w:tabs>
          <w:tab w:val="left" w:pos="3719"/>
          <w:tab w:val="center" w:pos="4436"/>
        </w:tabs>
        <w:spacing w:before="0" w:beforeAutospacing="0" w:after="0"/>
        <w:ind w:firstLine="0"/>
        <w:rPr>
          <w:rFonts w:ascii="Book Antiqua" w:hAnsi="Book Antiqua" w:cstheme="minorBidi"/>
          <w:b/>
          <w:bCs/>
          <w:caps/>
          <w:color w:val="000000" w:themeColor="text1"/>
          <w:sz w:val="24"/>
          <w:szCs w:val="24"/>
          <w:lang w:val="en-GB" w:bidi="ar-EG"/>
        </w:rPr>
      </w:pPr>
      <w:r w:rsidRPr="00BD4D88">
        <w:rPr>
          <w:rFonts w:ascii="Book Antiqua" w:hAnsi="Book Antiqua" w:cstheme="minorBidi"/>
          <w:b/>
          <w:bCs/>
          <w:caps/>
          <w:color w:val="000000" w:themeColor="text1"/>
          <w:sz w:val="24"/>
          <w:szCs w:val="24"/>
          <w:lang w:val="en-GB" w:bidi="ar-EG"/>
        </w:rPr>
        <w:t>Results</w:t>
      </w:r>
    </w:p>
    <w:p w14:paraId="5B36FC4A"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bidi="ar-EG"/>
        </w:rPr>
      </w:pPr>
      <w:r w:rsidRPr="00BD4D88">
        <w:rPr>
          <w:rFonts w:ascii="Book Antiqua" w:hAnsi="Book Antiqua" w:cstheme="minorBidi"/>
          <w:b/>
          <w:bCs/>
          <w:i/>
          <w:iCs/>
          <w:color w:val="000000" w:themeColor="text1"/>
          <w:sz w:val="24"/>
          <w:szCs w:val="24"/>
          <w:lang w:val="en-GB" w:bidi="ar-EG"/>
        </w:rPr>
        <w:t>Clinical results</w:t>
      </w:r>
    </w:p>
    <w:p w14:paraId="6779900D"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r w:rsidRPr="00BD4D88">
        <w:rPr>
          <w:rFonts w:ascii="Book Antiqua" w:hAnsi="Book Antiqua" w:cstheme="minorBidi"/>
          <w:color w:val="000000" w:themeColor="text1"/>
          <w:sz w:val="24"/>
          <w:szCs w:val="24"/>
          <w:lang w:val="en-GB" w:bidi="ar-EG"/>
        </w:rPr>
        <w:lastRenderedPageBreak/>
        <w:t xml:space="preserve">Rats generally recovered quickly within 2 d </w:t>
      </w:r>
      <w:r>
        <w:rPr>
          <w:rFonts w:ascii="Book Antiqua" w:hAnsi="Book Antiqua" w:cstheme="minorBidi"/>
          <w:color w:val="000000" w:themeColor="text1"/>
          <w:sz w:val="24"/>
          <w:szCs w:val="24"/>
          <w:lang w:val="en-GB" w:bidi="ar-EG"/>
        </w:rPr>
        <w:t xml:space="preserve">after </w:t>
      </w:r>
      <w:r w:rsidRPr="00BD4D88">
        <w:rPr>
          <w:rFonts w:ascii="Book Antiqua" w:hAnsi="Book Antiqua" w:cstheme="minorBidi"/>
          <w:color w:val="000000" w:themeColor="text1"/>
          <w:sz w:val="24"/>
          <w:szCs w:val="24"/>
          <w:lang w:val="en-GB" w:bidi="ar-EG"/>
        </w:rPr>
        <w:t>surgery and returned to their routine activities</w:t>
      </w:r>
      <w:r w:rsidRPr="00BD4D88">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bidi="ar-EG"/>
        </w:rPr>
        <w:t xml:space="preserve"> such as grooming, eating and drinking. </w:t>
      </w:r>
      <w:r>
        <w:rPr>
          <w:rFonts w:ascii="Book Antiqua" w:hAnsi="Book Antiqua" w:cstheme="minorBidi"/>
          <w:color w:val="000000" w:themeColor="text1"/>
          <w:sz w:val="24"/>
          <w:szCs w:val="24"/>
          <w:lang w:val="en-GB" w:bidi="ar-EG"/>
        </w:rPr>
        <w:t xml:space="preserve">The </w:t>
      </w:r>
      <w:r w:rsidRPr="00BD4D88">
        <w:rPr>
          <w:rFonts w:ascii="Book Antiqua" w:hAnsi="Book Antiqua" w:cstheme="minorBidi"/>
          <w:color w:val="000000" w:themeColor="text1"/>
          <w:sz w:val="24"/>
          <w:szCs w:val="24"/>
          <w:lang w:val="en-GB" w:bidi="ar-EG"/>
        </w:rPr>
        <w:t xml:space="preserve">rats showed normal chewing efficiency without any weight loss or postoperative </w:t>
      </w:r>
      <w:r w:rsidRPr="00BD4D88">
        <w:rPr>
          <w:rFonts w:ascii="Book Antiqua" w:hAnsi="Book Antiqua"/>
          <w:color w:val="000000"/>
          <w:sz w:val="24"/>
          <w:szCs w:val="24"/>
          <w:lang w:val="en-GB" w:bidi="ar-EG"/>
        </w:rPr>
        <w:t>complications</w:t>
      </w:r>
      <w:r>
        <w:rPr>
          <w:rFonts w:ascii="Book Antiqua" w:hAnsi="Book Antiqua"/>
          <w:color w:val="000000"/>
          <w:sz w:val="24"/>
          <w:szCs w:val="24"/>
          <w:lang w:val="en-GB" w:bidi="ar-EG"/>
        </w:rPr>
        <w:t xml:space="preserve"> at the three experimental time points</w:t>
      </w:r>
      <w:r w:rsidRPr="00BD4D88">
        <w:rPr>
          <w:rFonts w:ascii="Book Antiqua" w:hAnsi="Book Antiqua" w:cstheme="minorBidi"/>
          <w:color w:val="000000" w:themeColor="text1"/>
          <w:sz w:val="24"/>
          <w:szCs w:val="24"/>
          <w:lang w:val="en-GB" w:bidi="ar-EG"/>
        </w:rPr>
        <w:t>.</w:t>
      </w:r>
    </w:p>
    <w:p w14:paraId="3D983583"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p>
    <w:p w14:paraId="1349C6EC"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bidi="ar-EG"/>
        </w:rPr>
      </w:pPr>
      <w:r w:rsidRPr="00BD4D88">
        <w:rPr>
          <w:rFonts w:ascii="Book Antiqua" w:hAnsi="Book Antiqua" w:cstheme="minorBidi"/>
          <w:b/>
          <w:bCs/>
          <w:i/>
          <w:iCs/>
          <w:color w:val="000000" w:themeColor="text1"/>
          <w:sz w:val="24"/>
          <w:szCs w:val="24"/>
          <w:lang w:val="en-GB" w:bidi="ar-EG"/>
        </w:rPr>
        <w:t>Osteodifferentiation results</w:t>
      </w:r>
    </w:p>
    <w:p w14:paraId="10610788"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r>
        <w:rPr>
          <w:rFonts w:ascii="Book Antiqua" w:hAnsi="Book Antiqua" w:cstheme="minorBidi"/>
          <w:color w:val="000000" w:themeColor="text1"/>
          <w:sz w:val="24"/>
          <w:szCs w:val="24"/>
          <w:lang w:val="en-GB" w:bidi="ar-EG"/>
        </w:rPr>
        <w:t>M</w:t>
      </w:r>
      <w:r w:rsidRPr="00BD4D88">
        <w:rPr>
          <w:rFonts w:ascii="Book Antiqua" w:hAnsi="Book Antiqua" w:cstheme="minorBidi"/>
          <w:color w:val="000000" w:themeColor="text1"/>
          <w:sz w:val="24"/>
          <w:szCs w:val="24"/>
          <w:lang w:val="en-GB" w:bidi="ar-EG"/>
        </w:rPr>
        <w:t xml:space="preserve">ineralized nodules were formed and stained with </w:t>
      </w:r>
      <w:r>
        <w:rPr>
          <w:rFonts w:ascii="Book Antiqua" w:hAnsi="Book Antiqua" w:cstheme="minorBidi"/>
          <w:color w:val="000000" w:themeColor="text1"/>
          <w:sz w:val="24"/>
          <w:szCs w:val="24"/>
          <w:lang w:val="en-GB" w:bidi="ar-EG"/>
        </w:rPr>
        <w:t>a</w:t>
      </w:r>
      <w:r w:rsidRPr="00BD4D88">
        <w:rPr>
          <w:rFonts w:ascii="Book Antiqua" w:hAnsi="Book Antiqua" w:cstheme="minorBidi"/>
          <w:color w:val="000000" w:themeColor="text1"/>
          <w:sz w:val="24"/>
          <w:szCs w:val="24"/>
          <w:lang w:val="en-GB" w:bidi="ar-EG"/>
        </w:rPr>
        <w:t xml:space="preserve">lizarin </w:t>
      </w:r>
      <w:r>
        <w:rPr>
          <w:rFonts w:ascii="Book Antiqua" w:hAnsi="Book Antiqua" w:cstheme="minorBidi"/>
          <w:color w:val="000000" w:themeColor="text1"/>
          <w:sz w:val="24"/>
          <w:szCs w:val="24"/>
          <w:lang w:val="en-GB" w:bidi="ar-EG"/>
        </w:rPr>
        <w:t>r</w:t>
      </w:r>
      <w:r w:rsidRPr="00BD4D88">
        <w:rPr>
          <w:rFonts w:ascii="Book Antiqua" w:hAnsi="Book Antiqua" w:cstheme="minorBidi"/>
          <w:color w:val="000000" w:themeColor="text1"/>
          <w:sz w:val="24"/>
          <w:szCs w:val="24"/>
          <w:lang w:val="en-GB" w:bidi="ar-EG"/>
        </w:rPr>
        <w:t>ed within all wells (Figure 2B).</w:t>
      </w:r>
    </w:p>
    <w:p w14:paraId="756A9DEE"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p>
    <w:p w14:paraId="1639B624"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bidi="ar-EG"/>
        </w:rPr>
      </w:pPr>
      <w:r w:rsidRPr="00BD4D88">
        <w:rPr>
          <w:rFonts w:ascii="Book Antiqua" w:hAnsi="Book Antiqua" w:cstheme="minorBidi"/>
          <w:b/>
          <w:bCs/>
          <w:i/>
          <w:iCs/>
          <w:color w:val="000000" w:themeColor="text1"/>
          <w:sz w:val="24"/>
          <w:szCs w:val="24"/>
          <w:lang w:val="en-GB" w:bidi="ar-EG"/>
        </w:rPr>
        <w:t>Flow cytometric analysis for characterization of BMSCs</w:t>
      </w:r>
    </w:p>
    <w:p w14:paraId="3F0D2E2A"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r w:rsidRPr="00BD4D88">
        <w:rPr>
          <w:rFonts w:ascii="Book Antiqua" w:hAnsi="Book Antiqua" w:cstheme="minorBidi"/>
          <w:color w:val="000000" w:themeColor="text1"/>
          <w:sz w:val="24"/>
          <w:szCs w:val="24"/>
          <w:lang w:val="en-GB" w:bidi="ar-EG"/>
        </w:rPr>
        <w:t xml:space="preserve">The results of flow cytometric analysis revealed that surface markers of the BMSCs were strongly negative </w:t>
      </w:r>
      <w:r w:rsidRPr="00BD4D88">
        <w:rPr>
          <w:rFonts w:ascii="Book Antiqua" w:hAnsi="Book Antiqua"/>
          <w:color w:val="000000"/>
          <w:sz w:val="24"/>
          <w:szCs w:val="24"/>
          <w:lang w:val="en-GB" w:bidi="ar-EG"/>
        </w:rPr>
        <w:t>for</w:t>
      </w:r>
      <w:r w:rsidRPr="00BD4D88">
        <w:rPr>
          <w:rFonts w:ascii="Book Antiqua" w:hAnsi="Book Antiqua" w:cstheme="minorBidi"/>
          <w:color w:val="000000" w:themeColor="text1"/>
          <w:sz w:val="24"/>
          <w:szCs w:val="24"/>
          <w:lang w:val="en-GB" w:bidi="ar-EG"/>
        </w:rPr>
        <w:t xml:space="preserve"> CD34 (6.8%), CD45 (6.8%) and CD19 (2.7%) and moderately negative </w:t>
      </w:r>
      <w:r w:rsidRPr="00BD4D88">
        <w:rPr>
          <w:rFonts w:ascii="Book Antiqua" w:hAnsi="Book Antiqua"/>
          <w:color w:val="000000"/>
          <w:sz w:val="24"/>
          <w:szCs w:val="24"/>
          <w:lang w:val="en-GB" w:bidi="ar-EG"/>
        </w:rPr>
        <w:t>for</w:t>
      </w:r>
      <w:r w:rsidRPr="00BD4D88">
        <w:rPr>
          <w:rFonts w:ascii="Book Antiqua" w:hAnsi="Book Antiqua" w:cstheme="minorBidi"/>
          <w:color w:val="000000" w:themeColor="text1"/>
          <w:sz w:val="24"/>
          <w:szCs w:val="24"/>
          <w:lang w:val="en-GB" w:bidi="ar-EG"/>
        </w:rPr>
        <w:t xml:space="preserve"> CD14 (48.4%)</w:t>
      </w:r>
      <w:r w:rsidRPr="00BD4D88">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bidi="ar-EG"/>
        </w:rPr>
        <w:t xml:space="preserve"> while their surface markers were positive </w:t>
      </w:r>
      <w:r w:rsidRPr="00BD4D88">
        <w:rPr>
          <w:rFonts w:ascii="Book Antiqua" w:hAnsi="Book Antiqua"/>
          <w:color w:val="000000"/>
          <w:sz w:val="24"/>
          <w:szCs w:val="24"/>
          <w:lang w:val="en-GB" w:bidi="ar-EG"/>
        </w:rPr>
        <w:t>for</w:t>
      </w:r>
      <w:r w:rsidRPr="00BD4D88">
        <w:rPr>
          <w:rFonts w:ascii="Book Antiqua" w:hAnsi="Book Antiqua" w:cstheme="minorBidi"/>
          <w:color w:val="000000" w:themeColor="text1"/>
          <w:sz w:val="24"/>
          <w:szCs w:val="24"/>
          <w:lang w:val="en-GB" w:bidi="ar-EG"/>
        </w:rPr>
        <w:t xml:space="preserve"> CD44 (59.1%), CD105 (61.4%) and CD90 (74%) (Figure 3), confirming the immunophenotypic profile of the BMSCs</w:t>
      </w:r>
      <w:r>
        <w:rPr>
          <w:rFonts w:ascii="Book Antiqua" w:hAnsi="Book Antiqua" w:cstheme="minorBidi"/>
          <w:color w:val="000000" w:themeColor="text1"/>
          <w:sz w:val="24"/>
          <w:szCs w:val="24"/>
          <w:lang w:val="en-GB" w:bidi="ar-EG"/>
        </w:rPr>
        <w:t xml:space="preserve"> and</w:t>
      </w:r>
      <w:r w:rsidRPr="00BD4D88">
        <w:rPr>
          <w:rFonts w:ascii="Book Antiqua" w:hAnsi="Book Antiqua" w:cstheme="minorBidi"/>
          <w:color w:val="000000" w:themeColor="text1"/>
          <w:sz w:val="24"/>
          <w:szCs w:val="24"/>
          <w:lang w:val="en-GB" w:bidi="ar-EG"/>
        </w:rPr>
        <w:t xml:space="preserve"> the adequate collection and isolation of these cells from bone marrow samples.</w:t>
      </w:r>
    </w:p>
    <w:p w14:paraId="77B0C5BD"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bidi="ar-EG"/>
        </w:rPr>
      </w:pPr>
    </w:p>
    <w:p w14:paraId="539EE49C" w14:textId="77777777" w:rsidR="00947931" w:rsidRPr="00BD4D88" w:rsidRDefault="00947931" w:rsidP="00947931">
      <w:pPr>
        <w:spacing w:before="0" w:beforeAutospacing="0" w:after="0"/>
        <w:ind w:firstLine="0"/>
        <w:rPr>
          <w:rFonts w:ascii="Book Antiqua" w:hAnsi="Book Antiqua" w:cstheme="minorBidi"/>
          <w:b/>
          <w:bCs/>
          <w:i/>
          <w:iCs/>
          <w:color w:val="000000" w:themeColor="text1"/>
          <w:sz w:val="24"/>
          <w:szCs w:val="24"/>
          <w:lang w:val="en-GB" w:bidi="ar-EG"/>
        </w:rPr>
      </w:pPr>
      <w:r w:rsidRPr="00BD4D88">
        <w:rPr>
          <w:rFonts w:ascii="Book Antiqua" w:hAnsi="Book Antiqua" w:cstheme="minorBidi"/>
          <w:b/>
          <w:bCs/>
          <w:i/>
          <w:iCs/>
          <w:color w:val="000000" w:themeColor="text1"/>
          <w:sz w:val="24"/>
          <w:szCs w:val="24"/>
          <w:lang w:val="en-GB" w:bidi="ar-EG"/>
        </w:rPr>
        <w:t xml:space="preserve">HE </w:t>
      </w:r>
      <w:r w:rsidRPr="00BD4D88">
        <w:rPr>
          <w:rFonts w:ascii="Book Antiqua" w:hAnsi="Book Antiqua"/>
          <w:b/>
          <w:bCs/>
          <w:i/>
          <w:iCs/>
          <w:color w:val="000000"/>
          <w:sz w:val="24"/>
          <w:szCs w:val="24"/>
          <w:lang w:val="en-GB" w:bidi="ar-EG"/>
        </w:rPr>
        <w:t>staining</w:t>
      </w:r>
      <w:r w:rsidRPr="00BD4D88">
        <w:rPr>
          <w:rFonts w:ascii="Book Antiqua" w:hAnsi="Book Antiqua" w:cstheme="minorBidi"/>
          <w:b/>
          <w:bCs/>
          <w:i/>
          <w:iCs/>
          <w:color w:val="000000" w:themeColor="text1"/>
          <w:sz w:val="24"/>
          <w:szCs w:val="24"/>
          <w:lang w:val="en-GB" w:bidi="ar-EG"/>
        </w:rPr>
        <w:t xml:space="preserve"> results</w:t>
      </w:r>
    </w:p>
    <w:p w14:paraId="11B525BE"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bidi="ar-EG"/>
        </w:rPr>
        <w:t xml:space="preserve">One week </w:t>
      </w:r>
      <w:r w:rsidRPr="00BD4D88">
        <w:rPr>
          <w:rFonts w:ascii="Book Antiqua" w:hAnsi="Book Antiqua"/>
          <w:color w:val="000000"/>
          <w:sz w:val="24"/>
          <w:szCs w:val="24"/>
          <w:lang w:val="en-GB" w:bidi="ar-EG"/>
        </w:rPr>
        <w:t>postoperatively</w:t>
      </w:r>
      <w:r w:rsidRPr="00BD4D88">
        <w:rPr>
          <w:rFonts w:ascii="Book Antiqua" w:hAnsi="Book Antiqua"/>
          <w:color w:val="000000" w:themeColor="text1"/>
          <w:sz w:val="24"/>
          <w:szCs w:val="24"/>
          <w:lang w:val="en-GB" w:bidi="ar-EG"/>
        </w:rPr>
        <w:t xml:space="preserve">, group I empty bone defects that were irrigated only with normal saline showed loose connective tissue containing </w:t>
      </w:r>
      <w:r>
        <w:rPr>
          <w:rFonts w:ascii="Book Antiqua" w:hAnsi="Book Antiqua"/>
          <w:color w:val="000000" w:themeColor="text1"/>
          <w:sz w:val="24"/>
          <w:szCs w:val="24"/>
          <w:lang w:val="en-GB" w:bidi="ar-EG"/>
        </w:rPr>
        <w:t xml:space="preserve">many </w:t>
      </w:r>
      <w:r w:rsidRPr="00BD4D88">
        <w:rPr>
          <w:rFonts w:ascii="Book Antiqua" w:hAnsi="Book Antiqua"/>
          <w:color w:val="000000" w:themeColor="text1"/>
          <w:sz w:val="24"/>
          <w:szCs w:val="24"/>
          <w:lang w:val="en-GB" w:bidi="ar-EG"/>
        </w:rPr>
        <w:t xml:space="preserve">inflammatory cells and debris of bone spicules. At 2 </w:t>
      </w:r>
      <w:r>
        <w:rPr>
          <w:rFonts w:ascii="Book Antiqua" w:hAnsi="Book Antiqua"/>
          <w:color w:val="000000" w:themeColor="text1"/>
          <w:sz w:val="24"/>
          <w:szCs w:val="24"/>
          <w:lang w:val="en-GB" w:bidi="ar-EG"/>
        </w:rPr>
        <w:t>wk</w:t>
      </w:r>
      <w:r w:rsidRPr="00BD4D88">
        <w:rPr>
          <w:rFonts w:ascii="Book Antiqua" w:hAnsi="Book Antiqua"/>
          <w:color w:val="000000"/>
          <w:sz w:val="24"/>
          <w:szCs w:val="24"/>
          <w:lang w:val="en-GB" w:bidi="ar-EG"/>
        </w:rPr>
        <w:t xml:space="preserve"> postoperatively</w:t>
      </w:r>
      <w:r w:rsidRPr="00BD4D88">
        <w:rPr>
          <w:rFonts w:ascii="Book Antiqua" w:hAnsi="Book Antiqua"/>
          <w:color w:val="000000" w:themeColor="text1"/>
          <w:sz w:val="24"/>
          <w:szCs w:val="24"/>
          <w:lang w:val="en-GB" w:bidi="ar-EG"/>
        </w:rPr>
        <w:t xml:space="preserve">, fibroblast-like cells </w:t>
      </w:r>
      <w:r>
        <w:rPr>
          <w:rFonts w:ascii="Book Antiqua" w:hAnsi="Book Antiqua"/>
          <w:color w:val="000000" w:themeColor="text1"/>
          <w:sz w:val="24"/>
          <w:szCs w:val="24"/>
          <w:lang w:val="en-GB" w:bidi="ar-EG"/>
        </w:rPr>
        <w:t xml:space="preserve">were </w:t>
      </w:r>
      <w:r w:rsidRPr="00BD4D88">
        <w:rPr>
          <w:rFonts w:ascii="Book Antiqua" w:hAnsi="Book Antiqua"/>
          <w:color w:val="000000" w:themeColor="text1"/>
          <w:sz w:val="24"/>
          <w:szCs w:val="24"/>
          <w:lang w:val="en-GB" w:bidi="ar-EG"/>
        </w:rPr>
        <w:t xml:space="preserve">increased in number, and the connective tissue became more organized concomitant with a decrease in the number of inflammatory cells. Four weeks postoperatively, the </w:t>
      </w:r>
      <w:r>
        <w:rPr>
          <w:rFonts w:ascii="Book Antiqua" w:hAnsi="Book Antiqua"/>
          <w:color w:val="000000" w:themeColor="text1"/>
          <w:sz w:val="24"/>
          <w:szCs w:val="24"/>
          <w:lang w:val="en-GB" w:bidi="ar-EG"/>
        </w:rPr>
        <w:t>majority of</w:t>
      </w:r>
      <w:r w:rsidRPr="00BD4D88">
        <w:rPr>
          <w:rFonts w:ascii="Book Antiqua" w:hAnsi="Book Antiqua"/>
          <w:color w:val="000000" w:themeColor="text1"/>
          <w:sz w:val="24"/>
          <w:szCs w:val="24"/>
          <w:lang w:val="en-GB" w:bidi="ar-EG"/>
        </w:rPr>
        <w:t xml:space="preserve"> </w:t>
      </w:r>
      <w:r>
        <w:rPr>
          <w:rFonts w:ascii="Book Antiqua" w:hAnsi="Book Antiqua"/>
          <w:color w:val="000000" w:themeColor="text1"/>
          <w:sz w:val="24"/>
          <w:szCs w:val="24"/>
          <w:lang w:val="en-GB" w:bidi="ar-EG"/>
        </w:rPr>
        <w:t xml:space="preserve">the </w:t>
      </w:r>
      <w:r w:rsidRPr="00BD4D88">
        <w:rPr>
          <w:rFonts w:ascii="Book Antiqua" w:hAnsi="Book Antiqua"/>
          <w:color w:val="000000" w:themeColor="text1"/>
          <w:sz w:val="24"/>
          <w:szCs w:val="24"/>
          <w:lang w:val="en-GB" w:bidi="ar-EG"/>
        </w:rPr>
        <w:t xml:space="preserve">area of the bone defects remained free of bone and </w:t>
      </w:r>
      <w:r>
        <w:rPr>
          <w:rFonts w:ascii="Book Antiqua" w:hAnsi="Book Antiqua"/>
          <w:color w:val="000000" w:themeColor="text1"/>
          <w:sz w:val="24"/>
          <w:szCs w:val="24"/>
          <w:lang w:val="en-GB" w:bidi="ar-EG"/>
        </w:rPr>
        <w:t xml:space="preserve">was </w:t>
      </w:r>
      <w:r w:rsidRPr="00BD4D88">
        <w:rPr>
          <w:rFonts w:ascii="Book Antiqua" w:hAnsi="Book Antiqua"/>
          <w:color w:val="000000" w:themeColor="text1"/>
          <w:sz w:val="24"/>
          <w:szCs w:val="24"/>
          <w:lang w:val="en-GB" w:bidi="ar-EG"/>
        </w:rPr>
        <w:t xml:space="preserve">filled only with dense connective tissue that </w:t>
      </w:r>
      <w:r w:rsidRPr="00BD4D88">
        <w:rPr>
          <w:rFonts w:ascii="Book Antiqua" w:hAnsi="Book Antiqua"/>
          <w:color w:val="000000"/>
          <w:sz w:val="24"/>
          <w:szCs w:val="24"/>
          <w:lang w:val="en-GB" w:bidi="ar-EG"/>
        </w:rPr>
        <w:t>contained</w:t>
      </w:r>
      <w:r w:rsidRPr="00BD4D88">
        <w:rPr>
          <w:rFonts w:ascii="Book Antiqua" w:hAnsi="Book Antiqua"/>
          <w:color w:val="000000" w:themeColor="text1"/>
          <w:sz w:val="24"/>
          <w:szCs w:val="24"/>
          <w:lang w:val="en-GB" w:bidi="ar-EG"/>
        </w:rPr>
        <w:t xml:space="preserve"> fewer cells and more collagen </w:t>
      </w:r>
      <w:r>
        <w:rPr>
          <w:rFonts w:ascii="Book Antiqua" w:hAnsi="Book Antiqua"/>
          <w:color w:val="000000" w:themeColor="text1"/>
          <w:sz w:val="24"/>
          <w:szCs w:val="24"/>
          <w:lang w:val="en-GB" w:bidi="ar-EG"/>
        </w:rPr>
        <w:t>fibre</w:t>
      </w:r>
      <w:r w:rsidRPr="00BD4D88">
        <w:rPr>
          <w:rFonts w:ascii="Book Antiqua" w:hAnsi="Book Antiqua"/>
          <w:color w:val="000000" w:themeColor="text1"/>
          <w:sz w:val="24"/>
          <w:szCs w:val="24"/>
          <w:lang w:val="en-GB" w:bidi="ar-EG"/>
        </w:rPr>
        <w:t xml:space="preserve">s with a very minute amount of newly formed bone limited to the borders of the defects. </w:t>
      </w:r>
      <w:r>
        <w:rPr>
          <w:rFonts w:ascii="Book Antiqua" w:hAnsi="Book Antiqua"/>
          <w:color w:val="000000" w:themeColor="text1"/>
          <w:sz w:val="24"/>
          <w:szCs w:val="24"/>
          <w:lang w:val="en-GB" w:bidi="ar-EG"/>
        </w:rPr>
        <w:t>A</w:t>
      </w:r>
      <w:r w:rsidRPr="00BD4D88">
        <w:rPr>
          <w:rFonts w:ascii="Book Antiqua" w:hAnsi="Book Antiqua"/>
          <w:color w:val="000000" w:themeColor="text1"/>
          <w:sz w:val="24"/>
          <w:szCs w:val="24"/>
          <w:lang w:val="en-GB" w:bidi="ar-EG"/>
        </w:rPr>
        <w:t xml:space="preserve">fter the first postoperative week, the bone defects of group II were filled with connective tissue of high vascularity consisting of proliferating fibroblasts, newly formed capillaries and a residual of inflammatory cells. In addition, thin layers of osteoid were formed at the </w:t>
      </w:r>
      <w:r w:rsidRPr="00BD4D88">
        <w:rPr>
          <w:rFonts w:ascii="Book Antiqua" w:hAnsi="Book Antiqua"/>
          <w:color w:val="000000" w:themeColor="text1"/>
          <w:sz w:val="24"/>
          <w:szCs w:val="24"/>
          <w:lang w:val="en-GB" w:bidi="ar-EG"/>
        </w:rPr>
        <w:lastRenderedPageBreak/>
        <w:t xml:space="preserve">edges of the defects. At the second postoperative week, newly formed thin projections of interconnected trabecular bone were formed and extended from the lateral walls to the central regions of the defects. The </w:t>
      </w:r>
      <w:r>
        <w:rPr>
          <w:rFonts w:ascii="Book Antiqua" w:hAnsi="Book Antiqua"/>
          <w:color w:val="000000" w:themeColor="text1"/>
          <w:sz w:val="24"/>
          <w:szCs w:val="24"/>
          <w:lang w:val="en-GB" w:bidi="ar-EG"/>
        </w:rPr>
        <w:t>GT</w:t>
      </w:r>
      <w:r w:rsidRPr="00BD4D88">
        <w:rPr>
          <w:rFonts w:ascii="Book Antiqua" w:hAnsi="Book Antiqua"/>
          <w:color w:val="000000" w:themeColor="text1"/>
          <w:sz w:val="24"/>
          <w:szCs w:val="24"/>
          <w:lang w:val="en-GB" w:bidi="ar-EG"/>
        </w:rPr>
        <w:t xml:space="preserve"> at the edges of the defects was markedly decreased.</w:t>
      </w:r>
      <w:r w:rsidRPr="00BD4D88">
        <w:rPr>
          <w:rFonts w:ascii="Book Antiqua" w:eastAsia="Times New Roman" w:hAnsi="Book Antiqua"/>
          <w:color w:val="000000" w:themeColor="text1"/>
          <w:sz w:val="24"/>
          <w:szCs w:val="24"/>
          <w:lang w:val="en-GB"/>
        </w:rPr>
        <w:t xml:space="preserve"> At the fourth postoperative week, the defects showed thin osteoid bone trabeculae oriented perpendicular to the old bone and radiated to the</w:t>
      </w:r>
      <w:r>
        <w:rPr>
          <w:rFonts w:ascii="Book Antiqua" w:eastAsia="Times New Roman" w:hAnsi="Book Antiqua"/>
          <w:color w:val="000000" w:themeColor="text1"/>
          <w:sz w:val="24"/>
          <w:szCs w:val="24"/>
          <w:lang w:val="en-GB"/>
        </w:rPr>
        <w:t xml:space="preserve"> centre </w:t>
      </w:r>
      <w:r w:rsidRPr="00BD4D88">
        <w:rPr>
          <w:rFonts w:ascii="Book Antiqua" w:eastAsia="Times New Roman" w:hAnsi="Book Antiqua"/>
          <w:color w:val="000000" w:themeColor="text1"/>
          <w:sz w:val="24"/>
          <w:szCs w:val="24"/>
          <w:lang w:val="en-GB"/>
        </w:rPr>
        <w:t xml:space="preserve">of </w:t>
      </w:r>
      <w:r>
        <w:rPr>
          <w:rFonts w:ascii="Book Antiqua" w:eastAsia="Times New Roman" w:hAnsi="Book Antiqua"/>
          <w:color w:val="000000" w:themeColor="text1"/>
          <w:sz w:val="24"/>
          <w:szCs w:val="24"/>
          <w:lang w:val="en-GB"/>
        </w:rPr>
        <w:t xml:space="preserve">the </w:t>
      </w:r>
      <w:r w:rsidRPr="00BD4D88">
        <w:rPr>
          <w:rFonts w:ascii="Book Antiqua" w:eastAsia="Times New Roman" w:hAnsi="Book Antiqua"/>
          <w:color w:val="000000" w:themeColor="text1"/>
          <w:sz w:val="24"/>
          <w:szCs w:val="24"/>
          <w:lang w:val="en-GB"/>
        </w:rPr>
        <w:t>defects with wide bone marrow spaces</w:t>
      </w:r>
      <w:r w:rsidRPr="00BD4D88">
        <w:rPr>
          <w:rFonts w:ascii="Book Antiqua" w:hAnsi="Book Antiqua"/>
          <w:color w:val="000000" w:themeColor="text1"/>
          <w:sz w:val="24"/>
          <w:szCs w:val="24"/>
          <w:lang w:val="en-GB"/>
        </w:rPr>
        <w:t xml:space="preserve">. In group III, the bone defects after the first postoperative week showed newly formed thin bone trabeculae lined by osteoblasts at the borders of the defects and osteoid tissue formation intermingled with </w:t>
      </w:r>
      <w:r>
        <w:rPr>
          <w:rFonts w:ascii="Book Antiqua" w:hAnsi="Book Antiqua"/>
          <w:color w:val="000000" w:themeColor="text1"/>
          <w:sz w:val="24"/>
          <w:szCs w:val="24"/>
          <w:lang w:val="en-GB"/>
        </w:rPr>
        <w:t>GT</w:t>
      </w:r>
      <w:r w:rsidRPr="00BD4D88">
        <w:rPr>
          <w:rFonts w:ascii="Book Antiqua" w:hAnsi="Book Antiqua"/>
          <w:color w:val="000000" w:themeColor="text1"/>
          <w:sz w:val="24"/>
          <w:szCs w:val="24"/>
          <w:lang w:val="en-GB"/>
        </w:rPr>
        <w:t xml:space="preserve"> with inflammatory </w:t>
      </w:r>
      <w:r w:rsidRPr="00BD4D88">
        <w:rPr>
          <w:rFonts w:ascii="Book Antiqua" w:hAnsi="Book Antiqua"/>
          <w:color w:val="000000"/>
          <w:sz w:val="24"/>
          <w:szCs w:val="24"/>
          <w:lang w:val="en-GB"/>
        </w:rPr>
        <w:t>cell</w:t>
      </w:r>
      <w:r w:rsidRPr="00BD4D88">
        <w:rPr>
          <w:rFonts w:ascii="Book Antiqua" w:hAnsi="Book Antiqua"/>
          <w:color w:val="000000" w:themeColor="text1"/>
          <w:sz w:val="24"/>
          <w:szCs w:val="24"/>
          <w:lang w:val="en-GB"/>
        </w:rPr>
        <w:t xml:space="preserve"> infiltration in the central area. At 2 </w:t>
      </w:r>
      <w:r>
        <w:rPr>
          <w:rFonts w:ascii="Book Antiqua" w:hAnsi="Book Antiqua"/>
          <w:color w:val="000000" w:themeColor="text1"/>
          <w:sz w:val="24"/>
          <w:szCs w:val="24"/>
          <w:lang w:val="en-GB"/>
        </w:rPr>
        <w:t>wk</w:t>
      </w:r>
      <w:r w:rsidRPr="00BD4D88">
        <w:rPr>
          <w:rFonts w:ascii="Book Antiqua" w:hAnsi="Book Antiqua"/>
          <w:color w:val="000000"/>
          <w:sz w:val="24"/>
          <w:szCs w:val="24"/>
          <w:lang w:val="en-GB"/>
        </w:rPr>
        <w:t xml:space="preserve"> postoperatively</w:t>
      </w:r>
      <w:r w:rsidRPr="00BD4D88">
        <w:rPr>
          <w:rFonts w:ascii="Book Antiqua" w:hAnsi="Book Antiqua"/>
          <w:color w:val="000000" w:themeColor="text1"/>
          <w:sz w:val="24"/>
          <w:szCs w:val="24"/>
          <w:lang w:val="en-GB"/>
        </w:rPr>
        <w:t>, there was</w:t>
      </w:r>
      <w:r w:rsidRPr="00BD4D88">
        <w:rPr>
          <w:rFonts w:ascii="Book Antiqua" w:hAnsi="Book Antiqua"/>
          <w:color w:val="000000"/>
          <w:sz w:val="24"/>
          <w:szCs w:val="24"/>
          <w:lang w:val="en-GB"/>
        </w:rPr>
        <w:t xml:space="preserve"> an</w:t>
      </w:r>
      <w:r w:rsidRPr="00BD4D88">
        <w:rPr>
          <w:rFonts w:ascii="Book Antiqua" w:hAnsi="Book Antiqua"/>
          <w:color w:val="000000" w:themeColor="text1"/>
          <w:sz w:val="24"/>
          <w:szCs w:val="24"/>
          <w:lang w:val="en-GB"/>
        </w:rPr>
        <w:t xml:space="preserve"> increased number of more organized bone trabeculae with narrow bone marrow spaces. At 4 </w:t>
      </w:r>
      <w:r w:rsidRPr="00BD4D88">
        <w:rPr>
          <w:rFonts w:ascii="Book Antiqua" w:hAnsi="Book Antiqua"/>
          <w:color w:val="000000"/>
          <w:sz w:val="24"/>
          <w:szCs w:val="24"/>
          <w:lang w:val="en-GB"/>
        </w:rPr>
        <w:t>wk postoperatively</w:t>
      </w:r>
      <w:r w:rsidRPr="00BD4D88">
        <w:rPr>
          <w:rFonts w:ascii="Book Antiqua" w:hAnsi="Book Antiqua"/>
          <w:color w:val="000000" w:themeColor="text1"/>
          <w:sz w:val="24"/>
          <w:szCs w:val="24"/>
          <w:lang w:val="en-GB"/>
        </w:rPr>
        <w:t xml:space="preserve">, the borders of the bone defects became indistinct and </w:t>
      </w:r>
      <w:r>
        <w:rPr>
          <w:rFonts w:ascii="Book Antiqua" w:hAnsi="Book Antiqua"/>
          <w:color w:val="000000" w:themeColor="text1"/>
          <w:sz w:val="24"/>
          <w:szCs w:val="24"/>
          <w:lang w:val="en-GB"/>
        </w:rPr>
        <w:t xml:space="preserve">were </w:t>
      </w:r>
      <w:r w:rsidRPr="00BD4D88">
        <w:rPr>
          <w:rFonts w:ascii="Book Antiqua" w:hAnsi="Book Antiqua"/>
          <w:color w:val="000000" w:themeColor="text1"/>
          <w:sz w:val="24"/>
          <w:szCs w:val="24"/>
          <w:lang w:val="en-GB"/>
        </w:rPr>
        <w:t xml:space="preserve">difficult to </w:t>
      </w:r>
      <w:r>
        <w:rPr>
          <w:rFonts w:ascii="Book Antiqua" w:hAnsi="Book Antiqua"/>
          <w:color w:val="000000" w:themeColor="text1"/>
          <w:sz w:val="24"/>
          <w:szCs w:val="24"/>
          <w:lang w:val="en-GB"/>
        </w:rPr>
        <w:t>differentiate</w:t>
      </w:r>
      <w:r w:rsidRPr="00BD4D88">
        <w:rPr>
          <w:rFonts w:ascii="Book Antiqua" w:hAnsi="Book Antiqua"/>
          <w:color w:val="000000"/>
          <w:sz w:val="24"/>
          <w:szCs w:val="24"/>
          <w:lang w:val="en-GB"/>
        </w:rPr>
        <w:t xml:space="preserve"> </w:t>
      </w:r>
      <w:r w:rsidRPr="00BD4D88">
        <w:rPr>
          <w:rFonts w:ascii="Book Antiqua" w:hAnsi="Book Antiqua"/>
          <w:color w:val="000000" w:themeColor="text1"/>
          <w:sz w:val="24"/>
          <w:szCs w:val="24"/>
          <w:lang w:val="en-GB"/>
        </w:rPr>
        <w:t>from the original surrounding bone (Figure 4).</w:t>
      </w:r>
    </w:p>
    <w:p w14:paraId="6D75A12B"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rPr>
      </w:pPr>
    </w:p>
    <w:p w14:paraId="54B4E2D5" w14:textId="77777777" w:rsidR="00947931" w:rsidRPr="00BD4D88" w:rsidRDefault="00947931" w:rsidP="00947931">
      <w:pPr>
        <w:spacing w:before="0" w:beforeAutospacing="0" w:after="0"/>
        <w:ind w:firstLine="0"/>
        <w:rPr>
          <w:rFonts w:ascii="Book Antiqua" w:eastAsiaTheme="minorHAnsi" w:hAnsi="Book Antiqua" w:cstheme="minorBidi"/>
          <w:b/>
          <w:bCs/>
          <w:i/>
          <w:iCs/>
          <w:color w:val="000000" w:themeColor="text1"/>
          <w:sz w:val="24"/>
          <w:szCs w:val="24"/>
          <w:lang w:val="en-GB" w:bidi="ar-EG"/>
        </w:rPr>
      </w:pPr>
      <w:r w:rsidRPr="00BD4D88">
        <w:rPr>
          <w:rFonts w:ascii="Book Antiqua" w:eastAsiaTheme="minorHAnsi" w:hAnsi="Book Antiqua" w:cstheme="minorBidi"/>
          <w:b/>
          <w:bCs/>
          <w:i/>
          <w:iCs/>
          <w:color w:val="000000" w:themeColor="text1"/>
          <w:sz w:val="24"/>
          <w:szCs w:val="24"/>
          <w:lang w:val="en-GB" w:bidi="ar-EG"/>
        </w:rPr>
        <w:t>Masson’s trichrome stain</w:t>
      </w:r>
      <w:r>
        <w:rPr>
          <w:rFonts w:ascii="Book Antiqua" w:eastAsiaTheme="minorHAnsi" w:hAnsi="Book Antiqua" w:cstheme="minorBidi"/>
          <w:b/>
          <w:bCs/>
          <w:i/>
          <w:iCs/>
          <w:color w:val="000000" w:themeColor="text1"/>
          <w:sz w:val="24"/>
          <w:szCs w:val="24"/>
          <w:lang w:val="en-GB" w:bidi="ar-EG"/>
        </w:rPr>
        <w:t>ing</w:t>
      </w:r>
      <w:r w:rsidRPr="00BD4D88">
        <w:rPr>
          <w:rFonts w:ascii="Book Antiqua" w:eastAsiaTheme="minorHAnsi" w:hAnsi="Book Antiqua" w:cstheme="minorBidi"/>
          <w:b/>
          <w:bCs/>
          <w:i/>
          <w:iCs/>
          <w:color w:val="000000" w:themeColor="text1"/>
          <w:sz w:val="24"/>
          <w:szCs w:val="24"/>
          <w:lang w:val="en-GB" w:bidi="ar-EG"/>
        </w:rPr>
        <w:t xml:space="preserve"> results</w:t>
      </w:r>
    </w:p>
    <w:p w14:paraId="3A6EFB18" w14:textId="12731220" w:rsidR="00947931" w:rsidRPr="00BD4D88" w:rsidRDefault="00947931" w:rsidP="00947931">
      <w:pPr>
        <w:tabs>
          <w:tab w:val="left" w:pos="7463"/>
          <w:tab w:val="right" w:pos="9354"/>
        </w:tabs>
        <w:spacing w:before="0" w:beforeAutospacing="0" w:after="0"/>
        <w:ind w:firstLine="0"/>
        <w:rPr>
          <w:rFonts w:ascii="Book Antiqua" w:hAnsi="Book Antiqua"/>
          <w:color w:val="000000" w:themeColor="text1"/>
          <w:sz w:val="24"/>
          <w:szCs w:val="24"/>
          <w:lang w:val="en-GB" w:bidi="ar-EG"/>
        </w:rPr>
      </w:pPr>
      <w:r w:rsidRPr="00BD4D88">
        <w:rPr>
          <w:rFonts w:ascii="Book Antiqua" w:hAnsi="Book Antiqua"/>
          <w:color w:val="000000" w:themeColor="text1"/>
          <w:sz w:val="24"/>
          <w:szCs w:val="24"/>
          <w:lang w:val="en-GB"/>
        </w:rPr>
        <w:t>With Masson’s trichrome stain</w:t>
      </w:r>
      <w:r>
        <w:rPr>
          <w:rFonts w:ascii="Book Antiqua" w:hAnsi="Book Antiqua"/>
          <w:color w:val="000000" w:themeColor="text1"/>
          <w:sz w:val="24"/>
          <w:szCs w:val="24"/>
          <w:lang w:val="en-GB"/>
        </w:rPr>
        <w:t>ing</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cytoplasm and osteoid</w:t>
      </w:r>
      <w:r>
        <w:rPr>
          <w:rFonts w:ascii="Book Antiqua" w:hAnsi="Book Antiqua"/>
          <w:color w:val="000000" w:themeColor="text1"/>
          <w:sz w:val="24"/>
          <w:szCs w:val="24"/>
          <w:lang w:val="en-GB"/>
        </w:rPr>
        <w:t>s</w:t>
      </w:r>
      <w:r w:rsidRPr="00BD4D88">
        <w:rPr>
          <w:rFonts w:ascii="Book Antiqua" w:hAnsi="Book Antiqua"/>
          <w:color w:val="000000" w:themeColor="text1"/>
          <w:sz w:val="24"/>
          <w:szCs w:val="24"/>
          <w:lang w:val="en-GB"/>
        </w:rPr>
        <w:t xml:space="preserve"> are </w:t>
      </w:r>
      <w:r>
        <w:rPr>
          <w:rFonts w:ascii="Book Antiqua" w:hAnsi="Book Antiqua"/>
          <w:color w:val="000000" w:themeColor="text1"/>
          <w:sz w:val="24"/>
          <w:szCs w:val="24"/>
          <w:lang w:val="en-GB"/>
        </w:rPr>
        <w:t>coloured</w:t>
      </w:r>
      <w:r w:rsidRPr="00BD4D88">
        <w:rPr>
          <w:rFonts w:ascii="Book Antiqua" w:hAnsi="Book Antiqua"/>
          <w:color w:val="000000" w:themeColor="text1"/>
          <w:sz w:val="24"/>
          <w:szCs w:val="24"/>
          <w:lang w:val="en-GB"/>
        </w:rPr>
        <w:t xml:space="preserve"> red</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collagen and mineralized bone are </w:t>
      </w:r>
      <w:r>
        <w:rPr>
          <w:rFonts w:ascii="Book Antiqua" w:hAnsi="Book Antiqua"/>
          <w:color w:val="000000" w:themeColor="text1"/>
          <w:sz w:val="24"/>
          <w:szCs w:val="24"/>
          <w:lang w:val="en-GB"/>
        </w:rPr>
        <w:t>coloured</w:t>
      </w:r>
      <w:r w:rsidRPr="00BD4D88">
        <w:rPr>
          <w:rFonts w:ascii="Book Antiqua" w:hAnsi="Book Antiqua"/>
          <w:color w:val="000000" w:themeColor="text1"/>
          <w:sz w:val="24"/>
          <w:szCs w:val="24"/>
          <w:lang w:val="en-GB"/>
        </w:rPr>
        <w:t xml:space="preserve"> blue</w:t>
      </w:r>
      <w:r w:rsidRPr="00BD4D88">
        <w:rPr>
          <w:rFonts w:ascii="Book Antiqua" w:hAnsi="Book Antiqua"/>
          <w:color w:val="000000"/>
          <w:sz w:val="24"/>
          <w:szCs w:val="24"/>
          <w:lang w:val="en-GB"/>
        </w:rPr>
        <w:t>,</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and </w:t>
      </w:r>
      <w:r w:rsidRPr="00BD4D88">
        <w:rPr>
          <w:rFonts w:ascii="Book Antiqua" w:hAnsi="Book Antiqua"/>
          <w:color w:val="000000" w:themeColor="text1"/>
          <w:sz w:val="24"/>
          <w:szCs w:val="24"/>
          <w:lang w:val="en-GB"/>
        </w:rPr>
        <w:t xml:space="preserve">nuclei are stained black to dark brown. Four weeks postoperatively, the group I bone defects showed a </w:t>
      </w:r>
      <w:r w:rsidRPr="00BD4D88">
        <w:rPr>
          <w:rFonts w:ascii="Book Antiqua" w:hAnsi="Book Antiqua"/>
          <w:color w:val="000000"/>
          <w:sz w:val="24"/>
          <w:szCs w:val="24"/>
          <w:lang w:val="en-GB"/>
        </w:rPr>
        <w:t>small</w:t>
      </w:r>
      <w:r w:rsidRPr="00BD4D88">
        <w:rPr>
          <w:rFonts w:ascii="Book Antiqua" w:hAnsi="Book Antiqua"/>
          <w:color w:val="000000" w:themeColor="text1"/>
          <w:sz w:val="24"/>
          <w:szCs w:val="24"/>
          <w:lang w:val="en-GB"/>
        </w:rPr>
        <w:t xml:space="preserve"> amount of loose irregular connective tissue without new bone formation throughout the whole defect (Figure 5A-C). Engrafting the defects with PRF membranes in the defects of group II encouraged the formation of bony projections that enlarged to form thin bone tissue strips in the central area of the bony defect. These centrally located bony islands were enclosed by dense connective tissue of blue </w:t>
      </w:r>
      <w:r>
        <w:rPr>
          <w:rFonts w:ascii="Book Antiqua" w:hAnsi="Book Antiqua"/>
          <w:color w:val="000000" w:themeColor="text1"/>
          <w:sz w:val="24"/>
          <w:szCs w:val="24"/>
          <w:lang w:val="en-GB"/>
        </w:rPr>
        <w:t>colour.</w:t>
      </w:r>
      <w:r w:rsidRPr="00BD4D88">
        <w:rPr>
          <w:rFonts w:ascii="Book Antiqua" w:hAnsi="Book Antiqua"/>
          <w:color w:val="000000" w:themeColor="text1"/>
          <w:sz w:val="24"/>
          <w:szCs w:val="24"/>
          <w:lang w:val="en-GB"/>
        </w:rPr>
        <w:t xml:space="preserve"> The bone defects revealed intimate integration</w:t>
      </w:r>
      <w:r>
        <w:rPr>
          <w:rFonts w:ascii="Book Antiqua" w:hAnsi="Book Antiqua"/>
          <w:color w:val="000000" w:themeColor="text1"/>
          <w:sz w:val="24"/>
          <w:szCs w:val="24"/>
          <w:lang w:val="en-GB"/>
        </w:rPr>
        <w:t xml:space="preserve"> of</w:t>
      </w:r>
      <w:r w:rsidRPr="00BD4D88">
        <w:rPr>
          <w:rFonts w:ascii="Book Antiqua" w:hAnsi="Book Antiqua"/>
          <w:color w:val="000000" w:themeColor="text1"/>
          <w:sz w:val="24"/>
          <w:szCs w:val="24"/>
          <w:lang w:val="en-GB"/>
        </w:rPr>
        <w:t xml:space="preserve"> newly formed osteoid tissue with the old mature lamellar bone, characterized by more red-stained newly formed osteoid tissue and deep blue-stained mineralized areas (Figure 5D-F). A marked increase in the amount of new bone formation was observed after the fourth postoperative week in group III</w:t>
      </w:r>
      <w:r>
        <w:rPr>
          <w:rFonts w:ascii="Book Antiqua" w:hAnsi="Book Antiqua"/>
          <w:color w:val="000000" w:themeColor="text1"/>
          <w:sz w:val="24"/>
          <w:szCs w:val="24"/>
          <w:lang w:val="en-GB"/>
        </w:rPr>
        <w:t>, which</w:t>
      </w:r>
      <w:r w:rsidRPr="00BD4D88">
        <w:rPr>
          <w:rFonts w:ascii="Book Antiqua" w:hAnsi="Book Antiqua"/>
          <w:color w:val="000000" w:themeColor="text1"/>
          <w:sz w:val="24"/>
          <w:szCs w:val="24"/>
          <w:lang w:val="en-GB"/>
        </w:rPr>
        <w:t xml:space="preserve"> was treated with both PRF membrane and BMSCs. The development of high</w:t>
      </w:r>
      <w:r w:rsidRPr="00BD4D88">
        <w:rPr>
          <w:rFonts w:ascii="Book Antiqua" w:hAnsi="Book Antiqua"/>
          <w:color w:val="000000"/>
          <w:sz w:val="24"/>
          <w:szCs w:val="24"/>
          <w:lang w:val="en-GB"/>
        </w:rPr>
        <w:t>-</w:t>
      </w:r>
      <w:r w:rsidRPr="00BD4D88">
        <w:rPr>
          <w:rFonts w:ascii="Book Antiqua" w:hAnsi="Book Antiqua"/>
          <w:color w:val="000000" w:themeColor="text1"/>
          <w:sz w:val="24"/>
          <w:szCs w:val="24"/>
          <w:lang w:val="en-GB"/>
        </w:rPr>
        <w:t xml:space="preserve">quality lamellar mature bone was </w:t>
      </w:r>
      <w:r w:rsidRPr="00BD4D88">
        <w:rPr>
          <w:rFonts w:ascii="Book Antiqua" w:hAnsi="Book Antiqua"/>
          <w:color w:val="000000"/>
          <w:sz w:val="24"/>
          <w:szCs w:val="24"/>
          <w:lang w:val="en-GB"/>
        </w:rPr>
        <w:t xml:space="preserve">clearly observed </w:t>
      </w:r>
      <w:r>
        <w:rPr>
          <w:rFonts w:ascii="Book Antiqua" w:hAnsi="Book Antiqua"/>
          <w:color w:val="000000"/>
          <w:sz w:val="24"/>
          <w:szCs w:val="24"/>
          <w:lang w:val="en-GB"/>
        </w:rPr>
        <w:t xml:space="preserve">at </w:t>
      </w:r>
      <w:r w:rsidRPr="00BD4D88">
        <w:rPr>
          <w:rFonts w:ascii="Book Antiqua" w:hAnsi="Book Antiqua"/>
          <w:color w:val="000000"/>
          <w:sz w:val="24"/>
          <w:szCs w:val="24"/>
          <w:lang w:val="en-GB"/>
        </w:rPr>
        <w:t>4</w:t>
      </w:r>
      <w:r>
        <w:rPr>
          <w:rFonts w:ascii="Book Antiqua" w:hAnsi="Book Antiqua"/>
          <w:color w:val="000000"/>
          <w:sz w:val="24"/>
          <w:szCs w:val="24"/>
          <w:lang w:val="en-GB"/>
        </w:rPr>
        <w:t xml:space="preserve"> wk</w:t>
      </w:r>
      <w:r w:rsidRPr="00BD4D88">
        <w:rPr>
          <w:rFonts w:ascii="Book Antiqua" w:hAnsi="Book Antiqua"/>
          <w:color w:val="000000" w:themeColor="text1"/>
          <w:sz w:val="24"/>
          <w:szCs w:val="24"/>
          <w:lang w:val="en-GB"/>
        </w:rPr>
        <w:t xml:space="preserve"> postoperatively, and the defect was ultimately occupied with bone (Figure 5G-I).</w:t>
      </w:r>
    </w:p>
    <w:p w14:paraId="4EA388E8" w14:textId="77777777" w:rsidR="00947931" w:rsidRPr="00BD4D88" w:rsidRDefault="00947931" w:rsidP="00947931">
      <w:pPr>
        <w:spacing w:before="0" w:beforeAutospacing="0" w:after="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bidi="ar-EG"/>
        </w:rPr>
        <w:lastRenderedPageBreak/>
        <w:t>Two</w:t>
      </w:r>
      <w:r w:rsidRPr="00BD4D88">
        <w:rPr>
          <w:rFonts w:ascii="Book Antiqua" w:hAnsi="Book Antiqua"/>
          <w:color w:val="000000"/>
          <w:sz w:val="24"/>
          <w:szCs w:val="24"/>
          <w:lang w:val="en-GB" w:bidi="ar-EG"/>
        </w:rPr>
        <w:t xml:space="preserve">-way </w:t>
      </w:r>
      <w:r w:rsidRPr="00BD4D88">
        <w:rPr>
          <w:rFonts w:ascii="Book Antiqua" w:hAnsi="Book Antiqua"/>
          <w:color w:val="000000" w:themeColor="text1"/>
          <w:sz w:val="24"/>
          <w:szCs w:val="24"/>
          <w:lang w:val="en-GB" w:bidi="ar-EG"/>
        </w:rPr>
        <w:t xml:space="preserve">ANOVA </w:t>
      </w:r>
      <w:r>
        <w:rPr>
          <w:rFonts w:ascii="Book Antiqua" w:hAnsi="Book Antiqua"/>
          <w:color w:val="000000" w:themeColor="text1"/>
          <w:sz w:val="24"/>
          <w:szCs w:val="24"/>
          <w:lang w:val="en-GB" w:bidi="ar-EG"/>
        </w:rPr>
        <w:t>of</w:t>
      </w:r>
      <w:r w:rsidRPr="00BD4D88">
        <w:rPr>
          <w:rFonts w:ascii="Book Antiqua" w:hAnsi="Book Antiqua"/>
          <w:color w:val="000000" w:themeColor="text1"/>
          <w:sz w:val="24"/>
          <w:szCs w:val="24"/>
          <w:lang w:val="en-GB" w:bidi="ar-EG"/>
        </w:rPr>
        <w:t xml:space="preserve"> the mean values of OA </w:t>
      </w:r>
      <w:r w:rsidRPr="00F03539">
        <w:rPr>
          <w:rFonts w:ascii="Book Antiqua" w:hAnsi="Book Antiqua"/>
          <w:color w:val="000000" w:themeColor="text1"/>
          <w:sz w:val="24"/>
          <w:szCs w:val="24"/>
          <w:lang w:val="en-GB" w:bidi="ar-EG"/>
        </w:rPr>
        <w:t xml:space="preserve">(Figure </w:t>
      </w:r>
      <w:r>
        <w:rPr>
          <w:rFonts w:ascii="Book Antiqua" w:hAnsi="Book Antiqua"/>
          <w:color w:val="000000" w:themeColor="text1"/>
          <w:sz w:val="24"/>
          <w:szCs w:val="24"/>
          <w:lang w:val="en-GB" w:bidi="ar-EG"/>
        </w:rPr>
        <w:t>6</w:t>
      </w:r>
      <w:r w:rsidRPr="00F03539">
        <w:rPr>
          <w:rFonts w:ascii="Book Antiqua" w:hAnsi="Book Antiqua"/>
          <w:color w:val="000000" w:themeColor="text1"/>
          <w:sz w:val="24"/>
          <w:szCs w:val="24"/>
          <w:lang w:val="en-GB" w:bidi="ar-EG"/>
        </w:rPr>
        <w:t>)</w:t>
      </w:r>
      <w:r>
        <w:rPr>
          <w:rFonts w:ascii="Book Antiqua" w:hAnsi="Book Antiqua"/>
          <w:color w:val="000000" w:themeColor="text1"/>
          <w:sz w:val="24"/>
          <w:szCs w:val="24"/>
          <w:lang w:val="en-GB" w:bidi="ar-EG"/>
        </w:rPr>
        <w:t xml:space="preserve"> </w:t>
      </w:r>
      <w:r w:rsidRPr="00BD4D88">
        <w:rPr>
          <w:rFonts w:ascii="Book Antiqua" w:hAnsi="Book Antiqua"/>
          <w:color w:val="000000" w:themeColor="text1"/>
          <w:sz w:val="24"/>
          <w:szCs w:val="24"/>
          <w:lang w:val="en-GB" w:bidi="ar-EG"/>
        </w:rPr>
        <w:t xml:space="preserve">and the amount of GT </w:t>
      </w:r>
      <w:r w:rsidRPr="00F03539">
        <w:rPr>
          <w:rFonts w:ascii="Book Antiqua" w:hAnsi="Book Antiqua"/>
          <w:color w:val="000000" w:themeColor="text1"/>
          <w:sz w:val="24"/>
          <w:szCs w:val="24"/>
          <w:lang w:val="en-GB" w:bidi="ar-EG"/>
        </w:rPr>
        <w:t xml:space="preserve">(Figure </w:t>
      </w:r>
      <w:r>
        <w:rPr>
          <w:rFonts w:ascii="Book Antiqua" w:hAnsi="Book Antiqua"/>
          <w:color w:val="000000" w:themeColor="text1"/>
          <w:sz w:val="24"/>
          <w:szCs w:val="24"/>
          <w:lang w:val="en-GB" w:bidi="ar-EG"/>
        </w:rPr>
        <w:t>6</w:t>
      </w:r>
      <w:r w:rsidRPr="00F03539">
        <w:rPr>
          <w:rFonts w:ascii="Book Antiqua" w:hAnsi="Book Antiqua"/>
          <w:color w:val="000000" w:themeColor="text1"/>
          <w:sz w:val="24"/>
          <w:szCs w:val="24"/>
          <w:lang w:val="en-GB" w:bidi="ar-EG"/>
        </w:rPr>
        <w:t>)</w:t>
      </w:r>
      <w:r>
        <w:rPr>
          <w:rFonts w:ascii="Book Antiqua" w:hAnsi="Book Antiqua"/>
          <w:color w:val="000000" w:themeColor="text1"/>
          <w:sz w:val="24"/>
          <w:szCs w:val="24"/>
          <w:lang w:val="en-GB" w:bidi="ar-EG"/>
        </w:rPr>
        <w:t xml:space="preserve"> </w:t>
      </w:r>
      <w:r w:rsidRPr="00BD4D88">
        <w:rPr>
          <w:rFonts w:ascii="Book Antiqua" w:hAnsi="Book Antiqua"/>
          <w:color w:val="000000" w:themeColor="text1"/>
          <w:sz w:val="24"/>
          <w:szCs w:val="24"/>
          <w:lang w:val="en-GB" w:bidi="ar-EG"/>
        </w:rPr>
        <w:t>revealed significant difference</w:t>
      </w:r>
      <w:r>
        <w:rPr>
          <w:rFonts w:ascii="Book Antiqua" w:hAnsi="Book Antiqua"/>
          <w:color w:val="000000" w:themeColor="text1"/>
          <w:sz w:val="24"/>
          <w:szCs w:val="24"/>
          <w:lang w:val="en-GB" w:bidi="ar-EG"/>
        </w:rPr>
        <w:t>s</w:t>
      </w:r>
      <w:r w:rsidRPr="00BD4D88">
        <w:rPr>
          <w:rFonts w:ascii="Book Antiqua" w:hAnsi="Book Antiqua"/>
          <w:color w:val="000000" w:themeColor="text1"/>
          <w:sz w:val="24"/>
          <w:szCs w:val="24"/>
          <w:lang w:val="en-GB" w:bidi="ar-EG"/>
        </w:rPr>
        <w:t xml:space="preserve"> between different </w:t>
      </w:r>
      <w:r>
        <w:rPr>
          <w:rFonts w:ascii="Book Antiqua" w:hAnsi="Book Antiqua"/>
          <w:color w:val="000000" w:themeColor="text1"/>
          <w:sz w:val="24"/>
          <w:szCs w:val="24"/>
          <w:lang w:val="en-GB" w:bidi="ar-EG"/>
        </w:rPr>
        <w:t>time point</w:t>
      </w:r>
      <w:r w:rsidRPr="00BD4D88">
        <w:rPr>
          <w:rFonts w:ascii="Book Antiqua" w:hAnsi="Book Antiqua"/>
          <w:color w:val="000000" w:themeColor="text1"/>
          <w:sz w:val="24"/>
          <w:szCs w:val="24"/>
          <w:lang w:val="en-GB" w:bidi="ar-EG"/>
        </w:rPr>
        <w:t>s (</w:t>
      </w:r>
      <w:r w:rsidRPr="00BD4D88">
        <w:rPr>
          <w:rFonts w:ascii="Book Antiqua" w:hAnsi="Book Antiqua"/>
          <w:i/>
          <w:iCs/>
          <w:color w:val="000000" w:themeColor="text1"/>
          <w:sz w:val="24"/>
          <w:szCs w:val="24"/>
          <w:lang w:val="en-GB" w:bidi="ar-EG"/>
        </w:rPr>
        <w:t>P</w:t>
      </w:r>
      <w:r w:rsidRPr="00BD4D88">
        <w:rPr>
          <w:rFonts w:ascii="Book Antiqua" w:hAnsi="Book Antiqua"/>
          <w:color w:val="000000" w:themeColor="text1"/>
          <w:sz w:val="24"/>
          <w:szCs w:val="24"/>
          <w:lang w:val="en-GB" w:bidi="ar-EG"/>
        </w:rPr>
        <w:t xml:space="preserve"> &lt; 0.05)</w:t>
      </w:r>
      <w:r>
        <w:rPr>
          <w:rFonts w:ascii="Book Antiqua" w:hAnsi="Book Antiqua"/>
          <w:color w:val="000000" w:themeColor="text1"/>
          <w:sz w:val="24"/>
          <w:szCs w:val="24"/>
          <w:lang w:val="en-GB" w:bidi="ar-EG"/>
        </w:rPr>
        <w:t xml:space="preserve"> and</w:t>
      </w:r>
      <w:r w:rsidRPr="00BD4D88">
        <w:rPr>
          <w:rFonts w:ascii="Book Antiqua" w:hAnsi="Book Antiqua"/>
          <w:color w:val="000000" w:themeColor="text1"/>
          <w:sz w:val="24"/>
          <w:szCs w:val="24"/>
          <w:lang w:val="en-GB" w:bidi="ar-EG"/>
        </w:rPr>
        <w:t xml:space="preserve"> different groups (</w:t>
      </w:r>
      <w:r w:rsidRPr="00BD4D88">
        <w:rPr>
          <w:rFonts w:ascii="Book Antiqua" w:hAnsi="Book Antiqua"/>
          <w:i/>
          <w:iCs/>
          <w:color w:val="000000" w:themeColor="text1"/>
          <w:sz w:val="24"/>
          <w:szCs w:val="24"/>
          <w:lang w:val="en-GB" w:bidi="ar-EG"/>
        </w:rPr>
        <w:t>P</w:t>
      </w:r>
      <w:r w:rsidRPr="00BD4D88">
        <w:rPr>
          <w:rFonts w:ascii="Book Antiqua" w:hAnsi="Book Antiqua"/>
          <w:color w:val="000000" w:themeColor="text1"/>
          <w:sz w:val="24"/>
          <w:szCs w:val="24"/>
          <w:lang w:val="en-GB" w:bidi="ar-EG"/>
        </w:rPr>
        <w:t xml:space="preserve"> &lt; 0.05) and a significant interaction </w:t>
      </w:r>
      <w:r>
        <w:rPr>
          <w:rFonts w:ascii="Book Antiqua" w:hAnsi="Book Antiqua"/>
          <w:color w:val="000000" w:themeColor="text1"/>
          <w:sz w:val="24"/>
          <w:szCs w:val="24"/>
          <w:lang w:val="en-GB" w:bidi="ar-EG"/>
        </w:rPr>
        <w:t xml:space="preserve">of time </w:t>
      </w:r>
      <w:r w:rsidRPr="00BD4D88">
        <w:rPr>
          <w:rFonts w:ascii="Book Antiqua" w:hAnsi="Book Antiqua"/>
          <w:color w:val="000000" w:themeColor="text1"/>
          <w:sz w:val="24"/>
          <w:szCs w:val="24"/>
          <w:lang w:val="en-GB" w:bidi="ar-EG"/>
        </w:rPr>
        <w:t>and group (</w:t>
      </w:r>
      <w:r w:rsidRPr="00BD4D88">
        <w:rPr>
          <w:rFonts w:ascii="Book Antiqua" w:hAnsi="Book Antiqua"/>
          <w:i/>
          <w:iCs/>
          <w:color w:val="000000" w:themeColor="text1"/>
          <w:sz w:val="24"/>
          <w:szCs w:val="24"/>
          <w:lang w:val="en-GB" w:bidi="ar-EG"/>
        </w:rPr>
        <w:t>P</w:t>
      </w:r>
      <w:r w:rsidRPr="00BD4D88">
        <w:rPr>
          <w:rFonts w:ascii="Book Antiqua" w:hAnsi="Book Antiqua"/>
          <w:color w:val="000000" w:themeColor="text1"/>
          <w:sz w:val="24"/>
          <w:szCs w:val="24"/>
          <w:lang w:val="en-GB"/>
        </w:rPr>
        <w:t xml:space="preserve"> &lt; 0.05). After weeks 1, 2, and 4, group III </w:t>
      </w:r>
      <w:r>
        <w:rPr>
          <w:rFonts w:ascii="Book Antiqua" w:hAnsi="Book Antiqua"/>
          <w:color w:val="000000" w:themeColor="text1"/>
          <w:sz w:val="24"/>
          <w:szCs w:val="24"/>
          <w:lang w:val="en-GB"/>
        </w:rPr>
        <w:t xml:space="preserve">exhibited </w:t>
      </w:r>
      <w:r w:rsidRPr="00BD4D88">
        <w:rPr>
          <w:rFonts w:ascii="Book Antiqua" w:hAnsi="Book Antiqua"/>
          <w:color w:val="000000" w:themeColor="text1"/>
          <w:sz w:val="24"/>
          <w:szCs w:val="24"/>
          <w:lang w:val="en-GB"/>
        </w:rPr>
        <w:t xml:space="preserve">the highest mean values </w:t>
      </w:r>
      <w:r>
        <w:rPr>
          <w:rFonts w:ascii="Book Antiqua" w:hAnsi="Book Antiqua"/>
          <w:color w:val="000000" w:themeColor="text1"/>
          <w:sz w:val="24"/>
          <w:szCs w:val="24"/>
          <w:lang w:val="en-GB"/>
        </w:rPr>
        <w:t xml:space="preserve">of </w:t>
      </w:r>
      <w:r w:rsidRPr="00BD4D88">
        <w:rPr>
          <w:rFonts w:ascii="Book Antiqua" w:hAnsi="Book Antiqua"/>
          <w:color w:val="000000" w:themeColor="text1"/>
          <w:sz w:val="24"/>
          <w:szCs w:val="24"/>
          <w:lang w:val="en-GB"/>
        </w:rPr>
        <w:t>OA (0.18 ± 0.04, 0.40 ± 0.02 and 0.88 ± 0.02, respectively)</w:t>
      </w:r>
      <w:r>
        <w:rPr>
          <w:rFonts w:ascii="Book Antiqua" w:hAnsi="Book Antiqua"/>
          <w:color w:val="000000" w:themeColor="text1"/>
          <w:sz w:val="24"/>
          <w:szCs w:val="24"/>
          <w:lang w:val="en-GB"/>
        </w:rPr>
        <w:t>, whereas</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g</w:t>
      </w:r>
      <w:r w:rsidRPr="00BD4D88">
        <w:rPr>
          <w:rFonts w:ascii="Book Antiqua" w:hAnsi="Book Antiqua"/>
          <w:color w:val="000000" w:themeColor="text1"/>
          <w:sz w:val="24"/>
          <w:szCs w:val="24"/>
          <w:lang w:val="en-GB"/>
        </w:rPr>
        <w:t xml:space="preserve">roup I </w:t>
      </w:r>
      <w:r>
        <w:rPr>
          <w:rFonts w:ascii="Book Antiqua" w:hAnsi="Book Antiqua"/>
          <w:color w:val="000000" w:themeColor="text1"/>
          <w:sz w:val="24"/>
          <w:szCs w:val="24"/>
          <w:lang w:val="en-GB"/>
        </w:rPr>
        <w:t>exhibited the</w:t>
      </w:r>
      <w:r w:rsidRPr="00BD4D88">
        <w:rPr>
          <w:rFonts w:ascii="Book Antiqua" w:hAnsi="Book Antiqua"/>
          <w:color w:val="000000" w:themeColor="text1"/>
          <w:sz w:val="24"/>
          <w:szCs w:val="24"/>
          <w:lang w:val="en-GB"/>
        </w:rPr>
        <w:t xml:space="preserve"> lowest mean values </w:t>
      </w:r>
      <w:r>
        <w:rPr>
          <w:rFonts w:ascii="Book Antiqua" w:hAnsi="Book Antiqua"/>
          <w:color w:val="000000" w:themeColor="text1"/>
          <w:sz w:val="24"/>
          <w:szCs w:val="24"/>
          <w:lang w:val="en-GB"/>
        </w:rPr>
        <w:t>at</w:t>
      </w:r>
      <w:r w:rsidRPr="00BD4D88">
        <w:rPr>
          <w:rFonts w:ascii="Book Antiqua" w:hAnsi="Book Antiqua"/>
          <w:color w:val="000000" w:themeColor="text1"/>
          <w:sz w:val="24"/>
          <w:szCs w:val="24"/>
          <w:lang w:val="en-GB"/>
        </w:rPr>
        <w:t xml:space="preserve"> the same </w:t>
      </w:r>
      <w:r>
        <w:rPr>
          <w:rFonts w:ascii="Book Antiqua" w:hAnsi="Book Antiqua"/>
          <w:color w:val="000000" w:themeColor="text1"/>
          <w:sz w:val="24"/>
          <w:szCs w:val="24"/>
          <w:lang w:val="en-GB"/>
        </w:rPr>
        <w:t xml:space="preserve">time points </w:t>
      </w:r>
      <w:r w:rsidRPr="00BD4D88">
        <w:rPr>
          <w:rFonts w:ascii="Book Antiqua" w:hAnsi="Book Antiqua"/>
          <w:color w:val="000000" w:themeColor="text1"/>
          <w:sz w:val="24"/>
          <w:szCs w:val="24"/>
          <w:lang w:val="en-GB"/>
        </w:rPr>
        <w:t xml:space="preserve">(0.01 ± 0.00, 0.02 ± 0.00 and 0.02 ± 0.00, respectively). The mean values </w:t>
      </w:r>
      <w:r>
        <w:rPr>
          <w:rFonts w:ascii="Book Antiqua" w:hAnsi="Book Antiqua"/>
          <w:color w:val="000000" w:themeColor="text1"/>
          <w:sz w:val="24"/>
          <w:szCs w:val="24"/>
          <w:lang w:val="en-GB"/>
        </w:rPr>
        <w:t xml:space="preserve">of OA in </w:t>
      </w:r>
      <w:r w:rsidRPr="00BD4D88">
        <w:rPr>
          <w:rFonts w:ascii="Book Antiqua" w:hAnsi="Book Antiqua"/>
          <w:color w:val="000000" w:themeColor="text1"/>
          <w:sz w:val="24"/>
          <w:szCs w:val="24"/>
          <w:lang w:val="en-GB"/>
        </w:rPr>
        <w:t>group II after weeks 1, 2, and 4</w:t>
      </w:r>
      <w:r>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were 0.10 ± 0.02, 0.22 ± 0.04 and 0.60 ± 0.02, respectively (Table 1). After weeks 1, 2 and 4, the mean values </w:t>
      </w:r>
      <w:r>
        <w:rPr>
          <w:rFonts w:ascii="Book Antiqua" w:hAnsi="Book Antiqua"/>
          <w:color w:val="000000" w:themeColor="text1"/>
          <w:sz w:val="24"/>
          <w:szCs w:val="24"/>
          <w:lang w:val="en-GB"/>
        </w:rPr>
        <w:t>of</w:t>
      </w:r>
      <w:r w:rsidRPr="00BD4D88">
        <w:rPr>
          <w:rFonts w:ascii="Book Antiqua" w:hAnsi="Book Antiqua"/>
          <w:color w:val="000000" w:themeColor="text1"/>
          <w:sz w:val="24"/>
          <w:szCs w:val="24"/>
          <w:lang w:val="en-GB"/>
        </w:rPr>
        <w:t xml:space="preserve"> the amount of GT </w:t>
      </w:r>
      <w:r>
        <w:rPr>
          <w:rFonts w:ascii="Book Antiqua" w:hAnsi="Book Antiqua"/>
          <w:color w:val="000000" w:themeColor="text1"/>
          <w:sz w:val="24"/>
          <w:szCs w:val="24"/>
          <w:lang w:val="en-GB"/>
        </w:rPr>
        <w:t>in</w:t>
      </w:r>
      <w:r w:rsidRPr="00BD4D88">
        <w:rPr>
          <w:rFonts w:ascii="Book Antiqua" w:hAnsi="Book Antiqua"/>
          <w:color w:val="000000" w:themeColor="text1"/>
          <w:sz w:val="24"/>
          <w:szCs w:val="24"/>
          <w:lang w:val="en-GB"/>
        </w:rPr>
        <w:t xml:space="preserve"> group III were 0.88 ± 0.02, 0.60 ± 0.03 and 0.12 ± 0.02, respectively</w:t>
      </w:r>
      <w:r>
        <w:rPr>
          <w:rFonts w:ascii="Book Antiqua" w:hAnsi="Book Antiqua"/>
          <w:color w:val="000000" w:themeColor="text1"/>
          <w:sz w:val="24"/>
          <w:szCs w:val="24"/>
          <w:lang w:val="en-GB"/>
        </w:rPr>
        <w:t>, whereas</w:t>
      </w:r>
      <w:r w:rsidRPr="00BD4D88">
        <w:rPr>
          <w:rFonts w:ascii="Book Antiqua" w:hAnsi="Book Antiqua"/>
          <w:color w:val="000000" w:themeColor="text1"/>
          <w:sz w:val="24"/>
          <w:szCs w:val="24"/>
          <w:lang w:val="en-GB"/>
        </w:rPr>
        <w:t xml:space="preserve"> mean values </w:t>
      </w:r>
      <w:r>
        <w:rPr>
          <w:rFonts w:ascii="Book Antiqua" w:hAnsi="Book Antiqua"/>
          <w:color w:val="000000" w:themeColor="text1"/>
          <w:sz w:val="24"/>
          <w:szCs w:val="24"/>
          <w:lang w:val="en-GB"/>
        </w:rPr>
        <w:t xml:space="preserve">of GT in group I </w:t>
      </w:r>
      <w:r w:rsidRPr="00BD4D88">
        <w:rPr>
          <w:rFonts w:ascii="Book Antiqua" w:hAnsi="Book Antiqua"/>
          <w:color w:val="000000" w:themeColor="text1"/>
          <w:sz w:val="24"/>
          <w:szCs w:val="24"/>
          <w:lang w:val="en-GB"/>
        </w:rPr>
        <w:t xml:space="preserve">after the same </w:t>
      </w:r>
      <w:r>
        <w:rPr>
          <w:rFonts w:ascii="Book Antiqua" w:hAnsi="Book Antiqua"/>
          <w:color w:val="000000" w:themeColor="text1"/>
          <w:sz w:val="24"/>
          <w:szCs w:val="24"/>
          <w:lang w:val="en-GB"/>
        </w:rPr>
        <w:t>time point</w:t>
      </w:r>
      <w:r w:rsidRPr="00BD4D88">
        <w:rPr>
          <w:rFonts w:ascii="Book Antiqua" w:hAnsi="Book Antiqua"/>
          <w:color w:val="000000" w:themeColor="text1"/>
          <w:sz w:val="24"/>
          <w:szCs w:val="24"/>
          <w:lang w:val="en-GB"/>
        </w:rPr>
        <w:t xml:space="preserve">s were 0.03 ± 0.00, 0.05 ± 0.00 and 0.20 ± 0.02, respectively. The mean values </w:t>
      </w:r>
      <w:r>
        <w:rPr>
          <w:rFonts w:ascii="Book Antiqua" w:hAnsi="Book Antiqua"/>
          <w:color w:val="000000" w:themeColor="text1"/>
          <w:sz w:val="24"/>
          <w:szCs w:val="24"/>
          <w:lang w:val="en-GB"/>
        </w:rPr>
        <w:t xml:space="preserve">of GT </w:t>
      </w:r>
      <w:r w:rsidRPr="00BD4D88">
        <w:rPr>
          <w:rFonts w:ascii="Book Antiqua" w:hAnsi="Book Antiqua"/>
          <w:color w:val="000000" w:themeColor="text1"/>
          <w:sz w:val="24"/>
          <w:szCs w:val="24"/>
          <w:lang w:val="en-GB"/>
        </w:rPr>
        <w:t>after weeks 1, 2 and 4</w:t>
      </w:r>
      <w:r>
        <w:rPr>
          <w:rFonts w:ascii="Book Antiqua" w:hAnsi="Book Antiqua"/>
          <w:color w:val="000000" w:themeColor="text1"/>
          <w:sz w:val="24"/>
          <w:szCs w:val="24"/>
          <w:lang w:val="en-GB"/>
        </w:rPr>
        <w:t xml:space="preserve"> in </w:t>
      </w:r>
      <w:r w:rsidRPr="00BD4D88">
        <w:rPr>
          <w:rFonts w:ascii="Book Antiqua" w:hAnsi="Book Antiqua"/>
          <w:color w:val="000000" w:themeColor="text1"/>
          <w:sz w:val="24"/>
          <w:szCs w:val="24"/>
          <w:lang w:val="en-GB"/>
        </w:rPr>
        <w:t>group II were 0.90 ± 0.03</w:t>
      </w:r>
      <w:r w:rsidRPr="00BD4D88">
        <w:rPr>
          <w:rFonts w:ascii="Book Antiqua" w:hAnsi="Book Antiqua"/>
          <w:color w:val="000000"/>
          <w:sz w:val="24"/>
          <w:szCs w:val="24"/>
          <w:lang w:val="en-GB"/>
        </w:rPr>
        <w:t xml:space="preserve"> and</w:t>
      </w:r>
      <w:r w:rsidRPr="00BD4D88">
        <w:rPr>
          <w:rFonts w:ascii="Book Antiqua" w:hAnsi="Book Antiqua"/>
          <w:color w:val="000000" w:themeColor="text1"/>
          <w:sz w:val="24"/>
          <w:szCs w:val="24"/>
          <w:lang w:val="en-GB"/>
        </w:rPr>
        <w:t xml:space="preserve"> 0. 88 ± 0.03 and 0.40 ± 0.02, respectively (Table 2). Tukey's post hoc test revealed significant differences </w:t>
      </w:r>
      <w:r>
        <w:rPr>
          <w:rFonts w:ascii="Book Antiqua" w:hAnsi="Book Antiqua"/>
          <w:color w:val="000000" w:themeColor="text1"/>
          <w:sz w:val="24"/>
          <w:szCs w:val="24"/>
          <w:lang w:val="en-GB"/>
        </w:rPr>
        <w:t xml:space="preserve">in </w:t>
      </w:r>
      <w:r w:rsidRPr="00BD4D88">
        <w:rPr>
          <w:rFonts w:ascii="Book Antiqua" w:hAnsi="Book Antiqua"/>
          <w:color w:val="000000" w:themeColor="text1"/>
          <w:sz w:val="24"/>
          <w:szCs w:val="24"/>
          <w:lang w:val="en-GB"/>
        </w:rPr>
        <w:t xml:space="preserve">OA between groups I and II, groups I and III and groups II and III at each examination </w:t>
      </w:r>
      <w:r>
        <w:rPr>
          <w:rFonts w:ascii="Book Antiqua" w:hAnsi="Book Antiqua"/>
          <w:color w:val="000000" w:themeColor="text1"/>
          <w:sz w:val="24"/>
          <w:szCs w:val="24"/>
          <w:lang w:val="en-GB"/>
        </w:rPr>
        <w:t>time point</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 xml:space="preserve">statistical test revealed significant differences </w:t>
      </w:r>
      <w:r>
        <w:rPr>
          <w:rFonts w:ascii="Book Antiqua" w:hAnsi="Book Antiqua"/>
          <w:color w:val="000000" w:themeColor="text1"/>
          <w:sz w:val="24"/>
          <w:szCs w:val="24"/>
          <w:lang w:val="en-GB"/>
        </w:rPr>
        <w:t>in</w:t>
      </w:r>
      <w:r w:rsidRPr="00C335FB">
        <w:rPr>
          <w:rFonts w:ascii="Book Antiqua" w:hAnsi="Book Antiqua"/>
          <w:color w:val="000000"/>
          <w:sz w:val="24"/>
          <w:szCs w:val="24"/>
          <w:lang w:val="en-GB"/>
        </w:rPr>
        <w:t xml:space="preserve"> </w:t>
      </w:r>
      <w:r w:rsidRPr="00BD4D88">
        <w:rPr>
          <w:rFonts w:ascii="Book Antiqua" w:hAnsi="Book Antiqua"/>
          <w:color w:val="000000"/>
          <w:sz w:val="24"/>
          <w:szCs w:val="24"/>
          <w:lang w:val="en-GB"/>
        </w:rPr>
        <w:t xml:space="preserve">the </w:t>
      </w:r>
      <w:r w:rsidRPr="00BD4D88">
        <w:rPr>
          <w:rFonts w:ascii="Book Antiqua" w:hAnsi="Book Antiqua"/>
          <w:color w:val="000000" w:themeColor="text1"/>
          <w:sz w:val="24"/>
          <w:szCs w:val="24"/>
          <w:lang w:val="en-GB"/>
        </w:rPr>
        <w:t xml:space="preserve">amount of GT between groups I and II, groups I and III and groups II and III at 2 and 4 wk. </w:t>
      </w:r>
      <w:r w:rsidRPr="00BD4D88">
        <w:rPr>
          <w:rFonts w:ascii="Book Antiqua" w:hAnsi="Book Antiqua"/>
          <w:color w:val="000000"/>
          <w:sz w:val="24"/>
          <w:szCs w:val="24"/>
          <w:lang w:val="en-GB"/>
        </w:rPr>
        <w:t>At the 1-</w:t>
      </w:r>
      <w:r w:rsidRPr="00BD4D88">
        <w:rPr>
          <w:rFonts w:ascii="Book Antiqua" w:hAnsi="Book Antiqua"/>
          <w:color w:val="000000" w:themeColor="text1"/>
          <w:sz w:val="24"/>
          <w:szCs w:val="24"/>
          <w:lang w:val="en-GB"/>
        </w:rPr>
        <w:t>wk examination</w:t>
      </w:r>
      <w:r w:rsidRPr="00BD4D88">
        <w:rPr>
          <w:rFonts w:ascii="Book Antiqua" w:hAnsi="Book Antiqua"/>
          <w:color w:val="000000"/>
          <w:sz w:val="24"/>
          <w:szCs w:val="24"/>
          <w:lang w:val="en-GB"/>
        </w:rPr>
        <w:t xml:space="preserve">, no </w:t>
      </w:r>
      <w:r w:rsidRPr="00BD4D88">
        <w:rPr>
          <w:rFonts w:ascii="Book Antiqua" w:hAnsi="Book Antiqua"/>
          <w:color w:val="000000" w:themeColor="text1"/>
          <w:sz w:val="24"/>
          <w:szCs w:val="24"/>
          <w:lang w:val="en-GB"/>
        </w:rPr>
        <w:t>significant difference was found between groups II and III</w:t>
      </w:r>
      <w:r w:rsidRPr="00BD4D88">
        <w:rPr>
          <w:rFonts w:ascii="Book Antiqua" w:hAnsi="Book Antiqua"/>
          <w:color w:val="000000"/>
          <w:sz w:val="24"/>
          <w:szCs w:val="24"/>
          <w:lang w:val="en-GB"/>
        </w:rPr>
        <w:t>,</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whereas </w:t>
      </w:r>
      <w:r w:rsidRPr="00BD4D88">
        <w:rPr>
          <w:rFonts w:ascii="Book Antiqua" w:hAnsi="Book Antiqua"/>
          <w:color w:val="000000" w:themeColor="text1"/>
          <w:sz w:val="24"/>
          <w:szCs w:val="24"/>
          <w:lang w:val="en-GB"/>
        </w:rPr>
        <w:t xml:space="preserve">significant differences were found between groups I and II and groups I and III. </w:t>
      </w:r>
      <w:r w:rsidRPr="00BD4D88">
        <w:rPr>
          <w:rFonts w:ascii="Book Antiqua" w:hAnsi="Book Antiqua"/>
          <w:color w:val="000000"/>
          <w:sz w:val="24"/>
          <w:szCs w:val="24"/>
          <w:lang w:val="en-GB"/>
        </w:rPr>
        <w:t>Student’s</w:t>
      </w:r>
      <w:r w:rsidRPr="00BD4D88">
        <w:rPr>
          <w:rFonts w:ascii="Book Antiqua" w:hAnsi="Book Antiqua"/>
          <w:color w:val="000000" w:themeColor="text1"/>
          <w:sz w:val="24"/>
          <w:szCs w:val="24"/>
          <w:lang w:val="en-GB"/>
        </w:rPr>
        <w:t xml:space="preserve"> t-test revealed significant differences </w:t>
      </w:r>
      <w:r>
        <w:rPr>
          <w:rFonts w:ascii="Book Antiqua" w:hAnsi="Book Antiqua"/>
          <w:color w:val="000000" w:themeColor="text1"/>
          <w:sz w:val="24"/>
          <w:szCs w:val="24"/>
          <w:lang w:val="en-GB"/>
        </w:rPr>
        <w:t>in</w:t>
      </w:r>
      <w:r w:rsidRPr="00130602">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 xml:space="preserve">mean OA between 1 and 2 wk, 1 and 4 wk and 2 and 4 wk for group II and group III </w:t>
      </w:r>
      <w:r>
        <w:rPr>
          <w:rFonts w:ascii="Book Antiqua" w:hAnsi="Book Antiqua"/>
          <w:color w:val="000000" w:themeColor="text1"/>
          <w:sz w:val="24"/>
          <w:szCs w:val="24"/>
          <w:lang w:val="en-GB"/>
        </w:rPr>
        <w:t xml:space="preserve">but no </w:t>
      </w:r>
      <w:r w:rsidRPr="00BD4D88">
        <w:rPr>
          <w:rFonts w:ascii="Book Antiqua" w:hAnsi="Book Antiqua"/>
          <w:color w:val="000000" w:themeColor="text1"/>
          <w:sz w:val="24"/>
          <w:szCs w:val="24"/>
          <w:lang w:val="en-GB"/>
        </w:rPr>
        <w:t xml:space="preserve">significant </w:t>
      </w:r>
      <w:r w:rsidRPr="00BD4D88">
        <w:rPr>
          <w:rFonts w:ascii="Book Antiqua" w:hAnsi="Book Antiqua"/>
          <w:color w:val="000000"/>
          <w:sz w:val="24"/>
          <w:szCs w:val="24"/>
          <w:lang w:val="en-GB"/>
        </w:rPr>
        <w:t>differences</w:t>
      </w:r>
      <w:r w:rsidRPr="00BD4D88">
        <w:rPr>
          <w:rFonts w:ascii="Book Antiqua" w:hAnsi="Book Antiqua"/>
          <w:color w:val="000000" w:themeColor="text1"/>
          <w:sz w:val="24"/>
          <w:szCs w:val="24"/>
          <w:lang w:val="en-GB"/>
        </w:rPr>
        <w:t xml:space="preserve"> between the</w:t>
      </w:r>
      <w:r>
        <w:rPr>
          <w:rFonts w:ascii="Book Antiqua" w:hAnsi="Book Antiqua"/>
          <w:color w:val="000000" w:themeColor="text1"/>
          <w:sz w:val="24"/>
          <w:szCs w:val="24"/>
          <w:lang w:val="en-GB"/>
        </w:rPr>
        <w:t>se</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time points </w:t>
      </w:r>
      <w:r w:rsidRPr="00BD4D88">
        <w:rPr>
          <w:rFonts w:ascii="Book Antiqua" w:hAnsi="Book Antiqua"/>
          <w:color w:val="000000" w:themeColor="text1"/>
          <w:sz w:val="24"/>
          <w:szCs w:val="24"/>
          <w:lang w:val="en-GB"/>
        </w:rPr>
        <w:t xml:space="preserve">for group I. </w:t>
      </w:r>
      <w:r>
        <w:rPr>
          <w:rFonts w:ascii="Book Antiqua" w:hAnsi="Book Antiqua"/>
          <w:color w:val="000000" w:themeColor="text1"/>
          <w:sz w:val="24"/>
          <w:szCs w:val="24"/>
          <w:lang w:val="en-GB"/>
        </w:rPr>
        <w:t>S</w:t>
      </w:r>
      <w:r w:rsidRPr="00BD4D88">
        <w:rPr>
          <w:rFonts w:ascii="Book Antiqua" w:hAnsi="Book Antiqua"/>
          <w:color w:val="000000" w:themeColor="text1"/>
          <w:sz w:val="24"/>
          <w:szCs w:val="24"/>
          <w:lang w:val="en-GB"/>
        </w:rPr>
        <w:t xml:space="preserve">ignificant differences were found </w:t>
      </w:r>
      <w:r>
        <w:rPr>
          <w:rFonts w:ascii="Book Antiqua" w:hAnsi="Book Antiqua"/>
          <w:color w:val="000000" w:themeColor="text1"/>
          <w:sz w:val="24"/>
          <w:szCs w:val="24"/>
          <w:lang w:val="en-GB"/>
        </w:rPr>
        <w:t>in</w:t>
      </w:r>
      <w:r w:rsidRPr="00130602">
        <w:rPr>
          <w:rFonts w:ascii="Book Antiqua" w:hAnsi="Book Antiqua"/>
          <w:color w:val="000000"/>
          <w:sz w:val="24"/>
          <w:szCs w:val="24"/>
          <w:lang w:val="en-GB"/>
        </w:rPr>
        <w:t xml:space="preserve"> </w:t>
      </w:r>
      <w:r w:rsidRPr="00BD4D88">
        <w:rPr>
          <w:rFonts w:ascii="Book Antiqua" w:hAnsi="Book Antiqua"/>
          <w:color w:val="000000"/>
          <w:sz w:val="24"/>
          <w:szCs w:val="24"/>
          <w:lang w:val="en-GB"/>
        </w:rPr>
        <w:t xml:space="preserve">the </w:t>
      </w:r>
      <w:r w:rsidRPr="00BD4D88">
        <w:rPr>
          <w:rFonts w:ascii="Book Antiqua" w:hAnsi="Book Antiqua"/>
          <w:color w:val="000000" w:themeColor="text1"/>
          <w:sz w:val="24"/>
          <w:szCs w:val="24"/>
          <w:lang w:val="en-GB"/>
        </w:rPr>
        <w:t xml:space="preserve">amount of GT between 1 and 4 wk and 2 and 4 wk for groups I, II and III. </w:t>
      </w:r>
      <w:r>
        <w:rPr>
          <w:rFonts w:ascii="Book Antiqua" w:hAnsi="Book Antiqua"/>
          <w:color w:val="000000" w:themeColor="text1"/>
          <w:sz w:val="24"/>
          <w:szCs w:val="24"/>
          <w:lang w:val="en-GB"/>
        </w:rPr>
        <w:t xml:space="preserve">No </w:t>
      </w:r>
      <w:r w:rsidRPr="00BD4D88">
        <w:rPr>
          <w:rFonts w:ascii="Book Antiqua" w:hAnsi="Book Antiqua"/>
          <w:color w:val="000000" w:themeColor="text1"/>
          <w:sz w:val="24"/>
          <w:szCs w:val="24"/>
          <w:lang w:val="en-GB"/>
        </w:rPr>
        <w:t xml:space="preserve">significant differences were found </w:t>
      </w:r>
      <w:r>
        <w:rPr>
          <w:rFonts w:ascii="Book Antiqua" w:hAnsi="Book Antiqua"/>
          <w:color w:val="000000" w:themeColor="text1"/>
          <w:sz w:val="24"/>
          <w:szCs w:val="24"/>
          <w:lang w:val="en-GB"/>
        </w:rPr>
        <w:t xml:space="preserve">between </w:t>
      </w:r>
      <w:r w:rsidRPr="00BD4D88">
        <w:rPr>
          <w:rFonts w:ascii="Book Antiqua" w:hAnsi="Book Antiqua"/>
          <w:color w:val="000000" w:themeColor="text1"/>
          <w:sz w:val="24"/>
          <w:szCs w:val="24"/>
          <w:lang w:val="en-GB"/>
        </w:rPr>
        <w:t xml:space="preserve">1 and 2 wk for groups I and II, </w:t>
      </w:r>
      <w:r>
        <w:rPr>
          <w:rFonts w:ascii="Book Antiqua" w:hAnsi="Book Antiqua"/>
          <w:color w:val="000000" w:themeColor="text1"/>
          <w:sz w:val="24"/>
          <w:szCs w:val="24"/>
          <w:lang w:val="en-GB"/>
        </w:rPr>
        <w:t xml:space="preserve">while </w:t>
      </w:r>
      <w:r w:rsidRPr="00BD4D88">
        <w:rPr>
          <w:rFonts w:ascii="Book Antiqua" w:hAnsi="Book Antiqua"/>
          <w:color w:val="000000" w:themeColor="text1"/>
          <w:sz w:val="24"/>
          <w:szCs w:val="24"/>
          <w:lang w:val="en-GB"/>
        </w:rPr>
        <w:t>a significant difference was found for group III (Tables 1 and 2).</w:t>
      </w:r>
    </w:p>
    <w:p w14:paraId="72C8072B" w14:textId="77777777" w:rsidR="00947931" w:rsidRPr="00BD4D88" w:rsidRDefault="00947931" w:rsidP="00947931">
      <w:pPr>
        <w:spacing w:before="0" w:beforeAutospacing="0" w:after="0"/>
        <w:rPr>
          <w:rFonts w:ascii="Book Antiqua" w:hAnsi="Book Antiqua"/>
          <w:color w:val="000000" w:themeColor="text1"/>
          <w:sz w:val="24"/>
          <w:szCs w:val="24"/>
          <w:lang w:val="en-GB"/>
        </w:rPr>
      </w:pPr>
    </w:p>
    <w:p w14:paraId="7EC7E31F" w14:textId="77777777" w:rsidR="00947931" w:rsidRPr="00BD4D88" w:rsidRDefault="00947931" w:rsidP="00947931">
      <w:pPr>
        <w:spacing w:before="0" w:beforeAutospacing="0" w:after="0"/>
        <w:ind w:firstLine="0"/>
        <w:rPr>
          <w:rFonts w:ascii="Book Antiqua" w:eastAsiaTheme="minorHAnsi" w:hAnsi="Book Antiqua" w:cstheme="minorBidi"/>
          <w:b/>
          <w:bCs/>
          <w:i/>
          <w:iCs/>
          <w:color w:val="000000" w:themeColor="text1"/>
          <w:sz w:val="24"/>
          <w:szCs w:val="24"/>
          <w:lang w:val="en-GB" w:bidi="ar-EG"/>
        </w:rPr>
      </w:pPr>
      <w:r w:rsidRPr="00BD4D88">
        <w:rPr>
          <w:rFonts w:ascii="Book Antiqua" w:eastAsiaTheme="minorHAnsi" w:hAnsi="Book Antiqua" w:cstheme="minorBidi"/>
          <w:b/>
          <w:bCs/>
          <w:i/>
          <w:iCs/>
          <w:color w:val="000000" w:themeColor="text1"/>
          <w:sz w:val="24"/>
          <w:szCs w:val="24"/>
          <w:lang w:val="en-GB" w:bidi="ar-EG"/>
        </w:rPr>
        <w:t>Immunohistochemical results</w:t>
      </w:r>
    </w:p>
    <w:p w14:paraId="556108AF"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bidi="ar-EG"/>
        </w:rPr>
      </w:pPr>
      <w:r>
        <w:rPr>
          <w:rFonts w:ascii="Book Antiqua" w:hAnsi="Book Antiqua"/>
          <w:color w:val="000000" w:themeColor="text1"/>
          <w:sz w:val="24"/>
          <w:szCs w:val="24"/>
          <w:lang w:val="en-GB" w:bidi="ar-EG"/>
        </w:rPr>
        <w:t>According to</w:t>
      </w:r>
      <w:r w:rsidRPr="00BD4D88">
        <w:rPr>
          <w:rFonts w:ascii="Book Antiqua" w:hAnsi="Book Antiqua"/>
          <w:color w:val="000000" w:themeColor="text1"/>
          <w:sz w:val="24"/>
          <w:szCs w:val="24"/>
          <w:lang w:val="en-GB" w:bidi="ar-EG"/>
        </w:rPr>
        <w:t xml:space="preserve"> CD68 </w:t>
      </w:r>
      <w:r w:rsidRPr="00BD4D88">
        <w:rPr>
          <w:rFonts w:ascii="Book Antiqua" w:hAnsi="Book Antiqua"/>
          <w:color w:val="000000"/>
          <w:sz w:val="24"/>
          <w:szCs w:val="24"/>
          <w:lang w:val="en-GB" w:bidi="ar-EG"/>
        </w:rPr>
        <w:t>immunostaining</w:t>
      </w:r>
      <w:r w:rsidRPr="00BD4D88">
        <w:rPr>
          <w:rFonts w:ascii="Book Antiqua" w:hAnsi="Book Antiqua"/>
          <w:color w:val="000000" w:themeColor="text1"/>
          <w:sz w:val="24"/>
          <w:szCs w:val="24"/>
          <w:lang w:val="en-GB" w:bidi="ar-EG"/>
        </w:rPr>
        <w:t>, the bone defects of group I at</w:t>
      </w:r>
      <w:r w:rsidRPr="00BD4D88">
        <w:rPr>
          <w:rFonts w:ascii="Book Antiqua" w:hAnsi="Book Antiqua"/>
          <w:color w:val="000000"/>
          <w:sz w:val="24"/>
          <w:szCs w:val="24"/>
          <w:lang w:val="en-GB" w:bidi="ar-EG"/>
        </w:rPr>
        <w:t xml:space="preserve"> the</w:t>
      </w:r>
      <w:r w:rsidRPr="00BD4D88">
        <w:rPr>
          <w:rFonts w:ascii="Book Antiqua" w:hAnsi="Book Antiqua"/>
          <w:color w:val="000000" w:themeColor="text1"/>
          <w:sz w:val="24"/>
          <w:szCs w:val="24"/>
          <w:lang w:val="en-GB" w:bidi="ar-EG"/>
        </w:rPr>
        <w:t xml:space="preserve"> 4</w:t>
      </w:r>
      <w:r w:rsidRPr="00BD4D88">
        <w:rPr>
          <w:rFonts w:ascii="Book Antiqua" w:hAnsi="Book Antiqua"/>
          <w:color w:val="000000" w:themeColor="text1"/>
          <w:sz w:val="24"/>
          <w:szCs w:val="24"/>
          <w:vertAlign w:val="superscript"/>
          <w:lang w:val="en-GB" w:bidi="ar-EG"/>
        </w:rPr>
        <w:t>th</w:t>
      </w:r>
      <w:r w:rsidRPr="00BD4D88">
        <w:rPr>
          <w:rFonts w:ascii="Book Antiqua" w:hAnsi="Book Antiqua"/>
          <w:color w:val="000000" w:themeColor="text1"/>
          <w:sz w:val="24"/>
          <w:szCs w:val="24"/>
          <w:lang w:val="en-GB" w:bidi="ar-EG"/>
        </w:rPr>
        <w:t xml:space="preserve"> week showed intense positive immune reactivity to CD68. The </w:t>
      </w:r>
      <w:r>
        <w:rPr>
          <w:rFonts w:ascii="Book Antiqua" w:hAnsi="Book Antiqua"/>
          <w:color w:val="000000" w:themeColor="text1"/>
          <w:sz w:val="24"/>
          <w:szCs w:val="24"/>
          <w:lang w:val="en-GB" w:bidi="ar-EG"/>
        </w:rPr>
        <w:t>GT</w:t>
      </w:r>
      <w:r w:rsidRPr="00BD4D88">
        <w:rPr>
          <w:rFonts w:ascii="Book Antiqua" w:hAnsi="Book Antiqua"/>
          <w:color w:val="000000" w:themeColor="text1"/>
          <w:sz w:val="24"/>
          <w:szCs w:val="24"/>
          <w:lang w:val="en-GB" w:bidi="ar-EG"/>
        </w:rPr>
        <w:t xml:space="preserve"> of group II at </w:t>
      </w:r>
      <w:r w:rsidRPr="00BD4D88">
        <w:rPr>
          <w:rFonts w:ascii="Book Antiqua" w:hAnsi="Book Antiqua"/>
          <w:color w:val="000000"/>
          <w:sz w:val="24"/>
          <w:szCs w:val="24"/>
          <w:lang w:val="en-GB" w:bidi="ar-EG"/>
        </w:rPr>
        <w:t xml:space="preserve">the </w:t>
      </w:r>
      <w:r w:rsidRPr="00BD4D88">
        <w:rPr>
          <w:rFonts w:ascii="Book Antiqua" w:hAnsi="Book Antiqua"/>
          <w:color w:val="000000" w:themeColor="text1"/>
          <w:sz w:val="24"/>
          <w:szCs w:val="24"/>
          <w:lang w:val="en-GB" w:bidi="ar-EG"/>
        </w:rPr>
        <w:t>4</w:t>
      </w:r>
      <w:r w:rsidRPr="00BD4D88">
        <w:rPr>
          <w:rFonts w:ascii="Book Antiqua" w:hAnsi="Book Antiqua"/>
          <w:color w:val="000000" w:themeColor="text1"/>
          <w:sz w:val="24"/>
          <w:szCs w:val="24"/>
          <w:vertAlign w:val="superscript"/>
          <w:lang w:val="en-GB" w:bidi="ar-EG"/>
        </w:rPr>
        <w:t>th</w:t>
      </w:r>
      <w:r w:rsidRPr="00BD4D88">
        <w:rPr>
          <w:rFonts w:ascii="Book Antiqua" w:hAnsi="Book Antiqua"/>
          <w:color w:val="000000" w:themeColor="text1"/>
          <w:sz w:val="24"/>
          <w:szCs w:val="24"/>
          <w:lang w:val="en-GB" w:bidi="ar-EG"/>
        </w:rPr>
        <w:t xml:space="preserve"> week showed moderate immune reactivity to</w:t>
      </w:r>
      <w:r w:rsidRPr="00BD4D88">
        <w:rPr>
          <w:rFonts w:ascii="Book Antiqua" w:hAnsi="Book Antiqua"/>
          <w:color w:val="000000"/>
          <w:sz w:val="24"/>
          <w:szCs w:val="24"/>
          <w:lang w:val="en-GB" w:bidi="ar-EG"/>
        </w:rPr>
        <w:t xml:space="preserve"> the</w:t>
      </w:r>
      <w:r w:rsidRPr="00BD4D88">
        <w:rPr>
          <w:rFonts w:ascii="Book Antiqua" w:hAnsi="Book Antiqua"/>
          <w:color w:val="000000" w:themeColor="text1"/>
          <w:sz w:val="24"/>
          <w:szCs w:val="24"/>
          <w:lang w:val="en-GB" w:bidi="ar-EG"/>
        </w:rPr>
        <w:t xml:space="preserve"> CD68 antibody. The bone defects of group III at </w:t>
      </w:r>
      <w:r w:rsidRPr="00BD4D88">
        <w:rPr>
          <w:rFonts w:ascii="Book Antiqua" w:hAnsi="Book Antiqua"/>
          <w:color w:val="000000"/>
          <w:sz w:val="24"/>
          <w:szCs w:val="24"/>
          <w:lang w:val="en-GB" w:bidi="ar-EG"/>
        </w:rPr>
        <w:t xml:space="preserve">the </w:t>
      </w:r>
      <w:r w:rsidRPr="00BD4D88">
        <w:rPr>
          <w:rFonts w:ascii="Book Antiqua" w:hAnsi="Book Antiqua"/>
          <w:color w:val="000000" w:themeColor="text1"/>
          <w:sz w:val="24"/>
          <w:szCs w:val="24"/>
          <w:lang w:val="en-GB" w:bidi="ar-EG"/>
        </w:rPr>
        <w:t>4</w:t>
      </w:r>
      <w:r w:rsidRPr="00BD4D88">
        <w:rPr>
          <w:rFonts w:ascii="Book Antiqua" w:hAnsi="Book Antiqua"/>
          <w:color w:val="000000" w:themeColor="text1"/>
          <w:sz w:val="24"/>
          <w:szCs w:val="24"/>
          <w:vertAlign w:val="superscript"/>
          <w:lang w:val="en-GB" w:bidi="ar-EG"/>
        </w:rPr>
        <w:t>th</w:t>
      </w:r>
      <w:r w:rsidRPr="00BD4D88">
        <w:rPr>
          <w:rFonts w:ascii="Book Antiqua" w:hAnsi="Book Antiqua"/>
          <w:color w:val="000000" w:themeColor="text1"/>
          <w:sz w:val="24"/>
          <w:szCs w:val="24"/>
          <w:lang w:val="en-GB" w:bidi="ar-EG"/>
        </w:rPr>
        <w:t xml:space="preserve"> week showed negativity for the immune reaction after</w:t>
      </w:r>
      <w:r w:rsidRPr="00BD4D88">
        <w:rPr>
          <w:rFonts w:ascii="Book Antiqua" w:hAnsi="Book Antiqua"/>
          <w:color w:val="000000"/>
          <w:sz w:val="24"/>
          <w:szCs w:val="24"/>
          <w:lang w:val="en-GB" w:bidi="ar-EG"/>
        </w:rPr>
        <w:t xml:space="preserve"> the</w:t>
      </w:r>
      <w:r w:rsidRPr="00BD4D88">
        <w:rPr>
          <w:rFonts w:ascii="Book Antiqua" w:hAnsi="Book Antiqua"/>
          <w:color w:val="000000" w:themeColor="text1"/>
          <w:sz w:val="24"/>
          <w:szCs w:val="24"/>
          <w:lang w:val="en-GB" w:bidi="ar-EG"/>
        </w:rPr>
        <w:t xml:space="preserve"> formation of large bone </w:t>
      </w:r>
      <w:r w:rsidRPr="00BD4D88">
        <w:rPr>
          <w:rFonts w:ascii="Book Antiqua" w:hAnsi="Book Antiqua"/>
          <w:color w:val="000000" w:themeColor="text1"/>
          <w:sz w:val="24"/>
          <w:szCs w:val="24"/>
          <w:lang w:val="en-GB" w:bidi="ar-EG"/>
        </w:rPr>
        <w:lastRenderedPageBreak/>
        <w:t>trabeculae. Two</w:t>
      </w:r>
      <w:r w:rsidRPr="00BD4D88">
        <w:rPr>
          <w:rFonts w:ascii="Book Antiqua" w:hAnsi="Book Antiqua"/>
          <w:color w:val="000000"/>
          <w:sz w:val="24"/>
          <w:szCs w:val="24"/>
          <w:lang w:val="en-GB" w:bidi="ar-EG"/>
        </w:rPr>
        <w:t xml:space="preserve">-way </w:t>
      </w:r>
      <w:r w:rsidRPr="00BD4D88">
        <w:rPr>
          <w:rFonts w:ascii="Book Antiqua" w:hAnsi="Book Antiqua"/>
          <w:color w:val="000000" w:themeColor="text1"/>
          <w:sz w:val="24"/>
          <w:szCs w:val="24"/>
          <w:lang w:val="en-GB" w:bidi="ar-EG"/>
        </w:rPr>
        <w:t xml:space="preserve">ANOVA </w:t>
      </w:r>
      <w:r>
        <w:rPr>
          <w:rFonts w:ascii="Book Antiqua" w:hAnsi="Book Antiqua"/>
          <w:color w:val="000000" w:themeColor="text1"/>
          <w:sz w:val="24"/>
          <w:szCs w:val="24"/>
          <w:lang w:val="en-GB" w:bidi="ar-EG"/>
        </w:rPr>
        <w:t xml:space="preserve">of </w:t>
      </w:r>
      <w:r w:rsidRPr="00BD4D88">
        <w:rPr>
          <w:rFonts w:ascii="Book Antiqua" w:hAnsi="Book Antiqua"/>
          <w:color w:val="000000" w:themeColor="text1"/>
          <w:sz w:val="24"/>
          <w:szCs w:val="24"/>
          <w:lang w:val="en-GB" w:bidi="ar-EG"/>
        </w:rPr>
        <w:t xml:space="preserve">the number of inflammatory </w:t>
      </w:r>
      <w:r w:rsidRPr="00BD4D88">
        <w:rPr>
          <w:rFonts w:ascii="Book Antiqua" w:hAnsi="Book Antiqua"/>
          <w:color w:val="000000"/>
          <w:sz w:val="24"/>
          <w:szCs w:val="24"/>
          <w:lang w:val="en-GB" w:bidi="ar-EG"/>
        </w:rPr>
        <w:t>cell infiltrates</w:t>
      </w:r>
      <w:r w:rsidRPr="00BD4D88">
        <w:rPr>
          <w:rFonts w:ascii="Book Antiqua" w:hAnsi="Book Antiqua"/>
          <w:color w:val="000000" w:themeColor="text1"/>
          <w:sz w:val="24"/>
          <w:szCs w:val="24"/>
          <w:lang w:val="en-GB" w:bidi="ar-EG"/>
        </w:rPr>
        <w:t xml:space="preserve"> </w:t>
      </w:r>
      <w:r w:rsidRPr="00F03539">
        <w:rPr>
          <w:rFonts w:ascii="Book Antiqua" w:hAnsi="Book Antiqua"/>
          <w:color w:val="000000" w:themeColor="text1"/>
          <w:sz w:val="24"/>
          <w:szCs w:val="24"/>
          <w:lang w:val="en-GB" w:bidi="ar-EG"/>
        </w:rPr>
        <w:t xml:space="preserve">(Figure </w:t>
      </w:r>
      <w:r>
        <w:rPr>
          <w:rFonts w:ascii="Book Antiqua" w:hAnsi="Book Antiqua"/>
          <w:color w:val="000000" w:themeColor="text1"/>
          <w:sz w:val="24"/>
          <w:szCs w:val="24"/>
          <w:lang w:val="en-GB" w:bidi="ar-EG"/>
        </w:rPr>
        <w:t>6</w:t>
      </w:r>
      <w:r w:rsidRPr="00F03539">
        <w:rPr>
          <w:rFonts w:ascii="Book Antiqua" w:hAnsi="Book Antiqua"/>
          <w:color w:val="000000" w:themeColor="text1"/>
          <w:sz w:val="24"/>
          <w:szCs w:val="24"/>
          <w:lang w:val="en-GB" w:bidi="ar-EG"/>
        </w:rPr>
        <w:t>)</w:t>
      </w:r>
      <w:r>
        <w:rPr>
          <w:rFonts w:ascii="Book Antiqua" w:hAnsi="Book Antiqua"/>
          <w:color w:val="000000" w:themeColor="text1"/>
          <w:sz w:val="24"/>
          <w:szCs w:val="24"/>
          <w:lang w:val="en-GB" w:bidi="ar-EG"/>
        </w:rPr>
        <w:t xml:space="preserve"> </w:t>
      </w:r>
      <w:r w:rsidRPr="00BD4D88">
        <w:rPr>
          <w:rFonts w:ascii="Book Antiqua" w:hAnsi="Book Antiqua"/>
          <w:color w:val="000000" w:themeColor="text1"/>
          <w:sz w:val="24"/>
          <w:szCs w:val="24"/>
          <w:lang w:val="en-GB" w:bidi="ar-EG"/>
        </w:rPr>
        <w:t xml:space="preserve">revealed a significant difference between different </w:t>
      </w:r>
      <w:r>
        <w:rPr>
          <w:rFonts w:ascii="Book Antiqua" w:hAnsi="Book Antiqua"/>
          <w:color w:val="000000" w:themeColor="text1"/>
          <w:sz w:val="24"/>
          <w:szCs w:val="24"/>
          <w:lang w:val="en-GB" w:bidi="ar-EG"/>
        </w:rPr>
        <w:t>time point</w:t>
      </w:r>
      <w:r w:rsidRPr="00BD4D88">
        <w:rPr>
          <w:rFonts w:ascii="Book Antiqua" w:hAnsi="Book Antiqua"/>
          <w:color w:val="000000" w:themeColor="text1"/>
          <w:sz w:val="24"/>
          <w:szCs w:val="24"/>
          <w:lang w:val="en-GB" w:bidi="ar-EG"/>
        </w:rPr>
        <w:t>s (</w:t>
      </w:r>
      <w:r w:rsidRPr="00BD4D88">
        <w:rPr>
          <w:rFonts w:ascii="Book Antiqua" w:hAnsi="Book Antiqua"/>
          <w:i/>
          <w:iCs/>
          <w:color w:val="000000" w:themeColor="text1"/>
          <w:sz w:val="24"/>
          <w:szCs w:val="24"/>
          <w:lang w:val="en-GB" w:bidi="ar-EG"/>
        </w:rPr>
        <w:t>P</w:t>
      </w:r>
      <w:r w:rsidRPr="00BD4D88">
        <w:rPr>
          <w:rFonts w:ascii="Book Antiqua" w:hAnsi="Book Antiqua"/>
          <w:color w:val="000000" w:themeColor="text1"/>
          <w:sz w:val="24"/>
          <w:szCs w:val="24"/>
          <w:lang w:val="en-GB" w:bidi="ar-EG"/>
        </w:rPr>
        <w:t xml:space="preserve"> &lt; 0.05)</w:t>
      </w:r>
      <w:r>
        <w:rPr>
          <w:rFonts w:ascii="Book Antiqua" w:hAnsi="Book Antiqua"/>
          <w:color w:val="000000" w:themeColor="text1"/>
          <w:sz w:val="24"/>
          <w:szCs w:val="24"/>
          <w:lang w:val="en-GB" w:bidi="ar-EG"/>
        </w:rPr>
        <w:t xml:space="preserve"> and</w:t>
      </w:r>
      <w:r w:rsidRPr="00BD4D88">
        <w:rPr>
          <w:rFonts w:ascii="Book Antiqua" w:hAnsi="Book Antiqua"/>
          <w:color w:val="000000" w:themeColor="text1"/>
          <w:sz w:val="24"/>
          <w:szCs w:val="24"/>
          <w:lang w:val="en-GB" w:bidi="ar-EG"/>
        </w:rPr>
        <w:t xml:space="preserve"> groups (</w:t>
      </w:r>
      <w:r w:rsidRPr="00BD4D88">
        <w:rPr>
          <w:rFonts w:ascii="Book Antiqua" w:hAnsi="Book Antiqua"/>
          <w:i/>
          <w:iCs/>
          <w:color w:val="000000" w:themeColor="text1"/>
          <w:sz w:val="24"/>
          <w:szCs w:val="24"/>
          <w:lang w:val="en-GB" w:bidi="ar-EG"/>
        </w:rPr>
        <w:t>P</w:t>
      </w:r>
      <w:r w:rsidRPr="00BD4D88">
        <w:rPr>
          <w:rFonts w:ascii="Book Antiqua" w:hAnsi="Book Antiqua"/>
          <w:color w:val="000000" w:themeColor="text1"/>
          <w:sz w:val="24"/>
          <w:szCs w:val="24"/>
          <w:lang w:val="en-GB" w:bidi="ar-EG"/>
        </w:rPr>
        <w:t xml:space="preserve"> &lt; 0.05) and a significant interaction </w:t>
      </w:r>
      <w:r>
        <w:rPr>
          <w:rFonts w:ascii="Book Antiqua" w:hAnsi="Book Antiqua"/>
          <w:color w:val="000000" w:themeColor="text1"/>
          <w:sz w:val="24"/>
          <w:szCs w:val="24"/>
          <w:lang w:val="en-GB" w:bidi="ar-EG"/>
        </w:rPr>
        <w:t>of</w:t>
      </w:r>
      <w:r w:rsidRPr="00BD4D88">
        <w:rPr>
          <w:rFonts w:ascii="Book Antiqua" w:hAnsi="Book Antiqua"/>
          <w:color w:val="000000" w:themeColor="text1"/>
          <w:sz w:val="24"/>
          <w:szCs w:val="24"/>
          <w:lang w:val="en-GB" w:bidi="ar-EG"/>
        </w:rPr>
        <w:t xml:space="preserve"> </w:t>
      </w:r>
      <w:r>
        <w:rPr>
          <w:rFonts w:ascii="Book Antiqua" w:hAnsi="Book Antiqua"/>
          <w:color w:val="000000" w:themeColor="text1"/>
          <w:sz w:val="24"/>
          <w:szCs w:val="24"/>
          <w:lang w:val="en-GB" w:bidi="ar-EG"/>
        </w:rPr>
        <w:t>time</w:t>
      </w:r>
      <w:r w:rsidRPr="00BD4D88">
        <w:rPr>
          <w:rFonts w:ascii="Book Antiqua" w:hAnsi="Book Antiqua"/>
          <w:color w:val="000000" w:themeColor="text1"/>
          <w:sz w:val="24"/>
          <w:szCs w:val="24"/>
          <w:lang w:val="en-GB" w:bidi="ar-EG"/>
        </w:rPr>
        <w:t xml:space="preserve"> and group</w:t>
      </w:r>
      <w:r>
        <w:rPr>
          <w:rFonts w:ascii="Book Antiqua" w:hAnsi="Book Antiqua"/>
          <w:color w:val="000000" w:themeColor="text1"/>
          <w:sz w:val="24"/>
          <w:szCs w:val="24"/>
          <w:lang w:val="en-GB" w:bidi="ar-EG"/>
        </w:rPr>
        <w:t xml:space="preserve"> </w:t>
      </w:r>
      <w:r w:rsidRPr="00BD4D88">
        <w:rPr>
          <w:rFonts w:ascii="Book Antiqua" w:hAnsi="Book Antiqua"/>
          <w:color w:val="000000" w:themeColor="text1"/>
          <w:sz w:val="24"/>
          <w:szCs w:val="24"/>
          <w:lang w:val="en-GB" w:bidi="ar-EG"/>
        </w:rPr>
        <w:t>(</w:t>
      </w:r>
      <w:r w:rsidRPr="00BD4D88">
        <w:rPr>
          <w:rFonts w:ascii="Book Antiqua" w:hAnsi="Book Antiqua"/>
          <w:i/>
          <w:iCs/>
          <w:color w:val="000000" w:themeColor="text1"/>
          <w:sz w:val="24"/>
          <w:szCs w:val="24"/>
          <w:lang w:val="en-GB" w:bidi="ar-EG"/>
        </w:rPr>
        <w:t>P</w:t>
      </w:r>
      <w:r w:rsidRPr="00BD4D88">
        <w:rPr>
          <w:rFonts w:ascii="Book Antiqua" w:hAnsi="Book Antiqua"/>
          <w:color w:val="000000" w:themeColor="text1"/>
          <w:sz w:val="24"/>
          <w:szCs w:val="24"/>
          <w:lang w:val="en-GB"/>
        </w:rPr>
        <w:t xml:space="preserve"> &lt; 0.05). </w:t>
      </w:r>
      <w:r>
        <w:rPr>
          <w:rFonts w:ascii="Book Antiqua" w:hAnsi="Book Antiqua"/>
          <w:color w:val="000000" w:themeColor="text1"/>
          <w:sz w:val="24"/>
          <w:szCs w:val="24"/>
          <w:lang w:val="en-GB"/>
        </w:rPr>
        <w:t>T</w:t>
      </w:r>
      <w:r w:rsidRPr="00BD4D88">
        <w:rPr>
          <w:rFonts w:ascii="Book Antiqua" w:hAnsi="Book Antiqua"/>
          <w:color w:val="000000" w:themeColor="text1"/>
          <w:sz w:val="24"/>
          <w:szCs w:val="24"/>
          <w:lang w:val="en-GB"/>
        </w:rPr>
        <w:t xml:space="preserve">he highest mean values </w:t>
      </w:r>
      <w:r>
        <w:rPr>
          <w:rFonts w:ascii="Book Antiqua" w:hAnsi="Book Antiqua"/>
          <w:color w:val="000000" w:themeColor="text1"/>
          <w:sz w:val="24"/>
          <w:szCs w:val="24"/>
          <w:lang w:val="en-GB"/>
        </w:rPr>
        <w:t xml:space="preserve">of </w:t>
      </w:r>
      <w:r w:rsidRPr="00BD4D88">
        <w:rPr>
          <w:rFonts w:ascii="Book Antiqua" w:hAnsi="Book Antiqua"/>
          <w:color w:val="000000" w:themeColor="text1"/>
          <w:sz w:val="24"/>
          <w:szCs w:val="24"/>
          <w:lang w:val="en-GB"/>
        </w:rPr>
        <w:t>CD68</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immunostained inflammatory cells </w:t>
      </w:r>
      <w:r>
        <w:rPr>
          <w:rFonts w:ascii="Book Antiqua" w:hAnsi="Book Antiqua"/>
          <w:color w:val="000000" w:themeColor="text1"/>
          <w:sz w:val="24"/>
          <w:szCs w:val="24"/>
          <w:lang w:val="en-GB"/>
        </w:rPr>
        <w:t xml:space="preserve">were found in </w:t>
      </w:r>
      <w:r w:rsidRPr="00BD4D88">
        <w:rPr>
          <w:rFonts w:ascii="Book Antiqua" w:hAnsi="Book Antiqua"/>
          <w:color w:val="000000" w:themeColor="text1"/>
          <w:sz w:val="24"/>
          <w:szCs w:val="24"/>
          <w:lang w:val="en-GB"/>
        </w:rPr>
        <w:t>group I</w:t>
      </w:r>
      <w:r>
        <w:rPr>
          <w:rFonts w:ascii="Book Antiqua" w:hAnsi="Book Antiqua"/>
          <w:color w:val="000000" w:themeColor="text1"/>
          <w:sz w:val="24"/>
          <w:szCs w:val="24"/>
          <w:lang w:val="en-GB"/>
        </w:rPr>
        <w:t>, which corresponded to</w:t>
      </w:r>
      <w:r w:rsidRPr="00BD4D88">
        <w:rPr>
          <w:rFonts w:ascii="Book Antiqua" w:hAnsi="Book Antiqua"/>
          <w:color w:val="000000" w:themeColor="text1"/>
          <w:sz w:val="24"/>
          <w:szCs w:val="24"/>
          <w:lang w:val="en-GB"/>
        </w:rPr>
        <w:t xml:space="preserve"> 29.22 ± 2.53, 15.62 ± 1.09 and 4.82 ± 0.08</w:t>
      </w:r>
      <w:r>
        <w:rPr>
          <w:rFonts w:ascii="Book Antiqua" w:hAnsi="Book Antiqua"/>
          <w:color w:val="000000" w:themeColor="text1"/>
          <w:sz w:val="24"/>
          <w:szCs w:val="24"/>
          <w:lang w:val="en-GB"/>
        </w:rPr>
        <w:t xml:space="preserve"> at</w:t>
      </w:r>
      <w:r w:rsidRPr="00130602">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weeks 1, 2, and 4, respectively. The lowest mean values </w:t>
      </w:r>
      <w:r>
        <w:rPr>
          <w:rFonts w:ascii="Book Antiqua" w:hAnsi="Book Antiqua"/>
          <w:color w:val="000000" w:themeColor="text1"/>
          <w:sz w:val="24"/>
          <w:szCs w:val="24"/>
          <w:lang w:val="en-GB"/>
        </w:rPr>
        <w:t xml:space="preserve">of </w:t>
      </w:r>
      <w:r w:rsidRPr="00BD4D88">
        <w:rPr>
          <w:rFonts w:ascii="Book Antiqua" w:hAnsi="Book Antiqua"/>
          <w:color w:val="000000" w:themeColor="text1"/>
          <w:sz w:val="24"/>
          <w:szCs w:val="24"/>
          <w:lang w:val="en-GB"/>
        </w:rPr>
        <w:t>CD68</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immunostained inflammatory cells </w:t>
      </w:r>
      <w:r>
        <w:rPr>
          <w:rFonts w:ascii="Book Antiqua" w:hAnsi="Book Antiqua"/>
          <w:color w:val="000000" w:themeColor="text1"/>
          <w:sz w:val="24"/>
          <w:szCs w:val="24"/>
          <w:lang w:val="en-GB"/>
        </w:rPr>
        <w:t xml:space="preserve">were found in </w:t>
      </w:r>
      <w:r w:rsidRPr="00BD4D88">
        <w:rPr>
          <w:rFonts w:ascii="Book Antiqua" w:hAnsi="Book Antiqua"/>
          <w:color w:val="000000" w:themeColor="text1"/>
          <w:sz w:val="24"/>
          <w:szCs w:val="24"/>
          <w:lang w:val="en-GB"/>
        </w:rPr>
        <w:t>group III</w:t>
      </w:r>
      <w:r>
        <w:rPr>
          <w:rFonts w:ascii="Book Antiqua" w:hAnsi="Book Antiqua"/>
          <w:color w:val="000000" w:themeColor="text1"/>
          <w:sz w:val="24"/>
          <w:szCs w:val="24"/>
          <w:lang w:val="en-GB"/>
        </w:rPr>
        <w:t>, which</w:t>
      </w:r>
      <w:r w:rsidRPr="00BD4D88">
        <w:rPr>
          <w:rFonts w:ascii="Book Antiqua" w:hAnsi="Book Antiqua"/>
          <w:color w:val="000000" w:themeColor="text1"/>
          <w:sz w:val="24"/>
          <w:szCs w:val="24"/>
          <w:lang w:val="en-GB"/>
        </w:rPr>
        <w:t xml:space="preserve"> were 19.04 ± 0.95, 8.13 ± 0.13, and 0.29 ±0.03</w:t>
      </w:r>
      <w:r w:rsidRPr="00130602">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at</w:t>
      </w:r>
      <w:r w:rsidRPr="00130602">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weeks 1, 2, and 4, respectively. The mean values </w:t>
      </w:r>
      <w:r>
        <w:rPr>
          <w:rFonts w:ascii="Book Antiqua" w:hAnsi="Book Antiqua"/>
          <w:color w:val="000000" w:themeColor="text1"/>
          <w:sz w:val="24"/>
          <w:szCs w:val="24"/>
          <w:lang w:val="en-GB"/>
        </w:rPr>
        <w:t>in</w:t>
      </w:r>
      <w:r w:rsidRPr="00BD4D88">
        <w:rPr>
          <w:rFonts w:ascii="Book Antiqua" w:hAnsi="Book Antiqua"/>
          <w:color w:val="000000" w:themeColor="text1"/>
          <w:sz w:val="24"/>
          <w:szCs w:val="24"/>
          <w:lang w:val="en-GB"/>
        </w:rPr>
        <w:t xml:space="preserve"> group II were 23.57 ± 1.08, 9.92 ± 1.07 and 3.09 ± 0.07</w:t>
      </w:r>
      <w:r w:rsidRPr="00130602">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at</w:t>
      </w:r>
      <w:r w:rsidRPr="00130602">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weeks 1, 2, and 4, </w:t>
      </w:r>
      <w:r>
        <w:rPr>
          <w:rFonts w:ascii="Book Antiqua" w:hAnsi="Book Antiqua"/>
          <w:color w:val="000000" w:themeColor="text1"/>
          <w:sz w:val="24"/>
          <w:szCs w:val="24"/>
          <w:lang w:val="en-GB"/>
        </w:rPr>
        <w:t>respectively (Table 3, Figure 7</w:t>
      </w:r>
      <w:r w:rsidRPr="00BD4D88">
        <w:rPr>
          <w:rFonts w:ascii="Book Antiqua" w:hAnsi="Book Antiqua"/>
          <w:color w:val="000000" w:themeColor="text1"/>
          <w:sz w:val="24"/>
          <w:szCs w:val="24"/>
          <w:lang w:val="en-GB"/>
        </w:rPr>
        <w:t xml:space="preserve">). Tukey's </w:t>
      </w:r>
      <w:r w:rsidRPr="00156CB8">
        <w:rPr>
          <w:rFonts w:ascii="Book Antiqua" w:hAnsi="Book Antiqua"/>
          <w:i/>
          <w:iCs/>
          <w:color w:val="000000" w:themeColor="text1"/>
          <w:sz w:val="24"/>
          <w:szCs w:val="24"/>
          <w:lang w:val="en-GB"/>
        </w:rPr>
        <w:t>post hoc</w:t>
      </w:r>
      <w:r w:rsidRPr="00BD4D88">
        <w:rPr>
          <w:rFonts w:ascii="Book Antiqua" w:hAnsi="Book Antiqua"/>
          <w:color w:val="000000" w:themeColor="text1"/>
          <w:sz w:val="24"/>
          <w:szCs w:val="24"/>
          <w:lang w:val="en-GB"/>
        </w:rPr>
        <w:t xml:space="preserve"> test revealed significant differences </w:t>
      </w:r>
      <w:r>
        <w:rPr>
          <w:rFonts w:ascii="Book Antiqua" w:hAnsi="Book Antiqua"/>
          <w:color w:val="000000" w:themeColor="text1"/>
          <w:sz w:val="24"/>
          <w:szCs w:val="24"/>
          <w:lang w:val="en-GB"/>
        </w:rPr>
        <w:t>in</w:t>
      </w:r>
      <w:r w:rsidRPr="00BD4D88">
        <w:rPr>
          <w:rFonts w:ascii="Book Antiqua" w:hAnsi="Book Antiqua"/>
          <w:color w:val="000000" w:themeColor="text1"/>
          <w:sz w:val="24"/>
          <w:szCs w:val="24"/>
          <w:lang w:val="en-GB"/>
        </w:rPr>
        <w:t xml:space="preserve"> CD68</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immunostained inflammatory cells between groups I and II, groups I and III and groups II and III at each examination </w:t>
      </w:r>
      <w:r>
        <w:rPr>
          <w:rFonts w:ascii="Book Antiqua" w:hAnsi="Book Antiqua"/>
          <w:color w:val="000000" w:themeColor="text1"/>
          <w:sz w:val="24"/>
          <w:szCs w:val="24"/>
          <w:lang w:val="en-GB"/>
        </w:rPr>
        <w:t>time point</w:t>
      </w:r>
      <w:r w:rsidRPr="00BD4D88">
        <w:rPr>
          <w:rFonts w:ascii="Book Antiqua" w:hAnsi="Book Antiqua"/>
          <w:color w:val="000000" w:themeColor="text1"/>
          <w:sz w:val="24"/>
          <w:szCs w:val="24"/>
          <w:lang w:val="en-GB"/>
        </w:rPr>
        <w:t xml:space="preserve">. </w:t>
      </w:r>
      <w:r w:rsidRPr="00BD4D88">
        <w:rPr>
          <w:rFonts w:ascii="Book Antiqua" w:hAnsi="Book Antiqua"/>
          <w:color w:val="000000"/>
          <w:sz w:val="24"/>
          <w:szCs w:val="24"/>
          <w:lang w:val="en-GB"/>
        </w:rPr>
        <w:t>Student’s</w:t>
      </w:r>
      <w:r w:rsidRPr="00BD4D88">
        <w:rPr>
          <w:rFonts w:ascii="Book Antiqua" w:hAnsi="Book Antiqua"/>
          <w:color w:val="000000" w:themeColor="text1"/>
          <w:sz w:val="24"/>
          <w:szCs w:val="24"/>
          <w:lang w:val="en-GB"/>
        </w:rPr>
        <w:t xml:space="preserve"> </w:t>
      </w:r>
      <w:r w:rsidRPr="00BD4D88">
        <w:rPr>
          <w:rFonts w:ascii="Book Antiqua" w:hAnsi="Book Antiqua"/>
          <w:i/>
          <w:iCs/>
          <w:color w:val="000000" w:themeColor="text1"/>
          <w:sz w:val="24"/>
          <w:szCs w:val="24"/>
          <w:lang w:val="en-GB"/>
        </w:rPr>
        <w:t>t</w:t>
      </w:r>
      <w:r w:rsidRPr="00BD4D88">
        <w:rPr>
          <w:rFonts w:ascii="Book Antiqua" w:hAnsi="Book Antiqua"/>
          <w:color w:val="000000" w:themeColor="text1"/>
          <w:sz w:val="24"/>
          <w:szCs w:val="24"/>
          <w:lang w:val="en-GB" w:bidi="ar-EG"/>
        </w:rPr>
        <w:t>-test for the mean values of CD68 immunostained inflammatory cells revealed significant differences between 1 and 2 wk, 1 and 4 wk and 2 and 4 wk for each group (Table 3).</w:t>
      </w:r>
    </w:p>
    <w:p w14:paraId="0696F520"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bidi="ar-EG"/>
        </w:rPr>
      </w:pPr>
    </w:p>
    <w:p w14:paraId="68466E0A" w14:textId="77777777" w:rsidR="00947931" w:rsidRPr="00BD4D88" w:rsidRDefault="00947931" w:rsidP="00947931">
      <w:pPr>
        <w:spacing w:before="0" w:beforeAutospacing="0" w:after="0"/>
        <w:ind w:firstLine="0"/>
        <w:rPr>
          <w:rFonts w:ascii="Book Antiqua" w:hAnsi="Book Antiqua" w:cstheme="minorBidi"/>
          <w:caps/>
          <w:color w:val="000000" w:themeColor="text1"/>
          <w:sz w:val="24"/>
          <w:szCs w:val="24"/>
          <w:lang w:val="en-GB" w:bidi="ar-EG"/>
        </w:rPr>
      </w:pPr>
      <w:r w:rsidRPr="00BD4D88">
        <w:rPr>
          <w:rFonts w:ascii="Book Antiqua" w:hAnsi="Book Antiqua" w:cstheme="minorBidi"/>
          <w:b/>
          <w:bCs/>
          <w:caps/>
          <w:color w:val="000000" w:themeColor="text1"/>
          <w:sz w:val="24"/>
          <w:szCs w:val="24"/>
          <w:lang w:val="en-GB" w:bidi="ar-EG"/>
        </w:rPr>
        <w:t>Discussion</w:t>
      </w:r>
    </w:p>
    <w:p w14:paraId="70F87648"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t xml:space="preserve">Bone healing depends on the coordinated action of several cell types and a cascade of biological events. </w:t>
      </w:r>
      <w:r>
        <w:rPr>
          <w:rFonts w:ascii="Book Antiqua" w:hAnsi="Book Antiqua" w:cstheme="minorBidi"/>
          <w:color w:val="000000" w:themeColor="text1"/>
          <w:sz w:val="24"/>
          <w:szCs w:val="24"/>
          <w:lang w:val="en-GB"/>
        </w:rPr>
        <w:t>Bone healing</w:t>
      </w:r>
      <w:r w:rsidRPr="00BD4D88">
        <w:rPr>
          <w:rFonts w:ascii="Book Antiqua" w:hAnsi="Book Antiqua" w:cstheme="minorBidi"/>
          <w:color w:val="000000" w:themeColor="text1"/>
          <w:sz w:val="24"/>
          <w:szCs w:val="24"/>
          <w:lang w:val="en-GB"/>
        </w:rPr>
        <w:t xml:space="preserve"> is an extremely complex process and has been considered a major medical concern</w:t>
      </w:r>
      <w:r w:rsidRPr="00BD4D88">
        <w:rPr>
          <w:rFonts w:ascii="Book Antiqua" w:hAnsi="Book Antiqua" w:cstheme="minorBidi"/>
          <w:color w:val="000000" w:themeColor="text1"/>
          <w:sz w:val="24"/>
          <w:szCs w:val="24"/>
          <w:vertAlign w:val="superscript"/>
          <w:lang w:val="en-GB"/>
        </w:rPr>
        <w:t>[28]</w:t>
      </w:r>
      <w:r w:rsidRPr="00BD4D88">
        <w:rPr>
          <w:rFonts w:ascii="Book Antiqua" w:hAnsi="Book Antiqua" w:cstheme="minorBidi"/>
          <w:color w:val="000000" w:themeColor="text1"/>
          <w:sz w:val="24"/>
          <w:szCs w:val="24"/>
          <w:lang w:val="en-GB" w:bidi="ar-EG"/>
        </w:rPr>
        <w:t>. The current study evaluate</w:t>
      </w:r>
      <w:r>
        <w:rPr>
          <w:rFonts w:ascii="Book Antiqua" w:hAnsi="Book Antiqua" w:cstheme="minorBidi"/>
          <w:color w:val="000000" w:themeColor="text1"/>
          <w:sz w:val="24"/>
          <w:szCs w:val="24"/>
          <w:lang w:val="en-GB" w:bidi="ar-EG"/>
        </w:rPr>
        <w:t>d</w:t>
      </w:r>
      <w:r w:rsidRPr="00BD4D88">
        <w:rPr>
          <w:rFonts w:ascii="Book Antiqua" w:hAnsi="Book Antiqua" w:cstheme="minorBidi"/>
          <w:color w:val="000000" w:themeColor="text1"/>
          <w:sz w:val="24"/>
          <w:szCs w:val="24"/>
          <w:lang w:val="en-GB" w:bidi="ar-EG"/>
        </w:rPr>
        <w:t xml:space="preserve"> the efficacy of BMSCs seeded on PRF membrane in comparison with PRF membrane alone </w:t>
      </w:r>
      <w:r>
        <w:rPr>
          <w:rFonts w:ascii="Book Antiqua" w:hAnsi="Book Antiqua" w:cstheme="minorBidi"/>
          <w:color w:val="000000" w:themeColor="text1"/>
          <w:sz w:val="24"/>
          <w:szCs w:val="24"/>
          <w:lang w:val="en-GB" w:bidi="ar-EG"/>
        </w:rPr>
        <w:t>for the treatment</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of</w:t>
      </w:r>
      <w:r w:rsidRPr="00BD4D88">
        <w:rPr>
          <w:rFonts w:ascii="Book Antiqua" w:hAnsi="Book Antiqua" w:cstheme="minorBidi"/>
          <w:color w:val="000000" w:themeColor="text1"/>
          <w:sz w:val="24"/>
          <w:szCs w:val="24"/>
          <w:lang w:val="en-GB" w:bidi="ar-EG"/>
        </w:rPr>
        <w:t xml:space="preserve"> critically sized mandibular defects in </w:t>
      </w:r>
      <w:r>
        <w:rPr>
          <w:rFonts w:ascii="Book Antiqua" w:hAnsi="Book Antiqua" w:cstheme="minorBidi"/>
          <w:color w:val="000000" w:themeColor="text1"/>
          <w:sz w:val="24"/>
          <w:szCs w:val="24"/>
          <w:lang w:val="en-GB" w:bidi="ar-EG"/>
        </w:rPr>
        <w:t xml:space="preserve">a </w:t>
      </w:r>
      <w:r w:rsidRPr="00BD4D88">
        <w:rPr>
          <w:rFonts w:ascii="Book Antiqua" w:hAnsi="Book Antiqua" w:cstheme="minorBidi"/>
          <w:color w:val="000000" w:themeColor="text1"/>
          <w:sz w:val="24"/>
          <w:szCs w:val="24"/>
          <w:lang w:val="en-GB" w:bidi="ar-EG"/>
        </w:rPr>
        <w:t xml:space="preserve">rat model. </w:t>
      </w:r>
      <w:r>
        <w:rPr>
          <w:rFonts w:ascii="Book Antiqua" w:hAnsi="Book Antiqua"/>
          <w:color w:val="000000"/>
          <w:sz w:val="24"/>
          <w:szCs w:val="24"/>
          <w:lang w:val="en-GB" w:bidi="ar-EG"/>
        </w:rPr>
        <w:t>T</w:t>
      </w:r>
      <w:r w:rsidRPr="00BD4D88">
        <w:rPr>
          <w:rFonts w:ascii="Book Antiqua" w:hAnsi="Book Antiqua"/>
          <w:color w:val="000000"/>
          <w:sz w:val="24"/>
          <w:szCs w:val="24"/>
          <w:lang w:val="en-GB" w:bidi="ar-EG"/>
        </w:rPr>
        <w:t xml:space="preserve">he </w:t>
      </w:r>
      <w:r w:rsidRPr="00BD4D88">
        <w:rPr>
          <w:rFonts w:ascii="Book Antiqua" w:hAnsi="Book Antiqua" w:cstheme="minorBidi"/>
          <w:color w:val="000000" w:themeColor="text1"/>
          <w:sz w:val="24"/>
          <w:szCs w:val="24"/>
          <w:lang w:val="en-GB" w:bidi="ar-EG"/>
        </w:rPr>
        <w:t xml:space="preserve">HE </w:t>
      </w:r>
      <w:r>
        <w:rPr>
          <w:rFonts w:ascii="Book Antiqua" w:hAnsi="Book Antiqua" w:cstheme="minorBidi"/>
          <w:color w:val="000000" w:themeColor="text1"/>
          <w:sz w:val="24"/>
          <w:szCs w:val="24"/>
          <w:lang w:val="en-GB" w:bidi="ar-EG"/>
        </w:rPr>
        <w:t xml:space="preserve">staining </w:t>
      </w:r>
      <w:r w:rsidRPr="00BD4D88">
        <w:rPr>
          <w:rFonts w:ascii="Book Antiqua" w:hAnsi="Book Antiqua" w:cstheme="minorBidi"/>
          <w:color w:val="000000" w:themeColor="text1"/>
          <w:sz w:val="24"/>
          <w:szCs w:val="24"/>
          <w:lang w:val="en-GB" w:bidi="ar-EG"/>
        </w:rPr>
        <w:t>results</w:t>
      </w:r>
      <w:r>
        <w:rPr>
          <w:rFonts w:ascii="Book Antiqua" w:hAnsi="Book Antiqua" w:cstheme="minorBidi"/>
          <w:color w:val="000000" w:themeColor="text1"/>
          <w:sz w:val="24"/>
          <w:szCs w:val="24"/>
          <w:lang w:val="en-GB" w:bidi="ar-EG"/>
        </w:rPr>
        <w:t xml:space="preserve"> revealed</w:t>
      </w:r>
      <w:r w:rsidRPr="00BD4D88">
        <w:rPr>
          <w:rFonts w:ascii="Book Antiqua" w:hAnsi="Book Antiqua"/>
          <w:color w:val="000000"/>
          <w:sz w:val="24"/>
          <w:szCs w:val="24"/>
          <w:lang w:val="en-GB" w:bidi="ar-EG"/>
        </w:rPr>
        <w:t xml:space="preserve"> </w:t>
      </w:r>
      <w:r>
        <w:rPr>
          <w:rFonts w:ascii="Book Antiqua" w:hAnsi="Book Antiqua"/>
          <w:color w:val="000000"/>
          <w:sz w:val="24"/>
          <w:szCs w:val="24"/>
          <w:lang w:val="en-GB" w:bidi="ar-EG"/>
        </w:rPr>
        <w:t xml:space="preserve">that </w:t>
      </w:r>
      <w:r w:rsidRPr="00BD4D88">
        <w:rPr>
          <w:rFonts w:ascii="Book Antiqua" w:hAnsi="Book Antiqua"/>
          <w:color w:val="000000"/>
          <w:sz w:val="24"/>
          <w:szCs w:val="24"/>
          <w:lang w:val="en-GB" w:bidi="ar-EG"/>
        </w:rPr>
        <w:t>the</w:t>
      </w:r>
      <w:r w:rsidRPr="00BD4D88">
        <w:rPr>
          <w:rFonts w:ascii="Book Antiqua" w:hAnsi="Book Antiqua" w:cstheme="minorBidi"/>
          <w:color w:val="000000" w:themeColor="text1"/>
          <w:sz w:val="24"/>
          <w:szCs w:val="24"/>
          <w:lang w:val="en-GB" w:bidi="ar-EG"/>
        </w:rPr>
        <w:t xml:space="preserve"> bone defects of group II grafted with PRF membrane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exhibited</w:t>
      </w:r>
      <w:r w:rsidRPr="00BD4D88">
        <w:rPr>
          <w:rFonts w:ascii="Book Antiqua" w:hAnsi="Book Antiqua" w:cstheme="minorBidi"/>
          <w:color w:val="000000" w:themeColor="text1"/>
          <w:sz w:val="24"/>
          <w:szCs w:val="24"/>
          <w:lang w:val="en-GB" w:bidi="ar-EG"/>
        </w:rPr>
        <w:t xml:space="preserve"> faster </w:t>
      </w:r>
      <w:r>
        <w:rPr>
          <w:rFonts w:ascii="Book Antiqua" w:hAnsi="Book Antiqua" w:cstheme="minorBidi"/>
          <w:color w:val="000000" w:themeColor="text1"/>
          <w:sz w:val="24"/>
          <w:szCs w:val="24"/>
          <w:lang w:val="en-GB" w:bidi="ar-EG"/>
        </w:rPr>
        <w:t xml:space="preserve">GT </w:t>
      </w:r>
      <w:r w:rsidRPr="00BD4D88">
        <w:rPr>
          <w:rFonts w:ascii="Book Antiqua" w:hAnsi="Book Antiqua" w:cstheme="minorBidi"/>
          <w:color w:val="000000" w:themeColor="text1"/>
          <w:sz w:val="24"/>
          <w:szCs w:val="24"/>
          <w:lang w:val="en-GB" w:bidi="ar-EG"/>
        </w:rPr>
        <w:t xml:space="preserve">formation and </w:t>
      </w:r>
      <w:r>
        <w:rPr>
          <w:rFonts w:ascii="Book Antiqua" w:hAnsi="Book Antiqua" w:cstheme="minorBidi"/>
          <w:color w:val="000000" w:themeColor="text1"/>
          <w:sz w:val="24"/>
          <w:szCs w:val="24"/>
          <w:lang w:val="en-GB" w:bidi="ar-EG"/>
        </w:rPr>
        <w:t xml:space="preserve">more </w:t>
      </w:r>
      <w:r w:rsidRPr="00BD4D88">
        <w:rPr>
          <w:rFonts w:ascii="Book Antiqua" w:hAnsi="Book Antiqua" w:cstheme="minorBidi"/>
          <w:color w:val="000000" w:themeColor="text1"/>
          <w:sz w:val="24"/>
          <w:szCs w:val="24"/>
          <w:lang w:val="en-GB" w:bidi="ar-EG"/>
        </w:rPr>
        <w:t xml:space="preserve">newly formed osteoid tissue </w:t>
      </w:r>
      <w:r>
        <w:rPr>
          <w:rFonts w:ascii="Book Antiqua" w:hAnsi="Book Antiqua" w:cstheme="minorBidi"/>
          <w:color w:val="000000" w:themeColor="text1"/>
          <w:sz w:val="24"/>
          <w:szCs w:val="24"/>
          <w:lang w:val="en-GB" w:bidi="ar-EG"/>
        </w:rPr>
        <w:t>than</w:t>
      </w:r>
      <w:r w:rsidRPr="00BD4D88">
        <w:rPr>
          <w:rFonts w:ascii="Book Antiqua" w:hAnsi="Book Antiqua"/>
          <w:color w:val="000000"/>
          <w:sz w:val="24"/>
          <w:szCs w:val="24"/>
          <w:lang w:val="en-GB" w:bidi="ar-EG"/>
        </w:rPr>
        <w:t xml:space="preserve"> the</w:t>
      </w:r>
      <w:r w:rsidRPr="00BD4D88">
        <w:rPr>
          <w:rFonts w:ascii="Book Antiqua" w:hAnsi="Book Antiqua" w:cstheme="minorBidi"/>
          <w:color w:val="000000" w:themeColor="text1"/>
          <w:sz w:val="24"/>
          <w:szCs w:val="24"/>
          <w:lang w:val="en-GB" w:bidi="ar-EG"/>
        </w:rPr>
        <w:t xml:space="preserve"> bone defects of group I that were irrigated with normal saline. These results </w:t>
      </w:r>
      <w:r w:rsidRPr="00BD4D88">
        <w:rPr>
          <w:rFonts w:ascii="Book Antiqua" w:hAnsi="Book Antiqua"/>
          <w:color w:val="000000"/>
          <w:sz w:val="24"/>
          <w:szCs w:val="24"/>
          <w:lang w:val="en-GB" w:bidi="ar-EG"/>
        </w:rPr>
        <w:t>are</w:t>
      </w:r>
      <w:r w:rsidRPr="00BD4D88">
        <w:rPr>
          <w:rFonts w:ascii="Book Antiqua" w:hAnsi="Book Antiqua" w:cstheme="minorBidi"/>
          <w:color w:val="000000" w:themeColor="text1"/>
          <w:sz w:val="24"/>
          <w:szCs w:val="24"/>
          <w:lang w:val="en-GB" w:bidi="ar-EG"/>
        </w:rPr>
        <w:t xml:space="preserve"> in accordance with </w:t>
      </w:r>
      <w:r>
        <w:rPr>
          <w:rFonts w:ascii="Book Antiqua" w:hAnsi="Book Antiqua" w:cstheme="minorBidi"/>
          <w:color w:val="000000" w:themeColor="text1"/>
          <w:sz w:val="24"/>
          <w:szCs w:val="24"/>
          <w:lang w:val="en-GB" w:bidi="ar-EG"/>
        </w:rPr>
        <w:t xml:space="preserve">those of </w:t>
      </w:r>
      <w:r w:rsidRPr="00BD4D88">
        <w:rPr>
          <w:rFonts w:ascii="Book Antiqua" w:hAnsi="Book Antiqua" w:cstheme="minorBidi"/>
          <w:color w:val="000000" w:themeColor="text1"/>
          <w:sz w:val="24"/>
          <w:szCs w:val="24"/>
          <w:lang w:val="en-GB" w:bidi="ar-EG"/>
        </w:rPr>
        <w:t xml:space="preserve">He </w:t>
      </w:r>
      <w:r w:rsidRPr="00BD4D88">
        <w:rPr>
          <w:rFonts w:ascii="Book Antiqua" w:hAnsi="Book Antiqua" w:cstheme="minorBidi"/>
          <w:i/>
          <w:iCs/>
          <w:color w:val="000000" w:themeColor="text1"/>
          <w:sz w:val="24"/>
          <w:szCs w:val="24"/>
          <w:lang w:val="en-GB" w:bidi="ar-EG"/>
        </w:rPr>
        <w:t>et al</w:t>
      </w:r>
      <w:r w:rsidRPr="00BD4D88">
        <w:rPr>
          <w:rFonts w:ascii="Book Antiqua" w:hAnsi="Book Antiqua" w:cstheme="minorBidi"/>
          <w:color w:val="000000" w:themeColor="text1"/>
          <w:sz w:val="24"/>
          <w:szCs w:val="24"/>
          <w:vertAlign w:val="superscript"/>
          <w:lang w:val="en-GB" w:bidi="ar-EG"/>
        </w:rPr>
        <w:t>[29]</w:t>
      </w:r>
      <w:r w:rsidRPr="00BD4D88">
        <w:rPr>
          <w:rFonts w:ascii="Book Antiqua" w:hAnsi="Book Antiqua" w:cstheme="minorBidi"/>
          <w:color w:val="000000" w:themeColor="text1"/>
          <w:sz w:val="24"/>
          <w:szCs w:val="24"/>
          <w:lang w:val="en-GB" w:bidi="ar-EG"/>
        </w:rPr>
        <w:t xml:space="preserve">, who reported that PRF membranes released autologous and multiple growth factors </w:t>
      </w:r>
      <w:r w:rsidRPr="00BD4D88">
        <w:rPr>
          <w:rFonts w:ascii="Book Antiqua" w:hAnsi="Book Antiqua"/>
          <w:color w:val="000000"/>
          <w:sz w:val="24"/>
          <w:szCs w:val="24"/>
          <w:lang w:val="en-GB" w:bidi="ar-EG"/>
        </w:rPr>
        <w:t>that</w:t>
      </w:r>
      <w:r w:rsidRPr="00BD4D88">
        <w:rPr>
          <w:rFonts w:ascii="Book Antiqua" w:hAnsi="Book Antiqua" w:cstheme="minorBidi"/>
          <w:color w:val="000000" w:themeColor="text1"/>
          <w:sz w:val="24"/>
          <w:szCs w:val="24"/>
          <w:lang w:val="en-GB" w:bidi="ar-EG"/>
        </w:rPr>
        <w:t xml:space="preserve"> gradually </w:t>
      </w:r>
      <w:r>
        <w:rPr>
          <w:rFonts w:ascii="Book Antiqua" w:hAnsi="Book Antiqua" w:cstheme="minorBidi"/>
          <w:color w:val="000000" w:themeColor="text1"/>
          <w:sz w:val="24"/>
          <w:szCs w:val="24"/>
          <w:lang w:val="en-GB" w:bidi="ar-EG"/>
        </w:rPr>
        <w:t>induced</w:t>
      </w:r>
      <w:r w:rsidRPr="00BD4D88">
        <w:rPr>
          <w:rFonts w:ascii="Book Antiqua" w:hAnsi="Book Antiqua" w:cstheme="minorBidi"/>
          <w:color w:val="000000" w:themeColor="text1"/>
          <w:sz w:val="24"/>
          <w:szCs w:val="24"/>
          <w:lang w:val="en-GB" w:bidi="ar-EG"/>
        </w:rPr>
        <w:t xml:space="preserve"> a more durable and stronger effect on </w:t>
      </w:r>
      <w:r w:rsidRPr="00BD4D88">
        <w:rPr>
          <w:rFonts w:ascii="Book Antiqua" w:hAnsi="Book Antiqua"/>
          <w:color w:val="000000"/>
          <w:sz w:val="24"/>
          <w:szCs w:val="24"/>
          <w:lang w:val="en-GB" w:bidi="ar-EG"/>
        </w:rPr>
        <w:t xml:space="preserve">the </w:t>
      </w:r>
      <w:r w:rsidRPr="00BD4D88">
        <w:rPr>
          <w:rFonts w:ascii="Book Antiqua" w:hAnsi="Book Antiqua" w:cstheme="minorBidi"/>
          <w:color w:val="000000" w:themeColor="text1"/>
          <w:sz w:val="24"/>
          <w:szCs w:val="24"/>
          <w:lang w:val="en-GB" w:bidi="ar-EG"/>
        </w:rPr>
        <w:t>differentiation and proliferation of rat osteoblasts. Usage of</w:t>
      </w:r>
      <w:r w:rsidRPr="00BD4D88">
        <w:rPr>
          <w:rFonts w:ascii="Book Antiqua" w:hAnsi="Book Antiqua"/>
          <w:color w:val="000000"/>
          <w:sz w:val="24"/>
          <w:szCs w:val="24"/>
          <w:lang w:val="en-GB" w:bidi="ar-EG"/>
        </w:rPr>
        <w:t xml:space="preserve"> the</w:t>
      </w:r>
      <w:r w:rsidRPr="00BD4D88">
        <w:rPr>
          <w:rFonts w:ascii="Book Antiqua" w:hAnsi="Book Antiqua" w:cstheme="minorBidi"/>
          <w:color w:val="000000" w:themeColor="text1"/>
          <w:sz w:val="24"/>
          <w:szCs w:val="24"/>
          <w:lang w:val="en-GB" w:bidi="ar-EG"/>
        </w:rPr>
        <w:t xml:space="preserve"> PRF membrane appears to be </w:t>
      </w:r>
      <w:r>
        <w:rPr>
          <w:rFonts w:ascii="Book Antiqua" w:hAnsi="Book Antiqua" w:cstheme="minorBidi"/>
          <w:color w:val="000000" w:themeColor="text1"/>
          <w:sz w:val="24"/>
          <w:szCs w:val="24"/>
          <w:lang w:val="en-GB" w:bidi="ar-EG"/>
        </w:rPr>
        <w:t>a</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highly favour</w:t>
      </w:r>
      <w:r w:rsidRPr="00BD4D88">
        <w:rPr>
          <w:rFonts w:ascii="Book Antiqua" w:hAnsi="Book Antiqua" w:cstheme="minorBidi"/>
          <w:color w:val="000000" w:themeColor="text1"/>
          <w:sz w:val="24"/>
          <w:szCs w:val="24"/>
          <w:lang w:val="en-GB" w:bidi="ar-EG"/>
        </w:rPr>
        <w:t xml:space="preserve">able approach </w:t>
      </w:r>
      <w:r>
        <w:rPr>
          <w:rFonts w:ascii="Book Antiqua" w:hAnsi="Book Antiqua" w:cstheme="minorBidi"/>
          <w:color w:val="000000" w:themeColor="text1"/>
          <w:sz w:val="24"/>
          <w:szCs w:val="24"/>
          <w:lang w:val="en-GB" w:bidi="ar-EG"/>
        </w:rPr>
        <w:t>for</w:t>
      </w:r>
      <w:r w:rsidRPr="00BD4D88">
        <w:rPr>
          <w:rFonts w:ascii="Book Antiqua" w:hAnsi="Book Antiqua" w:cstheme="minorBidi"/>
          <w:color w:val="000000" w:themeColor="text1"/>
          <w:sz w:val="24"/>
          <w:szCs w:val="24"/>
          <w:lang w:val="en-GB" w:bidi="ar-EG"/>
        </w:rPr>
        <w:t xml:space="preserve"> improv</w:t>
      </w:r>
      <w:r>
        <w:rPr>
          <w:rFonts w:ascii="Book Antiqua" w:hAnsi="Book Antiqua" w:cstheme="minorBidi"/>
          <w:color w:val="000000" w:themeColor="text1"/>
          <w:sz w:val="24"/>
          <w:szCs w:val="24"/>
          <w:lang w:val="en-GB" w:bidi="ar-EG"/>
        </w:rPr>
        <w:t>ing</w:t>
      </w:r>
      <w:r w:rsidRPr="00BD4D88">
        <w:rPr>
          <w:rFonts w:ascii="Book Antiqua" w:hAnsi="Book Antiqua" w:cstheme="minorBidi"/>
          <w:color w:val="000000" w:themeColor="text1"/>
          <w:sz w:val="24"/>
          <w:szCs w:val="24"/>
          <w:lang w:val="en-GB" w:bidi="ar-EG"/>
        </w:rPr>
        <w:t xml:space="preserve"> bone healing in a manageable and reasonably long-term effect.</w:t>
      </w:r>
    </w:p>
    <w:p w14:paraId="06DEA3A4" w14:textId="77777777" w:rsidR="00947931" w:rsidRPr="00BD4D88" w:rsidRDefault="00947931" w:rsidP="00947931">
      <w:pPr>
        <w:autoSpaceDE w:val="0"/>
        <w:autoSpaceDN w:val="0"/>
        <w:adjustRightInd w:val="0"/>
        <w:spacing w:before="0" w:beforeAutospacing="0" w:after="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lastRenderedPageBreak/>
        <w:t xml:space="preserve">The slow and natural polymerization </w:t>
      </w:r>
      <w:r>
        <w:rPr>
          <w:rFonts w:ascii="Book Antiqua" w:hAnsi="Book Antiqua" w:cstheme="minorBidi"/>
          <w:color w:val="000000" w:themeColor="text1"/>
          <w:sz w:val="24"/>
          <w:szCs w:val="24"/>
          <w:lang w:val="en-GB"/>
        </w:rPr>
        <w:t>that occurs</w:t>
      </w:r>
      <w:r w:rsidRPr="00BD4D88">
        <w:rPr>
          <w:rFonts w:ascii="Book Antiqua" w:hAnsi="Book Antiqua" w:cstheme="minorBidi"/>
          <w:color w:val="000000" w:themeColor="text1"/>
          <w:sz w:val="24"/>
          <w:szCs w:val="24"/>
          <w:lang w:val="en-GB"/>
        </w:rPr>
        <w:t xml:space="preserve"> during centrifugation of PRF leads to the development of a fibrin network with a consistent 3-dimensional pattern. Massive platelet activation occur</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as a consequence of the absence of anticoagulant in the test tube. The structural configuration of PRF with progressive polymerization significantly increases the incorporation of circulating intrinsic cytokines into the fibrin meshes. </w:t>
      </w:r>
      <w:r>
        <w:rPr>
          <w:rFonts w:ascii="Book Antiqua" w:hAnsi="Book Antiqua" w:cstheme="minorBidi"/>
          <w:color w:val="000000" w:themeColor="text1"/>
          <w:sz w:val="24"/>
          <w:szCs w:val="24"/>
          <w:lang w:val="en-GB"/>
        </w:rPr>
        <w:t xml:space="preserve">This </w:t>
      </w:r>
      <w:r w:rsidRPr="00BD4D88">
        <w:rPr>
          <w:rFonts w:ascii="Book Antiqua" w:hAnsi="Book Antiqua" w:cstheme="minorBidi"/>
          <w:color w:val="000000" w:themeColor="text1"/>
          <w:sz w:val="24"/>
          <w:szCs w:val="24"/>
          <w:lang w:val="en-GB"/>
        </w:rPr>
        <w:t>configuration implies an increase in the lifespan for these cytokines, as they will be released and used only at the time of initial cicatricial re</w:t>
      </w:r>
      <w:r>
        <w:rPr>
          <w:rFonts w:ascii="Book Antiqua" w:hAnsi="Book Antiqua" w:cstheme="minorBidi"/>
          <w:color w:val="000000" w:themeColor="text1"/>
          <w:sz w:val="24"/>
          <w:szCs w:val="24"/>
          <w:lang w:val="en-GB"/>
        </w:rPr>
        <w:t>modelling</w:t>
      </w:r>
      <w:r w:rsidRPr="00BD4D88">
        <w:rPr>
          <w:rFonts w:ascii="Book Antiqua" w:hAnsi="Book Antiqua" w:cstheme="minorBidi"/>
          <w:color w:val="000000" w:themeColor="text1"/>
          <w:sz w:val="24"/>
          <w:szCs w:val="24"/>
          <w:vertAlign w:val="superscript"/>
          <w:lang w:val="en-GB"/>
        </w:rPr>
        <w:t>[30]</w:t>
      </w:r>
      <w:r w:rsidRPr="00BD4D88">
        <w:rPr>
          <w:rFonts w:ascii="Book Antiqua" w:hAnsi="Book Antiqua" w:cstheme="minorBidi"/>
          <w:color w:val="000000" w:themeColor="text1"/>
          <w:sz w:val="24"/>
          <w:szCs w:val="24"/>
          <w:lang w:val="en-GB"/>
        </w:rPr>
        <w:t>.</w:t>
      </w:r>
    </w:p>
    <w:p w14:paraId="26388B3E"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bidi="ar-EG"/>
        </w:rPr>
        <w:t>The present study report</w:t>
      </w:r>
      <w:r>
        <w:rPr>
          <w:rFonts w:ascii="Book Antiqua" w:hAnsi="Book Antiqua" w:cstheme="minorBidi"/>
          <w:color w:val="000000" w:themeColor="text1"/>
          <w:sz w:val="24"/>
          <w:szCs w:val="24"/>
          <w:lang w:val="en-GB" w:bidi="ar-EG"/>
        </w:rPr>
        <w:t>s that</w:t>
      </w:r>
      <w:r w:rsidRPr="00BD4D88">
        <w:rPr>
          <w:rFonts w:ascii="Book Antiqua" w:hAnsi="Book Antiqua" w:cstheme="minorBidi"/>
          <w:color w:val="000000" w:themeColor="text1"/>
          <w:sz w:val="24"/>
          <w:szCs w:val="24"/>
          <w:lang w:val="en-GB" w:bidi="ar-EG"/>
        </w:rPr>
        <w:t xml:space="preserve"> group III</w:t>
      </w:r>
      <w:r>
        <w:rPr>
          <w:rFonts w:ascii="Book Antiqua" w:hAnsi="Book Antiqua" w:cstheme="minorBidi"/>
          <w:color w:val="000000" w:themeColor="text1"/>
          <w:sz w:val="24"/>
          <w:szCs w:val="24"/>
          <w:lang w:val="en-GB" w:bidi="ar-EG"/>
        </w:rPr>
        <w:t>, which was treated with</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 xml:space="preserve">a </w:t>
      </w:r>
      <w:r w:rsidRPr="00BD4D88">
        <w:rPr>
          <w:rFonts w:ascii="Book Antiqua" w:hAnsi="Book Antiqua" w:cstheme="minorBidi"/>
          <w:color w:val="000000" w:themeColor="text1"/>
          <w:sz w:val="24"/>
          <w:szCs w:val="24"/>
          <w:lang w:val="en-GB" w:bidi="ar-EG"/>
        </w:rPr>
        <w:t>combination of BMSCs and PRF membrane</w:t>
      </w:r>
      <w:r>
        <w:rPr>
          <w:rFonts w:ascii="Book Antiqua" w:hAnsi="Book Antiqua" w:cstheme="minorBidi"/>
          <w:color w:val="000000" w:themeColor="text1"/>
          <w:sz w:val="24"/>
          <w:szCs w:val="24"/>
          <w:lang w:val="en-GB" w:bidi="ar-EG"/>
        </w:rPr>
        <w:t>,</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exhibited faster</w:t>
      </w:r>
      <w:r w:rsidRPr="00BD4D88">
        <w:rPr>
          <w:rFonts w:ascii="Book Antiqua" w:hAnsi="Book Antiqua" w:cstheme="minorBidi"/>
          <w:color w:val="000000" w:themeColor="text1"/>
          <w:sz w:val="24"/>
          <w:szCs w:val="24"/>
          <w:lang w:val="en-GB" w:bidi="ar-EG"/>
        </w:rPr>
        <w:t xml:space="preserve"> healing of bone defects than group II</w:t>
      </w:r>
      <w:r>
        <w:rPr>
          <w:rFonts w:ascii="Book Antiqua" w:hAnsi="Book Antiqua" w:cstheme="minorBidi"/>
          <w:color w:val="000000" w:themeColor="text1"/>
          <w:sz w:val="24"/>
          <w:szCs w:val="24"/>
          <w:lang w:val="en-GB" w:bidi="ar-EG"/>
        </w:rPr>
        <w:t>,</w:t>
      </w:r>
      <w:r w:rsidRPr="00BD4D88">
        <w:rPr>
          <w:rFonts w:ascii="Book Antiqua" w:hAnsi="Book Antiqua" w:cstheme="minorBidi"/>
          <w:color w:val="000000" w:themeColor="text1"/>
          <w:sz w:val="24"/>
          <w:szCs w:val="24"/>
          <w:lang w:val="en-GB" w:bidi="ar-EG"/>
        </w:rPr>
        <w:t xml:space="preserve"> and thus</w:t>
      </w:r>
      <w:r>
        <w:rPr>
          <w:rFonts w:ascii="Book Antiqua" w:hAnsi="Book Antiqua" w:cstheme="minorBidi"/>
          <w:color w:val="000000" w:themeColor="text1"/>
          <w:sz w:val="24"/>
          <w:szCs w:val="24"/>
          <w:lang w:val="en-GB" w:bidi="ar-EG"/>
        </w:rPr>
        <w:t>,</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 xml:space="preserve">this combination </w:t>
      </w:r>
      <w:r w:rsidRPr="00BD4D88">
        <w:rPr>
          <w:rFonts w:ascii="Book Antiqua" w:hAnsi="Book Antiqua" w:cstheme="minorBidi"/>
          <w:color w:val="000000" w:themeColor="text1"/>
          <w:sz w:val="24"/>
          <w:szCs w:val="24"/>
          <w:lang w:val="en-GB" w:bidi="ar-EG"/>
        </w:rPr>
        <w:t>could be used to repair alveolar bone defect</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without the need for exogenous scaffolds or additional growth factors. These results </w:t>
      </w:r>
      <w:r w:rsidRPr="00BD4D88">
        <w:rPr>
          <w:rFonts w:ascii="Book Antiqua" w:hAnsi="Book Antiqua"/>
          <w:color w:val="000000"/>
          <w:sz w:val="24"/>
          <w:szCs w:val="24"/>
          <w:lang w:val="en-GB" w:bidi="ar-EG"/>
        </w:rPr>
        <w:t>are</w:t>
      </w:r>
      <w:r w:rsidRPr="00BD4D88">
        <w:rPr>
          <w:rFonts w:ascii="Book Antiqua" w:hAnsi="Book Antiqua" w:cstheme="minorBidi"/>
          <w:color w:val="000000" w:themeColor="text1"/>
          <w:sz w:val="24"/>
          <w:szCs w:val="24"/>
          <w:lang w:val="en-GB" w:bidi="ar-EG"/>
        </w:rPr>
        <w:t xml:space="preserve"> in accordance with</w:t>
      </w:r>
      <w:r>
        <w:rPr>
          <w:rFonts w:ascii="Book Antiqua" w:hAnsi="Book Antiqua" w:cstheme="minorBidi"/>
          <w:color w:val="000000" w:themeColor="text1"/>
          <w:sz w:val="24"/>
          <w:szCs w:val="24"/>
          <w:lang w:val="en-GB" w:bidi="ar-EG"/>
        </w:rPr>
        <w:t xml:space="preserve"> those of</w:t>
      </w:r>
      <w:r w:rsidRPr="00BD4D88">
        <w:rPr>
          <w:rFonts w:ascii="Book Antiqua" w:hAnsi="Book Antiqua" w:cstheme="minorBidi"/>
          <w:color w:val="000000" w:themeColor="text1"/>
          <w:sz w:val="24"/>
          <w:szCs w:val="24"/>
          <w:lang w:val="en-GB" w:bidi="ar-EG"/>
        </w:rPr>
        <w:t xml:space="preserve"> Chen </w:t>
      </w:r>
      <w:r w:rsidRPr="00BD4D88">
        <w:rPr>
          <w:rFonts w:ascii="Book Antiqua" w:hAnsi="Book Antiqua" w:cstheme="minorBidi"/>
          <w:i/>
          <w:iCs/>
          <w:color w:val="000000" w:themeColor="text1"/>
          <w:sz w:val="24"/>
          <w:szCs w:val="24"/>
          <w:lang w:val="en-GB" w:bidi="ar-EG"/>
        </w:rPr>
        <w:t>et al</w:t>
      </w:r>
      <w:r w:rsidRPr="00BD4D88">
        <w:rPr>
          <w:rFonts w:ascii="Book Antiqua" w:hAnsi="Book Antiqua" w:cstheme="minorBidi"/>
          <w:color w:val="000000" w:themeColor="text1"/>
          <w:sz w:val="24"/>
          <w:szCs w:val="24"/>
          <w:vertAlign w:val="superscript"/>
          <w:lang w:val="en-GB" w:bidi="ar-EG"/>
        </w:rPr>
        <w:t>[31]</w:t>
      </w:r>
      <w:r w:rsidRPr="00666176">
        <w:rPr>
          <w:rFonts w:ascii="Book Antiqua" w:hAnsi="Book Antiqua"/>
          <w:color w:val="000000"/>
          <w:sz w:val="24"/>
          <w:szCs w:val="24"/>
          <w:lang w:val="en-GB" w:bidi="ar-EG"/>
        </w:rPr>
        <w:t>,</w:t>
      </w:r>
      <w:r w:rsidRPr="00666176">
        <w:rPr>
          <w:rFonts w:ascii="Book Antiqua" w:hAnsi="Book Antiqua" w:cstheme="minorBidi"/>
          <w:color w:val="000000" w:themeColor="text1"/>
          <w:sz w:val="24"/>
          <w:szCs w:val="24"/>
          <w:lang w:val="en-GB" w:bidi="ar-EG"/>
        </w:rPr>
        <w:t xml:space="preserve"> </w:t>
      </w:r>
      <w:r w:rsidRPr="00BD4D88">
        <w:rPr>
          <w:rFonts w:ascii="Book Antiqua" w:hAnsi="Book Antiqua" w:cstheme="minorBidi"/>
          <w:color w:val="000000" w:themeColor="text1"/>
          <w:sz w:val="24"/>
          <w:szCs w:val="24"/>
          <w:lang w:val="en-GB" w:bidi="ar-EG"/>
        </w:rPr>
        <w:t xml:space="preserve">who reported that PRF membrane stimulates </w:t>
      </w:r>
      <w:r>
        <w:rPr>
          <w:rFonts w:ascii="Book Antiqua" w:hAnsi="Book Antiqua" w:cstheme="minorBidi"/>
          <w:color w:val="000000" w:themeColor="text1"/>
          <w:sz w:val="24"/>
          <w:szCs w:val="24"/>
          <w:lang w:val="en-GB" w:bidi="ar-EG"/>
        </w:rPr>
        <w:t xml:space="preserve">the </w:t>
      </w:r>
      <w:r w:rsidRPr="00BD4D88">
        <w:rPr>
          <w:rFonts w:ascii="Book Antiqua" w:hAnsi="Book Antiqua" w:cstheme="minorBidi"/>
          <w:color w:val="000000" w:themeColor="text1"/>
          <w:sz w:val="24"/>
          <w:szCs w:val="24"/>
          <w:lang w:val="en-GB" w:bidi="ar-EG"/>
        </w:rPr>
        <w:t xml:space="preserve">proliferation of BMSCs and </w:t>
      </w:r>
      <w:r w:rsidRPr="00BD4D88">
        <w:rPr>
          <w:rFonts w:ascii="Book Antiqua" w:hAnsi="Book Antiqua"/>
          <w:color w:val="000000"/>
          <w:sz w:val="24"/>
          <w:szCs w:val="24"/>
          <w:lang w:val="en-GB" w:bidi="ar-EG"/>
        </w:rPr>
        <w:t>improves</w:t>
      </w:r>
      <w:r w:rsidRPr="00BD4D88">
        <w:rPr>
          <w:rFonts w:ascii="Book Antiqua" w:hAnsi="Book Antiqua" w:cstheme="minorBidi"/>
          <w:color w:val="000000" w:themeColor="text1"/>
          <w:sz w:val="24"/>
          <w:szCs w:val="24"/>
          <w:lang w:val="en-GB" w:bidi="ar-EG"/>
        </w:rPr>
        <w:t xml:space="preserve"> osteogenic capacity </w:t>
      </w:r>
      <w:r w:rsidRPr="00BD4D88">
        <w:rPr>
          <w:rFonts w:ascii="Book Antiqua" w:hAnsi="Book Antiqua" w:cstheme="minorBidi"/>
          <w:i/>
          <w:iCs/>
          <w:color w:val="000000" w:themeColor="text1"/>
          <w:sz w:val="24"/>
          <w:szCs w:val="24"/>
          <w:lang w:val="en-GB" w:bidi="ar-EG"/>
        </w:rPr>
        <w:t>in</w:t>
      </w:r>
      <w:r w:rsidRPr="00BD4D88">
        <w:rPr>
          <w:rFonts w:ascii="Book Antiqua" w:hAnsi="Book Antiqua"/>
          <w:i/>
          <w:iCs/>
          <w:color w:val="000000"/>
          <w:sz w:val="24"/>
          <w:szCs w:val="24"/>
          <w:lang w:val="en-GB" w:bidi="ar-EG"/>
        </w:rPr>
        <w:t xml:space="preserve"> </w:t>
      </w:r>
      <w:r w:rsidRPr="00BD4D88">
        <w:rPr>
          <w:rFonts w:ascii="Book Antiqua" w:hAnsi="Book Antiqua" w:cstheme="minorBidi"/>
          <w:i/>
          <w:iCs/>
          <w:color w:val="000000" w:themeColor="text1"/>
          <w:sz w:val="24"/>
          <w:szCs w:val="24"/>
          <w:lang w:val="en-GB" w:bidi="ar-EG"/>
        </w:rPr>
        <w:t>vivo</w:t>
      </w:r>
      <w:r w:rsidRPr="00BD4D88">
        <w:rPr>
          <w:rFonts w:ascii="Book Antiqua" w:hAnsi="Book Antiqua" w:cstheme="minorBidi"/>
          <w:color w:val="000000" w:themeColor="text1"/>
          <w:sz w:val="24"/>
          <w:szCs w:val="24"/>
          <w:lang w:val="en-GB" w:bidi="ar-EG"/>
        </w:rPr>
        <w:t xml:space="preserve"> and </w:t>
      </w:r>
      <w:r w:rsidRPr="00BD4D88">
        <w:rPr>
          <w:rFonts w:ascii="Book Antiqua" w:hAnsi="Book Antiqua" w:cstheme="minorBidi"/>
          <w:i/>
          <w:iCs/>
          <w:color w:val="000000" w:themeColor="text1"/>
          <w:sz w:val="24"/>
          <w:szCs w:val="24"/>
          <w:lang w:val="en-GB" w:bidi="ar-EG"/>
        </w:rPr>
        <w:t>in</w:t>
      </w:r>
      <w:r w:rsidRPr="00BD4D88">
        <w:rPr>
          <w:rFonts w:ascii="Book Antiqua" w:hAnsi="Book Antiqua"/>
          <w:i/>
          <w:iCs/>
          <w:color w:val="000000"/>
          <w:sz w:val="24"/>
          <w:szCs w:val="24"/>
          <w:lang w:val="en-GB" w:bidi="ar-EG"/>
        </w:rPr>
        <w:t xml:space="preserve"> </w:t>
      </w:r>
      <w:r w:rsidRPr="00BD4D88">
        <w:rPr>
          <w:rFonts w:ascii="Book Antiqua" w:hAnsi="Book Antiqua" w:cstheme="minorBidi"/>
          <w:i/>
          <w:iCs/>
          <w:color w:val="000000" w:themeColor="text1"/>
          <w:sz w:val="24"/>
          <w:szCs w:val="24"/>
          <w:lang w:val="en-GB" w:bidi="ar-EG"/>
        </w:rPr>
        <w:t>vitro</w:t>
      </w:r>
      <w:r w:rsidRPr="00BD4D88">
        <w:rPr>
          <w:rFonts w:ascii="Book Antiqua" w:hAnsi="Book Antiqua" w:cstheme="minorBidi"/>
          <w:color w:val="000000" w:themeColor="text1"/>
          <w:sz w:val="24"/>
          <w:szCs w:val="24"/>
          <w:lang w:val="en-GB"/>
        </w:rPr>
        <w:t xml:space="preserve"> more than PRF membrane alone. In addition, Gassling </w:t>
      </w:r>
      <w:r w:rsidRPr="00BD4D88">
        <w:rPr>
          <w:rFonts w:ascii="Book Antiqua" w:hAnsi="Book Antiqua" w:cstheme="minorBidi"/>
          <w:i/>
          <w:iCs/>
          <w:color w:val="000000" w:themeColor="text1"/>
          <w:sz w:val="24"/>
          <w:szCs w:val="24"/>
          <w:lang w:val="en-GB"/>
        </w:rPr>
        <w:t>et al</w:t>
      </w:r>
      <w:r w:rsidRPr="00BD4D88">
        <w:rPr>
          <w:rFonts w:ascii="Book Antiqua" w:hAnsi="Book Antiqua" w:cstheme="minorBidi"/>
          <w:color w:val="000000" w:themeColor="text1"/>
          <w:sz w:val="24"/>
          <w:szCs w:val="24"/>
          <w:vertAlign w:val="superscript"/>
          <w:lang w:val="en-GB"/>
        </w:rPr>
        <w:t>[32]</w:t>
      </w:r>
      <w:r w:rsidRPr="00BD4D88">
        <w:rPr>
          <w:rFonts w:ascii="Book Antiqua" w:hAnsi="Book Antiqua" w:cstheme="minorBidi"/>
          <w:color w:val="000000" w:themeColor="text1"/>
          <w:sz w:val="24"/>
          <w:szCs w:val="24"/>
          <w:lang w:val="en-GB" w:bidi="ar-EG"/>
        </w:rPr>
        <w:t xml:space="preserve"> evaluated the use of PRF </w:t>
      </w:r>
      <w:r w:rsidRPr="00BD4D88">
        <w:rPr>
          <w:rFonts w:ascii="Book Antiqua" w:hAnsi="Book Antiqua"/>
          <w:color w:val="000000"/>
          <w:sz w:val="24"/>
          <w:szCs w:val="24"/>
          <w:lang w:val="en-GB" w:bidi="ar-EG"/>
        </w:rPr>
        <w:t>membranes as scaffolds</w:t>
      </w:r>
      <w:r w:rsidRPr="00BD4D88">
        <w:rPr>
          <w:rFonts w:ascii="Book Antiqua" w:hAnsi="Book Antiqua" w:cstheme="minorBidi"/>
          <w:color w:val="000000" w:themeColor="text1"/>
          <w:sz w:val="24"/>
          <w:szCs w:val="24"/>
          <w:lang w:val="en-GB" w:bidi="ar-EG"/>
        </w:rPr>
        <w:t xml:space="preserve"> for periosteal tissue engineering and compared the </w:t>
      </w:r>
      <w:r w:rsidRPr="00BD4D88">
        <w:rPr>
          <w:rFonts w:ascii="Book Antiqua" w:hAnsi="Book Antiqua" w:cstheme="minorBidi"/>
          <w:i/>
          <w:iCs/>
          <w:color w:val="000000" w:themeColor="text1"/>
          <w:sz w:val="24"/>
          <w:szCs w:val="24"/>
          <w:lang w:val="en-GB" w:bidi="ar-EG"/>
        </w:rPr>
        <w:t>in</w:t>
      </w:r>
      <w:r w:rsidRPr="00BD4D88">
        <w:rPr>
          <w:rFonts w:ascii="Book Antiqua" w:hAnsi="Book Antiqua"/>
          <w:i/>
          <w:iCs/>
          <w:color w:val="000000"/>
          <w:sz w:val="24"/>
          <w:szCs w:val="24"/>
          <w:lang w:val="en-GB" w:bidi="ar-EG"/>
        </w:rPr>
        <w:t xml:space="preserve"> </w:t>
      </w:r>
      <w:r w:rsidRPr="00BD4D88">
        <w:rPr>
          <w:rFonts w:ascii="Book Antiqua" w:hAnsi="Book Antiqua" w:cstheme="minorBidi"/>
          <w:i/>
          <w:iCs/>
          <w:color w:val="000000" w:themeColor="text1"/>
          <w:sz w:val="24"/>
          <w:szCs w:val="24"/>
          <w:lang w:val="en-GB" w:bidi="ar-EG"/>
        </w:rPr>
        <w:t>vitro</w:t>
      </w:r>
      <w:r w:rsidRPr="00BD4D88">
        <w:rPr>
          <w:rFonts w:ascii="Book Antiqua" w:hAnsi="Book Antiqua" w:cstheme="minorBidi"/>
          <w:color w:val="000000" w:themeColor="text1"/>
          <w:sz w:val="24"/>
          <w:szCs w:val="24"/>
          <w:lang w:val="en-GB"/>
        </w:rPr>
        <w:t xml:space="preserve"> biocompatibility and effects of both PRF </w:t>
      </w:r>
      <w:r w:rsidRPr="00BD4D88">
        <w:rPr>
          <w:rFonts w:ascii="Book Antiqua" w:hAnsi="Book Antiqua"/>
          <w:color w:val="000000"/>
          <w:sz w:val="24"/>
          <w:szCs w:val="24"/>
          <w:lang w:val="en-GB"/>
        </w:rPr>
        <w:t>membranes</w:t>
      </w:r>
      <w:r w:rsidRPr="00BD4D88">
        <w:rPr>
          <w:rFonts w:ascii="Book Antiqua" w:hAnsi="Book Antiqua" w:cstheme="minorBidi"/>
          <w:color w:val="000000" w:themeColor="text1"/>
          <w:sz w:val="24"/>
          <w:szCs w:val="24"/>
          <w:lang w:val="en-GB"/>
        </w:rPr>
        <w:t xml:space="preserve"> and collagen </w:t>
      </w:r>
      <w:r w:rsidRPr="00BD4D88">
        <w:rPr>
          <w:rFonts w:ascii="Book Antiqua" w:hAnsi="Book Antiqua"/>
          <w:color w:val="000000"/>
          <w:sz w:val="24"/>
          <w:szCs w:val="24"/>
          <w:lang w:val="en-GB"/>
        </w:rPr>
        <w:t>membranes</w:t>
      </w:r>
      <w:r w:rsidRPr="00BD4D88">
        <w:rPr>
          <w:rFonts w:ascii="Book Antiqua" w:hAnsi="Book Antiqua" w:cstheme="minorBidi"/>
          <w:color w:val="000000" w:themeColor="text1"/>
          <w:sz w:val="24"/>
          <w:szCs w:val="24"/>
          <w:lang w:val="en-GB"/>
        </w:rPr>
        <w:t xml:space="preserve"> on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 xml:space="preserve">proliferation of periosteal stem cells. They found that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 xml:space="preserve">PRF membrane is preferable to collagen as a scaffold material for human periosteal cell proliferation and is </w:t>
      </w:r>
      <w:r w:rsidRPr="00BD4D88">
        <w:rPr>
          <w:rFonts w:ascii="Book Antiqua" w:hAnsi="Book Antiqua"/>
          <w:color w:val="000000"/>
          <w:sz w:val="24"/>
          <w:szCs w:val="24"/>
          <w:lang w:val="en-GB"/>
        </w:rPr>
        <w:t xml:space="preserve">a </w:t>
      </w:r>
      <w:r w:rsidRPr="00BD4D88">
        <w:rPr>
          <w:rFonts w:ascii="Book Antiqua" w:hAnsi="Book Antiqua" w:cstheme="minorBidi"/>
          <w:color w:val="000000" w:themeColor="text1"/>
          <w:sz w:val="24"/>
          <w:szCs w:val="24"/>
          <w:lang w:val="en-GB"/>
        </w:rPr>
        <w:t xml:space="preserve">suitable candidate for </w:t>
      </w:r>
      <w:r w:rsidRPr="00BD4D88">
        <w:rPr>
          <w:rFonts w:ascii="Book Antiqua" w:hAnsi="Book Antiqua"/>
          <w:color w:val="000000"/>
          <w:sz w:val="24"/>
          <w:szCs w:val="24"/>
          <w:lang w:val="en-GB"/>
        </w:rPr>
        <w:t xml:space="preserve">the </w:t>
      </w:r>
      <w:r w:rsidRPr="00BD4D88">
        <w:rPr>
          <w:rFonts w:ascii="Book Antiqua" w:hAnsi="Book Antiqua" w:cstheme="minorBidi"/>
          <w:i/>
          <w:iCs/>
          <w:color w:val="000000" w:themeColor="text1"/>
          <w:sz w:val="24"/>
          <w:szCs w:val="24"/>
          <w:lang w:val="en-GB"/>
        </w:rPr>
        <w:t>in</w:t>
      </w:r>
      <w:r w:rsidRPr="00BD4D88">
        <w:rPr>
          <w:rFonts w:ascii="Book Antiqua" w:hAnsi="Book Antiqua"/>
          <w:i/>
          <w:iCs/>
          <w:color w:val="000000"/>
          <w:sz w:val="24"/>
          <w:szCs w:val="24"/>
          <w:lang w:val="en-GB"/>
        </w:rPr>
        <w:t xml:space="preserve"> </w:t>
      </w:r>
      <w:r w:rsidRPr="00BD4D88">
        <w:rPr>
          <w:rFonts w:ascii="Book Antiqua" w:hAnsi="Book Antiqua" w:cstheme="minorBidi"/>
          <w:i/>
          <w:iCs/>
          <w:color w:val="000000" w:themeColor="text1"/>
          <w:sz w:val="24"/>
          <w:szCs w:val="24"/>
          <w:lang w:val="en-GB"/>
        </w:rPr>
        <w:t>vitro</w:t>
      </w:r>
      <w:r w:rsidRPr="00BD4D88">
        <w:rPr>
          <w:rFonts w:ascii="Book Antiqua" w:hAnsi="Book Antiqua" w:cstheme="minorBidi"/>
          <w:color w:val="000000" w:themeColor="text1"/>
          <w:sz w:val="24"/>
          <w:szCs w:val="24"/>
          <w:lang w:val="en-GB"/>
        </w:rPr>
        <w:t xml:space="preserve"> cultivation of periosteal cells for engineering bony tissues.</w:t>
      </w:r>
    </w:p>
    <w:p w14:paraId="624299FF"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bidi="ar-EG"/>
        </w:rPr>
      </w:pPr>
      <w:r w:rsidRPr="00BD4D88">
        <w:rPr>
          <w:rFonts w:ascii="Book Antiqua" w:hAnsi="Book Antiqua" w:cstheme="minorBidi"/>
          <w:color w:val="000000" w:themeColor="text1"/>
          <w:sz w:val="24"/>
          <w:szCs w:val="24"/>
          <w:lang w:val="en-GB" w:bidi="ar-EG"/>
        </w:rPr>
        <w:t>The seeding of BMSCs on PRF membrane</w:t>
      </w:r>
      <w:r>
        <w:rPr>
          <w:rFonts w:ascii="Book Antiqua" w:hAnsi="Book Antiqua" w:cstheme="minorBidi"/>
          <w:color w:val="000000" w:themeColor="text1"/>
          <w:sz w:val="24"/>
          <w:szCs w:val="24"/>
          <w:lang w:val="en-GB" w:bidi="ar-EG"/>
        </w:rPr>
        <w:t>s</w:t>
      </w:r>
      <w:r w:rsidRPr="00BD4D88">
        <w:rPr>
          <w:rFonts w:ascii="Book Antiqua" w:hAnsi="Book Antiqua" w:cstheme="minorBidi"/>
          <w:color w:val="000000" w:themeColor="text1"/>
          <w:sz w:val="24"/>
          <w:szCs w:val="24"/>
          <w:lang w:val="en-GB" w:bidi="ar-EG"/>
        </w:rPr>
        <w:t xml:space="preserve"> for topical engraftments in bone </w:t>
      </w:r>
      <w:r w:rsidRPr="00BD4D88">
        <w:rPr>
          <w:rFonts w:ascii="Book Antiqua" w:hAnsi="Book Antiqua"/>
          <w:color w:val="000000"/>
          <w:sz w:val="24"/>
          <w:szCs w:val="24"/>
          <w:lang w:val="en-GB" w:bidi="ar-EG"/>
        </w:rPr>
        <w:t>defects was</w:t>
      </w:r>
      <w:r w:rsidRPr="00BD4D88">
        <w:rPr>
          <w:rFonts w:ascii="Book Antiqua" w:hAnsi="Book Antiqua" w:cstheme="minorBidi"/>
          <w:color w:val="000000" w:themeColor="text1"/>
          <w:sz w:val="24"/>
          <w:szCs w:val="24"/>
          <w:lang w:val="en-GB" w:bidi="ar-EG"/>
        </w:rPr>
        <w:t xml:space="preserve"> </w:t>
      </w:r>
      <w:r>
        <w:rPr>
          <w:rFonts w:ascii="Book Antiqua" w:hAnsi="Book Antiqua" w:cstheme="minorBidi"/>
          <w:color w:val="000000" w:themeColor="text1"/>
          <w:sz w:val="24"/>
          <w:szCs w:val="24"/>
          <w:lang w:val="en-GB" w:bidi="ar-EG"/>
        </w:rPr>
        <w:t xml:space="preserve">performed </w:t>
      </w:r>
      <w:r w:rsidRPr="00BD4D88">
        <w:rPr>
          <w:rFonts w:ascii="Book Antiqua" w:hAnsi="Book Antiqua" w:cstheme="minorBidi"/>
          <w:color w:val="000000" w:themeColor="text1"/>
          <w:sz w:val="24"/>
          <w:szCs w:val="24"/>
          <w:lang w:val="en-GB" w:bidi="ar-EG"/>
        </w:rPr>
        <w:t xml:space="preserve">in accordance with </w:t>
      </w:r>
      <w:r>
        <w:rPr>
          <w:rFonts w:ascii="Book Antiqua" w:hAnsi="Book Antiqua" w:cstheme="minorBidi"/>
          <w:color w:val="000000" w:themeColor="text1"/>
          <w:sz w:val="24"/>
          <w:szCs w:val="24"/>
          <w:lang w:val="en-GB" w:bidi="ar-EG"/>
        </w:rPr>
        <w:t xml:space="preserve">the report of </w:t>
      </w:r>
      <w:r w:rsidRPr="00BD4D88">
        <w:rPr>
          <w:rFonts w:ascii="Book Antiqua" w:hAnsi="Book Antiqua" w:cstheme="minorBidi"/>
          <w:color w:val="000000" w:themeColor="text1"/>
          <w:sz w:val="24"/>
          <w:szCs w:val="24"/>
          <w:lang w:val="en-GB" w:bidi="ar-EG"/>
        </w:rPr>
        <w:t xml:space="preserve">Knapen </w:t>
      </w:r>
      <w:r w:rsidRPr="00BD4D88">
        <w:rPr>
          <w:rFonts w:ascii="Book Antiqua" w:hAnsi="Book Antiqua" w:cstheme="minorBidi"/>
          <w:i/>
          <w:iCs/>
          <w:color w:val="000000" w:themeColor="text1"/>
          <w:sz w:val="24"/>
          <w:szCs w:val="24"/>
          <w:lang w:val="en-GB" w:bidi="ar-EG"/>
        </w:rPr>
        <w:t>et al</w:t>
      </w:r>
      <w:r w:rsidRPr="00BD4D88">
        <w:rPr>
          <w:rFonts w:ascii="Book Antiqua" w:hAnsi="Book Antiqua" w:cstheme="minorBidi"/>
          <w:color w:val="000000" w:themeColor="text1"/>
          <w:sz w:val="24"/>
          <w:szCs w:val="24"/>
          <w:vertAlign w:val="superscript"/>
          <w:lang w:val="en-GB" w:bidi="ar-EG"/>
        </w:rPr>
        <w:t>[33]</w:t>
      </w:r>
      <w:r w:rsidRPr="00AE5B43">
        <w:rPr>
          <w:rFonts w:ascii="Book Antiqua" w:hAnsi="Book Antiqua"/>
          <w:color w:val="000000"/>
          <w:sz w:val="24"/>
          <w:szCs w:val="24"/>
          <w:lang w:val="en-GB" w:bidi="ar-EG"/>
        </w:rPr>
        <w:t>,</w:t>
      </w:r>
      <w:r w:rsidRPr="00BD4D88">
        <w:rPr>
          <w:rFonts w:ascii="Book Antiqua" w:hAnsi="Book Antiqua" w:cstheme="minorBidi"/>
          <w:color w:val="000000" w:themeColor="text1"/>
          <w:sz w:val="24"/>
          <w:szCs w:val="24"/>
          <w:lang w:val="en-GB"/>
        </w:rPr>
        <w:t xml:space="preserve"> who found that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PRF membrane has no limited effect on the quantity, quality and kinetics of bone regeneration</w:t>
      </w:r>
      <w:r>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T</w:t>
      </w:r>
      <w:r w:rsidRPr="00BD4D88">
        <w:rPr>
          <w:rFonts w:ascii="Book Antiqua" w:hAnsi="Book Antiqua" w:cstheme="minorBidi"/>
          <w:color w:val="000000" w:themeColor="text1"/>
          <w:sz w:val="24"/>
          <w:szCs w:val="24"/>
          <w:lang w:val="en-GB"/>
        </w:rPr>
        <w:t xml:space="preserve">his </w:t>
      </w:r>
      <w:r>
        <w:rPr>
          <w:rFonts w:ascii="Book Antiqua" w:hAnsi="Book Antiqua" w:cstheme="minorBidi"/>
          <w:color w:val="000000" w:themeColor="text1"/>
          <w:sz w:val="24"/>
          <w:szCs w:val="24"/>
          <w:lang w:val="en-GB"/>
        </w:rPr>
        <w:t xml:space="preserve">result </w:t>
      </w:r>
      <w:r w:rsidRPr="00BD4D88">
        <w:rPr>
          <w:rFonts w:ascii="Book Antiqua" w:hAnsi="Book Antiqua" w:cstheme="minorBidi"/>
          <w:color w:val="000000" w:themeColor="text1"/>
          <w:sz w:val="24"/>
          <w:szCs w:val="24"/>
          <w:lang w:val="en-GB"/>
        </w:rPr>
        <w:t xml:space="preserve">could be attributed to the early engraftment of </w:t>
      </w:r>
      <w:r w:rsidRPr="00BD4D88">
        <w:rPr>
          <w:rFonts w:ascii="Book Antiqua" w:hAnsi="Book Antiqua"/>
          <w:color w:val="000000"/>
          <w:sz w:val="24"/>
          <w:szCs w:val="24"/>
          <w:lang w:val="en-GB"/>
        </w:rPr>
        <w:t xml:space="preserve">the </w:t>
      </w:r>
      <w:r w:rsidRPr="00BD4D88">
        <w:rPr>
          <w:rFonts w:ascii="Book Antiqua" w:hAnsi="Book Antiqua" w:cstheme="minorBidi"/>
          <w:color w:val="000000" w:themeColor="text1"/>
          <w:sz w:val="24"/>
          <w:szCs w:val="24"/>
          <w:lang w:val="en-GB"/>
        </w:rPr>
        <w:t xml:space="preserve">PRF membrane at the time of surgery, when neither osteoblast precursors nor connective-vascularized tissue </w:t>
      </w:r>
      <w:r>
        <w:rPr>
          <w:rFonts w:ascii="Book Antiqua" w:hAnsi="Book Antiqua" w:cstheme="minorBidi"/>
          <w:color w:val="000000" w:themeColor="text1"/>
          <w:sz w:val="24"/>
          <w:szCs w:val="24"/>
          <w:lang w:val="en-GB"/>
        </w:rPr>
        <w:t>are yet</w:t>
      </w:r>
      <w:r w:rsidRPr="00BD4D88">
        <w:rPr>
          <w:rFonts w:ascii="Book Antiqua" w:hAnsi="Book Antiqua" w:cstheme="minorBidi"/>
          <w:color w:val="000000" w:themeColor="text1"/>
          <w:sz w:val="24"/>
          <w:szCs w:val="24"/>
          <w:lang w:val="en-GB"/>
        </w:rPr>
        <w:t xml:space="preserve"> available on site. In addition, the use of autologous PRF membrane</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seeded with BMSCs in alveolar bone defect</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is </w:t>
      </w:r>
      <w:r w:rsidRPr="00BD4D88">
        <w:rPr>
          <w:rFonts w:ascii="Book Antiqua" w:hAnsi="Book Antiqua" w:cstheme="minorBidi"/>
          <w:color w:val="000000" w:themeColor="text1"/>
          <w:sz w:val="24"/>
          <w:szCs w:val="24"/>
          <w:lang w:val="en-GB"/>
        </w:rPr>
        <w:t>benefic</w:t>
      </w:r>
      <w:r>
        <w:rPr>
          <w:rFonts w:ascii="Book Antiqua" w:hAnsi="Book Antiqua" w:cstheme="minorBidi"/>
          <w:color w:val="000000" w:themeColor="text1"/>
          <w:sz w:val="24"/>
          <w:szCs w:val="24"/>
          <w:lang w:val="en-GB"/>
        </w:rPr>
        <w:t>ial</w:t>
      </w:r>
      <w:r w:rsidRPr="00BD4D88">
        <w:rPr>
          <w:rFonts w:ascii="Book Antiqua" w:hAnsi="Book Antiqua" w:cstheme="minorBidi"/>
          <w:color w:val="000000" w:themeColor="text1"/>
          <w:sz w:val="24"/>
          <w:szCs w:val="24"/>
          <w:lang w:val="en-GB"/>
        </w:rPr>
        <w:t xml:space="preserve"> for organizing formative cell</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(especially </w:t>
      </w:r>
      <w:r w:rsidRPr="00BD4D88">
        <w:rPr>
          <w:rFonts w:ascii="Book Antiqua" w:hAnsi="Book Antiqua"/>
          <w:color w:val="000000"/>
          <w:sz w:val="24"/>
          <w:szCs w:val="24"/>
          <w:lang w:val="en-GB"/>
        </w:rPr>
        <w:t>osteoblasts</w:t>
      </w:r>
      <w:r w:rsidRPr="00BD4D88">
        <w:rPr>
          <w:rFonts w:ascii="Book Antiqua" w:hAnsi="Book Antiqua" w:cstheme="minorBidi"/>
          <w:color w:val="000000" w:themeColor="text1"/>
          <w:sz w:val="24"/>
          <w:szCs w:val="24"/>
          <w:lang w:val="en-GB"/>
        </w:rPr>
        <w:t>)</w:t>
      </w:r>
      <w:r>
        <w:rPr>
          <w:rFonts w:ascii="Book Antiqua" w:hAnsi="Book Antiqua" w:cstheme="minorBidi"/>
          <w:color w:val="000000" w:themeColor="text1"/>
          <w:sz w:val="24"/>
          <w:szCs w:val="24"/>
          <w:lang w:val="en-GB"/>
        </w:rPr>
        <w:t xml:space="preserve"> and</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promoting </w:t>
      </w:r>
      <w:r w:rsidRPr="00BD4D88">
        <w:rPr>
          <w:rFonts w:ascii="Book Antiqua" w:hAnsi="Book Antiqua" w:cstheme="minorBidi"/>
          <w:color w:val="000000" w:themeColor="text1"/>
          <w:sz w:val="24"/>
          <w:szCs w:val="24"/>
          <w:lang w:val="en-GB"/>
        </w:rPr>
        <w:t>neovascularization with more rapid and faster apposition of bone matrix</w:t>
      </w:r>
      <w:r w:rsidRPr="00BD4D88">
        <w:rPr>
          <w:rFonts w:ascii="Book Antiqua" w:hAnsi="Book Antiqua" w:cstheme="minorBidi"/>
          <w:color w:val="000000" w:themeColor="text1"/>
          <w:sz w:val="24"/>
          <w:szCs w:val="24"/>
          <w:vertAlign w:val="superscript"/>
          <w:lang w:val="en-GB"/>
        </w:rPr>
        <w:t>[34]</w:t>
      </w:r>
      <w:r w:rsidRPr="00BD4D88">
        <w:rPr>
          <w:rFonts w:ascii="Book Antiqua" w:hAnsi="Book Antiqua" w:cstheme="minorBidi"/>
          <w:color w:val="000000" w:themeColor="text1"/>
          <w:sz w:val="24"/>
          <w:szCs w:val="24"/>
          <w:lang w:val="en-GB"/>
        </w:rPr>
        <w:t>.</w:t>
      </w:r>
    </w:p>
    <w:p w14:paraId="301AA8A0" w14:textId="77777777" w:rsidR="00947931" w:rsidRPr="00BD4D88" w:rsidRDefault="00947931" w:rsidP="00947931">
      <w:pPr>
        <w:spacing w:before="0" w:beforeAutospacing="0" w:after="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lastRenderedPageBreak/>
        <w:t>Th</w:t>
      </w:r>
      <w:r>
        <w:rPr>
          <w:rFonts w:ascii="Book Antiqua" w:hAnsi="Book Antiqua" w:cstheme="minorBidi"/>
          <w:color w:val="000000" w:themeColor="text1"/>
          <w:sz w:val="24"/>
          <w:szCs w:val="24"/>
          <w:lang w:val="en-GB"/>
        </w:rPr>
        <w:t>ese</w:t>
      </w:r>
      <w:r w:rsidRPr="00BD4D88">
        <w:rPr>
          <w:rFonts w:ascii="Book Antiqua" w:hAnsi="Book Antiqua" w:cstheme="minorBidi"/>
          <w:color w:val="000000" w:themeColor="text1"/>
          <w:sz w:val="24"/>
          <w:szCs w:val="24"/>
          <w:lang w:val="en-GB"/>
        </w:rPr>
        <w:t xml:space="preserve"> result</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w</w:t>
      </w:r>
      <w:r>
        <w:rPr>
          <w:rFonts w:ascii="Book Antiqua" w:hAnsi="Book Antiqua" w:cstheme="minorBidi"/>
          <w:color w:val="000000" w:themeColor="text1"/>
          <w:sz w:val="24"/>
          <w:szCs w:val="24"/>
          <w:lang w:val="en-GB"/>
        </w:rPr>
        <w:t>ere</w:t>
      </w:r>
      <w:r w:rsidRPr="00BD4D88">
        <w:rPr>
          <w:rFonts w:ascii="Book Antiqua" w:hAnsi="Book Antiqua" w:cstheme="minorBidi"/>
          <w:color w:val="000000" w:themeColor="text1"/>
          <w:sz w:val="24"/>
          <w:szCs w:val="24"/>
          <w:lang w:val="en-GB"/>
        </w:rPr>
        <w:t xml:space="preserve"> supported by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increase in the </w:t>
      </w:r>
      <w:r>
        <w:rPr>
          <w:rFonts w:ascii="Book Antiqua" w:hAnsi="Book Antiqua" w:cstheme="minorBidi"/>
          <w:color w:val="000000" w:themeColor="text1"/>
          <w:sz w:val="24"/>
          <w:szCs w:val="24"/>
          <w:lang w:val="en-GB"/>
        </w:rPr>
        <w:t>amount</w:t>
      </w:r>
      <w:r w:rsidRPr="00BD4D88">
        <w:rPr>
          <w:rFonts w:ascii="Book Antiqua" w:hAnsi="Book Antiqua" w:cstheme="minorBidi"/>
          <w:color w:val="000000" w:themeColor="text1"/>
          <w:sz w:val="24"/>
          <w:szCs w:val="24"/>
          <w:lang w:val="en-GB"/>
        </w:rPr>
        <w:t xml:space="preserve"> of trabecular bone with more </w:t>
      </w:r>
      <w:r w:rsidRPr="00BD4D88">
        <w:rPr>
          <w:rFonts w:ascii="Book Antiqua" w:hAnsi="Book Antiqua"/>
          <w:color w:val="000000"/>
          <w:sz w:val="24"/>
          <w:szCs w:val="24"/>
          <w:lang w:val="en-GB"/>
        </w:rPr>
        <w:t>extended</w:t>
      </w:r>
      <w:r w:rsidRPr="00BD4D88">
        <w:rPr>
          <w:rFonts w:ascii="Book Antiqua" w:hAnsi="Book Antiqua" w:cstheme="minorBidi"/>
          <w:color w:val="000000" w:themeColor="text1"/>
          <w:sz w:val="24"/>
          <w:szCs w:val="24"/>
          <w:lang w:val="en-GB"/>
        </w:rPr>
        <w:t xml:space="preserve"> trabecular width and cortical width</w:t>
      </w:r>
      <w:r>
        <w:rPr>
          <w:rFonts w:ascii="Book Antiqua" w:hAnsi="Book Antiqua" w:cstheme="minorBidi"/>
          <w:color w:val="000000" w:themeColor="text1"/>
          <w:sz w:val="24"/>
          <w:szCs w:val="24"/>
          <w:lang w:val="en-GB"/>
        </w:rPr>
        <w:t xml:space="preserve"> and the greater number of</w:t>
      </w:r>
      <w:r w:rsidRPr="00BD4D88">
        <w:rPr>
          <w:rFonts w:ascii="Book Antiqua" w:hAnsi="Book Antiqua" w:cstheme="minorBidi"/>
          <w:color w:val="000000" w:themeColor="text1"/>
          <w:sz w:val="24"/>
          <w:szCs w:val="24"/>
          <w:lang w:val="en-GB"/>
        </w:rPr>
        <w:t xml:space="preserve"> </w:t>
      </w:r>
      <w:r w:rsidRPr="00BD4D88">
        <w:rPr>
          <w:rFonts w:ascii="Book Antiqua" w:hAnsi="Book Antiqua"/>
          <w:color w:val="000000"/>
          <w:sz w:val="24"/>
          <w:szCs w:val="24"/>
          <w:lang w:val="en-GB"/>
        </w:rPr>
        <w:t>osteoblasts, osteocytes</w:t>
      </w:r>
      <w:r w:rsidRPr="00BD4D88">
        <w:rPr>
          <w:rFonts w:ascii="Book Antiqua" w:hAnsi="Book Antiqua" w:cstheme="minorBidi"/>
          <w:color w:val="000000" w:themeColor="text1"/>
          <w:sz w:val="24"/>
          <w:szCs w:val="24"/>
          <w:lang w:val="en-GB"/>
        </w:rPr>
        <w:t xml:space="preserve"> and blood vessels in</w:t>
      </w:r>
      <w:r w:rsidRPr="00BD4D88">
        <w:rPr>
          <w:rFonts w:ascii="Book Antiqua" w:hAnsi="Book Antiqua"/>
          <w:color w:val="000000"/>
          <w:sz w:val="24"/>
          <w:szCs w:val="24"/>
          <w:lang w:val="en-GB"/>
        </w:rPr>
        <w:t xml:space="preserve"> the</w:t>
      </w:r>
      <w:r w:rsidRPr="00BD4D88">
        <w:rPr>
          <w:rFonts w:ascii="Book Antiqua" w:hAnsi="Book Antiqua" w:cstheme="minorBidi"/>
          <w:color w:val="000000" w:themeColor="text1"/>
          <w:sz w:val="24"/>
          <w:szCs w:val="24"/>
          <w:lang w:val="en-GB"/>
        </w:rPr>
        <w:t xml:space="preserve"> bone defects </w:t>
      </w:r>
      <w:r>
        <w:rPr>
          <w:rFonts w:ascii="Book Antiqua" w:hAnsi="Book Antiqua" w:cstheme="minorBidi"/>
          <w:color w:val="000000" w:themeColor="text1"/>
          <w:sz w:val="24"/>
          <w:szCs w:val="24"/>
          <w:lang w:val="en-GB"/>
        </w:rPr>
        <w:t>in</w:t>
      </w:r>
      <w:r w:rsidRPr="00BD4D88">
        <w:rPr>
          <w:rFonts w:ascii="Book Antiqua" w:hAnsi="Book Antiqua" w:cstheme="minorBidi"/>
          <w:color w:val="000000" w:themeColor="text1"/>
          <w:sz w:val="24"/>
          <w:szCs w:val="24"/>
          <w:lang w:val="en-GB"/>
        </w:rPr>
        <w:t xml:space="preserve"> group III </w:t>
      </w:r>
      <w:r>
        <w:rPr>
          <w:rFonts w:ascii="Book Antiqua" w:hAnsi="Book Antiqua" w:cstheme="minorBidi"/>
          <w:color w:val="000000" w:themeColor="text1"/>
          <w:sz w:val="24"/>
          <w:szCs w:val="24"/>
          <w:lang w:val="en-GB"/>
        </w:rPr>
        <w:t xml:space="preserve">than in </w:t>
      </w:r>
      <w:r w:rsidRPr="00BD4D88">
        <w:rPr>
          <w:rFonts w:ascii="Book Antiqua" w:hAnsi="Book Antiqua" w:cstheme="minorBidi"/>
          <w:color w:val="000000" w:themeColor="text1"/>
          <w:sz w:val="24"/>
          <w:szCs w:val="24"/>
          <w:lang w:val="en-GB"/>
        </w:rPr>
        <w:t xml:space="preserve">group I and group II. These results were in accordance with Simonpieri </w:t>
      </w:r>
      <w:r w:rsidRPr="00BD4D88">
        <w:rPr>
          <w:rFonts w:ascii="Book Antiqua" w:hAnsi="Book Antiqua" w:cstheme="minorBidi"/>
          <w:i/>
          <w:iCs/>
          <w:color w:val="000000" w:themeColor="text1"/>
          <w:sz w:val="24"/>
          <w:szCs w:val="24"/>
          <w:lang w:val="en-GB"/>
        </w:rPr>
        <w:t>et al</w:t>
      </w:r>
      <w:r w:rsidRPr="00BD4D88">
        <w:rPr>
          <w:rFonts w:ascii="Book Antiqua" w:hAnsi="Book Antiqua" w:cstheme="minorBidi"/>
          <w:color w:val="000000" w:themeColor="text1"/>
          <w:sz w:val="24"/>
          <w:szCs w:val="24"/>
          <w:vertAlign w:val="superscript"/>
          <w:lang w:val="en-GB"/>
        </w:rPr>
        <w:t>[35]</w:t>
      </w:r>
      <w:r w:rsidRPr="00AE5B43">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who explained that the PRF membrane can integrate with the fibrin network and </w:t>
      </w:r>
      <w:r w:rsidRPr="00BD4D88">
        <w:rPr>
          <w:rFonts w:ascii="Book Antiqua" w:hAnsi="Book Antiqua"/>
          <w:color w:val="000000"/>
          <w:sz w:val="24"/>
          <w:szCs w:val="24"/>
          <w:lang w:val="en-GB"/>
        </w:rPr>
        <w:t>facilitate</w:t>
      </w:r>
      <w:r w:rsidRPr="00BD4D88">
        <w:rPr>
          <w:rFonts w:ascii="Book Antiqua" w:hAnsi="Book Antiqua" w:cstheme="minorBidi"/>
          <w:color w:val="000000" w:themeColor="text1"/>
          <w:sz w:val="24"/>
          <w:szCs w:val="24"/>
          <w:lang w:val="en-GB"/>
        </w:rPr>
        <w:t xml:space="preserve"> cellular migration and angiogenesis.</w:t>
      </w:r>
    </w:p>
    <w:p w14:paraId="09C3C590" w14:textId="77777777" w:rsidR="00947931" w:rsidRPr="00BD4D88" w:rsidRDefault="00947931" w:rsidP="00947931">
      <w:pPr>
        <w:pStyle w:val="Default"/>
        <w:spacing w:line="360" w:lineRule="auto"/>
        <w:ind w:firstLine="288"/>
        <w:jc w:val="both"/>
        <w:rPr>
          <w:rFonts w:ascii="Book Antiqua" w:hAnsi="Book Antiqua" w:cstheme="minorBidi"/>
          <w:color w:val="000000" w:themeColor="text1"/>
          <w:lang w:val="en-GB"/>
        </w:rPr>
      </w:pPr>
      <w:r>
        <w:rPr>
          <w:rFonts w:ascii="Book Antiqua" w:hAnsi="Book Antiqua" w:cstheme="minorBidi"/>
          <w:color w:val="000000" w:themeColor="text1"/>
          <w:lang w:val="en-GB"/>
        </w:rPr>
        <w:t>T</w:t>
      </w:r>
      <w:r w:rsidRPr="00BD4D88">
        <w:rPr>
          <w:rFonts w:ascii="Book Antiqua" w:hAnsi="Book Antiqua" w:cstheme="minorBidi"/>
          <w:color w:val="000000" w:themeColor="text1"/>
          <w:lang w:val="en-GB"/>
        </w:rPr>
        <w:t xml:space="preserve">he statistical analysis </w:t>
      </w:r>
      <w:r>
        <w:rPr>
          <w:rFonts w:ascii="Book Antiqua" w:hAnsi="Book Antiqua" w:cstheme="minorBidi"/>
          <w:color w:val="000000" w:themeColor="text1"/>
          <w:lang w:val="en-GB"/>
        </w:rPr>
        <w:t xml:space="preserve">of the </w:t>
      </w:r>
      <w:r w:rsidRPr="00BD4D88">
        <w:rPr>
          <w:rFonts w:ascii="Book Antiqua" w:hAnsi="Book Antiqua" w:cstheme="minorBidi"/>
          <w:color w:val="000000" w:themeColor="text1"/>
          <w:lang w:val="en-GB"/>
        </w:rPr>
        <w:t>histomorphometric</w:t>
      </w:r>
      <w:r>
        <w:rPr>
          <w:rFonts w:ascii="Book Antiqua" w:hAnsi="Book Antiqua" w:cstheme="minorBidi"/>
          <w:color w:val="000000" w:themeColor="text1"/>
          <w:lang w:val="en-GB"/>
        </w:rPr>
        <w:t xml:space="preserve"> results, namely,</w:t>
      </w:r>
      <w:r w:rsidRPr="00BD4D88">
        <w:rPr>
          <w:rFonts w:ascii="Book Antiqua" w:hAnsi="Book Antiqua" w:cstheme="minorBidi"/>
          <w:color w:val="000000" w:themeColor="text1"/>
          <w:lang w:val="en-GB"/>
        </w:rPr>
        <w:t xml:space="preserve"> the amount of GT and osteoid tissue formation</w:t>
      </w:r>
      <w:r>
        <w:rPr>
          <w:rFonts w:ascii="Book Antiqua" w:hAnsi="Book Antiqua" w:cstheme="minorBidi"/>
          <w:color w:val="000000" w:themeColor="text1"/>
          <w:lang w:val="en-GB"/>
        </w:rPr>
        <w:t>,</w:t>
      </w:r>
      <w:r w:rsidRPr="00BD4D88">
        <w:rPr>
          <w:rFonts w:ascii="Book Antiqua" w:hAnsi="Book Antiqua" w:cstheme="minorBidi"/>
          <w:color w:val="000000" w:themeColor="text1"/>
          <w:lang w:val="en-GB"/>
        </w:rPr>
        <w:t xml:space="preserve"> revealed that the use of PRF membrane</w:t>
      </w:r>
      <w:r>
        <w:rPr>
          <w:rFonts w:ascii="Book Antiqua" w:hAnsi="Book Antiqua" w:cstheme="minorBidi"/>
          <w:color w:val="000000" w:themeColor="text1"/>
          <w:lang w:val="en-GB"/>
        </w:rPr>
        <w:t xml:space="preserve">s seeded with </w:t>
      </w:r>
      <w:r w:rsidRPr="00BD4D88">
        <w:rPr>
          <w:rFonts w:ascii="Book Antiqua" w:hAnsi="Book Antiqua" w:cstheme="minorBidi"/>
          <w:color w:val="000000" w:themeColor="text1"/>
          <w:lang w:val="en-GB"/>
        </w:rPr>
        <w:t xml:space="preserve">BMSCs not only enhanced new bone formation but also decreased the amount of GT formation. These results </w:t>
      </w:r>
      <w:r w:rsidRPr="00BD4D88">
        <w:rPr>
          <w:rFonts w:ascii="Book Antiqua" w:eastAsia="宋体" w:hAnsi="Book Antiqua" w:cs="Arial"/>
          <w:lang w:val="en-GB"/>
        </w:rPr>
        <w:t>are</w:t>
      </w:r>
      <w:r w:rsidRPr="00BD4D88">
        <w:rPr>
          <w:rFonts w:ascii="Book Antiqua" w:hAnsi="Book Antiqua" w:cstheme="minorBidi"/>
          <w:color w:val="000000" w:themeColor="text1"/>
          <w:lang w:val="en-GB"/>
        </w:rPr>
        <w:t xml:space="preserve"> in accordance with </w:t>
      </w:r>
      <w:r>
        <w:rPr>
          <w:rFonts w:ascii="Book Antiqua" w:hAnsi="Book Antiqua" w:cstheme="minorBidi"/>
          <w:color w:val="000000" w:themeColor="text1"/>
          <w:lang w:val="en-GB"/>
        </w:rPr>
        <w:t xml:space="preserve">those of </w:t>
      </w:r>
      <w:r w:rsidRPr="00BD4D88">
        <w:rPr>
          <w:rFonts w:ascii="Book Antiqua" w:hAnsi="Book Antiqua" w:cstheme="minorBidi"/>
          <w:color w:val="000000" w:themeColor="text1"/>
          <w:lang w:val="en-GB"/>
        </w:rPr>
        <w:t xml:space="preserve">Yuanzheng </w:t>
      </w:r>
      <w:r w:rsidRPr="00BD4D88">
        <w:rPr>
          <w:rFonts w:ascii="Book Antiqua" w:hAnsi="Book Antiqua" w:cstheme="minorBidi"/>
          <w:i/>
          <w:iCs/>
          <w:color w:val="000000" w:themeColor="text1"/>
          <w:lang w:val="en-GB"/>
        </w:rPr>
        <w:t>et al</w:t>
      </w:r>
      <w:r w:rsidRPr="00BD4D88">
        <w:rPr>
          <w:rFonts w:ascii="Book Antiqua" w:hAnsi="Book Antiqua" w:cstheme="minorBidi"/>
          <w:color w:val="000000" w:themeColor="text1"/>
          <w:vertAlign w:val="superscript"/>
          <w:lang w:val="en-GB"/>
        </w:rPr>
        <w:t>[22]</w:t>
      </w:r>
      <w:r w:rsidRPr="00AE5B43">
        <w:rPr>
          <w:rFonts w:ascii="Book Antiqua" w:eastAsia="宋体" w:hAnsi="Book Antiqua" w:cs="Arial"/>
          <w:lang w:val="en-GB"/>
        </w:rPr>
        <w:t>,</w:t>
      </w:r>
      <w:r w:rsidRPr="00BD4D88">
        <w:rPr>
          <w:rFonts w:ascii="Book Antiqua" w:hAnsi="Book Antiqua" w:cstheme="minorBidi"/>
          <w:color w:val="000000" w:themeColor="text1"/>
          <w:lang w:val="en-GB"/>
        </w:rPr>
        <w:t xml:space="preserve"> who used a combination of PRF membrane</w:t>
      </w:r>
      <w:r>
        <w:rPr>
          <w:rFonts w:ascii="Book Antiqua" w:hAnsi="Book Antiqua" w:cstheme="minorBidi"/>
          <w:color w:val="000000" w:themeColor="text1"/>
          <w:lang w:val="en-GB"/>
        </w:rPr>
        <w:t>s</w:t>
      </w:r>
      <w:r w:rsidRPr="00BD4D88">
        <w:rPr>
          <w:rFonts w:ascii="Book Antiqua" w:hAnsi="Book Antiqua" w:cstheme="minorBidi"/>
          <w:color w:val="000000" w:themeColor="text1"/>
          <w:lang w:val="en-GB"/>
        </w:rPr>
        <w:t xml:space="preserve"> and BMSCs to enhance osteointegration of autologous iliac bone </w:t>
      </w:r>
      <w:r w:rsidRPr="00BD4D88">
        <w:rPr>
          <w:rFonts w:ascii="Book Antiqua" w:eastAsia="宋体" w:hAnsi="Book Antiqua" w:cs="Arial"/>
          <w:lang w:val="en-GB"/>
        </w:rPr>
        <w:t>grafts</w:t>
      </w:r>
      <w:r w:rsidRPr="00BD4D88">
        <w:rPr>
          <w:rFonts w:ascii="Book Antiqua" w:hAnsi="Book Antiqua" w:cstheme="minorBidi"/>
          <w:color w:val="000000" w:themeColor="text1"/>
          <w:lang w:val="en-GB"/>
        </w:rPr>
        <w:t xml:space="preserve"> in dogs </w:t>
      </w:r>
      <w:r>
        <w:rPr>
          <w:rFonts w:ascii="Book Antiqua" w:hAnsi="Book Antiqua" w:cstheme="minorBidi"/>
          <w:color w:val="000000" w:themeColor="text1"/>
          <w:lang w:val="en-GB"/>
        </w:rPr>
        <w:t xml:space="preserve">and </w:t>
      </w:r>
      <w:r w:rsidRPr="00BD4D88">
        <w:rPr>
          <w:rFonts w:ascii="Book Antiqua" w:hAnsi="Book Antiqua" w:cstheme="minorBidi"/>
          <w:color w:val="000000" w:themeColor="text1"/>
          <w:lang w:val="en-GB"/>
        </w:rPr>
        <w:t xml:space="preserve">reported that complete healing was achieved </w:t>
      </w:r>
      <w:r>
        <w:rPr>
          <w:rFonts w:ascii="Book Antiqua" w:hAnsi="Book Antiqua" w:cstheme="minorBidi"/>
          <w:color w:val="000000" w:themeColor="text1"/>
          <w:lang w:val="en-GB"/>
        </w:rPr>
        <w:t xml:space="preserve">according to </w:t>
      </w:r>
      <w:r w:rsidRPr="00BD4D88">
        <w:rPr>
          <w:rFonts w:ascii="Book Antiqua" w:hAnsi="Book Antiqua" w:cstheme="minorBidi"/>
          <w:color w:val="000000" w:themeColor="text1"/>
          <w:lang w:val="en-GB"/>
        </w:rPr>
        <w:t xml:space="preserve">histologic and histomorphometric analysis of </w:t>
      </w:r>
      <w:r>
        <w:rPr>
          <w:rFonts w:ascii="Book Antiqua" w:hAnsi="Book Antiqua" w:cstheme="minorBidi"/>
          <w:color w:val="000000" w:themeColor="text1"/>
          <w:lang w:val="en-GB"/>
        </w:rPr>
        <w:t xml:space="preserve">the </w:t>
      </w:r>
      <w:r w:rsidRPr="00BD4D88">
        <w:rPr>
          <w:rFonts w:ascii="Book Antiqua" w:hAnsi="Book Antiqua" w:cstheme="minorBidi"/>
          <w:color w:val="000000" w:themeColor="text1"/>
          <w:lang w:val="en-GB"/>
        </w:rPr>
        <w:t>specimens.</w:t>
      </w:r>
    </w:p>
    <w:p w14:paraId="367EEB12" w14:textId="77777777" w:rsidR="00947931" w:rsidRPr="00BD4D88" w:rsidRDefault="00947931" w:rsidP="00947931">
      <w:pPr>
        <w:pStyle w:val="Default"/>
        <w:spacing w:line="360" w:lineRule="auto"/>
        <w:ind w:firstLine="288"/>
        <w:jc w:val="both"/>
        <w:rPr>
          <w:rFonts w:ascii="Book Antiqua" w:hAnsi="Book Antiqua" w:cstheme="minorBidi"/>
          <w:color w:val="000000" w:themeColor="text1"/>
          <w:lang w:val="en-GB"/>
        </w:rPr>
      </w:pPr>
      <w:r w:rsidRPr="00BD4D88">
        <w:rPr>
          <w:rFonts w:ascii="Book Antiqua" w:hAnsi="Book Antiqua" w:cstheme="minorBidi"/>
          <w:color w:val="000000" w:themeColor="text1"/>
          <w:lang w:val="en-GB"/>
        </w:rPr>
        <w:t xml:space="preserve">In the current work, </w:t>
      </w:r>
      <w:r>
        <w:rPr>
          <w:rFonts w:ascii="Book Antiqua" w:hAnsi="Book Antiqua" w:cstheme="minorBidi"/>
          <w:color w:val="000000" w:themeColor="text1"/>
          <w:lang w:val="en-GB"/>
        </w:rPr>
        <w:t xml:space="preserve">the </w:t>
      </w:r>
      <w:r w:rsidRPr="00BD4D88">
        <w:rPr>
          <w:rFonts w:ascii="Book Antiqua" w:hAnsi="Book Antiqua" w:cstheme="minorBidi"/>
          <w:color w:val="000000" w:themeColor="text1"/>
          <w:lang w:val="en-GB"/>
        </w:rPr>
        <w:t xml:space="preserve">statistical results </w:t>
      </w:r>
      <w:r>
        <w:rPr>
          <w:rFonts w:ascii="Book Antiqua" w:hAnsi="Book Antiqua" w:cstheme="minorBidi"/>
          <w:color w:val="000000" w:themeColor="text1"/>
          <w:lang w:val="en-GB"/>
        </w:rPr>
        <w:t xml:space="preserve">of the </w:t>
      </w:r>
      <w:r w:rsidRPr="00BD4D88">
        <w:rPr>
          <w:rFonts w:ascii="Book Antiqua" w:hAnsi="Book Antiqua" w:cstheme="minorBidi"/>
          <w:color w:val="000000" w:themeColor="text1"/>
          <w:lang w:val="en-GB"/>
        </w:rPr>
        <w:t xml:space="preserve">immunohistochemical </w:t>
      </w:r>
      <w:r>
        <w:rPr>
          <w:rFonts w:ascii="Book Antiqua" w:hAnsi="Book Antiqua" w:cstheme="minorBidi"/>
          <w:color w:val="000000" w:themeColor="text1"/>
          <w:lang w:val="en-GB"/>
        </w:rPr>
        <w:t xml:space="preserve">analysis of </w:t>
      </w:r>
      <w:r w:rsidRPr="00BD4D88">
        <w:rPr>
          <w:rFonts w:ascii="Book Antiqua" w:hAnsi="Book Antiqua" w:cstheme="minorBidi"/>
          <w:color w:val="000000" w:themeColor="text1"/>
          <w:lang w:val="en-GB"/>
        </w:rPr>
        <w:t xml:space="preserve">the presence of macrophages in bony defects </w:t>
      </w:r>
      <w:r>
        <w:rPr>
          <w:rFonts w:ascii="Book Antiqua" w:hAnsi="Book Antiqua" w:cstheme="minorBidi"/>
          <w:color w:val="000000" w:themeColor="text1"/>
          <w:lang w:val="en-GB"/>
        </w:rPr>
        <w:t xml:space="preserve">suggested </w:t>
      </w:r>
      <w:r w:rsidRPr="00BD4D88">
        <w:rPr>
          <w:rFonts w:ascii="Book Antiqua" w:hAnsi="Book Antiqua" w:cstheme="minorBidi"/>
          <w:color w:val="000000" w:themeColor="text1"/>
          <w:lang w:val="en-GB"/>
        </w:rPr>
        <w:t xml:space="preserve">that </w:t>
      </w:r>
      <w:r>
        <w:rPr>
          <w:rFonts w:ascii="Book Antiqua" w:hAnsi="Book Antiqua" w:cstheme="minorBidi"/>
          <w:color w:val="000000" w:themeColor="text1"/>
          <w:lang w:val="en-GB"/>
        </w:rPr>
        <w:t xml:space="preserve">the </w:t>
      </w:r>
      <w:r w:rsidRPr="00BD4D88">
        <w:rPr>
          <w:rFonts w:ascii="Book Antiqua" w:hAnsi="Book Antiqua" w:cstheme="minorBidi"/>
          <w:color w:val="000000" w:themeColor="text1"/>
          <w:lang w:val="en-GB"/>
        </w:rPr>
        <w:t xml:space="preserve">bone defects of group I showed </w:t>
      </w:r>
      <w:r>
        <w:rPr>
          <w:rFonts w:ascii="Book Antiqua" w:hAnsi="Book Antiqua" w:cstheme="minorBidi"/>
          <w:color w:val="000000" w:themeColor="text1"/>
          <w:lang w:val="en-GB"/>
        </w:rPr>
        <w:t xml:space="preserve">the highest degree of </w:t>
      </w:r>
      <w:r w:rsidRPr="00BD4D88">
        <w:rPr>
          <w:rFonts w:ascii="Book Antiqua" w:hAnsi="Book Antiqua" w:cstheme="minorBidi"/>
          <w:color w:val="000000" w:themeColor="text1"/>
          <w:lang w:val="en-GB"/>
        </w:rPr>
        <w:t>early macrophage</w:t>
      </w:r>
      <w:r>
        <w:rPr>
          <w:rFonts w:ascii="Book Antiqua" w:hAnsi="Book Antiqua" w:cstheme="minorBidi"/>
          <w:color w:val="000000" w:themeColor="text1"/>
          <w:lang w:val="en-GB"/>
        </w:rPr>
        <w:t xml:space="preserve"> presence in</w:t>
      </w:r>
      <w:r w:rsidRPr="00BD4D88">
        <w:rPr>
          <w:rFonts w:ascii="Book Antiqua" w:hAnsi="Book Antiqua" w:cstheme="minorBidi"/>
          <w:color w:val="000000" w:themeColor="text1"/>
          <w:lang w:val="en-GB"/>
        </w:rPr>
        <w:t xml:space="preserve"> </w:t>
      </w:r>
      <w:r>
        <w:rPr>
          <w:rFonts w:ascii="Book Antiqua" w:hAnsi="Book Antiqua" w:cstheme="minorBidi"/>
          <w:color w:val="000000" w:themeColor="text1"/>
          <w:lang w:val="en-GB"/>
        </w:rPr>
        <w:t xml:space="preserve">the </w:t>
      </w:r>
      <w:r w:rsidRPr="00BD4D88">
        <w:rPr>
          <w:rFonts w:ascii="Book Antiqua" w:hAnsi="Book Antiqua" w:cstheme="minorBidi"/>
          <w:color w:val="000000" w:themeColor="text1"/>
          <w:lang w:val="en-GB"/>
        </w:rPr>
        <w:t>first week</w:t>
      </w:r>
      <w:r>
        <w:rPr>
          <w:rFonts w:ascii="Book Antiqua" w:hAnsi="Book Antiqua" w:cstheme="minorBidi"/>
          <w:color w:val="000000" w:themeColor="text1"/>
          <w:lang w:val="en-GB"/>
        </w:rPr>
        <w:t>,</w:t>
      </w:r>
      <w:r w:rsidRPr="00BD4D88">
        <w:rPr>
          <w:rFonts w:ascii="Book Antiqua" w:hAnsi="Book Antiqua" w:cstheme="minorBidi"/>
          <w:color w:val="000000" w:themeColor="text1"/>
          <w:lang w:val="en-GB"/>
        </w:rPr>
        <w:t xml:space="preserve"> </w:t>
      </w:r>
      <w:r>
        <w:rPr>
          <w:rFonts w:ascii="Book Antiqua" w:hAnsi="Book Antiqua" w:cstheme="minorBidi"/>
          <w:color w:val="000000" w:themeColor="text1"/>
          <w:lang w:val="en-GB"/>
        </w:rPr>
        <w:t xml:space="preserve">compared with </w:t>
      </w:r>
      <w:r w:rsidRPr="00BD4D88">
        <w:rPr>
          <w:rFonts w:ascii="Book Antiqua" w:eastAsia="宋体" w:hAnsi="Book Antiqua" w:cs="Arial"/>
          <w:lang w:val="en-GB"/>
        </w:rPr>
        <w:t xml:space="preserve">the </w:t>
      </w:r>
      <w:r w:rsidRPr="00BD4D88">
        <w:rPr>
          <w:rFonts w:ascii="Book Antiqua" w:hAnsi="Book Antiqua" w:cstheme="minorBidi"/>
          <w:color w:val="000000" w:themeColor="text1"/>
          <w:lang w:val="en-GB"/>
        </w:rPr>
        <w:t xml:space="preserve">other two groups. </w:t>
      </w:r>
      <w:r w:rsidRPr="00BD4D88">
        <w:rPr>
          <w:rFonts w:ascii="Book Antiqua" w:eastAsia="宋体" w:hAnsi="Book Antiqua" w:cs="Arial"/>
          <w:lang w:val="en-GB"/>
        </w:rPr>
        <w:t>The obvious</w:t>
      </w:r>
      <w:r w:rsidRPr="00BD4D88">
        <w:rPr>
          <w:rFonts w:ascii="Book Antiqua" w:hAnsi="Book Antiqua" w:cstheme="minorBidi"/>
          <w:color w:val="000000" w:themeColor="text1"/>
          <w:lang w:val="en-GB"/>
        </w:rPr>
        <w:t xml:space="preserve"> presence of macrophages in group III decreased markedly by the end of the 4</w:t>
      </w:r>
      <w:r w:rsidRPr="00BD4D88">
        <w:rPr>
          <w:rFonts w:ascii="Book Antiqua" w:hAnsi="Book Antiqua" w:cstheme="minorBidi"/>
          <w:color w:val="000000" w:themeColor="text1"/>
          <w:vertAlign w:val="superscript"/>
          <w:lang w:val="en-GB"/>
        </w:rPr>
        <w:t>th</w:t>
      </w:r>
      <w:r w:rsidRPr="00BD4D88">
        <w:rPr>
          <w:rFonts w:ascii="Book Antiqua" w:hAnsi="Book Antiqua" w:cstheme="minorBidi"/>
          <w:color w:val="000000" w:themeColor="text1"/>
          <w:lang w:val="en-GB"/>
        </w:rPr>
        <w:t xml:space="preserve"> week</w:t>
      </w:r>
      <w:r w:rsidRPr="00BD4D88">
        <w:rPr>
          <w:rFonts w:ascii="Book Antiqua" w:eastAsia="宋体" w:hAnsi="Book Antiqua" w:cs="Arial"/>
          <w:lang w:val="en-GB"/>
        </w:rPr>
        <w:t>,</w:t>
      </w:r>
      <w:r w:rsidRPr="00BD4D88">
        <w:rPr>
          <w:rFonts w:ascii="Book Antiqua" w:hAnsi="Book Antiqua" w:cstheme="minorBidi"/>
          <w:color w:val="000000" w:themeColor="text1"/>
          <w:lang w:val="en-GB"/>
        </w:rPr>
        <w:t xml:space="preserve"> while the other groups showed higher levels of macrophages. Our results were in accordance with</w:t>
      </w:r>
      <w:r>
        <w:rPr>
          <w:rFonts w:ascii="Book Antiqua" w:hAnsi="Book Antiqua" w:cstheme="minorBidi"/>
          <w:color w:val="000000" w:themeColor="text1"/>
          <w:lang w:val="en-GB"/>
        </w:rPr>
        <w:t xml:space="preserve"> those of</w:t>
      </w:r>
      <w:r w:rsidRPr="00BD4D88">
        <w:rPr>
          <w:rFonts w:ascii="Book Antiqua" w:hAnsi="Book Antiqua" w:cstheme="minorBidi"/>
          <w:color w:val="000000" w:themeColor="text1"/>
          <w:lang w:val="en-GB"/>
        </w:rPr>
        <w:t xml:space="preserve"> Andrew </w:t>
      </w:r>
      <w:r w:rsidRPr="00BD4D88">
        <w:rPr>
          <w:rFonts w:ascii="Book Antiqua" w:hAnsi="Book Antiqua" w:cstheme="minorBidi"/>
          <w:i/>
          <w:iCs/>
          <w:color w:val="000000" w:themeColor="text1"/>
          <w:lang w:val="en-GB"/>
        </w:rPr>
        <w:t>et al</w:t>
      </w:r>
      <w:r w:rsidRPr="00BD4D88">
        <w:rPr>
          <w:rFonts w:ascii="Book Antiqua" w:hAnsi="Book Antiqua" w:cstheme="minorBidi"/>
          <w:color w:val="000000" w:themeColor="text1"/>
          <w:vertAlign w:val="superscript"/>
          <w:lang w:val="en-GB"/>
        </w:rPr>
        <w:t>[36]</w:t>
      </w:r>
      <w:r w:rsidRPr="00195E4A">
        <w:rPr>
          <w:rFonts w:ascii="Book Antiqua" w:eastAsia="宋体" w:hAnsi="Book Antiqua" w:cs="Arial"/>
          <w:lang w:val="en-GB"/>
        </w:rPr>
        <w:t>,</w:t>
      </w:r>
      <w:r w:rsidRPr="00BD4D88">
        <w:rPr>
          <w:rFonts w:ascii="Book Antiqua" w:hAnsi="Book Antiqua" w:cstheme="minorBidi"/>
          <w:color w:val="000000" w:themeColor="text1"/>
          <w:lang w:val="en-GB"/>
        </w:rPr>
        <w:t xml:space="preserve"> who reported that macrophages present in wound </w:t>
      </w:r>
      <w:r w:rsidRPr="00BD4D88">
        <w:rPr>
          <w:rFonts w:ascii="Book Antiqua" w:eastAsia="宋体" w:hAnsi="Book Antiqua" w:cs="Arial"/>
          <w:lang w:val="en-GB"/>
        </w:rPr>
        <w:t>sites increase</w:t>
      </w:r>
      <w:r w:rsidRPr="00BD4D88">
        <w:rPr>
          <w:rFonts w:ascii="Book Antiqua" w:hAnsi="Book Antiqua" w:cstheme="minorBidi"/>
          <w:color w:val="000000" w:themeColor="text1"/>
          <w:lang w:val="en-GB"/>
        </w:rPr>
        <w:t xml:space="preserve"> during </w:t>
      </w:r>
      <w:r w:rsidRPr="00BD4D88">
        <w:rPr>
          <w:rFonts w:ascii="Book Antiqua" w:eastAsia="宋体" w:hAnsi="Book Antiqua" w:cs="Arial"/>
          <w:lang w:val="en-GB"/>
        </w:rPr>
        <w:t xml:space="preserve">the </w:t>
      </w:r>
      <w:r w:rsidRPr="00BD4D88">
        <w:rPr>
          <w:rFonts w:ascii="Book Antiqua" w:hAnsi="Book Antiqua" w:cstheme="minorBidi"/>
          <w:color w:val="000000" w:themeColor="text1"/>
          <w:lang w:val="en-GB"/>
        </w:rPr>
        <w:t>early differentiation of osteoblasts</w:t>
      </w:r>
      <w:r w:rsidRPr="00BD4D88">
        <w:rPr>
          <w:rFonts w:ascii="Book Antiqua" w:eastAsia="宋体" w:hAnsi="Book Antiqua" w:cs="Arial"/>
          <w:lang w:val="en-GB"/>
        </w:rPr>
        <w:t xml:space="preserve"> and</w:t>
      </w:r>
      <w:r w:rsidRPr="00BD4D88">
        <w:rPr>
          <w:rFonts w:ascii="Book Antiqua" w:hAnsi="Book Antiqua" w:cstheme="minorBidi"/>
          <w:color w:val="000000" w:themeColor="text1"/>
          <w:lang w:val="en-GB"/>
        </w:rPr>
        <w:t xml:space="preserve"> decrease during bone formation. Macrophages are important angiogenic effector cells that produce a number of growth inhibitors, stimulators and proteolytic enzymes that have the capacity to modulate new vessel formation</w:t>
      </w:r>
      <w:r w:rsidRPr="00BD4D88">
        <w:rPr>
          <w:rFonts w:ascii="Book Antiqua" w:hAnsi="Book Antiqua" w:cstheme="minorBidi"/>
          <w:color w:val="000000" w:themeColor="text1"/>
          <w:vertAlign w:val="superscript"/>
          <w:lang w:val="en-GB"/>
        </w:rPr>
        <w:t>[37]</w:t>
      </w:r>
      <w:r w:rsidRPr="00BD4D88">
        <w:rPr>
          <w:rFonts w:ascii="Book Antiqua" w:hAnsi="Book Antiqua" w:cstheme="minorBidi"/>
          <w:color w:val="000000" w:themeColor="text1"/>
          <w:lang w:val="en-GB"/>
        </w:rPr>
        <w:t>.</w:t>
      </w:r>
    </w:p>
    <w:p w14:paraId="3E0CEF80" w14:textId="77777777" w:rsidR="00947931" w:rsidRPr="00BD4D88" w:rsidRDefault="00947931" w:rsidP="00947931">
      <w:pPr>
        <w:pStyle w:val="Default"/>
        <w:spacing w:line="360" w:lineRule="auto"/>
        <w:ind w:firstLine="288"/>
        <w:jc w:val="both"/>
        <w:rPr>
          <w:rFonts w:ascii="Book Antiqua" w:hAnsi="Book Antiqua" w:cstheme="minorBidi"/>
          <w:color w:val="000000" w:themeColor="text1"/>
          <w:lang w:val="en-GB"/>
        </w:rPr>
      </w:pPr>
      <w:r>
        <w:rPr>
          <w:rFonts w:ascii="Book Antiqua" w:hAnsi="Book Antiqua" w:cstheme="minorBidi"/>
          <w:color w:val="000000" w:themeColor="text1"/>
          <w:lang w:val="en-GB"/>
        </w:rPr>
        <w:t>Compared</w:t>
      </w:r>
      <w:r w:rsidRPr="00BD4D88">
        <w:rPr>
          <w:rFonts w:ascii="Book Antiqua" w:hAnsi="Book Antiqua" w:cstheme="minorBidi"/>
          <w:color w:val="000000" w:themeColor="text1"/>
          <w:lang w:val="en-GB"/>
        </w:rPr>
        <w:t xml:space="preserve"> with </w:t>
      </w:r>
      <w:r>
        <w:rPr>
          <w:rFonts w:ascii="Book Antiqua" w:hAnsi="Book Antiqua" w:cstheme="minorBidi"/>
          <w:color w:val="000000" w:themeColor="text1"/>
          <w:lang w:val="en-GB"/>
        </w:rPr>
        <w:t xml:space="preserve">the results of </w:t>
      </w:r>
      <w:r w:rsidRPr="00BD4D88">
        <w:rPr>
          <w:rFonts w:ascii="Book Antiqua" w:hAnsi="Book Antiqua" w:cstheme="minorBidi"/>
          <w:color w:val="000000" w:themeColor="text1"/>
          <w:lang w:val="en-GB"/>
        </w:rPr>
        <w:t xml:space="preserve">a study performed by Alge </w:t>
      </w:r>
      <w:r w:rsidRPr="00BD4D88">
        <w:rPr>
          <w:rFonts w:ascii="Book Antiqua" w:hAnsi="Book Antiqua" w:cstheme="minorBidi"/>
          <w:i/>
          <w:iCs/>
          <w:color w:val="000000" w:themeColor="text1"/>
          <w:lang w:val="en-GB"/>
        </w:rPr>
        <w:t>et al</w:t>
      </w:r>
      <w:r w:rsidRPr="00BD4D88">
        <w:rPr>
          <w:rFonts w:ascii="Book Antiqua" w:hAnsi="Book Antiqua" w:cstheme="minorBidi"/>
          <w:color w:val="000000" w:themeColor="text1"/>
          <w:vertAlign w:val="superscript"/>
          <w:lang w:val="en-GB"/>
        </w:rPr>
        <w:t>[38]</w:t>
      </w:r>
      <w:r w:rsidRPr="00BD4D88">
        <w:rPr>
          <w:rFonts w:ascii="Book Antiqua" w:hAnsi="Book Antiqua" w:cstheme="minorBidi"/>
          <w:color w:val="000000" w:themeColor="text1"/>
          <w:lang w:val="en-GB"/>
        </w:rPr>
        <w:t xml:space="preserve">, flow cytometric analysis </w:t>
      </w:r>
      <w:r>
        <w:rPr>
          <w:rFonts w:ascii="Book Antiqua" w:hAnsi="Book Antiqua" w:cstheme="minorBidi"/>
          <w:color w:val="000000" w:themeColor="text1"/>
          <w:lang w:val="en-GB"/>
        </w:rPr>
        <w:t>of</w:t>
      </w:r>
      <w:r w:rsidRPr="00BD4D88">
        <w:rPr>
          <w:rFonts w:ascii="Book Antiqua" w:hAnsi="Book Antiqua" w:cstheme="minorBidi"/>
          <w:color w:val="000000" w:themeColor="text1"/>
          <w:lang w:val="en-GB"/>
        </w:rPr>
        <w:t xml:space="preserve"> the surface markers used in the present study showed a higher profile in the negativity of CD34 and CD45 and a lower profile in the positivity of CD14, CD19, CD44, CD105, and CD90. Th</w:t>
      </w:r>
      <w:r>
        <w:rPr>
          <w:rFonts w:ascii="Book Antiqua" w:hAnsi="Book Antiqua" w:cstheme="minorBidi"/>
          <w:color w:val="000000" w:themeColor="text1"/>
          <w:lang w:val="en-GB"/>
        </w:rPr>
        <w:t xml:space="preserve">ese features </w:t>
      </w:r>
      <w:r w:rsidRPr="00BD4D88">
        <w:rPr>
          <w:rFonts w:ascii="Book Antiqua" w:hAnsi="Book Antiqua" w:cstheme="minorBidi"/>
          <w:color w:val="000000" w:themeColor="text1"/>
          <w:lang w:val="en-GB"/>
        </w:rPr>
        <w:t xml:space="preserve">may be attributed to the differences in medium </w:t>
      </w:r>
      <w:r w:rsidRPr="00BD4D88">
        <w:rPr>
          <w:rFonts w:ascii="Book Antiqua" w:hAnsi="Book Antiqua" w:cstheme="minorBidi"/>
          <w:color w:val="000000" w:themeColor="text1"/>
          <w:lang w:val="en-GB"/>
        </w:rPr>
        <w:lastRenderedPageBreak/>
        <w:t>composition, cell seeding density, and oxygen partial pressure</w:t>
      </w:r>
      <w:r w:rsidRPr="00BD4D88">
        <w:rPr>
          <w:rFonts w:ascii="Book Antiqua" w:eastAsia="宋体" w:hAnsi="Book Antiqua" w:cs="Arial"/>
          <w:lang w:val="en-GB"/>
        </w:rPr>
        <w:t>,</w:t>
      </w:r>
      <w:r w:rsidRPr="00BD4D88">
        <w:rPr>
          <w:rFonts w:ascii="Book Antiqua" w:hAnsi="Book Antiqua" w:cstheme="minorBidi"/>
          <w:color w:val="000000" w:themeColor="text1"/>
          <w:lang w:val="en-GB"/>
        </w:rPr>
        <w:t xml:space="preserve"> as these conditions influence cell phenotype.</w:t>
      </w:r>
    </w:p>
    <w:p w14:paraId="114CD2CD" w14:textId="77777777" w:rsidR="00947931" w:rsidRPr="00BD4D88" w:rsidRDefault="00947931" w:rsidP="00947931">
      <w:pPr>
        <w:autoSpaceDE w:val="0"/>
        <w:autoSpaceDN w:val="0"/>
        <w:adjustRightInd w:val="0"/>
        <w:spacing w:before="0" w:beforeAutospacing="0" w:after="0"/>
        <w:ind w:firstLineChars="200" w:firstLine="48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Within the limitation</w:t>
      </w:r>
      <w:r>
        <w:rPr>
          <w:rFonts w:ascii="Book Antiqua" w:hAnsi="Book Antiqua"/>
          <w:color w:val="000000" w:themeColor="text1"/>
          <w:sz w:val="24"/>
          <w:szCs w:val="24"/>
          <w:lang w:val="en-GB"/>
        </w:rPr>
        <w:t>s</w:t>
      </w:r>
      <w:r w:rsidRPr="00BD4D88">
        <w:rPr>
          <w:rFonts w:ascii="Book Antiqua" w:hAnsi="Book Antiqua"/>
          <w:color w:val="000000" w:themeColor="text1"/>
          <w:sz w:val="24"/>
          <w:szCs w:val="24"/>
          <w:lang w:val="en-GB"/>
        </w:rPr>
        <w:t xml:space="preserve"> of the current animal </w:t>
      </w:r>
      <w:r>
        <w:rPr>
          <w:rFonts w:ascii="Book Antiqua" w:hAnsi="Book Antiqua"/>
          <w:color w:val="000000" w:themeColor="text1"/>
          <w:sz w:val="24"/>
          <w:szCs w:val="24"/>
          <w:lang w:val="en-GB"/>
        </w:rPr>
        <w:t xml:space="preserve">model </w:t>
      </w:r>
      <w:r w:rsidRPr="00BD4D88">
        <w:rPr>
          <w:rFonts w:ascii="Book Antiqua" w:hAnsi="Book Antiqua"/>
          <w:color w:val="000000" w:themeColor="text1"/>
          <w:sz w:val="24"/>
          <w:szCs w:val="24"/>
          <w:lang w:val="en-GB"/>
        </w:rPr>
        <w:t xml:space="preserve">and </w:t>
      </w:r>
      <w:r>
        <w:rPr>
          <w:rFonts w:ascii="Book Antiqua" w:hAnsi="Book Antiqua"/>
          <w:color w:val="000000" w:themeColor="text1"/>
          <w:sz w:val="24"/>
          <w:szCs w:val="24"/>
          <w:lang w:val="en-GB"/>
        </w:rPr>
        <w:t xml:space="preserve">the present </w:t>
      </w:r>
      <w:r w:rsidRPr="00BD4D88">
        <w:rPr>
          <w:rFonts w:ascii="Book Antiqua" w:hAnsi="Book Antiqua"/>
          <w:color w:val="000000" w:themeColor="text1"/>
          <w:sz w:val="24"/>
          <w:szCs w:val="24"/>
          <w:lang w:val="en-GB"/>
        </w:rPr>
        <w:t>findings</w:t>
      </w:r>
      <w:r w:rsidRPr="00BD4D88">
        <w:rPr>
          <w:rFonts w:ascii="Book Antiqua" w:hAnsi="Book Antiqua"/>
          <w:color w:val="000000"/>
          <w:sz w:val="24"/>
          <w:szCs w:val="24"/>
          <w:lang w:val="en-GB"/>
        </w:rPr>
        <w:t>,</w:t>
      </w:r>
      <w:r w:rsidRPr="00BD4D88">
        <w:rPr>
          <w:rFonts w:ascii="Book Antiqua" w:hAnsi="Book Antiqua"/>
          <w:color w:val="000000" w:themeColor="text1"/>
          <w:sz w:val="24"/>
          <w:szCs w:val="24"/>
          <w:lang w:val="en-GB"/>
        </w:rPr>
        <w:t xml:space="preserve"> we reject the null hypothesis and conclude that bone regenerative quality was better promoted with the use of PRF membrane</w:t>
      </w:r>
      <w:r>
        <w:rPr>
          <w:rFonts w:ascii="Book Antiqua" w:hAnsi="Book Antiqua"/>
          <w:color w:val="000000" w:themeColor="text1"/>
          <w:sz w:val="24"/>
          <w:szCs w:val="24"/>
          <w:lang w:val="en-GB"/>
        </w:rPr>
        <w:t>s</w:t>
      </w:r>
      <w:r w:rsidRPr="00BD4D88">
        <w:rPr>
          <w:rFonts w:ascii="Book Antiqua" w:hAnsi="Book Antiqua"/>
          <w:color w:val="000000" w:themeColor="text1"/>
          <w:sz w:val="24"/>
          <w:szCs w:val="24"/>
          <w:lang w:val="en-GB"/>
        </w:rPr>
        <w:t xml:space="preserve"> seeded with BMSCs than with PRF membrane</w:t>
      </w:r>
      <w:r>
        <w:rPr>
          <w:rFonts w:ascii="Book Antiqua" w:hAnsi="Book Antiqua"/>
          <w:color w:val="000000" w:themeColor="text1"/>
          <w:sz w:val="24"/>
          <w:szCs w:val="24"/>
          <w:lang w:val="en-GB"/>
        </w:rPr>
        <w:t>s</w:t>
      </w:r>
      <w:r w:rsidRPr="00BD4D88">
        <w:rPr>
          <w:rFonts w:ascii="Book Antiqua" w:hAnsi="Book Antiqua"/>
          <w:color w:val="000000" w:themeColor="text1"/>
          <w:sz w:val="24"/>
          <w:szCs w:val="24"/>
          <w:lang w:val="en-GB"/>
        </w:rPr>
        <w:t xml:space="preserve"> alone </w:t>
      </w:r>
      <w:r>
        <w:rPr>
          <w:rFonts w:ascii="Book Antiqua" w:hAnsi="Book Antiqua"/>
          <w:color w:val="000000" w:themeColor="text1"/>
          <w:sz w:val="24"/>
          <w:szCs w:val="24"/>
          <w:lang w:val="en-GB"/>
        </w:rPr>
        <w:t xml:space="preserve">in </w:t>
      </w:r>
      <w:r w:rsidRPr="00BD4D88">
        <w:rPr>
          <w:rFonts w:ascii="Book Antiqua" w:hAnsi="Book Antiqua"/>
          <w:color w:val="000000" w:themeColor="text1"/>
          <w:sz w:val="24"/>
          <w:szCs w:val="24"/>
          <w:lang w:val="en-GB"/>
        </w:rPr>
        <w:t>critically</w:t>
      </w:r>
      <w:r w:rsidRPr="00BD4D88">
        <w:rPr>
          <w:rFonts w:ascii="Book Antiqua" w:hAnsi="Book Antiqua"/>
          <w:color w:val="000000"/>
          <w:sz w:val="24"/>
          <w:szCs w:val="24"/>
          <w:lang w:val="en-GB"/>
        </w:rPr>
        <w:t xml:space="preserve"> </w:t>
      </w:r>
      <w:r w:rsidRPr="00BD4D88">
        <w:rPr>
          <w:rFonts w:ascii="Book Antiqua" w:hAnsi="Book Antiqua"/>
          <w:color w:val="000000" w:themeColor="text1"/>
          <w:sz w:val="24"/>
          <w:szCs w:val="24"/>
          <w:lang w:val="en-GB"/>
        </w:rPr>
        <w:t>sized bone defects</w:t>
      </w:r>
      <w:r>
        <w:rPr>
          <w:rFonts w:ascii="Book Antiqua" w:hAnsi="Book Antiqua"/>
          <w:color w:val="000000" w:themeColor="text1"/>
          <w:sz w:val="24"/>
          <w:szCs w:val="24"/>
          <w:lang w:val="en-GB"/>
        </w:rPr>
        <w:t xml:space="preserve"> in rats</w:t>
      </w:r>
      <w:r w:rsidRPr="00BD4D88">
        <w:rPr>
          <w:rFonts w:ascii="Book Antiqua" w:hAnsi="Book Antiqua"/>
          <w:color w:val="000000" w:themeColor="text1"/>
          <w:sz w:val="24"/>
          <w:szCs w:val="24"/>
          <w:lang w:val="en-GB"/>
        </w:rPr>
        <w:t>. However, further long-term and large-</w:t>
      </w:r>
      <w:r w:rsidRPr="00BD4D88">
        <w:rPr>
          <w:rFonts w:ascii="Book Antiqua" w:hAnsi="Book Antiqua"/>
          <w:color w:val="000000"/>
          <w:sz w:val="24"/>
          <w:szCs w:val="24"/>
          <w:lang w:val="en-GB"/>
        </w:rPr>
        <w:t>scale</w:t>
      </w:r>
      <w:r w:rsidRPr="00BD4D88">
        <w:rPr>
          <w:rFonts w:ascii="Book Antiqua" w:hAnsi="Book Antiqua"/>
          <w:color w:val="000000" w:themeColor="text1"/>
          <w:sz w:val="24"/>
          <w:szCs w:val="24"/>
          <w:lang w:val="en-GB"/>
        </w:rPr>
        <w:t xml:space="preserve"> </w:t>
      </w:r>
      <w:r w:rsidRPr="00BD4D88">
        <w:rPr>
          <w:rFonts w:ascii="Book Antiqua" w:hAnsi="Book Antiqua"/>
          <w:i/>
          <w:iCs/>
          <w:color w:val="000000" w:themeColor="text1"/>
          <w:sz w:val="24"/>
          <w:szCs w:val="24"/>
          <w:lang w:val="en-GB"/>
        </w:rPr>
        <w:t>in</w:t>
      </w:r>
      <w:r w:rsidRPr="00BD4D88">
        <w:rPr>
          <w:rFonts w:ascii="Book Antiqua" w:hAnsi="Book Antiqua"/>
          <w:i/>
          <w:iCs/>
          <w:color w:val="000000"/>
          <w:sz w:val="24"/>
          <w:szCs w:val="24"/>
          <w:lang w:val="en-GB"/>
        </w:rPr>
        <w:t xml:space="preserve"> </w:t>
      </w:r>
      <w:r w:rsidRPr="00BD4D88">
        <w:rPr>
          <w:rFonts w:ascii="Book Antiqua" w:hAnsi="Book Antiqua"/>
          <w:i/>
          <w:iCs/>
          <w:color w:val="000000" w:themeColor="text1"/>
          <w:sz w:val="24"/>
          <w:szCs w:val="24"/>
          <w:lang w:val="en-GB"/>
        </w:rPr>
        <w:t>vivo</w:t>
      </w:r>
      <w:r w:rsidRPr="00BD4D88">
        <w:rPr>
          <w:rFonts w:ascii="Book Antiqua" w:hAnsi="Book Antiqua"/>
          <w:color w:val="000000" w:themeColor="text1"/>
          <w:sz w:val="24"/>
          <w:szCs w:val="24"/>
          <w:lang w:val="en-GB"/>
        </w:rPr>
        <w:t xml:space="preserve"> studies are necessary to </w:t>
      </w:r>
      <w:r>
        <w:rPr>
          <w:rFonts w:ascii="Book Antiqua" w:hAnsi="Book Antiqua"/>
          <w:color w:val="000000" w:themeColor="text1"/>
          <w:sz w:val="24"/>
          <w:szCs w:val="24"/>
          <w:lang w:val="en-GB"/>
        </w:rPr>
        <w:t>verify</w:t>
      </w:r>
      <w:r w:rsidRPr="00BD4D88">
        <w:rPr>
          <w:rFonts w:ascii="Book Antiqua" w:hAnsi="Book Antiqua"/>
          <w:color w:val="000000" w:themeColor="text1"/>
          <w:sz w:val="24"/>
          <w:szCs w:val="24"/>
          <w:lang w:val="en-GB"/>
        </w:rPr>
        <w:t xml:space="preserve"> our results in terms of </w:t>
      </w:r>
      <w:r>
        <w:rPr>
          <w:rFonts w:ascii="Book Antiqua" w:hAnsi="Book Antiqua"/>
          <w:color w:val="000000" w:themeColor="text1"/>
          <w:sz w:val="24"/>
          <w:szCs w:val="24"/>
          <w:lang w:val="en-GB"/>
        </w:rPr>
        <w:t xml:space="preserve">determining the most </w:t>
      </w:r>
      <w:r w:rsidRPr="00BD4D88">
        <w:rPr>
          <w:rFonts w:ascii="Book Antiqua" w:hAnsi="Book Antiqua"/>
          <w:color w:val="000000" w:themeColor="text1"/>
          <w:sz w:val="24"/>
          <w:szCs w:val="24"/>
          <w:lang w:val="en-GB"/>
        </w:rPr>
        <w:t xml:space="preserve">suitable method </w:t>
      </w:r>
      <w:r>
        <w:rPr>
          <w:rFonts w:ascii="Book Antiqua" w:hAnsi="Book Antiqua"/>
          <w:color w:val="000000" w:themeColor="text1"/>
          <w:sz w:val="24"/>
          <w:szCs w:val="24"/>
          <w:lang w:val="en-GB"/>
        </w:rPr>
        <w:t>for</w:t>
      </w:r>
      <w:r w:rsidRPr="00BD4D88">
        <w:rPr>
          <w:rFonts w:ascii="Book Antiqua" w:hAnsi="Book Antiqua"/>
          <w:color w:val="000000" w:themeColor="text1"/>
          <w:sz w:val="24"/>
          <w:szCs w:val="24"/>
          <w:lang w:val="en-GB"/>
        </w:rPr>
        <w:t xml:space="preserve"> PRF membrane application and the adequate number of BMSCs for treating critical-sized mandibular defects. Moreover, more in-depth studies are needed to identify how the presence of BMSCs </w:t>
      </w:r>
      <w:r>
        <w:rPr>
          <w:rFonts w:ascii="Book Antiqua" w:hAnsi="Book Antiqua"/>
          <w:color w:val="000000" w:themeColor="text1"/>
          <w:sz w:val="24"/>
          <w:szCs w:val="24"/>
          <w:lang w:val="en-GB"/>
        </w:rPr>
        <w:t>contributes to</w:t>
      </w:r>
      <w:r w:rsidRPr="00BD4D88">
        <w:rPr>
          <w:rFonts w:ascii="Book Antiqua" w:hAnsi="Book Antiqua"/>
          <w:color w:val="000000" w:themeColor="text1"/>
          <w:sz w:val="24"/>
          <w:szCs w:val="24"/>
          <w:lang w:val="en-GB"/>
        </w:rPr>
        <w:t xml:space="preserve"> more effective bone regeneration in the presence of PRF and whether BMSCs improve growth </w:t>
      </w:r>
      <w:r w:rsidRPr="00BD4D88">
        <w:rPr>
          <w:rFonts w:ascii="Book Antiqua" w:hAnsi="Book Antiqua"/>
          <w:color w:val="000000"/>
          <w:sz w:val="24"/>
          <w:szCs w:val="24"/>
          <w:lang w:val="en-GB"/>
        </w:rPr>
        <w:t>factor</w:t>
      </w:r>
      <w:r w:rsidRPr="00BD4D88">
        <w:rPr>
          <w:rFonts w:ascii="Book Antiqua" w:hAnsi="Book Antiqua"/>
          <w:color w:val="000000" w:themeColor="text1"/>
          <w:sz w:val="24"/>
          <w:szCs w:val="24"/>
          <w:lang w:val="en-GB"/>
        </w:rPr>
        <w:t xml:space="preserve"> release from</w:t>
      </w:r>
      <w:r w:rsidRPr="00BD4D88">
        <w:rPr>
          <w:rFonts w:ascii="Book Antiqua" w:hAnsi="Book Antiqua"/>
          <w:color w:val="000000"/>
          <w:sz w:val="24"/>
          <w:szCs w:val="24"/>
          <w:lang w:val="en-GB"/>
        </w:rPr>
        <w:t xml:space="preserve"> the</w:t>
      </w:r>
      <w:r w:rsidRPr="00BD4D88">
        <w:rPr>
          <w:rFonts w:ascii="Book Antiqua" w:hAnsi="Book Antiqua"/>
          <w:color w:val="000000" w:themeColor="text1"/>
          <w:sz w:val="24"/>
          <w:szCs w:val="24"/>
          <w:lang w:val="en-GB"/>
        </w:rPr>
        <w:t xml:space="preserve"> PRF membrane or </w:t>
      </w:r>
      <w:r>
        <w:rPr>
          <w:rFonts w:ascii="Book Antiqua" w:hAnsi="Book Antiqua"/>
          <w:color w:val="000000" w:themeColor="text1"/>
          <w:sz w:val="24"/>
          <w:szCs w:val="24"/>
          <w:lang w:val="en-GB"/>
        </w:rPr>
        <w:t xml:space="preserve">excrete </w:t>
      </w:r>
      <w:r w:rsidRPr="00BD4D88">
        <w:rPr>
          <w:rFonts w:ascii="Book Antiqua" w:hAnsi="Book Antiqua"/>
          <w:color w:val="000000" w:themeColor="text1"/>
          <w:sz w:val="24"/>
          <w:szCs w:val="24"/>
          <w:lang w:val="en-GB"/>
        </w:rPr>
        <w:t xml:space="preserve">other factors that </w:t>
      </w:r>
      <w:r w:rsidRPr="00BD4D88">
        <w:rPr>
          <w:rFonts w:ascii="Book Antiqua" w:hAnsi="Book Antiqua"/>
          <w:color w:val="000000"/>
          <w:sz w:val="24"/>
          <w:szCs w:val="24"/>
          <w:lang w:val="en-GB"/>
        </w:rPr>
        <w:t>synergistically</w:t>
      </w:r>
      <w:r w:rsidRPr="00BD4D88">
        <w:rPr>
          <w:rFonts w:ascii="Book Antiqua" w:hAnsi="Book Antiqua"/>
          <w:color w:val="000000" w:themeColor="text1"/>
          <w:sz w:val="24"/>
          <w:szCs w:val="24"/>
          <w:lang w:val="en-GB"/>
        </w:rPr>
        <w:t xml:space="preserve"> promote bone regeneration.</w:t>
      </w:r>
    </w:p>
    <w:p w14:paraId="4B3FB905" w14:textId="77777777" w:rsidR="00947931" w:rsidRPr="00BD4D88" w:rsidRDefault="00947931" w:rsidP="00947931">
      <w:pPr>
        <w:autoSpaceDE w:val="0"/>
        <w:autoSpaceDN w:val="0"/>
        <w:adjustRightInd w:val="0"/>
        <w:spacing w:before="0" w:beforeAutospacing="0" w:after="0"/>
        <w:ind w:firstLineChars="200" w:firstLine="480"/>
        <w:rPr>
          <w:rFonts w:ascii="Book Antiqua" w:hAnsi="Book Antiqua"/>
          <w:color w:val="000000" w:themeColor="text1"/>
          <w:sz w:val="24"/>
          <w:szCs w:val="24"/>
          <w:lang w:val="en-GB"/>
        </w:rPr>
      </w:pPr>
    </w:p>
    <w:p w14:paraId="66A9D7A5" w14:textId="77777777" w:rsidR="00947931" w:rsidRPr="00BD4D88" w:rsidRDefault="00947931" w:rsidP="00947931">
      <w:pPr>
        <w:autoSpaceDE w:val="0"/>
        <w:autoSpaceDN w:val="0"/>
        <w:adjustRightInd w:val="0"/>
        <w:spacing w:before="0" w:beforeAutospacing="0" w:after="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ARTICLE HIGHLIGHTS</w:t>
      </w:r>
    </w:p>
    <w:p w14:paraId="1CC2C530"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background</w:t>
      </w:r>
    </w:p>
    <w:p w14:paraId="771379A8"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Regeneration of critical-sized bone defects </w:t>
      </w:r>
      <w:r>
        <w:rPr>
          <w:rFonts w:ascii="Book Antiqua" w:hAnsi="Book Antiqua"/>
          <w:color w:val="000000" w:themeColor="text1"/>
          <w:sz w:val="24"/>
          <w:szCs w:val="24"/>
          <w:lang w:val="en-GB"/>
        </w:rPr>
        <w:t>remains a</w:t>
      </w:r>
      <w:r w:rsidRPr="00BD4D88">
        <w:rPr>
          <w:rFonts w:ascii="Book Antiqua" w:hAnsi="Book Antiqua"/>
          <w:color w:val="000000" w:themeColor="text1"/>
          <w:sz w:val="24"/>
          <w:szCs w:val="24"/>
          <w:lang w:val="en-GB"/>
        </w:rPr>
        <w:t xml:space="preserve"> major clinical problem in the field of </w:t>
      </w:r>
      <w:r>
        <w:rPr>
          <w:rFonts w:ascii="Book Antiqua" w:hAnsi="Book Antiqua"/>
          <w:color w:val="000000" w:themeColor="text1"/>
          <w:sz w:val="24"/>
          <w:szCs w:val="24"/>
          <w:lang w:val="en-GB"/>
        </w:rPr>
        <w:t>orthopaed</w:t>
      </w:r>
      <w:r w:rsidRPr="00BD4D88">
        <w:rPr>
          <w:rFonts w:ascii="Book Antiqua" w:hAnsi="Book Antiqua"/>
          <w:color w:val="000000" w:themeColor="text1"/>
          <w:sz w:val="24"/>
          <w:szCs w:val="24"/>
          <w:lang w:val="en-GB"/>
        </w:rPr>
        <w:t xml:space="preserve">ic surgery, and </w:t>
      </w:r>
      <w:r>
        <w:rPr>
          <w:rFonts w:ascii="Book Antiqua" w:hAnsi="Book Antiqua"/>
          <w:color w:val="000000" w:themeColor="text1"/>
          <w:sz w:val="24"/>
          <w:szCs w:val="24"/>
          <w:lang w:val="en-GB"/>
        </w:rPr>
        <w:t xml:space="preserve">therefore, </w:t>
      </w:r>
      <w:r w:rsidRPr="00BD4D88">
        <w:rPr>
          <w:rFonts w:ascii="Book Antiqua" w:hAnsi="Book Antiqua"/>
          <w:color w:val="000000" w:themeColor="text1"/>
          <w:sz w:val="24"/>
          <w:szCs w:val="24"/>
          <w:lang w:val="en-GB"/>
        </w:rPr>
        <w:t>novel treatment</w:t>
      </w:r>
      <w:r>
        <w:rPr>
          <w:rFonts w:ascii="Book Antiqua" w:hAnsi="Book Antiqua"/>
          <w:color w:val="000000" w:themeColor="text1"/>
          <w:sz w:val="24"/>
          <w:szCs w:val="24"/>
          <w:lang w:val="en-GB"/>
        </w:rPr>
        <w:t xml:space="preserve"> methods</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must </w:t>
      </w:r>
      <w:r w:rsidRPr="00BD4D88">
        <w:rPr>
          <w:rFonts w:ascii="Book Antiqua" w:hAnsi="Book Antiqua"/>
          <w:color w:val="000000" w:themeColor="text1"/>
          <w:sz w:val="24"/>
          <w:szCs w:val="24"/>
          <w:lang w:val="en-GB"/>
        </w:rPr>
        <w:t xml:space="preserve">be developed. </w:t>
      </w:r>
      <w:r>
        <w:rPr>
          <w:rFonts w:ascii="Book Antiqua" w:hAnsi="Book Antiqua"/>
          <w:color w:val="000000" w:themeColor="text1"/>
          <w:sz w:val="24"/>
          <w:szCs w:val="24"/>
          <w:lang w:val="en-GB"/>
        </w:rPr>
        <w:t>Currently</w:t>
      </w:r>
      <w:r w:rsidRPr="00BD4D88">
        <w:rPr>
          <w:rFonts w:ascii="Book Antiqua" w:hAnsi="Book Antiqua"/>
          <w:color w:val="000000" w:themeColor="text1"/>
          <w:sz w:val="24"/>
          <w:szCs w:val="24"/>
          <w:lang w:val="en-GB"/>
        </w:rPr>
        <w:t>, the management of such defects mainly depends on the use of autologous bone grafts. However, complications such as donor</w:t>
      </w:r>
      <w:r>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site morbidity drive us to find other lines of treatments.</w:t>
      </w:r>
    </w:p>
    <w:p w14:paraId="412F1D37"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47809222"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motivation</w:t>
      </w:r>
    </w:p>
    <w:p w14:paraId="2A73034F"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To investigate whether allogenic bone marrow-derived stem cells (BMSCs) seeded on platelet-rich fibrin (PRF) </w:t>
      </w:r>
      <w:r w:rsidRPr="00BD4D88">
        <w:rPr>
          <w:rFonts w:ascii="Book Antiqua" w:hAnsi="Book Antiqua"/>
          <w:color w:val="000000"/>
          <w:sz w:val="24"/>
          <w:szCs w:val="24"/>
          <w:lang w:val="en-GB"/>
        </w:rPr>
        <w:t>membranes</w:t>
      </w:r>
      <w:r w:rsidRPr="00BD4D88">
        <w:rPr>
          <w:rFonts w:ascii="Book Antiqua" w:hAnsi="Book Antiqua"/>
          <w:color w:val="000000" w:themeColor="text1"/>
          <w:sz w:val="24"/>
          <w:szCs w:val="24"/>
          <w:lang w:val="en-GB"/>
        </w:rPr>
        <w:t xml:space="preserve"> have the ability to regenerate critical-sized mandibular defects </w:t>
      </w:r>
      <w:r>
        <w:rPr>
          <w:rFonts w:ascii="Book Antiqua" w:hAnsi="Book Antiqua"/>
          <w:color w:val="000000" w:themeColor="text1"/>
          <w:sz w:val="24"/>
          <w:szCs w:val="24"/>
          <w:lang w:val="en-GB"/>
        </w:rPr>
        <w:t xml:space="preserve">in rats </w:t>
      </w:r>
      <w:r w:rsidRPr="00BD4D88">
        <w:rPr>
          <w:rFonts w:ascii="Book Antiqua" w:hAnsi="Book Antiqua"/>
          <w:color w:val="000000" w:themeColor="text1"/>
          <w:sz w:val="24"/>
          <w:szCs w:val="24"/>
          <w:lang w:val="en-GB"/>
        </w:rPr>
        <w:t>and</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therefore</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whether this combination therapy is</w:t>
      </w:r>
      <w:r>
        <w:rPr>
          <w:rFonts w:ascii="Book Antiqua" w:hAnsi="Book Antiqua"/>
          <w:color w:val="000000" w:themeColor="text1"/>
          <w:sz w:val="24"/>
          <w:szCs w:val="24"/>
          <w:lang w:val="en-GB"/>
        </w:rPr>
        <w:t xml:space="preserve"> a</w:t>
      </w:r>
      <w:r w:rsidRPr="00BD4D88">
        <w:rPr>
          <w:rFonts w:ascii="Book Antiqua" w:hAnsi="Book Antiqua"/>
          <w:color w:val="000000" w:themeColor="text1"/>
          <w:sz w:val="24"/>
          <w:szCs w:val="24"/>
          <w:lang w:val="en-GB"/>
        </w:rPr>
        <w:t xml:space="preserve"> suitable</w:t>
      </w:r>
      <w:r>
        <w:rPr>
          <w:rFonts w:ascii="Book Antiqua" w:hAnsi="Book Antiqua"/>
          <w:color w:val="000000" w:themeColor="text1"/>
          <w:sz w:val="24"/>
          <w:szCs w:val="24"/>
          <w:lang w:val="en-GB"/>
        </w:rPr>
        <w:t xml:space="preserve"> approach</w:t>
      </w:r>
      <w:r w:rsidRPr="00BD4D88">
        <w:rPr>
          <w:rFonts w:ascii="Book Antiqua" w:hAnsi="Book Antiqua"/>
          <w:color w:val="000000" w:themeColor="text1"/>
          <w:sz w:val="24"/>
          <w:szCs w:val="24"/>
          <w:lang w:val="en-GB"/>
        </w:rPr>
        <w:t xml:space="preserve"> for developing a new line of treatment for such bony defects.</w:t>
      </w:r>
    </w:p>
    <w:p w14:paraId="1952C930"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17FD07F6"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objectives</w:t>
      </w:r>
    </w:p>
    <w:p w14:paraId="612733D1"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lastRenderedPageBreak/>
        <w:t xml:space="preserve">The objectives of the present study were to create critical-sized mandibular defects, </w:t>
      </w:r>
      <w:r>
        <w:rPr>
          <w:rFonts w:ascii="Book Antiqua" w:hAnsi="Book Antiqua"/>
          <w:color w:val="000000" w:themeColor="text1"/>
          <w:sz w:val="24"/>
          <w:szCs w:val="24"/>
          <w:lang w:val="en-GB"/>
        </w:rPr>
        <w:t xml:space="preserve">to </w:t>
      </w:r>
      <w:r w:rsidRPr="00BD4D88">
        <w:rPr>
          <w:rFonts w:ascii="Book Antiqua" w:hAnsi="Book Antiqua"/>
          <w:color w:val="000000" w:themeColor="text1"/>
          <w:sz w:val="24"/>
          <w:szCs w:val="24"/>
          <w:lang w:val="en-GB"/>
        </w:rPr>
        <w:t xml:space="preserve">seed BMSCs on PRF </w:t>
      </w:r>
      <w:r w:rsidRPr="00BD4D88">
        <w:rPr>
          <w:rFonts w:ascii="Book Antiqua" w:hAnsi="Book Antiqua"/>
          <w:color w:val="000000"/>
          <w:sz w:val="24"/>
          <w:szCs w:val="24"/>
          <w:lang w:val="en-GB"/>
        </w:rPr>
        <w:t>membranes</w:t>
      </w:r>
      <w:r>
        <w:rPr>
          <w:rFonts w:ascii="Book Antiqua" w:hAnsi="Book Antiqua"/>
          <w:color w:val="000000"/>
          <w:sz w:val="24"/>
          <w:szCs w:val="24"/>
          <w:lang w:val="en-GB"/>
        </w:rPr>
        <w:t>,</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to </w:t>
      </w:r>
      <w:r w:rsidRPr="00BD4D88">
        <w:rPr>
          <w:rFonts w:ascii="Book Antiqua" w:hAnsi="Book Antiqua"/>
          <w:color w:val="000000" w:themeColor="text1"/>
          <w:sz w:val="24"/>
          <w:szCs w:val="24"/>
          <w:lang w:val="en-GB"/>
        </w:rPr>
        <w:t>fill these defects with th</w:t>
      </w:r>
      <w:r>
        <w:rPr>
          <w:rFonts w:ascii="Book Antiqua" w:hAnsi="Book Antiqua"/>
          <w:color w:val="000000" w:themeColor="text1"/>
          <w:sz w:val="24"/>
          <w:szCs w:val="24"/>
          <w:lang w:val="en-GB"/>
        </w:rPr>
        <w:t>e</w:t>
      </w:r>
      <w:r w:rsidRPr="00BD4D88">
        <w:rPr>
          <w:rFonts w:ascii="Book Antiqua" w:hAnsi="Book Antiqua"/>
          <w:color w:val="000000" w:themeColor="text1"/>
          <w:sz w:val="24"/>
          <w:szCs w:val="24"/>
          <w:lang w:val="en-GB"/>
        </w:rPr>
        <w:t xml:space="preserve"> combination therapy</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and finally</w:t>
      </w:r>
      <w:r>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to assess the possible regenerative effect of PRF </w:t>
      </w:r>
      <w:r w:rsidRPr="00BD4D88">
        <w:rPr>
          <w:rFonts w:ascii="Book Antiqua" w:hAnsi="Book Antiqua"/>
          <w:color w:val="000000"/>
          <w:sz w:val="24"/>
          <w:szCs w:val="24"/>
          <w:lang w:val="en-GB"/>
        </w:rPr>
        <w:t>membranes</w:t>
      </w:r>
      <w:r w:rsidRPr="00BD4D88">
        <w:rPr>
          <w:rFonts w:ascii="Book Antiqua" w:hAnsi="Book Antiqua"/>
          <w:color w:val="000000" w:themeColor="text1"/>
          <w:sz w:val="24"/>
          <w:szCs w:val="24"/>
          <w:lang w:val="en-GB"/>
        </w:rPr>
        <w:t xml:space="preserve"> with or without allogeneic BMSCs on such bony defects in rat models.</w:t>
      </w:r>
    </w:p>
    <w:p w14:paraId="37FBD5C2"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53443E7B"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methods</w:t>
      </w:r>
    </w:p>
    <w:p w14:paraId="7C1DC7B3"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We </w:t>
      </w:r>
      <w:r>
        <w:rPr>
          <w:rFonts w:ascii="Book Antiqua" w:hAnsi="Book Antiqua"/>
          <w:color w:val="000000" w:themeColor="text1"/>
          <w:sz w:val="24"/>
          <w:szCs w:val="24"/>
          <w:lang w:val="en-GB"/>
        </w:rPr>
        <w:t>induced</w:t>
      </w:r>
      <w:r w:rsidRPr="00BD4D88">
        <w:rPr>
          <w:rFonts w:ascii="Book Antiqua" w:hAnsi="Book Antiqua"/>
          <w:color w:val="000000" w:themeColor="text1"/>
          <w:sz w:val="24"/>
          <w:szCs w:val="24"/>
          <w:lang w:val="en-GB"/>
        </w:rPr>
        <w:t xml:space="preserve"> critical</w:t>
      </w:r>
      <w:r>
        <w:rPr>
          <w:rFonts w:ascii="Book Antiqua" w:hAnsi="Book Antiqua"/>
          <w:color w:val="000000" w:themeColor="text1"/>
          <w:sz w:val="24"/>
          <w:szCs w:val="24"/>
          <w:lang w:val="en-GB"/>
        </w:rPr>
        <w:t>ly</w:t>
      </w:r>
      <w:r w:rsidRPr="00BD4D88">
        <w:rPr>
          <w:rFonts w:ascii="Book Antiqua" w:hAnsi="Book Antiqua"/>
          <w:color w:val="000000" w:themeColor="text1"/>
          <w:sz w:val="24"/>
          <w:szCs w:val="24"/>
          <w:lang w:val="en-GB"/>
        </w:rPr>
        <w:t xml:space="preserve"> size</w:t>
      </w:r>
      <w:r>
        <w:rPr>
          <w:rFonts w:ascii="Book Antiqua" w:hAnsi="Book Antiqua"/>
          <w:color w:val="000000" w:themeColor="text1"/>
          <w:sz w:val="24"/>
          <w:szCs w:val="24"/>
          <w:lang w:val="en-GB"/>
        </w:rPr>
        <w:t>d</w:t>
      </w:r>
      <w:r w:rsidRPr="00BD4D88">
        <w:rPr>
          <w:rFonts w:ascii="Book Antiqua" w:hAnsi="Book Antiqua"/>
          <w:color w:val="000000" w:themeColor="text1"/>
          <w:sz w:val="24"/>
          <w:szCs w:val="24"/>
          <w:lang w:val="en-GB"/>
        </w:rPr>
        <w:t xml:space="preserve"> defects and </w:t>
      </w:r>
      <w:r>
        <w:rPr>
          <w:rFonts w:ascii="Book Antiqua" w:hAnsi="Book Antiqua"/>
          <w:color w:val="000000" w:themeColor="text1"/>
          <w:sz w:val="24"/>
          <w:szCs w:val="24"/>
          <w:lang w:val="en-GB"/>
        </w:rPr>
        <w:t xml:space="preserve">treated these defects with a </w:t>
      </w:r>
      <w:r w:rsidRPr="00BD4D88">
        <w:rPr>
          <w:rFonts w:ascii="Book Antiqua" w:hAnsi="Book Antiqua"/>
          <w:color w:val="000000" w:themeColor="text1"/>
          <w:sz w:val="24"/>
          <w:szCs w:val="24"/>
          <w:lang w:val="en-GB"/>
        </w:rPr>
        <w:t>combined therapy</w:t>
      </w:r>
      <w:r>
        <w:rPr>
          <w:rFonts w:ascii="Book Antiqua" w:hAnsi="Book Antiqua"/>
          <w:color w:val="000000" w:themeColor="text1"/>
          <w:sz w:val="24"/>
          <w:szCs w:val="24"/>
          <w:lang w:val="en-GB"/>
        </w:rPr>
        <w:t>, followed by</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performing </w:t>
      </w:r>
      <w:r w:rsidRPr="00BD4D88">
        <w:rPr>
          <w:rFonts w:ascii="Book Antiqua" w:hAnsi="Book Antiqua"/>
          <w:color w:val="000000" w:themeColor="text1"/>
          <w:sz w:val="24"/>
          <w:szCs w:val="24"/>
          <w:lang w:val="en-GB"/>
        </w:rPr>
        <w:t xml:space="preserve">histological and immunohistochemical analyses.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data</w:t>
      </w:r>
      <w:r>
        <w:rPr>
          <w:rFonts w:ascii="Book Antiqua" w:hAnsi="Book Antiqua"/>
          <w:color w:val="000000" w:themeColor="text1"/>
          <w:sz w:val="24"/>
          <w:szCs w:val="24"/>
          <w:lang w:val="en-GB"/>
        </w:rPr>
        <w:t xml:space="preserve"> of</w:t>
      </w:r>
      <w:r w:rsidRPr="00BD4D88">
        <w:rPr>
          <w:rFonts w:ascii="Book Antiqua" w:hAnsi="Book Antiqua"/>
          <w:color w:val="000000" w:themeColor="text1"/>
          <w:sz w:val="24"/>
          <w:szCs w:val="24"/>
          <w:lang w:val="en-GB"/>
        </w:rPr>
        <w:t xml:space="preserve">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 xml:space="preserve">histomorphometric analysis were statistically </w:t>
      </w:r>
      <w:r>
        <w:rPr>
          <w:rFonts w:ascii="Book Antiqua" w:hAnsi="Book Antiqua"/>
          <w:color w:val="000000" w:themeColor="text1"/>
          <w:sz w:val="24"/>
          <w:szCs w:val="24"/>
          <w:lang w:val="en-GB"/>
        </w:rPr>
        <w:t>analysed</w:t>
      </w:r>
      <w:r w:rsidRPr="00BD4D88">
        <w:rPr>
          <w:rFonts w:ascii="Book Antiqua" w:hAnsi="Book Antiqua"/>
          <w:color w:val="000000" w:themeColor="text1"/>
          <w:sz w:val="24"/>
          <w:szCs w:val="24"/>
          <w:lang w:val="en-GB"/>
        </w:rPr>
        <w:t>.</w:t>
      </w:r>
    </w:p>
    <w:p w14:paraId="1D83281F"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4BA6FE1C"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results</w:t>
      </w:r>
    </w:p>
    <w:p w14:paraId="606F51A2"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percentage area of newly formed bone was significantly higher in the defects</w:t>
      </w:r>
      <w:r w:rsidRPr="00BD4D88" w:rsidDel="00211F9E">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treated with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combined therapy than in the defects</w:t>
      </w:r>
      <w:r w:rsidRPr="00BD4D88" w:rsidDel="00211F9E">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treated with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PRF membrane</w:t>
      </w:r>
      <w:r>
        <w:rPr>
          <w:rFonts w:ascii="Book Antiqua" w:hAnsi="Book Antiqua"/>
          <w:color w:val="000000" w:themeColor="text1"/>
          <w:sz w:val="24"/>
          <w:szCs w:val="24"/>
          <w:lang w:val="en-GB"/>
        </w:rPr>
        <w:t xml:space="preserve"> alone and untreated defects</w:t>
      </w:r>
      <w:r w:rsidRPr="00BD4D88">
        <w:rPr>
          <w:rFonts w:ascii="Book Antiqua" w:hAnsi="Book Antiqua"/>
          <w:color w:val="000000" w:themeColor="text1"/>
          <w:sz w:val="24"/>
          <w:szCs w:val="24"/>
          <w:lang w:val="en-GB"/>
        </w:rPr>
        <w:t>. However, the amount of granulation tissue formation and the number of inflammatory cells were lower in the defects</w:t>
      </w:r>
      <w:r w:rsidRPr="00BD4D88" w:rsidDel="00211F9E">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treated with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 xml:space="preserve">combined therapy than in </w:t>
      </w:r>
      <w:r w:rsidRPr="00BD4D88">
        <w:rPr>
          <w:rFonts w:ascii="Book Antiqua" w:hAnsi="Book Antiqua"/>
          <w:color w:val="000000"/>
          <w:sz w:val="24"/>
          <w:szCs w:val="24"/>
          <w:lang w:val="en-GB"/>
        </w:rPr>
        <w:t xml:space="preserve">the </w:t>
      </w:r>
      <w:r w:rsidRPr="00BD4D88">
        <w:rPr>
          <w:rFonts w:ascii="Book Antiqua" w:hAnsi="Book Antiqua"/>
          <w:color w:val="000000" w:themeColor="text1"/>
          <w:sz w:val="24"/>
          <w:szCs w:val="24"/>
          <w:lang w:val="en-GB"/>
        </w:rPr>
        <w:t>defects</w:t>
      </w:r>
      <w:r w:rsidRPr="00BD4D88" w:rsidDel="00211F9E">
        <w:rPr>
          <w:rFonts w:ascii="Book Antiqua" w:hAnsi="Book Antiqua"/>
          <w:color w:val="000000" w:themeColor="text1"/>
          <w:sz w:val="24"/>
          <w:szCs w:val="24"/>
          <w:lang w:val="en-GB"/>
        </w:rPr>
        <w:t xml:space="preserve"> </w:t>
      </w:r>
      <w:r w:rsidRPr="00BD4D88">
        <w:rPr>
          <w:rFonts w:ascii="Book Antiqua" w:hAnsi="Book Antiqua"/>
          <w:color w:val="000000" w:themeColor="text1"/>
          <w:sz w:val="24"/>
          <w:szCs w:val="24"/>
          <w:lang w:val="en-GB"/>
        </w:rPr>
        <w:t xml:space="preserve">treated with </w:t>
      </w:r>
      <w:r>
        <w:rPr>
          <w:rFonts w:ascii="Book Antiqua" w:hAnsi="Book Antiqua"/>
          <w:color w:val="000000" w:themeColor="text1"/>
          <w:sz w:val="24"/>
          <w:szCs w:val="24"/>
          <w:lang w:val="en-GB"/>
        </w:rPr>
        <w:t xml:space="preserve">the </w:t>
      </w:r>
      <w:r w:rsidRPr="00BD4D88">
        <w:rPr>
          <w:rFonts w:ascii="Book Antiqua" w:hAnsi="Book Antiqua"/>
          <w:color w:val="000000" w:themeColor="text1"/>
          <w:sz w:val="24"/>
          <w:szCs w:val="24"/>
          <w:lang w:val="en-GB"/>
        </w:rPr>
        <w:t>PRF membrane</w:t>
      </w:r>
      <w:r>
        <w:rPr>
          <w:rFonts w:ascii="Book Antiqua" w:hAnsi="Book Antiqua"/>
          <w:color w:val="000000" w:themeColor="text1"/>
          <w:sz w:val="24"/>
          <w:szCs w:val="24"/>
          <w:lang w:val="en-GB"/>
        </w:rPr>
        <w:t xml:space="preserve"> alone</w:t>
      </w:r>
      <w:r w:rsidRPr="00BD4D88">
        <w:rPr>
          <w:rFonts w:ascii="Book Antiqua" w:hAnsi="Book Antiqua"/>
          <w:color w:val="000000" w:themeColor="text1"/>
          <w:sz w:val="24"/>
          <w:szCs w:val="24"/>
          <w:lang w:val="en-GB"/>
        </w:rPr>
        <w:t>.</w:t>
      </w:r>
    </w:p>
    <w:p w14:paraId="299BAF69"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54A516C6"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conclusions</w:t>
      </w:r>
    </w:p>
    <w:p w14:paraId="5C679CA5"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The combined therapy of BMSCs and PRF membrane showed a regenerative effect in critically sized bone defects and may represent a potential therapeutic alternative for bone regeneration.</w:t>
      </w:r>
    </w:p>
    <w:p w14:paraId="0DF1434E" w14:textId="77777777" w:rsidR="00947931" w:rsidRPr="00BD4D88"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7BAFC73F" w14:textId="77777777" w:rsidR="00947931" w:rsidRPr="00BD4D88" w:rsidRDefault="00947931" w:rsidP="00947931">
      <w:pPr>
        <w:autoSpaceDE w:val="0"/>
        <w:autoSpaceDN w:val="0"/>
        <w:adjustRightInd w:val="0"/>
        <w:spacing w:before="0" w:beforeAutospacing="0" w:after="0"/>
        <w:ind w:firstLine="0"/>
        <w:rPr>
          <w:rFonts w:ascii="Book Antiqua" w:hAnsi="Book Antiqua"/>
          <w:b/>
          <w:bCs/>
          <w:i/>
          <w:iCs/>
          <w:color w:val="000000" w:themeColor="text1"/>
          <w:sz w:val="24"/>
          <w:szCs w:val="24"/>
          <w:lang w:val="en-GB"/>
        </w:rPr>
      </w:pPr>
      <w:r w:rsidRPr="00BD4D88">
        <w:rPr>
          <w:rFonts w:ascii="Book Antiqua" w:hAnsi="Book Antiqua"/>
          <w:b/>
          <w:bCs/>
          <w:i/>
          <w:iCs/>
          <w:color w:val="000000" w:themeColor="text1"/>
          <w:sz w:val="24"/>
          <w:szCs w:val="24"/>
          <w:lang w:val="en-GB"/>
        </w:rPr>
        <w:t>Research perspectives</w:t>
      </w:r>
    </w:p>
    <w:p w14:paraId="48040976" w14:textId="77777777" w:rsidR="008E5515"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Based on our results, we believe that BMSCs seeded on platelet-rich plasma could be clinically applied for treating critically sized bone defects and promoting wound regeneration in the future.</w:t>
      </w:r>
    </w:p>
    <w:p w14:paraId="38DAFA77" w14:textId="77777777" w:rsidR="008E5515" w:rsidRDefault="008E5515"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6BF91BC4" w14:textId="77777777" w:rsidR="008E5515" w:rsidRPr="005411A7" w:rsidRDefault="008E5515" w:rsidP="008E5515">
      <w:pPr>
        <w:pStyle w:val="Default"/>
        <w:spacing w:line="360" w:lineRule="auto"/>
        <w:jc w:val="both"/>
        <w:rPr>
          <w:rFonts w:ascii="Book Antiqua" w:hAnsi="Book Antiqua" w:cstheme="minorBidi"/>
          <w:b/>
          <w:bCs/>
          <w:color w:val="000000" w:themeColor="text1"/>
        </w:rPr>
      </w:pPr>
      <w:r w:rsidRPr="005411A7">
        <w:rPr>
          <w:rFonts w:ascii="Book Antiqua" w:hAnsi="Book Antiqua" w:cstheme="minorBidi"/>
          <w:b/>
          <w:bCs/>
          <w:color w:val="000000" w:themeColor="text1"/>
        </w:rPr>
        <w:t>REFERENCES</w:t>
      </w:r>
    </w:p>
    <w:p w14:paraId="4EAB314A"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1 </w:t>
      </w:r>
      <w:r w:rsidRPr="005411A7">
        <w:rPr>
          <w:rFonts w:ascii="Book Antiqua" w:eastAsia="等线" w:hAnsi="Book Antiqua" w:cs="Times New Roman"/>
          <w:b/>
          <w:color w:val="000000" w:themeColor="text1"/>
          <w:kern w:val="2"/>
          <w:sz w:val="24"/>
          <w:szCs w:val="24"/>
          <w:lang w:eastAsia="zh-CN"/>
        </w:rPr>
        <w:t>Morgan SJ</w:t>
      </w:r>
      <w:r w:rsidRPr="005411A7">
        <w:rPr>
          <w:rFonts w:ascii="Book Antiqua" w:eastAsia="等线" w:hAnsi="Book Antiqua" w:cs="Times New Roman"/>
          <w:color w:val="000000" w:themeColor="text1"/>
          <w:kern w:val="2"/>
          <w:sz w:val="24"/>
          <w:szCs w:val="24"/>
          <w:lang w:eastAsia="zh-CN"/>
        </w:rPr>
        <w:t xml:space="preserve">, Elangbam CS, Berens S, Janovitz E, Vitsky A, Zabka T, Conour L. Use of </w:t>
      </w:r>
      <w:r w:rsidRPr="005411A7">
        <w:rPr>
          <w:rFonts w:ascii="Book Antiqua" w:eastAsia="等线" w:hAnsi="Book Antiqua" w:cs="Times New Roman"/>
          <w:color w:val="000000" w:themeColor="text1"/>
          <w:kern w:val="2"/>
          <w:sz w:val="24"/>
          <w:szCs w:val="24"/>
          <w:lang w:eastAsia="zh-CN"/>
        </w:rPr>
        <w:lastRenderedPageBreak/>
        <w:t xml:space="preserve">animal models of human disease for the nonclinical safety assessment of novel pharmaceuticals. </w:t>
      </w:r>
      <w:r w:rsidRPr="005411A7">
        <w:rPr>
          <w:rFonts w:ascii="Book Antiqua" w:eastAsia="等线" w:hAnsi="Book Antiqua" w:cs="Times New Roman"/>
          <w:i/>
          <w:color w:val="000000" w:themeColor="text1"/>
          <w:kern w:val="2"/>
          <w:sz w:val="24"/>
          <w:szCs w:val="24"/>
          <w:lang w:eastAsia="zh-CN"/>
        </w:rPr>
        <w:t>Toxicol Pathol</w:t>
      </w:r>
      <w:r w:rsidRPr="005411A7">
        <w:rPr>
          <w:rFonts w:ascii="Book Antiqua" w:eastAsia="等线" w:hAnsi="Book Antiqua" w:cs="Times New Roman"/>
          <w:color w:val="000000" w:themeColor="text1"/>
          <w:kern w:val="2"/>
          <w:sz w:val="24"/>
          <w:szCs w:val="24"/>
          <w:lang w:eastAsia="zh-CN"/>
        </w:rPr>
        <w:t xml:space="preserve"> 2013; </w:t>
      </w:r>
      <w:r w:rsidRPr="005411A7">
        <w:rPr>
          <w:rFonts w:ascii="Book Antiqua" w:eastAsia="等线" w:hAnsi="Book Antiqua" w:cs="Times New Roman"/>
          <w:b/>
          <w:color w:val="000000" w:themeColor="text1"/>
          <w:kern w:val="2"/>
          <w:sz w:val="24"/>
          <w:szCs w:val="24"/>
          <w:lang w:eastAsia="zh-CN"/>
        </w:rPr>
        <w:t>41</w:t>
      </w:r>
      <w:r w:rsidRPr="005411A7">
        <w:rPr>
          <w:rFonts w:ascii="Book Antiqua" w:eastAsia="等线" w:hAnsi="Book Antiqua" w:cs="Times New Roman"/>
          <w:color w:val="000000" w:themeColor="text1"/>
          <w:kern w:val="2"/>
          <w:sz w:val="24"/>
          <w:szCs w:val="24"/>
          <w:lang w:eastAsia="zh-CN"/>
        </w:rPr>
        <w:t>: 508-518 [PMID: 22968286 DOI: 10.1177/0192623312457273]</w:t>
      </w:r>
    </w:p>
    <w:p w14:paraId="188EC884"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2 </w:t>
      </w:r>
      <w:r w:rsidRPr="005411A7">
        <w:rPr>
          <w:rFonts w:ascii="Book Antiqua" w:eastAsia="等线" w:hAnsi="Book Antiqua" w:cs="Times New Roman"/>
          <w:b/>
          <w:color w:val="000000" w:themeColor="text1"/>
          <w:kern w:val="2"/>
          <w:sz w:val="24"/>
          <w:szCs w:val="24"/>
          <w:lang w:eastAsia="zh-CN"/>
        </w:rPr>
        <w:t>Vandamme TF</w:t>
      </w:r>
      <w:r w:rsidRPr="005411A7">
        <w:rPr>
          <w:rFonts w:ascii="Book Antiqua" w:eastAsia="等线" w:hAnsi="Book Antiqua" w:cs="Times New Roman"/>
          <w:color w:val="000000" w:themeColor="text1"/>
          <w:kern w:val="2"/>
          <w:sz w:val="24"/>
          <w:szCs w:val="24"/>
          <w:lang w:eastAsia="zh-CN"/>
        </w:rPr>
        <w:t xml:space="preserve">. Use of rodents as models of human diseases. </w:t>
      </w:r>
      <w:r w:rsidRPr="005411A7">
        <w:rPr>
          <w:rFonts w:ascii="Book Antiqua" w:eastAsia="等线" w:hAnsi="Book Antiqua" w:cs="Times New Roman"/>
          <w:i/>
          <w:color w:val="000000" w:themeColor="text1"/>
          <w:kern w:val="2"/>
          <w:sz w:val="24"/>
          <w:szCs w:val="24"/>
          <w:lang w:eastAsia="zh-CN"/>
        </w:rPr>
        <w:t>J Pharm Bioallied Sci</w:t>
      </w:r>
      <w:r w:rsidRPr="005411A7">
        <w:rPr>
          <w:rFonts w:ascii="Book Antiqua" w:eastAsia="等线" w:hAnsi="Book Antiqua" w:cs="Times New Roman"/>
          <w:color w:val="000000" w:themeColor="text1"/>
          <w:kern w:val="2"/>
          <w:sz w:val="24"/>
          <w:szCs w:val="24"/>
          <w:lang w:eastAsia="zh-CN"/>
        </w:rPr>
        <w:t xml:space="preserve"> 2014; </w:t>
      </w:r>
      <w:r w:rsidRPr="005411A7">
        <w:rPr>
          <w:rFonts w:ascii="Book Antiqua" w:eastAsia="等线" w:hAnsi="Book Antiqua" w:cs="Times New Roman"/>
          <w:b/>
          <w:color w:val="000000" w:themeColor="text1"/>
          <w:kern w:val="2"/>
          <w:sz w:val="24"/>
          <w:szCs w:val="24"/>
          <w:lang w:eastAsia="zh-CN"/>
        </w:rPr>
        <w:t>6</w:t>
      </w:r>
      <w:r w:rsidRPr="005411A7">
        <w:rPr>
          <w:rFonts w:ascii="Book Antiqua" w:eastAsia="等线" w:hAnsi="Book Antiqua" w:cs="Times New Roman"/>
          <w:color w:val="000000" w:themeColor="text1"/>
          <w:kern w:val="2"/>
          <w:sz w:val="24"/>
          <w:szCs w:val="24"/>
          <w:lang w:eastAsia="zh-CN"/>
        </w:rPr>
        <w:t>: 2-9 [PMID: 24459397 DOI: 10.4103/0975-7406.124301]</w:t>
      </w:r>
    </w:p>
    <w:p w14:paraId="38AF2142"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3 </w:t>
      </w:r>
      <w:r w:rsidRPr="005411A7">
        <w:rPr>
          <w:rFonts w:ascii="Book Antiqua" w:eastAsia="等线" w:hAnsi="Book Antiqua" w:cs="Times New Roman"/>
          <w:b/>
          <w:color w:val="000000" w:themeColor="text1"/>
          <w:kern w:val="2"/>
          <w:sz w:val="24"/>
          <w:szCs w:val="24"/>
          <w:lang w:eastAsia="zh-CN"/>
        </w:rPr>
        <w:t>Shah SR</w:t>
      </w:r>
      <w:r w:rsidRPr="005411A7">
        <w:rPr>
          <w:rFonts w:ascii="Book Antiqua" w:eastAsia="等线" w:hAnsi="Book Antiqua" w:cs="Times New Roman"/>
          <w:color w:val="000000" w:themeColor="text1"/>
          <w:kern w:val="2"/>
          <w:sz w:val="24"/>
          <w:szCs w:val="24"/>
          <w:lang w:eastAsia="zh-CN"/>
        </w:rPr>
        <w:t xml:space="preserve">, Young S, Goldman JL, Jansen JA, Wong ME, Mikos AG. A composite critical-size rabbit mandibular defect for evaluation of craniofacial tissue regeneration. </w:t>
      </w:r>
      <w:r w:rsidRPr="005411A7">
        <w:rPr>
          <w:rFonts w:ascii="Book Antiqua" w:eastAsia="等线" w:hAnsi="Book Antiqua" w:cs="Times New Roman"/>
          <w:i/>
          <w:color w:val="000000" w:themeColor="text1"/>
          <w:kern w:val="2"/>
          <w:sz w:val="24"/>
          <w:szCs w:val="24"/>
          <w:lang w:eastAsia="zh-CN"/>
        </w:rPr>
        <w:t>Nat Protoc</w:t>
      </w:r>
      <w:r w:rsidRPr="005411A7">
        <w:rPr>
          <w:rFonts w:ascii="Book Antiqua" w:eastAsia="等线" w:hAnsi="Book Antiqua" w:cs="Times New Roman"/>
          <w:color w:val="000000" w:themeColor="text1"/>
          <w:kern w:val="2"/>
          <w:sz w:val="24"/>
          <w:szCs w:val="24"/>
          <w:lang w:eastAsia="zh-CN"/>
        </w:rPr>
        <w:t xml:space="preserve"> 2016; </w:t>
      </w:r>
      <w:r w:rsidRPr="005411A7">
        <w:rPr>
          <w:rFonts w:ascii="Book Antiqua" w:eastAsia="等线" w:hAnsi="Book Antiqua" w:cs="Times New Roman"/>
          <w:b/>
          <w:color w:val="000000" w:themeColor="text1"/>
          <w:kern w:val="2"/>
          <w:sz w:val="24"/>
          <w:szCs w:val="24"/>
          <w:lang w:eastAsia="zh-CN"/>
        </w:rPr>
        <w:t>11</w:t>
      </w:r>
      <w:r w:rsidRPr="005411A7">
        <w:rPr>
          <w:rFonts w:ascii="Book Antiqua" w:eastAsia="等线" w:hAnsi="Book Antiqua" w:cs="Times New Roman"/>
          <w:color w:val="000000" w:themeColor="text1"/>
          <w:kern w:val="2"/>
          <w:sz w:val="24"/>
          <w:szCs w:val="24"/>
          <w:lang w:eastAsia="zh-CN"/>
        </w:rPr>
        <w:t>: 1989-2009 [PMID: 27658014 DOI: 10.1038/nprot.2016.122]</w:t>
      </w:r>
    </w:p>
    <w:p w14:paraId="319BA862"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4 </w:t>
      </w:r>
      <w:r w:rsidRPr="005411A7">
        <w:rPr>
          <w:rFonts w:ascii="Book Antiqua" w:eastAsia="等线" w:hAnsi="Book Antiqua" w:cs="Times New Roman"/>
          <w:b/>
          <w:color w:val="000000" w:themeColor="text1"/>
          <w:kern w:val="2"/>
          <w:sz w:val="24"/>
          <w:szCs w:val="24"/>
          <w:lang w:eastAsia="zh-CN"/>
        </w:rPr>
        <w:t>Petrovic V</w:t>
      </w:r>
      <w:r w:rsidRPr="005411A7">
        <w:rPr>
          <w:rFonts w:ascii="Book Antiqua" w:eastAsia="等线" w:hAnsi="Book Antiqua" w:cs="Times New Roman"/>
          <w:color w:val="000000" w:themeColor="text1"/>
          <w:kern w:val="2"/>
          <w:sz w:val="24"/>
          <w:szCs w:val="24"/>
          <w:lang w:eastAsia="zh-CN"/>
        </w:rPr>
        <w:t xml:space="preserve">, Zivkovic P, Petrovic D, Stefanovic V. Craniofacial bone tissue engineering. </w:t>
      </w:r>
      <w:r w:rsidRPr="005411A7">
        <w:rPr>
          <w:rFonts w:ascii="Book Antiqua" w:eastAsia="等线" w:hAnsi="Book Antiqua" w:cs="Times New Roman"/>
          <w:i/>
          <w:color w:val="000000" w:themeColor="text1"/>
          <w:kern w:val="2"/>
          <w:sz w:val="24"/>
          <w:szCs w:val="24"/>
          <w:lang w:eastAsia="zh-CN"/>
        </w:rPr>
        <w:t>Oral Surg Oral Med Oral Pathol Oral Radiol</w:t>
      </w:r>
      <w:r w:rsidRPr="005411A7">
        <w:rPr>
          <w:rFonts w:ascii="Book Antiqua" w:eastAsia="等线" w:hAnsi="Book Antiqua" w:cs="Times New Roman"/>
          <w:color w:val="000000" w:themeColor="text1"/>
          <w:kern w:val="2"/>
          <w:sz w:val="24"/>
          <w:szCs w:val="24"/>
          <w:lang w:eastAsia="zh-CN"/>
        </w:rPr>
        <w:t xml:space="preserve"> 2012; </w:t>
      </w:r>
      <w:r w:rsidRPr="005411A7">
        <w:rPr>
          <w:rFonts w:ascii="Book Antiqua" w:eastAsia="等线" w:hAnsi="Book Antiqua" w:cs="Times New Roman"/>
          <w:b/>
          <w:color w:val="000000" w:themeColor="text1"/>
          <w:kern w:val="2"/>
          <w:sz w:val="24"/>
          <w:szCs w:val="24"/>
          <w:lang w:eastAsia="zh-CN"/>
        </w:rPr>
        <w:t>114</w:t>
      </w:r>
      <w:r w:rsidRPr="005411A7">
        <w:rPr>
          <w:rFonts w:ascii="Book Antiqua" w:eastAsia="等线" w:hAnsi="Book Antiqua" w:cs="Times New Roman"/>
          <w:color w:val="000000" w:themeColor="text1"/>
          <w:kern w:val="2"/>
          <w:sz w:val="24"/>
          <w:szCs w:val="24"/>
          <w:lang w:eastAsia="zh-CN"/>
        </w:rPr>
        <w:t>: e1-e9 [PMID: 22862985 DOI: 10.1016/j.oooo.2012.02.030]</w:t>
      </w:r>
    </w:p>
    <w:p w14:paraId="3B97956A"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5 </w:t>
      </w:r>
      <w:r w:rsidRPr="005411A7">
        <w:rPr>
          <w:rFonts w:ascii="Book Antiqua" w:eastAsia="等线" w:hAnsi="Book Antiqua" w:cs="Times New Roman"/>
          <w:b/>
          <w:color w:val="000000" w:themeColor="text1"/>
          <w:kern w:val="2"/>
          <w:sz w:val="24"/>
          <w:szCs w:val="24"/>
          <w:lang w:eastAsia="zh-CN"/>
        </w:rPr>
        <w:t>Khaled EG</w:t>
      </w:r>
      <w:r w:rsidRPr="005411A7">
        <w:rPr>
          <w:rFonts w:ascii="Book Antiqua" w:eastAsia="等线" w:hAnsi="Book Antiqua" w:cs="Times New Roman"/>
          <w:color w:val="000000" w:themeColor="text1"/>
          <w:kern w:val="2"/>
          <w:sz w:val="24"/>
          <w:szCs w:val="24"/>
          <w:lang w:eastAsia="zh-CN"/>
        </w:rPr>
        <w:t xml:space="preserve">, Saleh M, Hindocha S, Griffin M, Khan WS. Tissue engineering for bone production- stem cells, gene therapy, and scaffolds. </w:t>
      </w:r>
      <w:r w:rsidRPr="005411A7">
        <w:rPr>
          <w:rFonts w:ascii="Book Antiqua" w:eastAsia="等线" w:hAnsi="Book Antiqua" w:cs="Times New Roman"/>
          <w:i/>
          <w:color w:val="000000" w:themeColor="text1"/>
          <w:kern w:val="2"/>
          <w:sz w:val="24"/>
          <w:szCs w:val="24"/>
          <w:lang w:eastAsia="zh-CN"/>
        </w:rPr>
        <w:t>Open Orthop J</w:t>
      </w:r>
      <w:r w:rsidRPr="005411A7">
        <w:rPr>
          <w:rFonts w:ascii="Book Antiqua" w:eastAsia="等线" w:hAnsi="Book Antiqua" w:cs="Times New Roman"/>
          <w:color w:val="000000" w:themeColor="text1"/>
          <w:kern w:val="2"/>
          <w:sz w:val="24"/>
          <w:szCs w:val="24"/>
          <w:lang w:eastAsia="zh-CN"/>
        </w:rPr>
        <w:t xml:space="preserve"> 2011; </w:t>
      </w:r>
      <w:r w:rsidRPr="005411A7">
        <w:rPr>
          <w:rFonts w:ascii="Book Antiqua" w:eastAsia="等线" w:hAnsi="Book Antiqua" w:cs="Times New Roman"/>
          <w:b/>
          <w:color w:val="000000" w:themeColor="text1"/>
          <w:kern w:val="2"/>
          <w:sz w:val="24"/>
          <w:szCs w:val="24"/>
          <w:lang w:eastAsia="zh-CN"/>
        </w:rPr>
        <w:t xml:space="preserve">5 </w:t>
      </w:r>
      <w:r w:rsidRPr="005411A7">
        <w:rPr>
          <w:rFonts w:ascii="Book Antiqua" w:eastAsia="等线" w:hAnsi="Book Antiqua" w:cs="Times New Roman"/>
          <w:bCs/>
          <w:color w:val="000000" w:themeColor="text1"/>
          <w:kern w:val="2"/>
          <w:sz w:val="24"/>
          <w:szCs w:val="24"/>
          <w:lang w:eastAsia="zh-CN"/>
        </w:rPr>
        <w:t>Suppl 2</w:t>
      </w:r>
      <w:r w:rsidRPr="005411A7">
        <w:rPr>
          <w:rFonts w:ascii="Book Antiqua" w:eastAsia="等线" w:hAnsi="Book Antiqua" w:cs="Times New Roman"/>
          <w:color w:val="000000" w:themeColor="text1"/>
          <w:kern w:val="2"/>
          <w:sz w:val="24"/>
          <w:szCs w:val="24"/>
          <w:lang w:eastAsia="zh-CN"/>
        </w:rPr>
        <w:t>: 289-295 [PMID: 21886695 DOI: 10.2174/1874325001105010289]</w:t>
      </w:r>
    </w:p>
    <w:p w14:paraId="414BC6DE"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6 </w:t>
      </w:r>
      <w:r w:rsidRPr="005411A7">
        <w:rPr>
          <w:rFonts w:ascii="Book Antiqua" w:eastAsia="等线" w:hAnsi="Book Antiqua" w:cs="Times New Roman"/>
          <w:b/>
          <w:color w:val="000000" w:themeColor="text1"/>
          <w:kern w:val="2"/>
          <w:sz w:val="24"/>
          <w:szCs w:val="24"/>
          <w:lang w:eastAsia="zh-CN"/>
        </w:rPr>
        <w:t>Wang X</w:t>
      </w:r>
      <w:r w:rsidRPr="005411A7">
        <w:rPr>
          <w:rFonts w:ascii="Book Antiqua" w:eastAsia="等线" w:hAnsi="Book Antiqua" w:cs="Times New Roman"/>
          <w:color w:val="000000" w:themeColor="text1"/>
          <w:kern w:val="2"/>
          <w:sz w:val="24"/>
          <w:szCs w:val="24"/>
          <w:lang w:eastAsia="zh-CN"/>
        </w:rPr>
        <w:t xml:space="preserve">, Xing H, Zhang G, Wu X, Zou X, Feng L, Wang D, Li M, Zhao J, Du J, Lv Y, E L, Liu H. Restoration of a Critical Mandibular Bone Defect Using Human Alveolar Bone-Derived Stem Cells and Porous Nano-HA/Collagen/PLA Scaffold. </w:t>
      </w:r>
      <w:r w:rsidRPr="005411A7">
        <w:rPr>
          <w:rFonts w:ascii="Book Antiqua" w:eastAsia="等线" w:hAnsi="Book Antiqua" w:cs="Times New Roman"/>
          <w:i/>
          <w:color w:val="000000" w:themeColor="text1"/>
          <w:kern w:val="2"/>
          <w:sz w:val="24"/>
          <w:szCs w:val="24"/>
          <w:lang w:eastAsia="zh-CN"/>
        </w:rPr>
        <w:t>Stem Cells Int</w:t>
      </w:r>
      <w:r w:rsidRPr="005411A7">
        <w:rPr>
          <w:rFonts w:ascii="Book Antiqua" w:eastAsia="等线" w:hAnsi="Book Antiqua" w:cs="Times New Roman"/>
          <w:color w:val="000000" w:themeColor="text1"/>
          <w:kern w:val="2"/>
          <w:sz w:val="24"/>
          <w:szCs w:val="24"/>
          <w:lang w:eastAsia="zh-CN"/>
        </w:rPr>
        <w:t xml:space="preserve"> 2016; </w:t>
      </w:r>
      <w:r w:rsidRPr="005411A7">
        <w:rPr>
          <w:rFonts w:ascii="Book Antiqua" w:eastAsia="等线" w:hAnsi="Book Antiqua" w:cs="Times New Roman"/>
          <w:b/>
          <w:color w:val="000000" w:themeColor="text1"/>
          <w:kern w:val="2"/>
          <w:sz w:val="24"/>
          <w:szCs w:val="24"/>
          <w:lang w:eastAsia="zh-CN"/>
        </w:rPr>
        <w:t>2016</w:t>
      </w:r>
      <w:r w:rsidRPr="005411A7">
        <w:rPr>
          <w:rFonts w:ascii="Book Antiqua" w:eastAsia="等线" w:hAnsi="Book Antiqua" w:cs="Times New Roman"/>
          <w:color w:val="000000" w:themeColor="text1"/>
          <w:kern w:val="2"/>
          <w:sz w:val="24"/>
          <w:szCs w:val="24"/>
          <w:lang w:eastAsia="zh-CN"/>
        </w:rPr>
        <w:t>: 8741641 [PMID: 27118977 DOI: 10.1155/2016/8741641]</w:t>
      </w:r>
    </w:p>
    <w:p w14:paraId="131917CE"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7 </w:t>
      </w:r>
      <w:r w:rsidRPr="005411A7">
        <w:rPr>
          <w:rFonts w:ascii="Book Antiqua" w:eastAsia="等线" w:hAnsi="Book Antiqua" w:cs="Times New Roman"/>
          <w:b/>
          <w:color w:val="000000" w:themeColor="text1"/>
          <w:kern w:val="2"/>
          <w:sz w:val="24"/>
          <w:szCs w:val="24"/>
          <w:lang w:eastAsia="zh-CN"/>
        </w:rPr>
        <w:t>Lee SH</w:t>
      </w:r>
      <w:r w:rsidRPr="005411A7">
        <w:rPr>
          <w:rFonts w:ascii="Book Antiqua" w:eastAsia="等线" w:hAnsi="Book Antiqua" w:cs="Times New Roman"/>
          <w:color w:val="000000" w:themeColor="text1"/>
          <w:kern w:val="2"/>
          <w:sz w:val="24"/>
          <w:szCs w:val="24"/>
          <w:lang w:eastAsia="zh-CN"/>
        </w:rPr>
        <w:t xml:space="preserve">, Shin H. Matrices and scaffolds for delivery of bioactive molecules in bone and cartilage tissue engineering. </w:t>
      </w:r>
      <w:r w:rsidRPr="005411A7">
        <w:rPr>
          <w:rFonts w:ascii="Book Antiqua" w:eastAsia="等线" w:hAnsi="Book Antiqua" w:cs="Times New Roman"/>
          <w:i/>
          <w:color w:val="000000" w:themeColor="text1"/>
          <w:kern w:val="2"/>
          <w:sz w:val="24"/>
          <w:szCs w:val="24"/>
          <w:lang w:eastAsia="zh-CN"/>
        </w:rPr>
        <w:t>Adv Drug Deliv Rev</w:t>
      </w:r>
      <w:r w:rsidRPr="005411A7">
        <w:rPr>
          <w:rFonts w:ascii="Book Antiqua" w:eastAsia="等线" w:hAnsi="Book Antiqua" w:cs="Times New Roman"/>
          <w:color w:val="000000" w:themeColor="text1"/>
          <w:kern w:val="2"/>
          <w:sz w:val="24"/>
          <w:szCs w:val="24"/>
          <w:lang w:eastAsia="zh-CN"/>
        </w:rPr>
        <w:t xml:space="preserve"> 2007; </w:t>
      </w:r>
      <w:r w:rsidRPr="005411A7">
        <w:rPr>
          <w:rFonts w:ascii="Book Antiqua" w:eastAsia="等线" w:hAnsi="Book Antiqua" w:cs="Times New Roman"/>
          <w:b/>
          <w:color w:val="000000" w:themeColor="text1"/>
          <w:kern w:val="2"/>
          <w:sz w:val="24"/>
          <w:szCs w:val="24"/>
          <w:lang w:eastAsia="zh-CN"/>
        </w:rPr>
        <w:t>59</w:t>
      </w:r>
      <w:r w:rsidRPr="005411A7">
        <w:rPr>
          <w:rFonts w:ascii="Book Antiqua" w:eastAsia="等线" w:hAnsi="Book Antiqua" w:cs="Times New Roman"/>
          <w:color w:val="000000" w:themeColor="text1"/>
          <w:kern w:val="2"/>
          <w:sz w:val="24"/>
          <w:szCs w:val="24"/>
          <w:lang w:eastAsia="zh-CN"/>
        </w:rPr>
        <w:t>: 339-359 [PMID: 17499384 DOI: 10.1016/j.addr.2007.03.016]</w:t>
      </w:r>
    </w:p>
    <w:p w14:paraId="44B2F58E"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8 </w:t>
      </w:r>
      <w:r w:rsidRPr="005411A7">
        <w:rPr>
          <w:rFonts w:ascii="Book Antiqua" w:eastAsia="等线" w:hAnsi="Book Antiqua" w:cs="Times New Roman"/>
          <w:b/>
          <w:color w:val="000000" w:themeColor="text1"/>
          <w:kern w:val="2"/>
          <w:sz w:val="24"/>
          <w:szCs w:val="24"/>
          <w:lang w:eastAsia="zh-CN"/>
        </w:rPr>
        <w:t>Daif ET</w:t>
      </w:r>
      <w:r w:rsidRPr="005411A7">
        <w:rPr>
          <w:rFonts w:ascii="Book Antiqua" w:eastAsia="等线" w:hAnsi="Book Antiqua" w:cs="Times New Roman"/>
          <w:color w:val="000000" w:themeColor="text1"/>
          <w:kern w:val="2"/>
          <w:sz w:val="24"/>
          <w:szCs w:val="24"/>
          <w:lang w:eastAsia="zh-CN"/>
        </w:rPr>
        <w:t xml:space="preserve">. Effect of autologous platelet-rich plasma on bone regeneration in mandibular fractures. </w:t>
      </w:r>
      <w:r w:rsidRPr="005411A7">
        <w:rPr>
          <w:rFonts w:ascii="Book Antiqua" w:eastAsia="等线" w:hAnsi="Book Antiqua" w:cs="Times New Roman"/>
          <w:i/>
          <w:color w:val="000000" w:themeColor="text1"/>
          <w:kern w:val="2"/>
          <w:sz w:val="24"/>
          <w:szCs w:val="24"/>
          <w:lang w:eastAsia="zh-CN"/>
        </w:rPr>
        <w:t>Dent Traumatol</w:t>
      </w:r>
      <w:r w:rsidRPr="005411A7">
        <w:rPr>
          <w:rFonts w:ascii="Book Antiqua" w:eastAsia="等线" w:hAnsi="Book Antiqua" w:cs="Times New Roman"/>
          <w:color w:val="000000" w:themeColor="text1"/>
          <w:kern w:val="2"/>
          <w:sz w:val="24"/>
          <w:szCs w:val="24"/>
          <w:lang w:eastAsia="zh-CN"/>
        </w:rPr>
        <w:t xml:space="preserve"> 2013; </w:t>
      </w:r>
      <w:r w:rsidRPr="005411A7">
        <w:rPr>
          <w:rFonts w:ascii="Book Antiqua" w:eastAsia="等线" w:hAnsi="Book Antiqua" w:cs="Times New Roman"/>
          <w:b/>
          <w:color w:val="000000" w:themeColor="text1"/>
          <w:kern w:val="2"/>
          <w:sz w:val="24"/>
          <w:szCs w:val="24"/>
          <w:lang w:eastAsia="zh-CN"/>
        </w:rPr>
        <w:t>29</w:t>
      </w:r>
      <w:r w:rsidRPr="005411A7">
        <w:rPr>
          <w:rFonts w:ascii="Book Antiqua" w:eastAsia="等线" w:hAnsi="Book Antiqua" w:cs="Times New Roman"/>
          <w:color w:val="000000" w:themeColor="text1"/>
          <w:kern w:val="2"/>
          <w:sz w:val="24"/>
          <w:szCs w:val="24"/>
          <w:lang w:eastAsia="zh-CN"/>
        </w:rPr>
        <w:t>: 399-403 [PMID: 23164343 DOI: 10.1111/edt.12021]</w:t>
      </w:r>
    </w:p>
    <w:p w14:paraId="20831983"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9 </w:t>
      </w:r>
      <w:r w:rsidRPr="005411A7">
        <w:rPr>
          <w:rFonts w:ascii="Book Antiqua" w:eastAsia="等线" w:hAnsi="Book Antiqua" w:cs="Times New Roman"/>
          <w:b/>
          <w:color w:val="000000" w:themeColor="text1"/>
          <w:kern w:val="2"/>
          <w:sz w:val="24"/>
          <w:szCs w:val="24"/>
          <w:lang w:eastAsia="zh-CN"/>
        </w:rPr>
        <w:t>Lee HR</w:t>
      </w:r>
      <w:r w:rsidRPr="005411A7">
        <w:rPr>
          <w:rFonts w:ascii="Book Antiqua" w:eastAsia="等线" w:hAnsi="Book Antiqua" w:cs="Times New Roman"/>
          <w:color w:val="000000" w:themeColor="text1"/>
          <w:kern w:val="2"/>
          <w:sz w:val="24"/>
          <w:szCs w:val="24"/>
          <w:lang w:eastAsia="zh-CN"/>
        </w:rPr>
        <w:t xml:space="preserve">, Park KM, Joung YK, Park KD, Do SH. Platelet-rich plasma loaded hydrogel scaffold enhances chondrogenic differentiation and maturation with up-regulation of CB1 and CB2. </w:t>
      </w:r>
      <w:r w:rsidRPr="005411A7">
        <w:rPr>
          <w:rFonts w:ascii="Book Antiqua" w:eastAsia="等线" w:hAnsi="Book Antiqua" w:cs="Times New Roman"/>
          <w:i/>
          <w:color w:val="000000" w:themeColor="text1"/>
          <w:kern w:val="2"/>
          <w:sz w:val="24"/>
          <w:szCs w:val="24"/>
          <w:lang w:eastAsia="zh-CN"/>
        </w:rPr>
        <w:t>J Control Release</w:t>
      </w:r>
      <w:r w:rsidRPr="005411A7">
        <w:rPr>
          <w:rFonts w:ascii="Book Antiqua" w:eastAsia="等线" w:hAnsi="Book Antiqua" w:cs="Times New Roman"/>
          <w:color w:val="000000" w:themeColor="text1"/>
          <w:kern w:val="2"/>
          <w:sz w:val="24"/>
          <w:szCs w:val="24"/>
          <w:lang w:eastAsia="zh-CN"/>
        </w:rPr>
        <w:t xml:space="preserve"> 2012; </w:t>
      </w:r>
      <w:r w:rsidRPr="005411A7">
        <w:rPr>
          <w:rFonts w:ascii="Book Antiqua" w:eastAsia="等线" w:hAnsi="Book Antiqua" w:cs="Times New Roman"/>
          <w:b/>
          <w:color w:val="000000" w:themeColor="text1"/>
          <w:kern w:val="2"/>
          <w:sz w:val="24"/>
          <w:szCs w:val="24"/>
          <w:lang w:eastAsia="zh-CN"/>
        </w:rPr>
        <w:t>159</w:t>
      </w:r>
      <w:r w:rsidRPr="005411A7">
        <w:rPr>
          <w:rFonts w:ascii="Book Antiqua" w:eastAsia="等线" w:hAnsi="Book Antiqua" w:cs="Times New Roman"/>
          <w:color w:val="000000" w:themeColor="text1"/>
          <w:kern w:val="2"/>
          <w:sz w:val="24"/>
          <w:szCs w:val="24"/>
          <w:lang w:eastAsia="zh-CN"/>
        </w:rPr>
        <w:t>: 332-337 [PMID: 22366523 DOI: 10.1016/j.jconrel.2012.02.008]</w:t>
      </w:r>
    </w:p>
    <w:p w14:paraId="607670A8"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10 </w:t>
      </w:r>
      <w:r w:rsidRPr="005411A7">
        <w:rPr>
          <w:rFonts w:ascii="Book Antiqua" w:eastAsia="等线" w:hAnsi="Book Antiqua" w:cs="Times New Roman"/>
          <w:b/>
          <w:color w:val="000000" w:themeColor="text1"/>
          <w:kern w:val="2"/>
          <w:sz w:val="24"/>
          <w:szCs w:val="24"/>
          <w:lang w:eastAsia="zh-CN"/>
        </w:rPr>
        <w:t>Verma UP</w:t>
      </w:r>
      <w:r w:rsidRPr="005411A7">
        <w:rPr>
          <w:rFonts w:ascii="Book Antiqua" w:eastAsia="等线" w:hAnsi="Book Antiqua" w:cs="Times New Roman"/>
          <w:color w:val="000000" w:themeColor="text1"/>
          <w:kern w:val="2"/>
          <w:sz w:val="24"/>
          <w:szCs w:val="24"/>
          <w:lang w:eastAsia="zh-CN"/>
        </w:rPr>
        <w:t xml:space="preserve">, Yadav RK, Dixit M, Gupta A. Platelet-rich Fibrin: A Paradigm in Periodontal Therapy - A Systematic Review. </w:t>
      </w:r>
      <w:r w:rsidRPr="005411A7">
        <w:rPr>
          <w:rFonts w:ascii="Book Antiqua" w:eastAsia="等线" w:hAnsi="Book Antiqua" w:cs="Times New Roman"/>
          <w:i/>
          <w:color w:val="000000" w:themeColor="text1"/>
          <w:kern w:val="2"/>
          <w:sz w:val="24"/>
          <w:szCs w:val="24"/>
          <w:lang w:eastAsia="zh-CN"/>
        </w:rPr>
        <w:t>J Int Soc Prev Community Dent</w:t>
      </w:r>
      <w:r w:rsidRPr="005411A7">
        <w:rPr>
          <w:rFonts w:ascii="Book Antiqua" w:eastAsia="等线" w:hAnsi="Book Antiqua" w:cs="Times New Roman"/>
          <w:color w:val="000000" w:themeColor="text1"/>
          <w:kern w:val="2"/>
          <w:sz w:val="24"/>
          <w:szCs w:val="24"/>
          <w:lang w:eastAsia="zh-CN"/>
        </w:rPr>
        <w:t xml:space="preserve"> 2017; </w:t>
      </w:r>
      <w:r w:rsidRPr="005411A7">
        <w:rPr>
          <w:rFonts w:ascii="Book Antiqua" w:eastAsia="等线" w:hAnsi="Book Antiqua" w:cs="Times New Roman"/>
          <w:b/>
          <w:color w:val="000000" w:themeColor="text1"/>
          <w:kern w:val="2"/>
          <w:sz w:val="24"/>
          <w:szCs w:val="24"/>
          <w:lang w:eastAsia="zh-CN"/>
        </w:rPr>
        <w:t>7</w:t>
      </w:r>
      <w:r w:rsidRPr="005411A7">
        <w:rPr>
          <w:rFonts w:ascii="Book Antiqua" w:eastAsia="等线" w:hAnsi="Book Antiqua" w:cs="Times New Roman"/>
          <w:color w:val="000000" w:themeColor="text1"/>
          <w:kern w:val="2"/>
          <w:sz w:val="24"/>
          <w:szCs w:val="24"/>
          <w:lang w:eastAsia="zh-CN"/>
        </w:rPr>
        <w:t>: 227-</w:t>
      </w:r>
      <w:r w:rsidRPr="005411A7">
        <w:rPr>
          <w:rFonts w:ascii="Book Antiqua" w:eastAsia="等线" w:hAnsi="Book Antiqua" w:cs="Times New Roman"/>
          <w:color w:val="000000" w:themeColor="text1"/>
          <w:kern w:val="2"/>
          <w:sz w:val="24"/>
          <w:szCs w:val="24"/>
          <w:lang w:eastAsia="zh-CN"/>
        </w:rPr>
        <w:lastRenderedPageBreak/>
        <w:t>233 [PMID: 29026693 DOI: 10.4103/jispcd.JISPCD_429_16]</w:t>
      </w:r>
    </w:p>
    <w:p w14:paraId="3ACCD478"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11 </w:t>
      </w:r>
      <w:r w:rsidRPr="005411A7">
        <w:rPr>
          <w:rFonts w:ascii="Book Antiqua" w:eastAsia="等线" w:hAnsi="Book Antiqua" w:cs="Times New Roman"/>
          <w:b/>
          <w:color w:val="000000" w:themeColor="text1"/>
          <w:kern w:val="2"/>
          <w:sz w:val="24"/>
          <w:szCs w:val="24"/>
          <w:lang w:eastAsia="zh-CN"/>
        </w:rPr>
        <w:t>Oryan A</w:t>
      </w:r>
      <w:r w:rsidRPr="005411A7">
        <w:rPr>
          <w:rFonts w:ascii="Book Antiqua" w:eastAsia="等线" w:hAnsi="Book Antiqua" w:cs="Times New Roman"/>
          <w:color w:val="000000" w:themeColor="text1"/>
          <w:kern w:val="2"/>
          <w:sz w:val="24"/>
          <w:szCs w:val="24"/>
          <w:lang w:eastAsia="zh-CN"/>
        </w:rPr>
        <w:t xml:space="preserve">, Kamali A, Moshiri A, Baghaban Eslaminejad M. Role of Mesenchymal Stem Cells in Bone Regenerative Medicine: What Is the Evidence? </w:t>
      </w:r>
      <w:r w:rsidRPr="005411A7">
        <w:rPr>
          <w:rFonts w:ascii="Book Antiqua" w:eastAsia="等线" w:hAnsi="Book Antiqua" w:cs="Times New Roman"/>
          <w:i/>
          <w:color w:val="000000" w:themeColor="text1"/>
          <w:kern w:val="2"/>
          <w:sz w:val="24"/>
          <w:szCs w:val="24"/>
          <w:lang w:eastAsia="zh-CN"/>
        </w:rPr>
        <w:t>Cells Tissues Organs</w:t>
      </w:r>
      <w:r w:rsidRPr="005411A7">
        <w:rPr>
          <w:rFonts w:ascii="Book Antiqua" w:eastAsia="等线" w:hAnsi="Book Antiqua" w:cs="Times New Roman"/>
          <w:color w:val="000000" w:themeColor="text1"/>
          <w:kern w:val="2"/>
          <w:sz w:val="24"/>
          <w:szCs w:val="24"/>
          <w:lang w:eastAsia="zh-CN"/>
        </w:rPr>
        <w:t xml:space="preserve"> 2017; </w:t>
      </w:r>
      <w:r w:rsidRPr="005411A7">
        <w:rPr>
          <w:rFonts w:ascii="Book Antiqua" w:eastAsia="等线" w:hAnsi="Book Antiqua" w:cs="Times New Roman"/>
          <w:b/>
          <w:color w:val="000000" w:themeColor="text1"/>
          <w:kern w:val="2"/>
          <w:sz w:val="24"/>
          <w:szCs w:val="24"/>
          <w:lang w:eastAsia="zh-CN"/>
        </w:rPr>
        <w:t>204</w:t>
      </w:r>
      <w:r w:rsidRPr="005411A7">
        <w:rPr>
          <w:rFonts w:ascii="Book Antiqua" w:eastAsia="等线" w:hAnsi="Book Antiqua" w:cs="Times New Roman"/>
          <w:color w:val="000000" w:themeColor="text1"/>
          <w:kern w:val="2"/>
          <w:sz w:val="24"/>
          <w:szCs w:val="24"/>
          <w:lang w:eastAsia="zh-CN"/>
        </w:rPr>
        <w:t>: 59-83 [PMID: 28647733 DOI: 10.1159/000469704]</w:t>
      </w:r>
    </w:p>
    <w:p w14:paraId="5EFFC799"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12 </w:t>
      </w:r>
      <w:r w:rsidRPr="005411A7">
        <w:rPr>
          <w:rFonts w:ascii="Book Antiqua" w:eastAsia="等线" w:hAnsi="Book Antiqua" w:cs="Times New Roman"/>
          <w:b/>
          <w:color w:val="000000" w:themeColor="text1"/>
          <w:kern w:val="2"/>
          <w:sz w:val="24"/>
          <w:szCs w:val="24"/>
          <w:lang w:eastAsia="zh-CN"/>
        </w:rPr>
        <w:t>Chen JP</w:t>
      </w:r>
      <w:r w:rsidRPr="005411A7">
        <w:rPr>
          <w:rFonts w:ascii="Book Antiqua" w:eastAsia="等线" w:hAnsi="Book Antiqua" w:cs="Times New Roman"/>
          <w:color w:val="000000" w:themeColor="text1"/>
          <w:kern w:val="2"/>
          <w:sz w:val="24"/>
          <w:szCs w:val="24"/>
          <w:lang w:eastAsia="zh-CN"/>
        </w:rPr>
        <w:t xml:space="preserve">, Chang YS. Preparation and characterization of composite nanofibers of polycaprolactone and nanohydroxyapatite for osteogenic differentiation of mesenchymal stem cells. </w:t>
      </w:r>
      <w:r w:rsidRPr="005411A7">
        <w:rPr>
          <w:rFonts w:ascii="Book Antiqua" w:eastAsia="等线" w:hAnsi="Book Antiqua" w:cs="Times New Roman"/>
          <w:i/>
          <w:color w:val="000000" w:themeColor="text1"/>
          <w:kern w:val="2"/>
          <w:sz w:val="24"/>
          <w:szCs w:val="24"/>
          <w:lang w:eastAsia="zh-CN"/>
        </w:rPr>
        <w:t>Colloids Surf B Biointerfaces</w:t>
      </w:r>
      <w:r w:rsidRPr="005411A7">
        <w:rPr>
          <w:rFonts w:ascii="Book Antiqua" w:eastAsia="等线" w:hAnsi="Book Antiqua" w:cs="Times New Roman"/>
          <w:color w:val="000000" w:themeColor="text1"/>
          <w:kern w:val="2"/>
          <w:sz w:val="24"/>
          <w:szCs w:val="24"/>
          <w:lang w:eastAsia="zh-CN"/>
        </w:rPr>
        <w:t xml:space="preserve"> 2011; </w:t>
      </w:r>
      <w:r w:rsidRPr="005411A7">
        <w:rPr>
          <w:rFonts w:ascii="Book Antiqua" w:eastAsia="等线" w:hAnsi="Book Antiqua" w:cs="Times New Roman"/>
          <w:b/>
          <w:color w:val="000000" w:themeColor="text1"/>
          <w:kern w:val="2"/>
          <w:sz w:val="24"/>
          <w:szCs w:val="24"/>
          <w:lang w:eastAsia="zh-CN"/>
        </w:rPr>
        <w:t>86</w:t>
      </w:r>
      <w:r w:rsidRPr="005411A7">
        <w:rPr>
          <w:rFonts w:ascii="Book Antiqua" w:eastAsia="等线" w:hAnsi="Book Antiqua" w:cs="Times New Roman"/>
          <w:color w:val="000000" w:themeColor="text1"/>
          <w:kern w:val="2"/>
          <w:sz w:val="24"/>
          <w:szCs w:val="24"/>
          <w:lang w:eastAsia="zh-CN"/>
        </w:rPr>
        <w:t>: 169-175 [PMID: 21514800 DOI: 10.1016/j.colsurfb.2011.03.038]</w:t>
      </w:r>
    </w:p>
    <w:p w14:paraId="159927C7"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13 </w:t>
      </w:r>
      <w:r w:rsidRPr="005411A7">
        <w:rPr>
          <w:rFonts w:ascii="Book Antiqua" w:eastAsia="等线" w:hAnsi="Book Antiqua" w:cs="Times New Roman"/>
          <w:b/>
          <w:color w:val="000000" w:themeColor="text1"/>
          <w:kern w:val="2"/>
          <w:sz w:val="24"/>
          <w:szCs w:val="24"/>
          <w:lang w:eastAsia="zh-CN"/>
        </w:rPr>
        <w:t>De Witte TM</w:t>
      </w:r>
      <w:r w:rsidRPr="005411A7">
        <w:rPr>
          <w:rFonts w:ascii="Book Antiqua" w:eastAsia="等线" w:hAnsi="Book Antiqua" w:cs="Times New Roman"/>
          <w:color w:val="000000" w:themeColor="text1"/>
          <w:kern w:val="2"/>
          <w:sz w:val="24"/>
          <w:szCs w:val="24"/>
          <w:lang w:eastAsia="zh-CN"/>
        </w:rPr>
        <w:t xml:space="preserve">, Fratila-Apachitei LE, Zadpoor AA, Peppas NA. Bone tissue engineering via growth factor delivery: from scaffolds to complex matrices. </w:t>
      </w:r>
      <w:r w:rsidRPr="005411A7">
        <w:rPr>
          <w:rFonts w:ascii="Book Antiqua" w:eastAsia="等线" w:hAnsi="Book Antiqua" w:cs="Times New Roman"/>
          <w:i/>
          <w:color w:val="000000" w:themeColor="text1"/>
          <w:kern w:val="2"/>
          <w:sz w:val="24"/>
          <w:szCs w:val="24"/>
          <w:lang w:eastAsia="zh-CN"/>
        </w:rPr>
        <w:t>Regen Biomater</w:t>
      </w:r>
      <w:r w:rsidRPr="005411A7">
        <w:rPr>
          <w:rFonts w:ascii="Book Antiqua" w:eastAsia="等线" w:hAnsi="Book Antiqua" w:cs="Times New Roman"/>
          <w:color w:val="000000" w:themeColor="text1"/>
          <w:kern w:val="2"/>
          <w:sz w:val="24"/>
          <w:szCs w:val="24"/>
          <w:lang w:eastAsia="zh-CN"/>
        </w:rPr>
        <w:t xml:space="preserve"> 2018; </w:t>
      </w:r>
      <w:r w:rsidRPr="005411A7">
        <w:rPr>
          <w:rFonts w:ascii="Book Antiqua" w:eastAsia="等线" w:hAnsi="Book Antiqua" w:cs="Times New Roman"/>
          <w:b/>
          <w:color w:val="000000" w:themeColor="text1"/>
          <w:kern w:val="2"/>
          <w:sz w:val="24"/>
          <w:szCs w:val="24"/>
          <w:lang w:eastAsia="zh-CN"/>
        </w:rPr>
        <w:t>5</w:t>
      </w:r>
      <w:r w:rsidRPr="005411A7">
        <w:rPr>
          <w:rFonts w:ascii="Book Antiqua" w:eastAsia="等线" w:hAnsi="Book Antiqua" w:cs="Times New Roman"/>
          <w:color w:val="000000" w:themeColor="text1"/>
          <w:kern w:val="2"/>
          <w:sz w:val="24"/>
          <w:szCs w:val="24"/>
          <w:lang w:eastAsia="zh-CN"/>
        </w:rPr>
        <w:t>: 197-211 [PMID: 30094059 DOI: 10.1093/rb/rby013]</w:t>
      </w:r>
    </w:p>
    <w:p w14:paraId="2F97C60D"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14 </w:t>
      </w:r>
      <w:r w:rsidRPr="005411A7">
        <w:rPr>
          <w:rFonts w:ascii="Book Antiqua" w:eastAsia="等线" w:hAnsi="Book Antiqua" w:cs="Times New Roman"/>
          <w:b/>
          <w:color w:val="000000" w:themeColor="text1"/>
          <w:kern w:val="2"/>
          <w:sz w:val="24"/>
          <w:szCs w:val="24"/>
          <w:lang w:eastAsia="zh-CN"/>
        </w:rPr>
        <w:t>Jin YZ</w:t>
      </w:r>
      <w:r w:rsidRPr="005411A7">
        <w:rPr>
          <w:rFonts w:ascii="Book Antiqua" w:eastAsia="等线" w:hAnsi="Book Antiqua" w:cs="Times New Roman"/>
          <w:color w:val="000000" w:themeColor="text1"/>
          <w:kern w:val="2"/>
          <w:sz w:val="24"/>
          <w:szCs w:val="24"/>
          <w:lang w:eastAsia="zh-CN"/>
        </w:rPr>
        <w:t xml:space="preserve">, Lee JH. Mesenchymal Stem Cell Therapy for Bone Regeneration. </w:t>
      </w:r>
      <w:r w:rsidRPr="005411A7">
        <w:rPr>
          <w:rFonts w:ascii="Book Antiqua" w:eastAsia="等线" w:hAnsi="Book Antiqua" w:cs="Times New Roman"/>
          <w:i/>
          <w:color w:val="000000" w:themeColor="text1"/>
          <w:kern w:val="2"/>
          <w:sz w:val="24"/>
          <w:szCs w:val="24"/>
          <w:lang w:eastAsia="zh-CN"/>
        </w:rPr>
        <w:t>Clin Orthop Surg</w:t>
      </w:r>
      <w:r w:rsidRPr="005411A7">
        <w:rPr>
          <w:rFonts w:ascii="Book Antiqua" w:eastAsia="等线" w:hAnsi="Book Antiqua" w:cs="Times New Roman"/>
          <w:color w:val="000000" w:themeColor="text1"/>
          <w:kern w:val="2"/>
          <w:sz w:val="24"/>
          <w:szCs w:val="24"/>
          <w:lang w:eastAsia="zh-CN"/>
        </w:rPr>
        <w:t xml:space="preserve"> 2018; </w:t>
      </w:r>
      <w:r w:rsidRPr="005411A7">
        <w:rPr>
          <w:rFonts w:ascii="Book Antiqua" w:eastAsia="等线" w:hAnsi="Book Antiqua" w:cs="Times New Roman"/>
          <w:b/>
          <w:color w:val="000000" w:themeColor="text1"/>
          <w:kern w:val="2"/>
          <w:sz w:val="24"/>
          <w:szCs w:val="24"/>
          <w:lang w:eastAsia="zh-CN"/>
        </w:rPr>
        <w:t>10</w:t>
      </w:r>
      <w:r w:rsidRPr="005411A7">
        <w:rPr>
          <w:rFonts w:ascii="Book Antiqua" w:eastAsia="等线" w:hAnsi="Book Antiqua" w:cs="Times New Roman"/>
          <w:color w:val="000000" w:themeColor="text1"/>
          <w:kern w:val="2"/>
          <w:sz w:val="24"/>
          <w:szCs w:val="24"/>
          <w:lang w:eastAsia="zh-CN"/>
        </w:rPr>
        <w:t>: 271-278 [PMID: 30174801 DOI: 10.4055/cios.2018.10.3.271]</w:t>
      </w:r>
    </w:p>
    <w:p w14:paraId="6C95A282"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15 </w:t>
      </w:r>
      <w:r w:rsidRPr="005411A7">
        <w:rPr>
          <w:rFonts w:ascii="Book Antiqua" w:eastAsia="等线" w:hAnsi="Book Antiqua" w:cs="Times New Roman"/>
          <w:b/>
          <w:color w:val="000000" w:themeColor="text1"/>
          <w:kern w:val="2"/>
          <w:sz w:val="24"/>
          <w:szCs w:val="24"/>
          <w:lang w:eastAsia="zh-CN"/>
        </w:rPr>
        <w:t>Haleem AM</w:t>
      </w:r>
      <w:r w:rsidRPr="005411A7">
        <w:rPr>
          <w:rFonts w:ascii="Book Antiqua" w:eastAsia="等线" w:hAnsi="Book Antiqua" w:cs="Times New Roman"/>
          <w:color w:val="000000" w:themeColor="text1"/>
          <w:kern w:val="2"/>
          <w:sz w:val="24"/>
          <w:szCs w:val="24"/>
          <w:lang w:eastAsia="zh-CN"/>
        </w:rPr>
        <w:t xml:space="preserve">, Singergy AA, Sabry D, Atta HM, Rashed LA, Chu CR, El Shewy MT, Azzam A, Abdel Aziz MT. The Clinical Use of Human Culture-Expanded Autologous Bone Marrow Mesenchymal Stem Cells Transplanted on Platelet-Rich Fibrin Glue in the Treatment of Articular Cartilage Defects: A Pilot Study and Preliminary Results. </w:t>
      </w:r>
      <w:r w:rsidRPr="005411A7">
        <w:rPr>
          <w:rFonts w:ascii="Book Antiqua" w:eastAsia="等线" w:hAnsi="Book Antiqua" w:cs="Times New Roman"/>
          <w:i/>
          <w:color w:val="000000" w:themeColor="text1"/>
          <w:kern w:val="2"/>
          <w:sz w:val="24"/>
          <w:szCs w:val="24"/>
          <w:lang w:eastAsia="zh-CN"/>
        </w:rPr>
        <w:t>Cartilage</w:t>
      </w:r>
      <w:r w:rsidRPr="005411A7">
        <w:rPr>
          <w:rFonts w:ascii="Book Antiqua" w:eastAsia="等线" w:hAnsi="Book Antiqua" w:cs="Times New Roman"/>
          <w:color w:val="000000" w:themeColor="text1"/>
          <w:kern w:val="2"/>
          <w:sz w:val="24"/>
          <w:szCs w:val="24"/>
          <w:lang w:eastAsia="zh-CN"/>
        </w:rPr>
        <w:t xml:space="preserve"> 2010; </w:t>
      </w:r>
      <w:r w:rsidRPr="005411A7">
        <w:rPr>
          <w:rFonts w:ascii="Book Antiqua" w:eastAsia="等线" w:hAnsi="Book Antiqua" w:cs="Times New Roman"/>
          <w:b/>
          <w:color w:val="000000" w:themeColor="text1"/>
          <w:kern w:val="2"/>
          <w:sz w:val="24"/>
          <w:szCs w:val="24"/>
          <w:lang w:eastAsia="zh-CN"/>
        </w:rPr>
        <w:t>1</w:t>
      </w:r>
      <w:r w:rsidRPr="005411A7">
        <w:rPr>
          <w:rFonts w:ascii="Book Antiqua" w:eastAsia="等线" w:hAnsi="Book Antiqua" w:cs="Times New Roman"/>
          <w:color w:val="000000" w:themeColor="text1"/>
          <w:kern w:val="2"/>
          <w:sz w:val="24"/>
          <w:szCs w:val="24"/>
          <w:lang w:eastAsia="zh-CN"/>
        </w:rPr>
        <w:t>: 253-261 [PMID: 21170288 DOI: 10.1177/1947603510366027]</w:t>
      </w:r>
    </w:p>
    <w:p w14:paraId="43884180"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16 </w:t>
      </w:r>
      <w:r w:rsidRPr="005411A7">
        <w:rPr>
          <w:rFonts w:ascii="Book Antiqua" w:eastAsia="等线" w:hAnsi="Book Antiqua" w:cs="Times New Roman"/>
          <w:b/>
          <w:color w:val="000000" w:themeColor="text1"/>
          <w:kern w:val="2"/>
          <w:sz w:val="24"/>
          <w:szCs w:val="24"/>
          <w:lang w:eastAsia="zh-CN"/>
        </w:rPr>
        <w:t>Kazemi D</w:t>
      </w:r>
      <w:r w:rsidRPr="005411A7">
        <w:rPr>
          <w:rFonts w:ascii="Book Antiqua" w:eastAsia="等线" w:hAnsi="Book Antiqua" w:cs="Times New Roman"/>
          <w:color w:val="000000" w:themeColor="text1"/>
          <w:kern w:val="2"/>
          <w:sz w:val="24"/>
          <w:szCs w:val="24"/>
          <w:lang w:eastAsia="zh-CN"/>
        </w:rPr>
        <w:t xml:space="preserve">, Shams Asenjan K, Dehdilani N, Parsa H. Canine articular cartilage regeneration using mesenchymal stem cells seeded on platelet rich fibrin: Macroscopic and histological assessments. </w:t>
      </w:r>
      <w:r w:rsidRPr="005411A7">
        <w:rPr>
          <w:rFonts w:ascii="Book Antiqua" w:eastAsia="等线" w:hAnsi="Book Antiqua" w:cs="Times New Roman"/>
          <w:i/>
          <w:color w:val="000000" w:themeColor="text1"/>
          <w:kern w:val="2"/>
          <w:sz w:val="24"/>
          <w:szCs w:val="24"/>
          <w:lang w:eastAsia="zh-CN"/>
        </w:rPr>
        <w:t>Bone Joint Res</w:t>
      </w:r>
      <w:r w:rsidRPr="005411A7">
        <w:rPr>
          <w:rFonts w:ascii="Book Antiqua" w:eastAsia="等线" w:hAnsi="Book Antiqua" w:cs="Times New Roman"/>
          <w:color w:val="000000" w:themeColor="text1"/>
          <w:kern w:val="2"/>
          <w:sz w:val="24"/>
          <w:szCs w:val="24"/>
          <w:lang w:eastAsia="zh-CN"/>
        </w:rPr>
        <w:t xml:space="preserve"> 2017; </w:t>
      </w:r>
      <w:r w:rsidRPr="005411A7">
        <w:rPr>
          <w:rFonts w:ascii="Book Antiqua" w:eastAsia="等线" w:hAnsi="Book Antiqua" w:cs="Times New Roman"/>
          <w:b/>
          <w:color w:val="000000" w:themeColor="text1"/>
          <w:kern w:val="2"/>
          <w:sz w:val="24"/>
          <w:szCs w:val="24"/>
          <w:lang w:eastAsia="zh-CN"/>
        </w:rPr>
        <w:t>6</w:t>
      </w:r>
      <w:r w:rsidRPr="005411A7">
        <w:rPr>
          <w:rFonts w:ascii="Book Antiqua" w:eastAsia="等线" w:hAnsi="Book Antiqua" w:cs="Times New Roman"/>
          <w:color w:val="000000" w:themeColor="text1"/>
          <w:kern w:val="2"/>
          <w:sz w:val="24"/>
          <w:szCs w:val="24"/>
          <w:lang w:eastAsia="zh-CN"/>
        </w:rPr>
        <w:t>: 98-107 [PMID: 28235767 DOI: 10.1302/2046-3758.62.BJR-2016-0188.R1]</w:t>
      </w:r>
    </w:p>
    <w:p w14:paraId="5D45911B"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17 </w:t>
      </w:r>
      <w:r w:rsidRPr="005411A7">
        <w:rPr>
          <w:rFonts w:ascii="Book Antiqua" w:eastAsia="等线" w:hAnsi="Book Antiqua" w:cs="Times New Roman"/>
          <w:b/>
          <w:color w:val="000000" w:themeColor="text1"/>
          <w:kern w:val="2"/>
          <w:sz w:val="24"/>
          <w:szCs w:val="24"/>
          <w:lang w:eastAsia="zh-CN"/>
        </w:rPr>
        <w:t>Hsu YK</w:t>
      </w:r>
      <w:r w:rsidRPr="005411A7">
        <w:rPr>
          <w:rFonts w:ascii="Book Antiqua" w:eastAsia="等线" w:hAnsi="Book Antiqua" w:cs="Times New Roman"/>
          <w:color w:val="000000" w:themeColor="text1"/>
          <w:kern w:val="2"/>
          <w:sz w:val="24"/>
          <w:szCs w:val="24"/>
          <w:lang w:eastAsia="zh-CN"/>
        </w:rPr>
        <w:t xml:space="preserve">, Sheu SY, Wang CY, Chuang MH, Chung PC, Luo YS, Huang JJ, Ohashi F, Akiyoshi H, Kuo TF. The effect of adipose-derived mesenchymal stem cells and chondrocytes with platelet-rich fibrin releasates augmentation by intra-articular injection on acute osteochondral defects in a rabbit model. </w:t>
      </w:r>
      <w:r w:rsidRPr="005411A7">
        <w:rPr>
          <w:rFonts w:ascii="Book Antiqua" w:eastAsia="等线" w:hAnsi="Book Antiqua" w:cs="Times New Roman"/>
          <w:i/>
          <w:color w:val="000000" w:themeColor="text1"/>
          <w:kern w:val="2"/>
          <w:sz w:val="24"/>
          <w:szCs w:val="24"/>
          <w:lang w:eastAsia="zh-CN"/>
        </w:rPr>
        <w:t>Knee</w:t>
      </w:r>
      <w:r w:rsidRPr="005411A7">
        <w:rPr>
          <w:rFonts w:ascii="Book Antiqua" w:eastAsia="等线" w:hAnsi="Book Antiqua" w:cs="Times New Roman"/>
          <w:color w:val="000000" w:themeColor="text1"/>
          <w:kern w:val="2"/>
          <w:sz w:val="24"/>
          <w:szCs w:val="24"/>
          <w:lang w:eastAsia="zh-CN"/>
        </w:rPr>
        <w:t xml:space="preserve"> 2018; </w:t>
      </w:r>
      <w:r w:rsidRPr="005411A7">
        <w:rPr>
          <w:rFonts w:ascii="Book Antiqua" w:eastAsia="等线" w:hAnsi="Book Antiqua" w:cs="Times New Roman"/>
          <w:b/>
          <w:color w:val="000000" w:themeColor="text1"/>
          <w:kern w:val="2"/>
          <w:sz w:val="24"/>
          <w:szCs w:val="24"/>
          <w:lang w:eastAsia="zh-CN"/>
        </w:rPr>
        <w:t>25</w:t>
      </w:r>
      <w:r w:rsidRPr="005411A7">
        <w:rPr>
          <w:rFonts w:ascii="Book Antiqua" w:eastAsia="等线" w:hAnsi="Book Antiqua" w:cs="Times New Roman"/>
          <w:color w:val="000000" w:themeColor="text1"/>
          <w:kern w:val="2"/>
          <w:sz w:val="24"/>
          <w:szCs w:val="24"/>
          <w:lang w:eastAsia="zh-CN"/>
        </w:rPr>
        <w:t>: 1181-1191 [PMID: 30420268 DOI: 10.1016/j.knee.2018.10.005]</w:t>
      </w:r>
    </w:p>
    <w:p w14:paraId="50DCAF32"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18 </w:t>
      </w:r>
      <w:r w:rsidRPr="005411A7">
        <w:rPr>
          <w:rFonts w:ascii="Book Antiqua" w:eastAsia="等线" w:hAnsi="Book Antiqua" w:cs="Times New Roman"/>
          <w:b/>
          <w:color w:val="000000" w:themeColor="text1"/>
          <w:kern w:val="2"/>
          <w:sz w:val="24"/>
          <w:szCs w:val="24"/>
          <w:lang w:eastAsia="zh-CN"/>
        </w:rPr>
        <w:t>Xu F</w:t>
      </w:r>
      <w:r w:rsidRPr="005411A7">
        <w:rPr>
          <w:rFonts w:ascii="Book Antiqua" w:eastAsia="等线" w:hAnsi="Book Antiqua" w:cs="Times New Roman"/>
          <w:color w:val="000000" w:themeColor="text1"/>
          <w:kern w:val="2"/>
          <w:sz w:val="24"/>
          <w:szCs w:val="24"/>
          <w:lang w:eastAsia="zh-CN"/>
        </w:rPr>
        <w:t xml:space="preserve">, Yang Y, Yang T, Dai T, Shao X, Xu H, An R, Liu Y, Liu B. The use of allogenic adipose-derived stem cells in combination with platelet-rich fibrin for the treatment of </w:t>
      </w:r>
      <w:r w:rsidRPr="005411A7">
        <w:rPr>
          <w:rFonts w:ascii="Book Antiqua" w:eastAsia="等线" w:hAnsi="Book Antiqua" w:cs="Times New Roman"/>
          <w:color w:val="000000" w:themeColor="text1"/>
          <w:kern w:val="2"/>
          <w:sz w:val="24"/>
          <w:szCs w:val="24"/>
          <w:lang w:eastAsia="zh-CN"/>
        </w:rPr>
        <w:lastRenderedPageBreak/>
        <w:t xml:space="preserve">cartilage defects in rabbit ear. </w:t>
      </w:r>
      <w:r w:rsidRPr="005411A7">
        <w:rPr>
          <w:rFonts w:ascii="Book Antiqua" w:eastAsia="等线" w:hAnsi="Book Antiqua" w:cs="Times New Roman"/>
          <w:i/>
          <w:color w:val="000000" w:themeColor="text1"/>
          <w:kern w:val="2"/>
          <w:sz w:val="24"/>
          <w:szCs w:val="24"/>
          <w:lang w:eastAsia="zh-CN"/>
        </w:rPr>
        <w:t>Am J Transl Res</w:t>
      </w:r>
      <w:r w:rsidRPr="005411A7">
        <w:rPr>
          <w:rFonts w:ascii="Book Antiqua" w:eastAsia="等线" w:hAnsi="Book Antiqua" w:cs="Times New Roman"/>
          <w:color w:val="000000" w:themeColor="text1"/>
          <w:kern w:val="2"/>
          <w:sz w:val="24"/>
          <w:szCs w:val="24"/>
          <w:lang w:eastAsia="zh-CN"/>
        </w:rPr>
        <w:t xml:space="preserve"> 2018; </w:t>
      </w:r>
      <w:r w:rsidRPr="005411A7">
        <w:rPr>
          <w:rFonts w:ascii="Book Antiqua" w:eastAsia="等线" w:hAnsi="Book Antiqua" w:cs="Times New Roman"/>
          <w:b/>
          <w:color w:val="000000" w:themeColor="text1"/>
          <w:kern w:val="2"/>
          <w:sz w:val="24"/>
          <w:szCs w:val="24"/>
          <w:lang w:eastAsia="zh-CN"/>
        </w:rPr>
        <w:t>10</w:t>
      </w:r>
      <w:r w:rsidRPr="005411A7">
        <w:rPr>
          <w:rFonts w:ascii="Book Antiqua" w:eastAsia="等线" w:hAnsi="Book Antiqua" w:cs="Times New Roman"/>
          <w:color w:val="000000" w:themeColor="text1"/>
          <w:kern w:val="2"/>
          <w:sz w:val="24"/>
          <w:szCs w:val="24"/>
          <w:lang w:eastAsia="zh-CN"/>
        </w:rPr>
        <w:t>: 1900-1907 [PMID: 30018729]</w:t>
      </w:r>
    </w:p>
    <w:p w14:paraId="3D39EAB4"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19 </w:t>
      </w:r>
      <w:r w:rsidRPr="005411A7">
        <w:rPr>
          <w:rFonts w:ascii="Book Antiqua" w:eastAsia="等线" w:hAnsi="Book Antiqua" w:cs="Times New Roman"/>
          <w:b/>
          <w:color w:val="000000" w:themeColor="text1"/>
          <w:kern w:val="2"/>
          <w:sz w:val="24"/>
          <w:szCs w:val="24"/>
          <w:lang w:eastAsia="zh-CN"/>
        </w:rPr>
        <w:t>Liao HT</w:t>
      </w:r>
      <w:r w:rsidRPr="005411A7">
        <w:rPr>
          <w:rFonts w:ascii="Book Antiqua" w:eastAsia="等线" w:hAnsi="Book Antiqua" w:cs="Times New Roman"/>
          <w:color w:val="000000" w:themeColor="text1"/>
          <w:kern w:val="2"/>
          <w:sz w:val="24"/>
          <w:szCs w:val="24"/>
          <w:lang w:eastAsia="zh-CN"/>
        </w:rPr>
        <w:t xml:space="preserve">, Chen CT, Chen CH, Chen JP, Tsai JC. Combination of guided osteogenesis with autologous platelet-rich fibrin glue and mesenchymal stem cell for mandibular reconstruction. </w:t>
      </w:r>
      <w:r w:rsidRPr="005411A7">
        <w:rPr>
          <w:rFonts w:ascii="Book Antiqua" w:eastAsia="等线" w:hAnsi="Book Antiqua" w:cs="Times New Roman"/>
          <w:i/>
          <w:color w:val="000000" w:themeColor="text1"/>
          <w:kern w:val="2"/>
          <w:sz w:val="24"/>
          <w:szCs w:val="24"/>
          <w:lang w:eastAsia="zh-CN"/>
        </w:rPr>
        <w:t>J Trauma</w:t>
      </w:r>
      <w:r w:rsidRPr="005411A7">
        <w:rPr>
          <w:rFonts w:ascii="Book Antiqua" w:eastAsia="等线" w:hAnsi="Book Antiqua" w:cs="Times New Roman"/>
          <w:color w:val="000000" w:themeColor="text1"/>
          <w:kern w:val="2"/>
          <w:sz w:val="24"/>
          <w:szCs w:val="24"/>
          <w:lang w:eastAsia="zh-CN"/>
        </w:rPr>
        <w:t xml:space="preserve"> 2011; </w:t>
      </w:r>
      <w:r w:rsidRPr="005411A7">
        <w:rPr>
          <w:rFonts w:ascii="Book Antiqua" w:eastAsia="等线" w:hAnsi="Book Antiqua" w:cs="Times New Roman"/>
          <w:b/>
          <w:color w:val="000000" w:themeColor="text1"/>
          <w:kern w:val="2"/>
          <w:sz w:val="24"/>
          <w:szCs w:val="24"/>
          <w:lang w:eastAsia="zh-CN"/>
        </w:rPr>
        <w:t>70</w:t>
      </w:r>
      <w:r w:rsidRPr="005411A7">
        <w:rPr>
          <w:rFonts w:ascii="Book Antiqua" w:eastAsia="等线" w:hAnsi="Book Antiqua" w:cs="Times New Roman"/>
          <w:color w:val="000000" w:themeColor="text1"/>
          <w:kern w:val="2"/>
          <w:sz w:val="24"/>
          <w:szCs w:val="24"/>
          <w:lang w:eastAsia="zh-CN"/>
        </w:rPr>
        <w:t>: 228-237 [PMID: 20664370 DOI: 10.1097/TA.0b013e3181e12b56]</w:t>
      </w:r>
    </w:p>
    <w:p w14:paraId="71EDD78D"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20 </w:t>
      </w:r>
      <w:r w:rsidRPr="005411A7">
        <w:rPr>
          <w:rFonts w:ascii="Book Antiqua" w:eastAsia="等线" w:hAnsi="Book Antiqua" w:cs="Times New Roman"/>
          <w:b/>
          <w:color w:val="000000" w:themeColor="text1"/>
          <w:kern w:val="2"/>
          <w:sz w:val="24"/>
          <w:szCs w:val="24"/>
          <w:lang w:eastAsia="zh-CN"/>
        </w:rPr>
        <w:t>Maĭborodin IV</w:t>
      </w:r>
      <w:r w:rsidRPr="005411A7">
        <w:rPr>
          <w:rFonts w:ascii="Book Antiqua" w:eastAsia="等线" w:hAnsi="Book Antiqua" w:cs="Times New Roman"/>
          <w:color w:val="000000" w:themeColor="text1"/>
          <w:kern w:val="2"/>
          <w:sz w:val="24"/>
          <w:szCs w:val="24"/>
          <w:lang w:eastAsia="zh-CN"/>
        </w:rPr>
        <w:t xml:space="preserve">, Matveeva VA, Kolesnikov IS, Drovosekov MN, Toder MS, Shevela AI. [Regeneration of the damaged mandibular bone in rat after the injection of autologous mesenchymal stem cells of bone marrow origin adsorbed on the fibrin clot]. </w:t>
      </w:r>
      <w:r w:rsidRPr="005411A7">
        <w:rPr>
          <w:rFonts w:ascii="Book Antiqua" w:eastAsia="等线" w:hAnsi="Book Antiqua" w:cs="Times New Roman"/>
          <w:i/>
          <w:color w:val="000000" w:themeColor="text1"/>
          <w:kern w:val="2"/>
          <w:sz w:val="24"/>
          <w:szCs w:val="24"/>
          <w:lang w:eastAsia="zh-CN"/>
        </w:rPr>
        <w:t>Morfologiia</w:t>
      </w:r>
      <w:r w:rsidRPr="005411A7">
        <w:rPr>
          <w:rFonts w:ascii="Book Antiqua" w:eastAsia="等线" w:hAnsi="Book Antiqua" w:cs="Times New Roman"/>
          <w:color w:val="000000" w:themeColor="text1"/>
          <w:kern w:val="2"/>
          <w:sz w:val="24"/>
          <w:szCs w:val="24"/>
          <w:lang w:eastAsia="zh-CN"/>
        </w:rPr>
        <w:t xml:space="preserve"> 2011; </w:t>
      </w:r>
      <w:r w:rsidRPr="005411A7">
        <w:rPr>
          <w:rFonts w:ascii="Book Antiqua" w:eastAsia="等线" w:hAnsi="Book Antiqua" w:cs="Times New Roman"/>
          <w:b/>
          <w:color w:val="000000" w:themeColor="text1"/>
          <w:kern w:val="2"/>
          <w:sz w:val="24"/>
          <w:szCs w:val="24"/>
          <w:lang w:eastAsia="zh-CN"/>
        </w:rPr>
        <w:t>140</w:t>
      </w:r>
      <w:r w:rsidRPr="005411A7">
        <w:rPr>
          <w:rFonts w:ascii="Book Antiqua" w:eastAsia="等线" w:hAnsi="Book Antiqua" w:cs="Times New Roman"/>
          <w:color w:val="000000" w:themeColor="text1"/>
          <w:kern w:val="2"/>
          <w:sz w:val="24"/>
          <w:szCs w:val="24"/>
          <w:lang w:eastAsia="zh-CN"/>
        </w:rPr>
        <w:t>: 79-85 [PMID: 22506358]</w:t>
      </w:r>
    </w:p>
    <w:p w14:paraId="4C732619"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21 </w:t>
      </w:r>
      <w:r w:rsidRPr="005411A7">
        <w:rPr>
          <w:rFonts w:ascii="Book Antiqua" w:eastAsia="等线" w:hAnsi="Book Antiqua" w:cs="Times New Roman"/>
          <w:b/>
          <w:color w:val="000000" w:themeColor="text1"/>
          <w:kern w:val="2"/>
          <w:sz w:val="24"/>
          <w:szCs w:val="24"/>
          <w:lang w:eastAsia="zh-CN"/>
        </w:rPr>
        <w:t>Zhou C</w:t>
      </w:r>
      <w:r w:rsidRPr="005411A7">
        <w:rPr>
          <w:rFonts w:ascii="Book Antiqua" w:eastAsia="等线" w:hAnsi="Book Antiqua" w:cs="Times New Roman"/>
          <w:color w:val="000000" w:themeColor="text1"/>
          <w:kern w:val="2"/>
          <w:sz w:val="24"/>
          <w:szCs w:val="24"/>
          <w:lang w:eastAsia="zh-CN"/>
        </w:rPr>
        <w:t xml:space="preserve">, Li S, Wenqiguli N, Yu L, Zhao L, Wu P, Nijiati T. [The expressions of the Notch and Wnt signaling pathways and their significance in the repair process of alveolar bone defects in rabbits with bone marrow stem cells compounded with platelet-rich fibrin]. </w:t>
      </w:r>
      <w:r w:rsidRPr="005411A7">
        <w:rPr>
          <w:rFonts w:ascii="Book Antiqua" w:eastAsia="等线" w:hAnsi="Book Antiqua" w:cs="Times New Roman"/>
          <w:i/>
          <w:color w:val="000000" w:themeColor="text1"/>
          <w:kern w:val="2"/>
          <w:sz w:val="24"/>
          <w:szCs w:val="24"/>
          <w:lang w:eastAsia="zh-CN"/>
        </w:rPr>
        <w:t>Hua Xi Kou Qiang Yi Xue Za Zhi</w:t>
      </w:r>
      <w:r w:rsidRPr="005411A7">
        <w:rPr>
          <w:rFonts w:ascii="Book Antiqua" w:eastAsia="等线" w:hAnsi="Book Antiqua" w:cs="Times New Roman"/>
          <w:color w:val="000000" w:themeColor="text1"/>
          <w:kern w:val="2"/>
          <w:sz w:val="24"/>
          <w:szCs w:val="24"/>
          <w:lang w:eastAsia="zh-CN"/>
        </w:rPr>
        <w:t xml:space="preserve"> 2016; </w:t>
      </w:r>
      <w:r w:rsidRPr="005411A7">
        <w:rPr>
          <w:rFonts w:ascii="Book Antiqua" w:eastAsia="等线" w:hAnsi="Book Antiqua" w:cs="Times New Roman"/>
          <w:b/>
          <w:color w:val="000000" w:themeColor="text1"/>
          <w:kern w:val="2"/>
          <w:sz w:val="24"/>
          <w:szCs w:val="24"/>
          <w:lang w:eastAsia="zh-CN"/>
        </w:rPr>
        <w:t>34</w:t>
      </w:r>
      <w:r w:rsidRPr="005411A7">
        <w:rPr>
          <w:rFonts w:ascii="Book Antiqua" w:eastAsia="等线" w:hAnsi="Book Antiqua" w:cs="Times New Roman"/>
          <w:color w:val="000000" w:themeColor="text1"/>
          <w:kern w:val="2"/>
          <w:sz w:val="24"/>
          <w:szCs w:val="24"/>
          <w:lang w:eastAsia="zh-CN"/>
        </w:rPr>
        <w:t>: 130-135 [PMID: 27443002]</w:t>
      </w:r>
    </w:p>
    <w:p w14:paraId="788959E1"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22 </w:t>
      </w:r>
      <w:r w:rsidRPr="005411A7">
        <w:rPr>
          <w:rFonts w:ascii="Book Antiqua" w:eastAsia="等线" w:hAnsi="Book Antiqua" w:cs="Times New Roman"/>
          <w:b/>
          <w:color w:val="000000" w:themeColor="text1"/>
          <w:kern w:val="2"/>
          <w:sz w:val="24"/>
          <w:szCs w:val="24"/>
          <w:lang w:eastAsia="zh-CN"/>
        </w:rPr>
        <w:t>Yuanzheng C</w:t>
      </w:r>
      <w:r w:rsidRPr="005411A7">
        <w:rPr>
          <w:rFonts w:ascii="Book Antiqua" w:eastAsia="等线" w:hAnsi="Book Antiqua" w:cs="Times New Roman"/>
          <w:color w:val="000000" w:themeColor="text1"/>
          <w:kern w:val="2"/>
          <w:sz w:val="24"/>
          <w:szCs w:val="24"/>
          <w:lang w:eastAsia="zh-CN"/>
        </w:rPr>
        <w:t xml:space="preserve">, Yan G, Ting L, Yanjie F, Peng W, Nan B. Enhancement of the repair of dog alveolar cleft by an autologous iliac bone, bone marrow-derived mesenchymal stem cell, and platelet-rich fibrin mixture. </w:t>
      </w:r>
      <w:r w:rsidRPr="005411A7">
        <w:rPr>
          <w:rFonts w:ascii="Book Antiqua" w:eastAsia="等线" w:hAnsi="Book Antiqua" w:cs="Times New Roman"/>
          <w:i/>
          <w:color w:val="000000" w:themeColor="text1"/>
          <w:kern w:val="2"/>
          <w:sz w:val="24"/>
          <w:szCs w:val="24"/>
          <w:lang w:eastAsia="zh-CN"/>
        </w:rPr>
        <w:t>Plast Reconstr Surg</w:t>
      </w:r>
      <w:r w:rsidRPr="005411A7">
        <w:rPr>
          <w:rFonts w:ascii="Book Antiqua" w:eastAsia="等线" w:hAnsi="Book Antiqua" w:cs="Times New Roman"/>
          <w:color w:val="000000" w:themeColor="text1"/>
          <w:kern w:val="2"/>
          <w:sz w:val="24"/>
          <w:szCs w:val="24"/>
          <w:lang w:eastAsia="zh-CN"/>
        </w:rPr>
        <w:t xml:space="preserve"> 2015; </w:t>
      </w:r>
      <w:r w:rsidRPr="005411A7">
        <w:rPr>
          <w:rFonts w:ascii="Book Antiqua" w:eastAsia="等线" w:hAnsi="Book Antiqua" w:cs="Times New Roman"/>
          <w:b/>
          <w:color w:val="000000" w:themeColor="text1"/>
          <w:kern w:val="2"/>
          <w:sz w:val="24"/>
          <w:szCs w:val="24"/>
          <w:lang w:eastAsia="zh-CN"/>
        </w:rPr>
        <w:t>135</w:t>
      </w:r>
      <w:r w:rsidRPr="005411A7">
        <w:rPr>
          <w:rFonts w:ascii="Book Antiqua" w:eastAsia="等线" w:hAnsi="Book Antiqua" w:cs="Times New Roman"/>
          <w:color w:val="000000" w:themeColor="text1"/>
          <w:kern w:val="2"/>
          <w:sz w:val="24"/>
          <w:szCs w:val="24"/>
          <w:lang w:eastAsia="zh-CN"/>
        </w:rPr>
        <w:t>: 1405-1412 [PMID: 25835246 DOI: 10.1097/PRS.0000000000001166]</w:t>
      </w:r>
    </w:p>
    <w:p w14:paraId="484A13E9"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23 </w:t>
      </w:r>
      <w:r w:rsidRPr="005411A7">
        <w:rPr>
          <w:rFonts w:ascii="Book Antiqua" w:eastAsia="等线" w:hAnsi="Book Antiqua" w:cs="Times New Roman"/>
          <w:b/>
          <w:color w:val="000000" w:themeColor="text1"/>
          <w:kern w:val="2"/>
          <w:sz w:val="24"/>
          <w:szCs w:val="24"/>
          <w:lang w:eastAsia="zh-CN"/>
        </w:rPr>
        <w:t>Rady D</w:t>
      </w:r>
      <w:r w:rsidRPr="005411A7">
        <w:rPr>
          <w:rFonts w:ascii="Book Antiqua" w:eastAsia="等线" w:hAnsi="Book Antiqua" w:cs="Times New Roman"/>
          <w:color w:val="000000" w:themeColor="text1"/>
          <w:kern w:val="2"/>
          <w:sz w:val="24"/>
          <w:szCs w:val="24"/>
          <w:lang w:eastAsia="zh-CN"/>
        </w:rPr>
        <w:t xml:space="preserve">, Mubarak R, Abdel Moneim RA. Healing capacity of bone marrow mesenchymal stem cells versus platelet-rich fibrin in tibial bone defects of albino rats: an </w:t>
      </w:r>
      <w:r w:rsidRPr="005411A7">
        <w:rPr>
          <w:rFonts w:ascii="Book Antiqua" w:eastAsia="等线" w:hAnsi="Book Antiqua" w:cs="Times New Roman"/>
          <w:i/>
          <w:iCs/>
          <w:color w:val="000000" w:themeColor="text1"/>
          <w:kern w:val="2"/>
          <w:sz w:val="24"/>
          <w:szCs w:val="24"/>
          <w:lang w:eastAsia="zh-CN"/>
        </w:rPr>
        <w:t>in vivo</w:t>
      </w:r>
      <w:r w:rsidRPr="005411A7">
        <w:rPr>
          <w:rFonts w:ascii="Book Antiqua" w:eastAsia="等线" w:hAnsi="Book Antiqua" w:cs="Times New Roman"/>
          <w:color w:val="000000" w:themeColor="text1"/>
          <w:kern w:val="2"/>
          <w:sz w:val="24"/>
          <w:szCs w:val="24"/>
          <w:lang w:eastAsia="zh-CN"/>
        </w:rPr>
        <w:t xml:space="preserve"> study. </w:t>
      </w:r>
      <w:r w:rsidRPr="005411A7">
        <w:rPr>
          <w:rFonts w:ascii="Book Antiqua" w:eastAsia="等线" w:hAnsi="Book Antiqua" w:cs="Times New Roman"/>
          <w:i/>
          <w:color w:val="000000" w:themeColor="text1"/>
          <w:kern w:val="2"/>
          <w:sz w:val="24"/>
          <w:szCs w:val="24"/>
          <w:lang w:eastAsia="zh-CN"/>
        </w:rPr>
        <w:t>F1000Res</w:t>
      </w:r>
      <w:r w:rsidRPr="005411A7">
        <w:rPr>
          <w:rFonts w:ascii="Book Antiqua" w:eastAsia="等线" w:hAnsi="Book Antiqua" w:cs="Times New Roman"/>
          <w:color w:val="000000" w:themeColor="text1"/>
          <w:kern w:val="2"/>
          <w:sz w:val="24"/>
          <w:szCs w:val="24"/>
          <w:lang w:eastAsia="zh-CN"/>
        </w:rPr>
        <w:t xml:space="preserve"> 2018; </w:t>
      </w:r>
      <w:r w:rsidRPr="005411A7">
        <w:rPr>
          <w:rFonts w:ascii="Book Antiqua" w:eastAsia="等线" w:hAnsi="Book Antiqua" w:cs="Times New Roman"/>
          <w:b/>
          <w:color w:val="000000" w:themeColor="text1"/>
          <w:kern w:val="2"/>
          <w:sz w:val="24"/>
          <w:szCs w:val="24"/>
          <w:lang w:eastAsia="zh-CN"/>
        </w:rPr>
        <w:t>7</w:t>
      </w:r>
      <w:r w:rsidRPr="005411A7">
        <w:rPr>
          <w:rFonts w:ascii="Book Antiqua" w:eastAsia="等线" w:hAnsi="Book Antiqua" w:cs="Times New Roman"/>
          <w:color w:val="000000" w:themeColor="text1"/>
          <w:kern w:val="2"/>
          <w:sz w:val="24"/>
          <w:szCs w:val="24"/>
          <w:lang w:eastAsia="zh-CN"/>
        </w:rPr>
        <w:t>: 1573 [PMID: 30345033 DOI: 10.12688/f1000research.15985.1]</w:t>
      </w:r>
    </w:p>
    <w:p w14:paraId="5CEA9F32"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24 </w:t>
      </w:r>
      <w:r w:rsidRPr="005411A7">
        <w:rPr>
          <w:rFonts w:ascii="Book Antiqua" w:eastAsia="等线" w:hAnsi="Book Antiqua" w:cs="Times New Roman"/>
          <w:b/>
          <w:color w:val="000000" w:themeColor="text1"/>
          <w:kern w:val="2"/>
          <w:sz w:val="24"/>
          <w:szCs w:val="24"/>
          <w:lang w:eastAsia="zh-CN"/>
        </w:rPr>
        <w:t>Nugraha AP</w:t>
      </w:r>
      <w:r w:rsidRPr="005411A7">
        <w:rPr>
          <w:rFonts w:ascii="Book Antiqua" w:eastAsia="等线" w:hAnsi="Book Antiqua" w:cs="Times New Roman"/>
          <w:color w:val="000000" w:themeColor="text1"/>
          <w:kern w:val="2"/>
          <w:sz w:val="24"/>
          <w:szCs w:val="24"/>
          <w:lang w:eastAsia="zh-CN"/>
        </w:rPr>
        <w:t>, Narmada IB, Ernawati DS, Dinaryanti A, Hendrianto E, Riawan W, Rantam FA. Bone alkaline phosphatase and osteocalcin expression of rat's Gingival mesenchymal stem cells cultured in platelet-rich fibrin for bone remodeling (</w:t>
      </w:r>
      <w:r w:rsidRPr="005411A7">
        <w:rPr>
          <w:rFonts w:ascii="Book Antiqua" w:eastAsia="等线" w:hAnsi="Book Antiqua" w:cs="Times New Roman"/>
          <w:i/>
          <w:iCs/>
          <w:color w:val="000000" w:themeColor="text1"/>
          <w:kern w:val="2"/>
          <w:sz w:val="24"/>
          <w:szCs w:val="24"/>
          <w:lang w:eastAsia="zh-CN"/>
        </w:rPr>
        <w:t>in vitro</w:t>
      </w:r>
      <w:r w:rsidRPr="005411A7">
        <w:rPr>
          <w:rFonts w:ascii="Book Antiqua" w:eastAsia="等线" w:hAnsi="Book Antiqua" w:cs="Times New Roman"/>
          <w:color w:val="000000" w:themeColor="text1"/>
          <w:kern w:val="2"/>
          <w:sz w:val="24"/>
          <w:szCs w:val="24"/>
          <w:lang w:eastAsia="zh-CN"/>
        </w:rPr>
        <w:t xml:space="preserve"> study). </w:t>
      </w:r>
      <w:r w:rsidRPr="005411A7">
        <w:rPr>
          <w:rFonts w:ascii="Book Antiqua" w:eastAsia="等线" w:hAnsi="Book Antiqua" w:cs="Times New Roman"/>
          <w:i/>
          <w:color w:val="000000" w:themeColor="text1"/>
          <w:kern w:val="2"/>
          <w:sz w:val="24"/>
          <w:szCs w:val="24"/>
          <w:lang w:eastAsia="zh-CN"/>
        </w:rPr>
        <w:t>Eur J Dent</w:t>
      </w:r>
      <w:r w:rsidRPr="005411A7">
        <w:rPr>
          <w:rFonts w:ascii="Book Antiqua" w:eastAsia="等线" w:hAnsi="Book Antiqua" w:cs="Times New Roman"/>
          <w:color w:val="000000" w:themeColor="text1"/>
          <w:kern w:val="2"/>
          <w:sz w:val="24"/>
          <w:szCs w:val="24"/>
          <w:lang w:eastAsia="zh-CN"/>
        </w:rPr>
        <w:t xml:space="preserve"> 2018; </w:t>
      </w:r>
      <w:r w:rsidRPr="005411A7">
        <w:rPr>
          <w:rFonts w:ascii="Book Antiqua" w:eastAsia="等线" w:hAnsi="Book Antiqua" w:cs="Times New Roman"/>
          <w:b/>
          <w:color w:val="000000" w:themeColor="text1"/>
          <w:kern w:val="2"/>
          <w:sz w:val="24"/>
          <w:szCs w:val="24"/>
          <w:lang w:eastAsia="zh-CN"/>
        </w:rPr>
        <w:t>12</w:t>
      </w:r>
      <w:r w:rsidRPr="005411A7">
        <w:rPr>
          <w:rFonts w:ascii="Book Antiqua" w:eastAsia="等线" w:hAnsi="Book Antiqua" w:cs="Times New Roman"/>
          <w:color w:val="000000" w:themeColor="text1"/>
          <w:kern w:val="2"/>
          <w:sz w:val="24"/>
          <w:szCs w:val="24"/>
          <w:lang w:eastAsia="zh-CN"/>
        </w:rPr>
        <w:t>: 566-573 [PMID: 30369804 DOI: 10.4103/ejd.ejd_261_18]</w:t>
      </w:r>
    </w:p>
    <w:p w14:paraId="2FEA1AEE"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25 </w:t>
      </w:r>
      <w:r w:rsidRPr="005411A7">
        <w:rPr>
          <w:rFonts w:ascii="Book Antiqua" w:eastAsia="等线" w:hAnsi="Book Antiqua" w:cs="Times New Roman"/>
          <w:b/>
          <w:color w:val="000000" w:themeColor="text1"/>
          <w:kern w:val="2"/>
          <w:sz w:val="24"/>
          <w:szCs w:val="24"/>
          <w:lang w:eastAsia="zh-CN"/>
        </w:rPr>
        <w:t>Saeed MA</w:t>
      </w:r>
      <w:r w:rsidRPr="005411A7">
        <w:rPr>
          <w:rFonts w:ascii="Book Antiqua" w:eastAsia="等线" w:hAnsi="Book Antiqua" w:cs="Times New Roman"/>
          <w:color w:val="000000" w:themeColor="text1"/>
          <w:kern w:val="2"/>
          <w:sz w:val="24"/>
          <w:szCs w:val="24"/>
          <w:lang w:eastAsia="zh-CN"/>
        </w:rPr>
        <w:t xml:space="preserve">, El-Rahman MA, Helal ME, Zaher AR, Grawish ME. Efficacy of Human Platelet Rich Fibrin Exudate vs Fetal Bovine Serum on Proliferation and Differentiation of Dental Pulp Stem Cells. </w:t>
      </w:r>
      <w:r w:rsidRPr="005411A7">
        <w:rPr>
          <w:rFonts w:ascii="Book Antiqua" w:eastAsia="等线" w:hAnsi="Book Antiqua" w:cs="Times New Roman"/>
          <w:i/>
          <w:color w:val="000000" w:themeColor="text1"/>
          <w:kern w:val="2"/>
          <w:sz w:val="24"/>
          <w:szCs w:val="24"/>
          <w:lang w:eastAsia="zh-CN"/>
        </w:rPr>
        <w:t>Int J Stem Cells</w:t>
      </w:r>
      <w:r w:rsidRPr="005411A7">
        <w:rPr>
          <w:rFonts w:ascii="Book Antiqua" w:eastAsia="等线" w:hAnsi="Book Antiqua" w:cs="Times New Roman"/>
          <w:color w:val="000000" w:themeColor="text1"/>
          <w:kern w:val="2"/>
          <w:sz w:val="24"/>
          <w:szCs w:val="24"/>
          <w:lang w:eastAsia="zh-CN"/>
        </w:rPr>
        <w:t xml:space="preserve"> 2017; </w:t>
      </w:r>
      <w:r w:rsidRPr="005411A7">
        <w:rPr>
          <w:rFonts w:ascii="Book Antiqua" w:eastAsia="等线" w:hAnsi="Book Antiqua" w:cs="Times New Roman"/>
          <w:b/>
          <w:color w:val="000000" w:themeColor="text1"/>
          <w:kern w:val="2"/>
          <w:sz w:val="24"/>
          <w:szCs w:val="24"/>
          <w:lang w:eastAsia="zh-CN"/>
        </w:rPr>
        <w:t>10</w:t>
      </w:r>
      <w:r w:rsidRPr="005411A7">
        <w:rPr>
          <w:rFonts w:ascii="Book Antiqua" w:eastAsia="等线" w:hAnsi="Book Antiqua" w:cs="Times New Roman"/>
          <w:color w:val="000000" w:themeColor="text1"/>
          <w:kern w:val="2"/>
          <w:sz w:val="24"/>
          <w:szCs w:val="24"/>
          <w:lang w:eastAsia="zh-CN"/>
        </w:rPr>
        <w:t>: 38-47 [PMID: 28215057 DOI: 10.15283/ijsc16067]</w:t>
      </w:r>
    </w:p>
    <w:p w14:paraId="4317E72A"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lastRenderedPageBreak/>
        <w:t xml:space="preserve">26 </w:t>
      </w:r>
      <w:r w:rsidRPr="005411A7">
        <w:rPr>
          <w:rFonts w:ascii="Book Antiqua" w:eastAsia="等线" w:hAnsi="Book Antiqua" w:cs="Times New Roman"/>
          <w:b/>
          <w:color w:val="000000" w:themeColor="text1"/>
          <w:kern w:val="2"/>
          <w:sz w:val="24"/>
          <w:szCs w:val="24"/>
          <w:lang w:eastAsia="zh-CN"/>
        </w:rPr>
        <w:t>Zhang J</w:t>
      </w:r>
      <w:r w:rsidRPr="005411A7">
        <w:rPr>
          <w:rFonts w:ascii="Book Antiqua" w:eastAsia="等线" w:hAnsi="Book Antiqua" w:cs="Times New Roman"/>
          <w:color w:val="000000" w:themeColor="text1"/>
          <w:kern w:val="2"/>
          <w:sz w:val="24"/>
          <w:szCs w:val="24"/>
          <w:lang w:eastAsia="zh-CN"/>
        </w:rPr>
        <w:t xml:space="preserve">, Feng Z, Wei J, Yu Y, Luo J, Zhou J, Li Y, Zheng X, Tang W, Liu L, Long J, Li X, Jing W. Repair of Critical-Sized Mandible Defects in Aged Rat Using Hypoxia Preconditioned BMSCs with Up-regulation of Hif-1α. </w:t>
      </w:r>
      <w:r w:rsidRPr="005411A7">
        <w:rPr>
          <w:rFonts w:ascii="Book Antiqua" w:eastAsia="等线" w:hAnsi="Book Antiqua" w:cs="Times New Roman"/>
          <w:i/>
          <w:color w:val="000000" w:themeColor="text1"/>
          <w:kern w:val="2"/>
          <w:sz w:val="24"/>
          <w:szCs w:val="24"/>
          <w:lang w:eastAsia="zh-CN"/>
        </w:rPr>
        <w:t>Int J Biol Sci</w:t>
      </w:r>
      <w:r w:rsidRPr="005411A7">
        <w:rPr>
          <w:rFonts w:ascii="Book Antiqua" w:eastAsia="等线" w:hAnsi="Book Antiqua" w:cs="Times New Roman"/>
          <w:color w:val="000000" w:themeColor="text1"/>
          <w:kern w:val="2"/>
          <w:sz w:val="24"/>
          <w:szCs w:val="24"/>
          <w:lang w:eastAsia="zh-CN"/>
        </w:rPr>
        <w:t xml:space="preserve"> 2018; </w:t>
      </w:r>
      <w:r w:rsidRPr="005411A7">
        <w:rPr>
          <w:rFonts w:ascii="Book Antiqua" w:eastAsia="等线" w:hAnsi="Book Antiqua" w:cs="Times New Roman"/>
          <w:b/>
          <w:color w:val="000000" w:themeColor="text1"/>
          <w:kern w:val="2"/>
          <w:sz w:val="24"/>
          <w:szCs w:val="24"/>
          <w:lang w:eastAsia="zh-CN"/>
        </w:rPr>
        <w:t>14</w:t>
      </w:r>
      <w:r w:rsidRPr="005411A7">
        <w:rPr>
          <w:rFonts w:ascii="Book Antiqua" w:eastAsia="等线" w:hAnsi="Book Antiqua" w:cs="Times New Roman"/>
          <w:color w:val="000000" w:themeColor="text1"/>
          <w:kern w:val="2"/>
          <w:sz w:val="24"/>
          <w:szCs w:val="24"/>
          <w:lang w:eastAsia="zh-CN"/>
        </w:rPr>
        <w:t>: 449-460 [PMID: 29725266 DOI: 10.7150/ijbs.24158]</w:t>
      </w:r>
    </w:p>
    <w:p w14:paraId="070C13C6"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27 </w:t>
      </w:r>
      <w:r w:rsidRPr="005411A7">
        <w:rPr>
          <w:rFonts w:ascii="Book Antiqua" w:eastAsia="等线" w:hAnsi="Book Antiqua" w:cs="Times New Roman"/>
          <w:b/>
          <w:color w:val="000000" w:themeColor="text1"/>
          <w:kern w:val="2"/>
          <w:sz w:val="24"/>
          <w:szCs w:val="24"/>
          <w:lang w:eastAsia="zh-CN"/>
        </w:rPr>
        <w:t>Egan KP</w:t>
      </w:r>
      <w:r w:rsidRPr="005411A7">
        <w:rPr>
          <w:rFonts w:ascii="Book Antiqua" w:eastAsia="等线" w:hAnsi="Book Antiqua" w:cs="Times New Roman"/>
          <w:color w:val="000000" w:themeColor="text1"/>
          <w:kern w:val="2"/>
          <w:sz w:val="24"/>
          <w:szCs w:val="24"/>
          <w:lang w:eastAsia="zh-CN"/>
        </w:rPr>
        <w:t xml:space="preserve">, Brennan TA, Pignolo RJ. Bone histomorphometry using free and commonly available software. </w:t>
      </w:r>
      <w:r w:rsidRPr="005411A7">
        <w:rPr>
          <w:rFonts w:ascii="Book Antiqua" w:eastAsia="等线" w:hAnsi="Book Antiqua" w:cs="Times New Roman"/>
          <w:i/>
          <w:color w:val="000000" w:themeColor="text1"/>
          <w:kern w:val="2"/>
          <w:sz w:val="24"/>
          <w:szCs w:val="24"/>
          <w:lang w:eastAsia="zh-CN"/>
        </w:rPr>
        <w:t>Histopathology</w:t>
      </w:r>
      <w:r w:rsidRPr="005411A7">
        <w:rPr>
          <w:rFonts w:ascii="Book Antiqua" w:eastAsia="等线" w:hAnsi="Book Antiqua" w:cs="Times New Roman"/>
          <w:color w:val="000000" w:themeColor="text1"/>
          <w:kern w:val="2"/>
          <w:sz w:val="24"/>
          <w:szCs w:val="24"/>
          <w:lang w:eastAsia="zh-CN"/>
        </w:rPr>
        <w:t xml:space="preserve"> 2012; </w:t>
      </w:r>
      <w:r w:rsidRPr="005411A7">
        <w:rPr>
          <w:rFonts w:ascii="Book Antiqua" w:eastAsia="等线" w:hAnsi="Book Antiqua" w:cs="Times New Roman"/>
          <w:b/>
          <w:color w:val="000000" w:themeColor="text1"/>
          <w:kern w:val="2"/>
          <w:sz w:val="24"/>
          <w:szCs w:val="24"/>
          <w:lang w:eastAsia="zh-CN"/>
        </w:rPr>
        <w:t>61</w:t>
      </w:r>
      <w:r w:rsidRPr="005411A7">
        <w:rPr>
          <w:rFonts w:ascii="Book Antiqua" w:eastAsia="等线" w:hAnsi="Book Antiqua" w:cs="Times New Roman"/>
          <w:color w:val="000000" w:themeColor="text1"/>
          <w:kern w:val="2"/>
          <w:sz w:val="24"/>
          <w:szCs w:val="24"/>
          <w:lang w:eastAsia="zh-CN"/>
        </w:rPr>
        <w:t>: 1168-1173 [PMID: 22882309 DOI: 10.1111/j.1365-2559.2012.04333.x]</w:t>
      </w:r>
    </w:p>
    <w:p w14:paraId="755F3A6A"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28 </w:t>
      </w:r>
      <w:r w:rsidRPr="005411A7">
        <w:rPr>
          <w:rFonts w:ascii="Book Antiqua" w:eastAsia="等线" w:hAnsi="Book Antiqua" w:cs="Times New Roman"/>
          <w:b/>
          <w:color w:val="000000" w:themeColor="text1"/>
          <w:kern w:val="2"/>
          <w:sz w:val="24"/>
          <w:szCs w:val="24"/>
          <w:lang w:eastAsia="zh-CN"/>
        </w:rPr>
        <w:t>Pountos I</w:t>
      </w:r>
      <w:r w:rsidRPr="005411A7">
        <w:rPr>
          <w:rFonts w:ascii="Book Antiqua" w:eastAsia="等线" w:hAnsi="Book Antiqua" w:cs="Times New Roman"/>
          <w:color w:val="000000" w:themeColor="text1"/>
          <w:kern w:val="2"/>
          <w:sz w:val="24"/>
          <w:szCs w:val="24"/>
          <w:lang w:eastAsia="zh-CN"/>
        </w:rPr>
        <w:t xml:space="preserve">, Georgouli T, Blokhuis TJ, Pape HC, Giannoudis PV. Pharmacological agents and impairment of fracture healing: what is the evidence? </w:t>
      </w:r>
      <w:r w:rsidRPr="005411A7">
        <w:rPr>
          <w:rFonts w:ascii="Book Antiqua" w:eastAsia="等线" w:hAnsi="Book Antiqua" w:cs="Times New Roman"/>
          <w:i/>
          <w:color w:val="000000" w:themeColor="text1"/>
          <w:kern w:val="2"/>
          <w:sz w:val="24"/>
          <w:szCs w:val="24"/>
          <w:lang w:eastAsia="zh-CN"/>
        </w:rPr>
        <w:t>Injury</w:t>
      </w:r>
      <w:r w:rsidRPr="005411A7">
        <w:rPr>
          <w:rFonts w:ascii="Book Antiqua" w:eastAsia="等线" w:hAnsi="Book Antiqua" w:cs="Times New Roman"/>
          <w:color w:val="000000" w:themeColor="text1"/>
          <w:kern w:val="2"/>
          <w:sz w:val="24"/>
          <w:szCs w:val="24"/>
          <w:lang w:eastAsia="zh-CN"/>
        </w:rPr>
        <w:t xml:space="preserve"> 2008; </w:t>
      </w:r>
      <w:r w:rsidRPr="005411A7">
        <w:rPr>
          <w:rFonts w:ascii="Book Antiqua" w:eastAsia="等线" w:hAnsi="Book Antiqua" w:cs="Times New Roman"/>
          <w:b/>
          <w:color w:val="000000" w:themeColor="text1"/>
          <w:kern w:val="2"/>
          <w:sz w:val="24"/>
          <w:szCs w:val="24"/>
          <w:lang w:eastAsia="zh-CN"/>
        </w:rPr>
        <w:t>39</w:t>
      </w:r>
      <w:r w:rsidRPr="005411A7">
        <w:rPr>
          <w:rFonts w:ascii="Book Antiqua" w:eastAsia="等线" w:hAnsi="Book Antiqua" w:cs="Times New Roman"/>
          <w:color w:val="000000" w:themeColor="text1"/>
          <w:kern w:val="2"/>
          <w:sz w:val="24"/>
          <w:szCs w:val="24"/>
          <w:lang w:eastAsia="zh-CN"/>
        </w:rPr>
        <w:t>: 384-394 [PMID: 18316083 DOI: 10.1016/j.injury.2007.10.035]</w:t>
      </w:r>
    </w:p>
    <w:p w14:paraId="6150EA25"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29 </w:t>
      </w:r>
      <w:r w:rsidRPr="005411A7">
        <w:rPr>
          <w:rFonts w:ascii="Book Antiqua" w:eastAsia="等线" w:hAnsi="Book Antiqua" w:cs="Times New Roman"/>
          <w:b/>
          <w:color w:val="000000" w:themeColor="text1"/>
          <w:kern w:val="2"/>
          <w:sz w:val="24"/>
          <w:szCs w:val="24"/>
          <w:lang w:eastAsia="zh-CN"/>
        </w:rPr>
        <w:t>He L</w:t>
      </w:r>
      <w:r w:rsidRPr="005411A7">
        <w:rPr>
          <w:rFonts w:ascii="Book Antiqua" w:eastAsia="等线" w:hAnsi="Book Antiqua" w:cs="Times New Roman"/>
          <w:color w:val="000000" w:themeColor="text1"/>
          <w:kern w:val="2"/>
          <w:sz w:val="24"/>
          <w:szCs w:val="24"/>
          <w:lang w:eastAsia="zh-CN"/>
        </w:rPr>
        <w:t xml:space="preserve">, Lin Y, Hu X, Zhang Y, Wu H. A comparative study of platelet-rich fibrin (PRF) and platelet-rich plasma (PRP) on the effect of proliferation and differentiation of rat osteoblasts in vitro. </w:t>
      </w:r>
      <w:r w:rsidRPr="005411A7">
        <w:rPr>
          <w:rFonts w:ascii="Book Antiqua" w:eastAsia="等线" w:hAnsi="Book Antiqua" w:cs="Times New Roman"/>
          <w:i/>
          <w:color w:val="000000" w:themeColor="text1"/>
          <w:kern w:val="2"/>
          <w:sz w:val="24"/>
          <w:szCs w:val="24"/>
          <w:lang w:eastAsia="zh-CN"/>
        </w:rPr>
        <w:t>Oral Surg Oral Med Oral Pathol Oral Radiol Endod</w:t>
      </w:r>
      <w:r w:rsidRPr="005411A7">
        <w:rPr>
          <w:rFonts w:ascii="Book Antiqua" w:eastAsia="等线" w:hAnsi="Book Antiqua" w:cs="Times New Roman"/>
          <w:color w:val="000000" w:themeColor="text1"/>
          <w:kern w:val="2"/>
          <w:sz w:val="24"/>
          <w:szCs w:val="24"/>
          <w:lang w:eastAsia="zh-CN"/>
        </w:rPr>
        <w:t xml:space="preserve"> 2009; </w:t>
      </w:r>
      <w:r w:rsidRPr="005411A7">
        <w:rPr>
          <w:rFonts w:ascii="Book Antiqua" w:eastAsia="等线" w:hAnsi="Book Antiqua" w:cs="Times New Roman"/>
          <w:b/>
          <w:color w:val="000000" w:themeColor="text1"/>
          <w:kern w:val="2"/>
          <w:sz w:val="24"/>
          <w:szCs w:val="24"/>
          <w:lang w:eastAsia="zh-CN"/>
        </w:rPr>
        <w:t>108</w:t>
      </w:r>
      <w:r w:rsidRPr="005411A7">
        <w:rPr>
          <w:rFonts w:ascii="Book Antiqua" w:eastAsia="等线" w:hAnsi="Book Antiqua" w:cs="Times New Roman"/>
          <w:color w:val="000000" w:themeColor="text1"/>
          <w:kern w:val="2"/>
          <w:sz w:val="24"/>
          <w:szCs w:val="24"/>
          <w:lang w:eastAsia="zh-CN"/>
        </w:rPr>
        <w:t>: 707-713 [PMID: 19836723 DOI: 10.1016/j.tripleo.2009.06.044]</w:t>
      </w:r>
    </w:p>
    <w:p w14:paraId="78336E2C"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30 </w:t>
      </w:r>
      <w:r w:rsidRPr="005411A7">
        <w:rPr>
          <w:rFonts w:ascii="Book Antiqua" w:eastAsia="等线" w:hAnsi="Book Antiqua" w:cs="Times New Roman"/>
          <w:b/>
          <w:color w:val="000000" w:themeColor="text1"/>
          <w:kern w:val="2"/>
          <w:sz w:val="24"/>
          <w:szCs w:val="24"/>
          <w:lang w:eastAsia="zh-CN"/>
        </w:rPr>
        <w:t>Dohan DM</w:t>
      </w:r>
      <w:r w:rsidRPr="005411A7">
        <w:rPr>
          <w:rFonts w:ascii="Book Antiqua" w:eastAsia="等线" w:hAnsi="Book Antiqua" w:cs="Times New Roman"/>
          <w:color w:val="000000" w:themeColor="text1"/>
          <w:kern w:val="2"/>
          <w:sz w:val="24"/>
          <w:szCs w:val="24"/>
          <w:lang w:eastAsia="zh-CN"/>
        </w:rPr>
        <w:t xml:space="preserve">, Choukroun J, Diss A, Dohan SL, Dohan AJ, Mouhyi J, Gogly B. Platelet-rich fibrin (PRF): a second-generation platelet concentrate. Part II: platelet-related biologic features. </w:t>
      </w:r>
      <w:r w:rsidRPr="005411A7">
        <w:rPr>
          <w:rFonts w:ascii="Book Antiqua" w:eastAsia="等线" w:hAnsi="Book Antiqua" w:cs="Times New Roman"/>
          <w:i/>
          <w:color w:val="000000" w:themeColor="text1"/>
          <w:kern w:val="2"/>
          <w:sz w:val="24"/>
          <w:szCs w:val="24"/>
          <w:lang w:eastAsia="zh-CN"/>
        </w:rPr>
        <w:t>Oral Surg Oral Med Oral Pathol Oral Radiol Endod</w:t>
      </w:r>
      <w:r w:rsidRPr="005411A7">
        <w:rPr>
          <w:rFonts w:ascii="Book Antiqua" w:eastAsia="等线" w:hAnsi="Book Antiqua" w:cs="Times New Roman"/>
          <w:color w:val="000000" w:themeColor="text1"/>
          <w:kern w:val="2"/>
          <w:sz w:val="24"/>
          <w:szCs w:val="24"/>
          <w:lang w:eastAsia="zh-CN"/>
        </w:rPr>
        <w:t xml:space="preserve"> 2006; </w:t>
      </w:r>
      <w:r w:rsidRPr="005411A7">
        <w:rPr>
          <w:rFonts w:ascii="Book Antiqua" w:eastAsia="等线" w:hAnsi="Book Antiqua" w:cs="Times New Roman"/>
          <w:b/>
          <w:color w:val="000000" w:themeColor="text1"/>
          <w:kern w:val="2"/>
          <w:sz w:val="24"/>
          <w:szCs w:val="24"/>
          <w:lang w:eastAsia="zh-CN"/>
        </w:rPr>
        <w:t>101</w:t>
      </w:r>
      <w:r w:rsidRPr="005411A7">
        <w:rPr>
          <w:rFonts w:ascii="Book Antiqua" w:eastAsia="等线" w:hAnsi="Book Antiqua" w:cs="Times New Roman"/>
          <w:color w:val="000000" w:themeColor="text1"/>
          <w:kern w:val="2"/>
          <w:sz w:val="24"/>
          <w:szCs w:val="24"/>
          <w:lang w:eastAsia="zh-CN"/>
        </w:rPr>
        <w:t>: e45-e50 [PMID: 16504850 DOI: 10.1016/j.tripleo.2005.07.009]</w:t>
      </w:r>
    </w:p>
    <w:p w14:paraId="68167AEE"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31 </w:t>
      </w:r>
      <w:r w:rsidRPr="005411A7">
        <w:rPr>
          <w:rFonts w:ascii="Book Antiqua" w:eastAsia="等线" w:hAnsi="Book Antiqua" w:cs="Times New Roman"/>
          <w:b/>
          <w:color w:val="000000" w:themeColor="text1"/>
          <w:kern w:val="2"/>
          <w:sz w:val="24"/>
          <w:szCs w:val="24"/>
          <w:lang w:eastAsia="zh-CN"/>
        </w:rPr>
        <w:t>Chen B</w:t>
      </w:r>
      <w:r w:rsidRPr="005411A7">
        <w:rPr>
          <w:rFonts w:ascii="Book Antiqua" w:eastAsia="等线" w:hAnsi="Book Antiqua" w:cs="Times New Roman"/>
          <w:color w:val="000000" w:themeColor="text1"/>
          <w:kern w:val="2"/>
          <w:sz w:val="24"/>
          <w:szCs w:val="24"/>
          <w:lang w:eastAsia="zh-CN"/>
        </w:rPr>
        <w:t xml:space="preserve">, Sun HH, Wang HG, Kong H, Chen FM, Yu Q. The effects of human platelet lysate on dental pulp stem cells derived from impacted human third molars. </w:t>
      </w:r>
      <w:r w:rsidRPr="005411A7">
        <w:rPr>
          <w:rFonts w:ascii="Book Antiqua" w:eastAsia="等线" w:hAnsi="Book Antiqua" w:cs="Times New Roman"/>
          <w:i/>
          <w:color w:val="000000" w:themeColor="text1"/>
          <w:kern w:val="2"/>
          <w:sz w:val="24"/>
          <w:szCs w:val="24"/>
          <w:lang w:eastAsia="zh-CN"/>
        </w:rPr>
        <w:t>Biomaterials</w:t>
      </w:r>
      <w:r w:rsidRPr="005411A7">
        <w:rPr>
          <w:rFonts w:ascii="Book Antiqua" w:eastAsia="等线" w:hAnsi="Book Antiqua" w:cs="Times New Roman"/>
          <w:color w:val="000000" w:themeColor="text1"/>
          <w:kern w:val="2"/>
          <w:sz w:val="24"/>
          <w:szCs w:val="24"/>
          <w:lang w:eastAsia="zh-CN"/>
        </w:rPr>
        <w:t xml:space="preserve"> 2012; </w:t>
      </w:r>
      <w:r w:rsidRPr="005411A7">
        <w:rPr>
          <w:rFonts w:ascii="Book Antiqua" w:eastAsia="等线" w:hAnsi="Book Antiqua" w:cs="Times New Roman"/>
          <w:b/>
          <w:color w:val="000000" w:themeColor="text1"/>
          <w:kern w:val="2"/>
          <w:sz w:val="24"/>
          <w:szCs w:val="24"/>
          <w:lang w:eastAsia="zh-CN"/>
        </w:rPr>
        <w:t>33</w:t>
      </w:r>
      <w:r w:rsidRPr="005411A7">
        <w:rPr>
          <w:rFonts w:ascii="Book Antiqua" w:eastAsia="等线" w:hAnsi="Book Antiqua" w:cs="Times New Roman"/>
          <w:color w:val="000000" w:themeColor="text1"/>
          <w:kern w:val="2"/>
          <w:sz w:val="24"/>
          <w:szCs w:val="24"/>
          <w:lang w:eastAsia="zh-CN"/>
        </w:rPr>
        <w:t>: 5023-5035 [PMID: 22516606 DOI: 10.1016/j.biomaterials.2012.03.057]</w:t>
      </w:r>
    </w:p>
    <w:p w14:paraId="4176DA7F"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32 </w:t>
      </w:r>
      <w:r w:rsidRPr="005411A7">
        <w:rPr>
          <w:rFonts w:ascii="Book Antiqua" w:eastAsia="等线" w:hAnsi="Book Antiqua" w:cs="Times New Roman"/>
          <w:b/>
          <w:color w:val="000000" w:themeColor="text1"/>
          <w:kern w:val="2"/>
          <w:sz w:val="24"/>
          <w:szCs w:val="24"/>
          <w:lang w:eastAsia="zh-CN"/>
        </w:rPr>
        <w:t>Gassling V</w:t>
      </w:r>
      <w:r w:rsidRPr="005411A7">
        <w:rPr>
          <w:rFonts w:ascii="Book Antiqua" w:eastAsia="等线" w:hAnsi="Book Antiqua" w:cs="Times New Roman"/>
          <w:color w:val="000000" w:themeColor="text1"/>
          <w:kern w:val="2"/>
          <w:sz w:val="24"/>
          <w:szCs w:val="24"/>
          <w:lang w:eastAsia="zh-CN"/>
        </w:rPr>
        <w:t xml:space="preserve">, Douglas T, Warnke PH, Açil Y, Wiltfang J, Becker ST. Platelet-rich fibrin membranes as scaffolds for periosteal tissue engineering. </w:t>
      </w:r>
      <w:r w:rsidRPr="005411A7">
        <w:rPr>
          <w:rFonts w:ascii="Book Antiqua" w:eastAsia="等线" w:hAnsi="Book Antiqua" w:cs="Times New Roman"/>
          <w:i/>
          <w:color w:val="000000" w:themeColor="text1"/>
          <w:kern w:val="2"/>
          <w:sz w:val="24"/>
          <w:szCs w:val="24"/>
          <w:lang w:eastAsia="zh-CN"/>
        </w:rPr>
        <w:t>Clin Oral Implants Res</w:t>
      </w:r>
      <w:r w:rsidRPr="005411A7">
        <w:rPr>
          <w:rFonts w:ascii="Book Antiqua" w:eastAsia="等线" w:hAnsi="Book Antiqua" w:cs="Times New Roman"/>
          <w:color w:val="000000" w:themeColor="text1"/>
          <w:kern w:val="2"/>
          <w:sz w:val="24"/>
          <w:szCs w:val="24"/>
          <w:lang w:eastAsia="zh-CN"/>
        </w:rPr>
        <w:t xml:space="preserve"> 2010; </w:t>
      </w:r>
      <w:r w:rsidRPr="005411A7">
        <w:rPr>
          <w:rFonts w:ascii="Book Antiqua" w:eastAsia="等线" w:hAnsi="Book Antiqua" w:cs="Times New Roman"/>
          <w:b/>
          <w:color w:val="000000" w:themeColor="text1"/>
          <w:kern w:val="2"/>
          <w:sz w:val="24"/>
          <w:szCs w:val="24"/>
          <w:lang w:eastAsia="zh-CN"/>
        </w:rPr>
        <w:t>21</w:t>
      </w:r>
      <w:r w:rsidRPr="005411A7">
        <w:rPr>
          <w:rFonts w:ascii="Book Antiqua" w:eastAsia="等线" w:hAnsi="Book Antiqua" w:cs="Times New Roman"/>
          <w:color w:val="000000" w:themeColor="text1"/>
          <w:kern w:val="2"/>
          <w:sz w:val="24"/>
          <w:szCs w:val="24"/>
          <w:lang w:eastAsia="zh-CN"/>
        </w:rPr>
        <w:t>: 543-549 [PMID: 20443805 DOI: 10.1111/j.1600-0501.2009.01900.x]</w:t>
      </w:r>
    </w:p>
    <w:p w14:paraId="07A91268"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33 </w:t>
      </w:r>
      <w:r w:rsidRPr="005411A7">
        <w:rPr>
          <w:rFonts w:ascii="Book Antiqua" w:eastAsia="等线" w:hAnsi="Book Antiqua" w:cs="Times New Roman"/>
          <w:b/>
          <w:color w:val="000000" w:themeColor="text1"/>
          <w:kern w:val="2"/>
          <w:sz w:val="24"/>
          <w:szCs w:val="24"/>
          <w:lang w:eastAsia="zh-CN"/>
        </w:rPr>
        <w:t>Knapen M</w:t>
      </w:r>
      <w:r w:rsidRPr="005411A7">
        <w:rPr>
          <w:rFonts w:ascii="Book Antiqua" w:eastAsia="等线" w:hAnsi="Book Antiqua" w:cs="Times New Roman"/>
          <w:color w:val="000000" w:themeColor="text1"/>
          <w:kern w:val="2"/>
          <w:sz w:val="24"/>
          <w:szCs w:val="24"/>
          <w:lang w:eastAsia="zh-CN"/>
        </w:rPr>
        <w:t xml:space="preserve">, Gheldof D, Drion P, Layrolle P, Rompen E, Lambert F. Effect of leukocyte- and platelet-rich fibrin (L-PRF) on bone regeneration: a study in rabbits. </w:t>
      </w:r>
      <w:r w:rsidRPr="005411A7">
        <w:rPr>
          <w:rFonts w:ascii="Book Antiqua" w:eastAsia="等线" w:hAnsi="Book Antiqua" w:cs="Times New Roman"/>
          <w:i/>
          <w:color w:val="000000" w:themeColor="text1"/>
          <w:kern w:val="2"/>
          <w:sz w:val="24"/>
          <w:szCs w:val="24"/>
          <w:lang w:eastAsia="zh-CN"/>
        </w:rPr>
        <w:t>Clin Implant Dent Relat Res</w:t>
      </w:r>
      <w:r w:rsidRPr="005411A7">
        <w:rPr>
          <w:rFonts w:ascii="Book Antiqua" w:eastAsia="等线" w:hAnsi="Book Antiqua" w:cs="Times New Roman"/>
          <w:color w:val="000000" w:themeColor="text1"/>
          <w:kern w:val="2"/>
          <w:sz w:val="24"/>
          <w:szCs w:val="24"/>
          <w:lang w:eastAsia="zh-CN"/>
        </w:rPr>
        <w:t xml:space="preserve"> 2015; </w:t>
      </w:r>
      <w:r w:rsidRPr="005411A7">
        <w:rPr>
          <w:rFonts w:ascii="Book Antiqua" w:eastAsia="等线" w:hAnsi="Book Antiqua" w:cs="Times New Roman"/>
          <w:b/>
          <w:color w:val="000000" w:themeColor="text1"/>
          <w:kern w:val="2"/>
          <w:sz w:val="24"/>
          <w:szCs w:val="24"/>
          <w:lang w:eastAsia="zh-CN"/>
        </w:rPr>
        <w:t xml:space="preserve">17 </w:t>
      </w:r>
      <w:r w:rsidRPr="005411A7">
        <w:rPr>
          <w:rFonts w:ascii="Book Antiqua" w:eastAsia="等线" w:hAnsi="Book Antiqua" w:cs="Times New Roman"/>
          <w:bCs/>
          <w:color w:val="000000" w:themeColor="text1"/>
          <w:kern w:val="2"/>
          <w:sz w:val="24"/>
          <w:szCs w:val="24"/>
          <w:lang w:eastAsia="zh-CN"/>
        </w:rPr>
        <w:t>Suppl 1:</w:t>
      </w:r>
      <w:r w:rsidRPr="005411A7">
        <w:rPr>
          <w:rFonts w:ascii="Book Antiqua" w:eastAsia="等线" w:hAnsi="Book Antiqua" w:cs="Times New Roman"/>
          <w:color w:val="000000" w:themeColor="text1"/>
          <w:kern w:val="2"/>
          <w:sz w:val="24"/>
          <w:szCs w:val="24"/>
          <w:lang w:eastAsia="zh-CN"/>
        </w:rPr>
        <w:t xml:space="preserve"> e143-e152 [PMID: 24004245 DOI: 10.1111/cid.12146]</w:t>
      </w:r>
    </w:p>
    <w:p w14:paraId="7C33D234"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lastRenderedPageBreak/>
        <w:t xml:space="preserve">34 </w:t>
      </w:r>
      <w:r w:rsidRPr="005411A7">
        <w:rPr>
          <w:rFonts w:ascii="Book Antiqua" w:eastAsia="等线" w:hAnsi="Book Antiqua" w:cs="Times New Roman"/>
          <w:b/>
          <w:color w:val="000000" w:themeColor="text1"/>
          <w:kern w:val="2"/>
          <w:sz w:val="24"/>
          <w:szCs w:val="24"/>
          <w:lang w:eastAsia="zh-CN"/>
        </w:rPr>
        <w:t>Stübinger S</w:t>
      </w:r>
      <w:r w:rsidRPr="005411A7">
        <w:rPr>
          <w:rFonts w:ascii="Book Antiqua" w:eastAsia="等线" w:hAnsi="Book Antiqua" w:cs="Times New Roman"/>
          <w:color w:val="000000" w:themeColor="text1"/>
          <w:kern w:val="2"/>
          <w:sz w:val="24"/>
          <w:szCs w:val="24"/>
          <w:lang w:eastAsia="zh-CN"/>
        </w:rPr>
        <w:t xml:space="preserve">, Dard M. The rabbit as experimental model for research in implant dentistry and related tissue regeneration. </w:t>
      </w:r>
      <w:r w:rsidRPr="005411A7">
        <w:rPr>
          <w:rFonts w:ascii="Book Antiqua" w:eastAsia="等线" w:hAnsi="Book Antiqua" w:cs="Times New Roman"/>
          <w:i/>
          <w:color w:val="000000" w:themeColor="text1"/>
          <w:kern w:val="2"/>
          <w:sz w:val="24"/>
          <w:szCs w:val="24"/>
          <w:lang w:eastAsia="zh-CN"/>
        </w:rPr>
        <w:t>J Invest Surg</w:t>
      </w:r>
      <w:r w:rsidRPr="005411A7">
        <w:rPr>
          <w:rFonts w:ascii="Book Antiqua" w:eastAsia="等线" w:hAnsi="Book Antiqua" w:cs="Times New Roman"/>
          <w:color w:val="000000" w:themeColor="text1"/>
          <w:kern w:val="2"/>
          <w:sz w:val="24"/>
          <w:szCs w:val="24"/>
          <w:lang w:eastAsia="zh-CN"/>
        </w:rPr>
        <w:t xml:space="preserve"> 2013; </w:t>
      </w:r>
      <w:r w:rsidRPr="005411A7">
        <w:rPr>
          <w:rFonts w:ascii="Book Antiqua" w:eastAsia="等线" w:hAnsi="Book Antiqua" w:cs="Times New Roman"/>
          <w:b/>
          <w:color w:val="000000" w:themeColor="text1"/>
          <w:kern w:val="2"/>
          <w:sz w:val="24"/>
          <w:szCs w:val="24"/>
          <w:lang w:eastAsia="zh-CN"/>
        </w:rPr>
        <w:t>26</w:t>
      </w:r>
      <w:r w:rsidRPr="005411A7">
        <w:rPr>
          <w:rFonts w:ascii="Book Antiqua" w:eastAsia="等线" w:hAnsi="Book Antiqua" w:cs="Times New Roman"/>
          <w:color w:val="000000" w:themeColor="text1"/>
          <w:kern w:val="2"/>
          <w:sz w:val="24"/>
          <w:szCs w:val="24"/>
          <w:lang w:eastAsia="zh-CN"/>
        </w:rPr>
        <w:t>: 266-282 [PMID: 23617292 DOI: 10.3109/08941939.2013.778922]</w:t>
      </w:r>
    </w:p>
    <w:p w14:paraId="6B141E75"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35 </w:t>
      </w:r>
      <w:r w:rsidRPr="005411A7">
        <w:rPr>
          <w:rFonts w:ascii="Book Antiqua" w:eastAsia="等线" w:hAnsi="Book Antiqua" w:cs="Times New Roman"/>
          <w:b/>
          <w:color w:val="000000" w:themeColor="text1"/>
          <w:kern w:val="2"/>
          <w:sz w:val="24"/>
          <w:szCs w:val="24"/>
          <w:lang w:eastAsia="zh-CN"/>
        </w:rPr>
        <w:t>Simonpieri A</w:t>
      </w:r>
      <w:r w:rsidRPr="005411A7">
        <w:rPr>
          <w:rFonts w:ascii="Book Antiqua" w:eastAsia="等线" w:hAnsi="Book Antiqua" w:cs="Times New Roman"/>
          <w:color w:val="000000" w:themeColor="text1"/>
          <w:kern w:val="2"/>
          <w:sz w:val="24"/>
          <w:szCs w:val="24"/>
          <w:lang w:eastAsia="zh-CN"/>
        </w:rPr>
        <w:t xml:space="preserve">, Del Corso M, Sammartino G, Dohan Ehrenfest DM. The relevance of Choukroun's platelet-rich fibrin and metronidazole during complex maxillary rehabilitations using bone allograft. Part I: a new grafting protocol. </w:t>
      </w:r>
      <w:r w:rsidRPr="005411A7">
        <w:rPr>
          <w:rFonts w:ascii="Book Antiqua" w:eastAsia="等线" w:hAnsi="Book Antiqua" w:cs="Times New Roman"/>
          <w:i/>
          <w:color w:val="000000" w:themeColor="text1"/>
          <w:kern w:val="2"/>
          <w:sz w:val="24"/>
          <w:szCs w:val="24"/>
          <w:lang w:eastAsia="zh-CN"/>
        </w:rPr>
        <w:t>Implant Dent</w:t>
      </w:r>
      <w:r w:rsidRPr="005411A7">
        <w:rPr>
          <w:rFonts w:ascii="Book Antiqua" w:eastAsia="等线" w:hAnsi="Book Antiqua" w:cs="Times New Roman"/>
          <w:color w:val="000000" w:themeColor="text1"/>
          <w:kern w:val="2"/>
          <w:sz w:val="24"/>
          <w:szCs w:val="24"/>
          <w:lang w:eastAsia="zh-CN"/>
        </w:rPr>
        <w:t xml:space="preserve"> 2009; </w:t>
      </w:r>
      <w:r w:rsidRPr="005411A7">
        <w:rPr>
          <w:rFonts w:ascii="Book Antiqua" w:eastAsia="等线" w:hAnsi="Book Antiqua" w:cs="Times New Roman"/>
          <w:b/>
          <w:color w:val="000000" w:themeColor="text1"/>
          <w:kern w:val="2"/>
          <w:sz w:val="24"/>
          <w:szCs w:val="24"/>
          <w:lang w:eastAsia="zh-CN"/>
        </w:rPr>
        <w:t>18</w:t>
      </w:r>
      <w:r w:rsidRPr="005411A7">
        <w:rPr>
          <w:rFonts w:ascii="Book Antiqua" w:eastAsia="等线" w:hAnsi="Book Antiqua" w:cs="Times New Roman"/>
          <w:color w:val="000000" w:themeColor="text1"/>
          <w:kern w:val="2"/>
          <w:sz w:val="24"/>
          <w:szCs w:val="24"/>
          <w:lang w:eastAsia="zh-CN"/>
        </w:rPr>
        <w:t>: 102-111 [PMID: 19359860 DOI: 10.1097/ID.0b013e318198cf00]</w:t>
      </w:r>
    </w:p>
    <w:p w14:paraId="7DE15B39"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36 </w:t>
      </w:r>
      <w:r w:rsidRPr="005411A7">
        <w:rPr>
          <w:rFonts w:ascii="Book Antiqua" w:eastAsia="等线" w:hAnsi="Book Antiqua" w:cs="Times New Roman"/>
          <w:b/>
          <w:color w:val="000000" w:themeColor="text1"/>
          <w:kern w:val="2"/>
          <w:sz w:val="24"/>
          <w:szCs w:val="24"/>
          <w:lang w:eastAsia="zh-CN"/>
        </w:rPr>
        <w:t>Andrew JG</w:t>
      </w:r>
      <w:r w:rsidRPr="005411A7">
        <w:rPr>
          <w:rFonts w:ascii="Book Antiqua" w:eastAsia="等线" w:hAnsi="Book Antiqua" w:cs="Times New Roman"/>
          <w:color w:val="000000" w:themeColor="text1"/>
          <w:kern w:val="2"/>
          <w:sz w:val="24"/>
          <w:szCs w:val="24"/>
          <w:lang w:eastAsia="zh-CN"/>
        </w:rPr>
        <w:t xml:space="preserve">, Andrew SM, Freemont AJ, Marsh DR. Inflammatory cells in normal human fracture healing. </w:t>
      </w:r>
      <w:r w:rsidRPr="005411A7">
        <w:rPr>
          <w:rFonts w:ascii="Book Antiqua" w:eastAsia="等线" w:hAnsi="Book Antiqua" w:cs="Times New Roman"/>
          <w:i/>
          <w:color w:val="000000" w:themeColor="text1"/>
          <w:kern w:val="2"/>
          <w:sz w:val="24"/>
          <w:szCs w:val="24"/>
          <w:lang w:eastAsia="zh-CN"/>
        </w:rPr>
        <w:t>Acta Orthop Scand</w:t>
      </w:r>
      <w:r w:rsidRPr="005411A7">
        <w:rPr>
          <w:rFonts w:ascii="Book Antiqua" w:eastAsia="等线" w:hAnsi="Book Antiqua" w:cs="Times New Roman"/>
          <w:color w:val="000000" w:themeColor="text1"/>
          <w:kern w:val="2"/>
          <w:sz w:val="24"/>
          <w:szCs w:val="24"/>
          <w:lang w:eastAsia="zh-CN"/>
        </w:rPr>
        <w:t xml:space="preserve"> 1994; </w:t>
      </w:r>
      <w:r w:rsidRPr="005411A7">
        <w:rPr>
          <w:rFonts w:ascii="Book Antiqua" w:eastAsia="等线" w:hAnsi="Book Antiqua" w:cs="Times New Roman"/>
          <w:b/>
          <w:color w:val="000000" w:themeColor="text1"/>
          <w:kern w:val="2"/>
          <w:sz w:val="24"/>
          <w:szCs w:val="24"/>
          <w:lang w:eastAsia="zh-CN"/>
        </w:rPr>
        <w:t>65</w:t>
      </w:r>
      <w:r w:rsidRPr="005411A7">
        <w:rPr>
          <w:rFonts w:ascii="Book Antiqua" w:eastAsia="等线" w:hAnsi="Book Antiqua" w:cs="Times New Roman"/>
          <w:color w:val="000000" w:themeColor="text1"/>
          <w:kern w:val="2"/>
          <w:sz w:val="24"/>
          <w:szCs w:val="24"/>
          <w:lang w:eastAsia="zh-CN"/>
        </w:rPr>
        <w:t>: 462-466 [PMID: 7976298 DOI: 10.3109/17453679408995493]</w:t>
      </w:r>
    </w:p>
    <w:p w14:paraId="49758920" w14:textId="77777777" w:rsidR="008E5515" w:rsidRPr="005411A7"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37 </w:t>
      </w:r>
      <w:r w:rsidRPr="005411A7">
        <w:rPr>
          <w:rFonts w:ascii="Book Antiqua" w:eastAsia="等线" w:hAnsi="Book Antiqua" w:cs="Times New Roman"/>
          <w:b/>
          <w:color w:val="000000" w:themeColor="text1"/>
          <w:kern w:val="2"/>
          <w:sz w:val="24"/>
          <w:szCs w:val="24"/>
          <w:lang w:eastAsia="zh-CN"/>
        </w:rPr>
        <w:t>Polverini PJ</w:t>
      </w:r>
      <w:r w:rsidRPr="005411A7">
        <w:rPr>
          <w:rFonts w:ascii="Book Antiqua" w:eastAsia="等线" w:hAnsi="Book Antiqua" w:cs="Times New Roman"/>
          <w:color w:val="000000" w:themeColor="text1"/>
          <w:kern w:val="2"/>
          <w:sz w:val="24"/>
          <w:szCs w:val="24"/>
          <w:lang w:eastAsia="zh-CN"/>
        </w:rPr>
        <w:t xml:space="preserve">. Role of the macrophage in angiogenesis-dependent diseases. </w:t>
      </w:r>
      <w:r w:rsidRPr="005411A7">
        <w:rPr>
          <w:rFonts w:ascii="Book Antiqua" w:eastAsia="等线" w:hAnsi="Book Antiqua" w:cs="Times New Roman"/>
          <w:i/>
          <w:color w:val="000000" w:themeColor="text1"/>
          <w:kern w:val="2"/>
          <w:sz w:val="24"/>
          <w:szCs w:val="24"/>
          <w:lang w:eastAsia="zh-CN"/>
        </w:rPr>
        <w:t>EXS</w:t>
      </w:r>
      <w:r w:rsidRPr="005411A7">
        <w:rPr>
          <w:rFonts w:ascii="Book Antiqua" w:eastAsia="等线" w:hAnsi="Book Antiqua" w:cs="Times New Roman"/>
          <w:color w:val="000000" w:themeColor="text1"/>
          <w:kern w:val="2"/>
          <w:sz w:val="24"/>
          <w:szCs w:val="24"/>
          <w:lang w:eastAsia="zh-CN"/>
        </w:rPr>
        <w:t xml:space="preserve"> 1997; </w:t>
      </w:r>
      <w:r w:rsidRPr="005411A7">
        <w:rPr>
          <w:rFonts w:ascii="Book Antiqua" w:eastAsia="等线" w:hAnsi="Book Antiqua" w:cs="Times New Roman"/>
          <w:b/>
          <w:color w:val="000000" w:themeColor="text1"/>
          <w:kern w:val="2"/>
          <w:sz w:val="24"/>
          <w:szCs w:val="24"/>
          <w:lang w:eastAsia="zh-CN"/>
        </w:rPr>
        <w:t>79</w:t>
      </w:r>
      <w:r w:rsidRPr="005411A7">
        <w:rPr>
          <w:rFonts w:ascii="Book Antiqua" w:eastAsia="等线" w:hAnsi="Book Antiqua" w:cs="Times New Roman"/>
          <w:color w:val="000000" w:themeColor="text1"/>
          <w:kern w:val="2"/>
          <w:sz w:val="24"/>
          <w:szCs w:val="24"/>
          <w:lang w:eastAsia="zh-CN"/>
        </w:rPr>
        <w:t>: 11-28 [PMID: 9002218 DOI: 10.1007/978-3-0348-9006-9_2]</w:t>
      </w:r>
    </w:p>
    <w:p w14:paraId="3D1A6E5C" w14:textId="18EDE7C1" w:rsidR="008E5515" w:rsidRDefault="008E5515"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r w:rsidRPr="005411A7">
        <w:rPr>
          <w:rFonts w:ascii="Book Antiqua" w:eastAsia="等线" w:hAnsi="Book Antiqua" w:cs="Times New Roman"/>
          <w:color w:val="000000" w:themeColor="text1"/>
          <w:kern w:val="2"/>
          <w:sz w:val="24"/>
          <w:szCs w:val="24"/>
          <w:lang w:eastAsia="zh-CN"/>
        </w:rPr>
        <w:t xml:space="preserve">38 </w:t>
      </w:r>
      <w:r w:rsidRPr="005411A7">
        <w:rPr>
          <w:rFonts w:ascii="Book Antiqua" w:eastAsia="等线" w:hAnsi="Book Antiqua" w:cs="Times New Roman"/>
          <w:b/>
          <w:color w:val="000000" w:themeColor="text1"/>
          <w:kern w:val="2"/>
          <w:sz w:val="24"/>
          <w:szCs w:val="24"/>
          <w:lang w:eastAsia="zh-CN"/>
        </w:rPr>
        <w:t>Alge DL</w:t>
      </w:r>
      <w:r w:rsidRPr="005411A7">
        <w:rPr>
          <w:rFonts w:ascii="Book Antiqua" w:eastAsia="等线" w:hAnsi="Book Antiqua" w:cs="Times New Roman"/>
          <w:color w:val="000000" w:themeColor="text1"/>
          <w:kern w:val="2"/>
          <w:sz w:val="24"/>
          <w:szCs w:val="24"/>
          <w:lang w:eastAsia="zh-CN"/>
        </w:rPr>
        <w:t xml:space="preserve">, Zhou D, Adams LL, Wyss BK, Shadday MD, Woods EJ, Gabriel Chu TM, Goebel WS. Donor-matched comparison of dental pulp stem cells and bone marrow-derived mesenchymal stem cells in a rat model. </w:t>
      </w:r>
      <w:r w:rsidRPr="005411A7">
        <w:rPr>
          <w:rFonts w:ascii="Book Antiqua" w:eastAsia="等线" w:hAnsi="Book Antiqua" w:cs="Times New Roman"/>
          <w:i/>
          <w:color w:val="000000" w:themeColor="text1"/>
          <w:kern w:val="2"/>
          <w:sz w:val="24"/>
          <w:szCs w:val="24"/>
          <w:lang w:eastAsia="zh-CN"/>
        </w:rPr>
        <w:t>J Tissue Eng Regen Med</w:t>
      </w:r>
      <w:r w:rsidRPr="005411A7">
        <w:rPr>
          <w:rFonts w:ascii="Book Antiqua" w:eastAsia="等线" w:hAnsi="Book Antiqua" w:cs="Times New Roman"/>
          <w:color w:val="000000" w:themeColor="text1"/>
          <w:kern w:val="2"/>
          <w:sz w:val="24"/>
          <w:szCs w:val="24"/>
          <w:lang w:eastAsia="zh-CN"/>
        </w:rPr>
        <w:t xml:space="preserve"> 2010; </w:t>
      </w:r>
      <w:r w:rsidRPr="005411A7">
        <w:rPr>
          <w:rFonts w:ascii="Book Antiqua" w:eastAsia="等线" w:hAnsi="Book Antiqua" w:cs="Times New Roman"/>
          <w:b/>
          <w:color w:val="000000" w:themeColor="text1"/>
          <w:kern w:val="2"/>
          <w:sz w:val="24"/>
          <w:szCs w:val="24"/>
          <w:lang w:eastAsia="zh-CN"/>
        </w:rPr>
        <w:t>4</w:t>
      </w:r>
      <w:r w:rsidRPr="005411A7">
        <w:rPr>
          <w:rFonts w:ascii="Book Antiqua" w:eastAsia="等线" w:hAnsi="Book Antiqua" w:cs="Times New Roman"/>
          <w:color w:val="000000" w:themeColor="text1"/>
          <w:kern w:val="2"/>
          <w:sz w:val="24"/>
          <w:szCs w:val="24"/>
          <w:lang w:eastAsia="zh-CN"/>
        </w:rPr>
        <w:t>: 73-81 [PMID: 19842108 DOI: 10.1002/term.220]</w:t>
      </w:r>
    </w:p>
    <w:p w14:paraId="79E0A5C9" w14:textId="77777777" w:rsidR="00751E9F" w:rsidRPr="005411A7" w:rsidRDefault="00751E9F" w:rsidP="008E5515">
      <w:pPr>
        <w:widowControl w:val="0"/>
        <w:spacing w:before="0" w:beforeAutospacing="0" w:after="0"/>
        <w:ind w:firstLine="0"/>
        <w:rPr>
          <w:rFonts w:ascii="Book Antiqua" w:eastAsia="等线" w:hAnsi="Book Antiqua" w:cs="Times New Roman"/>
          <w:color w:val="000000" w:themeColor="text1"/>
          <w:kern w:val="2"/>
          <w:sz w:val="24"/>
          <w:szCs w:val="24"/>
          <w:lang w:eastAsia="zh-CN"/>
        </w:rPr>
      </w:pPr>
    </w:p>
    <w:p w14:paraId="3A08A22E" w14:textId="7CD6E93A" w:rsidR="008E5515" w:rsidRPr="00DB0836" w:rsidRDefault="008E5515" w:rsidP="008E5515">
      <w:pPr>
        <w:suppressAutoHyphens/>
        <w:spacing w:before="0" w:beforeAutospacing="0" w:after="0"/>
        <w:jc w:val="right"/>
        <w:rPr>
          <w:rFonts w:ascii="Book Antiqua" w:eastAsiaTheme="minorEastAsia" w:hAnsi="Book Antiqua" w:cs="Mangal"/>
          <w:b/>
          <w:bCs/>
          <w:color w:val="000000" w:themeColor="text1"/>
          <w:sz w:val="24"/>
          <w:szCs w:val="24"/>
          <w:lang w:val="it-IT" w:eastAsia="zh-CN" w:bidi="hi-IN"/>
        </w:rPr>
      </w:pPr>
      <w:bookmarkStart w:id="138" w:name="OLE_LINK502"/>
      <w:bookmarkStart w:id="139" w:name="OLE_LINK480"/>
      <w:bookmarkStart w:id="140" w:name="OLE_LINK2090"/>
      <w:bookmarkStart w:id="141" w:name="OLE_LINK2200"/>
      <w:bookmarkStart w:id="142" w:name="OLE_LINK2199"/>
      <w:bookmarkStart w:id="143" w:name="OLE_LINK2198"/>
      <w:bookmarkStart w:id="144" w:name="OLE_LINK2162"/>
      <w:bookmarkStart w:id="145" w:name="OLE_LINK1963"/>
      <w:bookmarkStart w:id="146" w:name="OLE_LINK1962"/>
      <w:bookmarkStart w:id="147" w:name="OLE_LINK1812"/>
      <w:bookmarkStart w:id="148" w:name="OLE_LINK1811"/>
      <w:bookmarkStart w:id="149" w:name="OLE_LINK1807"/>
      <w:bookmarkStart w:id="150" w:name="OLE_LINK1806"/>
      <w:bookmarkStart w:id="151" w:name="OLE_LINK1636"/>
      <w:bookmarkStart w:id="152" w:name="OLE_LINK1845"/>
      <w:bookmarkStart w:id="153" w:name="OLE_LINK1844"/>
      <w:bookmarkStart w:id="154" w:name="OLE_LINK1843"/>
      <w:bookmarkStart w:id="155" w:name="OLE_LINK1803"/>
      <w:bookmarkStart w:id="156" w:name="OLE_LINK1802"/>
      <w:bookmarkStart w:id="157" w:name="OLE_LINK1801"/>
      <w:bookmarkStart w:id="158" w:name="OLE_LINK1800"/>
      <w:bookmarkStart w:id="159" w:name="OLE_LINK1282"/>
      <w:bookmarkStart w:id="160" w:name="OLE_LINK1266"/>
      <w:bookmarkStart w:id="161" w:name="OLE_LINK1264"/>
      <w:bookmarkStart w:id="162" w:name="OLE_LINK1261"/>
      <w:bookmarkStart w:id="163" w:name="OLE_LINK1260"/>
      <w:bookmarkStart w:id="164" w:name="OLE_LINK1044"/>
      <w:bookmarkStart w:id="165" w:name="OLE_LINK1043"/>
      <w:bookmarkStart w:id="166" w:name="OLE_LINK1039"/>
      <w:bookmarkStart w:id="167" w:name="OLE_LINK1038"/>
      <w:bookmarkStart w:id="168" w:name="OLE_LINK1036"/>
      <w:bookmarkStart w:id="169" w:name="OLE_LINK1035"/>
      <w:bookmarkStart w:id="170" w:name="OLE_LINK987"/>
      <w:bookmarkStart w:id="171" w:name="OLE_LINK947"/>
      <w:bookmarkStart w:id="172" w:name="OLE_LINK946"/>
      <w:bookmarkStart w:id="173" w:name="OLE_LINK945"/>
      <w:bookmarkStart w:id="174" w:name="OLE_LINK1127"/>
      <w:bookmarkStart w:id="175" w:name="OLE_LINK962"/>
      <w:bookmarkStart w:id="176" w:name="OLE_LINK959"/>
      <w:bookmarkStart w:id="177" w:name="OLE_LINK1185"/>
      <w:bookmarkStart w:id="178" w:name="OLE_LINK1159"/>
      <w:bookmarkStart w:id="179" w:name="OLE_LINK1158"/>
      <w:bookmarkStart w:id="180" w:name="OLE_LINK1157"/>
      <w:bookmarkStart w:id="181" w:name="OLE_LINK1156"/>
      <w:bookmarkStart w:id="182" w:name="OLE_LINK1065"/>
      <w:bookmarkStart w:id="183" w:name="OLE_LINK1064"/>
      <w:bookmarkStart w:id="184" w:name="OLE_LINK1023"/>
      <w:bookmarkStart w:id="185" w:name="OLE_LINK1022"/>
      <w:bookmarkStart w:id="186" w:name="OLE_LINK1021"/>
      <w:bookmarkStart w:id="187" w:name="_Hlk17901632"/>
      <w:r w:rsidRPr="00751E9F">
        <w:rPr>
          <w:rFonts w:ascii="Book Antiqua" w:eastAsia="Lucida Sans Unicode" w:hAnsi="Book Antiqua"/>
          <w:b/>
          <w:noProof/>
          <w:color w:val="000000" w:themeColor="text1"/>
          <w:sz w:val="24"/>
          <w:szCs w:val="24"/>
          <w:lang w:val="it-IT" w:eastAsia="hi-IN" w:bidi="hi-IN"/>
        </w:rPr>
        <w:t>P-Reviewer</w:t>
      </w:r>
      <w:r w:rsidRPr="00751E9F">
        <w:rPr>
          <w:rFonts w:ascii="Book Antiqua" w:hAnsi="Book Antiqua"/>
          <w:b/>
          <w:noProof/>
          <w:color w:val="000000" w:themeColor="text1"/>
          <w:sz w:val="24"/>
          <w:szCs w:val="24"/>
          <w:lang w:val="it-IT" w:bidi="hi-IN"/>
        </w:rPr>
        <w:t>:</w:t>
      </w:r>
      <w:r w:rsidRPr="00751E9F">
        <w:rPr>
          <w:rFonts w:ascii="Book Antiqua" w:hAnsi="Book Antiqua"/>
          <w:color w:val="000000" w:themeColor="text1"/>
          <w:sz w:val="24"/>
          <w:szCs w:val="24"/>
        </w:rPr>
        <w:t xml:space="preserve"> Goebel WS, Jun VM, Miloso M, Li SC </w:t>
      </w:r>
      <w:r w:rsidRPr="00751E9F">
        <w:rPr>
          <w:rFonts w:ascii="Book Antiqua" w:eastAsia="Lucida Sans Unicode" w:hAnsi="Book Antiqua" w:cs="Mangal"/>
          <w:b/>
          <w:bCs/>
          <w:color w:val="000000" w:themeColor="text1"/>
          <w:sz w:val="24"/>
          <w:szCs w:val="24"/>
          <w:lang w:val="it-IT" w:eastAsia="hi-IN" w:bidi="hi-IN"/>
        </w:rPr>
        <w:t>S-Editor</w:t>
      </w:r>
      <w:r w:rsidRPr="00751E9F">
        <w:rPr>
          <w:rFonts w:ascii="Book Antiqua" w:hAnsi="Book Antiqua" w:cs="Mangal"/>
          <w:b/>
          <w:bCs/>
          <w:color w:val="000000" w:themeColor="text1"/>
          <w:sz w:val="24"/>
          <w:szCs w:val="24"/>
          <w:lang w:val="it-IT" w:bidi="hi-IN"/>
        </w:rPr>
        <w:t>:</w:t>
      </w:r>
      <w:r w:rsidRPr="00751E9F">
        <w:rPr>
          <w:rFonts w:ascii="Book Antiqua" w:eastAsia="Lucida Sans Unicode" w:hAnsi="Book Antiqua" w:cs="Mangal"/>
          <w:bCs/>
          <w:color w:val="000000" w:themeColor="text1"/>
          <w:sz w:val="24"/>
          <w:szCs w:val="24"/>
          <w:lang w:val="it-IT" w:eastAsia="hi-IN" w:bidi="hi-IN"/>
        </w:rPr>
        <w:t xml:space="preserve"> </w:t>
      </w:r>
      <w:r w:rsidRPr="00751E9F">
        <w:rPr>
          <w:rFonts w:ascii="Book Antiqua" w:hAnsi="Book Antiqua" w:cs="Mangal"/>
          <w:bCs/>
          <w:color w:val="000000" w:themeColor="text1"/>
          <w:sz w:val="24"/>
          <w:szCs w:val="24"/>
          <w:lang w:val="it-IT" w:bidi="hi-IN"/>
        </w:rPr>
        <w:t>Ma YJ</w:t>
      </w:r>
      <w:r w:rsidRPr="00751E9F">
        <w:rPr>
          <w:rFonts w:ascii="Book Antiqua" w:eastAsia="Lucida Sans Unicode" w:hAnsi="Book Antiqua" w:cs="Mangal"/>
          <w:b/>
          <w:bCs/>
          <w:color w:val="000000" w:themeColor="text1"/>
          <w:sz w:val="24"/>
          <w:szCs w:val="24"/>
          <w:lang w:val="it-IT" w:eastAsia="hi-IN" w:bidi="hi-IN"/>
        </w:rPr>
        <w:t xml:space="preserve"> L-Editor</w:t>
      </w:r>
      <w:r w:rsidRPr="00751E9F">
        <w:rPr>
          <w:rFonts w:ascii="Book Antiqua" w:hAnsi="Book Antiqua" w:cs="Mangal"/>
          <w:b/>
          <w:bCs/>
          <w:color w:val="000000" w:themeColor="text1"/>
          <w:sz w:val="24"/>
          <w:szCs w:val="24"/>
          <w:lang w:val="it-IT" w:bidi="hi-IN"/>
        </w:rPr>
        <w:t>:</w:t>
      </w:r>
      <w:r w:rsidR="00DB0836">
        <w:rPr>
          <w:rFonts w:ascii="Book Antiqua" w:eastAsiaTheme="minorEastAsia" w:hAnsi="Book Antiqua" w:cs="Mangal" w:hint="eastAsia"/>
          <w:b/>
          <w:bCs/>
          <w:color w:val="000000" w:themeColor="text1"/>
          <w:sz w:val="24"/>
          <w:szCs w:val="24"/>
          <w:lang w:val="it-IT" w:eastAsia="zh-CN" w:bidi="hi-IN"/>
        </w:rPr>
        <w:t xml:space="preserve"> </w:t>
      </w:r>
      <w:r w:rsidR="00DB0836" w:rsidRPr="00DB0836">
        <w:rPr>
          <w:rFonts w:ascii="Book Antiqua" w:eastAsiaTheme="minorEastAsia" w:hAnsi="Book Antiqua" w:cs="Mangal" w:hint="eastAsia"/>
          <w:bCs/>
          <w:color w:val="000000" w:themeColor="text1"/>
          <w:sz w:val="24"/>
          <w:szCs w:val="24"/>
          <w:lang w:val="it-IT" w:eastAsia="zh-CN" w:bidi="hi-IN"/>
        </w:rPr>
        <w:t xml:space="preserve">A </w:t>
      </w:r>
      <w:r w:rsidRPr="00751E9F">
        <w:rPr>
          <w:rFonts w:ascii="Book Antiqua" w:hAnsi="Book Antiqua" w:cs="Mangal"/>
          <w:b/>
          <w:bCs/>
          <w:color w:val="000000" w:themeColor="text1"/>
          <w:sz w:val="24"/>
          <w:szCs w:val="24"/>
          <w:lang w:val="it-IT" w:bidi="hi-IN"/>
        </w:rPr>
        <w:t xml:space="preserve"> </w:t>
      </w:r>
      <w:r w:rsidRPr="00751E9F">
        <w:rPr>
          <w:rFonts w:ascii="Book Antiqua" w:eastAsia="Lucida Sans Unicode" w:hAnsi="Book Antiqua" w:cs="Mangal"/>
          <w:b/>
          <w:bCs/>
          <w:color w:val="000000" w:themeColor="text1"/>
          <w:sz w:val="24"/>
          <w:szCs w:val="24"/>
          <w:lang w:val="it-IT" w:eastAsia="hi-IN" w:bidi="hi-IN"/>
        </w:rPr>
        <w:t>E-Editor</w:t>
      </w:r>
      <w:r w:rsidRPr="00751E9F">
        <w:rPr>
          <w:rFonts w:ascii="Book Antiqua" w:hAnsi="Book Antiqua" w:cs="Mangal"/>
          <w:b/>
          <w:bCs/>
          <w:color w:val="000000" w:themeColor="text1"/>
          <w:sz w:val="24"/>
          <w:szCs w:val="24"/>
          <w:lang w:val="it-IT" w:bidi="hi-IN"/>
        </w:rPr>
        <w:t>:</w:t>
      </w:r>
      <w:r w:rsidRPr="00751E9F">
        <w:rPr>
          <w:rFonts w:ascii="Book Antiqua" w:hAnsi="Book Antiqua"/>
          <w:color w:val="000000" w:themeColor="text1"/>
          <w:sz w:val="24"/>
          <w:szCs w:val="24"/>
          <w:lang w:val="it-IT"/>
        </w:rPr>
        <w:t xml:space="preserve"> </w:t>
      </w:r>
      <w:r w:rsidR="00DB0836">
        <w:rPr>
          <w:rFonts w:ascii="Book Antiqua" w:eastAsiaTheme="minorEastAsia" w:hAnsi="Book Antiqua" w:hint="eastAsia"/>
          <w:color w:val="000000" w:themeColor="text1"/>
          <w:sz w:val="24"/>
          <w:szCs w:val="24"/>
          <w:lang w:val="it-IT" w:eastAsia="zh-CN"/>
        </w:rPr>
        <w:t>Ma YJ</w:t>
      </w:r>
    </w:p>
    <w:p w14:paraId="7842819E" w14:textId="77777777" w:rsidR="008E5515" w:rsidRPr="00751E9F" w:rsidRDefault="008E5515" w:rsidP="008E5515">
      <w:pPr>
        <w:suppressAutoHyphens/>
        <w:spacing w:before="0" w:beforeAutospacing="0" w:after="0"/>
        <w:rPr>
          <w:rFonts w:ascii="Book Antiqua" w:hAnsi="Book Antiqua" w:cs="Mangal"/>
          <w:b/>
          <w:bCs/>
          <w:color w:val="000000" w:themeColor="text1"/>
          <w:sz w:val="24"/>
          <w:szCs w:val="24"/>
          <w:lang w:val="it-IT" w:eastAsia="pt-BR" w:bidi="hi-IN"/>
        </w:rPr>
      </w:pPr>
    </w:p>
    <w:p w14:paraId="2A739278" w14:textId="77777777" w:rsidR="008E5515" w:rsidRPr="00751E9F" w:rsidRDefault="008E5515" w:rsidP="008E5515">
      <w:pPr>
        <w:shd w:val="clear" w:color="auto" w:fill="FFFFFF"/>
        <w:snapToGrid w:val="0"/>
        <w:spacing w:before="0" w:beforeAutospacing="0" w:after="0"/>
        <w:rPr>
          <w:rFonts w:ascii="Book Antiqua" w:hAnsi="Book Antiqua" w:cs="Helvetica"/>
          <w:b/>
          <w:color w:val="000000" w:themeColor="text1"/>
          <w:sz w:val="24"/>
          <w:szCs w:val="24"/>
        </w:rPr>
      </w:pPr>
      <w:r w:rsidRPr="00751E9F">
        <w:rPr>
          <w:rFonts w:ascii="Book Antiqua" w:hAnsi="Book Antiqua" w:cs="Helvetica"/>
          <w:b/>
          <w:color w:val="000000" w:themeColor="text1"/>
          <w:sz w:val="24"/>
          <w:szCs w:val="24"/>
        </w:rPr>
        <w:t xml:space="preserve">Specialty type: </w:t>
      </w:r>
      <w:r w:rsidRPr="00751E9F">
        <w:rPr>
          <w:rFonts w:ascii="Book Antiqua" w:eastAsia="微软雅黑" w:hAnsi="Book Antiqua" w:cs="宋体"/>
          <w:color w:val="000000" w:themeColor="text1"/>
          <w:sz w:val="24"/>
          <w:szCs w:val="24"/>
        </w:rPr>
        <w:t>Cell and tissue engineering</w:t>
      </w:r>
    </w:p>
    <w:p w14:paraId="2EC6DA0A" w14:textId="77777777" w:rsidR="008E5515" w:rsidRPr="00751E9F" w:rsidRDefault="008E5515" w:rsidP="008E5515">
      <w:pPr>
        <w:shd w:val="clear" w:color="auto" w:fill="FFFFFF"/>
        <w:snapToGrid w:val="0"/>
        <w:spacing w:before="0" w:beforeAutospacing="0" w:after="0"/>
        <w:rPr>
          <w:rFonts w:ascii="Book Antiqua" w:hAnsi="Book Antiqua" w:cs="Helvetica"/>
          <w:b/>
          <w:color w:val="000000" w:themeColor="text1"/>
          <w:sz w:val="24"/>
          <w:szCs w:val="24"/>
          <w:lang w:val="pt-BR"/>
        </w:rPr>
      </w:pPr>
      <w:r w:rsidRPr="00751E9F">
        <w:rPr>
          <w:rFonts w:ascii="Book Antiqua" w:hAnsi="Book Antiqua" w:cs="Helvetica"/>
          <w:b/>
          <w:color w:val="000000" w:themeColor="text1"/>
          <w:sz w:val="24"/>
          <w:szCs w:val="24"/>
        </w:rPr>
        <w:t xml:space="preserve">Country of origin: </w:t>
      </w:r>
      <w:r w:rsidRPr="00751E9F">
        <w:rPr>
          <w:rFonts w:ascii="Book Antiqua" w:hAnsi="Book Antiqua" w:cs="Helvetica"/>
          <w:color w:val="000000" w:themeColor="text1"/>
          <w:sz w:val="24"/>
          <w:szCs w:val="24"/>
        </w:rPr>
        <w:t>Egypt</w:t>
      </w:r>
    </w:p>
    <w:p w14:paraId="1DA7804F" w14:textId="77777777" w:rsidR="008E5515" w:rsidRPr="00751E9F" w:rsidRDefault="008E5515" w:rsidP="008E5515">
      <w:pPr>
        <w:shd w:val="clear" w:color="auto" w:fill="FFFFFF"/>
        <w:snapToGrid w:val="0"/>
        <w:spacing w:before="0" w:beforeAutospacing="0" w:after="0"/>
        <w:rPr>
          <w:rFonts w:ascii="Book Antiqua" w:hAnsi="Book Antiqua" w:cs="Helvetica"/>
          <w:b/>
          <w:color w:val="000000" w:themeColor="text1"/>
          <w:sz w:val="24"/>
          <w:szCs w:val="24"/>
        </w:rPr>
      </w:pPr>
      <w:r w:rsidRPr="00751E9F">
        <w:rPr>
          <w:rFonts w:ascii="Book Antiqua" w:hAnsi="Book Antiqua" w:cs="Helvetica"/>
          <w:b/>
          <w:color w:val="000000" w:themeColor="text1"/>
          <w:sz w:val="24"/>
          <w:szCs w:val="24"/>
        </w:rPr>
        <w:t>Peer-review report classification</w:t>
      </w:r>
    </w:p>
    <w:p w14:paraId="3DF225E6" w14:textId="77777777" w:rsidR="008E5515" w:rsidRPr="00751E9F" w:rsidRDefault="008E5515" w:rsidP="008E5515">
      <w:pPr>
        <w:shd w:val="clear" w:color="auto" w:fill="FFFFFF"/>
        <w:snapToGrid w:val="0"/>
        <w:spacing w:before="0" w:beforeAutospacing="0" w:after="0"/>
        <w:rPr>
          <w:rFonts w:ascii="Book Antiqua" w:hAnsi="Book Antiqua" w:cs="Helvetica"/>
          <w:color w:val="000000" w:themeColor="text1"/>
          <w:sz w:val="24"/>
          <w:szCs w:val="24"/>
        </w:rPr>
      </w:pPr>
      <w:r w:rsidRPr="00751E9F">
        <w:rPr>
          <w:rFonts w:ascii="Book Antiqua" w:hAnsi="Book Antiqua" w:cs="Helvetica"/>
          <w:color w:val="000000" w:themeColor="text1"/>
          <w:sz w:val="24"/>
          <w:szCs w:val="24"/>
        </w:rPr>
        <w:t>Grade A (Excellent): 0</w:t>
      </w:r>
    </w:p>
    <w:p w14:paraId="0DA4C22C" w14:textId="77777777" w:rsidR="008E5515" w:rsidRPr="00751E9F" w:rsidRDefault="008E5515" w:rsidP="008E5515">
      <w:pPr>
        <w:shd w:val="clear" w:color="auto" w:fill="FFFFFF"/>
        <w:snapToGrid w:val="0"/>
        <w:spacing w:before="0" w:beforeAutospacing="0" w:after="0"/>
        <w:rPr>
          <w:rFonts w:ascii="Book Antiqua" w:hAnsi="Book Antiqua" w:cs="Helvetica"/>
          <w:color w:val="000000" w:themeColor="text1"/>
          <w:sz w:val="24"/>
          <w:szCs w:val="24"/>
        </w:rPr>
      </w:pPr>
      <w:r w:rsidRPr="00751E9F">
        <w:rPr>
          <w:rFonts w:ascii="Book Antiqua" w:hAnsi="Book Antiqua" w:cs="Helvetica"/>
          <w:color w:val="000000" w:themeColor="text1"/>
          <w:sz w:val="24"/>
          <w:szCs w:val="24"/>
        </w:rPr>
        <w:t>Grade B (Very good): B, B</w:t>
      </w:r>
    </w:p>
    <w:p w14:paraId="04B9CEC1" w14:textId="77777777" w:rsidR="008E5515" w:rsidRPr="00751E9F" w:rsidRDefault="008E5515" w:rsidP="008E5515">
      <w:pPr>
        <w:shd w:val="clear" w:color="auto" w:fill="FFFFFF"/>
        <w:snapToGrid w:val="0"/>
        <w:spacing w:before="0" w:beforeAutospacing="0" w:after="0"/>
        <w:rPr>
          <w:rFonts w:ascii="Book Antiqua" w:hAnsi="Book Antiqua" w:cs="Helvetica"/>
          <w:color w:val="000000" w:themeColor="text1"/>
          <w:sz w:val="24"/>
          <w:szCs w:val="24"/>
        </w:rPr>
      </w:pPr>
      <w:r w:rsidRPr="00751E9F">
        <w:rPr>
          <w:rFonts w:ascii="Book Antiqua" w:hAnsi="Book Antiqua" w:cs="Helvetica"/>
          <w:color w:val="000000" w:themeColor="text1"/>
          <w:sz w:val="24"/>
          <w:szCs w:val="24"/>
        </w:rPr>
        <w:t>Grade C (Good): C, C</w:t>
      </w:r>
    </w:p>
    <w:p w14:paraId="673D8180" w14:textId="77777777" w:rsidR="008E5515" w:rsidRPr="00751E9F" w:rsidRDefault="008E5515" w:rsidP="008E5515">
      <w:pPr>
        <w:shd w:val="clear" w:color="auto" w:fill="FFFFFF"/>
        <w:snapToGrid w:val="0"/>
        <w:spacing w:before="0" w:beforeAutospacing="0" w:after="0"/>
        <w:rPr>
          <w:rFonts w:ascii="Book Antiqua" w:hAnsi="Book Antiqua" w:cs="Helvetica"/>
          <w:color w:val="000000" w:themeColor="text1"/>
          <w:sz w:val="24"/>
          <w:szCs w:val="24"/>
        </w:rPr>
      </w:pPr>
      <w:r w:rsidRPr="00751E9F">
        <w:rPr>
          <w:rFonts w:ascii="Book Antiqua" w:hAnsi="Book Antiqua" w:cs="Helvetica"/>
          <w:color w:val="000000" w:themeColor="text1"/>
          <w:sz w:val="24"/>
          <w:szCs w:val="24"/>
        </w:rPr>
        <w:t xml:space="preserve">Grade D (Fair): </w:t>
      </w:r>
      <w:bookmarkEnd w:id="138"/>
      <w:bookmarkEnd w:id="139"/>
      <w:r w:rsidRPr="00751E9F">
        <w:rPr>
          <w:rFonts w:ascii="Book Antiqua" w:hAnsi="Book Antiqua" w:cs="Helvetica"/>
          <w:color w:val="000000" w:themeColor="text1"/>
          <w:sz w:val="24"/>
          <w:szCs w:val="24"/>
        </w:rPr>
        <w:t>0</w:t>
      </w:r>
    </w:p>
    <w:p w14:paraId="3D9DFEF7" w14:textId="77777777" w:rsidR="008E5515" w:rsidRPr="00751E9F" w:rsidRDefault="008E5515" w:rsidP="008E5515">
      <w:pPr>
        <w:shd w:val="clear" w:color="auto" w:fill="FFFFFF"/>
        <w:snapToGrid w:val="0"/>
        <w:spacing w:before="0" w:beforeAutospacing="0" w:after="0"/>
        <w:rPr>
          <w:rFonts w:ascii="Book Antiqua" w:hAnsi="Book Antiqua" w:cs="Helvetica"/>
          <w:color w:val="000000" w:themeColor="text1"/>
          <w:sz w:val="24"/>
          <w:szCs w:val="24"/>
        </w:rPr>
      </w:pPr>
      <w:r w:rsidRPr="00751E9F">
        <w:rPr>
          <w:rFonts w:ascii="Book Antiqua" w:hAnsi="Book Antiqua" w:cs="Helvetica"/>
          <w:color w:val="000000" w:themeColor="text1"/>
          <w:sz w:val="24"/>
          <w:szCs w:val="24"/>
        </w:rPr>
        <w:t xml:space="preserve">Grade E (Poor): </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751E9F">
        <w:rPr>
          <w:rFonts w:ascii="Book Antiqua" w:hAnsi="Book Antiqua" w:cs="Helvetica"/>
          <w:color w:val="000000" w:themeColor="text1"/>
          <w:sz w:val="24"/>
          <w:szCs w:val="24"/>
        </w:rPr>
        <w:t>0</w:t>
      </w:r>
    </w:p>
    <w:bookmarkEnd w:id="187"/>
    <w:p w14:paraId="53B5CEFE" w14:textId="77777777" w:rsidR="008E5515" w:rsidRDefault="008E5515"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p>
    <w:p w14:paraId="217BB9C5" w14:textId="43C7668C" w:rsidR="00947931" w:rsidRPr="000F5663" w:rsidRDefault="00947931" w:rsidP="00947931">
      <w:pPr>
        <w:autoSpaceDE w:val="0"/>
        <w:autoSpaceDN w:val="0"/>
        <w:adjustRightInd w:val="0"/>
        <w:spacing w:before="0" w:beforeAutospacing="0" w:after="0"/>
        <w:ind w:firstLine="0"/>
        <w:rPr>
          <w:rFonts w:ascii="Book Antiqua" w:hAnsi="Book Antiqua"/>
          <w:color w:val="000000" w:themeColor="text1"/>
          <w:sz w:val="24"/>
          <w:szCs w:val="24"/>
          <w:lang w:val="en-GB"/>
        </w:rPr>
      </w:pPr>
      <w:r>
        <w:rPr>
          <w:rFonts w:ascii="Book Antiqua" w:hAnsi="Book Antiqua" w:cstheme="minorBidi"/>
          <w:color w:val="000000" w:themeColor="text1"/>
          <w:sz w:val="24"/>
          <w:szCs w:val="24"/>
          <w:lang w:val="en-GB"/>
        </w:rPr>
        <w:lastRenderedPageBreak/>
        <w:br w:type="page"/>
      </w:r>
    </w:p>
    <w:p w14:paraId="09A39231" w14:textId="7374DD2D" w:rsidR="006C3A53" w:rsidRPr="006C3A53" w:rsidRDefault="006C3A53" w:rsidP="00947931">
      <w:pPr>
        <w:spacing w:before="0" w:beforeAutospacing="0" w:after="0"/>
        <w:ind w:firstLine="0"/>
        <w:jc w:val="left"/>
        <w:rPr>
          <w:rFonts w:ascii="Book Antiqua" w:eastAsiaTheme="minorEastAsia" w:hAnsi="Book Antiqua" w:cstheme="minorBidi"/>
          <w:color w:val="000000" w:themeColor="text1"/>
          <w:sz w:val="24"/>
          <w:szCs w:val="24"/>
          <w:lang w:val="en-GB" w:eastAsia="zh-CN"/>
        </w:rPr>
      </w:pPr>
      <w:r>
        <w:rPr>
          <w:noProof/>
          <w:lang w:eastAsia="zh-CN"/>
        </w:rPr>
        <w:lastRenderedPageBreak/>
        <w:drawing>
          <wp:inline distT="0" distB="0" distL="0" distR="0" wp14:anchorId="71A58389" wp14:editId="7EB4F260">
            <wp:extent cx="2326640" cy="23266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6640" cy="2326640"/>
                    </a:xfrm>
                    <a:prstGeom prst="rect">
                      <a:avLst/>
                    </a:prstGeom>
                    <a:noFill/>
                    <a:ln>
                      <a:noFill/>
                    </a:ln>
                  </pic:spPr>
                </pic:pic>
              </a:graphicData>
            </a:graphic>
          </wp:inline>
        </w:drawing>
      </w:r>
      <w:r>
        <w:rPr>
          <w:rFonts w:ascii="Book Antiqua" w:eastAsiaTheme="minorEastAsia" w:hAnsi="Book Antiqua" w:cstheme="minorBidi" w:hint="eastAsia"/>
          <w:color w:val="000000" w:themeColor="text1"/>
          <w:sz w:val="24"/>
          <w:szCs w:val="24"/>
          <w:lang w:val="en-GB" w:eastAsia="zh-CN"/>
        </w:rPr>
        <w:t xml:space="preserve"> </w:t>
      </w:r>
      <w:r>
        <w:rPr>
          <w:noProof/>
          <w:lang w:eastAsia="zh-CN"/>
        </w:rPr>
        <w:drawing>
          <wp:inline distT="0" distB="0" distL="0" distR="0" wp14:anchorId="7B61E179" wp14:editId="204B6D97">
            <wp:extent cx="2326640" cy="23266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6640" cy="2326640"/>
                    </a:xfrm>
                    <a:prstGeom prst="rect">
                      <a:avLst/>
                    </a:prstGeom>
                    <a:noFill/>
                    <a:ln>
                      <a:noFill/>
                    </a:ln>
                  </pic:spPr>
                </pic:pic>
              </a:graphicData>
            </a:graphic>
          </wp:inline>
        </w:drawing>
      </w:r>
    </w:p>
    <w:p w14:paraId="2C3E5A10" w14:textId="3EA1B159" w:rsidR="006C3A53" w:rsidRPr="006C3A53" w:rsidRDefault="006C3A53" w:rsidP="00947931">
      <w:pPr>
        <w:spacing w:before="0" w:beforeAutospacing="0" w:after="0"/>
        <w:ind w:firstLine="0"/>
        <w:jc w:val="left"/>
        <w:rPr>
          <w:rFonts w:ascii="Book Antiqua" w:eastAsiaTheme="minorEastAsia" w:hAnsi="Book Antiqua" w:cstheme="minorBidi"/>
          <w:color w:val="000000" w:themeColor="text1"/>
          <w:sz w:val="24"/>
          <w:szCs w:val="24"/>
          <w:lang w:val="en-GB" w:eastAsia="zh-CN"/>
        </w:rPr>
      </w:pPr>
      <w:r>
        <w:rPr>
          <w:rFonts w:ascii="Book Antiqua" w:eastAsiaTheme="minorEastAsia" w:hAnsi="Book Antiqua" w:cstheme="minorBidi" w:hint="eastAsia"/>
          <w:color w:val="000000" w:themeColor="text1"/>
          <w:sz w:val="24"/>
          <w:szCs w:val="24"/>
          <w:lang w:val="en-GB" w:eastAsia="zh-CN"/>
        </w:rPr>
        <w:t>A</w:t>
      </w:r>
      <w:r>
        <w:rPr>
          <w:rFonts w:ascii="Book Antiqua" w:eastAsiaTheme="minorEastAsia" w:hAnsi="Book Antiqua" w:cstheme="minorBidi"/>
          <w:color w:val="000000" w:themeColor="text1"/>
          <w:sz w:val="24"/>
          <w:szCs w:val="24"/>
          <w:lang w:val="en-GB" w:eastAsia="zh-CN"/>
        </w:rPr>
        <w:t xml:space="preserve">                                                            B</w:t>
      </w:r>
    </w:p>
    <w:p w14:paraId="677A6352" w14:textId="077EEE29" w:rsidR="00947931" w:rsidRPr="00F916BA"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 xml:space="preserve">Figure 1 </w:t>
      </w:r>
      <w:r w:rsidR="00F916BA" w:rsidRPr="00F916BA">
        <w:rPr>
          <w:rFonts w:ascii="Book Antiqua" w:hAnsi="Book Antiqua" w:cstheme="minorBidi"/>
          <w:b/>
          <w:bCs/>
          <w:caps/>
          <w:color w:val="000000" w:themeColor="text1"/>
          <w:sz w:val="24"/>
          <w:szCs w:val="24"/>
          <w:lang w:val="en-GB"/>
        </w:rPr>
        <w:t>n</w:t>
      </w:r>
      <w:r w:rsidR="00F916BA" w:rsidRPr="00BD4D88">
        <w:rPr>
          <w:rFonts w:ascii="Book Antiqua" w:hAnsi="Book Antiqua" w:cstheme="minorBidi"/>
          <w:b/>
          <w:bCs/>
          <w:color w:val="000000" w:themeColor="text1"/>
          <w:sz w:val="24"/>
          <w:szCs w:val="24"/>
          <w:lang w:val="en-GB"/>
        </w:rPr>
        <w:t>utritional media</w:t>
      </w:r>
      <w:r w:rsidR="00F916BA">
        <w:rPr>
          <w:rFonts w:ascii="宋体" w:eastAsia="宋体" w:hAnsi="宋体" w:cs="宋体" w:hint="eastAsia"/>
          <w:b/>
          <w:bCs/>
          <w:color w:val="000000" w:themeColor="text1"/>
          <w:sz w:val="24"/>
          <w:szCs w:val="24"/>
          <w:lang w:val="en-GB" w:eastAsia="zh-CN"/>
        </w:rPr>
        <w:t>.</w:t>
      </w:r>
      <w:r w:rsidR="00F916BA" w:rsidRPr="00BD4D88">
        <w:rPr>
          <w:rFonts w:ascii="Book Antiqua" w:hAnsi="Book Antiqua" w:cstheme="minorBidi"/>
          <w:b/>
          <w:bCs/>
          <w:color w:val="000000" w:themeColor="text1"/>
          <w:sz w:val="24"/>
          <w:szCs w:val="24"/>
          <w:lang w:val="en-GB"/>
        </w:rPr>
        <w:t xml:space="preserve"> </w:t>
      </w:r>
      <w:r w:rsidR="00F916BA" w:rsidRPr="00F916BA">
        <w:rPr>
          <w:rFonts w:ascii="Book Antiqua" w:hAnsi="Book Antiqua" w:cstheme="minorBidi"/>
          <w:color w:val="000000" w:themeColor="text1"/>
          <w:sz w:val="24"/>
          <w:szCs w:val="24"/>
          <w:lang w:val="en-GB"/>
        </w:rPr>
        <w:t xml:space="preserve">A: </w:t>
      </w:r>
      <w:r w:rsidRPr="00F916BA">
        <w:rPr>
          <w:rFonts w:ascii="Book Antiqua" w:hAnsi="Book Antiqua" w:cstheme="minorBidi"/>
          <w:color w:val="000000" w:themeColor="text1"/>
          <w:sz w:val="24"/>
          <w:szCs w:val="24"/>
          <w:lang w:val="en-GB"/>
        </w:rPr>
        <w:t>Photographs showing platelet-rich fibrin membrane in nutritional media ready for incubation</w:t>
      </w:r>
      <w:r w:rsidR="00F916BA" w:rsidRPr="00F916BA">
        <w:rPr>
          <w:rFonts w:ascii="Book Antiqua" w:hAnsi="Book Antiqua" w:cstheme="minorBidi"/>
          <w:color w:val="000000" w:themeColor="text1"/>
          <w:sz w:val="24"/>
          <w:szCs w:val="24"/>
          <w:lang w:val="en-GB"/>
        </w:rPr>
        <w:t>;</w:t>
      </w:r>
      <w:r w:rsidRPr="00F916BA">
        <w:rPr>
          <w:rFonts w:ascii="Book Antiqua" w:hAnsi="Book Antiqua" w:cstheme="minorBidi"/>
          <w:color w:val="000000" w:themeColor="text1"/>
          <w:sz w:val="24"/>
          <w:szCs w:val="24"/>
          <w:lang w:val="en-GB"/>
        </w:rPr>
        <w:t xml:space="preserve"> </w:t>
      </w:r>
      <w:r w:rsidR="00F916BA" w:rsidRPr="00F916BA">
        <w:rPr>
          <w:rFonts w:ascii="Book Antiqua" w:hAnsi="Book Antiqua" w:cstheme="minorBidi"/>
          <w:caps/>
          <w:color w:val="000000" w:themeColor="text1"/>
          <w:sz w:val="24"/>
          <w:szCs w:val="24"/>
          <w:lang w:val="en-GB"/>
        </w:rPr>
        <w:t>b</w:t>
      </w:r>
      <w:r w:rsidR="00F916BA">
        <w:rPr>
          <w:rFonts w:ascii="Book Antiqua" w:hAnsi="Book Antiqua" w:cstheme="minorBidi"/>
          <w:color w:val="000000" w:themeColor="text1"/>
          <w:sz w:val="24"/>
          <w:szCs w:val="24"/>
          <w:lang w:val="en-GB"/>
        </w:rPr>
        <w:t xml:space="preserve">: </w:t>
      </w:r>
      <w:r w:rsidR="00F916BA" w:rsidRPr="00F916BA">
        <w:rPr>
          <w:rFonts w:ascii="Book Antiqua" w:hAnsi="Book Antiqua" w:cstheme="minorBidi"/>
          <w:color w:val="000000" w:themeColor="text1"/>
          <w:sz w:val="24"/>
          <w:szCs w:val="24"/>
          <w:lang w:val="en-GB"/>
        </w:rPr>
        <w:t>Photographs showing</w:t>
      </w:r>
      <w:r w:rsidRPr="00F916BA">
        <w:rPr>
          <w:rFonts w:ascii="Book Antiqua" w:hAnsi="Book Antiqua" w:cstheme="minorBidi"/>
          <w:color w:val="000000" w:themeColor="text1"/>
          <w:sz w:val="24"/>
          <w:szCs w:val="24"/>
          <w:lang w:val="en-GB"/>
        </w:rPr>
        <w:t xml:space="preserve"> a T25 flask containing 1 </w:t>
      </w:r>
      <w:r w:rsidR="00751E9F">
        <w:rPr>
          <w:rFonts w:ascii="Book Antiqua" w:hAnsi="Book Antiqua" w:cstheme="minorBidi"/>
          <w:color w:val="000000" w:themeColor="text1"/>
          <w:sz w:val="24"/>
          <w:szCs w:val="24"/>
          <w:lang w:val="en-GB"/>
        </w:rPr>
        <w:t>×</w:t>
      </w:r>
      <w:r w:rsidRPr="00F916BA">
        <w:rPr>
          <w:rFonts w:ascii="Book Antiqua" w:hAnsi="Book Antiqua" w:cstheme="minorBidi"/>
          <w:color w:val="000000" w:themeColor="text1"/>
          <w:sz w:val="24"/>
          <w:szCs w:val="24"/>
          <w:lang w:val="en-GB"/>
        </w:rPr>
        <w:t xml:space="preserve"> 10</w:t>
      </w:r>
      <w:r w:rsidRPr="00F916BA">
        <w:rPr>
          <w:rFonts w:ascii="Book Antiqua" w:hAnsi="Book Antiqua" w:cstheme="minorBidi"/>
          <w:color w:val="000000" w:themeColor="text1"/>
          <w:sz w:val="24"/>
          <w:szCs w:val="24"/>
          <w:vertAlign w:val="superscript"/>
          <w:lang w:val="en-GB"/>
        </w:rPr>
        <w:t>6</w:t>
      </w:r>
      <w:r w:rsidRPr="00F916BA">
        <w:rPr>
          <w:rFonts w:ascii="Book Antiqua" w:hAnsi="Book Antiqua" w:cstheme="minorBidi"/>
          <w:color w:val="000000" w:themeColor="text1"/>
          <w:sz w:val="24"/>
          <w:szCs w:val="24"/>
          <w:lang w:val="en-GB"/>
        </w:rPr>
        <w:t xml:space="preserve"> of bone marrow-derived stem cells in nutritional media.</w:t>
      </w:r>
    </w:p>
    <w:p w14:paraId="5D4129C3" w14:textId="1F838207" w:rsidR="00751E9F" w:rsidRDefault="00751E9F">
      <w:pPr>
        <w:spacing w:before="0" w:beforeAutospacing="0" w:line="276" w:lineRule="auto"/>
        <w:ind w:firstLine="0"/>
        <w:jc w:val="left"/>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br w:type="page"/>
      </w:r>
    </w:p>
    <w:p w14:paraId="132001D0"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27EC0A0A" w14:textId="77777777" w:rsidR="00947931" w:rsidRPr="00BD4D88" w:rsidRDefault="00947931" w:rsidP="00947931">
      <w:pPr>
        <w:spacing w:before="0" w:beforeAutospacing="0" w:after="0"/>
        <w:ind w:firstLine="0"/>
        <w:jc w:val="left"/>
        <w:rPr>
          <w:rFonts w:ascii="Book Antiqua" w:hAnsi="Book Antiqua" w:cstheme="minorBidi"/>
          <w:color w:val="000000" w:themeColor="text1"/>
          <w:sz w:val="24"/>
          <w:szCs w:val="24"/>
          <w:lang w:val="en-GB"/>
        </w:rPr>
      </w:pPr>
      <w:r>
        <w:rPr>
          <w:rFonts w:ascii="Book Antiqua" w:hAnsi="Book Antiqua" w:cstheme="minorBidi"/>
          <w:noProof/>
          <w:color w:val="000000" w:themeColor="text1"/>
          <w:sz w:val="24"/>
          <w:szCs w:val="24"/>
          <w:lang w:eastAsia="zh-CN"/>
        </w:rPr>
        <w:drawing>
          <wp:inline distT="0" distB="0" distL="0" distR="0" wp14:anchorId="17C90367" wp14:editId="15944104">
            <wp:extent cx="5262621" cy="2268000"/>
            <wp:effectExtent l="0" t="0" r="0" b="0"/>
            <wp:docPr id="10" name="Picture 10" descr="C:\Users\D235-Staff01\Desktop\Awadine\WJSC Revised\Final\Before Acceptance\Figures Before Acceptance\47129-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35-Staff01\Desktop\Awadine\WJSC Revised\Final\Before Acceptance\Figures Before Acceptance\47129-Figures\Figure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2621" cy="2268000"/>
                    </a:xfrm>
                    <a:prstGeom prst="rect">
                      <a:avLst/>
                    </a:prstGeom>
                    <a:noFill/>
                    <a:ln>
                      <a:noFill/>
                    </a:ln>
                  </pic:spPr>
                </pic:pic>
              </a:graphicData>
            </a:graphic>
          </wp:inline>
        </w:drawing>
      </w:r>
    </w:p>
    <w:p w14:paraId="2549E033" w14:textId="7DC3E4C8"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 xml:space="preserve">Figure 2 </w:t>
      </w:r>
      <w:r w:rsidRPr="00BD4D88">
        <w:rPr>
          <w:rFonts w:ascii="Book Antiqua" w:hAnsi="Book Antiqua"/>
          <w:b/>
          <w:bCs/>
          <w:color w:val="000000" w:themeColor="text1"/>
          <w:sz w:val="24"/>
          <w:szCs w:val="24"/>
          <w:shd w:val="clear" w:color="auto" w:fill="FFFFFF"/>
          <w:lang w:val="en-GB"/>
        </w:rPr>
        <w:t>CBCT</w:t>
      </w:r>
      <w:r w:rsidRPr="00BD4D88">
        <w:rPr>
          <w:rFonts w:ascii="Book Antiqua" w:hAnsi="Book Antiqua" w:cstheme="minorBidi"/>
          <w:b/>
          <w:bCs/>
          <w:color w:val="000000" w:themeColor="text1"/>
          <w:sz w:val="24"/>
          <w:szCs w:val="24"/>
          <w:lang w:val="en-GB"/>
        </w:rPr>
        <w:t xml:space="preserve"> </w:t>
      </w:r>
      <w:r w:rsidRPr="00BD4D88">
        <w:rPr>
          <w:rFonts w:ascii="Book Antiqua" w:hAnsi="Book Antiqua"/>
          <w:b/>
          <w:bCs/>
          <w:color w:val="000000" w:themeColor="text1"/>
          <w:sz w:val="24"/>
          <w:szCs w:val="24"/>
          <w:shd w:val="clear" w:color="auto" w:fill="FFFFFF"/>
          <w:lang w:val="en-GB"/>
        </w:rPr>
        <w:t>image.</w:t>
      </w:r>
      <w:r w:rsidRPr="00C172A4">
        <w:rPr>
          <w:rFonts w:ascii="Book Antiqua" w:hAnsi="Book Antiqua"/>
          <w:color w:val="000000" w:themeColor="text1"/>
          <w:sz w:val="24"/>
          <w:szCs w:val="24"/>
          <w:shd w:val="clear" w:color="auto" w:fill="FFFFFF"/>
          <w:lang w:val="en-GB"/>
        </w:rPr>
        <w:t xml:space="preserve"> </w:t>
      </w:r>
      <w:r w:rsidR="00C172A4" w:rsidRPr="00C172A4">
        <w:rPr>
          <w:rFonts w:ascii="Book Antiqua" w:hAnsi="Book Antiqua"/>
          <w:color w:val="000000" w:themeColor="text1"/>
          <w:sz w:val="24"/>
          <w:szCs w:val="24"/>
          <w:shd w:val="clear" w:color="auto" w:fill="FFFFFF"/>
          <w:lang w:val="en-GB"/>
        </w:rPr>
        <w:t>A:</w:t>
      </w:r>
      <w:r w:rsidR="00C172A4">
        <w:rPr>
          <w:rFonts w:ascii="Book Antiqua" w:hAnsi="Book Antiqua"/>
          <w:b/>
          <w:bCs/>
          <w:color w:val="000000" w:themeColor="text1"/>
          <w:sz w:val="24"/>
          <w:szCs w:val="24"/>
          <w:shd w:val="clear" w:color="auto" w:fill="FFFFFF"/>
          <w:lang w:val="en-GB"/>
        </w:rPr>
        <w:t xml:space="preserve"> </w:t>
      </w:r>
      <w:r w:rsidRPr="00BD4D88">
        <w:rPr>
          <w:rFonts w:ascii="Book Antiqua" w:hAnsi="Book Antiqua"/>
          <w:color w:val="000000" w:themeColor="text1"/>
          <w:sz w:val="24"/>
          <w:szCs w:val="24"/>
          <w:shd w:val="clear" w:color="auto" w:fill="FFFFFF"/>
          <w:lang w:val="en-GB"/>
        </w:rPr>
        <w:t>CBCT</w:t>
      </w:r>
      <w:r w:rsidRPr="00BD4D88">
        <w:rPr>
          <w:rFonts w:ascii="Book Antiqua" w:hAnsi="Book Antiqua" w:cstheme="minorBidi"/>
          <w:color w:val="000000" w:themeColor="text1"/>
          <w:sz w:val="24"/>
          <w:szCs w:val="24"/>
          <w:lang w:val="en-GB"/>
        </w:rPr>
        <w:t xml:space="preserve"> </w:t>
      </w:r>
      <w:r w:rsidRPr="00BD4D88">
        <w:rPr>
          <w:rFonts w:ascii="Book Antiqua" w:hAnsi="Book Antiqua"/>
          <w:color w:val="000000" w:themeColor="text1"/>
          <w:sz w:val="24"/>
          <w:szCs w:val="24"/>
          <w:shd w:val="clear" w:color="auto" w:fill="FFFFFF"/>
          <w:lang w:val="en-GB"/>
        </w:rPr>
        <w:t>image</w:t>
      </w:r>
      <w:r>
        <w:rPr>
          <w:rFonts w:ascii="Book Antiqua" w:hAnsi="Book Antiqua"/>
          <w:color w:val="000000" w:themeColor="text1"/>
          <w:sz w:val="24"/>
          <w:szCs w:val="24"/>
          <w:shd w:val="clear" w:color="auto" w:fill="FFFFFF"/>
          <w:lang w:val="en-GB"/>
        </w:rPr>
        <w:t>s</w:t>
      </w:r>
      <w:r w:rsidRPr="00BD4D88">
        <w:rPr>
          <w:rFonts w:ascii="Book Antiqua" w:hAnsi="Book Antiqua" w:cstheme="minorBidi"/>
          <w:color w:val="000000" w:themeColor="text1"/>
          <w:sz w:val="24"/>
          <w:szCs w:val="24"/>
          <w:lang w:val="en-GB"/>
        </w:rPr>
        <w:t xml:space="preserve"> </w:t>
      </w:r>
      <w:r>
        <w:rPr>
          <w:rFonts w:ascii="Book Antiqua" w:hAnsi="Book Antiqua"/>
          <w:color w:val="000000" w:themeColor="text1"/>
          <w:sz w:val="24"/>
          <w:szCs w:val="24"/>
          <w:shd w:val="clear" w:color="auto" w:fill="FFFFFF"/>
          <w:lang w:val="en-GB"/>
        </w:rPr>
        <w:t xml:space="preserve">of </w:t>
      </w:r>
      <w:r w:rsidRPr="00BD4D88">
        <w:rPr>
          <w:rFonts w:ascii="Book Antiqua" w:hAnsi="Book Antiqua"/>
          <w:color w:val="000000" w:themeColor="text1"/>
          <w:sz w:val="24"/>
          <w:szCs w:val="24"/>
          <w:shd w:val="clear" w:color="auto" w:fill="FFFFFF"/>
          <w:lang w:val="en-GB"/>
        </w:rPr>
        <w:t>critical</w:t>
      </w:r>
      <w:r w:rsidRPr="00BD4D88">
        <w:rPr>
          <w:rFonts w:ascii="Book Antiqua" w:hAnsi="Book Antiqua" w:cstheme="minorBidi"/>
          <w:color w:val="000000" w:themeColor="text1"/>
          <w:sz w:val="24"/>
          <w:szCs w:val="24"/>
          <w:lang w:val="en-GB"/>
        </w:rPr>
        <w:t>-</w:t>
      </w:r>
      <w:r w:rsidRPr="00BD4D88">
        <w:rPr>
          <w:rFonts w:ascii="Book Antiqua" w:hAnsi="Book Antiqua"/>
          <w:color w:val="000000" w:themeColor="text1"/>
          <w:sz w:val="24"/>
          <w:szCs w:val="24"/>
          <w:shd w:val="clear" w:color="auto" w:fill="FFFFFF"/>
          <w:lang w:val="en-GB"/>
        </w:rPr>
        <w:t>sized</w:t>
      </w:r>
      <w:r w:rsidRPr="00BD4D88">
        <w:rPr>
          <w:rFonts w:ascii="Book Antiqua" w:hAnsi="Book Antiqua" w:cstheme="minorBidi"/>
          <w:color w:val="000000" w:themeColor="text1"/>
          <w:sz w:val="24"/>
          <w:szCs w:val="24"/>
          <w:lang w:val="en-GB"/>
        </w:rPr>
        <w:t xml:space="preserve"> </w:t>
      </w:r>
      <w:r w:rsidRPr="00BD4D88">
        <w:rPr>
          <w:rFonts w:ascii="Book Antiqua" w:hAnsi="Book Antiqua"/>
          <w:color w:val="000000" w:themeColor="text1"/>
          <w:sz w:val="24"/>
          <w:szCs w:val="24"/>
          <w:shd w:val="clear" w:color="auto" w:fill="FFFFFF"/>
          <w:lang w:val="en-GB"/>
        </w:rPr>
        <w:t xml:space="preserve">defects (arrows) </w:t>
      </w:r>
      <w:r>
        <w:rPr>
          <w:rFonts w:ascii="Book Antiqua" w:hAnsi="Book Antiqua"/>
          <w:color w:val="000000" w:themeColor="text1"/>
          <w:sz w:val="24"/>
          <w:szCs w:val="24"/>
          <w:shd w:val="clear" w:color="auto" w:fill="FFFFFF"/>
          <w:lang w:val="en-GB"/>
        </w:rPr>
        <w:t xml:space="preserve">in </w:t>
      </w:r>
      <w:r w:rsidRPr="00BD4D88">
        <w:rPr>
          <w:rFonts w:ascii="Book Antiqua" w:hAnsi="Book Antiqua"/>
          <w:color w:val="000000" w:themeColor="text1"/>
          <w:sz w:val="24"/>
          <w:szCs w:val="24"/>
          <w:shd w:val="clear" w:color="auto" w:fill="FFFFFF"/>
          <w:lang w:val="en-GB"/>
        </w:rPr>
        <w:t>rats' mandibles</w:t>
      </w:r>
      <w:r w:rsidR="00C172A4">
        <w:rPr>
          <w:rFonts w:ascii="Book Antiqua" w:hAnsi="Book Antiqua" w:cstheme="minorBidi"/>
          <w:color w:val="000000" w:themeColor="text1"/>
          <w:sz w:val="24"/>
          <w:szCs w:val="24"/>
          <w:lang w:val="en-GB"/>
        </w:rPr>
        <w:t>;</w:t>
      </w:r>
      <w:r w:rsidRPr="00BD4D88">
        <w:rPr>
          <w:rFonts w:ascii="Book Antiqua" w:hAnsi="Book Antiqua" w:cstheme="minorBidi"/>
          <w:color w:val="000000" w:themeColor="text1"/>
          <w:sz w:val="24"/>
          <w:szCs w:val="24"/>
          <w:lang w:val="en-GB"/>
        </w:rPr>
        <w:t xml:space="preserve"> </w:t>
      </w:r>
      <w:r w:rsidR="00C172A4">
        <w:rPr>
          <w:rFonts w:ascii="Book Antiqua" w:hAnsi="Book Antiqua" w:cstheme="minorBidi"/>
          <w:color w:val="000000" w:themeColor="text1"/>
          <w:sz w:val="24"/>
          <w:szCs w:val="24"/>
          <w:lang w:val="en-GB"/>
        </w:rPr>
        <w:t>B:</w:t>
      </w:r>
      <w:r w:rsidRPr="00BD4D88">
        <w:rPr>
          <w:rFonts w:ascii="Book Antiqua" w:hAnsi="Book Antiqua" w:cstheme="minorBidi"/>
          <w:color w:val="000000" w:themeColor="text1"/>
          <w:sz w:val="24"/>
          <w:szCs w:val="24"/>
          <w:lang w:val="en-GB"/>
        </w:rPr>
        <w:t xml:space="preserve"> </w:t>
      </w:r>
      <w:r w:rsidRPr="00C172A4">
        <w:rPr>
          <w:rFonts w:ascii="Book Antiqua" w:hAnsi="Book Antiqua" w:cstheme="minorBidi"/>
          <w:caps/>
          <w:color w:val="000000" w:themeColor="text1"/>
          <w:sz w:val="24"/>
          <w:szCs w:val="24"/>
          <w:lang w:val="en-GB"/>
        </w:rPr>
        <w:t>a</w:t>
      </w:r>
      <w:r>
        <w:rPr>
          <w:rFonts w:ascii="Book Antiqua" w:hAnsi="Book Antiqua" w:cstheme="minorBidi"/>
          <w:color w:val="000000" w:themeColor="text1"/>
          <w:sz w:val="24"/>
          <w:szCs w:val="24"/>
          <w:lang w:val="en-GB"/>
        </w:rPr>
        <w:t xml:space="preserve">n </w:t>
      </w:r>
      <w:r w:rsidRPr="00BD4D88">
        <w:rPr>
          <w:rFonts w:ascii="Book Antiqua" w:hAnsi="Book Antiqua" w:cstheme="minorBidi"/>
          <w:color w:val="000000" w:themeColor="text1"/>
          <w:sz w:val="24"/>
          <w:szCs w:val="24"/>
          <w:lang w:val="en-GB"/>
        </w:rPr>
        <w:t xml:space="preserve">inverted light microscopic image </w:t>
      </w:r>
      <w:r>
        <w:rPr>
          <w:rFonts w:ascii="Book Antiqua" w:hAnsi="Book Antiqua" w:cstheme="minorBidi"/>
          <w:color w:val="000000" w:themeColor="text1"/>
          <w:sz w:val="24"/>
          <w:szCs w:val="24"/>
          <w:lang w:val="en-GB"/>
        </w:rPr>
        <w:t xml:space="preserve">of </w:t>
      </w:r>
      <w:r w:rsidRPr="00BD4D88">
        <w:rPr>
          <w:rFonts w:ascii="Book Antiqua" w:hAnsi="Book Antiqua" w:cstheme="minorBidi"/>
          <w:color w:val="000000" w:themeColor="text1"/>
          <w:sz w:val="24"/>
          <w:szCs w:val="24"/>
          <w:lang w:val="en-GB"/>
        </w:rPr>
        <w:t xml:space="preserve">bone marrow-derived stem cells differentiated in osteogenic medium </w:t>
      </w:r>
      <w:r>
        <w:rPr>
          <w:rFonts w:ascii="Book Antiqua" w:hAnsi="Book Antiqua" w:cstheme="minorBidi"/>
          <w:color w:val="000000" w:themeColor="text1"/>
          <w:sz w:val="24"/>
          <w:szCs w:val="24"/>
          <w:lang w:val="en-GB"/>
        </w:rPr>
        <w:t xml:space="preserve">with </w:t>
      </w:r>
      <w:r w:rsidRPr="00BD4D88">
        <w:rPr>
          <w:rFonts w:ascii="Book Antiqua" w:hAnsi="Book Antiqua" w:cstheme="minorBidi"/>
          <w:color w:val="000000" w:themeColor="text1"/>
          <w:sz w:val="24"/>
          <w:szCs w:val="24"/>
          <w:lang w:val="en-GB"/>
        </w:rPr>
        <w:t>mineralized deposit</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identified by </w:t>
      </w:r>
      <w:r w:rsidRPr="00BD4D88">
        <w:rPr>
          <w:rFonts w:ascii="Book Antiqua" w:hAnsi="Book Antiqua" w:cstheme="minorBidi"/>
          <w:color w:val="000000" w:themeColor="text1"/>
          <w:sz w:val="24"/>
          <w:szCs w:val="24"/>
          <w:lang w:val="en-GB"/>
        </w:rPr>
        <w:t>alizarin red stain</w:t>
      </w:r>
      <w:r>
        <w:rPr>
          <w:rFonts w:ascii="Book Antiqua" w:hAnsi="Book Antiqua" w:cstheme="minorBidi"/>
          <w:color w:val="000000" w:themeColor="text1"/>
          <w:sz w:val="24"/>
          <w:szCs w:val="24"/>
          <w:lang w:val="en-GB"/>
        </w:rPr>
        <w:t>ing</w:t>
      </w:r>
      <w:r w:rsidRPr="00BD4D88">
        <w:rPr>
          <w:rFonts w:ascii="Book Antiqua" w:hAnsi="Book Antiqua" w:cstheme="minorBidi"/>
          <w:color w:val="000000" w:themeColor="text1"/>
          <w:sz w:val="24"/>
          <w:szCs w:val="24"/>
          <w:lang w:val="en-GB"/>
        </w:rPr>
        <w:t xml:space="preserve"> </w:t>
      </w:r>
      <w:r w:rsidRPr="00BD4D88">
        <w:rPr>
          <w:rFonts w:ascii="Book Antiqua" w:hAnsi="Book Antiqua"/>
          <w:color w:val="000000"/>
          <w:sz w:val="24"/>
          <w:szCs w:val="24"/>
          <w:lang w:val="en-GB"/>
        </w:rPr>
        <w:t>on</w:t>
      </w:r>
      <w:r w:rsidRPr="00BD4D88">
        <w:rPr>
          <w:rFonts w:ascii="Book Antiqua" w:hAnsi="Book Antiqua" w:cstheme="minorBidi"/>
          <w:color w:val="000000" w:themeColor="text1"/>
          <w:sz w:val="24"/>
          <w:szCs w:val="24"/>
          <w:lang w:val="en-GB"/>
        </w:rPr>
        <w:t xml:space="preserve"> the 7</w:t>
      </w:r>
      <w:r w:rsidRPr="00BD4D88">
        <w:rPr>
          <w:rFonts w:ascii="Book Antiqua" w:hAnsi="Book Antiqua" w:cstheme="minorBidi"/>
          <w:color w:val="000000" w:themeColor="text1"/>
          <w:sz w:val="24"/>
          <w:szCs w:val="24"/>
          <w:vertAlign w:val="superscript"/>
          <w:lang w:val="en-GB"/>
        </w:rPr>
        <w:t>th</w:t>
      </w:r>
      <w:r w:rsidRPr="00BD4D88">
        <w:rPr>
          <w:rFonts w:ascii="Book Antiqua" w:hAnsi="Book Antiqua" w:cstheme="minorBidi"/>
          <w:color w:val="000000" w:themeColor="text1"/>
          <w:sz w:val="24"/>
          <w:szCs w:val="24"/>
          <w:lang w:val="en-GB"/>
        </w:rPr>
        <w:t xml:space="preserve"> day.</w:t>
      </w:r>
    </w:p>
    <w:p w14:paraId="1E2AD1B5"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br w:type="page"/>
      </w:r>
    </w:p>
    <w:p w14:paraId="6BBBC3AD" w14:textId="77777777" w:rsidR="00947931" w:rsidRPr="00BD4D88" w:rsidRDefault="00947931" w:rsidP="00947931">
      <w:pPr>
        <w:spacing w:before="0" w:beforeAutospacing="0" w:after="0"/>
        <w:ind w:firstLine="0"/>
        <w:jc w:val="left"/>
        <w:rPr>
          <w:rFonts w:ascii="Book Antiqua" w:hAnsi="Book Antiqua" w:cstheme="minorBidi"/>
          <w:b/>
          <w:bCs/>
          <w:color w:val="000000" w:themeColor="text1"/>
          <w:sz w:val="24"/>
          <w:szCs w:val="24"/>
          <w:lang w:val="en-GB"/>
        </w:rPr>
      </w:pPr>
      <w:r>
        <w:rPr>
          <w:rFonts w:ascii="Book Antiqua" w:hAnsi="Book Antiqua" w:cstheme="minorBidi"/>
          <w:b/>
          <w:bCs/>
          <w:noProof/>
          <w:color w:val="000000" w:themeColor="text1"/>
          <w:sz w:val="24"/>
          <w:szCs w:val="24"/>
          <w:lang w:eastAsia="zh-CN"/>
        </w:rPr>
        <w:lastRenderedPageBreak/>
        <w:drawing>
          <wp:inline distT="0" distB="0" distL="0" distR="0" wp14:anchorId="738EEB93" wp14:editId="4CF05E4A">
            <wp:extent cx="3634059" cy="4981575"/>
            <wp:effectExtent l="19050" t="19050" r="5080" b="0"/>
            <wp:docPr id="7" name="Picture 7" descr="C:\Users\D235-Staff01\Desktop\Awadine\WJSC Revised\Final\Before Acceptance\Figures Before Acceptance\47129-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35-Staff01\Desktop\Awadine\WJSC Revised\Final\Before Acceptance\Figures Before Acceptance\47129-Figures\Figure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4059" cy="4981575"/>
                    </a:xfrm>
                    <a:prstGeom prst="rect">
                      <a:avLst/>
                    </a:prstGeom>
                    <a:noFill/>
                    <a:ln>
                      <a:solidFill>
                        <a:schemeClr val="accent1"/>
                      </a:solidFill>
                    </a:ln>
                  </pic:spPr>
                </pic:pic>
              </a:graphicData>
            </a:graphic>
          </wp:inline>
        </w:drawing>
      </w:r>
    </w:p>
    <w:p w14:paraId="1D4EA329" w14:textId="10688F4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Figure 3</w:t>
      </w:r>
      <w:r w:rsidRPr="00BD4D88">
        <w:rPr>
          <w:rFonts w:ascii="Book Antiqua" w:hAnsi="Book Antiqua" w:cstheme="minorBidi"/>
          <w:color w:val="000000" w:themeColor="text1"/>
          <w:sz w:val="24"/>
          <w:szCs w:val="24"/>
          <w:lang w:val="en-GB"/>
        </w:rPr>
        <w:t xml:space="preserve"> </w:t>
      </w:r>
      <w:r w:rsidRPr="00BD4D88">
        <w:rPr>
          <w:rFonts w:ascii="Book Antiqua" w:hAnsi="Book Antiqua" w:cstheme="minorBidi"/>
          <w:b/>
          <w:bCs/>
          <w:color w:val="000000" w:themeColor="text1"/>
          <w:sz w:val="24"/>
          <w:szCs w:val="24"/>
          <w:lang w:val="en-GB"/>
        </w:rPr>
        <w:t xml:space="preserve">Plots of </w:t>
      </w:r>
      <w:r>
        <w:rPr>
          <w:rFonts w:ascii="Book Antiqua" w:hAnsi="Book Antiqua" w:cstheme="minorBidi"/>
          <w:b/>
          <w:bCs/>
          <w:color w:val="000000" w:themeColor="text1"/>
          <w:sz w:val="24"/>
          <w:szCs w:val="24"/>
          <w:lang w:val="en-GB"/>
        </w:rPr>
        <w:t xml:space="preserve">the </w:t>
      </w:r>
      <w:r w:rsidRPr="00BD4D88">
        <w:rPr>
          <w:rFonts w:ascii="Book Antiqua" w:hAnsi="Book Antiqua" w:cstheme="minorBidi"/>
          <w:b/>
          <w:bCs/>
          <w:color w:val="000000" w:themeColor="text1"/>
          <w:sz w:val="24"/>
          <w:szCs w:val="24"/>
          <w:lang w:val="en-GB"/>
        </w:rPr>
        <w:t>flow cytometric analysis of bone marrow-derived stem cells</w:t>
      </w:r>
      <w:r w:rsidR="00C172A4">
        <w:rPr>
          <w:rFonts w:ascii="Book Antiqua" w:hAnsi="Book Antiqua" w:cstheme="minorBidi"/>
          <w:b/>
          <w:bCs/>
          <w:color w:val="000000" w:themeColor="text1"/>
          <w:sz w:val="24"/>
          <w:szCs w:val="24"/>
          <w:lang w:val="en-GB"/>
        </w:rPr>
        <w:t>.</w:t>
      </w:r>
      <w:r w:rsidRPr="00CE4CFE">
        <w:rPr>
          <w:rFonts w:ascii="Book Antiqua" w:hAnsi="Book Antiqua" w:cstheme="minorBidi"/>
          <w:color w:val="000000" w:themeColor="text1"/>
          <w:sz w:val="24"/>
          <w:szCs w:val="24"/>
          <w:lang w:val="en-GB"/>
        </w:rPr>
        <w:t xml:space="preserve"> </w:t>
      </w:r>
      <w:r w:rsidR="00C172A4" w:rsidRPr="00CE4CFE">
        <w:rPr>
          <w:rFonts w:ascii="Book Antiqua" w:hAnsi="Book Antiqua" w:cstheme="minorBidi"/>
          <w:caps/>
          <w:color w:val="000000" w:themeColor="text1"/>
          <w:sz w:val="24"/>
          <w:szCs w:val="24"/>
          <w:lang w:val="en-GB"/>
        </w:rPr>
        <w:t>a</w:t>
      </w:r>
      <w:r w:rsidR="00C172A4" w:rsidRPr="00CE4CFE">
        <w:rPr>
          <w:rFonts w:ascii="Book Antiqua" w:hAnsi="Book Antiqua" w:cstheme="minorBidi"/>
          <w:color w:val="000000" w:themeColor="text1"/>
          <w:sz w:val="24"/>
          <w:szCs w:val="24"/>
          <w:lang w:val="en-GB"/>
        </w:rPr>
        <w:t xml:space="preserve">: </w:t>
      </w:r>
      <w:r w:rsidRPr="00CE4CFE">
        <w:rPr>
          <w:rFonts w:ascii="Book Antiqua" w:hAnsi="Book Antiqua" w:cstheme="minorBidi"/>
          <w:color w:val="000000" w:themeColor="text1"/>
          <w:sz w:val="24"/>
          <w:szCs w:val="24"/>
          <w:lang w:val="en-GB"/>
        </w:rPr>
        <w:t>anti-CD14</w:t>
      </w:r>
      <w:r w:rsidR="00C172A4" w:rsidRPr="00CE4CFE">
        <w:rPr>
          <w:rFonts w:ascii="Book Antiqua" w:hAnsi="Book Antiqua" w:cstheme="minorBidi"/>
          <w:color w:val="000000" w:themeColor="text1"/>
          <w:sz w:val="24"/>
          <w:szCs w:val="24"/>
          <w:lang w:val="en-GB"/>
        </w:rPr>
        <w:t>;</w:t>
      </w:r>
      <w:r w:rsidRPr="00CE4CFE">
        <w:rPr>
          <w:rFonts w:ascii="Book Antiqua" w:hAnsi="Book Antiqua" w:cstheme="minorBidi"/>
          <w:color w:val="000000" w:themeColor="text1"/>
          <w:sz w:val="24"/>
          <w:szCs w:val="24"/>
          <w:lang w:val="en-GB"/>
        </w:rPr>
        <w:t xml:space="preserve"> </w:t>
      </w:r>
      <w:r w:rsidR="00C172A4" w:rsidRPr="00CE4CFE">
        <w:rPr>
          <w:rFonts w:ascii="Book Antiqua" w:hAnsi="Book Antiqua" w:cstheme="minorBidi"/>
          <w:color w:val="000000" w:themeColor="text1"/>
          <w:sz w:val="24"/>
          <w:szCs w:val="24"/>
          <w:lang w:val="en-GB"/>
        </w:rPr>
        <w:t xml:space="preserve">B: </w:t>
      </w:r>
      <w:r w:rsidRPr="00CE4CFE">
        <w:rPr>
          <w:rFonts w:ascii="Book Antiqua" w:hAnsi="Book Antiqua" w:cstheme="minorBidi"/>
          <w:color w:val="000000" w:themeColor="text1"/>
          <w:sz w:val="24"/>
          <w:szCs w:val="24"/>
          <w:lang w:val="en-GB"/>
        </w:rPr>
        <w:t>anti-CD19</w:t>
      </w:r>
      <w:r w:rsidR="00CE4CFE" w:rsidRPr="00CE4CFE">
        <w:rPr>
          <w:rFonts w:ascii="Book Antiqua" w:hAnsi="Book Antiqua" w:cstheme="minorBidi"/>
          <w:color w:val="000000" w:themeColor="text1"/>
          <w:sz w:val="24"/>
          <w:szCs w:val="24"/>
          <w:lang w:val="en-GB"/>
        </w:rPr>
        <w:t>;</w:t>
      </w:r>
      <w:r w:rsidRPr="00CE4CFE">
        <w:rPr>
          <w:rFonts w:ascii="Book Antiqua" w:hAnsi="Book Antiqua" w:cstheme="minorBidi"/>
          <w:color w:val="000000" w:themeColor="text1"/>
          <w:sz w:val="24"/>
          <w:szCs w:val="24"/>
          <w:lang w:val="en-GB"/>
        </w:rPr>
        <w:t xml:space="preserve"> </w:t>
      </w:r>
      <w:r w:rsidR="00CE4CFE" w:rsidRPr="00CE4CFE">
        <w:rPr>
          <w:rFonts w:ascii="Book Antiqua" w:hAnsi="Book Antiqua" w:cstheme="minorBidi"/>
          <w:color w:val="000000" w:themeColor="text1"/>
          <w:sz w:val="24"/>
          <w:szCs w:val="24"/>
          <w:lang w:val="en-GB"/>
        </w:rPr>
        <w:t xml:space="preserve">C: </w:t>
      </w:r>
      <w:r w:rsidRPr="00CE4CFE">
        <w:rPr>
          <w:rFonts w:ascii="Book Antiqua" w:hAnsi="Book Antiqua" w:cstheme="minorBidi"/>
          <w:color w:val="000000" w:themeColor="text1"/>
          <w:sz w:val="24"/>
          <w:szCs w:val="24"/>
          <w:lang w:val="en-GB"/>
        </w:rPr>
        <w:t>anti-CD44</w:t>
      </w:r>
      <w:r w:rsidR="00CE4CFE" w:rsidRPr="00CE4CFE">
        <w:rPr>
          <w:rFonts w:ascii="Book Antiqua" w:hAnsi="Book Antiqua" w:cstheme="minorBidi"/>
          <w:color w:val="000000" w:themeColor="text1"/>
          <w:sz w:val="24"/>
          <w:szCs w:val="24"/>
          <w:lang w:val="en-GB"/>
        </w:rPr>
        <w:t>;</w:t>
      </w:r>
      <w:r w:rsidRPr="00CE4CFE">
        <w:rPr>
          <w:rFonts w:ascii="Book Antiqua" w:hAnsi="Book Antiqua" w:cstheme="minorBidi"/>
          <w:color w:val="000000" w:themeColor="text1"/>
          <w:sz w:val="24"/>
          <w:szCs w:val="24"/>
          <w:lang w:val="en-GB"/>
        </w:rPr>
        <w:t xml:space="preserve"> </w:t>
      </w:r>
      <w:r w:rsidR="00CE4CFE" w:rsidRPr="00CE4CFE">
        <w:rPr>
          <w:rFonts w:ascii="Book Antiqua" w:hAnsi="Book Antiqua" w:cstheme="minorBidi"/>
          <w:color w:val="000000" w:themeColor="text1"/>
          <w:sz w:val="24"/>
          <w:szCs w:val="24"/>
          <w:lang w:val="en-GB"/>
        </w:rPr>
        <w:t xml:space="preserve">D: </w:t>
      </w:r>
      <w:r w:rsidRPr="00CE4CFE">
        <w:rPr>
          <w:rFonts w:ascii="Book Antiqua" w:hAnsi="Book Antiqua" w:cstheme="minorBidi"/>
          <w:color w:val="000000" w:themeColor="text1"/>
          <w:sz w:val="24"/>
          <w:szCs w:val="24"/>
          <w:lang w:val="en-GB"/>
        </w:rPr>
        <w:t>anti-CD34 (FL1-H) and anti-CD45 (FL2-H)</w:t>
      </w:r>
      <w:r w:rsidR="00CE4CFE" w:rsidRPr="00CE4CFE">
        <w:rPr>
          <w:rFonts w:ascii="Book Antiqua" w:hAnsi="Book Antiqua" w:cstheme="minorBidi"/>
          <w:color w:val="000000" w:themeColor="text1"/>
          <w:sz w:val="24"/>
          <w:szCs w:val="24"/>
          <w:lang w:val="en-GB"/>
        </w:rPr>
        <w:t>;</w:t>
      </w:r>
      <w:r w:rsidRPr="00CE4CFE">
        <w:rPr>
          <w:rFonts w:ascii="Book Antiqua" w:hAnsi="Book Antiqua" w:cstheme="minorBidi"/>
          <w:color w:val="000000" w:themeColor="text1"/>
          <w:sz w:val="24"/>
          <w:szCs w:val="24"/>
          <w:lang w:val="en-GB"/>
        </w:rPr>
        <w:t xml:space="preserve"> </w:t>
      </w:r>
      <w:r w:rsidR="00CE4CFE" w:rsidRPr="00CE4CFE">
        <w:rPr>
          <w:rFonts w:ascii="Book Antiqua" w:hAnsi="Book Antiqua" w:cstheme="minorBidi"/>
          <w:color w:val="000000" w:themeColor="text1"/>
          <w:sz w:val="24"/>
          <w:szCs w:val="24"/>
          <w:lang w:val="en-GB"/>
        </w:rPr>
        <w:t xml:space="preserve">E: </w:t>
      </w:r>
      <w:r w:rsidRPr="00CE4CFE">
        <w:rPr>
          <w:rFonts w:ascii="Book Antiqua" w:hAnsi="Book Antiqua" w:cstheme="minorBidi"/>
          <w:color w:val="000000" w:themeColor="text1"/>
          <w:sz w:val="24"/>
          <w:szCs w:val="24"/>
          <w:lang w:val="en-GB"/>
        </w:rPr>
        <w:t>anti-CD105</w:t>
      </w:r>
      <w:r w:rsidR="00CE4CFE" w:rsidRPr="00CE4CFE">
        <w:rPr>
          <w:rFonts w:ascii="Book Antiqua" w:hAnsi="Book Antiqua" w:cstheme="minorBidi"/>
          <w:color w:val="000000" w:themeColor="text1"/>
          <w:sz w:val="24"/>
          <w:szCs w:val="24"/>
          <w:lang w:val="en-GB"/>
        </w:rPr>
        <w:t>;</w:t>
      </w:r>
      <w:r w:rsidRPr="00CE4CFE">
        <w:rPr>
          <w:rFonts w:ascii="Book Antiqua" w:hAnsi="Book Antiqua" w:cstheme="minorBidi"/>
          <w:color w:val="000000" w:themeColor="text1"/>
          <w:sz w:val="24"/>
          <w:szCs w:val="24"/>
          <w:lang w:val="en-GB"/>
        </w:rPr>
        <w:t xml:space="preserve"> </w:t>
      </w:r>
      <w:r w:rsidR="00CE4CFE" w:rsidRPr="00CE4CFE">
        <w:rPr>
          <w:rFonts w:ascii="Book Antiqua" w:hAnsi="Book Antiqua" w:cstheme="minorBidi"/>
          <w:color w:val="000000" w:themeColor="text1"/>
          <w:sz w:val="24"/>
          <w:szCs w:val="24"/>
          <w:lang w:val="en-GB"/>
        </w:rPr>
        <w:t xml:space="preserve">F: </w:t>
      </w:r>
      <w:r w:rsidRPr="00CE4CFE">
        <w:rPr>
          <w:rFonts w:ascii="Book Antiqua" w:hAnsi="Book Antiqua" w:cstheme="minorBidi"/>
          <w:color w:val="000000" w:themeColor="text1"/>
          <w:sz w:val="24"/>
          <w:szCs w:val="24"/>
          <w:lang w:val="en-GB"/>
        </w:rPr>
        <w:t>anti-CD90.</w:t>
      </w:r>
      <w:r w:rsidRPr="00BD4D88">
        <w:rPr>
          <w:rFonts w:ascii="Book Antiqua" w:hAnsi="Book Antiqua" w:cstheme="minorBidi"/>
          <w:color w:val="000000" w:themeColor="text1"/>
          <w:sz w:val="24"/>
          <w:szCs w:val="24"/>
          <w:lang w:val="en-GB"/>
        </w:rPr>
        <w:t xml:space="preserve"> A, B, C, E, and F are histogram</w:t>
      </w:r>
      <w:r>
        <w:rPr>
          <w:rFonts w:ascii="Book Antiqua" w:hAnsi="Book Antiqua" w:cstheme="minorBidi"/>
          <w:color w:val="000000" w:themeColor="text1"/>
          <w:sz w:val="24"/>
          <w:szCs w:val="24"/>
          <w:lang w:val="en-GB"/>
        </w:rPr>
        <w:t>s</w:t>
      </w:r>
      <w:r w:rsidRPr="00BD4D88">
        <w:rPr>
          <w:rFonts w:ascii="Book Antiqua" w:hAnsi="Book Antiqua" w:cstheme="minorBidi"/>
          <w:color w:val="000000" w:themeColor="text1"/>
          <w:sz w:val="24"/>
          <w:szCs w:val="24"/>
          <w:lang w:val="en-GB"/>
        </w:rPr>
        <w:t xml:space="preserve"> of</w:t>
      </w:r>
      <w:r>
        <w:rPr>
          <w:rFonts w:ascii="Book Antiqua" w:hAnsi="Book Antiqua" w:cstheme="minorBidi"/>
          <w:color w:val="000000" w:themeColor="text1"/>
          <w:sz w:val="24"/>
          <w:szCs w:val="24"/>
          <w:lang w:val="en-GB"/>
        </w:rPr>
        <w:t xml:space="preserve"> the </w:t>
      </w:r>
      <w:r w:rsidRPr="00BD4D88">
        <w:rPr>
          <w:rFonts w:ascii="Book Antiqua" w:hAnsi="Book Antiqua" w:cstheme="minorBidi"/>
          <w:color w:val="000000" w:themeColor="text1"/>
          <w:sz w:val="24"/>
          <w:szCs w:val="24"/>
          <w:lang w:val="en-GB"/>
        </w:rPr>
        <w:t xml:space="preserve">relative fluorescence height (FL1-H) </w:t>
      </w:r>
      <w:r>
        <w:rPr>
          <w:rFonts w:ascii="Book Antiqua" w:hAnsi="Book Antiqua" w:cstheme="minorBidi"/>
          <w:color w:val="000000" w:themeColor="text1"/>
          <w:sz w:val="24"/>
          <w:szCs w:val="24"/>
          <w:lang w:val="en-GB"/>
        </w:rPr>
        <w:t xml:space="preserve">of </w:t>
      </w:r>
      <w:r w:rsidRPr="00BD4D88">
        <w:rPr>
          <w:rFonts w:ascii="Book Antiqua" w:hAnsi="Book Antiqua" w:cstheme="minorBidi"/>
          <w:color w:val="000000" w:themeColor="text1"/>
          <w:sz w:val="24"/>
          <w:szCs w:val="24"/>
          <w:lang w:val="en-GB"/>
        </w:rPr>
        <w:t>surface markers against cell count</w:t>
      </w:r>
      <w:r w:rsidRPr="00BD4D88">
        <w:rPr>
          <w:rFonts w:ascii="Book Antiqua" w:hAnsi="Book Antiqua"/>
          <w:color w:val="000000"/>
          <w:sz w:val="24"/>
          <w:szCs w:val="24"/>
          <w:lang w:val="en-GB"/>
        </w:rPr>
        <w:t>,</w:t>
      </w:r>
      <w:r w:rsidRPr="00BD4D88">
        <w:rPr>
          <w:rFonts w:ascii="Book Antiqua" w:hAnsi="Book Antiqua" w:cstheme="minorBidi"/>
          <w:color w:val="000000" w:themeColor="text1"/>
          <w:sz w:val="24"/>
          <w:szCs w:val="24"/>
          <w:lang w:val="en-GB"/>
        </w:rPr>
        <w:t xml:space="preserve"> while D is a dot plot of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relative fluorescence height </w:t>
      </w:r>
      <w:r>
        <w:rPr>
          <w:rFonts w:ascii="Book Antiqua" w:hAnsi="Book Antiqua" w:cstheme="minorBidi"/>
          <w:color w:val="000000" w:themeColor="text1"/>
          <w:sz w:val="24"/>
          <w:szCs w:val="24"/>
          <w:lang w:val="en-GB"/>
        </w:rPr>
        <w:t>of</w:t>
      </w:r>
      <w:r w:rsidRPr="00BD4D88">
        <w:rPr>
          <w:rFonts w:ascii="Book Antiqua" w:hAnsi="Book Antiqua" w:cstheme="minorBidi"/>
          <w:color w:val="000000" w:themeColor="text1"/>
          <w:sz w:val="24"/>
          <w:szCs w:val="24"/>
          <w:lang w:val="en-GB"/>
        </w:rPr>
        <w:t xml:space="preserve">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surface marker CD34-PE (FL1-H) against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 xml:space="preserve">relative fluorescence height of </w:t>
      </w:r>
      <w:r>
        <w:rPr>
          <w:rFonts w:ascii="Book Antiqua" w:hAnsi="Book Antiqua" w:cstheme="minorBidi"/>
          <w:color w:val="000000" w:themeColor="text1"/>
          <w:sz w:val="24"/>
          <w:szCs w:val="24"/>
          <w:lang w:val="en-GB"/>
        </w:rPr>
        <w:t xml:space="preserve">the </w:t>
      </w:r>
      <w:r w:rsidRPr="00BD4D88">
        <w:rPr>
          <w:rFonts w:ascii="Book Antiqua" w:hAnsi="Book Antiqua" w:cstheme="minorBidi"/>
          <w:color w:val="000000" w:themeColor="text1"/>
          <w:sz w:val="24"/>
          <w:szCs w:val="24"/>
          <w:lang w:val="en-GB"/>
        </w:rPr>
        <w:t>surface marker CD45-FITC (FL2-H).</w:t>
      </w:r>
      <w:r w:rsidRPr="00BD4D88">
        <w:rPr>
          <w:rFonts w:ascii="Book Antiqua" w:hAnsi="Book Antiqua" w:cstheme="minorBidi"/>
          <w:color w:val="000000" w:themeColor="text1"/>
          <w:sz w:val="24"/>
          <w:szCs w:val="24"/>
          <w:lang w:val="en-GB"/>
        </w:rPr>
        <w:br w:type="page"/>
      </w:r>
    </w:p>
    <w:p w14:paraId="6CD6112B" w14:textId="1294CD0E"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6B5D7E14" w14:textId="42457FCE" w:rsidR="00947931" w:rsidRPr="00BD4D88" w:rsidRDefault="006A4DF0" w:rsidP="00947931">
      <w:pPr>
        <w:spacing w:before="0" w:beforeAutospacing="0" w:after="0"/>
        <w:ind w:firstLine="0"/>
        <w:jc w:val="left"/>
        <w:rPr>
          <w:rFonts w:ascii="Book Antiqua" w:hAnsi="Book Antiqua" w:cstheme="minorBidi"/>
          <w:color w:val="000000" w:themeColor="text1"/>
          <w:sz w:val="24"/>
          <w:szCs w:val="24"/>
          <w:lang w:val="en-GB"/>
        </w:rPr>
      </w:pP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73088" behindDoc="0" locked="0" layoutInCell="1" allowOverlap="1" wp14:anchorId="044CE25B" wp14:editId="786D7A2F">
                <wp:simplePos x="0" y="0"/>
                <wp:positionH relativeFrom="column">
                  <wp:posOffset>64704</wp:posOffset>
                </wp:positionH>
                <wp:positionV relativeFrom="paragraph">
                  <wp:posOffset>2874010</wp:posOffset>
                </wp:positionV>
                <wp:extent cx="267195" cy="296884"/>
                <wp:effectExtent l="0" t="0" r="19050" b="27305"/>
                <wp:wrapNone/>
                <wp:docPr id="16" name="文本框 16"/>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300E6EBC" w14:textId="0D3AD175" w:rsidR="006A4DF0" w:rsidRPr="006A4DF0" w:rsidRDefault="006A4DF0" w:rsidP="006A4DF0">
                            <w:pPr>
                              <w:ind w:firstLine="0"/>
                              <w:rPr>
                                <w:rFonts w:ascii="Book Antiqua" w:hAnsi="Book Antiqua"/>
                                <w:sz w:val="24"/>
                                <w:szCs w:val="24"/>
                              </w:rPr>
                            </w:pPr>
                            <w:r>
                              <w:rPr>
                                <w:rFonts w:ascii="Book Antiqua" w:hAnsi="Book Antiqua"/>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44CE25B" id="_x0000_t202" coordsize="21600,21600" o:spt="202" path="m,l,21600r21600,l21600,xe">
                <v:stroke joinstyle="miter"/>
                <v:path gradientshapeok="t" o:connecttype="rect"/>
              </v:shapetype>
              <v:shape id="文本框 16" o:spid="_x0000_s1026" type="#_x0000_t202" style="position:absolute;margin-left:5.1pt;margin-top:226.3pt;width:21.05pt;height:23.4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" fillcolor="#ceeaca [3201]" strokeweight=".5pt">
                <v:textbox>
                  <w:txbxContent>
                    <w:p w14:paraId="300E6EBC" w14:textId="0D3AD175" w:rsidR="006A4DF0" w:rsidRPr="006A4DF0" w:rsidRDefault="006A4DF0" w:rsidP="006A4DF0">
                      <w:pPr>
                        <w:ind w:firstLine="0"/>
                        <w:rPr>
                          <w:rFonts w:ascii="Book Antiqua" w:hAnsi="Book Antiqua"/>
                          <w:sz w:val="24"/>
                          <w:szCs w:val="24"/>
                        </w:rPr>
                      </w:pPr>
                      <w:r>
                        <w:rPr>
                          <w:rFonts w:ascii="Book Antiqua" w:hAnsi="Book Antiqua"/>
                          <w:sz w:val="24"/>
                          <w:szCs w:val="24"/>
                        </w:rPr>
                        <w:t>G</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79232" behindDoc="0" locked="0" layoutInCell="1" allowOverlap="1" wp14:anchorId="22953780" wp14:editId="404B3DD8">
                <wp:simplePos x="0" y="0"/>
                <wp:positionH relativeFrom="column">
                  <wp:posOffset>2042316</wp:posOffset>
                </wp:positionH>
                <wp:positionV relativeFrom="paragraph">
                  <wp:posOffset>2891757</wp:posOffset>
                </wp:positionV>
                <wp:extent cx="267195" cy="296884"/>
                <wp:effectExtent l="0" t="0" r="19050" b="27305"/>
                <wp:wrapNone/>
                <wp:docPr id="19" name="文本框 19"/>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46E8C4E5" w14:textId="06036A52" w:rsidR="006A4DF0" w:rsidRPr="006A4DF0" w:rsidRDefault="006A4DF0" w:rsidP="006A4DF0">
                            <w:pPr>
                              <w:ind w:firstLine="0"/>
                              <w:rPr>
                                <w:rFonts w:ascii="Book Antiqua" w:hAnsi="Book Antiqua"/>
                                <w:sz w:val="24"/>
                                <w:szCs w:val="24"/>
                              </w:rPr>
                            </w:pPr>
                            <w:r>
                              <w:rPr>
                                <w:rFonts w:ascii="Book Antiqua" w:hAnsi="Book Antiqua"/>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953780" id="文本框 19" o:spid="_x0000_s1027" type="#_x0000_t202" style="position:absolute;margin-left:160.8pt;margin-top:227.7pt;width:21.05pt;height:23.4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" fillcolor="#ceeaca [3201]" strokeweight=".5pt">
                <v:textbox>
                  <w:txbxContent>
                    <w:p w14:paraId="46E8C4E5" w14:textId="06036A52" w:rsidR="006A4DF0" w:rsidRPr="006A4DF0" w:rsidRDefault="006A4DF0" w:rsidP="006A4DF0">
                      <w:pPr>
                        <w:ind w:firstLine="0"/>
                        <w:rPr>
                          <w:rFonts w:ascii="Book Antiqua" w:hAnsi="Book Antiqua"/>
                          <w:sz w:val="24"/>
                          <w:szCs w:val="24"/>
                        </w:rPr>
                      </w:pPr>
                      <w:r>
                        <w:rPr>
                          <w:rFonts w:ascii="Book Antiqua" w:hAnsi="Book Antiqua"/>
                          <w:sz w:val="24"/>
                          <w:szCs w:val="24"/>
                        </w:rPr>
                        <w:t>H</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84352" behindDoc="0" locked="0" layoutInCell="1" allowOverlap="1" wp14:anchorId="4A04BE1A" wp14:editId="483AD160">
                <wp:simplePos x="0" y="0"/>
                <wp:positionH relativeFrom="column">
                  <wp:posOffset>4043548</wp:posOffset>
                </wp:positionH>
                <wp:positionV relativeFrom="paragraph">
                  <wp:posOffset>2916028</wp:posOffset>
                </wp:positionV>
                <wp:extent cx="267195" cy="296884"/>
                <wp:effectExtent l="0" t="0" r="19050" b="27305"/>
                <wp:wrapNone/>
                <wp:docPr id="20" name="文本框 20"/>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1FF1E7BD" w14:textId="5E2D202F" w:rsidR="006A4DF0" w:rsidRPr="006A4DF0" w:rsidRDefault="006A4DF0" w:rsidP="006A4DF0">
                            <w:pPr>
                              <w:ind w:firstLine="0"/>
                              <w:rPr>
                                <w:rFonts w:ascii="Book Antiqua" w:hAnsi="Book Antiqua"/>
                                <w:sz w:val="24"/>
                                <w:szCs w:val="24"/>
                              </w:rPr>
                            </w:pPr>
                            <w:r>
                              <w:rPr>
                                <w:rFonts w:ascii="Book Antiqua" w:hAnsi="Book Antiqua"/>
                                <w:sz w:val="24"/>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04BE1A" id="文本框 20" o:spid="_x0000_s1028" type="#_x0000_t202" style="position:absolute;margin-left:318.4pt;margin-top:229.6pt;width:21.05pt;height:23.4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" fillcolor="#ceeaca [3201]" strokeweight=".5pt">
                <v:textbox>
                  <w:txbxContent>
                    <w:p w14:paraId="1FF1E7BD" w14:textId="5E2D202F" w:rsidR="006A4DF0" w:rsidRPr="006A4DF0" w:rsidRDefault="006A4DF0" w:rsidP="006A4DF0">
                      <w:pPr>
                        <w:ind w:firstLine="0"/>
                        <w:rPr>
                          <w:rFonts w:ascii="Book Antiqua" w:hAnsi="Book Antiqua"/>
                          <w:sz w:val="24"/>
                          <w:szCs w:val="24"/>
                        </w:rPr>
                      </w:pPr>
                      <w:r>
                        <w:rPr>
                          <w:rFonts w:ascii="Book Antiqua" w:hAnsi="Book Antiqua"/>
                          <w:sz w:val="24"/>
                          <w:szCs w:val="24"/>
                        </w:rPr>
                        <w:t>I</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67968" behindDoc="0" locked="0" layoutInCell="1" allowOverlap="1" wp14:anchorId="0CB9246F" wp14:editId="70A8F690">
                <wp:simplePos x="0" y="0"/>
                <wp:positionH relativeFrom="column">
                  <wp:posOffset>4013835</wp:posOffset>
                </wp:positionH>
                <wp:positionV relativeFrom="paragraph">
                  <wp:posOffset>1467130</wp:posOffset>
                </wp:positionV>
                <wp:extent cx="267195" cy="296884"/>
                <wp:effectExtent l="0" t="0" r="19050" b="27305"/>
                <wp:wrapNone/>
                <wp:docPr id="13" name="文本框 13"/>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1A1FC1C4" w14:textId="3A7E6CDC" w:rsidR="006A4DF0" w:rsidRPr="006A4DF0" w:rsidRDefault="006A4DF0" w:rsidP="006A4DF0">
                            <w:pPr>
                              <w:ind w:firstLine="0"/>
                              <w:rPr>
                                <w:rFonts w:ascii="Book Antiqua" w:hAnsi="Book Antiqua"/>
                                <w:sz w:val="24"/>
                                <w:szCs w:val="24"/>
                              </w:rPr>
                            </w:pPr>
                            <w:r>
                              <w:rPr>
                                <w:rFonts w:ascii="Book Antiqua" w:hAnsi="Book Antiqua"/>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B9246F" id="文本框 13" o:spid="_x0000_s1029" type="#_x0000_t202" style="position:absolute;margin-left:316.05pt;margin-top:115.5pt;width:21.05pt;height:23.4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" fillcolor="#ceeaca [3201]" strokeweight=".5pt">
                <v:textbox>
                  <w:txbxContent>
                    <w:p w14:paraId="1A1FC1C4" w14:textId="3A7E6CDC" w:rsidR="006A4DF0" w:rsidRPr="006A4DF0" w:rsidRDefault="006A4DF0" w:rsidP="006A4DF0">
                      <w:pPr>
                        <w:ind w:firstLine="0"/>
                        <w:rPr>
                          <w:rFonts w:ascii="Book Antiqua" w:hAnsi="Book Antiqua"/>
                          <w:sz w:val="24"/>
                          <w:szCs w:val="24"/>
                        </w:rPr>
                      </w:pPr>
                      <w:r>
                        <w:rPr>
                          <w:rFonts w:ascii="Book Antiqua" w:hAnsi="Book Antiqua"/>
                          <w:sz w:val="24"/>
                          <w:szCs w:val="24"/>
                        </w:rPr>
                        <w:t>F</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63872" behindDoc="0" locked="0" layoutInCell="1" allowOverlap="1" wp14:anchorId="6F696981" wp14:editId="4F4ADFA7">
                <wp:simplePos x="0" y="0"/>
                <wp:positionH relativeFrom="column">
                  <wp:posOffset>2101932</wp:posOffset>
                </wp:positionH>
                <wp:positionV relativeFrom="paragraph">
                  <wp:posOffset>1502863</wp:posOffset>
                </wp:positionV>
                <wp:extent cx="267195" cy="296884"/>
                <wp:effectExtent l="0" t="0" r="19050" b="27305"/>
                <wp:wrapNone/>
                <wp:docPr id="12" name="文本框 12"/>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3BDFB4CB" w14:textId="001BC913" w:rsidR="006A4DF0" w:rsidRPr="006A4DF0" w:rsidRDefault="006A4DF0" w:rsidP="006A4DF0">
                            <w:pPr>
                              <w:ind w:firstLine="0"/>
                              <w:rPr>
                                <w:rFonts w:ascii="Book Antiqua" w:hAnsi="Book Antiqua"/>
                                <w:sz w:val="24"/>
                                <w:szCs w:val="24"/>
                              </w:rPr>
                            </w:pPr>
                            <w:r>
                              <w:rPr>
                                <w:rFonts w:ascii="Book Antiqua" w:hAnsi="Book Antiqua"/>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696981" id="文本框 12" o:spid="_x0000_s1030" type="#_x0000_t202" style="position:absolute;margin-left:165.5pt;margin-top:118.35pt;width:21.05pt;height:23.4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" fillcolor="#ceeaca [3201]" strokeweight=".5pt">
                <v:textbox>
                  <w:txbxContent>
                    <w:p w14:paraId="3BDFB4CB" w14:textId="001BC913" w:rsidR="006A4DF0" w:rsidRPr="006A4DF0" w:rsidRDefault="006A4DF0" w:rsidP="006A4DF0">
                      <w:pPr>
                        <w:ind w:firstLine="0"/>
                        <w:rPr>
                          <w:rFonts w:ascii="Book Antiqua" w:hAnsi="Book Antiqua"/>
                          <w:sz w:val="24"/>
                          <w:szCs w:val="24"/>
                        </w:rPr>
                      </w:pPr>
                      <w:r>
                        <w:rPr>
                          <w:rFonts w:ascii="Book Antiqua" w:hAnsi="Book Antiqua"/>
                          <w:sz w:val="24"/>
                          <w:szCs w:val="24"/>
                        </w:rPr>
                        <w:t>E</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58752" behindDoc="0" locked="0" layoutInCell="1" allowOverlap="1" wp14:anchorId="516A5EB1" wp14:editId="250FAB9A">
                <wp:simplePos x="0" y="0"/>
                <wp:positionH relativeFrom="column">
                  <wp:posOffset>65314</wp:posOffset>
                </wp:positionH>
                <wp:positionV relativeFrom="paragraph">
                  <wp:posOffset>1502864</wp:posOffset>
                </wp:positionV>
                <wp:extent cx="267195" cy="296884"/>
                <wp:effectExtent l="0" t="0" r="19050" b="27305"/>
                <wp:wrapNone/>
                <wp:docPr id="11" name="文本框 11"/>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38E969F5" w14:textId="0A09A2AE" w:rsidR="006A4DF0" w:rsidRPr="006A4DF0" w:rsidRDefault="006A4DF0" w:rsidP="006A4DF0">
                            <w:pPr>
                              <w:ind w:firstLine="0"/>
                              <w:rPr>
                                <w:rFonts w:ascii="Book Antiqua" w:hAnsi="Book Antiqua"/>
                                <w:sz w:val="24"/>
                                <w:szCs w:val="24"/>
                              </w:rPr>
                            </w:pPr>
                            <w:r>
                              <w:rPr>
                                <w:rFonts w:ascii="Book Antiqua" w:hAnsi="Book Antiqua"/>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16A5EB1" id="文本框 11" o:spid="_x0000_s1031" type="#_x0000_t202" style="position:absolute;margin-left:5.15pt;margin-top:118.35pt;width:21.05pt;height:23.4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" fillcolor="#ceeaca [3201]" strokeweight=".5pt">
                <v:textbox>
                  <w:txbxContent>
                    <w:p w14:paraId="38E969F5" w14:textId="0A09A2AE" w:rsidR="006A4DF0" w:rsidRPr="006A4DF0" w:rsidRDefault="006A4DF0" w:rsidP="006A4DF0">
                      <w:pPr>
                        <w:ind w:firstLine="0"/>
                        <w:rPr>
                          <w:rFonts w:ascii="Book Antiqua" w:hAnsi="Book Antiqua"/>
                          <w:sz w:val="24"/>
                          <w:szCs w:val="24"/>
                        </w:rPr>
                      </w:pPr>
                      <w:r>
                        <w:rPr>
                          <w:rFonts w:ascii="Book Antiqua" w:hAnsi="Book Antiqua"/>
                          <w:sz w:val="24"/>
                          <w:szCs w:val="24"/>
                        </w:rPr>
                        <w:t>D</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52608" behindDoc="0" locked="0" layoutInCell="1" allowOverlap="1" wp14:anchorId="366454E7" wp14:editId="0157CB22">
                <wp:simplePos x="0" y="0"/>
                <wp:positionH relativeFrom="column">
                  <wp:posOffset>4031673</wp:posOffset>
                </wp:positionH>
                <wp:positionV relativeFrom="paragraph">
                  <wp:posOffset>54074</wp:posOffset>
                </wp:positionV>
                <wp:extent cx="267195" cy="296884"/>
                <wp:effectExtent l="0" t="0" r="19050" b="27305"/>
                <wp:wrapNone/>
                <wp:docPr id="6" name="文本框 6"/>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416A5E9E" w14:textId="6B10DBFA" w:rsidR="006A4DF0" w:rsidRPr="006A4DF0" w:rsidRDefault="006A4DF0" w:rsidP="006A4DF0">
                            <w:pPr>
                              <w:ind w:firstLine="0"/>
                              <w:rPr>
                                <w:rFonts w:ascii="Book Antiqua" w:hAnsi="Book Antiqua"/>
                                <w:sz w:val="24"/>
                                <w:szCs w:val="24"/>
                              </w:rPr>
                            </w:pPr>
                            <w:r>
                              <w:rPr>
                                <w:rFonts w:ascii="Book Antiqua" w:hAnsi="Book Antiqua"/>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66454E7" id="文本框 6" o:spid="_x0000_s1032" type="#_x0000_t202" style="position:absolute;margin-left:317.45pt;margin-top:4.25pt;width:21.05pt;height:23.4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" fillcolor="#ceeaca [3201]" strokeweight=".5pt">
                <v:textbox>
                  <w:txbxContent>
                    <w:p w14:paraId="416A5E9E" w14:textId="6B10DBFA" w:rsidR="006A4DF0" w:rsidRPr="006A4DF0" w:rsidRDefault="006A4DF0" w:rsidP="006A4DF0">
                      <w:pPr>
                        <w:ind w:firstLine="0"/>
                        <w:rPr>
                          <w:rFonts w:ascii="Book Antiqua" w:hAnsi="Book Antiqua"/>
                          <w:sz w:val="24"/>
                          <w:szCs w:val="24"/>
                        </w:rPr>
                      </w:pPr>
                      <w:r>
                        <w:rPr>
                          <w:rFonts w:ascii="Book Antiqua" w:hAnsi="Book Antiqua"/>
                          <w:sz w:val="24"/>
                          <w:szCs w:val="24"/>
                        </w:rPr>
                        <w:t>C</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44416" behindDoc="0" locked="0" layoutInCell="1" allowOverlap="1" wp14:anchorId="5F17C8B0" wp14:editId="7019D970">
                <wp:simplePos x="0" y="0"/>
                <wp:positionH relativeFrom="column">
                  <wp:posOffset>2084120</wp:posOffset>
                </wp:positionH>
                <wp:positionV relativeFrom="paragraph">
                  <wp:posOffset>77824</wp:posOffset>
                </wp:positionV>
                <wp:extent cx="267195" cy="296884"/>
                <wp:effectExtent l="0" t="0" r="19050" b="27305"/>
                <wp:wrapNone/>
                <wp:docPr id="5" name="文本框 5"/>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3CA0860F" w14:textId="5E70C555" w:rsidR="006A4DF0" w:rsidRPr="006A4DF0" w:rsidRDefault="006A4DF0" w:rsidP="006A4DF0">
                            <w:pPr>
                              <w:ind w:firstLine="0"/>
                              <w:rPr>
                                <w:rFonts w:ascii="Book Antiqua" w:hAnsi="Book Antiqua"/>
                                <w:sz w:val="24"/>
                                <w:szCs w:val="24"/>
                              </w:rPr>
                            </w:pPr>
                            <w:r>
                              <w:rPr>
                                <w:rFonts w:ascii="Book Antiqua" w:hAnsi="Book Antiqua"/>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17C8B0" id="文本框 5" o:spid="_x0000_s1033" type="#_x0000_t202" style="position:absolute;margin-left:164.1pt;margin-top:6.15pt;width:21.05pt;height:23.4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" fillcolor="#ceeaca [3201]" strokeweight=".5pt">
                <v:textbox>
                  <w:txbxContent>
                    <w:p w14:paraId="3CA0860F" w14:textId="5E70C555" w:rsidR="006A4DF0" w:rsidRPr="006A4DF0" w:rsidRDefault="006A4DF0" w:rsidP="006A4DF0">
                      <w:pPr>
                        <w:ind w:firstLine="0"/>
                        <w:rPr>
                          <w:rFonts w:ascii="Book Antiqua" w:hAnsi="Book Antiqua"/>
                          <w:sz w:val="24"/>
                          <w:szCs w:val="24"/>
                        </w:rPr>
                      </w:pPr>
                      <w:r>
                        <w:rPr>
                          <w:rFonts w:ascii="Book Antiqua" w:hAnsi="Book Antiqua"/>
                          <w:sz w:val="24"/>
                          <w:szCs w:val="24"/>
                        </w:rPr>
                        <w:t>B</w:t>
                      </w:r>
                    </w:p>
                  </w:txbxContent>
                </v:textbox>
              </v:shape>
            </w:pict>
          </mc:Fallback>
        </mc:AlternateContent>
      </w:r>
      <w:r>
        <w:rPr>
          <w:rFonts w:ascii="Book Antiqua" w:hAnsi="Book Antiqua" w:cstheme="minorBidi"/>
          <w:noProof/>
          <w:color w:val="000000" w:themeColor="text1"/>
          <w:sz w:val="24"/>
          <w:szCs w:val="24"/>
          <w:lang w:eastAsia="zh-CN"/>
        </w:rPr>
        <mc:AlternateContent>
          <mc:Choice Requires="wps">
            <w:drawing>
              <wp:anchor distT="0" distB="0" distL="114300" distR="114300" simplePos="0" relativeHeight="251636224" behindDoc="0" locked="0" layoutInCell="1" allowOverlap="1" wp14:anchorId="4A311EF3" wp14:editId="270479EC">
                <wp:simplePos x="0" y="0"/>
                <wp:positionH relativeFrom="column">
                  <wp:posOffset>100940</wp:posOffset>
                </wp:positionH>
                <wp:positionV relativeFrom="paragraph">
                  <wp:posOffset>78352</wp:posOffset>
                </wp:positionV>
                <wp:extent cx="267195" cy="296884"/>
                <wp:effectExtent l="0" t="0" r="19050" b="27305"/>
                <wp:wrapNone/>
                <wp:docPr id="4" name="文本框 4"/>
                <wp:cNvGraphicFramePr/>
                <a:graphic xmlns:a="http://schemas.openxmlformats.org/drawingml/2006/main">
                  <a:graphicData uri="http://schemas.microsoft.com/office/word/2010/wordprocessingShape">
                    <wps:wsp>
                      <wps:cNvSpPr txBox="1"/>
                      <wps:spPr>
                        <a:xfrm>
                          <a:off x="0" y="0"/>
                          <a:ext cx="267195" cy="296884"/>
                        </a:xfrm>
                        <a:prstGeom prst="rect">
                          <a:avLst/>
                        </a:prstGeom>
                        <a:solidFill>
                          <a:schemeClr val="lt1"/>
                        </a:solidFill>
                        <a:ln w="6350">
                          <a:solidFill>
                            <a:prstClr val="black"/>
                          </a:solidFill>
                        </a:ln>
                      </wps:spPr>
                      <wps:txbx>
                        <w:txbxContent>
                          <w:p w14:paraId="3CAE6BFE" w14:textId="512D85CB" w:rsidR="006A4DF0" w:rsidRPr="006A4DF0" w:rsidRDefault="006A4DF0" w:rsidP="006A4DF0">
                            <w:pPr>
                              <w:ind w:firstLine="0"/>
                              <w:rPr>
                                <w:rFonts w:ascii="Book Antiqua" w:hAnsi="Book Antiqua"/>
                                <w:sz w:val="24"/>
                                <w:szCs w:val="24"/>
                              </w:rPr>
                            </w:pPr>
                            <w:r w:rsidRPr="006A4DF0">
                              <w:rPr>
                                <w:rFonts w:ascii="Book Antiqua" w:hAnsi="Book Antiqua"/>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311EF3" id="文本框 4" o:spid="_x0000_s1034" type="#_x0000_t202" style="position:absolute;margin-left:7.95pt;margin-top:6.15pt;width:21.05pt;height:23.4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" fillcolor="#ceeaca [3201]" strokeweight=".5pt">
                <v:textbox>
                  <w:txbxContent>
                    <w:p w14:paraId="3CAE6BFE" w14:textId="512D85CB" w:rsidR="006A4DF0" w:rsidRPr="006A4DF0" w:rsidRDefault="006A4DF0" w:rsidP="006A4DF0">
                      <w:pPr>
                        <w:ind w:firstLine="0"/>
                        <w:rPr>
                          <w:rFonts w:ascii="Book Antiqua" w:hAnsi="Book Antiqua"/>
                          <w:sz w:val="24"/>
                          <w:szCs w:val="24"/>
                        </w:rPr>
                      </w:pPr>
                      <w:r w:rsidRPr="006A4DF0">
                        <w:rPr>
                          <w:rFonts w:ascii="Book Antiqua" w:hAnsi="Book Antiqua"/>
                          <w:sz w:val="24"/>
                          <w:szCs w:val="24"/>
                        </w:rPr>
                        <w:t>A</w:t>
                      </w:r>
                    </w:p>
                  </w:txbxContent>
                </v:textbox>
              </v:shape>
            </w:pict>
          </mc:Fallback>
        </mc:AlternateContent>
      </w:r>
      <w:r w:rsidR="00947931">
        <w:rPr>
          <w:rFonts w:ascii="Book Antiqua" w:hAnsi="Book Antiqua" w:cstheme="minorBidi"/>
          <w:noProof/>
          <w:color w:val="000000" w:themeColor="text1"/>
          <w:sz w:val="24"/>
          <w:szCs w:val="24"/>
          <w:lang w:eastAsia="zh-CN"/>
        </w:rPr>
        <w:drawing>
          <wp:inline distT="0" distB="0" distL="0" distR="0" wp14:anchorId="3C5E0856" wp14:editId="7E72A1B5">
            <wp:extent cx="5943600" cy="4225290"/>
            <wp:effectExtent l="0" t="0" r="0" b="3810"/>
            <wp:docPr id="17" name="Picture 17" descr="C:\Users\D235-Staff01\Desktop\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235-Staff01\Desktop\Figure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7CBAAEFC" w14:textId="6A8BA763"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Figure 4</w:t>
      </w:r>
      <w:r w:rsidRPr="00BD4D88">
        <w:rPr>
          <w:rFonts w:ascii="Book Antiqua" w:hAnsi="Book Antiqua" w:cstheme="minorBidi"/>
          <w:color w:val="000000" w:themeColor="text1"/>
          <w:sz w:val="24"/>
          <w:szCs w:val="24"/>
          <w:lang w:val="en-GB"/>
        </w:rPr>
        <w:t xml:space="preserve"> </w:t>
      </w:r>
      <w:bookmarkStart w:id="188" w:name="_Hlk24452618"/>
      <w:r w:rsidR="00751E9F" w:rsidRPr="00751E9F">
        <w:rPr>
          <w:rFonts w:ascii="Book Antiqua" w:hAnsi="Book Antiqua" w:cs="宋体"/>
          <w:b/>
          <w:sz w:val="24"/>
          <w:szCs w:val="24"/>
        </w:rPr>
        <w:t>Hematoxylin and eosin</w:t>
      </w:r>
      <w:bookmarkEnd w:id="188"/>
      <w:r w:rsidR="00751E9F" w:rsidRPr="00CE4CFE">
        <w:rPr>
          <w:rFonts w:ascii="Book Antiqua" w:hAnsi="Book Antiqua" w:cstheme="minorBidi"/>
          <w:b/>
          <w:bCs/>
          <w:color w:val="000000" w:themeColor="text1"/>
          <w:sz w:val="24"/>
          <w:szCs w:val="24"/>
          <w:lang w:val="en-GB"/>
        </w:rPr>
        <w:t xml:space="preserve"> </w:t>
      </w:r>
      <w:r w:rsidR="00CE4CFE" w:rsidRPr="00CE4CFE">
        <w:rPr>
          <w:rFonts w:ascii="Book Antiqua" w:hAnsi="Book Antiqua" w:cstheme="minorBidi"/>
          <w:b/>
          <w:bCs/>
          <w:color w:val="000000" w:themeColor="text1"/>
          <w:sz w:val="24"/>
          <w:szCs w:val="24"/>
          <w:lang w:val="en-GB"/>
        </w:rPr>
        <w:t>staining</w:t>
      </w:r>
      <w:r w:rsidR="00CE4CFE">
        <w:rPr>
          <w:rFonts w:ascii="Book Antiqua" w:hAnsi="Book Antiqua" w:cstheme="minorBidi"/>
          <w:b/>
          <w:bCs/>
          <w:color w:val="000000" w:themeColor="text1"/>
          <w:sz w:val="24"/>
          <w:szCs w:val="24"/>
          <w:lang w:val="en-GB"/>
        </w:rPr>
        <w:t>.</w:t>
      </w:r>
      <w:r w:rsidR="00CE4CFE" w:rsidRPr="00CE4CFE">
        <w:rPr>
          <w:rFonts w:ascii="Book Antiqua" w:hAnsi="Book Antiqua" w:cstheme="minorBidi"/>
          <w:color w:val="000000" w:themeColor="text1"/>
          <w:sz w:val="24"/>
          <w:szCs w:val="24"/>
          <w:lang w:val="en-GB"/>
        </w:rPr>
        <w:t xml:space="preserve"> A-C: </w:t>
      </w:r>
      <w:r w:rsidRPr="00CE4CFE">
        <w:rPr>
          <w:rFonts w:ascii="Book Antiqua" w:hAnsi="Book Antiqua" w:cstheme="minorBidi"/>
          <w:color w:val="000000" w:themeColor="text1"/>
          <w:sz w:val="24"/>
          <w:szCs w:val="24"/>
          <w:lang w:val="en-GB"/>
        </w:rPr>
        <w:t>Decalcified 4-µm thick sections showing the empty bone defect area of group I</w:t>
      </w:r>
      <w:r w:rsidR="00CE4CFE" w:rsidRPr="00CE4CFE">
        <w:rPr>
          <w:rFonts w:ascii="Book Antiqua" w:hAnsi="Book Antiqua" w:cstheme="minorBidi"/>
          <w:color w:val="000000" w:themeColor="text1"/>
          <w:sz w:val="24"/>
          <w:szCs w:val="24"/>
          <w:lang w:val="en-GB"/>
        </w:rPr>
        <w:t xml:space="preserve"> at 1, 2 and 4 wk</w:t>
      </w:r>
      <w:r w:rsidRPr="00CE4CFE">
        <w:rPr>
          <w:rFonts w:ascii="Book Antiqua" w:hAnsi="Book Antiqua" w:cstheme="minorBidi"/>
          <w:color w:val="000000" w:themeColor="text1"/>
          <w:sz w:val="24"/>
          <w:szCs w:val="24"/>
          <w:lang w:val="en-GB"/>
        </w:rPr>
        <w:t xml:space="preserve">; </w:t>
      </w:r>
      <w:r w:rsidR="00CE4CFE" w:rsidRPr="00CE4CFE">
        <w:rPr>
          <w:rFonts w:ascii="Book Antiqua" w:hAnsi="Book Antiqua" w:cstheme="minorBidi"/>
          <w:color w:val="000000" w:themeColor="text1"/>
          <w:sz w:val="24"/>
          <w:szCs w:val="24"/>
          <w:lang w:val="en-GB"/>
        </w:rPr>
        <w:t>D-F: t</w:t>
      </w:r>
      <w:r w:rsidRPr="00CE4CFE">
        <w:rPr>
          <w:rFonts w:ascii="Book Antiqua" w:hAnsi="Book Antiqua" w:cstheme="minorBidi"/>
          <w:color w:val="000000" w:themeColor="text1"/>
          <w:sz w:val="24"/>
          <w:szCs w:val="24"/>
          <w:lang w:val="en-GB"/>
        </w:rPr>
        <w:t>he bone defect area of group II grafted with rich fibrin membrane</w:t>
      </w:r>
      <w:r w:rsidR="00CE4CFE" w:rsidRPr="00CE4CFE">
        <w:rPr>
          <w:rFonts w:ascii="Book Antiqua" w:hAnsi="Book Antiqua" w:cstheme="minorBidi"/>
          <w:color w:val="000000" w:themeColor="text1"/>
          <w:sz w:val="24"/>
          <w:szCs w:val="24"/>
          <w:lang w:val="en-GB"/>
        </w:rPr>
        <w:t xml:space="preserve"> at 1, 2 and 4 wk;</w:t>
      </w:r>
      <w:r w:rsidRPr="00CE4CFE">
        <w:rPr>
          <w:rFonts w:ascii="Book Antiqua" w:hAnsi="Book Antiqua" w:cstheme="minorBidi"/>
          <w:color w:val="000000" w:themeColor="text1"/>
          <w:sz w:val="24"/>
          <w:szCs w:val="24"/>
          <w:lang w:val="en-GB"/>
        </w:rPr>
        <w:t xml:space="preserve"> </w:t>
      </w:r>
      <w:r w:rsidR="00CE4CFE" w:rsidRPr="00CE4CFE">
        <w:rPr>
          <w:rFonts w:ascii="Book Antiqua" w:hAnsi="Book Antiqua" w:cstheme="minorBidi"/>
          <w:color w:val="000000" w:themeColor="text1"/>
          <w:sz w:val="24"/>
          <w:szCs w:val="24"/>
          <w:lang w:val="en-GB"/>
        </w:rPr>
        <w:t>G-I:</w:t>
      </w:r>
      <w:r w:rsidRPr="00CE4CFE">
        <w:rPr>
          <w:rFonts w:ascii="Book Antiqua" w:hAnsi="Book Antiqua" w:cstheme="minorBidi"/>
          <w:color w:val="000000" w:themeColor="text1"/>
          <w:sz w:val="24"/>
          <w:szCs w:val="24"/>
          <w:lang w:val="en-GB"/>
        </w:rPr>
        <w:t xml:space="preserve"> the bone defect area of group III grafted with platelet-rich fibrin membrane and seeded with bone marrow-derived stem cells at 1, 2 and 4 wk. </w:t>
      </w:r>
      <w:r w:rsidRPr="00BD4D88">
        <w:rPr>
          <w:rFonts w:ascii="Book Antiqua" w:hAnsi="Book Antiqua" w:cstheme="minorBidi"/>
          <w:color w:val="000000" w:themeColor="text1"/>
          <w:sz w:val="24"/>
          <w:szCs w:val="24"/>
          <w:lang w:val="en-GB"/>
        </w:rPr>
        <w:t xml:space="preserve">Black </w:t>
      </w:r>
      <w:r w:rsidRPr="00BD4D88">
        <w:rPr>
          <w:rFonts w:ascii="Book Antiqua" w:hAnsi="Book Antiqua"/>
          <w:color w:val="000000"/>
          <w:sz w:val="24"/>
          <w:szCs w:val="24"/>
          <w:lang w:val="en-GB"/>
        </w:rPr>
        <w:t xml:space="preserve">arrowheads </w:t>
      </w:r>
      <w:r w:rsidRPr="00BD4D88">
        <w:rPr>
          <w:rFonts w:ascii="Book Antiqua" w:hAnsi="Book Antiqua" w:cstheme="minorBidi"/>
          <w:color w:val="000000" w:themeColor="text1"/>
          <w:sz w:val="24"/>
          <w:szCs w:val="24"/>
          <w:lang w:val="en-GB"/>
        </w:rPr>
        <w:t xml:space="preserve">(osteoid bone); red </w:t>
      </w:r>
      <w:r w:rsidRPr="00BD4D88">
        <w:rPr>
          <w:rFonts w:ascii="Book Antiqua" w:hAnsi="Book Antiqua"/>
          <w:color w:val="000000"/>
          <w:sz w:val="24"/>
          <w:szCs w:val="24"/>
          <w:lang w:val="en-GB"/>
        </w:rPr>
        <w:t xml:space="preserve">arrowheads </w:t>
      </w:r>
      <w:r w:rsidRPr="00BD4D88">
        <w:rPr>
          <w:rFonts w:ascii="Book Antiqua" w:hAnsi="Book Antiqua" w:cstheme="minorBidi"/>
          <w:color w:val="000000" w:themeColor="text1"/>
          <w:sz w:val="24"/>
          <w:szCs w:val="24"/>
          <w:lang w:val="en-GB"/>
        </w:rPr>
        <w:t>(granulation tissue).</w:t>
      </w:r>
    </w:p>
    <w:p w14:paraId="20D80524"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br w:type="page"/>
      </w:r>
    </w:p>
    <w:p w14:paraId="1A49F8D8"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22DC23E1" w14:textId="77777777" w:rsidR="00947931" w:rsidRPr="00BD4D88" w:rsidRDefault="00947931" w:rsidP="00947931">
      <w:pPr>
        <w:spacing w:before="0" w:beforeAutospacing="0" w:after="0"/>
        <w:ind w:firstLine="0"/>
        <w:jc w:val="left"/>
        <w:rPr>
          <w:rFonts w:ascii="Book Antiqua" w:hAnsi="Book Antiqua" w:cstheme="minorBidi"/>
          <w:color w:val="000000" w:themeColor="text1"/>
          <w:sz w:val="24"/>
          <w:szCs w:val="24"/>
          <w:lang w:val="en-GB"/>
        </w:rPr>
      </w:pPr>
      <w:r>
        <w:rPr>
          <w:rFonts w:ascii="Book Antiqua" w:hAnsi="Book Antiqua" w:cstheme="minorBidi"/>
          <w:noProof/>
          <w:color w:val="000000" w:themeColor="text1"/>
          <w:sz w:val="24"/>
          <w:szCs w:val="24"/>
          <w:lang w:eastAsia="zh-CN"/>
        </w:rPr>
        <w:drawing>
          <wp:inline distT="0" distB="0" distL="0" distR="0" wp14:anchorId="0EB28E20" wp14:editId="73030E5B">
            <wp:extent cx="5943600" cy="4225290"/>
            <wp:effectExtent l="0" t="0" r="0" b="3810"/>
            <wp:docPr id="18" name="Picture 18" descr="C:\Users\D235-Staff01\Desktop\Figure_5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235-Staff01\Desktop\Figure_5_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7259250F" w14:textId="247FDF4D"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Figure 5</w:t>
      </w:r>
      <w:r w:rsidRPr="00BD4D88">
        <w:rPr>
          <w:rFonts w:ascii="Book Antiqua" w:hAnsi="Book Antiqua" w:cstheme="minorBidi"/>
          <w:color w:val="000000" w:themeColor="text1"/>
          <w:sz w:val="24"/>
          <w:szCs w:val="24"/>
          <w:lang w:val="en-GB"/>
        </w:rPr>
        <w:t xml:space="preserve"> </w:t>
      </w:r>
      <w:r w:rsidR="003E03C4" w:rsidRPr="003E03C4">
        <w:rPr>
          <w:rFonts w:ascii="Book Antiqua" w:hAnsi="Book Antiqua" w:cstheme="minorBidi"/>
          <w:b/>
          <w:bCs/>
          <w:color w:val="000000" w:themeColor="text1"/>
          <w:sz w:val="24"/>
          <w:szCs w:val="24"/>
          <w:lang w:val="en-GB"/>
        </w:rPr>
        <w:t>Masson’s trichrome staining.</w:t>
      </w:r>
      <w:r w:rsidR="003E03C4" w:rsidRPr="003E03C4">
        <w:rPr>
          <w:rFonts w:ascii="Book Antiqua" w:hAnsi="Book Antiqua" w:cstheme="minorBidi"/>
          <w:color w:val="000000" w:themeColor="text1"/>
          <w:sz w:val="24"/>
          <w:szCs w:val="24"/>
          <w:lang w:val="en-GB"/>
        </w:rPr>
        <w:t xml:space="preserve"> A-C: </w:t>
      </w:r>
      <w:r w:rsidRPr="003E03C4">
        <w:rPr>
          <w:rFonts w:ascii="Book Antiqua" w:hAnsi="Book Antiqua" w:cstheme="minorBidi"/>
          <w:color w:val="000000" w:themeColor="text1"/>
          <w:sz w:val="24"/>
          <w:szCs w:val="24"/>
          <w:lang w:val="en-GB"/>
        </w:rPr>
        <w:t>Decalcified 4-µm thick sections showing the empty bone defect area of group I</w:t>
      </w:r>
      <w:r w:rsidR="003E03C4" w:rsidRPr="003E03C4">
        <w:rPr>
          <w:rFonts w:ascii="Book Antiqua" w:hAnsi="Book Antiqua" w:cstheme="minorBidi"/>
          <w:color w:val="000000" w:themeColor="text1"/>
          <w:sz w:val="24"/>
          <w:szCs w:val="24"/>
          <w:lang w:val="en-GB"/>
        </w:rPr>
        <w:t xml:space="preserve"> at 1, 2 and 4 wk</w:t>
      </w:r>
      <w:r w:rsidRPr="003E03C4">
        <w:rPr>
          <w:rFonts w:ascii="Book Antiqua" w:hAnsi="Book Antiqua" w:cstheme="minorBidi"/>
          <w:color w:val="000000" w:themeColor="text1"/>
          <w:sz w:val="24"/>
          <w:szCs w:val="24"/>
          <w:lang w:val="en-GB"/>
        </w:rPr>
        <w:t xml:space="preserve">; </w:t>
      </w:r>
      <w:r w:rsidR="003E03C4" w:rsidRPr="003E03C4">
        <w:rPr>
          <w:rFonts w:ascii="Book Antiqua" w:hAnsi="Book Antiqua" w:cstheme="minorBidi"/>
          <w:color w:val="000000" w:themeColor="text1"/>
          <w:sz w:val="24"/>
          <w:szCs w:val="24"/>
          <w:lang w:val="en-GB"/>
        </w:rPr>
        <w:t xml:space="preserve">D-F: </w:t>
      </w:r>
      <w:r w:rsidRPr="003E03C4">
        <w:rPr>
          <w:rFonts w:ascii="Book Antiqua" w:hAnsi="Book Antiqua" w:cstheme="minorBidi"/>
          <w:color w:val="000000" w:themeColor="text1"/>
          <w:sz w:val="24"/>
          <w:szCs w:val="24"/>
          <w:lang w:val="en-GB"/>
        </w:rPr>
        <w:t>the bone defect area of group II grafted with rich fibrin membrane</w:t>
      </w:r>
      <w:r w:rsidR="003E03C4" w:rsidRPr="003E03C4">
        <w:rPr>
          <w:rFonts w:ascii="Book Antiqua" w:hAnsi="Book Antiqua" w:cstheme="minorBidi"/>
          <w:color w:val="000000" w:themeColor="text1"/>
          <w:sz w:val="24"/>
          <w:szCs w:val="24"/>
          <w:lang w:val="en-GB"/>
        </w:rPr>
        <w:t xml:space="preserve"> at 1, 2 and 4 wk;</w:t>
      </w:r>
      <w:r w:rsidRPr="003E03C4">
        <w:rPr>
          <w:rFonts w:ascii="Book Antiqua" w:hAnsi="Book Antiqua" w:cstheme="minorBidi"/>
          <w:color w:val="000000" w:themeColor="text1"/>
          <w:sz w:val="24"/>
          <w:szCs w:val="24"/>
          <w:lang w:val="en-GB"/>
        </w:rPr>
        <w:t xml:space="preserve"> </w:t>
      </w:r>
      <w:r w:rsidR="003E03C4" w:rsidRPr="003E03C4">
        <w:rPr>
          <w:rFonts w:ascii="Book Antiqua" w:hAnsi="Book Antiqua" w:cstheme="minorBidi"/>
          <w:color w:val="000000" w:themeColor="text1"/>
          <w:sz w:val="24"/>
          <w:szCs w:val="24"/>
          <w:lang w:val="en-GB"/>
        </w:rPr>
        <w:t xml:space="preserve">G-I: </w:t>
      </w:r>
      <w:r w:rsidRPr="003E03C4">
        <w:rPr>
          <w:rFonts w:ascii="Book Antiqua" w:hAnsi="Book Antiqua" w:cstheme="minorBidi"/>
          <w:color w:val="000000" w:themeColor="text1"/>
          <w:sz w:val="24"/>
          <w:szCs w:val="24"/>
          <w:lang w:val="en-GB"/>
        </w:rPr>
        <w:t>the bone defect area of group III grafted with platelet-rich fibrin membrane and seeded with bone marrow-derived stem cells at 1, 2 and 4 wk.</w:t>
      </w:r>
      <w:r w:rsidRPr="00BD4D88">
        <w:rPr>
          <w:rFonts w:ascii="Book Antiqua" w:hAnsi="Book Antiqua" w:cstheme="minorBidi"/>
          <w:color w:val="000000" w:themeColor="text1"/>
          <w:sz w:val="24"/>
          <w:szCs w:val="24"/>
          <w:lang w:val="en-GB"/>
        </w:rPr>
        <w:t xml:space="preserve"> Green </w:t>
      </w:r>
      <w:r w:rsidRPr="00BD4D88">
        <w:rPr>
          <w:rFonts w:ascii="Book Antiqua" w:hAnsi="Book Antiqua"/>
          <w:color w:val="000000"/>
          <w:sz w:val="24"/>
          <w:szCs w:val="24"/>
          <w:lang w:val="en-GB"/>
        </w:rPr>
        <w:t xml:space="preserve">arrowheads </w:t>
      </w:r>
      <w:r w:rsidRPr="00BD4D88">
        <w:rPr>
          <w:rFonts w:ascii="Book Antiqua" w:hAnsi="Book Antiqua" w:cstheme="minorBidi"/>
          <w:color w:val="000000" w:themeColor="text1"/>
          <w:sz w:val="24"/>
          <w:szCs w:val="24"/>
          <w:lang w:val="en-GB"/>
        </w:rPr>
        <w:t xml:space="preserve">(osteoid bone); yellow </w:t>
      </w:r>
      <w:r w:rsidRPr="00BD4D88">
        <w:rPr>
          <w:rFonts w:ascii="Book Antiqua" w:hAnsi="Book Antiqua"/>
          <w:color w:val="000000"/>
          <w:sz w:val="24"/>
          <w:szCs w:val="24"/>
          <w:lang w:val="en-GB"/>
        </w:rPr>
        <w:t xml:space="preserve">arrowheads </w:t>
      </w:r>
      <w:r w:rsidRPr="00BD4D88">
        <w:rPr>
          <w:rFonts w:ascii="Book Antiqua" w:hAnsi="Book Antiqua" w:cstheme="minorBidi"/>
          <w:color w:val="000000" w:themeColor="text1"/>
          <w:sz w:val="24"/>
          <w:szCs w:val="24"/>
          <w:lang w:val="en-GB"/>
        </w:rPr>
        <w:t>(granulation tissue).</w:t>
      </w:r>
    </w:p>
    <w:p w14:paraId="60EFA4BC"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color w:val="000000" w:themeColor="text1"/>
          <w:sz w:val="24"/>
          <w:szCs w:val="24"/>
          <w:lang w:val="en-GB"/>
        </w:rPr>
        <w:br w:type="page"/>
      </w:r>
    </w:p>
    <w:p w14:paraId="648FBCE7" w14:textId="77777777" w:rsidR="00947931" w:rsidRPr="00BD4D88" w:rsidRDefault="00947931" w:rsidP="00947931">
      <w:pPr>
        <w:spacing w:before="0" w:beforeAutospacing="0" w:after="0"/>
        <w:ind w:firstLine="0"/>
        <w:jc w:val="center"/>
        <w:rPr>
          <w:rFonts w:ascii="Book Antiqua" w:hAnsi="Book Antiqua" w:cstheme="minorBidi"/>
          <w:color w:val="000000" w:themeColor="text1"/>
          <w:sz w:val="24"/>
          <w:szCs w:val="24"/>
          <w:lang w:val="en-GB"/>
        </w:rPr>
      </w:pPr>
    </w:p>
    <w:p w14:paraId="794EC660" w14:textId="77777777" w:rsidR="00947931" w:rsidRPr="00BD4D88" w:rsidRDefault="00947931" w:rsidP="00947931">
      <w:pPr>
        <w:spacing w:before="0" w:beforeAutospacing="0" w:after="0"/>
        <w:ind w:firstLine="0"/>
        <w:jc w:val="center"/>
        <w:rPr>
          <w:rFonts w:ascii="Book Antiqua" w:hAnsi="Book Antiqua" w:cstheme="minorBidi"/>
          <w:color w:val="000000" w:themeColor="text1"/>
          <w:sz w:val="24"/>
          <w:szCs w:val="24"/>
          <w:lang w:val="en-GB"/>
        </w:rPr>
      </w:pPr>
    </w:p>
    <w:p w14:paraId="5E1D569F"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pPr>
    </w:p>
    <w:p w14:paraId="2690F472" w14:textId="77777777" w:rsidR="00947931" w:rsidRDefault="00947931" w:rsidP="00947931">
      <w:pPr>
        <w:spacing w:before="0" w:beforeAutospacing="0" w:after="160" w:line="259" w:lineRule="auto"/>
        <w:ind w:firstLine="0"/>
        <w:jc w:val="left"/>
        <w:rPr>
          <w:rFonts w:ascii="Book Antiqua" w:hAnsi="Book Antiqua" w:cstheme="minorBidi"/>
          <w:color w:val="000000" w:themeColor="text1"/>
          <w:sz w:val="24"/>
          <w:szCs w:val="24"/>
        </w:rPr>
      </w:pPr>
    </w:p>
    <w:p w14:paraId="21FE755C" w14:textId="77777777" w:rsidR="00947931" w:rsidRDefault="00947931" w:rsidP="00947931">
      <w:pPr>
        <w:spacing w:before="0" w:beforeAutospacing="0" w:after="0"/>
        <w:ind w:firstLine="0"/>
        <w:jc w:val="center"/>
        <w:rPr>
          <w:rFonts w:ascii="Book Antiqua" w:hAnsi="Book Antiqua" w:cstheme="minorBidi"/>
          <w:color w:val="000000" w:themeColor="text1"/>
          <w:sz w:val="24"/>
          <w:szCs w:val="24"/>
        </w:rPr>
      </w:pPr>
      <w:r w:rsidRPr="00572797">
        <w:rPr>
          <w:rFonts w:ascii="Book Antiqua" w:hAnsi="Book Antiqua" w:cstheme="minorBidi"/>
          <w:b/>
          <w:bCs/>
          <w:noProof/>
          <w:color w:val="FF0000"/>
          <w:sz w:val="24"/>
          <w:szCs w:val="24"/>
          <w:lang w:eastAsia="zh-CN"/>
        </w:rPr>
        <mc:AlternateContent>
          <mc:Choice Requires="wps">
            <w:drawing>
              <wp:anchor distT="0" distB="0" distL="114300" distR="114300" simplePos="0" relativeHeight="251659264" behindDoc="0" locked="0" layoutInCell="1" allowOverlap="1" wp14:anchorId="574AA3C1" wp14:editId="65791620">
                <wp:simplePos x="0" y="0"/>
                <wp:positionH relativeFrom="column">
                  <wp:posOffset>1206500</wp:posOffset>
                </wp:positionH>
                <wp:positionV relativeFrom="paragraph">
                  <wp:posOffset>24131</wp:posOffset>
                </wp:positionV>
                <wp:extent cx="406400" cy="292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2100"/>
                        </a:xfrm>
                        <a:prstGeom prst="rect">
                          <a:avLst/>
                        </a:prstGeom>
                        <a:solidFill>
                          <a:srgbClr val="FFFFFF"/>
                        </a:solidFill>
                        <a:ln w="9525">
                          <a:noFill/>
                          <a:miter lim="800000"/>
                          <a:headEnd/>
                          <a:tailEnd/>
                        </a:ln>
                      </wps:spPr>
                      <wps:txbx>
                        <w:txbxContent>
                          <w:p w14:paraId="7DA4987B" w14:textId="77777777" w:rsidR="00947931" w:rsidRPr="00572797" w:rsidRDefault="00947931" w:rsidP="00947931">
                            <w:pPr>
                              <w:ind w:firstLine="0"/>
                              <w:jc w:val="left"/>
                              <w:rPr>
                                <w:b/>
                                <w:bCs/>
                                <w:sz w:val="28"/>
                                <w:szCs w:val="28"/>
                              </w:rPr>
                            </w:pPr>
                            <w:r w:rsidRPr="00572797">
                              <w:rPr>
                                <w:b/>
                                <w:bCs/>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4AA3C1" id="Text Box 2" o:spid="_x0000_s1035" type="#_x0000_t202" style="position:absolute;left:0;text-align:left;margin-left:95pt;margin-top:1.9pt;width:32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mSkIgIAACM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" stroked="f">
                <v:textbox>
                  <w:txbxContent>
                    <w:p w14:paraId="7DA4987B" w14:textId="77777777" w:rsidR="00947931" w:rsidRPr="00572797" w:rsidRDefault="00947931" w:rsidP="00947931">
                      <w:pPr>
                        <w:ind w:firstLine="0"/>
                        <w:jc w:val="left"/>
                        <w:rPr>
                          <w:b/>
                          <w:bCs/>
                          <w:sz w:val="28"/>
                          <w:szCs w:val="28"/>
                        </w:rPr>
                      </w:pPr>
                      <w:r w:rsidRPr="00572797">
                        <w:rPr>
                          <w:b/>
                          <w:bCs/>
                          <w:sz w:val="28"/>
                          <w:szCs w:val="28"/>
                        </w:rPr>
                        <w:t>A</w:t>
                      </w:r>
                    </w:p>
                  </w:txbxContent>
                </v:textbox>
              </v:shape>
            </w:pict>
          </mc:Fallback>
        </mc:AlternateContent>
      </w:r>
      <w:r>
        <w:rPr>
          <w:noProof/>
          <w:lang w:eastAsia="zh-CN"/>
        </w:rPr>
        <w:drawing>
          <wp:inline distT="0" distB="0" distL="0" distR="0" wp14:anchorId="7152C2DB" wp14:editId="0F0A47B8">
            <wp:extent cx="3600000" cy="1800000"/>
            <wp:effectExtent l="0" t="0" r="635" b="0"/>
            <wp:docPr id="3" name="Chart 3" title="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E909E3" w14:textId="77777777" w:rsidR="00947931" w:rsidRDefault="00947931" w:rsidP="00947931">
      <w:pPr>
        <w:spacing w:before="0" w:beforeAutospacing="0" w:after="0"/>
        <w:ind w:firstLine="0"/>
        <w:jc w:val="center"/>
        <w:rPr>
          <w:rFonts w:ascii="Book Antiqua" w:hAnsi="Book Antiqua" w:cstheme="minorBidi"/>
          <w:color w:val="000000" w:themeColor="text1"/>
          <w:sz w:val="24"/>
          <w:szCs w:val="24"/>
        </w:rPr>
      </w:pPr>
      <w:r w:rsidRPr="00572797">
        <w:rPr>
          <w:rFonts w:ascii="Book Antiqua" w:hAnsi="Book Antiqua" w:cstheme="minorBidi"/>
          <w:b/>
          <w:bCs/>
          <w:noProof/>
          <w:color w:val="FF0000"/>
          <w:sz w:val="24"/>
          <w:szCs w:val="24"/>
          <w:lang w:eastAsia="zh-CN"/>
        </w:rPr>
        <mc:AlternateContent>
          <mc:Choice Requires="wps">
            <w:drawing>
              <wp:anchor distT="0" distB="0" distL="114300" distR="114300" simplePos="0" relativeHeight="251660288" behindDoc="0" locked="0" layoutInCell="1" allowOverlap="1" wp14:anchorId="186E1093" wp14:editId="517E89C1">
                <wp:simplePos x="0" y="0"/>
                <wp:positionH relativeFrom="column">
                  <wp:posOffset>1193800</wp:posOffset>
                </wp:positionH>
                <wp:positionV relativeFrom="paragraph">
                  <wp:posOffset>22225</wp:posOffset>
                </wp:positionV>
                <wp:extent cx="4064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2100"/>
                        </a:xfrm>
                        <a:prstGeom prst="rect">
                          <a:avLst/>
                        </a:prstGeom>
                        <a:solidFill>
                          <a:srgbClr val="FFFFFF"/>
                        </a:solidFill>
                        <a:ln w="9525">
                          <a:noFill/>
                          <a:miter lim="800000"/>
                          <a:headEnd/>
                          <a:tailEnd/>
                        </a:ln>
                      </wps:spPr>
                      <wps:txbx>
                        <w:txbxContent>
                          <w:p w14:paraId="32D9DEC8" w14:textId="77777777" w:rsidR="00947931" w:rsidRPr="00572797" w:rsidRDefault="00947931" w:rsidP="00947931">
                            <w:pPr>
                              <w:ind w:firstLine="0"/>
                              <w:jc w:val="left"/>
                              <w:rPr>
                                <w:b/>
                                <w:bCs/>
                                <w:sz w:val="28"/>
                                <w:szCs w:val="28"/>
                              </w:rPr>
                            </w:pPr>
                            <w:r>
                              <w:rPr>
                                <w:b/>
                                <w:bCs/>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6E1093" id="_x0000_s1036" type="#_x0000_t202" style="position:absolute;left:0;text-align:left;margin-left:94pt;margin-top:1.75pt;width:32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" stroked="f">
                <v:textbox>
                  <w:txbxContent>
                    <w:p w14:paraId="32D9DEC8" w14:textId="77777777" w:rsidR="00947931" w:rsidRPr="00572797" w:rsidRDefault="00947931" w:rsidP="00947931">
                      <w:pPr>
                        <w:ind w:firstLine="0"/>
                        <w:jc w:val="left"/>
                        <w:rPr>
                          <w:b/>
                          <w:bCs/>
                          <w:sz w:val="28"/>
                          <w:szCs w:val="28"/>
                        </w:rPr>
                      </w:pPr>
                      <w:r>
                        <w:rPr>
                          <w:b/>
                          <w:bCs/>
                          <w:sz w:val="28"/>
                          <w:szCs w:val="28"/>
                        </w:rPr>
                        <w:t>B</w:t>
                      </w:r>
                    </w:p>
                  </w:txbxContent>
                </v:textbox>
              </v:shape>
            </w:pict>
          </mc:Fallback>
        </mc:AlternateContent>
      </w:r>
      <w:r>
        <w:rPr>
          <w:noProof/>
          <w:lang w:eastAsia="zh-CN"/>
        </w:rPr>
        <w:drawing>
          <wp:inline distT="0" distB="0" distL="0" distR="0" wp14:anchorId="7E778D59" wp14:editId="4B76802C">
            <wp:extent cx="3600000" cy="1800000"/>
            <wp:effectExtent l="0" t="0" r="63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2D1D89" w14:textId="77777777" w:rsidR="00947931" w:rsidRDefault="00947931" w:rsidP="00947931">
      <w:pPr>
        <w:spacing w:before="0" w:beforeAutospacing="0" w:after="0"/>
        <w:ind w:firstLine="0"/>
        <w:jc w:val="center"/>
        <w:rPr>
          <w:rFonts w:ascii="Book Antiqua" w:hAnsi="Book Antiqua" w:cstheme="minorBidi"/>
          <w:color w:val="000000" w:themeColor="text1"/>
          <w:sz w:val="24"/>
          <w:szCs w:val="24"/>
        </w:rPr>
      </w:pPr>
      <w:r w:rsidRPr="00572797">
        <w:rPr>
          <w:rFonts w:ascii="Book Antiqua" w:hAnsi="Book Antiqua" w:cstheme="minorBidi"/>
          <w:b/>
          <w:bCs/>
          <w:noProof/>
          <w:color w:val="FF0000"/>
          <w:sz w:val="24"/>
          <w:szCs w:val="24"/>
          <w:lang w:eastAsia="zh-CN"/>
        </w:rPr>
        <mc:AlternateContent>
          <mc:Choice Requires="wps">
            <w:drawing>
              <wp:anchor distT="0" distB="0" distL="114300" distR="114300" simplePos="0" relativeHeight="251661312" behindDoc="0" locked="0" layoutInCell="1" allowOverlap="1" wp14:anchorId="1C20071B" wp14:editId="13BD5899">
                <wp:simplePos x="0" y="0"/>
                <wp:positionH relativeFrom="column">
                  <wp:posOffset>1206500</wp:posOffset>
                </wp:positionH>
                <wp:positionV relativeFrom="paragraph">
                  <wp:posOffset>33020</wp:posOffset>
                </wp:positionV>
                <wp:extent cx="406400" cy="2921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92100"/>
                        </a:xfrm>
                        <a:prstGeom prst="rect">
                          <a:avLst/>
                        </a:prstGeom>
                        <a:solidFill>
                          <a:srgbClr val="FFFFFF"/>
                        </a:solidFill>
                        <a:ln w="9525">
                          <a:noFill/>
                          <a:miter lim="800000"/>
                          <a:headEnd/>
                          <a:tailEnd/>
                        </a:ln>
                      </wps:spPr>
                      <wps:txbx>
                        <w:txbxContent>
                          <w:p w14:paraId="3AD86871" w14:textId="77777777" w:rsidR="00947931" w:rsidRPr="00572797" w:rsidRDefault="00947931" w:rsidP="00947931">
                            <w:pPr>
                              <w:ind w:firstLine="0"/>
                              <w:jc w:val="left"/>
                              <w:rPr>
                                <w:b/>
                                <w:bCs/>
                                <w:sz w:val="28"/>
                                <w:szCs w:val="28"/>
                              </w:rPr>
                            </w:pPr>
                            <w:r>
                              <w:rPr>
                                <w:b/>
                                <w:bCs/>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20071B" id="_x0000_s1037" type="#_x0000_t202" style="position:absolute;left:0;text-align:left;margin-left:95pt;margin-top:2.6pt;width:32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" stroked="f">
                <v:textbox>
                  <w:txbxContent>
                    <w:p w14:paraId="3AD86871" w14:textId="77777777" w:rsidR="00947931" w:rsidRPr="00572797" w:rsidRDefault="00947931" w:rsidP="00947931">
                      <w:pPr>
                        <w:ind w:firstLine="0"/>
                        <w:jc w:val="left"/>
                        <w:rPr>
                          <w:b/>
                          <w:bCs/>
                          <w:sz w:val="28"/>
                          <w:szCs w:val="28"/>
                        </w:rPr>
                      </w:pPr>
                      <w:r>
                        <w:rPr>
                          <w:b/>
                          <w:bCs/>
                          <w:sz w:val="28"/>
                          <w:szCs w:val="28"/>
                        </w:rPr>
                        <w:t>C</w:t>
                      </w:r>
                    </w:p>
                  </w:txbxContent>
                </v:textbox>
              </v:shape>
            </w:pict>
          </mc:Fallback>
        </mc:AlternateContent>
      </w:r>
      <w:r>
        <w:rPr>
          <w:noProof/>
          <w:lang w:eastAsia="zh-CN"/>
        </w:rPr>
        <w:drawing>
          <wp:inline distT="0" distB="0" distL="0" distR="0" wp14:anchorId="61FCAB7D" wp14:editId="354BC64F">
            <wp:extent cx="3600000" cy="1800000"/>
            <wp:effectExtent l="0" t="0" r="63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D2E2F8" w14:textId="7C468A63" w:rsidR="00947931" w:rsidRPr="003E03C4"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 xml:space="preserve">Figure </w:t>
      </w:r>
      <w:r>
        <w:rPr>
          <w:rFonts w:ascii="Book Antiqua" w:hAnsi="Book Antiqua" w:cstheme="minorBidi"/>
          <w:b/>
          <w:bCs/>
          <w:color w:val="000000" w:themeColor="text1"/>
          <w:sz w:val="24"/>
          <w:szCs w:val="24"/>
          <w:lang w:val="en-GB"/>
        </w:rPr>
        <w:t>6</w:t>
      </w:r>
      <w:r w:rsidRPr="00BD4D88">
        <w:rPr>
          <w:rFonts w:ascii="Book Antiqua" w:hAnsi="Book Antiqua" w:cstheme="minorBidi"/>
          <w:b/>
          <w:bCs/>
          <w:color w:val="000000" w:themeColor="text1"/>
          <w:sz w:val="24"/>
          <w:szCs w:val="24"/>
          <w:lang w:val="en-GB"/>
        </w:rPr>
        <w:t xml:space="preserve"> </w:t>
      </w:r>
      <w:r w:rsidR="00AF51E6" w:rsidRPr="00AF51E6">
        <w:rPr>
          <w:rFonts w:ascii="Book Antiqua" w:hAnsi="Book Antiqua"/>
          <w:b/>
          <w:bCs/>
          <w:color w:val="000000" w:themeColor="text1"/>
          <w:sz w:val="24"/>
          <w:szCs w:val="24"/>
          <w:lang w:val="en-GB" w:bidi="ar-EG"/>
        </w:rPr>
        <w:t xml:space="preserve">Two-way ANOVA of the mean values of </w:t>
      </w:r>
      <w:r w:rsidR="00E2557A" w:rsidRPr="00E2557A">
        <w:rPr>
          <w:rFonts w:ascii="Book Antiqua" w:hAnsi="Book Antiqua"/>
          <w:b/>
          <w:bCs/>
          <w:color w:val="000000" w:themeColor="text1"/>
          <w:sz w:val="24"/>
          <w:szCs w:val="24"/>
          <w:lang w:val="en-GB" w:bidi="ar-EG"/>
        </w:rPr>
        <w:t>osteoid area</w:t>
      </w:r>
      <w:r w:rsidR="00AF51E6">
        <w:rPr>
          <w:rFonts w:ascii="Book Antiqua" w:hAnsi="Book Antiqua"/>
          <w:b/>
          <w:bCs/>
          <w:color w:val="000000" w:themeColor="text1"/>
          <w:sz w:val="24"/>
          <w:szCs w:val="24"/>
          <w:lang w:val="en-GB" w:bidi="ar-EG"/>
        </w:rPr>
        <w:t xml:space="preserve"> </w:t>
      </w:r>
      <w:r w:rsidR="00AF51E6" w:rsidRPr="00AF51E6">
        <w:rPr>
          <w:rFonts w:ascii="Book Antiqua" w:hAnsi="Book Antiqua"/>
          <w:b/>
          <w:bCs/>
          <w:color w:val="000000" w:themeColor="text1"/>
          <w:sz w:val="24"/>
          <w:szCs w:val="24"/>
          <w:lang w:val="en-GB" w:bidi="ar-EG"/>
        </w:rPr>
        <w:t xml:space="preserve">and the amount of </w:t>
      </w:r>
      <w:r w:rsidR="00E2557A" w:rsidRPr="00E2557A">
        <w:rPr>
          <w:rFonts w:ascii="Book Antiqua" w:hAnsi="Book Antiqua"/>
          <w:b/>
          <w:bCs/>
          <w:color w:val="000000" w:themeColor="text1"/>
          <w:sz w:val="24"/>
          <w:szCs w:val="24"/>
          <w:lang w:val="en-GB" w:bidi="ar-EG"/>
        </w:rPr>
        <w:t>granulation tissue</w:t>
      </w:r>
      <w:r w:rsidR="00AF51E6">
        <w:rPr>
          <w:rFonts w:ascii="Book Antiqua" w:hAnsi="Book Antiqua"/>
          <w:b/>
          <w:bCs/>
          <w:color w:val="000000" w:themeColor="text1"/>
          <w:sz w:val="24"/>
          <w:szCs w:val="24"/>
          <w:lang w:val="en-GB" w:bidi="ar-EG"/>
        </w:rPr>
        <w:t xml:space="preserve"> </w:t>
      </w:r>
      <w:r w:rsidR="00AF51E6" w:rsidRPr="00AF51E6">
        <w:rPr>
          <w:rFonts w:ascii="Book Antiqua" w:hAnsi="Book Antiqua"/>
          <w:b/>
          <w:bCs/>
          <w:color w:val="000000" w:themeColor="text1"/>
          <w:sz w:val="24"/>
          <w:szCs w:val="24"/>
          <w:lang w:val="en-GB" w:bidi="ar-EG"/>
        </w:rPr>
        <w:t>revealed significant differences</w:t>
      </w:r>
      <w:r w:rsidR="003E03C4" w:rsidRPr="003E03C4">
        <w:rPr>
          <w:rFonts w:ascii="Book Antiqua" w:hAnsi="Book Antiqua"/>
          <w:b/>
          <w:bCs/>
          <w:color w:val="000000" w:themeColor="text1"/>
          <w:sz w:val="24"/>
          <w:szCs w:val="24"/>
          <w:lang w:val="en-GB" w:bidi="ar-EG"/>
        </w:rPr>
        <w:t>.</w:t>
      </w:r>
      <w:r w:rsidR="003E03C4" w:rsidRPr="003E03C4">
        <w:rPr>
          <w:rFonts w:ascii="Book Antiqua" w:hAnsi="Book Antiqua" w:cstheme="minorBidi"/>
          <w:b/>
          <w:bCs/>
          <w:color w:val="000000" w:themeColor="text1"/>
          <w:sz w:val="24"/>
          <w:szCs w:val="24"/>
          <w:lang w:val="en-GB"/>
        </w:rPr>
        <w:t xml:space="preserve"> </w:t>
      </w:r>
      <w:r w:rsidR="003E03C4" w:rsidRPr="003E03C4">
        <w:rPr>
          <w:rFonts w:ascii="Book Antiqua" w:hAnsi="Book Antiqua" w:cstheme="minorBidi"/>
          <w:color w:val="000000" w:themeColor="text1"/>
          <w:sz w:val="24"/>
          <w:szCs w:val="24"/>
          <w:lang w:val="en-GB"/>
        </w:rPr>
        <w:t xml:space="preserve">A: </w:t>
      </w:r>
      <w:r w:rsidRPr="003E03C4">
        <w:rPr>
          <w:rFonts w:ascii="Book Antiqua" w:hAnsi="Book Antiqua" w:cstheme="minorBidi"/>
          <w:color w:val="000000" w:themeColor="text1"/>
          <w:sz w:val="24"/>
          <w:szCs w:val="24"/>
          <w:lang w:val="en-GB"/>
        </w:rPr>
        <w:t>Bar charts of the mean values and standard deviations of osteoid bone</w:t>
      </w:r>
      <w:r w:rsidR="003E03C4">
        <w:rPr>
          <w:rFonts w:ascii="Book Antiqua" w:hAnsi="Book Antiqua" w:cstheme="minorBidi"/>
          <w:color w:val="000000" w:themeColor="text1"/>
          <w:sz w:val="24"/>
          <w:szCs w:val="24"/>
          <w:lang w:val="en-GB"/>
        </w:rPr>
        <w:t>;</w:t>
      </w:r>
      <w:r w:rsidRPr="003E03C4">
        <w:rPr>
          <w:rFonts w:ascii="Book Antiqua" w:hAnsi="Book Antiqua" w:cstheme="minorBidi"/>
          <w:color w:val="000000" w:themeColor="text1"/>
          <w:sz w:val="24"/>
          <w:szCs w:val="24"/>
          <w:lang w:val="en-GB"/>
        </w:rPr>
        <w:t xml:space="preserve"> </w:t>
      </w:r>
      <w:r w:rsidR="003E03C4" w:rsidRPr="003E03C4">
        <w:rPr>
          <w:rFonts w:ascii="Book Antiqua" w:hAnsi="Book Antiqua" w:cstheme="minorBidi"/>
          <w:caps/>
          <w:color w:val="000000" w:themeColor="text1"/>
          <w:sz w:val="24"/>
          <w:szCs w:val="24"/>
          <w:lang w:val="en-GB"/>
        </w:rPr>
        <w:t>b</w:t>
      </w:r>
      <w:r w:rsidR="003E03C4">
        <w:rPr>
          <w:rFonts w:ascii="Book Antiqua" w:hAnsi="Book Antiqua" w:cstheme="minorBidi"/>
          <w:color w:val="000000" w:themeColor="text1"/>
          <w:sz w:val="24"/>
          <w:szCs w:val="24"/>
          <w:lang w:val="en-GB"/>
        </w:rPr>
        <w:t xml:space="preserve">: </w:t>
      </w:r>
      <w:r w:rsidRPr="003E03C4">
        <w:rPr>
          <w:rFonts w:ascii="Book Antiqua" w:hAnsi="Book Antiqua" w:cstheme="minorBidi"/>
          <w:caps/>
          <w:color w:val="000000" w:themeColor="text1"/>
          <w:sz w:val="24"/>
          <w:szCs w:val="24"/>
          <w:lang w:val="en-GB"/>
        </w:rPr>
        <w:t>a</w:t>
      </w:r>
      <w:r w:rsidRPr="003E03C4">
        <w:rPr>
          <w:rFonts w:ascii="Book Antiqua" w:hAnsi="Book Antiqua" w:cstheme="minorBidi"/>
          <w:color w:val="000000" w:themeColor="text1"/>
          <w:sz w:val="24"/>
          <w:szCs w:val="24"/>
          <w:lang w:val="en-GB"/>
        </w:rPr>
        <w:t>mount of granulation tissue</w:t>
      </w:r>
      <w:r w:rsidR="003E03C4">
        <w:rPr>
          <w:rFonts w:ascii="Book Antiqua" w:hAnsi="Book Antiqua" w:cstheme="minorBidi"/>
          <w:color w:val="000000" w:themeColor="text1"/>
          <w:sz w:val="24"/>
          <w:szCs w:val="24"/>
          <w:lang w:val="en-GB"/>
        </w:rPr>
        <w:t>;</w:t>
      </w:r>
      <w:r w:rsidRPr="003E03C4">
        <w:rPr>
          <w:rFonts w:ascii="Book Antiqua" w:hAnsi="Book Antiqua" w:cstheme="minorBidi"/>
          <w:color w:val="000000" w:themeColor="text1"/>
          <w:sz w:val="24"/>
          <w:szCs w:val="24"/>
          <w:lang w:val="en-GB"/>
        </w:rPr>
        <w:t xml:space="preserve"> </w:t>
      </w:r>
      <w:r w:rsidR="003E03C4" w:rsidRPr="003E03C4">
        <w:rPr>
          <w:rFonts w:ascii="Book Antiqua" w:hAnsi="Book Antiqua" w:cstheme="minorBidi"/>
          <w:color w:val="000000" w:themeColor="text1"/>
          <w:sz w:val="24"/>
          <w:szCs w:val="24"/>
          <w:lang w:val="en-GB"/>
        </w:rPr>
        <w:t>C</w:t>
      </w:r>
      <w:r w:rsidR="003E03C4">
        <w:rPr>
          <w:rFonts w:ascii="Book Antiqua" w:hAnsi="Book Antiqua" w:cstheme="minorBidi"/>
          <w:color w:val="000000" w:themeColor="text1"/>
          <w:sz w:val="24"/>
          <w:szCs w:val="24"/>
          <w:lang w:val="en-GB"/>
        </w:rPr>
        <w:t>:</w:t>
      </w:r>
      <w:r w:rsidR="003E03C4" w:rsidRPr="003E03C4">
        <w:rPr>
          <w:rFonts w:ascii="Book Antiqua" w:hAnsi="Book Antiqua" w:cstheme="minorBidi"/>
          <w:color w:val="000000" w:themeColor="text1"/>
          <w:sz w:val="24"/>
          <w:szCs w:val="24"/>
          <w:lang w:val="en-GB"/>
        </w:rPr>
        <w:t xml:space="preserve"> </w:t>
      </w:r>
      <w:r w:rsidRPr="003E03C4">
        <w:rPr>
          <w:rFonts w:ascii="Book Antiqua" w:hAnsi="Book Antiqua" w:cstheme="minorBidi"/>
          <w:caps/>
          <w:color w:val="000000" w:themeColor="text1"/>
          <w:sz w:val="24"/>
          <w:szCs w:val="24"/>
          <w:lang w:val="en-GB"/>
        </w:rPr>
        <w:t>n</w:t>
      </w:r>
      <w:r w:rsidRPr="003E03C4">
        <w:rPr>
          <w:rFonts w:ascii="Book Antiqua" w:hAnsi="Book Antiqua" w:cstheme="minorBidi"/>
          <w:color w:val="000000" w:themeColor="text1"/>
          <w:sz w:val="24"/>
          <w:szCs w:val="24"/>
          <w:lang w:val="en-GB"/>
        </w:rPr>
        <w:t>umber of CD68 positively stained cells.</w:t>
      </w:r>
    </w:p>
    <w:p w14:paraId="1A5A018A" w14:textId="77777777" w:rsidR="00947931" w:rsidRDefault="00947931" w:rsidP="00947931">
      <w:pPr>
        <w:spacing w:before="0" w:beforeAutospacing="0" w:after="160" w:line="259" w:lineRule="auto"/>
        <w:ind w:firstLine="0"/>
        <w:jc w:val="left"/>
        <w:rPr>
          <w:rFonts w:ascii="Book Antiqua" w:hAnsi="Book Antiqua" w:cstheme="minorBidi"/>
          <w:color w:val="000000" w:themeColor="text1"/>
          <w:sz w:val="24"/>
          <w:szCs w:val="24"/>
          <w:lang w:val="en-GB"/>
        </w:rPr>
      </w:pPr>
      <w:r>
        <w:rPr>
          <w:rFonts w:ascii="Book Antiqua" w:hAnsi="Book Antiqua" w:cstheme="minorBidi"/>
          <w:color w:val="000000" w:themeColor="text1"/>
          <w:sz w:val="24"/>
          <w:szCs w:val="24"/>
          <w:lang w:val="en-GB"/>
        </w:rPr>
        <w:br w:type="page"/>
      </w:r>
    </w:p>
    <w:p w14:paraId="09F9BC84" w14:textId="77777777" w:rsidR="00947931" w:rsidRPr="00BD4D88" w:rsidRDefault="00947931" w:rsidP="00947931">
      <w:pPr>
        <w:spacing w:before="0" w:beforeAutospacing="0" w:after="0"/>
        <w:ind w:firstLine="0"/>
        <w:jc w:val="left"/>
        <w:rPr>
          <w:rFonts w:ascii="Book Antiqua" w:hAnsi="Book Antiqua" w:cstheme="minorBidi"/>
          <w:color w:val="000000" w:themeColor="text1"/>
          <w:sz w:val="24"/>
          <w:szCs w:val="24"/>
          <w:lang w:val="en-GB"/>
        </w:rPr>
      </w:pPr>
      <w:r>
        <w:rPr>
          <w:rFonts w:ascii="Book Antiqua" w:hAnsi="Book Antiqua" w:cstheme="minorBidi"/>
          <w:noProof/>
          <w:color w:val="000000" w:themeColor="text1"/>
          <w:sz w:val="24"/>
          <w:szCs w:val="24"/>
          <w:lang w:eastAsia="zh-CN"/>
        </w:rPr>
        <w:lastRenderedPageBreak/>
        <w:drawing>
          <wp:inline distT="0" distB="0" distL="0" distR="0" wp14:anchorId="37038DC1" wp14:editId="1E6202C7">
            <wp:extent cx="5943600" cy="3886200"/>
            <wp:effectExtent l="0" t="0" r="0" b="0"/>
            <wp:docPr id="1" name="Picture 1" descr="C:\Users\D235-Staff01\Desktop\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35-Staff01\Desktop\Figure 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14:paraId="4CC1BBF7" w14:textId="3E74DE45" w:rsidR="00947931" w:rsidRPr="00156CB8" w:rsidRDefault="00947931" w:rsidP="00947931">
      <w:pPr>
        <w:spacing w:before="0" w:beforeAutospacing="0" w:after="0"/>
        <w:ind w:firstLine="0"/>
        <w:rPr>
          <w:rFonts w:ascii="Book Antiqua" w:hAnsi="Book Antiqua" w:cstheme="minorBidi"/>
          <w:color w:val="000000" w:themeColor="text1"/>
          <w:sz w:val="24"/>
          <w:szCs w:val="24"/>
          <w:lang w:val="en-GB"/>
        </w:rPr>
      </w:pPr>
      <w:r w:rsidRPr="00BD4D88">
        <w:rPr>
          <w:rFonts w:ascii="Book Antiqua" w:hAnsi="Book Antiqua" w:cstheme="minorBidi"/>
          <w:b/>
          <w:bCs/>
          <w:color w:val="000000" w:themeColor="text1"/>
          <w:sz w:val="24"/>
          <w:szCs w:val="24"/>
          <w:lang w:val="en-GB"/>
        </w:rPr>
        <w:t xml:space="preserve">Figure </w:t>
      </w:r>
      <w:r>
        <w:rPr>
          <w:rFonts w:ascii="Book Antiqua" w:hAnsi="Book Antiqua" w:cstheme="minorBidi"/>
          <w:b/>
          <w:bCs/>
          <w:color w:val="000000" w:themeColor="text1"/>
          <w:sz w:val="24"/>
          <w:szCs w:val="24"/>
          <w:lang w:val="en-GB"/>
        </w:rPr>
        <w:t>7</w:t>
      </w:r>
      <w:r w:rsidRPr="00BD4D88">
        <w:rPr>
          <w:rFonts w:ascii="Book Antiqua" w:hAnsi="Book Antiqua" w:cstheme="minorBidi"/>
          <w:color w:val="000000" w:themeColor="text1"/>
          <w:sz w:val="24"/>
          <w:szCs w:val="24"/>
          <w:lang w:val="en-GB"/>
        </w:rPr>
        <w:t xml:space="preserve"> </w:t>
      </w:r>
      <w:r w:rsidRPr="00BD4D88">
        <w:rPr>
          <w:rFonts w:ascii="Book Antiqua" w:hAnsi="Book Antiqua" w:cstheme="minorBidi"/>
          <w:b/>
          <w:bCs/>
          <w:color w:val="000000" w:themeColor="text1"/>
          <w:sz w:val="24"/>
          <w:szCs w:val="24"/>
          <w:lang w:val="en-GB"/>
        </w:rPr>
        <w:t>Photomicrograph of bone cavit</w:t>
      </w:r>
      <w:r>
        <w:rPr>
          <w:rFonts w:ascii="Book Antiqua" w:hAnsi="Book Antiqua" w:cstheme="minorBidi"/>
          <w:b/>
          <w:bCs/>
          <w:color w:val="000000" w:themeColor="text1"/>
          <w:sz w:val="24"/>
          <w:szCs w:val="24"/>
          <w:lang w:val="en-GB"/>
        </w:rPr>
        <w:t>ies</w:t>
      </w:r>
      <w:r w:rsidR="00156CB8">
        <w:rPr>
          <w:rFonts w:ascii="Book Antiqua" w:hAnsi="Book Antiqua" w:cstheme="minorBidi"/>
          <w:b/>
          <w:bCs/>
          <w:color w:val="000000" w:themeColor="text1"/>
          <w:sz w:val="24"/>
          <w:szCs w:val="24"/>
          <w:lang w:val="en-GB"/>
        </w:rPr>
        <w:t xml:space="preserve"> of different groups </w:t>
      </w:r>
      <w:r w:rsidR="00156CB8" w:rsidRPr="00BD4D88">
        <w:rPr>
          <w:rFonts w:ascii="Book Antiqua" w:hAnsi="Book Antiqua" w:cstheme="minorBidi"/>
          <w:b/>
          <w:bCs/>
          <w:color w:val="000000" w:themeColor="text1"/>
          <w:sz w:val="24"/>
          <w:szCs w:val="24"/>
          <w:lang w:val="en-GB"/>
        </w:rPr>
        <w:t>at 1, 2 and 4 wk</w:t>
      </w:r>
      <w:r w:rsidR="00156CB8">
        <w:rPr>
          <w:rFonts w:ascii="Book Antiqua" w:hAnsi="Book Antiqua" w:cstheme="minorBidi"/>
          <w:b/>
          <w:bCs/>
          <w:color w:val="000000" w:themeColor="text1"/>
          <w:sz w:val="24"/>
          <w:szCs w:val="24"/>
          <w:lang w:val="en-GB"/>
        </w:rPr>
        <w:t xml:space="preserve"> </w:t>
      </w:r>
      <w:r w:rsidR="00156CB8" w:rsidRPr="00BD4D88">
        <w:rPr>
          <w:rFonts w:ascii="Book Antiqua" w:hAnsi="Book Antiqua" w:cstheme="minorBidi"/>
          <w:b/>
          <w:bCs/>
          <w:color w:val="000000" w:themeColor="text1"/>
          <w:sz w:val="24"/>
          <w:szCs w:val="24"/>
          <w:lang w:val="en-GB"/>
        </w:rPr>
        <w:t>showing</w:t>
      </w:r>
      <w:r w:rsidR="00156CB8">
        <w:rPr>
          <w:rFonts w:ascii="Book Antiqua" w:hAnsi="Book Antiqua" w:cstheme="minorBidi"/>
          <w:b/>
          <w:bCs/>
          <w:color w:val="000000" w:themeColor="text1"/>
          <w:sz w:val="24"/>
          <w:szCs w:val="24"/>
          <w:lang w:val="en-GB"/>
        </w:rPr>
        <w:t xml:space="preserve"> d</w:t>
      </w:r>
      <w:r w:rsidR="00156CB8" w:rsidRPr="00BD4D88">
        <w:rPr>
          <w:rFonts w:ascii="Book Antiqua" w:hAnsi="Book Antiqua" w:cstheme="minorBidi"/>
          <w:b/>
          <w:bCs/>
          <w:color w:val="000000" w:themeColor="text1"/>
          <w:sz w:val="24"/>
          <w:szCs w:val="24"/>
          <w:lang w:val="en-GB"/>
        </w:rPr>
        <w:t>ifferent immune reactivity to C</w:t>
      </w:r>
      <w:r w:rsidR="00156CB8">
        <w:rPr>
          <w:rFonts w:ascii="Book Antiqua" w:hAnsi="Book Antiqua" w:cstheme="minorBidi"/>
          <w:b/>
          <w:bCs/>
          <w:color w:val="000000" w:themeColor="text1"/>
          <w:sz w:val="24"/>
          <w:szCs w:val="24"/>
          <w:lang w:val="en-GB"/>
        </w:rPr>
        <w:t>D</w:t>
      </w:r>
      <w:r w:rsidR="00156CB8" w:rsidRPr="00BD4D88">
        <w:rPr>
          <w:rFonts w:ascii="Book Antiqua" w:hAnsi="Book Antiqua" w:cstheme="minorBidi"/>
          <w:b/>
          <w:bCs/>
          <w:color w:val="000000" w:themeColor="text1"/>
          <w:sz w:val="24"/>
          <w:szCs w:val="24"/>
          <w:lang w:val="en-GB"/>
        </w:rPr>
        <w:t>68 antibody</w:t>
      </w:r>
      <w:r w:rsidR="00156CB8">
        <w:rPr>
          <w:rFonts w:ascii="Book Antiqua" w:hAnsi="Book Antiqua" w:cstheme="minorBidi"/>
          <w:b/>
          <w:bCs/>
          <w:color w:val="000000" w:themeColor="text1"/>
          <w:sz w:val="24"/>
          <w:szCs w:val="24"/>
          <w:lang w:val="en-GB"/>
        </w:rPr>
        <w:t>.</w:t>
      </w:r>
      <w:r w:rsidRPr="00BD4D88">
        <w:rPr>
          <w:rFonts w:ascii="Book Antiqua" w:hAnsi="Book Antiqua" w:cstheme="minorBidi"/>
          <w:b/>
          <w:bCs/>
          <w:color w:val="000000" w:themeColor="text1"/>
          <w:sz w:val="24"/>
          <w:szCs w:val="24"/>
          <w:lang w:val="en-GB"/>
        </w:rPr>
        <w:t xml:space="preserve"> </w:t>
      </w:r>
      <w:r w:rsidR="00156CB8" w:rsidRPr="00156CB8">
        <w:rPr>
          <w:rFonts w:ascii="Book Antiqua" w:hAnsi="Book Antiqua" w:cstheme="minorBidi"/>
          <w:color w:val="000000" w:themeColor="text1"/>
          <w:sz w:val="24"/>
          <w:szCs w:val="24"/>
          <w:lang w:val="en-GB"/>
        </w:rPr>
        <w:t xml:space="preserve">A-C: </w:t>
      </w:r>
      <w:r w:rsidRPr="00156CB8">
        <w:rPr>
          <w:rFonts w:ascii="Book Antiqua" w:hAnsi="Book Antiqua" w:cstheme="minorBidi"/>
          <w:caps/>
          <w:color w:val="000000" w:themeColor="text1"/>
          <w:sz w:val="24"/>
          <w:szCs w:val="24"/>
          <w:lang w:val="en-GB"/>
        </w:rPr>
        <w:t>g</w:t>
      </w:r>
      <w:r w:rsidRPr="00156CB8">
        <w:rPr>
          <w:rFonts w:ascii="Book Antiqua" w:hAnsi="Book Antiqua" w:cstheme="minorBidi"/>
          <w:color w:val="000000" w:themeColor="text1"/>
          <w:sz w:val="24"/>
          <w:szCs w:val="24"/>
          <w:lang w:val="en-GB"/>
        </w:rPr>
        <w:t>roup I</w:t>
      </w:r>
      <w:r w:rsidR="00156CB8" w:rsidRPr="00156CB8">
        <w:rPr>
          <w:rFonts w:ascii="Book Antiqua" w:hAnsi="Book Antiqua" w:cstheme="minorBidi"/>
          <w:color w:val="000000" w:themeColor="text1"/>
          <w:sz w:val="24"/>
          <w:szCs w:val="24"/>
          <w:lang w:val="en-GB"/>
        </w:rPr>
        <w:t>;</w:t>
      </w:r>
      <w:r w:rsidRPr="00156CB8">
        <w:rPr>
          <w:rFonts w:ascii="Book Antiqua" w:hAnsi="Book Antiqua" w:cstheme="minorBidi"/>
          <w:color w:val="000000" w:themeColor="text1"/>
          <w:sz w:val="24"/>
          <w:szCs w:val="24"/>
          <w:lang w:val="en-GB"/>
        </w:rPr>
        <w:t xml:space="preserve"> </w:t>
      </w:r>
      <w:r w:rsidR="00156CB8" w:rsidRPr="00156CB8">
        <w:rPr>
          <w:rFonts w:ascii="Book Antiqua" w:hAnsi="Book Antiqua" w:cstheme="minorBidi"/>
          <w:color w:val="000000" w:themeColor="text1"/>
          <w:sz w:val="24"/>
          <w:szCs w:val="24"/>
          <w:lang w:val="en-GB"/>
        </w:rPr>
        <w:t xml:space="preserve">D-F: </w:t>
      </w:r>
      <w:r w:rsidRPr="00156CB8">
        <w:rPr>
          <w:rFonts w:ascii="Book Antiqua" w:hAnsi="Book Antiqua" w:cstheme="minorBidi"/>
          <w:caps/>
          <w:color w:val="000000" w:themeColor="text1"/>
          <w:sz w:val="24"/>
          <w:szCs w:val="24"/>
          <w:lang w:val="en-GB"/>
        </w:rPr>
        <w:t>g</w:t>
      </w:r>
      <w:r w:rsidRPr="00156CB8">
        <w:rPr>
          <w:rFonts w:ascii="Book Antiqua" w:hAnsi="Book Antiqua" w:cstheme="minorBidi"/>
          <w:color w:val="000000" w:themeColor="text1"/>
          <w:sz w:val="24"/>
          <w:szCs w:val="24"/>
          <w:lang w:val="en-GB"/>
        </w:rPr>
        <w:t>roup II</w:t>
      </w:r>
      <w:r w:rsidR="00156CB8" w:rsidRPr="00156CB8">
        <w:rPr>
          <w:rFonts w:ascii="Book Antiqua" w:hAnsi="Book Antiqua" w:cstheme="minorBidi"/>
          <w:color w:val="000000" w:themeColor="text1"/>
          <w:sz w:val="24"/>
          <w:szCs w:val="24"/>
          <w:lang w:val="en-GB"/>
        </w:rPr>
        <w:t>;</w:t>
      </w:r>
      <w:r w:rsidRPr="00156CB8">
        <w:rPr>
          <w:rFonts w:ascii="Book Antiqua" w:hAnsi="Book Antiqua" w:cstheme="minorBidi"/>
          <w:color w:val="000000" w:themeColor="text1"/>
          <w:sz w:val="24"/>
          <w:szCs w:val="24"/>
          <w:lang w:val="en-GB"/>
        </w:rPr>
        <w:t xml:space="preserve"> </w:t>
      </w:r>
      <w:r w:rsidR="00156CB8" w:rsidRPr="00156CB8">
        <w:rPr>
          <w:rFonts w:ascii="Book Antiqua" w:hAnsi="Book Antiqua" w:cstheme="minorBidi"/>
          <w:color w:val="000000" w:themeColor="text1"/>
          <w:sz w:val="24"/>
          <w:szCs w:val="24"/>
          <w:lang w:val="en-GB"/>
        </w:rPr>
        <w:t xml:space="preserve">G-I: </w:t>
      </w:r>
      <w:r w:rsidRPr="00156CB8">
        <w:rPr>
          <w:rFonts w:ascii="Book Antiqua" w:hAnsi="Book Antiqua" w:cstheme="minorBidi"/>
          <w:caps/>
          <w:color w:val="000000" w:themeColor="text1"/>
          <w:sz w:val="24"/>
          <w:szCs w:val="24"/>
          <w:lang w:val="en-GB"/>
        </w:rPr>
        <w:t>g</w:t>
      </w:r>
      <w:r w:rsidRPr="00156CB8">
        <w:rPr>
          <w:rFonts w:ascii="Book Antiqua" w:hAnsi="Book Antiqua" w:cstheme="minorBidi"/>
          <w:color w:val="000000" w:themeColor="text1"/>
          <w:sz w:val="24"/>
          <w:szCs w:val="24"/>
          <w:lang w:val="en-GB"/>
        </w:rPr>
        <w:t>roup III</w:t>
      </w:r>
      <w:r w:rsidR="00156CB8" w:rsidRPr="00156CB8">
        <w:rPr>
          <w:rFonts w:ascii="Book Antiqua" w:hAnsi="Book Antiqua" w:cstheme="minorBidi"/>
          <w:color w:val="000000" w:themeColor="text1"/>
          <w:sz w:val="24"/>
          <w:szCs w:val="24"/>
          <w:lang w:val="en-GB"/>
        </w:rPr>
        <w:t>.</w:t>
      </w:r>
      <w:r w:rsidR="00156CB8">
        <w:rPr>
          <w:rFonts w:ascii="Book Antiqua" w:hAnsi="Book Antiqua" w:cstheme="minorBidi"/>
          <w:color w:val="000000" w:themeColor="text1"/>
          <w:sz w:val="24"/>
          <w:szCs w:val="24"/>
          <w:lang w:val="en-GB"/>
        </w:rPr>
        <w:t xml:space="preserve"> </w:t>
      </w:r>
    </w:p>
    <w:p w14:paraId="3F54CC6C" w14:textId="77777777" w:rsidR="00947931" w:rsidRPr="00BD4D88" w:rsidRDefault="00947931" w:rsidP="00947931">
      <w:pPr>
        <w:spacing w:before="0" w:beforeAutospacing="0" w:after="0"/>
        <w:ind w:firstLine="0"/>
        <w:rPr>
          <w:rFonts w:ascii="Book Antiqua" w:hAnsi="Book Antiqua" w:cstheme="minorBidi"/>
          <w:b/>
          <w:bCs/>
          <w:color w:val="000000" w:themeColor="text1"/>
          <w:sz w:val="24"/>
          <w:szCs w:val="24"/>
          <w:lang w:val="en-GB"/>
        </w:rPr>
      </w:pPr>
      <w:r w:rsidRPr="00BD4D88">
        <w:rPr>
          <w:rFonts w:ascii="Book Antiqua" w:hAnsi="Book Antiqua" w:cstheme="minorBidi"/>
          <w:b/>
          <w:bCs/>
          <w:color w:val="000000" w:themeColor="text1"/>
          <w:sz w:val="24"/>
          <w:szCs w:val="24"/>
          <w:lang w:val="en-GB"/>
        </w:rPr>
        <w:br w:type="page"/>
      </w:r>
    </w:p>
    <w:p w14:paraId="33330EF8" w14:textId="77777777" w:rsidR="00947931" w:rsidRPr="00BD4D88" w:rsidRDefault="00947931" w:rsidP="00947931">
      <w:pPr>
        <w:spacing w:before="0" w:beforeAutospacing="0" w:after="0"/>
        <w:ind w:firstLine="0"/>
        <w:rPr>
          <w:rFonts w:ascii="Book Antiqua" w:hAnsi="Book Antiqua" w:cstheme="minorBidi"/>
          <w:color w:val="000000" w:themeColor="text1"/>
          <w:sz w:val="24"/>
          <w:szCs w:val="24"/>
          <w:lang w:val="en-GB"/>
        </w:rPr>
        <w:sectPr w:rsidR="00947931" w:rsidRPr="00BD4D88" w:rsidSect="00947931">
          <w:footerReference w:type="default" r:id="rId19"/>
          <w:pgSz w:w="12240" w:h="15840"/>
          <w:pgMar w:top="1440" w:right="1440" w:bottom="1440" w:left="1440" w:header="720" w:footer="720" w:gutter="0"/>
          <w:cols w:space="720"/>
          <w:docGrid w:linePitch="360"/>
        </w:sectPr>
      </w:pPr>
    </w:p>
    <w:p w14:paraId="48D221BA" w14:textId="7F44E8EF" w:rsidR="00947931" w:rsidRPr="00BD4D88" w:rsidRDefault="00947931" w:rsidP="00947931">
      <w:pPr>
        <w:spacing w:before="0" w:beforeAutospacing="0" w:after="0"/>
        <w:ind w:firstLine="0"/>
        <w:rPr>
          <w:rFonts w:ascii="Book Antiqua" w:hAnsi="Book Antiqua"/>
          <w:color w:val="000000" w:themeColor="text1"/>
          <w:sz w:val="24"/>
          <w:szCs w:val="24"/>
          <w:lang w:val="en-GB"/>
        </w:rPr>
      </w:pPr>
      <w:r w:rsidRPr="00BD4D88">
        <w:rPr>
          <w:rFonts w:ascii="Book Antiqua" w:hAnsi="Book Antiqua"/>
          <w:b/>
          <w:bCs/>
          <w:color w:val="000000" w:themeColor="text1"/>
          <w:sz w:val="24"/>
          <w:szCs w:val="24"/>
          <w:lang w:val="en-GB"/>
        </w:rPr>
        <w:lastRenderedPageBreak/>
        <w:t xml:space="preserve">Table 1 Two-way ANOVA for the amount of osteoid area (%) and </w:t>
      </w:r>
      <w:r>
        <w:rPr>
          <w:rFonts w:ascii="Book Antiqua" w:hAnsi="Book Antiqua"/>
          <w:b/>
          <w:bCs/>
          <w:color w:val="000000" w:themeColor="text1"/>
          <w:sz w:val="24"/>
          <w:szCs w:val="24"/>
          <w:lang w:val="en-GB"/>
        </w:rPr>
        <w:t xml:space="preserve">the </w:t>
      </w:r>
      <w:r w:rsidRPr="00BD4D88">
        <w:rPr>
          <w:rFonts w:ascii="Book Antiqua" w:hAnsi="Book Antiqua"/>
          <w:b/>
          <w:bCs/>
          <w:color w:val="000000" w:themeColor="text1"/>
          <w:sz w:val="24"/>
          <w:szCs w:val="24"/>
          <w:lang w:val="en-GB"/>
        </w:rPr>
        <w:t>significance</w:t>
      </w:r>
      <w:r>
        <w:rPr>
          <w:rFonts w:ascii="Book Antiqua" w:hAnsi="Book Antiqua"/>
          <w:b/>
          <w:bCs/>
          <w:color w:val="000000" w:themeColor="text1"/>
          <w:sz w:val="24"/>
          <w:szCs w:val="24"/>
          <w:lang w:val="en-GB"/>
        </w:rPr>
        <w:t xml:space="preserve"> of comparisons</w:t>
      </w:r>
    </w:p>
    <w:tbl>
      <w:tblPr>
        <w:tblStyle w:val="TableGrid1"/>
        <w:tblW w:w="1512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2070"/>
        <w:gridCol w:w="1980"/>
        <w:gridCol w:w="1964"/>
        <w:gridCol w:w="1186"/>
        <w:gridCol w:w="1260"/>
        <w:gridCol w:w="1260"/>
        <w:gridCol w:w="3510"/>
      </w:tblGrid>
      <w:tr w:rsidR="00947931" w:rsidRPr="00BD4D88" w14:paraId="4BE6A989" w14:textId="77777777" w:rsidTr="007E4F54">
        <w:tc>
          <w:tcPr>
            <w:tcW w:w="1893" w:type="dxa"/>
            <w:vMerge w:val="restart"/>
            <w:tcBorders>
              <w:top w:val="single" w:sz="4" w:space="0" w:color="auto"/>
            </w:tcBorders>
          </w:tcPr>
          <w:p w14:paraId="4064AA0C"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Groups</w:t>
            </w:r>
          </w:p>
        </w:tc>
        <w:tc>
          <w:tcPr>
            <w:tcW w:w="6014" w:type="dxa"/>
            <w:gridSpan w:val="3"/>
            <w:tcBorders>
              <w:top w:val="single" w:sz="4" w:space="0" w:color="auto"/>
              <w:bottom w:val="single" w:sz="4" w:space="0" w:color="auto"/>
            </w:tcBorders>
          </w:tcPr>
          <w:p w14:paraId="70DC6127"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mean ± SD</w:t>
            </w:r>
          </w:p>
        </w:tc>
        <w:tc>
          <w:tcPr>
            <w:tcW w:w="3706" w:type="dxa"/>
            <w:gridSpan w:val="3"/>
            <w:tcBorders>
              <w:top w:val="single" w:sz="4" w:space="0" w:color="auto"/>
              <w:bottom w:val="single" w:sz="4" w:space="0" w:color="auto"/>
            </w:tcBorders>
          </w:tcPr>
          <w:p w14:paraId="51880A5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b/>
                <w:bCs/>
                <w:color w:val="000000" w:themeColor="text1"/>
                <w:sz w:val="24"/>
                <w:szCs w:val="24"/>
                <w:lang w:val="en-GB"/>
              </w:rPr>
              <w:t xml:space="preserve">Student </w:t>
            </w:r>
            <w:r w:rsidRPr="0072307B">
              <w:rPr>
                <w:rFonts w:ascii="Book Antiqua" w:hAnsi="Book Antiqua"/>
                <w:b/>
                <w:bCs/>
                <w:i/>
                <w:iCs/>
                <w:color w:val="000000" w:themeColor="text1"/>
                <w:sz w:val="24"/>
                <w:szCs w:val="24"/>
                <w:lang w:val="en-GB"/>
              </w:rPr>
              <w:t>t</w:t>
            </w:r>
            <w:r w:rsidRPr="00BD4D88">
              <w:rPr>
                <w:rFonts w:ascii="Book Antiqua" w:hAnsi="Book Antiqua"/>
                <w:b/>
                <w:bCs/>
                <w:color w:val="000000" w:themeColor="text1"/>
                <w:sz w:val="24"/>
                <w:szCs w:val="24"/>
                <w:lang w:val="en-GB"/>
              </w:rPr>
              <w:t>-</w:t>
            </w:r>
            <w:r w:rsidRPr="006A4DF0">
              <w:rPr>
                <w:rFonts w:ascii="Book Antiqua" w:hAnsi="Book Antiqua"/>
                <w:b/>
                <w:bCs/>
                <w:i/>
                <w:iCs/>
                <w:color w:val="000000" w:themeColor="text1"/>
                <w:sz w:val="24"/>
                <w:szCs w:val="24"/>
                <w:lang w:val="en-GB"/>
              </w:rPr>
              <w:t>t</w:t>
            </w:r>
            <w:r w:rsidRPr="00BD4D88">
              <w:rPr>
                <w:rFonts w:ascii="Book Antiqua" w:hAnsi="Book Antiqua"/>
                <w:b/>
                <w:bCs/>
                <w:color w:val="000000" w:themeColor="text1"/>
                <w:sz w:val="24"/>
                <w:szCs w:val="24"/>
                <w:lang w:val="en-GB"/>
              </w:rPr>
              <w:t>est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r w:rsidRPr="00BD4D88">
              <w:rPr>
                <w:rFonts w:ascii="Book Antiqua" w:hAnsi="Book Antiqua"/>
                <w:color w:val="000000" w:themeColor="text1"/>
                <w:sz w:val="24"/>
                <w:szCs w:val="24"/>
                <w:lang w:val="en-GB"/>
              </w:rPr>
              <w:t>)</w:t>
            </w:r>
          </w:p>
        </w:tc>
        <w:tc>
          <w:tcPr>
            <w:tcW w:w="3510" w:type="dxa"/>
            <w:tcBorders>
              <w:top w:val="single" w:sz="4" w:space="0" w:color="auto"/>
              <w:bottom w:val="single" w:sz="4" w:space="0" w:color="auto"/>
            </w:tcBorders>
          </w:tcPr>
          <w:p w14:paraId="6B022231"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Two-way ANOVA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p>
        </w:tc>
      </w:tr>
      <w:tr w:rsidR="00947931" w:rsidRPr="00BD4D88" w14:paraId="6A1CE158" w14:textId="77777777" w:rsidTr="007E4F54">
        <w:tc>
          <w:tcPr>
            <w:tcW w:w="1893" w:type="dxa"/>
            <w:vMerge/>
            <w:tcBorders>
              <w:bottom w:val="single" w:sz="4" w:space="0" w:color="auto"/>
            </w:tcBorders>
          </w:tcPr>
          <w:p w14:paraId="6B02D0CC"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Borders>
              <w:top w:val="single" w:sz="4" w:space="0" w:color="auto"/>
              <w:bottom w:val="single" w:sz="4" w:space="0" w:color="auto"/>
            </w:tcBorders>
          </w:tcPr>
          <w:p w14:paraId="66110EC1"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1</w:t>
            </w:r>
          </w:p>
        </w:tc>
        <w:tc>
          <w:tcPr>
            <w:tcW w:w="1980" w:type="dxa"/>
            <w:tcBorders>
              <w:top w:val="single" w:sz="4" w:space="0" w:color="auto"/>
              <w:bottom w:val="single" w:sz="4" w:space="0" w:color="auto"/>
            </w:tcBorders>
          </w:tcPr>
          <w:p w14:paraId="376FEAA4"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2</w:t>
            </w:r>
          </w:p>
        </w:tc>
        <w:tc>
          <w:tcPr>
            <w:tcW w:w="1964" w:type="dxa"/>
            <w:tcBorders>
              <w:top w:val="single" w:sz="4" w:space="0" w:color="auto"/>
              <w:bottom w:val="single" w:sz="4" w:space="0" w:color="auto"/>
            </w:tcBorders>
          </w:tcPr>
          <w:p w14:paraId="5B8957F7"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4</w:t>
            </w:r>
          </w:p>
        </w:tc>
        <w:tc>
          <w:tcPr>
            <w:tcW w:w="1186" w:type="dxa"/>
            <w:tcBorders>
              <w:top w:val="single" w:sz="4" w:space="0" w:color="auto"/>
              <w:bottom w:val="single" w:sz="4" w:space="0" w:color="auto"/>
            </w:tcBorders>
          </w:tcPr>
          <w:p w14:paraId="3F007606" w14:textId="36B23A85"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1 </w:t>
            </w:r>
            <w:r w:rsidR="00726B54">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2</w:t>
            </w:r>
          </w:p>
        </w:tc>
        <w:tc>
          <w:tcPr>
            <w:tcW w:w="1260" w:type="dxa"/>
            <w:tcBorders>
              <w:top w:val="single" w:sz="4" w:space="0" w:color="auto"/>
              <w:bottom w:val="single" w:sz="4" w:space="0" w:color="auto"/>
            </w:tcBorders>
          </w:tcPr>
          <w:p w14:paraId="0FBC8F1C" w14:textId="216CD6B2"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1 </w:t>
            </w:r>
            <w:r w:rsidR="00726B54">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4</w:t>
            </w:r>
          </w:p>
        </w:tc>
        <w:tc>
          <w:tcPr>
            <w:tcW w:w="1260" w:type="dxa"/>
            <w:tcBorders>
              <w:top w:val="single" w:sz="4" w:space="0" w:color="auto"/>
              <w:bottom w:val="single" w:sz="4" w:space="0" w:color="auto"/>
            </w:tcBorders>
          </w:tcPr>
          <w:p w14:paraId="4FCAF139" w14:textId="158A804D"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2 </w:t>
            </w:r>
            <w:r w:rsidR="00726B54">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4</w:t>
            </w:r>
          </w:p>
        </w:tc>
        <w:tc>
          <w:tcPr>
            <w:tcW w:w="3510" w:type="dxa"/>
            <w:vMerge w:val="restart"/>
            <w:tcBorders>
              <w:top w:val="single" w:sz="4" w:space="0" w:color="auto"/>
              <w:bottom w:val="single" w:sz="4" w:space="0" w:color="auto"/>
            </w:tcBorders>
          </w:tcPr>
          <w:p w14:paraId="3794FF8F"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r>
      <w:tr w:rsidR="00947931" w:rsidRPr="00BD4D88" w14:paraId="2A2B7DDC" w14:textId="77777777" w:rsidTr="007E4F54">
        <w:tc>
          <w:tcPr>
            <w:tcW w:w="1893" w:type="dxa"/>
            <w:tcBorders>
              <w:top w:val="single" w:sz="4" w:space="0" w:color="auto"/>
            </w:tcBorders>
          </w:tcPr>
          <w:p w14:paraId="70FDE959"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w:t>
            </w:r>
          </w:p>
        </w:tc>
        <w:tc>
          <w:tcPr>
            <w:tcW w:w="2070" w:type="dxa"/>
            <w:tcBorders>
              <w:top w:val="single" w:sz="4" w:space="0" w:color="auto"/>
            </w:tcBorders>
          </w:tcPr>
          <w:p w14:paraId="57EDE940"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0.01 ± 0.00</w:t>
            </w:r>
          </w:p>
        </w:tc>
        <w:tc>
          <w:tcPr>
            <w:tcW w:w="1980" w:type="dxa"/>
            <w:tcBorders>
              <w:top w:val="single" w:sz="4" w:space="0" w:color="auto"/>
            </w:tcBorders>
          </w:tcPr>
          <w:p w14:paraId="5D1A281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0.02 ± 0.00</w:t>
            </w:r>
          </w:p>
        </w:tc>
        <w:tc>
          <w:tcPr>
            <w:tcW w:w="1964" w:type="dxa"/>
            <w:tcBorders>
              <w:top w:val="single" w:sz="4" w:space="0" w:color="auto"/>
            </w:tcBorders>
          </w:tcPr>
          <w:p w14:paraId="4F8022FD"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0.02 ± 0.00</w:t>
            </w:r>
          </w:p>
        </w:tc>
        <w:tc>
          <w:tcPr>
            <w:tcW w:w="1186" w:type="dxa"/>
            <w:tcBorders>
              <w:top w:val="single" w:sz="4" w:space="0" w:color="auto"/>
            </w:tcBorders>
          </w:tcPr>
          <w:p w14:paraId="01CB25B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&gt; 0.05</w:t>
            </w:r>
          </w:p>
        </w:tc>
        <w:tc>
          <w:tcPr>
            <w:tcW w:w="1260" w:type="dxa"/>
            <w:tcBorders>
              <w:top w:val="single" w:sz="4" w:space="0" w:color="auto"/>
            </w:tcBorders>
          </w:tcPr>
          <w:p w14:paraId="6971D2B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&gt; 0.05</w:t>
            </w:r>
          </w:p>
        </w:tc>
        <w:tc>
          <w:tcPr>
            <w:tcW w:w="1260" w:type="dxa"/>
            <w:tcBorders>
              <w:top w:val="single" w:sz="4" w:space="0" w:color="auto"/>
            </w:tcBorders>
          </w:tcPr>
          <w:p w14:paraId="4EAD810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&gt; 0.05</w:t>
            </w:r>
          </w:p>
        </w:tc>
        <w:tc>
          <w:tcPr>
            <w:tcW w:w="3510" w:type="dxa"/>
            <w:vMerge/>
            <w:tcBorders>
              <w:top w:val="single" w:sz="4" w:space="0" w:color="auto"/>
            </w:tcBorders>
          </w:tcPr>
          <w:p w14:paraId="713C1CD8"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5FDC4F9B" w14:textId="77777777" w:rsidTr="007E4F54">
        <w:tc>
          <w:tcPr>
            <w:tcW w:w="1893" w:type="dxa"/>
          </w:tcPr>
          <w:p w14:paraId="61883045"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II</w:t>
            </w:r>
          </w:p>
        </w:tc>
        <w:tc>
          <w:tcPr>
            <w:tcW w:w="2070" w:type="dxa"/>
          </w:tcPr>
          <w:p w14:paraId="40B0AE9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0.10 ± 0.02</w:t>
            </w:r>
          </w:p>
        </w:tc>
        <w:tc>
          <w:tcPr>
            <w:tcW w:w="1980" w:type="dxa"/>
          </w:tcPr>
          <w:p w14:paraId="5527BE4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0.22 ± 0.04</w:t>
            </w:r>
          </w:p>
        </w:tc>
        <w:tc>
          <w:tcPr>
            <w:tcW w:w="1964" w:type="dxa"/>
          </w:tcPr>
          <w:p w14:paraId="70BBDD0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0.60 ± 0.02</w:t>
            </w:r>
          </w:p>
        </w:tc>
        <w:tc>
          <w:tcPr>
            <w:tcW w:w="1186" w:type="dxa"/>
          </w:tcPr>
          <w:p w14:paraId="721AF53C"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Pr>
          <w:p w14:paraId="0F3EF8B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Pr>
          <w:p w14:paraId="7DD7FF9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Pr>
          <w:p w14:paraId="6275E4ED"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42322388" w14:textId="77777777" w:rsidTr="007E4F54">
        <w:tc>
          <w:tcPr>
            <w:tcW w:w="1893" w:type="dxa"/>
          </w:tcPr>
          <w:p w14:paraId="21E6E2A6"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III</w:t>
            </w:r>
          </w:p>
        </w:tc>
        <w:tc>
          <w:tcPr>
            <w:tcW w:w="2070" w:type="dxa"/>
          </w:tcPr>
          <w:p w14:paraId="3191BF0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0.18 ± 0.04</w:t>
            </w:r>
          </w:p>
        </w:tc>
        <w:tc>
          <w:tcPr>
            <w:tcW w:w="1980" w:type="dxa"/>
          </w:tcPr>
          <w:p w14:paraId="3F59C59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0.40 ± 0.02</w:t>
            </w:r>
          </w:p>
        </w:tc>
        <w:tc>
          <w:tcPr>
            <w:tcW w:w="1964" w:type="dxa"/>
          </w:tcPr>
          <w:p w14:paraId="71FDC9C1"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0.88 ± 0.02</w:t>
            </w:r>
          </w:p>
        </w:tc>
        <w:tc>
          <w:tcPr>
            <w:tcW w:w="1186" w:type="dxa"/>
            <w:vMerge w:val="restart"/>
          </w:tcPr>
          <w:p w14:paraId="3031EF2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vMerge w:val="restart"/>
          </w:tcPr>
          <w:p w14:paraId="06B02600"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 xml:space="preserve">P </w:t>
            </w:r>
            <w:r w:rsidRPr="00BD4D88">
              <w:rPr>
                <w:rFonts w:ascii="Book Antiqua" w:hAnsi="Book Antiqua"/>
                <w:color w:val="000000" w:themeColor="text1"/>
                <w:sz w:val="24"/>
                <w:szCs w:val="24"/>
                <w:lang w:val="en-GB"/>
              </w:rPr>
              <w:t>&lt; 0.05</w:t>
            </w:r>
          </w:p>
        </w:tc>
        <w:tc>
          <w:tcPr>
            <w:tcW w:w="1260" w:type="dxa"/>
            <w:vMerge w:val="restart"/>
          </w:tcPr>
          <w:p w14:paraId="2EAE936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Pr>
          <w:p w14:paraId="7A58F81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7D7415B8" w14:textId="77777777" w:rsidTr="007E4F54">
        <w:trPr>
          <w:trHeight w:val="238"/>
        </w:trPr>
        <w:tc>
          <w:tcPr>
            <w:tcW w:w="7907" w:type="dxa"/>
            <w:gridSpan w:val="4"/>
          </w:tcPr>
          <w:p w14:paraId="1889F372"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Tukey's test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p>
        </w:tc>
        <w:tc>
          <w:tcPr>
            <w:tcW w:w="1186" w:type="dxa"/>
            <w:vMerge/>
          </w:tcPr>
          <w:p w14:paraId="7F4D2A7C"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4E63E197"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68D23226"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62DAC2E7"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035EC2D3" w14:textId="77777777" w:rsidTr="007E4F54">
        <w:trPr>
          <w:trHeight w:val="238"/>
        </w:trPr>
        <w:tc>
          <w:tcPr>
            <w:tcW w:w="1893" w:type="dxa"/>
            <w:vMerge w:val="restart"/>
          </w:tcPr>
          <w:p w14:paraId="69723312" w14:textId="2064C103"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 </w:t>
            </w:r>
            <w:r w:rsidR="00726B54">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II</w:t>
            </w:r>
          </w:p>
          <w:p w14:paraId="5D1E23DC" w14:textId="36985BA5"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 </w:t>
            </w:r>
            <w:r w:rsidR="00726B54">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III</w:t>
            </w:r>
          </w:p>
          <w:p w14:paraId="6852A575" w14:textId="498003AE"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II </w:t>
            </w:r>
            <w:r w:rsidR="00726B54">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III</w:t>
            </w:r>
          </w:p>
        </w:tc>
        <w:tc>
          <w:tcPr>
            <w:tcW w:w="2070" w:type="dxa"/>
          </w:tcPr>
          <w:p w14:paraId="45A260F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80" w:type="dxa"/>
          </w:tcPr>
          <w:p w14:paraId="016F511C"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Pr>
          <w:p w14:paraId="26873D1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Pr>
          <w:p w14:paraId="2D3EA13A"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56BBEA33"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02148A99"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6915C621"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27433E0D" w14:textId="77777777" w:rsidTr="007E4F54">
        <w:trPr>
          <w:trHeight w:val="143"/>
        </w:trPr>
        <w:tc>
          <w:tcPr>
            <w:tcW w:w="1893" w:type="dxa"/>
            <w:vMerge/>
          </w:tcPr>
          <w:p w14:paraId="6564D32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Pr>
          <w:p w14:paraId="68061380"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80" w:type="dxa"/>
          </w:tcPr>
          <w:p w14:paraId="4C27118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Pr>
          <w:p w14:paraId="11D7734F"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Pr>
          <w:p w14:paraId="116F515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768FBCC2"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034955FE"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2F7499F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48686060" w14:textId="77777777" w:rsidTr="007E4F54">
        <w:trPr>
          <w:trHeight w:val="251"/>
        </w:trPr>
        <w:tc>
          <w:tcPr>
            <w:tcW w:w="1893" w:type="dxa"/>
            <w:vMerge/>
            <w:tcBorders>
              <w:bottom w:val="single" w:sz="4" w:space="0" w:color="auto"/>
            </w:tcBorders>
          </w:tcPr>
          <w:p w14:paraId="59B02E5F"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Borders>
              <w:bottom w:val="single" w:sz="4" w:space="0" w:color="auto"/>
            </w:tcBorders>
          </w:tcPr>
          <w:p w14:paraId="56EFCE7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 xml:space="preserve">P </w:t>
            </w:r>
            <w:r w:rsidRPr="00BD4D88">
              <w:rPr>
                <w:rFonts w:ascii="Book Antiqua" w:hAnsi="Book Antiqua"/>
                <w:color w:val="000000" w:themeColor="text1"/>
                <w:sz w:val="24"/>
                <w:szCs w:val="24"/>
                <w:lang w:val="en-GB"/>
              </w:rPr>
              <w:t>&lt; 0.05)</w:t>
            </w:r>
          </w:p>
        </w:tc>
        <w:tc>
          <w:tcPr>
            <w:tcW w:w="1980" w:type="dxa"/>
            <w:tcBorders>
              <w:bottom w:val="single" w:sz="4" w:space="0" w:color="auto"/>
            </w:tcBorders>
          </w:tcPr>
          <w:p w14:paraId="48CFE6BF"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Borders>
              <w:bottom w:val="single" w:sz="4" w:space="0" w:color="auto"/>
            </w:tcBorders>
          </w:tcPr>
          <w:p w14:paraId="6AD4067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Borders>
              <w:bottom w:val="single" w:sz="4" w:space="0" w:color="auto"/>
            </w:tcBorders>
          </w:tcPr>
          <w:p w14:paraId="63094F09"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7729E881"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1DC98DB5"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Borders>
              <w:bottom w:val="single" w:sz="4" w:space="0" w:color="auto"/>
            </w:tcBorders>
          </w:tcPr>
          <w:p w14:paraId="584E218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bl>
    <w:p w14:paraId="67462F25"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rPr>
      </w:pPr>
    </w:p>
    <w:p w14:paraId="0A8B8A57"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br w:type="page"/>
      </w:r>
    </w:p>
    <w:p w14:paraId="2646F4AA" w14:textId="11A916A2" w:rsidR="00947931" w:rsidRPr="00BD4D88" w:rsidRDefault="00947931" w:rsidP="00947931">
      <w:pPr>
        <w:spacing w:before="0" w:beforeAutospacing="0" w:after="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lastRenderedPageBreak/>
        <w:t xml:space="preserve">Table 2 Two-way ANOVA for the amount of granulation tissue (%) and </w:t>
      </w:r>
      <w:r>
        <w:rPr>
          <w:rFonts w:ascii="Book Antiqua" w:hAnsi="Book Antiqua"/>
          <w:b/>
          <w:bCs/>
          <w:color w:val="000000" w:themeColor="text1"/>
          <w:sz w:val="24"/>
          <w:szCs w:val="24"/>
          <w:lang w:val="en-GB"/>
        </w:rPr>
        <w:t xml:space="preserve">the </w:t>
      </w:r>
      <w:r w:rsidRPr="00BD4D88">
        <w:rPr>
          <w:rFonts w:ascii="Book Antiqua" w:hAnsi="Book Antiqua"/>
          <w:b/>
          <w:bCs/>
          <w:color w:val="000000" w:themeColor="text1"/>
          <w:sz w:val="24"/>
          <w:szCs w:val="24"/>
          <w:lang w:val="en-GB"/>
        </w:rPr>
        <w:t xml:space="preserve">significance </w:t>
      </w:r>
      <w:r>
        <w:rPr>
          <w:rFonts w:ascii="Book Antiqua" w:hAnsi="Book Antiqua"/>
          <w:b/>
          <w:bCs/>
          <w:color w:val="000000" w:themeColor="text1"/>
          <w:sz w:val="24"/>
          <w:szCs w:val="24"/>
          <w:lang w:val="en-GB"/>
        </w:rPr>
        <w:t>of comparisons</w:t>
      </w:r>
    </w:p>
    <w:tbl>
      <w:tblPr>
        <w:tblStyle w:val="TableGrid1"/>
        <w:tblW w:w="1512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2070"/>
        <w:gridCol w:w="1980"/>
        <w:gridCol w:w="1964"/>
        <w:gridCol w:w="1186"/>
        <w:gridCol w:w="1260"/>
        <w:gridCol w:w="1260"/>
        <w:gridCol w:w="3510"/>
      </w:tblGrid>
      <w:tr w:rsidR="00947931" w:rsidRPr="00BD4D88" w14:paraId="411D2C80" w14:textId="77777777" w:rsidTr="007E4F54">
        <w:tc>
          <w:tcPr>
            <w:tcW w:w="1893" w:type="dxa"/>
            <w:vMerge w:val="restart"/>
            <w:tcBorders>
              <w:top w:val="single" w:sz="4" w:space="0" w:color="auto"/>
            </w:tcBorders>
          </w:tcPr>
          <w:p w14:paraId="0B24D50F"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Groups</w:t>
            </w:r>
          </w:p>
        </w:tc>
        <w:tc>
          <w:tcPr>
            <w:tcW w:w="6014" w:type="dxa"/>
            <w:gridSpan w:val="3"/>
            <w:tcBorders>
              <w:top w:val="single" w:sz="4" w:space="0" w:color="auto"/>
              <w:bottom w:val="single" w:sz="4" w:space="0" w:color="auto"/>
            </w:tcBorders>
          </w:tcPr>
          <w:p w14:paraId="1F0E55E0"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mean ± SD</w:t>
            </w:r>
          </w:p>
        </w:tc>
        <w:tc>
          <w:tcPr>
            <w:tcW w:w="3706" w:type="dxa"/>
            <w:gridSpan w:val="3"/>
            <w:tcBorders>
              <w:top w:val="single" w:sz="4" w:space="0" w:color="auto"/>
              <w:bottom w:val="single" w:sz="4" w:space="0" w:color="auto"/>
            </w:tcBorders>
          </w:tcPr>
          <w:p w14:paraId="0401396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b/>
                <w:bCs/>
                <w:color w:val="000000" w:themeColor="text1"/>
                <w:sz w:val="24"/>
                <w:szCs w:val="24"/>
                <w:lang w:val="en-GB"/>
              </w:rPr>
              <w:t xml:space="preserve">Student </w:t>
            </w:r>
            <w:r w:rsidRPr="00BD4D88">
              <w:rPr>
                <w:rFonts w:ascii="Book Antiqua" w:hAnsi="Book Antiqua"/>
                <w:b/>
                <w:bCs/>
                <w:i/>
                <w:iCs/>
                <w:color w:val="000000" w:themeColor="text1"/>
                <w:sz w:val="24"/>
                <w:szCs w:val="24"/>
                <w:lang w:val="en-GB"/>
              </w:rPr>
              <w:t>t</w:t>
            </w:r>
            <w:r w:rsidRPr="00BD4D88">
              <w:rPr>
                <w:rFonts w:ascii="Book Antiqua" w:hAnsi="Book Antiqua"/>
                <w:b/>
                <w:bCs/>
                <w:color w:val="000000" w:themeColor="text1"/>
                <w:sz w:val="24"/>
                <w:szCs w:val="24"/>
                <w:lang w:val="en-GB"/>
              </w:rPr>
              <w:t>-test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r w:rsidRPr="00BD4D88">
              <w:rPr>
                <w:rFonts w:ascii="Book Antiqua" w:hAnsi="Book Antiqua"/>
                <w:color w:val="000000" w:themeColor="text1"/>
                <w:sz w:val="24"/>
                <w:szCs w:val="24"/>
                <w:lang w:val="en-GB"/>
              </w:rPr>
              <w:t>)</w:t>
            </w:r>
          </w:p>
        </w:tc>
        <w:tc>
          <w:tcPr>
            <w:tcW w:w="3510" w:type="dxa"/>
            <w:tcBorders>
              <w:top w:val="single" w:sz="4" w:space="0" w:color="auto"/>
              <w:bottom w:val="single" w:sz="4" w:space="0" w:color="auto"/>
            </w:tcBorders>
          </w:tcPr>
          <w:p w14:paraId="3E042C1D"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Two-way ANOVA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p>
        </w:tc>
      </w:tr>
      <w:tr w:rsidR="00947931" w:rsidRPr="00BD4D88" w14:paraId="729001D0" w14:textId="77777777" w:rsidTr="007E4F54">
        <w:tc>
          <w:tcPr>
            <w:tcW w:w="1893" w:type="dxa"/>
            <w:vMerge/>
            <w:tcBorders>
              <w:bottom w:val="single" w:sz="4" w:space="0" w:color="auto"/>
            </w:tcBorders>
          </w:tcPr>
          <w:p w14:paraId="17410DC8"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Borders>
              <w:top w:val="single" w:sz="4" w:space="0" w:color="auto"/>
              <w:bottom w:val="single" w:sz="4" w:space="0" w:color="auto"/>
            </w:tcBorders>
          </w:tcPr>
          <w:p w14:paraId="35BA7EFC"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1</w:t>
            </w:r>
          </w:p>
        </w:tc>
        <w:tc>
          <w:tcPr>
            <w:tcW w:w="1980" w:type="dxa"/>
            <w:tcBorders>
              <w:top w:val="single" w:sz="4" w:space="0" w:color="auto"/>
              <w:bottom w:val="single" w:sz="4" w:space="0" w:color="auto"/>
            </w:tcBorders>
          </w:tcPr>
          <w:p w14:paraId="4EA64E68"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2</w:t>
            </w:r>
          </w:p>
        </w:tc>
        <w:tc>
          <w:tcPr>
            <w:tcW w:w="1964" w:type="dxa"/>
            <w:tcBorders>
              <w:top w:val="single" w:sz="4" w:space="0" w:color="auto"/>
              <w:bottom w:val="single" w:sz="4" w:space="0" w:color="auto"/>
            </w:tcBorders>
          </w:tcPr>
          <w:p w14:paraId="5D1AC2D9"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4</w:t>
            </w:r>
          </w:p>
        </w:tc>
        <w:tc>
          <w:tcPr>
            <w:tcW w:w="1186" w:type="dxa"/>
            <w:tcBorders>
              <w:top w:val="single" w:sz="4" w:space="0" w:color="auto"/>
              <w:bottom w:val="single" w:sz="4" w:space="0" w:color="auto"/>
            </w:tcBorders>
          </w:tcPr>
          <w:p w14:paraId="66B1DB37" w14:textId="167D7476"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1 </w:t>
            </w:r>
            <w:r w:rsidR="00726B54">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2</w:t>
            </w:r>
          </w:p>
        </w:tc>
        <w:tc>
          <w:tcPr>
            <w:tcW w:w="1260" w:type="dxa"/>
            <w:tcBorders>
              <w:top w:val="single" w:sz="4" w:space="0" w:color="auto"/>
              <w:bottom w:val="single" w:sz="4" w:space="0" w:color="auto"/>
            </w:tcBorders>
          </w:tcPr>
          <w:p w14:paraId="5033CBC2" w14:textId="109CB208"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1</w:t>
            </w:r>
            <w:r w:rsidR="00726B54">
              <w:rPr>
                <w:rFonts w:ascii="Book Antiqua" w:hAnsi="Book Antiqua"/>
                <w:b/>
                <w:bCs/>
                <w:color w:val="000000" w:themeColor="text1"/>
                <w:sz w:val="24"/>
                <w:szCs w:val="24"/>
                <w:lang w:val="en-GB"/>
              </w:rPr>
              <w:t xml:space="preserve"> × </w:t>
            </w:r>
            <w:r w:rsidRPr="00BD4D88">
              <w:rPr>
                <w:rFonts w:ascii="Book Antiqua" w:hAnsi="Book Antiqua"/>
                <w:b/>
                <w:bCs/>
                <w:color w:val="000000" w:themeColor="text1"/>
                <w:sz w:val="24"/>
                <w:szCs w:val="24"/>
                <w:lang w:val="en-GB"/>
              </w:rPr>
              <w:t>4</w:t>
            </w:r>
          </w:p>
        </w:tc>
        <w:tc>
          <w:tcPr>
            <w:tcW w:w="1260" w:type="dxa"/>
            <w:tcBorders>
              <w:top w:val="single" w:sz="4" w:space="0" w:color="auto"/>
              <w:bottom w:val="single" w:sz="4" w:space="0" w:color="auto"/>
            </w:tcBorders>
          </w:tcPr>
          <w:p w14:paraId="6E1CB833" w14:textId="09C33A00"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2 </w:t>
            </w:r>
            <w:r w:rsidR="00726B54">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4</w:t>
            </w:r>
          </w:p>
        </w:tc>
        <w:tc>
          <w:tcPr>
            <w:tcW w:w="3510" w:type="dxa"/>
            <w:vMerge w:val="restart"/>
            <w:tcBorders>
              <w:top w:val="single" w:sz="4" w:space="0" w:color="auto"/>
              <w:bottom w:val="single" w:sz="4" w:space="0" w:color="auto"/>
            </w:tcBorders>
          </w:tcPr>
          <w:p w14:paraId="5ED37DDA"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r>
      <w:tr w:rsidR="00947931" w:rsidRPr="00BD4D88" w14:paraId="66A81E6C" w14:textId="77777777" w:rsidTr="007E4F54">
        <w:tc>
          <w:tcPr>
            <w:tcW w:w="1893" w:type="dxa"/>
            <w:tcBorders>
              <w:top w:val="single" w:sz="4" w:space="0" w:color="auto"/>
            </w:tcBorders>
          </w:tcPr>
          <w:p w14:paraId="19A27ECD"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w:t>
            </w:r>
          </w:p>
        </w:tc>
        <w:tc>
          <w:tcPr>
            <w:tcW w:w="2070" w:type="dxa"/>
            <w:tcBorders>
              <w:top w:val="single" w:sz="4" w:space="0" w:color="auto"/>
            </w:tcBorders>
          </w:tcPr>
          <w:p w14:paraId="09E74A3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0.03 ± 0.00</w:t>
            </w:r>
          </w:p>
        </w:tc>
        <w:tc>
          <w:tcPr>
            <w:tcW w:w="1980" w:type="dxa"/>
            <w:tcBorders>
              <w:top w:val="single" w:sz="4" w:space="0" w:color="auto"/>
            </w:tcBorders>
          </w:tcPr>
          <w:p w14:paraId="09175F0D"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0.05 ± 0.00</w:t>
            </w:r>
          </w:p>
        </w:tc>
        <w:tc>
          <w:tcPr>
            <w:tcW w:w="1964" w:type="dxa"/>
            <w:tcBorders>
              <w:top w:val="single" w:sz="4" w:space="0" w:color="auto"/>
            </w:tcBorders>
          </w:tcPr>
          <w:p w14:paraId="60A6303D"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0.20 ± 0.02</w:t>
            </w:r>
          </w:p>
        </w:tc>
        <w:tc>
          <w:tcPr>
            <w:tcW w:w="1186" w:type="dxa"/>
            <w:tcBorders>
              <w:top w:val="single" w:sz="4" w:space="0" w:color="auto"/>
            </w:tcBorders>
          </w:tcPr>
          <w:p w14:paraId="62958F0A"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&gt; 0.05</w:t>
            </w:r>
          </w:p>
        </w:tc>
        <w:tc>
          <w:tcPr>
            <w:tcW w:w="1260" w:type="dxa"/>
            <w:tcBorders>
              <w:top w:val="single" w:sz="4" w:space="0" w:color="auto"/>
            </w:tcBorders>
          </w:tcPr>
          <w:p w14:paraId="1E9D6EA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Borders>
              <w:top w:val="single" w:sz="4" w:space="0" w:color="auto"/>
            </w:tcBorders>
          </w:tcPr>
          <w:p w14:paraId="18AA54A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Borders>
              <w:top w:val="single" w:sz="4" w:space="0" w:color="auto"/>
            </w:tcBorders>
          </w:tcPr>
          <w:p w14:paraId="597E8B0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5B2D7F42" w14:textId="77777777" w:rsidTr="007E4F54">
        <w:tc>
          <w:tcPr>
            <w:tcW w:w="1893" w:type="dxa"/>
          </w:tcPr>
          <w:p w14:paraId="5AA40CBE"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II</w:t>
            </w:r>
          </w:p>
        </w:tc>
        <w:tc>
          <w:tcPr>
            <w:tcW w:w="2070" w:type="dxa"/>
          </w:tcPr>
          <w:p w14:paraId="6289CA5C"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0.90 ± 0.03</w:t>
            </w:r>
          </w:p>
        </w:tc>
        <w:tc>
          <w:tcPr>
            <w:tcW w:w="1980" w:type="dxa"/>
          </w:tcPr>
          <w:p w14:paraId="5B25167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 88 ± 0.03</w:t>
            </w:r>
          </w:p>
        </w:tc>
        <w:tc>
          <w:tcPr>
            <w:tcW w:w="1964" w:type="dxa"/>
          </w:tcPr>
          <w:p w14:paraId="38DCCF4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0.40 ± 0.02</w:t>
            </w:r>
          </w:p>
        </w:tc>
        <w:tc>
          <w:tcPr>
            <w:tcW w:w="1186" w:type="dxa"/>
          </w:tcPr>
          <w:p w14:paraId="0A08485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&gt; 0.05</w:t>
            </w:r>
          </w:p>
        </w:tc>
        <w:tc>
          <w:tcPr>
            <w:tcW w:w="1260" w:type="dxa"/>
          </w:tcPr>
          <w:p w14:paraId="7ACBBC8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Pr>
          <w:p w14:paraId="750D0E4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Pr>
          <w:p w14:paraId="10E92497"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1DF71610" w14:textId="77777777" w:rsidTr="007E4F54">
        <w:tc>
          <w:tcPr>
            <w:tcW w:w="1893" w:type="dxa"/>
          </w:tcPr>
          <w:p w14:paraId="7B77EEF9"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III</w:t>
            </w:r>
          </w:p>
        </w:tc>
        <w:tc>
          <w:tcPr>
            <w:tcW w:w="2070" w:type="dxa"/>
          </w:tcPr>
          <w:p w14:paraId="4317CB28"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0.88 ± 0.02</w:t>
            </w:r>
          </w:p>
        </w:tc>
        <w:tc>
          <w:tcPr>
            <w:tcW w:w="1980" w:type="dxa"/>
          </w:tcPr>
          <w:p w14:paraId="02D98B6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0.60 ± 0.03</w:t>
            </w:r>
          </w:p>
        </w:tc>
        <w:tc>
          <w:tcPr>
            <w:tcW w:w="1964" w:type="dxa"/>
          </w:tcPr>
          <w:p w14:paraId="6EC4FDE0"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0.12 ± 0.02</w:t>
            </w:r>
          </w:p>
        </w:tc>
        <w:tc>
          <w:tcPr>
            <w:tcW w:w="1186" w:type="dxa"/>
            <w:vMerge w:val="restart"/>
          </w:tcPr>
          <w:p w14:paraId="164C5AF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vMerge w:val="restart"/>
          </w:tcPr>
          <w:p w14:paraId="0A4A5F0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 xml:space="preserve">P </w:t>
            </w:r>
            <w:r w:rsidRPr="00BD4D88">
              <w:rPr>
                <w:rFonts w:ascii="Book Antiqua" w:hAnsi="Book Antiqua"/>
                <w:color w:val="000000" w:themeColor="text1"/>
                <w:sz w:val="24"/>
                <w:szCs w:val="24"/>
                <w:lang w:val="en-GB"/>
              </w:rPr>
              <w:t>&lt; 0.05</w:t>
            </w:r>
          </w:p>
        </w:tc>
        <w:tc>
          <w:tcPr>
            <w:tcW w:w="1260" w:type="dxa"/>
            <w:vMerge w:val="restart"/>
          </w:tcPr>
          <w:p w14:paraId="622BF98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Pr>
          <w:p w14:paraId="4C10075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102D8AE7" w14:textId="77777777" w:rsidTr="007E4F54">
        <w:trPr>
          <w:trHeight w:val="238"/>
        </w:trPr>
        <w:tc>
          <w:tcPr>
            <w:tcW w:w="7907" w:type="dxa"/>
            <w:gridSpan w:val="4"/>
          </w:tcPr>
          <w:p w14:paraId="2B161BC9"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Tukey's test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p>
        </w:tc>
        <w:tc>
          <w:tcPr>
            <w:tcW w:w="1186" w:type="dxa"/>
            <w:vMerge/>
          </w:tcPr>
          <w:p w14:paraId="0A34BBCC"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2415496B"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5FAE4C36"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3CAE9241"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2FD327DF" w14:textId="77777777" w:rsidTr="007E4F54">
        <w:trPr>
          <w:trHeight w:val="238"/>
        </w:trPr>
        <w:tc>
          <w:tcPr>
            <w:tcW w:w="1893" w:type="dxa"/>
            <w:vMerge w:val="restart"/>
            <w:tcBorders>
              <w:bottom w:val="single" w:sz="4" w:space="0" w:color="auto"/>
            </w:tcBorders>
          </w:tcPr>
          <w:p w14:paraId="3E3677BD" w14:textId="3843DEEA"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 </w:t>
            </w:r>
            <w:r w:rsidR="00726B54">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II</w:t>
            </w:r>
          </w:p>
          <w:p w14:paraId="4A9C73DD" w14:textId="7F44CBBF"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 </w:t>
            </w:r>
            <w:r w:rsidR="00726B54">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III</w:t>
            </w:r>
          </w:p>
          <w:p w14:paraId="6F15B5D5" w14:textId="0D495BBF"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II x</w:t>
            </w:r>
            <w:r w:rsidR="00726B54">
              <w:rPr>
                <w:rFonts w:ascii="Book Antiqua" w:hAnsi="Book Antiqua"/>
                <w:color w:val="000000" w:themeColor="text1"/>
                <w:sz w:val="24"/>
                <w:szCs w:val="24"/>
                <w:lang w:val="en-GB"/>
              </w:rPr>
              <w:t>×</w:t>
            </w:r>
            <w:r w:rsidRPr="00BD4D88">
              <w:rPr>
                <w:rFonts w:ascii="Book Antiqua" w:hAnsi="Book Antiqua"/>
                <w:color w:val="000000" w:themeColor="text1"/>
                <w:sz w:val="24"/>
                <w:szCs w:val="24"/>
                <w:lang w:val="en-GB"/>
              </w:rPr>
              <w:t xml:space="preserve"> III</w:t>
            </w:r>
          </w:p>
        </w:tc>
        <w:tc>
          <w:tcPr>
            <w:tcW w:w="2070" w:type="dxa"/>
          </w:tcPr>
          <w:p w14:paraId="2EED905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80" w:type="dxa"/>
          </w:tcPr>
          <w:p w14:paraId="6AC6F2B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Pr>
          <w:p w14:paraId="6D59DDD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Borders>
              <w:bottom w:val="single" w:sz="4" w:space="0" w:color="auto"/>
            </w:tcBorders>
          </w:tcPr>
          <w:p w14:paraId="2B9FBA00"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29AF5D7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47A1019C"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Borders>
              <w:bottom w:val="single" w:sz="4" w:space="0" w:color="auto"/>
            </w:tcBorders>
          </w:tcPr>
          <w:p w14:paraId="06C788A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65AF418D" w14:textId="77777777" w:rsidTr="007E4F54">
        <w:trPr>
          <w:trHeight w:val="143"/>
        </w:trPr>
        <w:tc>
          <w:tcPr>
            <w:tcW w:w="1893" w:type="dxa"/>
            <w:vMerge/>
            <w:tcBorders>
              <w:top w:val="single" w:sz="4" w:space="0" w:color="auto"/>
            </w:tcBorders>
          </w:tcPr>
          <w:p w14:paraId="52AD5361"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Pr>
          <w:p w14:paraId="5E64810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80" w:type="dxa"/>
          </w:tcPr>
          <w:p w14:paraId="50B6229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Pr>
          <w:p w14:paraId="7659ADC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Borders>
              <w:top w:val="single" w:sz="4" w:space="0" w:color="auto"/>
            </w:tcBorders>
          </w:tcPr>
          <w:p w14:paraId="696DA57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top w:val="single" w:sz="4" w:space="0" w:color="auto"/>
            </w:tcBorders>
          </w:tcPr>
          <w:p w14:paraId="2E71497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top w:val="single" w:sz="4" w:space="0" w:color="auto"/>
            </w:tcBorders>
          </w:tcPr>
          <w:p w14:paraId="4B1BB9B6"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Borders>
              <w:top w:val="single" w:sz="4" w:space="0" w:color="auto"/>
            </w:tcBorders>
          </w:tcPr>
          <w:p w14:paraId="01B05B67"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38B798BA" w14:textId="77777777" w:rsidTr="007E4F54">
        <w:trPr>
          <w:trHeight w:val="251"/>
        </w:trPr>
        <w:tc>
          <w:tcPr>
            <w:tcW w:w="1893" w:type="dxa"/>
            <w:vMerge/>
            <w:tcBorders>
              <w:bottom w:val="single" w:sz="4" w:space="0" w:color="auto"/>
            </w:tcBorders>
          </w:tcPr>
          <w:p w14:paraId="0F72B4D7"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Borders>
              <w:bottom w:val="single" w:sz="4" w:space="0" w:color="auto"/>
            </w:tcBorders>
          </w:tcPr>
          <w:p w14:paraId="3E9054D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 xml:space="preserve">P </w:t>
            </w:r>
            <w:r w:rsidRPr="00BD4D88">
              <w:rPr>
                <w:rFonts w:ascii="Book Antiqua" w:hAnsi="Book Antiqua"/>
                <w:color w:val="000000" w:themeColor="text1"/>
                <w:sz w:val="24"/>
                <w:szCs w:val="24"/>
                <w:lang w:val="en-GB"/>
              </w:rPr>
              <w:t>&gt; 0.05)</w:t>
            </w:r>
          </w:p>
        </w:tc>
        <w:tc>
          <w:tcPr>
            <w:tcW w:w="1980" w:type="dxa"/>
            <w:tcBorders>
              <w:bottom w:val="single" w:sz="4" w:space="0" w:color="auto"/>
            </w:tcBorders>
          </w:tcPr>
          <w:p w14:paraId="42130FC0"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Borders>
              <w:bottom w:val="single" w:sz="4" w:space="0" w:color="auto"/>
            </w:tcBorders>
          </w:tcPr>
          <w:p w14:paraId="704FFE3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Borders>
              <w:bottom w:val="single" w:sz="4" w:space="0" w:color="auto"/>
            </w:tcBorders>
          </w:tcPr>
          <w:p w14:paraId="47D81FB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49451E52"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7BA91923"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Borders>
              <w:bottom w:val="single" w:sz="4" w:space="0" w:color="auto"/>
            </w:tcBorders>
          </w:tcPr>
          <w:p w14:paraId="21363C6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bl>
    <w:p w14:paraId="632FC34F"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rPr>
      </w:pPr>
    </w:p>
    <w:p w14:paraId="3A649267" w14:textId="77777777" w:rsidR="00947931" w:rsidRPr="00BD4D88" w:rsidRDefault="00947931" w:rsidP="00947931">
      <w:pPr>
        <w:spacing w:before="0" w:beforeAutospacing="0" w:after="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br w:type="page"/>
      </w:r>
    </w:p>
    <w:p w14:paraId="3F51580E" w14:textId="1ED5F76E" w:rsidR="00947931" w:rsidRPr="00BD4D88" w:rsidRDefault="00947931" w:rsidP="00947931">
      <w:pPr>
        <w:spacing w:before="0" w:beforeAutospacing="0" w:after="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lastRenderedPageBreak/>
        <w:t>Table 3 Two-way ANOVA for</w:t>
      </w:r>
      <w:r w:rsidRPr="00BD4D88">
        <w:rPr>
          <w:rFonts w:ascii="Book Antiqua" w:hAnsi="Book Antiqua"/>
          <w:b/>
          <w:bCs/>
          <w:color w:val="000000"/>
          <w:sz w:val="24"/>
          <w:szCs w:val="24"/>
          <w:lang w:val="en-GB"/>
        </w:rPr>
        <w:t xml:space="preserve"> the</w:t>
      </w:r>
      <w:r w:rsidRPr="00BD4D88">
        <w:rPr>
          <w:rFonts w:ascii="Book Antiqua" w:hAnsi="Book Antiqua"/>
          <w:b/>
          <w:bCs/>
          <w:color w:val="000000" w:themeColor="text1"/>
          <w:sz w:val="24"/>
          <w:szCs w:val="24"/>
          <w:lang w:val="en-GB"/>
        </w:rPr>
        <w:t xml:space="preserve"> number of CD68 positively stained cells and </w:t>
      </w:r>
      <w:r>
        <w:rPr>
          <w:rFonts w:ascii="Book Antiqua" w:hAnsi="Book Antiqua"/>
          <w:b/>
          <w:bCs/>
          <w:color w:val="000000" w:themeColor="text1"/>
          <w:sz w:val="24"/>
          <w:szCs w:val="24"/>
          <w:lang w:val="en-GB"/>
        </w:rPr>
        <w:t xml:space="preserve">the </w:t>
      </w:r>
      <w:r w:rsidRPr="00BD4D88">
        <w:rPr>
          <w:rFonts w:ascii="Book Antiqua" w:hAnsi="Book Antiqua"/>
          <w:b/>
          <w:bCs/>
          <w:color w:val="000000" w:themeColor="text1"/>
          <w:sz w:val="24"/>
          <w:szCs w:val="24"/>
          <w:lang w:val="en-GB"/>
        </w:rPr>
        <w:t xml:space="preserve">significance </w:t>
      </w:r>
      <w:r>
        <w:rPr>
          <w:rFonts w:ascii="Book Antiqua" w:hAnsi="Book Antiqua"/>
          <w:b/>
          <w:bCs/>
          <w:color w:val="000000" w:themeColor="text1"/>
          <w:sz w:val="24"/>
          <w:szCs w:val="24"/>
          <w:lang w:val="en-GB"/>
        </w:rPr>
        <w:t>of comparisons</w:t>
      </w:r>
    </w:p>
    <w:tbl>
      <w:tblPr>
        <w:tblStyle w:val="TableGrid1"/>
        <w:tblW w:w="1512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2070"/>
        <w:gridCol w:w="1980"/>
        <w:gridCol w:w="1964"/>
        <w:gridCol w:w="1186"/>
        <w:gridCol w:w="1260"/>
        <w:gridCol w:w="1260"/>
        <w:gridCol w:w="3510"/>
      </w:tblGrid>
      <w:tr w:rsidR="00947931" w:rsidRPr="00BD4D88" w14:paraId="27373B1F" w14:textId="77777777" w:rsidTr="007E4F54">
        <w:tc>
          <w:tcPr>
            <w:tcW w:w="1893" w:type="dxa"/>
            <w:vMerge w:val="restart"/>
            <w:tcBorders>
              <w:top w:val="single" w:sz="4" w:space="0" w:color="auto"/>
              <w:bottom w:val="single" w:sz="4" w:space="0" w:color="auto"/>
            </w:tcBorders>
          </w:tcPr>
          <w:p w14:paraId="2EABD45F"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Groups</w:t>
            </w:r>
          </w:p>
        </w:tc>
        <w:tc>
          <w:tcPr>
            <w:tcW w:w="6014" w:type="dxa"/>
            <w:gridSpan w:val="3"/>
            <w:tcBorders>
              <w:top w:val="single" w:sz="4" w:space="0" w:color="auto"/>
              <w:bottom w:val="single" w:sz="4" w:space="0" w:color="auto"/>
            </w:tcBorders>
          </w:tcPr>
          <w:p w14:paraId="10FF1EB3"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mean ± SD</w:t>
            </w:r>
          </w:p>
        </w:tc>
        <w:tc>
          <w:tcPr>
            <w:tcW w:w="3706" w:type="dxa"/>
            <w:gridSpan w:val="3"/>
            <w:tcBorders>
              <w:top w:val="single" w:sz="4" w:space="0" w:color="auto"/>
              <w:bottom w:val="single" w:sz="4" w:space="0" w:color="auto"/>
            </w:tcBorders>
          </w:tcPr>
          <w:p w14:paraId="264978D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b/>
                <w:bCs/>
                <w:color w:val="000000" w:themeColor="text1"/>
                <w:sz w:val="24"/>
                <w:szCs w:val="24"/>
                <w:lang w:val="en-GB"/>
              </w:rPr>
              <w:t xml:space="preserve">Student </w:t>
            </w:r>
            <w:r w:rsidRPr="00BD4D88">
              <w:rPr>
                <w:rFonts w:ascii="Book Antiqua" w:hAnsi="Book Antiqua"/>
                <w:b/>
                <w:bCs/>
                <w:i/>
                <w:iCs/>
                <w:color w:val="000000" w:themeColor="text1"/>
                <w:sz w:val="24"/>
                <w:szCs w:val="24"/>
                <w:lang w:val="en-GB"/>
              </w:rPr>
              <w:t>t</w:t>
            </w:r>
            <w:r w:rsidRPr="00BD4D88">
              <w:rPr>
                <w:rFonts w:ascii="Book Antiqua" w:hAnsi="Book Antiqua"/>
                <w:b/>
                <w:bCs/>
                <w:color w:val="000000" w:themeColor="text1"/>
                <w:sz w:val="24"/>
                <w:szCs w:val="24"/>
                <w:lang w:val="en-GB"/>
              </w:rPr>
              <w:t>-test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r w:rsidRPr="00BD4D88">
              <w:rPr>
                <w:rFonts w:ascii="Book Antiqua" w:hAnsi="Book Antiqua"/>
                <w:color w:val="000000" w:themeColor="text1"/>
                <w:sz w:val="24"/>
                <w:szCs w:val="24"/>
                <w:lang w:val="en-GB"/>
              </w:rPr>
              <w:t>)</w:t>
            </w:r>
          </w:p>
        </w:tc>
        <w:tc>
          <w:tcPr>
            <w:tcW w:w="3510" w:type="dxa"/>
            <w:tcBorders>
              <w:top w:val="single" w:sz="4" w:space="0" w:color="auto"/>
              <w:bottom w:val="single" w:sz="4" w:space="0" w:color="auto"/>
            </w:tcBorders>
          </w:tcPr>
          <w:p w14:paraId="6BAEAD32"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Two-way ANOVA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p>
        </w:tc>
      </w:tr>
      <w:tr w:rsidR="00947931" w:rsidRPr="00BD4D88" w14:paraId="24244DB9" w14:textId="77777777" w:rsidTr="007E4F54">
        <w:tc>
          <w:tcPr>
            <w:tcW w:w="1893" w:type="dxa"/>
            <w:vMerge/>
            <w:tcBorders>
              <w:top w:val="single" w:sz="4" w:space="0" w:color="auto"/>
              <w:bottom w:val="single" w:sz="4" w:space="0" w:color="auto"/>
            </w:tcBorders>
          </w:tcPr>
          <w:p w14:paraId="0CE3D3BB"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Borders>
              <w:top w:val="single" w:sz="4" w:space="0" w:color="auto"/>
              <w:bottom w:val="single" w:sz="4" w:space="0" w:color="auto"/>
            </w:tcBorders>
          </w:tcPr>
          <w:p w14:paraId="1B3E5AA4"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1</w:t>
            </w:r>
          </w:p>
        </w:tc>
        <w:tc>
          <w:tcPr>
            <w:tcW w:w="1980" w:type="dxa"/>
            <w:tcBorders>
              <w:top w:val="single" w:sz="4" w:space="0" w:color="auto"/>
              <w:bottom w:val="single" w:sz="4" w:space="0" w:color="auto"/>
            </w:tcBorders>
          </w:tcPr>
          <w:p w14:paraId="422817C6"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2</w:t>
            </w:r>
          </w:p>
        </w:tc>
        <w:tc>
          <w:tcPr>
            <w:tcW w:w="1964" w:type="dxa"/>
            <w:tcBorders>
              <w:top w:val="single" w:sz="4" w:space="0" w:color="auto"/>
              <w:bottom w:val="single" w:sz="4" w:space="0" w:color="auto"/>
            </w:tcBorders>
          </w:tcPr>
          <w:p w14:paraId="1724EABD"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Week 4</w:t>
            </w:r>
          </w:p>
        </w:tc>
        <w:tc>
          <w:tcPr>
            <w:tcW w:w="1186" w:type="dxa"/>
            <w:tcBorders>
              <w:top w:val="single" w:sz="4" w:space="0" w:color="auto"/>
              <w:bottom w:val="single" w:sz="4" w:space="0" w:color="auto"/>
            </w:tcBorders>
          </w:tcPr>
          <w:p w14:paraId="7E4E0609" w14:textId="024238BA"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1 </w:t>
            </w:r>
            <w:r w:rsidR="00955C67">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2</w:t>
            </w:r>
          </w:p>
        </w:tc>
        <w:tc>
          <w:tcPr>
            <w:tcW w:w="1260" w:type="dxa"/>
            <w:tcBorders>
              <w:top w:val="single" w:sz="4" w:space="0" w:color="auto"/>
              <w:bottom w:val="single" w:sz="4" w:space="0" w:color="auto"/>
            </w:tcBorders>
          </w:tcPr>
          <w:p w14:paraId="124A7C03" w14:textId="6F1C66BB"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1 </w:t>
            </w:r>
            <w:r w:rsidR="00955C67">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4</w:t>
            </w:r>
          </w:p>
        </w:tc>
        <w:tc>
          <w:tcPr>
            <w:tcW w:w="1260" w:type="dxa"/>
            <w:tcBorders>
              <w:top w:val="single" w:sz="4" w:space="0" w:color="auto"/>
              <w:bottom w:val="single" w:sz="4" w:space="0" w:color="auto"/>
            </w:tcBorders>
          </w:tcPr>
          <w:p w14:paraId="4E843291" w14:textId="16DD5D46"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 xml:space="preserve">2 </w:t>
            </w:r>
            <w:r w:rsidR="00955C67">
              <w:rPr>
                <w:rFonts w:ascii="Book Antiqua" w:hAnsi="Book Antiqua"/>
                <w:b/>
                <w:bCs/>
                <w:color w:val="000000" w:themeColor="text1"/>
                <w:sz w:val="24"/>
                <w:szCs w:val="24"/>
                <w:lang w:val="en-GB"/>
              </w:rPr>
              <w:t>×</w:t>
            </w:r>
            <w:r w:rsidRPr="00BD4D88">
              <w:rPr>
                <w:rFonts w:ascii="Book Antiqua" w:hAnsi="Book Antiqua"/>
                <w:b/>
                <w:bCs/>
                <w:color w:val="000000" w:themeColor="text1"/>
                <w:sz w:val="24"/>
                <w:szCs w:val="24"/>
                <w:lang w:val="en-GB"/>
              </w:rPr>
              <w:t xml:space="preserve"> 4</w:t>
            </w:r>
          </w:p>
        </w:tc>
        <w:tc>
          <w:tcPr>
            <w:tcW w:w="3510" w:type="dxa"/>
            <w:vMerge w:val="restart"/>
            <w:tcBorders>
              <w:top w:val="single" w:sz="4" w:space="0" w:color="auto"/>
              <w:bottom w:val="single" w:sz="4" w:space="0" w:color="auto"/>
            </w:tcBorders>
          </w:tcPr>
          <w:p w14:paraId="4094B65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r>
      <w:tr w:rsidR="00947931" w:rsidRPr="00BD4D88" w14:paraId="5405950C" w14:textId="77777777" w:rsidTr="007E4F54">
        <w:tc>
          <w:tcPr>
            <w:tcW w:w="1893" w:type="dxa"/>
            <w:tcBorders>
              <w:top w:val="single" w:sz="4" w:space="0" w:color="auto"/>
            </w:tcBorders>
          </w:tcPr>
          <w:p w14:paraId="1FC6806F"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w:t>
            </w:r>
          </w:p>
        </w:tc>
        <w:tc>
          <w:tcPr>
            <w:tcW w:w="2070" w:type="dxa"/>
            <w:tcBorders>
              <w:top w:val="single" w:sz="4" w:space="0" w:color="auto"/>
            </w:tcBorders>
          </w:tcPr>
          <w:p w14:paraId="1D39EE1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29.22 ± 2.53</w:t>
            </w:r>
          </w:p>
        </w:tc>
        <w:tc>
          <w:tcPr>
            <w:tcW w:w="1980" w:type="dxa"/>
            <w:tcBorders>
              <w:top w:val="single" w:sz="4" w:space="0" w:color="auto"/>
            </w:tcBorders>
          </w:tcPr>
          <w:p w14:paraId="526F413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15.62 ± 1.09</w:t>
            </w:r>
          </w:p>
        </w:tc>
        <w:tc>
          <w:tcPr>
            <w:tcW w:w="1964" w:type="dxa"/>
            <w:tcBorders>
              <w:top w:val="single" w:sz="4" w:space="0" w:color="auto"/>
            </w:tcBorders>
          </w:tcPr>
          <w:p w14:paraId="1126C86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4.82 ± 0.08</w:t>
            </w:r>
          </w:p>
        </w:tc>
        <w:tc>
          <w:tcPr>
            <w:tcW w:w="1186" w:type="dxa"/>
            <w:tcBorders>
              <w:top w:val="single" w:sz="4" w:space="0" w:color="auto"/>
            </w:tcBorders>
          </w:tcPr>
          <w:p w14:paraId="17E3124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Borders>
              <w:top w:val="single" w:sz="4" w:space="0" w:color="auto"/>
            </w:tcBorders>
          </w:tcPr>
          <w:p w14:paraId="7D41E99D"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Borders>
              <w:top w:val="single" w:sz="4" w:space="0" w:color="auto"/>
            </w:tcBorders>
          </w:tcPr>
          <w:p w14:paraId="64AC1D7A"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Borders>
              <w:top w:val="single" w:sz="4" w:space="0" w:color="auto"/>
            </w:tcBorders>
          </w:tcPr>
          <w:p w14:paraId="39F3AB7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7931CDAD" w14:textId="77777777" w:rsidTr="007E4F54">
        <w:tc>
          <w:tcPr>
            <w:tcW w:w="1893" w:type="dxa"/>
          </w:tcPr>
          <w:p w14:paraId="7533DCA0"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II</w:t>
            </w:r>
          </w:p>
        </w:tc>
        <w:tc>
          <w:tcPr>
            <w:tcW w:w="2070" w:type="dxa"/>
          </w:tcPr>
          <w:p w14:paraId="61A3DC3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23.57 ± 1.08</w:t>
            </w:r>
          </w:p>
        </w:tc>
        <w:tc>
          <w:tcPr>
            <w:tcW w:w="1980" w:type="dxa"/>
          </w:tcPr>
          <w:p w14:paraId="6643E7A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9.92 ± 1.07</w:t>
            </w:r>
          </w:p>
        </w:tc>
        <w:tc>
          <w:tcPr>
            <w:tcW w:w="1964" w:type="dxa"/>
          </w:tcPr>
          <w:p w14:paraId="561A919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3.09 ± 0.07</w:t>
            </w:r>
          </w:p>
        </w:tc>
        <w:tc>
          <w:tcPr>
            <w:tcW w:w="1186" w:type="dxa"/>
          </w:tcPr>
          <w:p w14:paraId="54500FDE"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Pr>
          <w:p w14:paraId="1E7D9277"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tcPr>
          <w:p w14:paraId="5268986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Pr>
          <w:p w14:paraId="11AB719A"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5763C2EB" w14:textId="77777777" w:rsidTr="007E4F54">
        <w:tc>
          <w:tcPr>
            <w:tcW w:w="1893" w:type="dxa"/>
          </w:tcPr>
          <w:p w14:paraId="06AC508D"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III</w:t>
            </w:r>
          </w:p>
        </w:tc>
        <w:tc>
          <w:tcPr>
            <w:tcW w:w="2070" w:type="dxa"/>
          </w:tcPr>
          <w:p w14:paraId="1B9AD78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19.04 ± 0.95</w:t>
            </w:r>
          </w:p>
        </w:tc>
        <w:tc>
          <w:tcPr>
            <w:tcW w:w="1980" w:type="dxa"/>
          </w:tcPr>
          <w:p w14:paraId="1E4A8F77"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8.13 ± 0.13</w:t>
            </w:r>
          </w:p>
        </w:tc>
        <w:tc>
          <w:tcPr>
            <w:tcW w:w="1964" w:type="dxa"/>
          </w:tcPr>
          <w:p w14:paraId="2D6E77A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0.29 ±0.03</w:t>
            </w:r>
          </w:p>
        </w:tc>
        <w:tc>
          <w:tcPr>
            <w:tcW w:w="1186" w:type="dxa"/>
            <w:vMerge w:val="restart"/>
          </w:tcPr>
          <w:p w14:paraId="01F1676A"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260" w:type="dxa"/>
            <w:vMerge w:val="restart"/>
          </w:tcPr>
          <w:p w14:paraId="2518F8E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 xml:space="preserve">P </w:t>
            </w:r>
            <w:r w:rsidRPr="00BD4D88">
              <w:rPr>
                <w:rFonts w:ascii="Book Antiqua" w:hAnsi="Book Antiqua"/>
                <w:color w:val="000000" w:themeColor="text1"/>
                <w:sz w:val="24"/>
                <w:szCs w:val="24"/>
                <w:lang w:val="en-GB"/>
              </w:rPr>
              <w:t>&lt; 0.05</w:t>
            </w:r>
          </w:p>
        </w:tc>
        <w:tc>
          <w:tcPr>
            <w:tcW w:w="1260" w:type="dxa"/>
            <w:vMerge w:val="restart"/>
          </w:tcPr>
          <w:p w14:paraId="4A112330"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3510" w:type="dxa"/>
            <w:vMerge/>
          </w:tcPr>
          <w:p w14:paraId="0E7FC98C"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6AD26BA4" w14:textId="77777777" w:rsidTr="007E4F54">
        <w:trPr>
          <w:trHeight w:val="238"/>
        </w:trPr>
        <w:tc>
          <w:tcPr>
            <w:tcW w:w="7907" w:type="dxa"/>
            <w:gridSpan w:val="4"/>
          </w:tcPr>
          <w:p w14:paraId="2939A104" w14:textId="77777777" w:rsidR="00947931" w:rsidRPr="00BD4D88" w:rsidRDefault="00947931" w:rsidP="007E4F54">
            <w:pPr>
              <w:spacing w:before="0" w:beforeAutospacing="0"/>
              <w:ind w:firstLine="0"/>
              <w:rPr>
                <w:rFonts w:ascii="Book Antiqua" w:hAnsi="Book Antiqua"/>
                <w:b/>
                <w:bCs/>
                <w:color w:val="000000" w:themeColor="text1"/>
                <w:sz w:val="24"/>
                <w:szCs w:val="24"/>
                <w:lang w:val="en-GB"/>
              </w:rPr>
            </w:pPr>
            <w:r w:rsidRPr="00BD4D88">
              <w:rPr>
                <w:rFonts w:ascii="Book Antiqua" w:hAnsi="Book Antiqua"/>
                <w:b/>
                <w:bCs/>
                <w:color w:val="000000" w:themeColor="text1"/>
                <w:sz w:val="24"/>
                <w:szCs w:val="24"/>
                <w:lang w:val="en-GB"/>
              </w:rPr>
              <w:t>Tukey's test (</w:t>
            </w:r>
            <w:r w:rsidRPr="00BD4D88">
              <w:rPr>
                <w:rFonts w:ascii="Book Antiqua" w:hAnsi="Book Antiqua"/>
                <w:b/>
                <w:bCs/>
                <w:i/>
                <w:iCs/>
                <w:color w:val="000000" w:themeColor="text1"/>
                <w:sz w:val="24"/>
                <w:szCs w:val="24"/>
                <w:lang w:val="en-GB"/>
              </w:rPr>
              <w:t>P</w:t>
            </w:r>
            <w:r w:rsidRPr="00BD4D88">
              <w:rPr>
                <w:rFonts w:ascii="Book Antiqua" w:hAnsi="Book Antiqua"/>
                <w:b/>
                <w:bCs/>
                <w:color w:val="000000" w:themeColor="text1"/>
                <w:sz w:val="24"/>
                <w:szCs w:val="24"/>
                <w:lang w:val="en-GB"/>
              </w:rPr>
              <w:t xml:space="preserve"> value)</w:t>
            </w:r>
          </w:p>
        </w:tc>
        <w:tc>
          <w:tcPr>
            <w:tcW w:w="1186" w:type="dxa"/>
            <w:vMerge/>
          </w:tcPr>
          <w:p w14:paraId="22E2E2A8"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751E167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1E504EAA"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09E6803D"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4730C318" w14:textId="77777777" w:rsidTr="007E4F54">
        <w:trPr>
          <w:trHeight w:val="238"/>
        </w:trPr>
        <w:tc>
          <w:tcPr>
            <w:tcW w:w="1893" w:type="dxa"/>
            <w:vMerge w:val="restart"/>
          </w:tcPr>
          <w:p w14:paraId="2578575C" w14:textId="2A3593CE"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 </w:t>
            </w:r>
            <w:r w:rsidR="00955C67">
              <w:rPr>
                <w:rFonts w:ascii="Book Antiqua" w:hAnsi="Book Antiqua"/>
                <w:b/>
                <w:bCs/>
                <w:color w:val="000000" w:themeColor="text1"/>
                <w:sz w:val="24"/>
                <w:szCs w:val="24"/>
                <w:lang w:val="en-GB"/>
              </w:rPr>
              <w:t>×</w:t>
            </w:r>
            <w:r w:rsidRPr="00BD4D88">
              <w:rPr>
                <w:rFonts w:ascii="Book Antiqua" w:hAnsi="Book Antiqua"/>
                <w:color w:val="000000" w:themeColor="text1"/>
                <w:sz w:val="24"/>
                <w:szCs w:val="24"/>
                <w:lang w:val="en-GB"/>
              </w:rPr>
              <w:t xml:space="preserve"> II</w:t>
            </w:r>
          </w:p>
          <w:p w14:paraId="14BC23BD" w14:textId="548E716D"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 </w:t>
            </w:r>
            <w:r w:rsidR="00955C67">
              <w:rPr>
                <w:rFonts w:ascii="Book Antiqua" w:hAnsi="Book Antiqua"/>
                <w:b/>
                <w:bCs/>
                <w:color w:val="000000" w:themeColor="text1"/>
                <w:sz w:val="24"/>
                <w:szCs w:val="24"/>
                <w:lang w:val="en-GB"/>
              </w:rPr>
              <w:t>×</w:t>
            </w:r>
            <w:r w:rsidRPr="00BD4D88">
              <w:rPr>
                <w:rFonts w:ascii="Book Antiqua" w:hAnsi="Book Antiqua"/>
                <w:color w:val="000000" w:themeColor="text1"/>
                <w:sz w:val="24"/>
                <w:szCs w:val="24"/>
                <w:lang w:val="en-GB"/>
              </w:rPr>
              <w:t xml:space="preserve"> III</w:t>
            </w:r>
          </w:p>
          <w:p w14:paraId="10B3CFCC" w14:textId="271D790A"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 xml:space="preserve">II </w:t>
            </w:r>
            <w:r w:rsidR="00955C67">
              <w:rPr>
                <w:rFonts w:ascii="Book Antiqua" w:hAnsi="Book Antiqua"/>
                <w:b/>
                <w:bCs/>
                <w:color w:val="000000" w:themeColor="text1"/>
                <w:sz w:val="24"/>
                <w:szCs w:val="24"/>
                <w:lang w:val="en-GB"/>
              </w:rPr>
              <w:t>×</w:t>
            </w:r>
            <w:r w:rsidRPr="00BD4D88">
              <w:rPr>
                <w:rFonts w:ascii="Book Antiqua" w:hAnsi="Book Antiqua"/>
                <w:color w:val="000000" w:themeColor="text1"/>
                <w:sz w:val="24"/>
                <w:szCs w:val="24"/>
                <w:lang w:val="en-GB"/>
              </w:rPr>
              <w:t xml:space="preserve"> III</w:t>
            </w:r>
          </w:p>
        </w:tc>
        <w:tc>
          <w:tcPr>
            <w:tcW w:w="2070" w:type="dxa"/>
          </w:tcPr>
          <w:p w14:paraId="5D37792F"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80" w:type="dxa"/>
          </w:tcPr>
          <w:p w14:paraId="3430E321"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Pr>
          <w:p w14:paraId="528647C6"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Pr>
          <w:p w14:paraId="047C4828"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2EE8D61D"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356AD720"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5ECBB021"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78613916" w14:textId="77777777" w:rsidTr="007E4F54">
        <w:trPr>
          <w:trHeight w:val="143"/>
        </w:trPr>
        <w:tc>
          <w:tcPr>
            <w:tcW w:w="1893" w:type="dxa"/>
            <w:vMerge/>
          </w:tcPr>
          <w:p w14:paraId="34B95925"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Pr>
          <w:p w14:paraId="459DA9B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80" w:type="dxa"/>
          </w:tcPr>
          <w:p w14:paraId="4C84EA69"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Pr>
          <w:p w14:paraId="22218D9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Pr>
          <w:p w14:paraId="7C40E231"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60326EEE"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Pr>
          <w:p w14:paraId="09D6877E"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Pr>
          <w:p w14:paraId="061896E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r w:rsidR="00947931" w:rsidRPr="00BD4D88" w14:paraId="056826B1" w14:textId="77777777" w:rsidTr="007E4F54">
        <w:trPr>
          <w:trHeight w:val="251"/>
        </w:trPr>
        <w:tc>
          <w:tcPr>
            <w:tcW w:w="1893" w:type="dxa"/>
            <w:vMerge/>
            <w:tcBorders>
              <w:bottom w:val="single" w:sz="4" w:space="0" w:color="auto"/>
            </w:tcBorders>
          </w:tcPr>
          <w:p w14:paraId="44D7EACA"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c>
          <w:tcPr>
            <w:tcW w:w="2070" w:type="dxa"/>
            <w:tcBorders>
              <w:bottom w:val="single" w:sz="4" w:space="0" w:color="auto"/>
            </w:tcBorders>
          </w:tcPr>
          <w:p w14:paraId="2A57338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 xml:space="preserve">P </w:t>
            </w:r>
            <w:r w:rsidRPr="00BD4D88">
              <w:rPr>
                <w:rFonts w:ascii="Book Antiqua" w:hAnsi="Book Antiqua"/>
                <w:color w:val="000000" w:themeColor="text1"/>
                <w:sz w:val="24"/>
                <w:szCs w:val="24"/>
                <w:lang w:val="en-GB"/>
              </w:rPr>
              <w:t>&lt; 0.05)</w:t>
            </w:r>
          </w:p>
        </w:tc>
        <w:tc>
          <w:tcPr>
            <w:tcW w:w="1980" w:type="dxa"/>
            <w:tcBorders>
              <w:bottom w:val="single" w:sz="4" w:space="0" w:color="auto"/>
            </w:tcBorders>
          </w:tcPr>
          <w:p w14:paraId="6E5FB9D2"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964" w:type="dxa"/>
            <w:tcBorders>
              <w:bottom w:val="single" w:sz="4" w:space="0" w:color="auto"/>
            </w:tcBorders>
          </w:tcPr>
          <w:p w14:paraId="6968A4F3"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r w:rsidRPr="00BD4D88">
              <w:rPr>
                <w:rFonts w:ascii="Book Antiqua" w:hAnsi="Book Antiqua"/>
                <w:color w:val="000000" w:themeColor="text1"/>
                <w:sz w:val="24"/>
                <w:szCs w:val="24"/>
                <w:lang w:val="en-GB"/>
              </w:rPr>
              <w:t>(</w:t>
            </w:r>
            <w:r w:rsidRPr="00BD4D88">
              <w:rPr>
                <w:rFonts w:ascii="Book Antiqua" w:hAnsi="Book Antiqua"/>
                <w:i/>
                <w:iCs/>
                <w:color w:val="000000" w:themeColor="text1"/>
                <w:sz w:val="24"/>
                <w:szCs w:val="24"/>
                <w:lang w:val="en-GB"/>
              </w:rPr>
              <w:t>P</w:t>
            </w:r>
            <w:r w:rsidRPr="00BD4D88">
              <w:rPr>
                <w:rFonts w:ascii="Book Antiqua" w:hAnsi="Book Antiqua"/>
                <w:color w:val="000000" w:themeColor="text1"/>
                <w:sz w:val="24"/>
                <w:szCs w:val="24"/>
                <w:lang w:val="en-GB"/>
              </w:rPr>
              <w:t xml:space="preserve"> &lt; 0.05)</w:t>
            </w:r>
          </w:p>
        </w:tc>
        <w:tc>
          <w:tcPr>
            <w:tcW w:w="1186" w:type="dxa"/>
            <w:vMerge/>
            <w:tcBorders>
              <w:bottom w:val="single" w:sz="4" w:space="0" w:color="auto"/>
            </w:tcBorders>
          </w:tcPr>
          <w:p w14:paraId="6E8CDB43"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2CC48324"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1260" w:type="dxa"/>
            <w:vMerge/>
            <w:tcBorders>
              <w:bottom w:val="single" w:sz="4" w:space="0" w:color="auto"/>
            </w:tcBorders>
          </w:tcPr>
          <w:p w14:paraId="09E7C1D7" w14:textId="77777777" w:rsidR="00947931" w:rsidRPr="00BD4D88" w:rsidRDefault="00947931" w:rsidP="007E4F54">
            <w:pPr>
              <w:spacing w:before="0" w:beforeAutospacing="0"/>
              <w:ind w:firstLine="0"/>
              <w:rPr>
                <w:rFonts w:ascii="Book Antiqua" w:hAnsi="Book Antiqua"/>
                <w:i/>
                <w:iCs/>
                <w:color w:val="000000" w:themeColor="text1"/>
                <w:sz w:val="24"/>
                <w:szCs w:val="24"/>
                <w:lang w:val="en-GB"/>
              </w:rPr>
            </w:pPr>
          </w:p>
        </w:tc>
        <w:tc>
          <w:tcPr>
            <w:tcW w:w="3510" w:type="dxa"/>
            <w:vMerge/>
            <w:tcBorders>
              <w:bottom w:val="single" w:sz="4" w:space="0" w:color="auto"/>
            </w:tcBorders>
          </w:tcPr>
          <w:p w14:paraId="1B040CB4" w14:textId="77777777" w:rsidR="00947931" w:rsidRPr="00BD4D88" w:rsidRDefault="00947931" w:rsidP="007E4F54">
            <w:pPr>
              <w:spacing w:before="0" w:beforeAutospacing="0"/>
              <w:ind w:firstLine="0"/>
              <w:rPr>
                <w:rFonts w:ascii="Book Antiqua" w:hAnsi="Book Antiqua"/>
                <w:color w:val="000000" w:themeColor="text1"/>
                <w:sz w:val="24"/>
                <w:szCs w:val="24"/>
                <w:lang w:val="en-GB"/>
              </w:rPr>
            </w:pPr>
          </w:p>
        </w:tc>
      </w:tr>
    </w:tbl>
    <w:p w14:paraId="0FC188A4" w14:textId="77777777" w:rsidR="002603EC" w:rsidRDefault="002603EC" w:rsidP="00955C67">
      <w:pPr>
        <w:ind w:firstLine="0"/>
        <w:rPr>
          <w:lang w:bidi="ar-EG"/>
        </w:rPr>
      </w:pPr>
    </w:p>
    <w:sectPr w:rsidR="002603EC" w:rsidSect="00955C67">
      <w:headerReference w:type="default" r:id="rId2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DD3D18" w14:textId="77777777" w:rsidR="000D7873" w:rsidRDefault="000D7873">
      <w:pPr>
        <w:spacing w:before="0" w:after="0" w:line="240" w:lineRule="auto"/>
      </w:pPr>
      <w:r>
        <w:separator/>
      </w:r>
    </w:p>
  </w:endnote>
  <w:endnote w:type="continuationSeparator" w:id="0">
    <w:p w14:paraId="39C5379A" w14:textId="77777777" w:rsidR="000D7873" w:rsidRDefault="000D78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13189"/>
      <w:docPartObj>
        <w:docPartGallery w:val="Page Numbers (Bottom of Page)"/>
        <w:docPartUnique/>
      </w:docPartObj>
    </w:sdtPr>
    <w:sdtEndPr/>
    <w:sdtContent>
      <w:p w14:paraId="2004B0F9" w14:textId="77777777" w:rsidR="000F5663" w:rsidRDefault="00947931">
        <w:pPr>
          <w:pStyle w:val="a8"/>
          <w:jc w:val="center"/>
        </w:pPr>
        <w:r>
          <w:fldChar w:fldCharType="begin"/>
        </w:r>
        <w:r>
          <w:instrText xml:space="preserve"> PAGE   \* MERGEFORMAT </w:instrText>
        </w:r>
        <w:r>
          <w:fldChar w:fldCharType="separate"/>
        </w:r>
        <w:r w:rsidR="003D39B8">
          <w:rPr>
            <w:noProof/>
          </w:rPr>
          <w:t>6</w:t>
        </w:r>
        <w:r>
          <w:rPr>
            <w:noProof/>
          </w:rPr>
          <w:fldChar w:fldCharType="end"/>
        </w:r>
      </w:p>
    </w:sdtContent>
  </w:sdt>
  <w:p w14:paraId="6F05F461" w14:textId="77777777" w:rsidR="000F5663" w:rsidRDefault="000D787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0A7065" w14:textId="77777777" w:rsidR="000D7873" w:rsidRDefault="000D7873">
      <w:pPr>
        <w:spacing w:before="0" w:after="0" w:line="240" w:lineRule="auto"/>
      </w:pPr>
      <w:r>
        <w:separator/>
      </w:r>
    </w:p>
  </w:footnote>
  <w:footnote w:type="continuationSeparator" w:id="0">
    <w:p w14:paraId="50BDED44" w14:textId="77777777" w:rsidR="000D7873" w:rsidRDefault="000D787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08CFB" w14:textId="77777777" w:rsidR="00955C67" w:rsidRDefault="00955C6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0AEB"/>
    <w:multiLevelType w:val="multilevel"/>
    <w:tmpl w:val="A49C674E"/>
    <w:lvl w:ilvl="0">
      <w:start w:val="1"/>
      <w:numFmt w:val="decimal"/>
      <w:lvlText w:val="%1."/>
      <w:lvlJc w:val="left"/>
      <w:pPr>
        <w:ind w:left="432" w:hanging="360"/>
      </w:pPr>
      <w:rPr>
        <w:sz w:val="28"/>
        <w:szCs w:val="28"/>
      </w:rPr>
    </w:lvl>
    <w:lvl w:ilvl="1">
      <w:start w:val="1"/>
      <w:numFmt w:val="decimal"/>
      <w:isLgl/>
      <w:lvlText w:val="%1.%2."/>
      <w:lvlJc w:val="left"/>
      <w:pPr>
        <w:ind w:left="864" w:hanging="720"/>
      </w:pPr>
      <w:rPr>
        <w:rFonts w:eastAsia="Calibri" w:hint="default"/>
      </w:rPr>
    </w:lvl>
    <w:lvl w:ilvl="2">
      <w:start w:val="1"/>
      <w:numFmt w:val="decimal"/>
      <w:isLgl/>
      <w:lvlText w:val="%1.%2.%3."/>
      <w:lvlJc w:val="left"/>
      <w:pPr>
        <w:ind w:left="936" w:hanging="720"/>
      </w:pPr>
      <w:rPr>
        <w:rFonts w:eastAsia="Calibri" w:hint="default"/>
      </w:rPr>
    </w:lvl>
    <w:lvl w:ilvl="3">
      <w:start w:val="1"/>
      <w:numFmt w:val="decimal"/>
      <w:isLgl/>
      <w:lvlText w:val="%1.%2.%3.%4."/>
      <w:lvlJc w:val="left"/>
      <w:pPr>
        <w:ind w:left="1368"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72" w:hanging="1440"/>
      </w:pPr>
      <w:rPr>
        <w:rFonts w:eastAsia="Calibri" w:hint="default"/>
      </w:rPr>
    </w:lvl>
    <w:lvl w:ilvl="6">
      <w:start w:val="1"/>
      <w:numFmt w:val="decimal"/>
      <w:isLgl/>
      <w:lvlText w:val="%1.%2.%3.%4.%5.%6.%7."/>
      <w:lvlJc w:val="left"/>
      <w:pPr>
        <w:ind w:left="2304" w:hanging="1800"/>
      </w:pPr>
      <w:rPr>
        <w:rFonts w:eastAsia="Calibri" w:hint="default"/>
      </w:rPr>
    </w:lvl>
    <w:lvl w:ilvl="7">
      <w:start w:val="1"/>
      <w:numFmt w:val="decimal"/>
      <w:isLgl/>
      <w:lvlText w:val="%1.%2.%3.%4.%5.%6.%7.%8."/>
      <w:lvlJc w:val="left"/>
      <w:pPr>
        <w:ind w:left="2376" w:hanging="1800"/>
      </w:pPr>
      <w:rPr>
        <w:rFonts w:eastAsia="Calibri" w:hint="default"/>
      </w:rPr>
    </w:lvl>
    <w:lvl w:ilvl="8">
      <w:start w:val="1"/>
      <w:numFmt w:val="decimal"/>
      <w:isLgl/>
      <w:lvlText w:val="%1.%2.%3.%4.%5.%6.%7.%8.%9."/>
      <w:lvlJc w:val="left"/>
      <w:pPr>
        <w:ind w:left="2808" w:hanging="2160"/>
      </w:pPr>
      <w:rPr>
        <w:rFonts w:eastAsia="Calibri" w:hint="default"/>
      </w:rPr>
    </w:lvl>
  </w:abstractNum>
  <w:abstractNum w:abstractNumId="1">
    <w:nsid w:val="12964A05"/>
    <w:multiLevelType w:val="hybridMultilevel"/>
    <w:tmpl w:val="14FEA3EE"/>
    <w:lvl w:ilvl="0" w:tplc="6A7C901E">
      <w:start w:val="1"/>
      <w:numFmt w:val="decimal"/>
      <w:suff w:val="space"/>
      <w:lvlText w:val="%1."/>
      <w:lvlJc w:val="left"/>
      <w:pPr>
        <w:ind w:left="0" w:firstLine="0"/>
      </w:pPr>
      <w:rPr>
        <w:rFonts w:asciiTheme="minorBidi" w:eastAsia="Calibri" w:hAnsiTheme="minorBidi" w:cstheme="minorBidi"/>
        <w:b/>
        <w:bCs/>
        <w:color w:val="auto"/>
      </w:rPr>
    </w:lvl>
    <w:lvl w:ilvl="1" w:tplc="32C63A28" w:tentative="1">
      <w:start w:val="1"/>
      <w:numFmt w:val="lowerLetter"/>
      <w:lvlText w:val="%2."/>
      <w:lvlJc w:val="left"/>
      <w:pPr>
        <w:ind w:left="-2073" w:hanging="360"/>
      </w:pPr>
    </w:lvl>
    <w:lvl w:ilvl="2" w:tplc="875A015A" w:tentative="1">
      <w:start w:val="1"/>
      <w:numFmt w:val="lowerRoman"/>
      <w:lvlText w:val="%3."/>
      <w:lvlJc w:val="right"/>
      <w:pPr>
        <w:ind w:left="-1353" w:hanging="180"/>
      </w:pPr>
    </w:lvl>
    <w:lvl w:ilvl="3" w:tplc="3BC09FFA" w:tentative="1">
      <w:start w:val="1"/>
      <w:numFmt w:val="decimal"/>
      <w:lvlText w:val="%4."/>
      <w:lvlJc w:val="left"/>
      <w:pPr>
        <w:ind w:left="-633" w:hanging="360"/>
      </w:pPr>
    </w:lvl>
    <w:lvl w:ilvl="4" w:tplc="D6F4D6F6" w:tentative="1">
      <w:start w:val="1"/>
      <w:numFmt w:val="lowerLetter"/>
      <w:lvlText w:val="%5."/>
      <w:lvlJc w:val="left"/>
      <w:pPr>
        <w:ind w:left="87" w:hanging="360"/>
      </w:pPr>
    </w:lvl>
    <w:lvl w:ilvl="5" w:tplc="5996563A" w:tentative="1">
      <w:start w:val="1"/>
      <w:numFmt w:val="lowerRoman"/>
      <w:lvlText w:val="%6."/>
      <w:lvlJc w:val="right"/>
      <w:pPr>
        <w:ind w:left="807" w:hanging="180"/>
      </w:pPr>
    </w:lvl>
    <w:lvl w:ilvl="6" w:tplc="613A5ECC" w:tentative="1">
      <w:start w:val="1"/>
      <w:numFmt w:val="decimal"/>
      <w:lvlText w:val="%7."/>
      <w:lvlJc w:val="left"/>
      <w:pPr>
        <w:ind w:left="1527" w:hanging="360"/>
      </w:pPr>
    </w:lvl>
    <w:lvl w:ilvl="7" w:tplc="23608D32" w:tentative="1">
      <w:start w:val="1"/>
      <w:numFmt w:val="lowerLetter"/>
      <w:lvlText w:val="%8."/>
      <w:lvlJc w:val="left"/>
      <w:pPr>
        <w:ind w:left="2247" w:hanging="360"/>
      </w:pPr>
    </w:lvl>
    <w:lvl w:ilvl="8" w:tplc="23EEBCAC" w:tentative="1">
      <w:start w:val="1"/>
      <w:numFmt w:val="lowerRoman"/>
      <w:lvlText w:val="%9."/>
      <w:lvlJc w:val="right"/>
      <w:pPr>
        <w:ind w:left="2967" w:hanging="180"/>
      </w:pPr>
    </w:lvl>
  </w:abstractNum>
  <w:abstractNum w:abstractNumId="2">
    <w:nsid w:val="13E9784E"/>
    <w:multiLevelType w:val="hybridMultilevel"/>
    <w:tmpl w:val="6C7655F2"/>
    <w:lvl w:ilvl="0" w:tplc="5BC4CBE0">
      <w:start w:val="1"/>
      <w:numFmt w:val="upperLetter"/>
      <w:lvlText w:val="%1."/>
      <w:lvlJc w:val="left"/>
      <w:pPr>
        <w:ind w:left="720" w:hanging="360"/>
      </w:pPr>
    </w:lvl>
    <w:lvl w:ilvl="1" w:tplc="CAEA01DE">
      <w:start w:val="1"/>
      <w:numFmt w:val="decimal"/>
      <w:lvlText w:val="%2."/>
      <w:lvlJc w:val="left"/>
      <w:pPr>
        <w:ind w:left="1515" w:hanging="435"/>
      </w:pPr>
      <w:rPr>
        <w:rFonts w:hint="default"/>
      </w:rPr>
    </w:lvl>
    <w:lvl w:ilvl="2" w:tplc="12FEE358" w:tentative="1">
      <w:start w:val="1"/>
      <w:numFmt w:val="lowerRoman"/>
      <w:lvlText w:val="%3."/>
      <w:lvlJc w:val="right"/>
      <w:pPr>
        <w:ind w:left="2160" w:hanging="180"/>
      </w:pPr>
    </w:lvl>
    <w:lvl w:ilvl="3" w:tplc="56F0B424" w:tentative="1">
      <w:start w:val="1"/>
      <w:numFmt w:val="decimal"/>
      <w:lvlText w:val="%4."/>
      <w:lvlJc w:val="left"/>
      <w:pPr>
        <w:ind w:left="2880" w:hanging="360"/>
      </w:pPr>
    </w:lvl>
    <w:lvl w:ilvl="4" w:tplc="4134FBAC" w:tentative="1">
      <w:start w:val="1"/>
      <w:numFmt w:val="lowerLetter"/>
      <w:lvlText w:val="%5."/>
      <w:lvlJc w:val="left"/>
      <w:pPr>
        <w:ind w:left="3600" w:hanging="360"/>
      </w:pPr>
    </w:lvl>
    <w:lvl w:ilvl="5" w:tplc="B1602E58" w:tentative="1">
      <w:start w:val="1"/>
      <w:numFmt w:val="lowerRoman"/>
      <w:lvlText w:val="%6."/>
      <w:lvlJc w:val="right"/>
      <w:pPr>
        <w:ind w:left="4320" w:hanging="180"/>
      </w:pPr>
    </w:lvl>
    <w:lvl w:ilvl="6" w:tplc="51023EA4" w:tentative="1">
      <w:start w:val="1"/>
      <w:numFmt w:val="decimal"/>
      <w:lvlText w:val="%7."/>
      <w:lvlJc w:val="left"/>
      <w:pPr>
        <w:ind w:left="5040" w:hanging="360"/>
      </w:pPr>
    </w:lvl>
    <w:lvl w:ilvl="7" w:tplc="7F4AB8F0" w:tentative="1">
      <w:start w:val="1"/>
      <w:numFmt w:val="lowerLetter"/>
      <w:lvlText w:val="%8."/>
      <w:lvlJc w:val="left"/>
      <w:pPr>
        <w:ind w:left="5760" w:hanging="360"/>
      </w:pPr>
    </w:lvl>
    <w:lvl w:ilvl="8" w:tplc="826C0EDA" w:tentative="1">
      <w:start w:val="1"/>
      <w:numFmt w:val="lowerRoman"/>
      <w:lvlText w:val="%9."/>
      <w:lvlJc w:val="right"/>
      <w:pPr>
        <w:ind w:left="6480" w:hanging="180"/>
      </w:pPr>
    </w:lvl>
  </w:abstractNum>
  <w:abstractNum w:abstractNumId="3">
    <w:nsid w:val="1B4D079F"/>
    <w:multiLevelType w:val="hybridMultilevel"/>
    <w:tmpl w:val="171E4938"/>
    <w:lvl w:ilvl="0" w:tplc="B53C4F2A">
      <w:start w:val="1"/>
      <w:numFmt w:val="decimal"/>
      <w:lvlText w:val="%1."/>
      <w:lvlJc w:val="left"/>
      <w:pPr>
        <w:ind w:left="720" w:hanging="360"/>
      </w:pPr>
    </w:lvl>
    <w:lvl w:ilvl="1" w:tplc="81A877AE">
      <w:start w:val="1"/>
      <w:numFmt w:val="lowerLetter"/>
      <w:lvlText w:val="%2."/>
      <w:lvlJc w:val="left"/>
      <w:pPr>
        <w:ind w:left="1440" w:hanging="360"/>
      </w:pPr>
    </w:lvl>
    <w:lvl w:ilvl="2" w:tplc="D04EB5DA" w:tentative="1">
      <w:start w:val="1"/>
      <w:numFmt w:val="lowerRoman"/>
      <w:lvlText w:val="%3."/>
      <w:lvlJc w:val="right"/>
      <w:pPr>
        <w:ind w:left="2160" w:hanging="180"/>
      </w:pPr>
    </w:lvl>
    <w:lvl w:ilvl="3" w:tplc="E00854A2" w:tentative="1">
      <w:start w:val="1"/>
      <w:numFmt w:val="decimal"/>
      <w:lvlText w:val="%4."/>
      <w:lvlJc w:val="left"/>
      <w:pPr>
        <w:ind w:left="2880" w:hanging="360"/>
      </w:pPr>
    </w:lvl>
    <w:lvl w:ilvl="4" w:tplc="3CF0219A" w:tentative="1">
      <w:start w:val="1"/>
      <w:numFmt w:val="lowerLetter"/>
      <w:lvlText w:val="%5."/>
      <w:lvlJc w:val="left"/>
      <w:pPr>
        <w:ind w:left="3600" w:hanging="360"/>
      </w:pPr>
    </w:lvl>
    <w:lvl w:ilvl="5" w:tplc="5B4CC71E" w:tentative="1">
      <w:start w:val="1"/>
      <w:numFmt w:val="lowerRoman"/>
      <w:lvlText w:val="%6."/>
      <w:lvlJc w:val="right"/>
      <w:pPr>
        <w:ind w:left="4320" w:hanging="180"/>
      </w:pPr>
    </w:lvl>
    <w:lvl w:ilvl="6" w:tplc="7E7E4306" w:tentative="1">
      <w:start w:val="1"/>
      <w:numFmt w:val="decimal"/>
      <w:lvlText w:val="%7."/>
      <w:lvlJc w:val="left"/>
      <w:pPr>
        <w:ind w:left="5040" w:hanging="360"/>
      </w:pPr>
    </w:lvl>
    <w:lvl w:ilvl="7" w:tplc="BFC8F5E8" w:tentative="1">
      <w:start w:val="1"/>
      <w:numFmt w:val="lowerLetter"/>
      <w:lvlText w:val="%8."/>
      <w:lvlJc w:val="left"/>
      <w:pPr>
        <w:ind w:left="5760" w:hanging="360"/>
      </w:pPr>
    </w:lvl>
    <w:lvl w:ilvl="8" w:tplc="67D613D2" w:tentative="1">
      <w:start w:val="1"/>
      <w:numFmt w:val="lowerRoman"/>
      <w:lvlText w:val="%9."/>
      <w:lvlJc w:val="right"/>
      <w:pPr>
        <w:ind w:left="6480" w:hanging="180"/>
      </w:pPr>
    </w:lvl>
  </w:abstractNum>
  <w:abstractNum w:abstractNumId="4">
    <w:nsid w:val="22F83E0B"/>
    <w:multiLevelType w:val="hybridMultilevel"/>
    <w:tmpl w:val="A1D61C04"/>
    <w:lvl w:ilvl="0" w:tplc="28EAF756">
      <w:start w:val="1"/>
      <w:numFmt w:val="decimal"/>
      <w:lvlText w:val="%1."/>
      <w:lvlJc w:val="left"/>
      <w:pPr>
        <w:ind w:left="720" w:hanging="360"/>
      </w:pPr>
      <w:rPr>
        <w:rFonts w:hint="default"/>
      </w:rPr>
    </w:lvl>
    <w:lvl w:ilvl="1" w:tplc="349A4E76" w:tentative="1">
      <w:start w:val="1"/>
      <w:numFmt w:val="lowerLetter"/>
      <w:lvlText w:val="%2."/>
      <w:lvlJc w:val="left"/>
      <w:pPr>
        <w:ind w:left="1440" w:hanging="360"/>
      </w:pPr>
    </w:lvl>
    <w:lvl w:ilvl="2" w:tplc="92DA49C0" w:tentative="1">
      <w:start w:val="1"/>
      <w:numFmt w:val="lowerRoman"/>
      <w:lvlText w:val="%3."/>
      <w:lvlJc w:val="right"/>
      <w:pPr>
        <w:ind w:left="2160" w:hanging="180"/>
      </w:pPr>
    </w:lvl>
    <w:lvl w:ilvl="3" w:tplc="D870B8B2" w:tentative="1">
      <w:start w:val="1"/>
      <w:numFmt w:val="decimal"/>
      <w:lvlText w:val="%4."/>
      <w:lvlJc w:val="left"/>
      <w:pPr>
        <w:ind w:left="2880" w:hanging="360"/>
      </w:pPr>
    </w:lvl>
    <w:lvl w:ilvl="4" w:tplc="10D29F70" w:tentative="1">
      <w:start w:val="1"/>
      <w:numFmt w:val="lowerLetter"/>
      <w:lvlText w:val="%5."/>
      <w:lvlJc w:val="left"/>
      <w:pPr>
        <w:ind w:left="3600" w:hanging="360"/>
      </w:pPr>
    </w:lvl>
    <w:lvl w:ilvl="5" w:tplc="FDB24CA4" w:tentative="1">
      <w:start w:val="1"/>
      <w:numFmt w:val="lowerRoman"/>
      <w:lvlText w:val="%6."/>
      <w:lvlJc w:val="right"/>
      <w:pPr>
        <w:ind w:left="4320" w:hanging="180"/>
      </w:pPr>
    </w:lvl>
    <w:lvl w:ilvl="6" w:tplc="C7FE0512" w:tentative="1">
      <w:start w:val="1"/>
      <w:numFmt w:val="decimal"/>
      <w:lvlText w:val="%7."/>
      <w:lvlJc w:val="left"/>
      <w:pPr>
        <w:ind w:left="5040" w:hanging="360"/>
      </w:pPr>
    </w:lvl>
    <w:lvl w:ilvl="7" w:tplc="C02CCD78" w:tentative="1">
      <w:start w:val="1"/>
      <w:numFmt w:val="lowerLetter"/>
      <w:lvlText w:val="%8."/>
      <w:lvlJc w:val="left"/>
      <w:pPr>
        <w:ind w:left="5760" w:hanging="360"/>
      </w:pPr>
    </w:lvl>
    <w:lvl w:ilvl="8" w:tplc="F7C850D4" w:tentative="1">
      <w:start w:val="1"/>
      <w:numFmt w:val="lowerRoman"/>
      <w:lvlText w:val="%9."/>
      <w:lvlJc w:val="right"/>
      <w:pPr>
        <w:ind w:left="6480" w:hanging="180"/>
      </w:pPr>
    </w:lvl>
  </w:abstractNum>
  <w:abstractNum w:abstractNumId="5">
    <w:nsid w:val="37381A8C"/>
    <w:multiLevelType w:val="hybridMultilevel"/>
    <w:tmpl w:val="44B430A6"/>
    <w:lvl w:ilvl="0" w:tplc="996688E0">
      <w:start w:val="1"/>
      <w:numFmt w:val="decimal"/>
      <w:suff w:val="space"/>
      <w:lvlText w:val="%1."/>
      <w:lvlJc w:val="left"/>
      <w:pPr>
        <w:ind w:left="0" w:firstLine="0"/>
      </w:pPr>
      <w:rPr>
        <w:rFonts w:asciiTheme="minorBidi" w:eastAsia="Calibri" w:hAnsiTheme="minorBidi" w:cstheme="minorBidi" w:hint="default"/>
      </w:rPr>
    </w:lvl>
    <w:lvl w:ilvl="1" w:tplc="6CEC1B72" w:tentative="1">
      <w:start w:val="1"/>
      <w:numFmt w:val="lowerLetter"/>
      <w:lvlText w:val="%2."/>
      <w:lvlJc w:val="left"/>
      <w:pPr>
        <w:ind w:left="1440" w:hanging="360"/>
      </w:pPr>
    </w:lvl>
    <w:lvl w:ilvl="2" w:tplc="2A8821FE" w:tentative="1">
      <w:start w:val="1"/>
      <w:numFmt w:val="lowerRoman"/>
      <w:lvlText w:val="%3."/>
      <w:lvlJc w:val="right"/>
      <w:pPr>
        <w:ind w:left="2160" w:hanging="180"/>
      </w:pPr>
    </w:lvl>
    <w:lvl w:ilvl="3" w:tplc="78724422" w:tentative="1">
      <w:start w:val="1"/>
      <w:numFmt w:val="decimal"/>
      <w:lvlText w:val="%4."/>
      <w:lvlJc w:val="left"/>
      <w:pPr>
        <w:ind w:left="2880" w:hanging="360"/>
      </w:pPr>
    </w:lvl>
    <w:lvl w:ilvl="4" w:tplc="290E6C9A" w:tentative="1">
      <w:start w:val="1"/>
      <w:numFmt w:val="lowerLetter"/>
      <w:lvlText w:val="%5."/>
      <w:lvlJc w:val="left"/>
      <w:pPr>
        <w:ind w:left="3600" w:hanging="360"/>
      </w:pPr>
    </w:lvl>
    <w:lvl w:ilvl="5" w:tplc="BBD0A648" w:tentative="1">
      <w:start w:val="1"/>
      <w:numFmt w:val="lowerRoman"/>
      <w:lvlText w:val="%6."/>
      <w:lvlJc w:val="right"/>
      <w:pPr>
        <w:ind w:left="4320" w:hanging="180"/>
      </w:pPr>
    </w:lvl>
    <w:lvl w:ilvl="6" w:tplc="CBD67864" w:tentative="1">
      <w:start w:val="1"/>
      <w:numFmt w:val="decimal"/>
      <w:lvlText w:val="%7."/>
      <w:lvlJc w:val="left"/>
      <w:pPr>
        <w:ind w:left="5040" w:hanging="360"/>
      </w:pPr>
    </w:lvl>
    <w:lvl w:ilvl="7" w:tplc="36945D14" w:tentative="1">
      <w:start w:val="1"/>
      <w:numFmt w:val="lowerLetter"/>
      <w:lvlText w:val="%8."/>
      <w:lvlJc w:val="left"/>
      <w:pPr>
        <w:ind w:left="5760" w:hanging="360"/>
      </w:pPr>
    </w:lvl>
    <w:lvl w:ilvl="8" w:tplc="6688D750" w:tentative="1">
      <w:start w:val="1"/>
      <w:numFmt w:val="lowerRoman"/>
      <w:lvlText w:val="%9."/>
      <w:lvlJc w:val="right"/>
      <w:pPr>
        <w:ind w:left="6480" w:hanging="180"/>
      </w:pPr>
    </w:lvl>
  </w:abstractNum>
  <w:abstractNum w:abstractNumId="6">
    <w:nsid w:val="47106B7B"/>
    <w:multiLevelType w:val="hybridMultilevel"/>
    <w:tmpl w:val="88C8DDBC"/>
    <w:lvl w:ilvl="0" w:tplc="349000B8">
      <w:start w:val="1"/>
      <w:numFmt w:val="upperLetter"/>
      <w:lvlText w:val="%1."/>
      <w:lvlJc w:val="left"/>
      <w:pPr>
        <w:ind w:left="720" w:hanging="360"/>
      </w:pPr>
    </w:lvl>
    <w:lvl w:ilvl="1" w:tplc="D0586FB8" w:tentative="1">
      <w:start w:val="1"/>
      <w:numFmt w:val="lowerLetter"/>
      <w:lvlText w:val="%2."/>
      <w:lvlJc w:val="left"/>
      <w:pPr>
        <w:ind w:left="1440" w:hanging="360"/>
      </w:pPr>
    </w:lvl>
    <w:lvl w:ilvl="2" w:tplc="410E1B12" w:tentative="1">
      <w:start w:val="1"/>
      <w:numFmt w:val="lowerRoman"/>
      <w:lvlText w:val="%3."/>
      <w:lvlJc w:val="right"/>
      <w:pPr>
        <w:ind w:left="2160" w:hanging="180"/>
      </w:pPr>
    </w:lvl>
    <w:lvl w:ilvl="3" w:tplc="00F041B4" w:tentative="1">
      <w:start w:val="1"/>
      <w:numFmt w:val="decimal"/>
      <w:lvlText w:val="%4."/>
      <w:lvlJc w:val="left"/>
      <w:pPr>
        <w:ind w:left="2880" w:hanging="360"/>
      </w:pPr>
    </w:lvl>
    <w:lvl w:ilvl="4" w:tplc="F21E115A" w:tentative="1">
      <w:start w:val="1"/>
      <w:numFmt w:val="lowerLetter"/>
      <w:lvlText w:val="%5."/>
      <w:lvlJc w:val="left"/>
      <w:pPr>
        <w:ind w:left="3600" w:hanging="360"/>
      </w:pPr>
    </w:lvl>
    <w:lvl w:ilvl="5" w:tplc="31A4F20E" w:tentative="1">
      <w:start w:val="1"/>
      <w:numFmt w:val="lowerRoman"/>
      <w:lvlText w:val="%6."/>
      <w:lvlJc w:val="right"/>
      <w:pPr>
        <w:ind w:left="4320" w:hanging="180"/>
      </w:pPr>
    </w:lvl>
    <w:lvl w:ilvl="6" w:tplc="AE96283C" w:tentative="1">
      <w:start w:val="1"/>
      <w:numFmt w:val="decimal"/>
      <w:lvlText w:val="%7."/>
      <w:lvlJc w:val="left"/>
      <w:pPr>
        <w:ind w:left="5040" w:hanging="360"/>
      </w:pPr>
    </w:lvl>
    <w:lvl w:ilvl="7" w:tplc="FD7AB9E2" w:tentative="1">
      <w:start w:val="1"/>
      <w:numFmt w:val="lowerLetter"/>
      <w:lvlText w:val="%8."/>
      <w:lvlJc w:val="left"/>
      <w:pPr>
        <w:ind w:left="5760" w:hanging="360"/>
      </w:pPr>
    </w:lvl>
    <w:lvl w:ilvl="8" w:tplc="9FBED4C2" w:tentative="1">
      <w:start w:val="1"/>
      <w:numFmt w:val="lowerRoman"/>
      <w:lvlText w:val="%9."/>
      <w:lvlJc w:val="right"/>
      <w:pPr>
        <w:ind w:left="6480" w:hanging="180"/>
      </w:pPr>
    </w:lvl>
  </w:abstractNum>
  <w:abstractNum w:abstractNumId="7">
    <w:nsid w:val="64056CA8"/>
    <w:multiLevelType w:val="hybridMultilevel"/>
    <w:tmpl w:val="03EE42A4"/>
    <w:lvl w:ilvl="0" w:tplc="A2623218">
      <w:start w:val="1"/>
      <w:numFmt w:val="decimal"/>
      <w:lvlText w:val="%1."/>
      <w:lvlJc w:val="left"/>
      <w:pPr>
        <w:ind w:left="648" w:hanging="360"/>
      </w:pPr>
      <w:rPr>
        <w:rFonts w:hint="default"/>
      </w:rPr>
    </w:lvl>
    <w:lvl w:ilvl="1" w:tplc="4208AB4E" w:tentative="1">
      <w:start w:val="1"/>
      <w:numFmt w:val="lowerLetter"/>
      <w:lvlText w:val="%2."/>
      <w:lvlJc w:val="left"/>
      <w:pPr>
        <w:ind w:left="1368" w:hanging="360"/>
      </w:pPr>
    </w:lvl>
    <w:lvl w:ilvl="2" w:tplc="69E2722C" w:tentative="1">
      <w:start w:val="1"/>
      <w:numFmt w:val="lowerRoman"/>
      <w:lvlText w:val="%3."/>
      <w:lvlJc w:val="right"/>
      <w:pPr>
        <w:ind w:left="2088" w:hanging="180"/>
      </w:pPr>
    </w:lvl>
    <w:lvl w:ilvl="3" w:tplc="64EC3FC8" w:tentative="1">
      <w:start w:val="1"/>
      <w:numFmt w:val="decimal"/>
      <w:lvlText w:val="%4."/>
      <w:lvlJc w:val="left"/>
      <w:pPr>
        <w:ind w:left="2808" w:hanging="360"/>
      </w:pPr>
    </w:lvl>
    <w:lvl w:ilvl="4" w:tplc="26A626A8" w:tentative="1">
      <w:start w:val="1"/>
      <w:numFmt w:val="lowerLetter"/>
      <w:lvlText w:val="%5."/>
      <w:lvlJc w:val="left"/>
      <w:pPr>
        <w:ind w:left="3528" w:hanging="360"/>
      </w:pPr>
    </w:lvl>
    <w:lvl w:ilvl="5" w:tplc="65C2456C" w:tentative="1">
      <w:start w:val="1"/>
      <w:numFmt w:val="lowerRoman"/>
      <w:lvlText w:val="%6."/>
      <w:lvlJc w:val="right"/>
      <w:pPr>
        <w:ind w:left="4248" w:hanging="180"/>
      </w:pPr>
    </w:lvl>
    <w:lvl w:ilvl="6" w:tplc="D47AE4CE" w:tentative="1">
      <w:start w:val="1"/>
      <w:numFmt w:val="decimal"/>
      <w:lvlText w:val="%7."/>
      <w:lvlJc w:val="left"/>
      <w:pPr>
        <w:ind w:left="4968" w:hanging="360"/>
      </w:pPr>
    </w:lvl>
    <w:lvl w:ilvl="7" w:tplc="5E64A608" w:tentative="1">
      <w:start w:val="1"/>
      <w:numFmt w:val="lowerLetter"/>
      <w:lvlText w:val="%8."/>
      <w:lvlJc w:val="left"/>
      <w:pPr>
        <w:ind w:left="5688" w:hanging="360"/>
      </w:pPr>
    </w:lvl>
    <w:lvl w:ilvl="8" w:tplc="20CEFB9E" w:tentative="1">
      <w:start w:val="1"/>
      <w:numFmt w:val="lowerRoman"/>
      <w:lvlText w:val="%9."/>
      <w:lvlJc w:val="right"/>
      <w:pPr>
        <w:ind w:left="6408" w:hanging="180"/>
      </w:pPr>
    </w:lvl>
  </w:abstractNum>
  <w:abstractNum w:abstractNumId="8">
    <w:nsid w:val="65717F8A"/>
    <w:multiLevelType w:val="hybridMultilevel"/>
    <w:tmpl w:val="A724C234"/>
    <w:lvl w:ilvl="0" w:tplc="128CCCB8">
      <w:start w:val="7"/>
      <w:numFmt w:val="decimal"/>
      <w:lvlText w:val="%1."/>
      <w:lvlJc w:val="left"/>
      <w:pPr>
        <w:ind w:left="720" w:hanging="360"/>
      </w:pPr>
      <w:rPr>
        <w:rFonts w:hint="default"/>
        <w:color w:val="auto"/>
        <w:sz w:val="28"/>
      </w:rPr>
    </w:lvl>
    <w:lvl w:ilvl="1" w:tplc="332EE80A" w:tentative="1">
      <w:start w:val="1"/>
      <w:numFmt w:val="lowerLetter"/>
      <w:lvlText w:val="%2."/>
      <w:lvlJc w:val="left"/>
      <w:pPr>
        <w:ind w:left="1440" w:hanging="360"/>
      </w:pPr>
    </w:lvl>
    <w:lvl w:ilvl="2" w:tplc="872036F0" w:tentative="1">
      <w:start w:val="1"/>
      <w:numFmt w:val="lowerRoman"/>
      <w:lvlText w:val="%3."/>
      <w:lvlJc w:val="right"/>
      <w:pPr>
        <w:ind w:left="2160" w:hanging="180"/>
      </w:pPr>
    </w:lvl>
    <w:lvl w:ilvl="3" w:tplc="13089898" w:tentative="1">
      <w:start w:val="1"/>
      <w:numFmt w:val="decimal"/>
      <w:lvlText w:val="%4."/>
      <w:lvlJc w:val="left"/>
      <w:pPr>
        <w:ind w:left="2880" w:hanging="360"/>
      </w:pPr>
    </w:lvl>
    <w:lvl w:ilvl="4" w:tplc="98465808" w:tentative="1">
      <w:start w:val="1"/>
      <w:numFmt w:val="lowerLetter"/>
      <w:lvlText w:val="%5."/>
      <w:lvlJc w:val="left"/>
      <w:pPr>
        <w:ind w:left="3600" w:hanging="360"/>
      </w:pPr>
    </w:lvl>
    <w:lvl w:ilvl="5" w:tplc="8E4C7A34" w:tentative="1">
      <w:start w:val="1"/>
      <w:numFmt w:val="lowerRoman"/>
      <w:lvlText w:val="%6."/>
      <w:lvlJc w:val="right"/>
      <w:pPr>
        <w:ind w:left="4320" w:hanging="180"/>
      </w:pPr>
    </w:lvl>
    <w:lvl w:ilvl="6" w:tplc="9D30D672" w:tentative="1">
      <w:start w:val="1"/>
      <w:numFmt w:val="decimal"/>
      <w:lvlText w:val="%7."/>
      <w:lvlJc w:val="left"/>
      <w:pPr>
        <w:ind w:left="5040" w:hanging="360"/>
      </w:pPr>
    </w:lvl>
    <w:lvl w:ilvl="7" w:tplc="4FEEC51C" w:tentative="1">
      <w:start w:val="1"/>
      <w:numFmt w:val="lowerLetter"/>
      <w:lvlText w:val="%8."/>
      <w:lvlJc w:val="left"/>
      <w:pPr>
        <w:ind w:left="5760" w:hanging="360"/>
      </w:pPr>
    </w:lvl>
    <w:lvl w:ilvl="8" w:tplc="577A77E2" w:tentative="1">
      <w:start w:val="1"/>
      <w:numFmt w:val="lowerRoman"/>
      <w:lvlText w:val="%9."/>
      <w:lvlJc w:val="right"/>
      <w:pPr>
        <w:ind w:left="6480" w:hanging="180"/>
      </w:pPr>
    </w:lvl>
  </w:abstractNum>
  <w:num w:numId="1">
    <w:abstractNumId w:val="2"/>
  </w:num>
  <w:num w:numId="2">
    <w:abstractNumId w:val="7"/>
  </w:num>
  <w:num w:numId="3">
    <w:abstractNumId w:val="6"/>
  </w:num>
  <w:num w:numId="4">
    <w:abstractNumId w:val="4"/>
  </w:num>
  <w:num w:numId="5">
    <w:abstractNumId w:val="0"/>
  </w:num>
  <w:num w:numId="6">
    <w:abstractNumId w:val="8"/>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931"/>
    <w:rsid w:val="000D7873"/>
    <w:rsid w:val="000F4C62"/>
    <w:rsid w:val="0013059D"/>
    <w:rsid w:val="00156CB8"/>
    <w:rsid w:val="00164F57"/>
    <w:rsid w:val="002603EC"/>
    <w:rsid w:val="00270640"/>
    <w:rsid w:val="002F42E1"/>
    <w:rsid w:val="00326CFF"/>
    <w:rsid w:val="003D39B8"/>
    <w:rsid w:val="003E03C4"/>
    <w:rsid w:val="004125C0"/>
    <w:rsid w:val="004651C4"/>
    <w:rsid w:val="00536398"/>
    <w:rsid w:val="00594DA0"/>
    <w:rsid w:val="005E7670"/>
    <w:rsid w:val="006A4DF0"/>
    <w:rsid w:val="006C3A53"/>
    <w:rsid w:val="0070626E"/>
    <w:rsid w:val="0072307B"/>
    <w:rsid w:val="00726B54"/>
    <w:rsid w:val="00731D06"/>
    <w:rsid w:val="00751E9F"/>
    <w:rsid w:val="007F4463"/>
    <w:rsid w:val="00817517"/>
    <w:rsid w:val="008E5515"/>
    <w:rsid w:val="008F03A3"/>
    <w:rsid w:val="00947931"/>
    <w:rsid w:val="00955C67"/>
    <w:rsid w:val="00985435"/>
    <w:rsid w:val="00993A09"/>
    <w:rsid w:val="009F78FC"/>
    <w:rsid w:val="00A020ED"/>
    <w:rsid w:val="00A62115"/>
    <w:rsid w:val="00AC6648"/>
    <w:rsid w:val="00AF51E6"/>
    <w:rsid w:val="00B61438"/>
    <w:rsid w:val="00BF552F"/>
    <w:rsid w:val="00C172A4"/>
    <w:rsid w:val="00C24D05"/>
    <w:rsid w:val="00C64C99"/>
    <w:rsid w:val="00CE4CFE"/>
    <w:rsid w:val="00CE5E1B"/>
    <w:rsid w:val="00CF76EC"/>
    <w:rsid w:val="00D03B25"/>
    <w:rsid w:val="00D56C28"/>
    <w:rsid w:val="00D917E8"/>
    <w:rsid w:val="00DB0836"/>
    <w:rsid w:val="00DD7529"/>
    <w:rsid w:val="00E2557A"/>
    <w:rsid w:val="00E532D2"/>
    <w:rsid w:val="00E54D62"/>
    <w:rsid w:val="00F43073"/>
    <w:rsid w:val="00F916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9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931"/>
    <w:pPr>
      <w:spacing w:before="100" w:beforeAutospacing="1" w:line="360" w:lineRule="auto"/>
      <w:ind w:firstLine="288"/>
      <w:jc w:val="both"/>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947931"/>
    <w:pPr>
      <w:bidi/>
      <w:spacing w:before="0" w:beforeAutospacing="0" w:after="0" w:line="240" w:lineRule="auto"/>
      <w:ind w:firstLine="0"/>
      <w:jc w:val="left"/>
    </w:pPr>
    <w:rPr>
      <w:rFonts w:ascii="Times New Roman" w:eastAsia="Times New Roman" w:hAnsi="Times New Roman" w:cs="Times New Roman"/>
      <w:sz w:val="20"/>
      <w:szCs w:val="20"/>
    </w:rPr>
  </w:style>
  <w:style w:type="character" w:customStyle="1" w:styleId="Char">
    <w:name w:val="脚注文本 Char"/>
    <w:basedOn w:val="a0"/>
    <w:link w:val="a3"/>
    <w:uiPriority w:val="99"/>
    <w:semiHidden/>
    <w:rsid w:val="00947931"/>
    <w:rPr>
      <w:rFonts w:ascii="Times New Roman" w:eastAsia="Times New Roman" w:hAnsi="Times New Roman" w:cs="Times New Roman"/>
      <w:sz w:val="20"/>
      <w:szCs w:val="20"/>
    </w:rPr>
  </w:style>
  <w:style w:type="paragraph" w:styleId="a4">
    <w:name w:val="List Paragraph"/>
    <w:basedOn w:val="a"/>
    <w:uiPriority w:val="34"/>
    <w:qFormat/>
    <w:rsid w:val="00947931"/>
    <w:pPr>
      <w:ind w:left="720"/>
      <w:contextualSpacing/>
    </w:pPr>
  </w:style>
  <w:style w:type="paragraph" w:customStyle="1" w:styleId="Default">
    <w:name w:val="Default"/>
    <w:rsid w:val="00947931"/>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Char0"/>
    <w:uiPriority w:val="99"/>
    <w:semiHidden/>
    <w:unhideWhenUsed/>
    <w:rsid w:val="00947931"/>
    <w:pPr>
      <w:spacing w:before="0" w:after="0" w:line="240" w:lineRule="auto"/>
    </w:pPr>
    <w:rPr>
      <w:rFonts w:ascii="Tahoma" w:hAnsi="Tahoma" w:cs="Tahoma"/>
      <w:sz w:val="16"/>
      <w:szCs w:val="16"/>
    </w:rPr>
  </w:style>
  <w:style w:type="character" w:customStyle="1" w:styleId="Char0">
    <w:name w:val="批注框文本 Char"/>
    <w:basedOn w:val="a0"/>
    <w:link w:val="a5"/>
    <w:uiPriority w:val="99"/>
    <w:semiHidden/>
    <w:rsid w:val="00947931"/>
    <w:rPr>
      <w:rFonts w:ascii="Tahoma" w:eastAsia="Calibri" w:hAnsi="Tahoma" w:cs="Tahoma"/>
      <w:sz w:val="16"/>
      <w:szCs w:val="16"/>
    </w:rPr>
  </w:style>
  <w:style w:type="table" w:styleId="a6">
    <w:name w:val="Table Grid"/>
    <w:basedOn w:val="a1"/>
    <w:uiPriority w:val="39"/>
    <w:rsid w:val="0094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iPriority w:val="99"/>
    <w:unhideWhenUsed/>
    <w:rsid w:val="00947931"/>
    <w:pPr>
      <w:tabs>
        <w:tab w:val="center" w:pos="4153"/>
        <w:tab w:val="right" w:pos="8306"/>
      </w:tabs>
      <w:spacing w:before="0" w:after="0" w:line="240" w:lineRule="auto"/>
    </w:pPr>
  </w:style>
  <w:style w:type="character" w:customStyle="1" w:styleId="Char1">
    <w:name w:val="页眉 Char"/>
    <w:basedOn w:val="a0"/>
    <w:link w:val="a7"/>
    <w:uiPriority w:val="99"/>
    <w:rsid w:val="00947931"/>
    <w:rPr>
      <w:rFonts w:ascii="Calibri" w:eastAsia="Calibri" w:hAnsi="Calibri" w:cs="Arial"/>
    </w:rPr>
  </w:style>
  <w:style w:type="paragraph" w:styleId="a8">
    <w:name w:val="footer"/>
    <w:basedOn w:val="a"/>
    <w:link w:val="Char2"/>
    <w:uiPriority w:val="99"/>
    <w:unhideWhenUsed/>
    <w:rsid w:val="00947931"/>
    <w:pPr>
      <w:tabs>
        <w:tab w:val="center" w:pos="4153"/>
        <w:tab w:val="right" w:pos="8306"/>
      </w:tabs>
      <w:spacing w:before="0" w:after="0" w:line="240" w:lineRule="auto"/>
    </w:pPr>
  </w:style>
  <w:style w:type="character" w:customStyle="1" w:styleId="Char2">
    <w:name w:val="页脚 Char"/>
    <w:basedOn w:val="a0"/>
    <w:link w:val="a8"/>
    <w:uiPriority w:val="99"/>
    <w:rsid w:val="00947931"/>
    <w:rPr>
      <w:rFonts w:ascii="Calibri" w:eastAsia="Calibri" w:hAnsi="Calibri" w:cs="Arial"/>
    </w:rPr>
  </w:style>
  <w:style w:type="character" w:styleId="a9">
    <w:name w:val="line number"/>
    <w:basedOn w:val="a0"/>
    <w:uiPriority w:val="99"/>
    <w:semiHidden/>
    <w:unhideWhenUsed/>
    <w:rsid w:val="00947931"/>
  </w:style>
  <w:style w:type="character" w:styleId="aa">
    <w:name w:val="Hyperlink"/>
    <w:basedOn w:val="a0"/>
    <w:uiPriority w:val="99"/>
    <w:unhideWhenUsed/>
    <w:rsid w:val="00947931"/>
    <w:rPr>
      <w:color w:val="0000FF" w:themeColor="hyperlink"/>
      <w:u w:val="single"/>
    </w:rPr>
  </w:style>
  <w:style w:type="character" w:styleId="ab">
    <w:name w:val="Emphasis"/>
    <w:basedOn w:val="a0"/>
    <w:uiPriority w:val="20"/>
    <w:qFormat/>
    <w:rsid w:val="00947931"/>
    <w:rPr>
      <w:i/>
      <w:iCs/>
    </w:rPr>
  </w:style>
  <w:style w:type="table" w:customStyle="1" w:styleId="TableGrid1">
    <w:name w:val="Table Grid1"/>
    <w:basedOn w:val="a1"/>
    <w:next w:val="a6"/>
    <w:uiPriority w:val="39"/>
    <w:rsid w:val="0094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basedOn w:val="a0"/>
    <w:uiPriority w:val="99"/>
    <w:semiHidden/>
    <w:unhideWhenUsed/>
    <w:rsid w:val="00947931"/>
    <w:rPr>
      <w:color w:val="605E5C"/>
      <w:shd w:val="clear" w:color="auto" w:fill="E1DFDD"/>
    </w:rPr>
  </w:style>
  <w:style w:type="character" w:styleId="ac">
    <w:name w:val="annotation reference"/>
    <w:basedOn w:val="a0"/>
    <w:uiPriority w:val="99"/>
    <w:semiHidden/>
    <w:unhideWhenUsed/>
    <w:rsid w:val="00947931"/>
    <w:rPr>
      <w:rFonts w:ascii="Tahoma" w:hAnsi="Tahoma" w:cs="Tahoma"/>
      <w:b w:val="0"/>
      <w:i w:val="0"/>
      <w:caps w:val="0"/>
      <w:strike w:val="0"/>
      <w:sz w:val="16"/>
      <w:szCs w:val="16"/>
      <w:u w:val="none"/>
    </w:rPr>
  </w:style>
  <w:style w:type="paragraph" w:styleId="ad">
    <w:name w:val="annotation text"/>
    <w:basedOn w:val="a"/>
    <w:link w:val="Char3"/>
    <w:uiPriority w:val="99"/>
    <w:semiHidden/>
    <w:unhideWhenUsed/>
    <w:rsid w:val="00947931"/>
    <w:pPr>
      <w:spacing w:line="240" w:lineRule="auto"/>
    </w:pPr>
    <w:rPr>
      <w:rFonts w:ascii="Tahoma" w:hAnsi="Tahoma" w:cs="Tahoma"/>
      <w:sz w:val="16"/>
      <w:szCs w:val="20"/>
    </w:rPr>
  </w:style>
  <w:style w:type="character" w:customStyle="1" w:styleId="Char3">
    <w:name w:val="批注文字 Char"/>
    <w:basedOn w:val="a0"/>
    <w:link w:val="ad"/>
    <w:uiPriority w:val="99"/>
    <w:semiHidden/>
    <w:rsid w:val="00947931"/>
    <w:rPr>
      <w:rFonts w:ascii="Tahoma" w:eastAsia="Calibri" w:hAnsi="Tahoma" w:cs="Tahoma"/>
      <w:sz w:val="16"/>
      <w:szCs w:val="20"/>
    </w:rPr>
  </w:style>
  <w:style w:type="paragraph" w:styleId="ae">
    <w:name w:val="annotation subject"/>
    <w:basedOn w:val="ad"/>
    <w:next w:val="ad"/>
    <w:link w:val="Char4"/>
    <w:uiPriority w:val="99"/>
    <w:semiHidden/>
    <w:unhideWhenUsed/>
    <w:rsid w:val="00947931"/>
    <w:rPr>
      <w:b/>
      <w:bCs/>
    </w:rPr>
  </w:style>
  <w:style w:type="character" w:customStyle="1" w:styleId="Char4">
    <w:name w:val="批注主题 Char"/>
    <w:basedOn w:val="Char3"/>
    <w:link w:val="ae"/>
    <w:uiPriority w:val="99"/>
    <w:semiHidden/>
    <w:rsid w:val="00947931"/>
    <w:rPr>
      <w:rFonts w:ascii="Tahoma" w:eastAsia="Calibri" w:hAnsi="Tahoma" w:cs="Tahoma"/>
      <w:b/>
      <w:bCs/>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931"/>
    <w:pPr>
      <w:spacing w:before="100" w:beforeAutospacing="1" w:line="360" w:lineRule="auto"/>
      <w:ind w:firstLine="288"/>
      <w:jc w:val="both"/>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947931"/>
    <w:pPr>
      <w:bidi/>
      <w:spacing w:before="0" w:beforeAutospacing="0" w:after="0" w:line="240" w:lineRule="auto"/>
      <w:ind w:firstLine="0"/>
      <w:jc w:val="left"/>
    </w:pPr>
    <w:rPr>
      <w:rFonts w:ascii="Times New Roman" w:eastAsia="Times New Roman" w:hAnsi="Times New Roman" w:cs="Times New Roman"/>
      <w:sz w:val="20"/>
      <w:szCs w:val="20"/>
    </w:rPr>
  </w:style>
  <w:style w:type="character" w:customStyle="1" w:styleId="Char">
    <w:name w:val="脚注文本 Char"/>
    <w:basedOn w:val="a0"/>
    <w:link w:val="a3"/>
    <w:uiPriority w:val="99"/>
    <w:semiHidden/>
    <w:rsid w:val="00947931"/>
    <w:rPr>
      <w:rFonts w:ascii="Times New Roman" w:eastAsia="Times New Roman" w:hAnsi="Times New Roman" w:cs="Times New Roman"/>
      <w:sz w:val="20"/>
      <w:szCs w:val="20"/>
    </w:rPr>
  </w:style>
  <w:style w:type="paragraph" w:styleId="a4">
    <w:name w:val="List Paragraph"/>
    <w:basedOn w:val="a"/>
    <w:uiPriority w:val="34"/>
    <w:qFormat/>
    <w:rsid w:val="00947931"/>
    <w:pPr>
      <w:ind w:left="720"/>
      <w:contextualSpacing/>
    </w:pPr>
  </w:style>
  <w:style w:type="paragraph" w:customStyle="1" w:styleId="Default">
    <w:name w:val="Default"/>
    <w:rsid w:val="00947931"/>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Char0"/>
    <w:uiPriority w:val="99"/>
    <w:semiHidden/>
    <w:unhideWhenUsed/>
    <w:rsid w:val="00947931"/>
    <w:pPr>
      <w:spacing w:before="0" w:after="0" w:line="240" w:lineRule="auto"/>
    </w:pPr>
    <w:rPr>
      <w:rFonts w:ascii="Tahoma" w:hAnsi="Tahoma" w:cs="Tahoma"/>
      <w:sz w:val="16"/>
      <w:szCs w:val="16"/>
    </w:rPr>
  </w:style>
  <w:style w:type="character" w:customStyle="1" w:styleId="Char0">
    <w:name w:val="批注框文本 Char"/>
    <w:basedOn w:val="a0"/>
    <w:link w:val="a5"/>
    <w:uiPriority w:val="99"/>
    <w:semiHidden/>
    <w:rsid w:val="00947931"/>
    <w:rPr>
      <w:rFonts w:ascii="Tahoma" w:eastAsia="Calibri" w:hAnsi="Tahoma" w:cs="Tahoma"/>
      <w:sz w:val="16"/>
      <w:szCs w:val="16"/>
    </w:rPr>
  </w:style>
  <w:style w:type="table" w:styleId="a6">
    <w:name w:val="Table Grid"/>
    <w:basedOn w:val="a1"/>
    <w:uiPriority w:val="39"/>
    <w:rsid w:val="0094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iPriority w:val="99"/>
    <w:unhideWhenUsed/>
    <w:rsid w:val="00947931"/>
    <w:pPr>
      <w:tabs>
        <w:tab w:val="center" w:pos="4153"/>
        <w:tab w:val="right" w:pos="8306"/>
      </w:tabs>
      <w:spacing w:before="0" w:after="0" w:line="240" w:lineRule="auto"/>
    </w:pPr>
  </w:style>
  <w:style w:type="character" w:customStyle="1" w:styleId="Char1">
    <w:name w:val="页眉 Char"/>
    <w:basedOn w:val="a0"/>
    <w:link w:val="a7"/>
    <w:uiPriority w:val="99"/>
    <w:rsid w:val="00947931"/>
    <w:rPr>
      <w:rFonts w:ascii="Calibri" w:eastAsia="Calibri" w:hAnsi="Calibri" w:cs="Arial"/>
    </w:rPr>
  </w:style>
  <w:style w:type="paragraph" w:styleId="a8">
    <w:name w:val="footer"/>
    <w:basedOn w:val="a"/>
    <w:link w:val="Char2"/>
    <w:uiPriority w:val="99"/>
    <w:unhideWhenUsed/>
    <w:rsid w:val="00947931"/>
    <w:pPr>
      <w:tabs>
        <w:tab w:val="center" w:pos="4153"/>
        <w:tab w:val="right" w:pos="8306"/>
      </w:tabs>
      <w:spacing w:before="0" w:after="0" w:line="240" w:lineRule="auto"/>
    </w:pPr>
  </w:style>
  <w:style w:type="character" w:customStyle="1" w:styleId="Char2">
    <w:name w:val="页脚 Char"/>
    <w:basedOn w:val="a0"/>
    <w:link w:val="a8"/>
    <w:uiPriority w:val="99"/>
    <w:rsid w:val="00947931"/>
    <w:rPr>
      <w:rFonts w:ascii="Calibri" w:eastAsia="Calibri" w:hAnsi="Calibri" w:cs="Arial"/>
    </w:rPr>
  </w:style>
  <w:style w:type="character" w:styleId="a9">
    <w:name w:val="line number"/>
    <w:basedOn w:val="a0"/>
    <w:uiPriority w:val="99"/>
    <w:semiHidden/>
    <w:unhideWhenUsed/>
    <w:rsid w:val="00947931"/>
  </w:style>
  <w:style w:type="character" w:styleId="aa">
    <w:name w:val="Hyperlink"/>
    <w:basedOn w:val="a0"/>
    <w:uiPriority w:val="99"/>
    <w:unhideWhenUsed/>
    <w:rsid w:val="00947931"/>
    <w:rPr>
      <w:color w:val="0000FF" w:themeColor="hyperlink"/>
      <w:u w:val="single"/>
    </w:rPr>
  </w:style>
  <w:style w:type="character" w:styleId="ab">
    <w:name w:val="Emphasis"/>
    <w:basedOn w:val="a0"/>
    <w:uiPriority w:val="20"/>
    <w:qFormat/>
    <w:rsid w:val="00947931"/>
    <w:rPr>
      <w:i/>
      <w:iCs/>
    </w:rPr>
  </w:style>
  <w:style w:type="table" w:customStyle="1" w:styleId="TableGrid1">
    <w:name w:val="Table Grid1"/>
    <w:basedOn w:val="a1"/>
    <w:next w:val="a6"/>
    <w:uiPriority w:val="39"/>
    <w:rsid w:val="0094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basedOn w:val="a0"/>
    <w:uiPriority w:val="99"/>
    <w:semiHidden/>
    <w:unhideWhenUsed/>
    <w:rsid w:val="00947931"/>
    <w:rPr>
      <w:color w:val="605E5C"/>
      <w:shd w:val="clear" w:color="auto" w:fill="E1DFDD"/>
    </w:rPr>
  </w:style>
  <w:style w:type="character" w:styleId="ac">
    <w:name w:val="annotation reference"/>
    <w:basedOn w:val="a0"/>
    <w:uiPriority w:val="99"/>
    <w:semiHidden/>
    <w:unhideWhenUsed/>
    <w:rsid w:val="00947931"/>
    <w:rPr>
      <w:rFonts w:ascii="Tahoma" w:hAnsi="Tahoma" w:cs="Tahoma"/>
      <w:b w:val="0"/>
      <w:i w:val="0"/>
      <w:caps w:val="0"/>
      <w:strike w:val="0"/>
      <w:sz w:val="16"/>
      <w:szCs w:val="16"/>
      <w:u w:val="none"/>
    </w:rPr>
  </w:style>
  <w:style w:type="paragraph" w:styleId="ad">
    <w:name w:val="annotation text"/>
    <w:basedOn w:val="a"/>
    <w:link w:val="Char3"/>
    <w:uiPriority w:val="99"/>
    <w:semiHidden/>
    <w:unhideWhenUsed/>
    <w:rsid w:val="00947931"/>
    <w:pPr>
      <w:spacing w:line="240" w:lineRule="auto"/>
    </w:pPr>
    <w:rPr>
      <w:rFonts w:ascii="Tahoma" w:hAnsi="Tahoma" w:cs="Tahoma"/>
      <w:sz w:val="16"/>
      <w:szCs w:val="20"/>
    </w:rPr>
  </w:style>
  <w:style w:type="character" w:customStyle="1" w:styleId="Char3">
    <w:name w:val="批注文字 Char"/>
    <w:basedOn w:val="a0"/>
    <w:link w:val="ad"/>
    <w:uiPriority w:val="99"/>
    <w:semiHidden/>
    <w:rsid w:val="00947931"/>
    <w:rPr>
      <w:rFonts w:ascii="Tahoma" w:eastAsia="Calibri" w:hAnsi="Tahoma" w:cs="Tahoma"/>
      <w:sz w:val="16"/>
      <w:szCs w:val="20"/>
    </w:rPr>
  </w:style>
  <w:style w:type="paragraph" w:styleId="ae">
    <w:name w:val="annotation subject"/>
    <w:basedOn w:val="ad"/>
    <w:next w:val="ad"/>
    <w:link w:val="Char4"/>
    <w:uiPriority w:val="99"/>
    <w:semiHidden/>
    <w:unhideWhenUsed/>
    <w:rsid w:val="00947931"/>
    <w:rPr>
      <w:b/>
      <w:bCs/>
    </w:rPr>
  </w:style>
  <w:style w:type="character" w:customStyle="1" w:styleId="Char4">
    <w:name w:val="批注主题 Char"/>
    <w:basedOn w:val="Char3"/>
    <w:link w:val="ae"/>
    <w:uiPriority w:val="99"/>
    <w:semiHidden/>
    <w:rsid w:val="00947931"/>
    <w:rPr>
      <w:rFonts w:ascii="Tahoma" w:eastAsia="Calibri" w:hAnsi="Tahoma" w:cs="Tahoma"/>
      <w:b/>
      <w:bCs/>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0210/full/v12/i1/55.htm" TargetMode="External"/><Relationship Id="rId13" Type="http://schemas.openxmlformats.org/officeDocument/2006/relationships/image" Target="media/image5.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31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Sheet1!$B$4</c:f>
              <c:strCache>
                <c:ptCount val="1"/>
                <c:pt idx="0">
                  <c:v>I</c:v>
                </c:pt>
              </c:strCache>
            </c:strRef>
          </c:tx>
          <c:invertIfNegative val="0"/>
          <c:errBars>
            <c:errBarType val="both"/>
            <c:errValType val="cust"/>
            <c:noEndCap val="0"/>
            <c:plus>
              <c:numRef>
                <c:f>Sheet1!$F$7:$H$7</c:f>
                <c:numCache>
                  <c:formatCode>General</c:formatCode>
                  <c:ptCount val="3"/>
                  <c:pt idx="0">
                    <c:v>0</c:v>
                  </c:pt>
                  <c:pt idx="1">
                    <c:v>0</c:v>
                  </c:pt>
                  <c:pt idx="2">
                    <c:v>0</c:v>
                  </c:pt>
                </c:numCache>
              </c:numRef>
            </c:plus>
            <c:minus>
              <c:numRef>
                <c:f>Sheet1!$F$7:$H$7</c:f>
                <c:numCache>
                  <c:formatCode>General</c:formatCode>
                  <c:ptCount val="3"/>
                  <c:pt idx="0">
                    <c:v>0</c:v>
                  </c:pt>
                  <c:pt idx="1">
                    <c:v>0</c:v>
                  </c:pt>
                  <c:pt idx="2">
                    <c:v>0</c:v>
                  </c:pt>
                </c:numCache>
              </c:numRef>
            </c:minus>
          </c:errBars>
          <c:cat>
            <c:strRef>
              <c:f>Sheet1!$C$3:$E$3</c:f>
              <c:strCache>
                <c:ptCount val="3"/>
                <c:pt idx="0">
                  <c:v>Week 1</c:v>
                </c:pt>
                <c:pt idx="1">
                  <c:v>Week 2</c:v>
                </c:pt>
                <c:pt idx="2">
                  <c:v>Week 4</c:v>
                </c:pt>
              </c:strCache>
            </c:strRef>
          </c:cat>
          <c:val>
            <c:numRef>
              <c:f>Sheet1!$C$4:$E$4</c:f>
              <c:numCache>
                <c:formatCode>General</c:formatCode>
                <c:ptCount val="3"/>
                <c:pt idx="0">
                  <c:v>0.01</c:v>
                </c:pt>
                <c:pt idx="1">
                  <c:v>0.02</c:v>
                </c:pt>
                <c:pt idx="2">
                  <c:v>0.02</c:v>
                </c:pt>
              </c:numCache>
            </c:numRef>
          </c:val>
          <c:extLst xmlns:c16r2="http://schemas.microsoft.com/office/drawing/2015/06/chart">
            <c:ext xmlns:c16="http://schemas.microsoft.com/office/drawing/2014/chart" uri="{C3380CC4-5D6E-409C-BE32-E72D297353CC}">
              <c16:uniqueId val="{00000000-630F-456A-9986-D1FD2C4424F7}"/>
            </c:ext>
          </c:extLst>
        </c:ser>
        <c:ser>
          <c:idx val="1"/>
          <c:order val="1"/>
          <c:tx>
            <c:strRef>
              <c:f>Sheet1!$B$5</c:f>
              <c:strCache>
                <c:ptCount val="1"/>
                <c:pt idx="0">
                  <c:v>II</c:v>
                </c:pt>
              </c:strCache>
            </c:strRef>
          </c:tx>
          <c:invertIfNegative val="0"/>
          <c:errBars>
            <c:errBarType val="both"/>
            <c:errValType val="cust"/>
            <c:noEndCap val="0"/>
            <c:plus>
              <c:numRef>
                <c:f>Sheet1!$F$8:$H$8</c:f>
                <c:numCache>
                  <c:formatCode>General</c:formatCode>
                  <c:ptCount val="3"/>
                  <c:pt idx="0">
                    <c:v>0.02</c:v>
                  </c:pt>
                  <c:pt idx="1">
                    <c:v>0.04</c:v>
                  </c:pt>
                  <c:pt idx="2">
                    <c:v>0.02</c:v>
                  </c:pt>
                </c:numCache>
              </c:numRef>
            </c:plus>
            <c:minus>
              <c:numRef>
                <c:f>Sheet1!$F$8:$H$8</c:f>
                <c:numCache>
                  <c:formatCode>General</c:formatCode>
                  <c:ptCount val="3"/>
                  <c:pt idx="0">
                    <c:v>0.02</c:v>
                  </c:pt>
                  <c:pt idx="1">
                    <c:v>0.04</c:v>
                  </c:pt>
                  <c:pt idx="2">
                    <c:v>0.02</c:v>
                  </c:pt>
                </c:numCache>
              </c:numRef>
            </c:minus>
          </c:errBars>
          <c:cat>
            <c:strRef>
              <c:f>Sheet1!$C$3:$E$3</c:f>
              <c:strCache>
                <c:ptCount val="3"/>
                <c:pt idx="0">
                  <c:v>Week 1</c:v>
                </c:pt>
                <c:pt idx="1">
                  <c:v>Week 2</c:v>
                </c:pt>
                <c:pt idx="2">
                  <c:v>Week 4</c:v>
                </c:pt>
              </c:strCache>
            </c:strRef>
          </c:cat>
          <c:val>
            <c:numRef>
              <c:f>Sheet1!$C$5:$E$5</c:f>
              <c:numCache>
                <c:formatCode>General</c:formatCode>
                <c:ptCount val="3"/>
                <c:pt idx="0">
                  <c:v>0.1</c:v>
                </c:pt>
                <c:pt idx="1">
                  <c:v>0.22</c:v>
                </c:pt>
                <c:pt idx="2">
                  <c:v>0.6</c:v>
                </c:pt>
              </c:numCache>
            </c:numRef>
          </c:val>
          <c:extLst xmlns:c16r2="http://schemas.microsoft.com/office/drawing/2015/06/chart">
            <c:ext xmlns:c16="http://schemas.microsoft.com/office/drawing/2014/chart" uri="{C3380CC4-5D6E-409C-BE32-E72D297353CC}">
              <c16:uniqueId val="{00000001-630F-456A-9986-D1FD2C4424F7}"/>
            </c:ext>
          </c:extLst>
        </c:ser>
        <c:ser>
          <c:idx val="2"/>
          <c:order val="2"/>
          <c:tx>
            <c:strRef>
              <c:f>Sheet1!$B$6</c:f>
              <c:strCache>
                <c:ptCount val="1"/>
                <c:pt idx="0">
                  <c:v>III</c:v>
                </c:pt>
              </c:strCache>
            </c:strRef>
          </c:tx>
          <c:invertIfNegative val="0"/>
          <c:errBars>
            <c:errBarType val="both"/>
            <c:errValType val="cust"/>
            <c:noEndCap val="0"/>
            <c:plus>
              <c:numRef>
                <c:f>Sheet1!$F$9:$H$9</c:f>
                <c:numCache>
                  <c:formatCode>General</c:formatCode>
                  <c:ptCount val="3"/>
                  <c:pt idx="0">
                    <c:v>0.04</c:v>
                  </c:pt>
                  <c:pt idx="1">
                    <c:v>0.02</c:v>
                  </c:pt>
                  <c:pt idx="2">
                    <c:v>0.02</c:v>
                  </c:pt>
                </c:numCache>
              </c:numRef>
            </c:plus>
            <c:minus>
              <c:numRef>
                <c:f>Sheet1!$F$9:$H$9</c:f>
                <c:numCache>
                  <c:formatCode>General</c:formatCode>
                  <c:ptCount val="3"/>
                  <c:pt idx="0">
                    <c:v>0.04</c:v>
                  </c:pt>
                  <c:pt idx="1">
                    <c:v>0.02</c:v>
                  </c:pt>
                  <c:pt idx="2">
                    <c:v>0.02</c:v>
                  </c:pt>
                </c:numCache>
              </c:numRef>
            </c:minus>
          </c:errBars>
          <c:cat>
            <c:strRef>
              <c:f>Sheet1!$C$3:$E$3</c:f>
              <c:strCache>
                <c:ptCount val="3"/>
                <c:pt idx="0">
                  <c:v>Week 1</c:v>
                </c:pt>
                <c:pt idx="1">
                  <c:v>Week 2</c:v>
                </c:pt>
                <c:pt idx="2">
                  <c:v>Week 4</c:v>
                </c:pt>
              </c:strCache>
            </c:strRef>
          </c:cat>
          <c:val>
            <c:numRef>
              <c:f>Sheet1!$C$6:$E$6</c:f>
              <c:numCache>
                <c:formatCode>General</c:formatCode>
                <c:ptCount val="3"/>
                <c:pt idx="0">
                  <c:v>0.18</c:v>
                </c:pt>
                <c:pt idx="1">
                  <c:v>0.4</c:v>
                </c:pt>
                <c:pt idx="2">
                  <c:v>0.88</c:v>
                </c:pt>
              </c:numCache>
            </c:numRef>
          </c:val>
          <c:extLst xmlns:c16r2="http://schemas.microsoft.com/office/drawing/2015/06/chart">
            <c:ext xmlns:c16="http://schemas.microsoft.com/office/drawing/2014/chart" uri="{C3380CC4-5D6E-409C-BE32-E72D297353CC}">
              <c16:uniqueId val="{00000002-630F-456A-9986-D1FD2C4424F7}"/>
            </c:ext>
          </c:extLst>
        </c:ser>
        <c:dLbls>
          <c:showLegendKey val="0"/>
          <c:showVal val="0"/>
          <c:showCatName val="0"/>
          <c:showSerName val="0"/>
          <c:showPercent val="0"/>
          <c:showBubbleSize val="0"/>
        </c:dLbls>
        <c:gapWidth val="150"/>
        <c:axId val="193481344"/>
        <c:axId val="194069248"/>
      </c:barChart>
      <c:catAx>
        <c:axId val="193481344"/>
        <c:scaling>
          <c:orientation val="minMax"/>
        </c:scaling>
        <c:delete val="0"/>
        <c:axPos val="b"/>
        <c:title>
          <c:tx>
            <c:rich>
              <a:bodyPr/>
              <a:lstStyle/>
              <a:p>
                <a:pPr>
                  <a:defRPr/>
                </a:pPr>
                <a:r>
                  <a:rPr lang="en-US"/>
                  <a:t>Examination periods</a:t>
                </a:r>
              </a:p>
            </c:rich>
          </c:tx>
          <c:overlay val="0"/>
        </c:title>
        <c:numFmt formatCode="General" sourceLinked="0"/>
        <c:majorTickMark val="out"/>
        <c:minorTickMark val="none"/>
        <c:tickLblPos val="nextTo"/>
        <c:crossAx val="194069248"/>
        <c:crosses val="autoZero"/>
        <c:auto val="1"/>
        <c:lblAlgn val="ctr"/>
        <c:lblOffset val="100"/>
        <c:noMultiLvlLbl val="0"/>
      </c:catAx>
      <c:valAx>
        <c:axId val="194069248"/>
        <c:scaling>
          <c:orientation val="minMax"/>
        </c:scaling>
        <c:delete val="0"/>
        <c:axPos val="l"/>
        <c:majorGridlines/>
        <c:title>
          <c:tx>
            <c:rich>
              <a:bodyPr rot="-5400000" vert="horz"/>
              <a:lstStyle/>
              <a:p>
                <a:pPr>
                  <a:defRPr/>
                </a:pPr>
                <a:r>
                  <a:rPr lang="en-US"/>
                  <a:t>Amount of osteoid area (%)</a:t>
                </a:r>
              </a:p>
            </c:rich>
          </c:tx>
          <c:overlay val="0"/>
        </c:title>
        <c:numFmt formatCode="General" sourceLinked="1"/>
        <c:majorTickMark val="out"/>
        <c:minorTickMark val="none"/>
        <c:tickLblPos val="nextTo"/>
        <c:crossAx val="193481344"/>
        <c:crosses val="autoZero"/>
        <c:crossBetween val="between"/>
      </c:valAx>
    </c:plotArea>
    <c:legend>
      <c:legendPos val="l"/>
      <c:overlay val="0"/>
    </c:legend>
    <c:plotVisOnly val="1"/>
    <c:dispBlanksAs val="gap"/>
    <c:showDLblsOverMax val="0"/>
  </c:chart>
  <c:spPr>
    <a:noFill/>
    <a:ln>
      <a:solidFill>
        <a:srgbClr val="5B9BD5"/>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Sheet1!$B$27</c:f>
              <c:strCache>
                <c:ptCount val="1"/>
                <c:pt idx="0">
                  <c:v>I</c:v>
                </c:pt>
              </c:strCache>
            </c:strRef>
          </c:tx>
          <c:invertIfNegative val="0"/>
          <c:errBars>
            <c:errBarType val="both"/>
            <c:errValType val="cust"/>
            <c:noEndCap val="0"/>
            <c:plus>
              <c:numRef>
                <c:f>Sheet1!$F$30:$H$30</c:f>
                <c:numCache>
                  <c:formatCode>General</c:formatCode>
                  <c:ptCount val="3"/>
                  <c:pt idx="0">
                    <c:v>0</c:v>
                  </c:pt>
                  <c:pt idx="1">
                    <c:v>0</c:v>
                  </c:pt>
                  <c:pt idx="2">
                    <c:v>0.02</c:v>
                  </c:pt>
                </c:numCache>
              </c:numRef>
            </c:plus>
            <c:minus>
              <c:numRef>
                <c:f>Sheet1!$F$30:$H$30</c:f>
                <c:numCache>
                  <c:formatCode>General</c:formatCode>
                  <c:ptCount val="3"/>
                  <c:pt idx="0">
                    <c:v>0</c:v>
                  </c:pt>
                  <c:pt idx="1">
                    <c:v>0</c:v>
                  </c:pt>
                  <c:pt idx="2">
                    <c:v>0.02</c:v>
                  </c:pt>
                </c:numCache>
              </c:numRef>
            </c:minus>
          </c:errBars>
          <c:cat>
            <c:strRef>
              <c:f>Sheet1!$C$26:$E$26</c:f>
              <c:strCache>
                <c:ptCount val="3"/>
                <c:pt idx="0">
                  <c:v>Week 1</c:v>
                </c:pt>
                <c:pt idx="1">
                  <c:v>Week 2</c:v>
                </c:pt>
                <c:pt idx="2">
                  <c:v>Week 4</c:v>
                </c:pt>
              </c:strCache>
            </c:strRef>
          </c:cat>
          <c:val>
            <c:numRef>
              <c:f>Sheet1!$C$27:$E$27</c:f>
              <c:numCache>
                <c:formatCode>General</c:formatCode>
                <c:ptCount val="3"/>
                <c:pt idx="0">
                  <c:v>0.03</c:v>
                </c:pt>
                <c:pt idx="1">
                  <c:v>0.05</c:v>
                </c:pt>
                <c:pt idx="2">
                  <c:v>0.2</c:v>
                </c:pt>
              </c:numCache>
            </c:numRef>
          </c:val>
          <c:extLst xmlns:c16r2="http://schemas.microsoft.com/office/drawing/2015/06/chart">
            <c:ext xmlns:c16="http://schemas.microsoft.com/office/drawing/2014/chart" uri="{C3380CC4-5D6E-409C-BE32-E72D297353CC}">
              <c16:uniqueId val="{00000000-01E9-4E14-87B5-79B9F44A5763}"/>
            </c:ext>
          </c:extLst>
        </c:ser>
        <c:ser>
          <c:idx val="1"/>
          <c:order val="1"/>
          <c:tx>
            <c:strRef>
              <c:f>Sheet1!$B$28</c:f>
              <c:strCache>
                <c:ptCount val="1"/>
                <c:pt idx="0">
                  <c:v>II</c:v>
                </c:pt>
              </c:strCache>
            </c:strRef>
          </c:tx>
          <c:invertIfNegative val="0"/>
          <c:errBars>
            <c:errBarType val="both"/>
            <c:errValType val="cust"/>
            <c:noEndCap val="0"/>
            <c:plus>
              <c:numRef>
                <c:f>Sheet1!$F$31:$H$31</c:f>
                <c:numCache>
                  <c:formatCode>General</c:formatCode>
                  <c:ptCount val="3"/>
                  <c:pt idx="0">
                    <c:v>0.03</c:v>
                  </c:pt>
                  <c:pt idx="1">
                    <c:v>0.03</c:v>
                  </c:pt>
                  <c:pt idx="2">
                    <c:v>0.02</c:v>
                  </c:pt>
                </c:numCache>
              </c:numRef>
            </c:plus>
            <c:minus>
              <c:numRef>
                <c:f>Sheet1!$F$31:$H$31</c:f>
                <c:numCache>
                  <c:formatCode>General</c:formatCode>
                  <c:ptCount val="3"/>
                  <c:pt idx="0">
                    <c:v>0.03</c:v>
                  </c:pt>
                  <c:pt idx="1">
                    <c:v>0.03</c:v>
                  </c:pt>
                  <c:pt idx="2">
                    <c:v>0.02</c:v>
                  </c:pt>
                </c:numCache>
              </c:numRef>
            </c:minus>
          </c:errBars>
          <c:cat>
            <c:strRef>
              <c:f>Sheet1!$C$26:$E$26</c:f>
              <c:strCache>
                <c:ptCount val="3"/>
                <c:pt idx="0">
                  <c:v>Week 1</c:v>
                </c:pt>
                <c:pt idx="1">
                  <c:v>Week 2</c:v>
                </c:pt>
                <c:pt idx="2">
                  <c:v>Week 4</c:v>
                </c:pt>
              </c:strCache>
            </c:strRef>
          </c:cat>
          <c:val>
            <c:numRef>
              <c:f>Sheet1!$C$28:$E$28</c:f>
              <c:numCache>
                <c:formatCode>General</c:formatCode>
                <c:ptCount val="3"/>
                <c:pt idx="0">
                  <c:v>0.9</c:v>
                </c:pt>
                <c:pt idx="1">
                  <c:v>0</c:v>
                </c:pt>
                <c:pt idx="2">
                  <c:v>0.4</c:v>
                </c:pt>
              </c:numCache>
            </c:numRef>
          </c:val>
          <c:extLst xmlns:c16r2="http://schemas.microsoft.com/office/drawing/2015/06/chart">
            <c:ext xmlns:c16="http://schemas.microsoft.com/office/drawing/2014/chart" uri="{C3380CC4-5D6E-409C-BE32-E72D297353CC}">
              <c16:uniqueId val="{00000001-01E9-4E14-87B5-79B9F44A5763}"/>
            </c:ext>
          </c:extLst>
        </c:ser>
        <c:ser>
          <c:idx val="2"/>
          <c:order val="2"/>
          <c:tx>
            <c:strRef>
              <c:f>Sheet1!$B$29</c:f>
              <c:strCache>
                <c:ptCount val="1"/>
                <c:pt idx="0">
                  <c:v>III</c:v>
                </c:pt>
              </c:strCache>
            </c:strRef>
          </c:tx>
          <c:invertIfNegative val="0"/>
          <c:errBars>
            <c:errBarType val="both"/>
            <c:errValType val="cust"/>
            <c:noEndCap val="0"/>
            <c:plus>
              <c:numRef>
                <c:f>Sheet1!$F$32:$H$32</c:f>
                <c:numCache>
                  <c:formatCode>General</c:formatCode>
                  <c:ptCount val="3"/>
                  <c:pt idx="0">
                    <c:v>0.02</c:v>
                  </c:pt>
                  <c:pt idx="1">
                    <c:v>0.03</c:v>
                  </c:pt>
                  <c:pt idx="2">
                    <c:v>0.02</c:v>
                  </c:pt>
                </c:numCache>
              </c:numRef>
            </c:plus>
            <c:minus>
              <c:numRef>
                <c:f>Sheet1!$F$32:$H$32</c:f>
                <c:numCache>
                  <c:formatCode>General</c:formatCode>
                  <c:ptCount val="3"/>
                  <c:pt idx="0">
                    <c:v>0.02</c:v>
                  </c:pt>
                  <c:pt idx="1">
                    <c:v>0.03</c:v>
                  </c:pt>
                  <c:pt idx="2">
                    <c:v>0.02</c:v>
                  </c:pt>
                </c:numCache>
              </c:numRef>
            </c:minus>
          </c:errBars>
          <c:cat>
            <c:strRef>
              <c:f>Sheet1!$C$26:$E$26</c:f>
              <c:strCache>
                <c:ptCount val="3"/>
                <c:pt idx="0">
                  <c:v>Week 1</c:v>
                </c:pt>
                <c:pt idx="1">
                  <c:v>Week 2</c:v>
                </c:pt>
                <c:pt idx="2">
                  <c:v>Week 4</c:v>
                </c:pt>
              </c:strCache>
            </c:strRef>
          </c:cat>
          <c:val>
            <c:numRef>
              <c:f>Sheet1!$C$29:$E$29</c:f>
              <c:numCache>
                <c:formatCode>General</c:formatCode>
                <c:ptCount val="3"/>
                <c:pt idx="0">
                  <c:v>0.88</c:v>
                </c:pt>
                <c:pt idx="1">
                  <c:v>0.6</c:v>
                </c:pt>
                <c:pt idx="2">
                  <c:v>0.12</c:v>
                </c:pt>
              </c:numCache>
            </c:numRef>
          </c:val>
          <c:extLst xmlns:c16r2="http://schemas.microsoft.com/office/drawing/2015/06/chart">
            <c:ext xmlns:c16="http://schemas.microsoft.com/office/drawing/2014/chart" uri="{C3380CC4-5D6E-409C-BE32-E72D297353CC}">
              <c16:uniqueId val="{00000002-01E9-4E14-87B5-79B9F44A5763}"/>
            </c:ext>
          </c:extLst>
        </c:ser>
        <c:dLbls>
          <c:showLegendKey val="0"/>
          <c:showVal val="0"/>
          <c:showCatName val="0"/>
          <c:showSerName val="0"/>
          <c:showPercent val="0"/>
          <c:showBubbleSize val="0"/>
        </c:dLbls>
        <c:gapWidth val="150"/>
        <c:axId val="205956992"/>
        <c:axId val="205963264"/>
      </c:barChart>
      <c:catAx>
        <c:axId val="205956992"/>
        <c:scaling>
          <c:orientation val="minMax"/>
        </c:scaling>
        <c:delete val="0"/>
        <c:axPos val="b"/>
        <c:title>
          <c:tx>
            <c:rich>
              <a:bodyPr/>
              <a:lstStyle/>
              <a:p>
                <a:pPr>
                  <a:defRPr/>
                </a:pPr>
                <a:r>
                  <a:rPr lang="en-US"/>
                  <a:t>Examination periods</a:t>
                </a:r>
              </a:p>
            </c:rich>
          </c:tx>
          <c:overlay val="0"/>
        </c:title>
        <c:numFmt formatCode="General" sourceLinked="0"/>
        <c:majorTickMark val="out"/>
        <c:minorTickMark val="none"/>
        <c:tickLblPos val="nextTo"/>
        <c:crossAx val="205963264"/>
        <c:crosses val="autoZero"/>
        <c:auto val="1"/>
        <c:lblAlgn val="ctr"/>
        <c:lblOffset val="100"/>
        <c:noMultiLvlLbl val="0"/>
      </c:catAx>
      <c:valAx>
        <c:axId val="205963264"/>
        <c:scaling>
          <c:orientation val="minMax"/>
          <c:min val="0"/>
        </c:scaling>
        <c:delete val="0"/>
        <c:axPos val="l"/>
        <c:majorGridlines/>
        <c:title>
          <c:tx>
            <c:rich>
              <a:bodyPr rot="-5400000" vert="horz"/>
              <a:lstStyle/>
              <a:p>
                <a:pPr>
                  <a:defRPr/>
                </a:pPr>
                <a:r>
                  <a:rPr lang="en-US"/>
                  <a:t>Amount of granulation tissue (%) </a:t>
                </a:r>
              </a:p>
            </c:rich>
          </c:tx>
          <c:overlay val="0"/>
        </c:title>
        <c:numFmt formatCode="General" sourceLinked="1"/>
        <c:majorTickMark val="out"/>
        <c:minorTickMark val="none"/>
        <c:tickLblPos val="nextTo"/>
        <c:crossAx val="205956992"/>
        <c:crosses val="autoZero"/>
        <c:crossBetween val="between"/>
      </c:valAx>
    </c:plotArea>
    <c:legend>
      <c:legendPos val="l"/>
      <c:overlay val="0"/>
    </c:legend>
    <c:plotVisOnly val="1"/>
    <c:dispBlanksAs val="gap"/>
    <c:showDLblsOverMax val="0"/>
  </c:chart>
  <c:spPr>
    <a:ln>
      <a:solidFill>
        <a:srgbClr val="5B9BD5"/>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Sheet1!$D$44</c:f>
              <c:strCache>
                <c:ptCount val="1"/>
                <c:pt idx="0">
                  <c:v>I</c:v>
                </c:pt>
              </c:strCache>
            </c:strRef>
          </c:tx>
          <c:invertIfNegative val="0"/>
          <c:errBars>
            <c:errBarType val="both"/>
            <c:errValType val="cust"/>
            <c:noEndCap val="0"/>
            <c:plus>
              <c:numRef>
                <c:f>Sheet1!$H$47:$J$47</c:f>
                <c:numCache>
                  <c:formatCode>General</c:formatCode>
                  <c:ptCount val="3"/>
                  <c:pt idx="0">
                    <c:v>2.5299999999999998</c:v>
                  </c:pt>
                  <c:pt idx="1">
                    <c:v>1.0900000000000001</c:v>
                  </c:pt>
                  <c:pt idx="2">
                    <c:v>0.08</c:v>
                  </c:pt>
                </c:numCache>
              </c:numRef>
            </c:plus>
            <c:minus>
              <c:numRef>
                <c:f>Sheet1!$H$47:$J$47</c:f>
                <c:numCache>
                  <c:formatCode>General</c:formatCode>
                  <c:ptCount val="3"/>
                  <c:pt idx="0">
                    <c:v>2.5299999999999998</c:v>
                  </c:pt>
                  <c:pt idx="1">
                    <c:v>1.0900000000000001</c:v>
                  </c:pt>
                  <c:pt idx="2">
                    <c:v>0.08</c:v>
                  </c:pt>
                </c:numCache>
              </c:numRef>
            </c:minus>
          </c:errBars>
          <c:cat>
            <c:strRef>
              <c:f>Sheet1!$E$43:$G$43</c:f>
              <c:strCache>
                <c:ptCount val="3"/>
                <c:pt idx="0">
                  <c:v>Week 1</c:v>
                </c:pt>
                <c:pt idx="1">
                  <c:v>Week 2</c:v>
                </c:pt>
                <c:pt idx="2">
                  <c:v>Week 4</c:v>
                </c:pt>
              </c:strCache>
            </c:strRef>
          </c:cat>
          <c:val>
            <c:numRef>
              <c:f>Sheet1!$E$44:$G$44</c:f>
              <c:numCache>
                <c:formatCode>General</c:formatCode>
                <c:ptCount val="3"/>
                <c:pt idx="0">
                  <c:v>29.22</c:v>
                </c:pt>
                <c:pt idx="1">
                  <c:v>15.62</c:v>
                </c:pt>
                <c:pt idx="2">
                  <c:v>4.82</c:v>
                </c:pt>
              </c:numCache>
            </c:numRef>
          </c:val>
          <c:extLst xmlns:c16r2="http://schemas.microsoft.com/office/drawing/2015/06/chart">
            <c:ext xmlns:c16="http://schemas.microsoft.com/office/drawing/2014/chart" uri="{C3380CC4-5D6E-409C-BE32-E72D297353CC}">
              <c16:uniqueId val="{00000000-978B-4F28-ABF4-148915CF89E1}"/>
            </c:ext>
          </c:extLst>
        </c:ser>
        <c:ser>
          <c:idx val="1"/>
          <c:order val="1"/>
          <c:tx>
            <c:strRef>
              <c:f>Sheet1!$D$45</c:f>
              <c:strCache>
                <c:ptCount val="1"/>
                <c:pt idx="0">
                  <c:v>II</c:v>
                </c:pt>
              </c:strCache>
            </c:strRef>
          </c:tx>
          <c:invertIfNegative val="0"/>
          <c:errBars>
            <c:errBarType val="both"/>
            <c:errValType val="cust"/>
            <c:noEndCap val="0"/>
            <c:plus>
              <c:numRef>
                <c:f>Sheet1!$H$48:$J$48</c:f>
                <c:numCache>
                  <c:formatCode>General</c:formatCode>
                  <c:ptCount val="3"/>
                  <c:pt idx="0">
                    <c:v>1.08</c:v>
                  </c:pt>
                  <c:pt idx="1">
                    <c:v>1.07</c:v>
                  </c:pt>
                  <c:pt idx="2">
                    <c:v>7.0000000000000007E-2</c:v>
                  </c:pt>
                </c:numCache>
              </c:numRef>
            </c:plus>
            <c:minus>
              <c:numRef>
                <c:f>Sheet1!$H$48:$J$48</c:f>
                <c:numCache>
                  <c:formatCode>General</c:formatCode>
                  <c:ptCount val="3"/>
                  <c:pt idx="0">
                    <c:v>1.08</c:v>
                  </c:pt>
                  <c:pt idx="1">
                    <c:v>1.07</c:v>
                  </c:pt>
                  <c:pt idx="2">
                    <c:v>7.0000000000000007E-2</c:v>
                  </c:pt>
                </c:numCache>
              </c:numRef>
            </c:minus>
          </c:errBars>
          <c:cat>
            <c:strRef>
              <c:f>Sheet1!$E$43:$G$43</c:f>
              <c:strCache>
                <c:ptCount val="3"/>
                <c:pt idx="0">
                  <c:v>Week 1</c:v>
                </c:pt>
                <c:pt idx="1">
                  <c:v>Week 2</c:v>
                </c:pt>
                <c:pt idx="2">
                  <c:v>Week 4</c:v>
                </c:pt>
              </c:strCache>
            </c:strRef>
          </c:cat>
          <c:val>
            <c:numRef>
              <c:f>Sheet1!$E$45:$G$45</c:f>
              <c:numCache>
                <c:formatCode>General</c:formatCode>
                <c:ptCount val="3"/>
                <c:pt idx="0">
                  <c:v>23.57</c:v>
                </c:pt>
                <c:pt idx="1">
                  <c:v>9.92</c:v>
                </c:pt>
                <c:pt idx="2">
                  <c:v>3.09</c:v>
                </c:pt>
              </c:numCache>
            </c:numRef>
          </c:val>
          <c:extLst xmlns:c16r2="http://schemas.microsoft.com/office/drawing/2015/06/chart">
            <c:ext xmlns:c16="http://schemas.microsoft.com/office/drawing/2014/chart" uri="{C3380CC4-5D6E-409C-BE32-E72D297353CC}">
              <c16:uniqueId val="{00000001-978B-4F28-ABF4-148915CF89E1}"/>
            </c:ext>
          </c:extLst>
        </c:ser>
        <c:ser>
          <c:idx val="2"/>
          <c:order val="2"/>
          <c:tx>
            <c:strRef>
              <c:f>Sheet1!$D$46</c:f>
              <c:strCache>
                <c:ptCount val="1"/>
                <c:pt idx="0">
                  <c:v>III</c:v>
                </c:pt>
              </c:strCache>
            </c:strRef>
          </c:tx>
          <c:invertIfNegative val="0"/>
          <c:errBars>
            <c:errBarType val="both"/>
            <c:errValType val="cust"/>
            <c:noEndCap val="0"/>
            <c:plus>
              <c:numRef>
                <c:f>Sheet1!$H$49:$J$49</c:f>
                <c:numCache>
                  <c:formatCode>General</c:formatCode>
                  <c:ptCount val="3"/>
                  <c:pt idx="0">
                    <c:v>0.95</c:v>
                  </c:pt>
                  <c:pt idx="1">
                    <c:v>0.13</c:v>
                  </c:pt>
                  <c:pt idx="2">
                    <c:v>0.03</c:v>
                  </c:pt>
                </c:numCache>
              </c:numRef>
            </c:plus>
            <c:minus>
              <c:numRef>
                <c:f>Sheet1!$H$49:$J$49</c:f>
                <c:numCache>
                  <c:formatCode>General</c:formatCode>
                  <c:ptCount val="3"/>
                  <c:pt idx="0">
                    <c:v>0.95</c:v>
                  </c:pt>
                  <c:pt idx="1">
                    <c:v>0.13</c:v>
                  </c:pt>
                  <c:pt idx="2">
                    <c:v>0.03</c:v>
                  </c:pt>
                </c:numCache>
              </c:numRef>
            </c:minus>
          </c:errBars>
          <c:cat>
            <c:strRef>
              <c:f>Sheet1!$E$43:$G$43</c:f>
              <c:strCache>
                <c:ptCount val="3"/>
                <c:pt idx="0">
                  <c:v>Week 1</c:v>
                </c:pt>
                <c:pt idx="1">
                  <c:v>Week 2</c:v>
                </c:pt>
                <c:pt idx="2">
                  <c:v>Week 4</c:v>
                </c:pt>
              </c:strCache>
            </c:strRef>
          </c:cat>
          <c:val>
            <c:numRef>
              <c:f>Sheet1!$E$46:$G$46</c:f>
              <c:numCache>
                <c:formatCode>General</c:formatCode>
                <c:ptCount val="3"/>
                <c:pt idx="0">
                  <c:v>19.04</c:v>
                </c:pt>
                <c:pt idx="1">
                  <c:v>8.1300000000000008</c:v>
                </c:pt>
                <c:pt idx="2">
                  <c:v>0.28999999999999998</c:v>
                </c:pt>
              </c:numCache>
            </c:numRef>
          </c:val>
          <c:extLst xmlns:c16r2="http://schemas.microsoft.com/office/drawing/2015/06/chart">
            <c:ext xmlns:c16="http://schemas.microsoft.com/office/drawing/2014/chart" uri="{C3380CC4-5D6E-409C-BE32-E72D297353CC}">
              <c16:uniqueId val="{00000002-978B-4F28-ABF4-148915CF89E1}"/>
            </c:ext>
          </c:extLst>
        </c:ser>
        <c:dLbls>
          <c:showLegendKey val="0"/>
          <c:showVal val="0"/>
          <c:showCatName val="0"/>
          <c:showSerName val="0"/>
          <c:showPercent val="0"/>
          <c:showBubbleSize val="0"/>
        </c:dLbls>
        <c:gapWidth val="150"/>
        <c:axId val="206044544"/>
        <c:axId val="225912320"/>
      </c:barChart>
      <c:catAx>
        <c:axId val="206044544"/>
        <c:scaling>
          <c:orientation val="minMax"/>
        </c:scaling>
        <c:delete val="0"/>
        <c:axPos val="b"/>
        <c:title>
          <c:tx>
            <c:rich>
              <a:bodyPr/>
              <a:lstStyle/>
              <a:p>
                <a:pPr>
                  <a:defRPr/>
                </a:pPr>
                <a:r>
                  <a:rPr lang="en-US"/>
                  <a:t>Examination periods</a:t>
                </a:r>
              </a:p>
            </c:rich>
          </c:tx>
          <c:overlay val="0"/>
        </c:title>
        <c:numFmt formatCode="General" sourceLinked="0"/>
        <c:majorTickMark val="out"/>
        <c:minorTickMark val="none"/>
        <c:tickLblPos val="nextTo"/>
        <c:crossAx val="225912320"/>
        <c:crosses val="autoZero"/>
        <c:auto val="1"/>
        <c:lblAlgn val="ctr"/>
        <c:lblOffset val="100"/>
        <c:noMultiLvlLbl val="0"/>
      </c:catAx>
      <c:valAx>
        <c:axId val="225912320"/>
        <c:scaling>
          <c:orientation val="minMax"/>
        </c:scaling>
        <c:delete val="0"/>
        <c:axPos val="l"/>
        <c:majorGridlines/>
        <c:title>
          <c:tx>
            <c:rich>
              <a:bodyPr rot="-5400000" vert="horz"/>
              <a:lstStyle/>
              <a:p>
                <a:pPr>
                  <a:defRPr/>
                </a:pPr>
                <a:r>
                  <a:rPr lang="en-US"/>
                  <a:t>Number of CD</a:t>
                </a:r>
                <a:r>
                  <a:rPr lang="en-US" baseline="0"/>
                  <a:t> 68 positively stained cells</a:t>
                </a:r>
                <a:endParaRPr lang="en-US"/>
              </a:p>
            </c:rich>
          </c:tx>
          <c:overlay val="0"/>
        </c:title>
        <c:numFmt formatCode="General" sourceLinked="1"/>
        <c:majorTickMark val="out"/>
        <c:minorTickMark val="none"/>
        <c:tickLblPos val="nextTo"/>
        <c:crossAx val="206044544"/>
        <c:crosses val="autoZero"/>
        <c:crossBetween val="between"/>
      </c:valAx>
    </c:plotArea>
    <c:legend>
      <c:legendPos val="l"/>
      <c:overlay val="0"/>
    </c:legend>
    <c:plotVisOnly val="1"/>
    <c:dispBlanksAs val="gap"/>
    <c:showDLblsOverMax val="0"/>
  </c:chart>
  <c:spPr>
    <a:ln>
      <a:solidFill>
        <a:srgbClr val="5B9BD5"/>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37</Pages>
  <Words>7594</Words>
  <Characters>43286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D235-Staff01</dc:creator>
  <cp:lastModifiedBy>user</cp:lastModifiedBy>
  <cp:revision>6</cp:revision>
  <dcterms:created xsi:type="dcterms:W3CDTF">2019-12-02T19:38:00Z</dcterms:created>
  <dcterms:modified xsi:type="dcterms:W3CDTF">2019-12-26T06:35:00Z</dcterms:modified>
</cp:coreProperties>
</file>