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4AB4" w14:textId="0D9AD5A2" w:rsidR="003E2C01" w:rsidRPr="002851BE" w:rsidRDefault="003E2C01" w:rsidP="00286EA5">
      <w:pPr>
        <w:pStyle w:val="13"/>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commentRangeStart w:id="19"/>
      <w:r w:rsidRPr="002851BE">
        <w:rPr>
          <w:rFonts w:ascii="Book Antiqua" w:hAnsi="Book Antiqua" w:cs="Times New Roman"/>
          <w:b/>
          <w:color w:val="auto"/>
          <w:sz w:val="24"/>
          <w:szCs w:val="24"/>
          <w:lang w:val="en-US" w:eastAsia="zh-CN"/>
        </w:rPr>
        <w:t>N</w:t>
      </w:r>
      <w:commentRangeEnd w:id="19"/>
      <w:r w:rsidR="00015485">
        <w:rPr>
          <w:rStyle w:val="a5"/>
          <w:rFonts w:ascii="等线" w:eastAsia="等线" w:hAnsi="等线" w:cs="Times New Roman"/>
          <w:color w:val="auto"/>
          <w:kern w:val="2"/>
          <w:lang w:val="en-US" w:eastAsia="zh-CN"/>
        </w:rPr>
        <w:commentReference w:id="19"/>
      </w:r>
      <w:r w:rsidRPr="002851BE">
        <w:rPr>
          <w:rFonts w:ascii="Book Antiqua" w:hAnsi="Book Antiqua" w:cs="Times New Roman"/>
          <w:b/>
          <w:color w:val="auto"/>
          <w:sz w:val="24"/>
          <w:szCs w:val="24"/>
          <w:lang w:val="en-US" w:eastAsia="zh-CN"/>
        </w:rPr>
        <w:t xml:space="preserve">ame of </w:t>
      </w:r>
      <w:r w:rsidRPr="002851BE">
        <w:rPr>
          <w:rFonts w:ascii="Book Antiqua" w:hAnsi="Book Antiqua" w:cs="Times New Roman"/>
          <w:b/>
          <w:caps/>
          <w:color w:val="auto"/>
          <w:sz w:val="24"/>
          <w:szCs w:val="24"/>
          <w:lang w:val="en-US" w:eastAsia="zh-CN"/>
        </w:rPr>
        <w:t>j</w:t>
      </w:r>
      <w:r w:rsidRPr="002851BE">
        <w:rPr>
          <w:rFonts w:ascii="Book Antiqua" w:hAnsi="Book Antiqua" w:cs="Times New Roman"/>
          <w:b/>
          <w:color w:val="auto"/>
          <w:sz w:val="24"/>
          <w:szCs w:val="24"/>
          <w:lang w:val="en-US" w:eastAsia="zh-CN"/>
        </w:rPr>
        <w:t xml:space="preserve">ournal: </w:t>
      </w:r>
      <w:r w:rsidR="00460B60" w:rsidRPr="0016186A">
        <w:rPr>
          <w:rFonts w:ascii="Book Antiqua" w:eastAsia="等线" w:hAnsi="Book Antiqua"/>
          <w:bCs/>
          <w:i/>
          <w:iCs/>
          <w:color w:val="auto"/>
          <w:sz w:val="24"/>
          <w:szCs w:val="24"/>
        </w:rPr>
        <w:t>World Journal of Clinical Cases</w:t>
      </w:r>
    </w:p>
    <w:p w14:paraId="463DC26B" w14:textId="5E92BCF5" w:rsidR="003E2C01" w:rsidRPr="002851BE" w:rsidRDefault="003E2C01" w:rsidP="00286EA5">
      <w:pPr>
        <w:pStyle w:val="13"/>
        <w:snapToGrid w:val="0"/>
        <w:spacing w:line="360" w:lineRule="auto"/>
        <w:jc w:val="both"/>
        <w:rPr>
          <w:rFonts w:ascii="Book Antiqua" w:hAnsi="Book Antiqua" w:cs="Times New Roman"/>
          <w:b/>
          <w:i/>
          <w:color w:val="auto"/>
          <w:sz w:val="24"/>
          <w:szCs w:val="24"/>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2851BE">
        <w:rPr>
          <w:rFonts w:ascii="Book Antiqua" w:hAnsi="Book Antiqua" w:cs="Times New Roman"/>
          <w:b/>
          <w:color w:val="auto"/>
          <w:sz w:val="24"/>
          <w:szCs w:val="24"/>
          <w:lang w:eastAsia="zh-CN"/>
        </w:rPr>
        <w:t>Manuscript NO:</w:t>
      </w:r>
      <w:bookmarkEnd w:id="21"/>
      <w:bookmarkEnd w:id="22"/>
      <w:bookmarkEnd w:id="23"/>
      <w:bookmarkEnd w:id="24"/>
      <w:r w:rsidRPr="002851BE">
        <w:rPr>
          <w:rFonts w:ascii="Book Antiqua" w:hAnsi="Book Antiqua" w:cs="Times New Roman"/>
          <w:b/>
          <w:color w:val="auto"/>
          <w:sz w:val="24"/>
          <w:szCs w:val="24"/>
          <w:lang w:eastAsia="zh-CN"/>
        </w:rPr>
        <w:t xml:space="preserve"> </w:t>
      </w:r>
      <w:r w:rsidR="00460B60" w:rsidRPr="0016186A">
        <w:rPr>
          <w:rFonts w:ascii="Book Antiqua" w:eastAsia="等线" w:hAnsi="Book Antiqua"/>
          <w:bCs/>
          <w:color w:val="auto"/>
          <w:sz w:val="24"/>
          <w:szCs w:val="24"/>
        </w:rPr>
        <w:t>48459</w:t>
      </w:r>
    </w:p>
    <w:p w14:paraId="23BABBB6" w14:textId="318F1639" w:rsidR="00EF066A" w:rsidRDefault="003E2C01" w:rsidP="00286EA5">
      <w:pPr>
        <w:snapToGrid w:val="0"/>
        <w:spacing w:line="360" w:lineRule="auto"/>
        <w:jc w:val="both"/>
        <w:rPr>
          <w:rFonts w:ascii="Book Antiqua" w:hAnsi="Book Antiqua"/>
          <w:b/>
          <w:lang w:val="it-IT"/>
        </w:rPr>
      </w:pPr>
      <w:bookmarkStart w:id="27" w:name="OLE_LINK511"/>
      <w:bookmarkStart w:id="28" w:name="OLE_LINK512"/>
      <w:bookmarkEnd w:id="25"/>
      <w:bookmarkEnd w:id="26"/>
      <w:r w:rsidRPr="002851BE">
        <w:rPr>
          <w:rFonts w:ascii="Book Antiqua" w:hAnsi="Book Antiqua"/>
          <w:b/>
          <w:lang w:val="it-IT"/>
        </w:rPr>
        <w:t xml:space="preserve">Manuscript </w:t>
      </w:r>
      <w:r w:rsidRPr="002851BE">
        <w:rPr>
          <w:rFonts w:ascii="Book Antiqua" w:hAnsi="Book Antiqua"/>
          <w:b/>
          <w:caps/>
        </w:rPr>
        <w:t>t</w:t>
      </w:r>
      <w:r w:rsidRPr="002851BE">
        <w:rPr>
          <w:rFonts w:ascii="Book Antiqua" w:hAnsi="Book Antiqua"/>
          <w:b/>
          <w:lang w:val="it-IT"/>
        </w:rPr>
        <w:t>ype:</w:t>
      </w:r>
      <w:bookmarkEnd w:id="0"/>
      <w:bookmarkEnd w:id="1"/>
      <w:bookmarkEnd w:id="2"/>
      <w:bookmarkEnd w:id="3"/>
      <w:bookmarkEnd w:id="4"/>
      <w:bookmarkEnd w:id="5"/>
      <w:bookmarkEnd w:id="6"/>
      <w:bookmarkEnd w:id="7"/>
      <w:bookmarkEnd w:id="8"/>
      <w:bookmarkEnd w:id="9"/>
      <w:bookmarkEnd w:id="10"/>
      <w:r w:rsidR="00CE73E9">
        <w:rPr>
          <w:rFonts w:ascii="Book Antiqua" w:hAnsi="Book Antiqua"/>
          <w:b/>
          <w:lang w:val="it-IT"/>
        </w:rPr>
        <w:t xml:space="preserve"> </w:t>
      </w:r>
      <w:r w:rsidR="00CE73E9" w:rsidRPr="0016186A">
        <w:rPr>
          <w:rFonts w:ascii="Book Antiqua" w:hAnsi="Book Antiqua"/>
        </w:rPr>
        <w:t>ORIGINAL ARTICLE</w:t>
      </w:r>
    </w:p>
    <w:p w14:paraId="58366AC6" w14:textId="77777777" w:rsidR="00EF066A" w:rsidRDefault="00EF066A" w:rsidP="00286EA5">
      <w:pPr>
        <w:snapToGrid w:val="0"/>
        <w:spacing w:line="360" w:lineRule="auto"/>
        <w:jc w:val="both"/>
        <w:rPr>
          <w:rFonts w:ascii="Book Antiqua" w:hAnsi="Book Antiqua"/>
          <w:b/>
          <w:lang w:val="it-IT"/>
        </w:rPr>
      </w:pPr>
    </w:p>
    <w:p w14:paraId="3798D67A" w14:textId="3AAB1F86" w:rsidR="003E2C01" w:rsidRPr="00EF066A" w:rsidRDefault="00460B60" w:rsidP="00286EA5">
      <w:pPr>
        <w:snapToGrid w:val="0"/>
        <w:spacing w:line="360" w:lineRule="auto"/>
        <w:jc w:val="both"/>
        <w:rPr>
          <w:rFonts w:ascii="Book Antiqua" w:hAnsi="Book Antiqua"/>
          <w:b/>
          <w:bCs/>
          <w:i/>
          <w:iCs/>
        </w:rPr>
      </w:pPr>
      <w:r w:rsidRPr="00EF066A">
        <w:rPr>
          <w:rFonts w:ascii="Book Antiqua" w:hAnsi="Book Antiqua"/>
          <w:b/>
          <w:bCs/>
          <w:i/>
          <w:iCs/>
        </w:rPr>
        <w:t>Retrospective Study</w:t>
      </w:r>
      <w:bookmarkEnd w:id="11"/>
      <w:bookmarkEnd w:id="12"/>
      <w:bookmarkEnd w:id="13"/>
      <w:bookmarkEnd w:id="14"/>
      <w:bookmarkEnd w:id="15"/>
      <w:bookmarkEnd w:id="16"/>
      <w:bookmarkEnd w:id="17"/>
      <w:bookmarkEnd w:id="18"/>
      <w:bookmarkEnd w:id="27"/>
      <w:bookmarkEnd w:id="28"/>
    </w:p>
    <w:p w14:paraId="787D6343" w14:textId="77777777" w:rsidR="00460B60" w:rsidRPr="002851BE" w:rsidRDefault="00460B60" w:rsidP="00286EA5">
      <w:pPr>
        <w:pStyle w:val="2"/>
        <w:snapToGrid w:val="0"/>
        <w:spacing w:before="0" w:beforeAutospacing="0" w:after="0" w:afterAutospacing="0" w:line="360" w:lineRule="auto"/>
        <w:ind w:right="150"/>
        <w:jc w:val="both"/>
        <w:rPr>
          <w:rFonts w:ascii="Book Antiqua" w:hAnsi="Book Antiqua"/>
          <w:b w:val="0"/>
          <w:sz w:val="24"/>
          <w:szCs w:val="24"/>
        </w:rPr>
      </w:pPr>
      <w:r w:rsidRPr="002851BE">
        <w:rPr>
          <w:rFonts w:ascii="Book Antiqua" w:hAnsi="Book Antiqua"/>
          <w:sz w:val="24"/>
          <w:szCs w:val="24"/>
        </w:rPr>
        <w:t xml:space="preserve">Predicting surgical site infections using a novel nomogram in patients with </w:t>
      </w:r>
      <w:proofErr w:type="spellStart"/>
      <w:r w:rsidRPr="002851BE">
        <w:rPr>
          <w:rFonts w:ascii="Book Antiqua" w:hAnsi="Book Antiqua"/>
          <w:sz w:val="24"/>
          <w:szCs w:val="24"/>
        </w:rPr>
        <w:t>hepatocelluar</w:t>
      </w:r>
      <w:proofErr w:type="spellEnd"/>
      <w:r w:rsidRPr="002851BE">
        <w:rPr>
          <w:rFonts w:ascii="Book Antiqua" w:hAnsi="Book Antiqua"/>
          <w:sz w:val="24"/>
          <w:szCs w:val="24"/>
        </w:rPr>
        <w:t xml:space="preserve"> carcinoma undergoing </w:t>
      </w:r>
      <w:proofErr w:type="spellStart"/>
      <w:r w:rsidRPr="002851BE">
        <w:rPr>
          <w:rFonts w:ascii="Book Antiqua" w:hAnsi="Book Antiqua"/>
          <w:sz w:val="24"/>
          <w:szCs w:val="24"/>
        </w:rPr>
        <w:t>hepatectomy</w:t>
      </w:r>
      <w:proofErr w:type="spellEnd"/>
    </w:p>
    <w:p w14:paraId="6A0E8641" w14:textId="77777777" w:rsidR="00AF0FB2" w:rsidRPr="002851BE" w:rsidRDefault="00AF0FB2" w:rsidP="00286EA5">
      <w:pPr>
        <w:snapToGrid w:val="0"/>
        <w:spacing w:line="360" w:lineRule="auto"/>
        <w:jc w:val="both"/>
        <w:rPr>
          <w:rFonts w:ascii="Book Antiqua" w:hAnsi="Book Antiqua"/>
          <w:b/>
        </w:rPr>
      </w:pPr>
    </w:p>
    <w:p w14:paraId="73033953" w14:textId="6BEF43E9" w:rsidR="00A123D8" w:rsidRPr="002851BE" w:rsidRDefault="002851BE" w:rsidP="00286EA5">
      <w:pPr>
        <w:autoSpaceDE w:val="0"/>
        <w:autoSpaceDN w:val="0"/>
        <w:adjustRightInd w:val="0"/>
        <w:snapToGrid w:val="0"/>
        <w:spacing w:line="360" w:lineRule="auto"/>
        <w:jc w:val="both"/>
        <w:outlineLvl w:val="0"/>
        <w:rPr>
          <w:rFonts w:ascii="Book Antiqua" w:hAnsi="Book Antiqua" w:cs="Times"/>
          <w:i/>
          <w:iCs/>
        </w:rPr>
      </w:pPr>
      <w:r w:rsidRPr="002851BE">
        <w:rPr>
          <w:rFonts w:ascii="Book Antiqua" w:hAnsi="Book Antiqua"/>
          <w:iCs/>
        </w:rPr>
        <w:t xml:space="preserve">Tang </w:t>
      </w:r>
      <w:r w:rsidR="00A123D8" w:rsidRPr="002851BE">
        <w:rPr>
          <w:rFonts w:ascii="Book Antiqua" w:hAnsi="Book Antiqua"/>
          <w:iCs/>
        </w:rPr>
        <w:t>T</w:t>
      </w:r>
      <w:r w:rsidR="00A123D8" w:rsidRPr="002851BE">
        <w:rPr>
          <w:rFonts w:ascii="Book Antiqua" w:hAnsi="Book Antiqua"/>
          <w:iCs/>
          <w:caps/>
        </w:rPr>
        <w:t>y</w:t>
      </w:r>
      <w:r>
        <w:rPr>
          <w:rFonts w:ascii="Book Antiqua" w:hAnsi="Book Antiqua"/>
          <w:iCs/>
        </w:rPr>
        <w:t xml:space="preserve"> </w:t>
      </w:r>
      <w:r w:rsidR="00A123D8" w:rsidRPr="002851BE">
        <w:rPr>
          <w:rFonts w:ascii="Book Antiqua" w:hAnsi="Book Antiqua"/>
          <w:i/>
        </w:rPr>
        <w:t>et al</w:t>
      </w:r>
      <w:r w:rsidR="00A123D8" w:rsidRPr="002851BE">
        <w:rPr>
          <w:rFonts w:ascii="Book Antiqua" w:hAnsi="Book Antiqua"/>
          <w:iCs/>
        </w:rPr>
        <w:t>. SSI prediction in hepatectomy patients</w:t>
      </w:r>
    </w:p>
    <w:p w14:paraId="1BE64629" w14:textId="77777777" w:rsidR="003E2C01" w:rsidRPr="002851BE" w:rsidRDefault="003E2C01" w:rsidP="00286EA5">
      <w:pPr>
        <w:autoSpaceDE w:val="0"/>
        <w:autoSpaceDN w:val="0"/>
        <w:adjustRightInd w:val="0"/>
        <w:snapToGrid w:val="0"/>
        <w:spacing w:line="360" w:lineRule="auto"/>
        <w:jc w:val="both"/>
        <w:rPr>
          <w:rFonts w:ascii="Book Antiqua" w:hAnsi="Book Antiqua"/>
          <w:iCs/>
        </w:rPr>
      </w:pPr>
    </w:p>
    <w:p w14:paraId="5DBB2A26" w14:textId="03B0ED9C" w:rsidR="00A123D8" w:rsidRPr="002851BE" w:rsidRDefault="00A123D8" w:rsidP="00286EA5">
      <w:pPr>
        <w:autoSpaceDE w:val="0"/>
        <w:autoSpaceDN w:val="0"/>
        <w:adjustRightInd w:val="0"/>
        <w:snapToGrid w:val="0"/>
        <w:spacing w:line="360" w:lineRule="auto"/>
        <w:jc w:val="both"/>
        <w:rPr>
          <w:rFonts w:ascii="Book Antiqua" w:hAnsi="Book Antiqua"/>
        </w:rPr>
      </w:pPr>
      <w:r w:rsidRPr="002851BE">
        <w:rPr>
          <w:rFonts w:ascii="Book Antiqua" w:hAnsi="Book Antiqua"/>
          <w:iCs/>
        </w:rPr>
        <w:t>Tian-</w:t>
      </w:r>
      <w:r w:rsidRPr="002851BE">
        <w:rPr>
          <w:rFonts w:ascii="Book Antiqua" w:hAnsi="Book Antiqua"/>
          <w:iCs/>
          <w:caps/>
        </w:rPr>
        <w:t>y</w:t>
      </w:r>
      <w:r w:rsidRPr="002851BE">
        <w:rPr>
          <w:rFonts w:ascii="Book Antiqua" w:hAnsi="Book Antiqua"/>
          <w:iCs/>
        </w:rPr>
        <w:t xml:space="preserve">u Tang, Yi </w:t>
      </w:r>
      <w:proofErr w:type="spellStart"/>
      <w:r w:rsidRPr="002851BE">
        <w:rPr>
          <w:rFonts w:ascii="Book Antiqua" w:hAnsi="Book Antiqua"/>
          <w:iCs/>
        </w:rPr>
        <w:t>Zong</w:t>
      </w:r>
      <w:proofErr w:type="spellEnd"/>
      <w:r w:rsidRPr="002851BE">
        <w:rPr>
          <w:rFonts w:ascii="Book Antiqua" w:hAnsi="Book Antiqua"/>
          <w:iCs/>
        </w:rPr>
        <w:t>, Yi-</w:t>
      </w:r>
      <w:r w:rsidRPr="002851BE">
        <w:rPr>
          <w:rFonts w:ascii="Book Antiqua" w:hAnsi="Book Antiqua"/>
          <w:iCs/>
          <w:caps/>
        </w:rPr>
        <w:t>n</w:t>
      </w:r>
      <w:r w:rsidRPr="002851BE">
        <w:rPr>
          <w:rFonts w:ascii="Book Antiqua" w:hAnsi="Book Antiqua"/>
          <w:iCs/>
        </w:rPr>
        <w:t>an Shen, Cheng-</w:t>
      </w:r>
      <w:r w:rsidRPr="002851BE">
        <w:rPr>
          <w:rFonts w:ascii="Book Antiqua" w:hAnsi="Book Antiqua"/>
          <w:iCs/>
          <w:caps/>
        </w:rPr>
        <w:t>x</w:t>
      </w:r>
      <w:r w:rsidRPr="002851BE">
        <w:rPr>
          <w:rFonts w:ascii="Book Antiqua" w:hAnsi="Book Antiqua"/>
          <w:iCs/>
        </w:rPr>
        <w:t xml:space="preserve">iang </w:t>
      </w:r>
      <w:proofErr w:type="spellStart"/>
      <w:r w:rsidRPr="002851BE">
        <w:rPr>
          <w:rFonts w:ascii="Book Antiqua" w:hAnsi="Book Antiqua"/>
          <w:iCs/>
        </w:rPr>
        <w:t>Guo</w:t>
      </w:r>
      <w:proofErr w:type="spellEnd"/>
      <w:r w:rsidRPr="002851BE">
        <w:rPr>
          <w:rFonts w:ascii="Book Antiqua" w:hAnsi="Book Antiqua"/>
          <w:iCs/>
        </w:rPr>
        <w:t xml:space="preserve">, Xiao-Zhen Zhang, </w:t>
      </w:r>
      <w:proofErr w:type="spellStart"/>
      <w:r w:rsidRPr="002851BE">
        <w:rPr>
          <w:rFonts w:ascii="Book Antiqua" w:hAnsi="Book Antiqua"/>
          <w:iCs/>
        </w:rPr>
        <w:t>Xiu</w:t>
      </w:r>
      <w:proofErr w:type="spellEnd"/>
      <w:r w:rsidRPr="002851BE">
        <w:rPr>
          <w:rFonts w:ascii="Book Antiqua" w:hAnsi="Book Antiqua"/>
          <w:iCs/>
        </w:rPr>
        <w:t>-</w:t>
      </w:r>
      <w:r w:rsidRPr="002851BE">
        <w:rPr>
          <w:rFonts w:ascii="Book Antiqua" w:hAnsi="Book Antiqua"/>
          <w:iCs/>
          <w:caps/>
        </w:rPr>
        <w:t>w</w:t>
      </w:r>
      <w:r w:rsidRPr="002851BE">
        <w:rPr>
          <w:rFonts w:ascii="Book Antiqua" w:hAnsi="Book Antiqua"/>
          <w:iCs/>
        </w:rPr>
        <w:t>en Zou, Wei-</w:t>
      </w:r>
      <w:r w:rsidRPr="002851BE">
        <w:rPr>
          <w:rFonts w:ascii="Book Antiqua" w:hAnsi="Book Antiqua"/>
          <w:iCs/>
          <w:caps/>
        </w:rPr>
        <w:t>y</w:t>
      </w:r>
      <w:r w:rsidRPr="002851BE">
        <w:rPr>
          <w:rFonts w:ascii="Book Antiqua" w:hAnsi="Book Antiqua"/>
          <w:iCs/>
        </w:rPr>
        <w:t>un Yao, Ting-</w:t>
      </w:r>
      <w:r w:rsidRPr="002851BE">
        <w:rPr>
          <w:rFonts w:ascii="Book Antiqua" w:hAnsi="Book Antiqua"/>
          <w:iCs/>
          <w:caps/>
        </w:rPr>
        <w:t>b</w:t>
      </w:r>
      <w:r w:rsidRPr="002851BE">
        <w:rPr>
          <w:rFonts w:ascii="Book Antiqua" w:hAnsi="Book Antiqua"/>
          <w:iCs/>
        </w:rPr>
        <w:t>o Liang,</w:t>
      </w:r>
      <w:r w:rsidR="002851BE">
        <w:rPr>
          <w:rFonts w:ascii="Book Antiqua" w:hAnsi="Book Antiqua"/>
          <w:iCs/>
        </w:rPr>
        <w:t xml:space="preserve"> </w:t>
      </w:r>
      <w:proofErr w:type="spellStart"/>
      <w:r w:rsidRPr="002851BE">
        <w:rPr>
          <w:rFonts w:ascii="Book Antiqua" w:hAnsi="Book Antiqua"/>
          <w:iCs/>
        </w:rPr>
        <w:t>Xue</w:t>
      </w:r>
      <w:proofErr w:type="spellEnd"/>
      <w:r w:rsidRPr="002851BE">
        <w:rPr>
          <w:rFonts w:ascii="Book Antiqua" w:hAnsi="Book Antiqua"/>
          <w:iCs/>
        </w:rPr>
        <w:t>-</w:t>
      </w:r>
      <w:r w:rsidRPr="002851BE">
        <w:rPr>
          <w:rFonts w:ascii="Book Antiqua" w:hAnsi="Book Antiqua"/>
          <w:iCs/>
          <w:caps/>
        </w:rPr>
        <w:t>l</w:t>
      </w:r>
      <w:r w:rsidRPr="002851BE">
        <w:rPr>
          <w:rFonts w:ascii="Book Antiqua" w:hAnsi="Book Antiqua"/>
          <w:iCs/>
        </w:rPr>
        <w:t>i Bai</w:t>
      </w:r>
    </w:p>
    <w:p w14:paraId="704CDD87" w14:textId="77777777" w:rsidR="00A123D8" w:rsidRPr="002851BE" w:rsidRDefault="00A123D8" w:rsidP="00286EA5">
      <w:pPr>
        <w:snapToGrid w:val="0"/>
        <w:spacing w:line="360" w:lineRule="auto"/>
        <w:jc w:val="both"/>
        <w:rPr>
          <w:rFonts w:ascii="Book Antiqua" w:hAnsi="Book Antiqua"/>
          <w:iCs/>
        </w:rPr>
      </w:pPr>
    </w:p>
    <w:p w14:paraId="5D76F104" w14:textId="6BE11907" w:rsidR="00AF0FB2" w:rsidRPr="002851BE" w:rsidRDefault="00A123D8" w:rsidP="00286EA5">
      <w:pPr>
        <w:snapToGrid w:val="0"/>
        <w:spacing w:line="360" w:lineRule="auto"/>
        <w:jc w:val="both"/>
        <w:rPr>
          <w:rFonts w:ascii="Book Antiqua" w:hAnsi="Book Antiqua"/>
          <w:iCs/>
        </w:rPr>
      </w:pPr>
      <w:bookmarkStart w:id="29" w:name="OLE_LINK38"/>
      <w:bookmarkStart w:id="30" w:name="OLE_LINK39"/>
      <w:r w:rsidRPr="002851BE">
        <w:rPr>
          <w:rFonts w:ascii="Book Antiqua" w:hAnsi="Book Antiqua"/>
          <w:b/>
          <w:bCs/>
          <w:iCs/>
        </w:rPr>
        <w:t>Tian-</w:t>
      </w:r>
      <w:r w:rsidRPr="002851BE">
        <w:rPr>
          <w:rFonts w:ascii="Book Antiqua" w:hAnsi="Book Antiqua"/>
          <w:b/>
          <w:bCs/>
          <w:iCs/>
          <w:caps/>
        </w:rPr>
        <w:t>y</w:t>
      </w:r>
      <w:r w:rsidRPr="002851BE">
        <w:rPr>
          <w:rFonts w:ascii="Book Antiqua" w:hAnsi="Book Antiqua"/>
          <w:b/>
          <w:bCs/>
          <w:iCs/>
        </w:rPr>
        <w:t>u Tang, Yi-</w:t>
      </w:r>
      <w:r w:rsidRPr="002851BE">
        <w:rPr>
          <w:rFonts w:ascii="Book Antiqua" w:hAnsi="Book Antiqua"/>
          <w:b/>
          <w:bCs/>
          <w:iCs/>
          <w:caps/>
        </w:rPr>
        <w:t>n</w:t>
      </w:r>
      <w:r w:rsidRPr="002851BE">
        <w:rPr>
          <w:rFonts w:ascii="Book Antiqua" w:hAnsi="Book Antiqua"/>
          <w:b/>
          <w:bCs/>
          <w:iCs/>
        </w:rPr>
        <w:t>an Shen, Cheng-</w:t>
      </w:r>
      <w:r w:rsidRPr="002851BE">
        <w:rPr>
          <w:rFonts w:ascii="Book Antiqua" w:hAnsi="Book Antiqua"/>
          <w:b/>
          <w:bCs/>
          <w:iCs/>
          <w:caps/>
        </w:rPr>
        <w:t>x</w:t>
      </w:r>
      <w:r w:rsidRPr="002851BE">
        <w:rPr>
          <w:rFonts w:ascii="Book Antiqua" w:hAnsi="Book Antiqua"/>
          <w:b/>
          <w:bCs/>
          <w:iCs/>
        </w:rPr>
        <w:t xml:space="preserve">iang </w:t>
      </w:r>
      <w:proofErr w:type="spellStart"/>
      <w:r w:rsidRPr="002851BE">
        <w:rPr>
          <w:rFonts w:ascii="Book Antiqua" w:hAnsi="Book Antiqua"/>
          <w:b/>
          <w:bCs/>
          <w:iCs/>
        </w:rPr>
        <w:t>Guo</w:t>
      </w:r>
      <w:proofErr w:type="spellEnd"/>
      <w:r w:rsidRPr="002851BE">
        <w:rPr>
          <w:rFonts w:ascii="Book Antiqua" w:hAnsi="Book Antiqua"/>
          <w:b/>
          <w:bCs/>
          <w:iCs/>
        </w:rPr>
        <w:t xml:space="preserve">, Xiao-Zhen Zhang, </w:t>
      </w:r>
      <w:proofErr w:type="spellStart"/>
      <w:r w:rsidRPr="002851BE">
        <w:rPr>
          <w:rFonts w:ascii="Book Antiqua" w:hAnsi="Book Antiqua"/>
          <w:b/>
          <w:bCs/>
          <w:iCs/>
        </w:rPr>
        <w:t>Xiu</w:t>
      </w:r>
      <w:proofErr w:type="spellEnd"/>
      <w:r w:rsidRPr="002851BE">
        <w:rPr>
          <w:rFonts w:ascii="Book Antiqua" w:hAnsi="Book Antiqua"/>
          <w:b/>
          <w:bCs/>
          <w:iCs/>
        </w:rPr>
        <w:t>-</w:t>
      </w:r>
      <w:r w:rsidRPr="002851BE">
        <w:rPr>
          <w:rFonts w:ascii="Book Antiqua" w:hAnsi="Book Antiqua"/>
          <w:b/>
          <w:bCs/>
          <w:iCs/>
          <w:caps/>
        </w:rPr>
        <w:t>w</w:t>
      </w:r>
      <w:r w:rsidRPr="002851BE">
        <w:rPr>
          <w:rFonts w:ascii="Book Antiqua" w:hAnsi="Book Antiqua"/>
          <w:b/>
          <w:bCs/>
          <w:iCs/>
        </w:rPr>
        <w:t>en Zou, Ting-</w:t>
      </w:r>
      <w:r w:rsidRPr="002851BE">
        <w:rPr>
          <w:rFonts w:ascii="Book Antiqua" w:hAnsi="Book Antiqua"/>
          <w:b/>
          <w:bCs/>
          <w:iCs/>
          <w:caps/>
        </w:rPr>
        <w:t>b</w:t>
      </w:r>
      <w:r w:rsidRPr="002851BE">
        <w:rPr>
          <w:rFonts w:ascii="Book Antiqua" w:hAnsi="Book Antiqua"/>
          <w:b/>
          <w:bCs/>
          <w:iCs/>
        </w:rPr>
        <w:t>o Liang,</w:t>
      </w:r>
      <w:r w:rsidR="002851BE" w:rsidRPr="002851BE">
        <w:rPr>
          <w:rFonts w:ascii="Book Antiqua" w:hAnsi="Book Antiqua"/>
          <w:b/>
          <w:bCs/>
          <w:iCs/>
        </w:rPr>
        <w:t xml:space="preserve"> </w:t>
      </w:r>
      <w:proofErr w:type="spellStart"/>
      <w:r w:rsidRPr="002851BE">
        <w:rPr>
          <w:rFonts w:ascii="Book Antiqua" w:hAnsi="Book Antiqua"/>
          <w:b/>
          <w:bCs/>
          <w:iCs/>
        </w:rPr>
        <w:t>Xue</w:t>
      </w:r>
      <w:proofErr w:type="spellEnd"/>
      <w:r w:rsidRPr="002851BE">
        <w:rPr>
          <w:rFonts w:ascii="Book Antiqua" w:hAnsi="Book Antiqua"/>
          <w:b/>
          <w:bCs/>
          <w:iCs/>
        </w:rPr>
        <w:t>-</w:t>
      </w:r>
      <w:r w:rsidRPr="002851BE">
        <w:rPr>
          <w:rFonts w:ascii="Book Antiqua" w:hAnsi="Book Antiqua"/>
          <w:b/>
          <w:bCs/>
          <w:iCs/>
          <w:caps/>
        </w:rPr>
        <w:t>l</w:t>
      </w:r>
      <w:r w:rsidRPr="002851BE">
        <w:rPr>
          <w:rFonts w:ascii="Book Antiqua" w:hAnsi="Book Antiqua"/>
          <w:b/>
          <w:bCs/>
          <w:iCs/>
        </w:rPr>
        <w:t>i Bai</w:t>
      </w:r>
      <w:r w:rsidR="002851BE" w:rsidRPr="002851BE">
        <w:rPr>
          <w:rFonts w:ascii="Book Antiqua" w:hAnsi="Book Antiqua" w:hint="eastAsia"/>
          <w:b/>
          <w:bCs/>
          <w:iCs/>
        </w:rPr>
        <w:t>,</w:t>
      </w:r>
      <w:r w:rsidR="002851BE">
        <w:rPr>
          <w:rFonts w:ascii="Book Antiqua" w:hAnsi="Book Antiqua"/>
          <w:iCs/>
          <w:position w:val="16"/>
        </w:rPr>
        <w:t xml:space="preserve"> </w:t>
      </w:r>
      <w:r w:rsidRPr="002851BE">
        <w:rPr>
          <w:rFonts w:ascii="Book Antiqua" w:hAnsi="Book Antiqua"/>
          <w:iCs/>
        </w:rPr>
        <w:t>Department of Hepatobiliary and Pancreatic Surgery</w:t>
      </w:r>
      <w:bookmarkEnd w:id="29"/>
      <w:bookmarkEnd w:id="30"/>
      <w:r w:rsidRPr="002851BE">
        <w:rPr>
          <w:rFonts w:ascii="Book Antiqua" w:hAnsi="Book Antiqua"/>
          <w:iCs/>
        </w:rPr>
        <w:t xml:space="preserve">, the </w:t>
      </w:r>
      <w:r w:rsidRPr="002851BE">
        <w:rPr>
          <w:rFonts w:ascii="Book Antiqua" w:eastAsia="Times New Roman" w:hAnsi="Book Antiqua"/>
          <w:iCs/>
        </w:rPr>
        <w:t>Fi</w:t>
      </w:r>
      <w:r w:rsidRPr="002851BE">
        <w:rPr>
          <w:rFonts w:ascii="Book Antiqua" w:hAnsi="Book Antiqua"/>
          <w:iCs/>
        </w:rPr>
        <w:t>rst Affiliated Hospital, Zhejiang University School of Medicine, Hangzhou</w:t>
      </w:r>
      <w:r w:rsidR="002851BE">
        <w:rPr>
          <w:rFonts w:ascii="Book Antiqua" w:hAnsi="Book Antiqua"/>
          <w:iCs/>
        </w:rPr>
        <w:t xml:space="preserve"> </w:t>
      </w:r>
      <w:r w:rsidR="00A23F3E" w:rsidRPr="002851BE">
        <w:rPr>
          <w:rFonts w:ascii="Book Antiqua" w:hAnsi="Book Antiqua"/>
          <w:iCs/>
        </w:rPr>
        <w:t>310000</w:t>
      </w:r>
      <w:r w:rsidRPr="002851BE">
        <w:rPr>
          <w:rFonts w:ascii="Book Antiqua" w:hAnsi="Book Antiqua"/>
          <w:iCs/>
        </w:rPr>
        <w:t xml:space="preserve">, </w:t>
      </w:r>
      <w:r w:rsidR="002851BE" w:rsidRPr="002851BE">
        <w:rPr>
          <w:rFonts w:ascii="Book Antiqua" w:hAnsi="Book Antiqua"/>
          <w:iCs/>
        </w:rPr>
        <w:t xml:space="preserve">Zhejiang </w:t>
      </w:r>
      <w:r w:rsidR="002851BE">
        <w:rPr>
          <w:rFonts w:ascii="Book Antiqua" w:hAnsi="Book Antiqua"/>
          <w:iCs/>
        </w:rPr>
        <w:t xml:space="preserve">Province, </w:t>
      </w:r>
      <w:r w:rsidRPr="002851BE">
        <w:rPr>
          <w:rFonts w:ascii="Book Antiqua" w:hAnsi="Book Antiqua"/>
          <w:iCs/>
        </w:rPr>
        <w:t>China</w:t>
      </w:r>
    </w:p>
    <w:p w14:paraId="31FD8FE8" w14:textId="77777777" w:rsidR="00AF0FB2" w:rsidRPr="002851BE" w:rsidRDefault="00AF0FB2" w:rsidP="00286EA5">
      <w:pPr>
        <w:snapToGrid w:val="0"/>
        <w:spacing w:line="360" w:lineRule="auto"/>
        <w:jc w:val="both"/>
        <w:rPr>
          <w:rFonts w:ascii="Book Antiqua" w:hAnsi="Book Antiqua"/>
          <w:iCs/>
        </w:rPr>
      </w:pPr>
    </w:p>
    <w:p w14:paraId="6EB6566B" w14:textId="6033D266" w:rsidR="00AF0FB2" w:rsidRPr="002851BE" w:rsidRDefault="00A123D8" w:rsidP="00286EA5">
      <w:pPr>
        <w:snapToGrid w:val="0"/>
        <w:spacing w:line="360" w:lineRule="auto"/>
        <w:jc w:val="both"/>
        <w:rPr>
          <w:rFonts w:ascii="Book Antiqua" w:hAnsi="Book Antiqua"/>
          <w:iCs/>
        </w:rPr>
      </w:pPr>
      <w:r w:rsidRPr="001B1F60">
        <w:rPr>
          <w:rFonts w:ascii="Book Antiqua" w:hAnsi="Book Antiqua"/>
          <w:b/>
          <w:bCs/>
          <w:iCs/>
        </w:rPr>
        <w:t xml:space="preserve">Yi </w:t>
      </w:r>
      <w:proofErr w:type="spellStart"/>
      <w:r w:rsidRPr="001B1F60">
        <w:rPr>
          <w:rFonts w:ascii="Book Antiqua" w:hAnsi="Book Antiqua"/>
          <w:b/>
          <w:bCs/>
          <w:iCs/>
        </w:rPr>
        <w:t>Zong</w:t>
      </w:r>
      <w:proofErr w:type="spellEnd"/>
      <w:r w:rsidRPr="001B1F60">
        <w:rPr>
          <w:rFonts w:ascii="Book Antiqua" w:hAnsi="Book Antiqua"/>
          <w:b/>
          <w:bCs/>
          <w:iCs/>
        </w:rPr>
        <w:t xml:space="preserve">, </w:t>
      </w:r>
      <w:r w:rsidRPr="002851BE">
        <w:rPr>
          <w:rFonts w:ascii="Book Antiqua" w:hAnsi="Book Antiqua"/>
          <w:iCs/>
        </w:rPr>
        <w:t>The 5</w:t>
      </w:r>
      <w:r w:rsidRPr="001B1F60">
        <w:rPr>
          <w:rFonts w:ascii="Book Antiqua" w:hAnsi="Book Antiqua"/>
          <w:iCs/>
          <w:vertAlign w:val="superscript"/>
        </w:rPr>
        <w:t>th</w:t>
      </w:r>
      <w:r w:rsidRPr="002851BE">
        <w:rPr>
          <w:rFonts w:ascii="Book Antiqua" w:hAnsi="Book Antiqua"/>
          <w:iCs/>
        </w:rPr>
        <w:t xml:space="preserve"> Department of Hepatic Surgery, Eastern Hepatobiliary Surgery Hospital, the Second Military Medical University, Shanghai</w:t>
      </w:r>
      <w:r w:rsidR="001B1F60">
        <w:rPr>
          <w:rFonts w:ascii="Book Antiqua" w:hAnsi="Book Antiqua"/>
          <w:iCs/>
        </w:rPr>
        <w:t xml:space="preserve"> </w:t>
      </w:r>
      <w:r w:rsidR="00A23F3E" w:rsidRPr="002851BE">
        <w:rPr>
          <w:rFonts w:ascii="Book Antiqua" w:hAnsi="Book Antiqua"/>
          <w:iCs/>
        </w:rPr>
        <w:t>20000</w:t>
      </w:r>
      <w:r w:rsidRPr="002851BE">
        <w:rPr>
          <w:rFonts w:ascii="Book Antiqua" w:hAnsi="Book Antiqua"/>
          <w:iCs/>
        </w:rPr>
        <w:t>, China</w:t>
      </w:r>
    </w:p>
    <w:p w14:paraId="741BA960" w14:textId="77777777" w:rsidR="00AF0FB2" w:rsidRPr="002851BE" w:rsidRDefault="00AF0FB2" w:rsidP="00286EA5">
      <w:pPr>
        <w:snapToGrid w:val="0"/>
        <w:spacing w:line="360" w:lineRule="auto"/>
        <w:jc w:val="both"/>
        <w:rPr>
          <w:rFonts w:ascii="Book Antiqua" w:hAnsi="Book Antiqua"/>
          <w:iCs/>
        </w:rPr>
      </w:pPr>
    </w:p>
    <w:p w14:paraId="4FDB6932" w14:textId="2F4896D8" w:rsidR="00A123D8" w:rsidRPr="002851BE" w:rsidRDefault="00A123D8" w:rsidP="00286EA5">
      <w:pPr>
        <w:snapToGrid w:val="0"/>
        <w:spacing w:line="360" w:lineRule="auto"/>
        <w:jc w:val="both"/>
        <w:rPr>
          <w:rFonts w:ascii="Book Antiqua" w:hAnsi="Book Antiqua"/>
          <w:iCs/>
        </w:rPr>
      </w:pPr>
      <w:r w:rsidRPr="00EF650C">
        <w:rPr>
          <w:rFonts w:ascii="Book Antiqua" w:hAnsi="Book Antiqua"/>
          <w:b/>
          <w:bCs/>
          <w:iCs/>
        </w:rPr>
        <w:t>Wei-</w:t>
      </w:r>
      <w:r w:rsidRPr="00EF650C">
        <w:rPr>
          <w:rFonts w:ascii="Book Antiqua" w:hAnsi="Book Antiqua"/>
          <w:b/>
          <w:bCs/>
          <w:iCs/>
          <w:caps/>
        </w:rPr>
        <w:t>y</w:t>
      </w:r>
      <w:r w:rsidRPr="00EF650C">
        <w:rPr>
          <w:rFonts w:ascii="Book Antiqua" w:hAnsi="Book Antiqua"/>
          <w:b/>
          <w:bCs/>
          <w:iCs/>
        </w:rPr>
        <w:t>un Yao,</w:t>
      </w:r>
      <w:r w:rsidRPr="002851BE">
        <w:rPr>
          <w:rFonts w:ascii="Book Antiqua" w:hAnsi="Book Antiqua"/>
          <w:iCs/>
        </w:rPr>
        <w:t xml:space="preserve"> Department of Surgery, </w:t>
      </w:r>
      <w:proofErr w:type="spellStart"/>
      <w:r w:rsidRPr="002851BE">
        <w:rPr>
          <w:rFonts w:ascii="Book Antiqua" w:hAnsi="Book Antiqua"/>
          <w:iCs/>
        </w:rPr>
        <w:t>Changxing</w:t>
      </w:r>
      <w:proofErr w:type="spellEnd"/>
      <w:r w:rsidRPr="002851BE">
        <w:rPr>
          <w:rFonts w:ascii="Book Antiqua" w:hAnsi="Book Antiqua"/>
          <w:iCs/>
        </w:rPr>
        <w:t xml:space="preserve"> People’s Hospital, </w:t>
      </w:r>
      <w:proofErr w:type="spellStart"/>
      <w:r w:rsidRPr="002851BE">
        <w:rPr>
          <w:rFonts w:ascii="Book Antiqua" w:hAnsi="Book Antiqua"/>
          <w:iCs/>
        </w:rPr>
        <w:t>Huzhou</w:t>
      </w:r>
      <w:proofErr w:type="spellEnd"/>
      <w:r w:rsidR="00EF650C">
        <w:rPr>
          <w:rFonts w:ascii="Book Antiqua" w:hAnsi="Book Antiqua"/>
          <w:iCs/>
        </w:rPr>
        <w:t xml:space="preserve"> </w:t>
      </w:r>
      <w:r w:rsidR="00A23F3E" w:rsidRPr="002851BE">
        <w:rPr>
          <w:rFonts w:ascii="Book Antiqua" w:hAnsi="Book Antiqua"/>
          <w:iCs/>
        </w:rPr>
        <w:t xml:space="preserve">313000, </w:t>
      </w:r>
      <w:r w:rsidR="00EF650C" w:rsidRPr="002851BE">
        <w:rPr>
          <w:rFonts w:ascii="Book Antiqua" w:hAnsi="Book Antiqua"/>
          <w:iCs/>
        </w:rPr>
        <w:t xml:space="preserve">Zhejiang </w:t>
      </w:r>
      <w:r w:rsidR="00EF650C">
        <w:rPr>
          <w:rFonts w:ascii="Book Antiqua" w:hAnsi="Book Antiqua"/>
          <w:iCs/>
        </w:rPr>
        <w:t xml:space="preserve">Province, </w:t>
      </w:r>
      <w:r w:rsidRPr="002851BE">
        <w:rPr>
          <w:rFonts w:ascii="Book Antiqua" w:hAnsi="Book Antiqua"/>
          <w:iCs/>
        </w:rPr>
        <w:t>China</w:t>
      </w:r>
    </w:p>
    <w:p w14:paraId="4B59A970" w14:textId="77777777" w:rsidR="00424791" w:rsidRPr="002851BE" w:rsidRDefault="00424791" w:rsidP="00286EA5">
      <w:pPr>
        <w:snapToGrid w:val="0"/>
        <w:spacing w:line="360" w:lineRule="auto"/>
        <w:jc w:val="both"/>
        <w:rPr>
          <w:rFonts w:ascii="Book Antiqua" w:hAnsi="Book Antiqua"/>
          <w:iCs/>
        </w:rPr>
      </w:pPr>
    </w:p>
    <w:p w14:paraId="45E749F4" w14:textId="54B02372" w:rsidR="00BB27CB" w:rsidRPr="002851BE" w:rsidRDefault="00B1014B" w:rsidP="00286EA5">
      <w:pPr>
        <w:snapToGrid w:val="0"/>
        <w:spacing w:line="360" w:lineRule="auto"/>
        <w:jc w:val="both"/>
        <w:rPr>
          <w:rFonts w:ascii="Book Antiqua" w:hAnsi="Book Antiqua"/>
          <w:iCs/>
        </w:rPr>
      </w:pPr>
      <w:r w:rsidRPr="00B1014B">
        <w:rPr>
          <w:rFonts w:ascii="Book Antiqua" w:hAnsi="Book Antiqua"/>
          <w:b/>
          <w:bCs/>
          <w:iCs/>
        </w:rPr>
        <w:t>ORCID number:</w:t>
      </w:r>
      <w:r w:rsidR="00956CBB" w:rsidRPr="002851BE">
        <w:rPr>
          <w:rFonts w:ascii="Book Antiqua" w:hAnsi="Book Antiqua"/>
          <w:iCs/>
        </w:rPr>
        <w:t xml:space="preserve"> Tian-</w:t>
      </w:r>
      <w:r w:rsidR="00956CBB" w:rsidRPr="00B1014B">
        <w:rPr>
          <w:rFonts w:ascii="Book Antiqua" w:hAnsi="Book Antiqua"/>
          <w:iCs/>
          <w:caps/>
        </w:rPr>
        <w:t>y</w:t>
      </w:r>
      <w:r w:rsidR="00956CBB" w:rsidRPr="002851BE">
        <w:rPr>
          <w:rFonts w:ascii="Book Antiqua" w:hAnsi="Book Antiqua"/>
          <w:iCs/>
        </w:rPr>
        <w:t>u Tang</w:t>
      </w:r>
      <w:r w:rsidR="00ED1D9A" w:rsidRPr="002851BE">
        <w:rPr>
          <w:rFonts w:ascii="Book Antiqua" w:hAnsi="Book Antiqua"/>
          <w:iCs/>
        </w:rPr>
        <w:t xml:space="preserve"> </w:t>
      </w:r>
      <w:r w:rsidR="00956CBB" w:rsidRPr="002851BE">
        <w:rPr>
          <w:rFonts w:ascii="Book Antiqua" w:hAnsi="Book Antiqua"/>
          <w:iCs/>
        </w:rPr>
        <w:t>(</w:t>
      </w:r>
      <w:r w:rsidR="00AF7DE0" w:rsidRPr="002851BE">
        <w:rPr>
          <w:rFonts w:ascii="Book Antiqua" w:hAnsi="Book Antiqua"/>
          <w:iCs/>
        </w:rPr>
        <w:t>0000-0003-4825-2189</w:t>
      </w:r>
      <w:r w:rsidR="00956CBB" w:rsidRPr="002851BE">
        <w:rPr>
          <w:rFonts w:ascii="Book Antiqua" w:hAnsi="Book Antiqua"/>
          <w:iCs/>
        </w:rPr>
        <w:t>)</w:t>
      </w:r>
      <w:r w:rsidR="00BB27CB" w:rsidRPr="002851BE">
        <w:rPr>
          <w:rFonts w:ascii="Book Antiqua" w:hAnsi="Book Antiqua"/>
          <w:iCs/>
        </w:rPr>
        <w:t xml:space="preserve">; Yi </w:t>
      </w:r>
      <w:proofErr w:type="spellStart"/>
      <w:r w:rsidR="00BB27CB" w:rsidRPr="002851BE">
        <w:rPr>
          <w:rFonts w:ascii="Book Antiqua" w:hAnsi="Book Antiqua"/>
          <w:iCs/>
        </w:rPr>
        <w:t>Zong</w:t>
      </w:r>
      <w:proofErr w:type="spellEnd"/>
      <w:r w:rsidR="00ED1D9A" w:rsidRPr="002851BE">
        <w:rPr>
          <w:rFonts w:ascii="Book Antiqua" w:hAnsi="Book Antiqua"/>
          <w:iCs/>
        </w:rPr>
        <w:t xml:space="preserve"> </w:t>
      </w:r>
      <w:r w:rsidR="00BB27CB" w:rsidRPr="002851BE">
        <w:rPr>
          <w:rFonts w:ascii="Book Antiqua" w:hAnsi="Book Antiqua"/>
          <w:iCs/>
        </w:rPr>
        <w:t>(</w:t>
      </w:r>
      <w:r w:rsidR="00247BBD" w:rsidRPr="002851BE">
        <w:rPr>
          <w:rFonts w:ascii="Book Antiqua" w:hAnsi="Book Antiqua"/>
          <w:iCs/>
        </w:rPr>
        <w:t>0000-0001-8913-6809</w:t>
      </w:r>
      <w:r w:rsidR="00BB27CB" w:rsidRPr="002851BE">
        <w:rPr>
          <w:rFonts w:ascii="Book Antiqua" w:hAnsi="Book Antiqua"/>
          <w:iCs/>
        </w:rPr>
        <w:t>); Yi</w:t>
      </w:r>
      <w:r w:rsidR="00BB27CB" w:rsidRPr="00B1014B">
        <w:rPr>
          <w:rFonts w:ascii="Book Antiqua" w:hAnsi="Book Antiqua"/>
          <w:iCs/>
          <w:caps/>
        </w:rPr>
        <w:t>-n</w:t>
      </w:r>
      <w:r w:rsidR="00BB27CB" w:rsidRPr="002851BE">
        <w:rPr>
          <w:rFonts w:ascii="Book Antiqua" w:hAnsi="Book Antiqua"/>
          <w:iCs/>
        </w:rPr>
        <w:t>an Shen</w:t>
      </w:r>
      <w:r w:rsidR="00ED1D9A" w:rsidRPr="002851BE">
        <w:rPr>
          <w:rFonts w:ascii="Book Antiqua" w:hAnsi="Book Antiqua"/>
          <w:iCs/>
        </w:rPr>
        <w:t xml:space="preserve"> </w:t>
      </w:r>
      <w:r w:rsidR="00BB27CB" w:rsidRPr="002851BE">
        <w:rPr>
          <w:rFonts w:ascii="Book Antiqua" w:hAnsi="Book Antiqua"/>
          <w:iCs/>
        </w:rPr>
        <w:t>(0000-0003-4193-7206); Cheng-</w:t>
      </w:r>
      <w:r w:rsidR="00BB27CB" w:rsidRPr="00B1014B">
        <w:rPr>
          <w:rFonts w:ascii="Book Antiqua" w:hAnsi="Book Antiqua"/>
          <w:iCs/>
          <w:caps/>
        </w:rPr>
        <w:t>x</w:t>
      </w:r>
      <w:r w:rsidR="00BB27CB" w:rsidRPr="002851BE">
        <w:rPr>
          <w:rFonts w:ascii="Book Antiqua" w:hAnsi="Book Antiqua"/>
          <w:iCs/>
        </w:rPr>
        <w:t>iang Guo</w:t>
      </w:r>
      <w:r w:rsidR="00ED1D9A" w:rsidRPr="002851BE">
        <w:rPr>
          <w:rFonts w:ascii="Book Antiqua" w:hAnsi="Book Antiqua"/>
          <w:iCs/>
        </w:rPr>
        <w:t xml:space="preserve"> </w:t>
      </w:r>
      <w:r w:rsidR="00F03A85" w:rsidRPr="002851BE">
        <w:rPr>
          <w:rFonts w:ascii="Book Antiqua" w:hAnsi="Book Antiqua"/>
          <w:iCs/>
        </w:rPr>
        <w:t>(</w:t>
      </w:r>
      <w:r w:rsidR="006E0742" w:rsidRPr="002851BE">
        <w:rPr>
          <w:rFonts w:ascii="Book Antiqua" w:hAnsi="Book Antiqua"/>
          <w:iCs/>
        </w:rPr>
        <w:t>0000-0002-9542-5532</w:t>
      </w:r>
      <w:r w:rsidR="00F03A85" w:rsidRPr="002851BE">
        <w:rPr>
          <w:rFonts w:ascii="Book Antiqua" w:hAnsi="Book Antiqua"/>
          <w:iCs/>
        </w:rPr>
        <w:t>)</w:t>
      </w:r>
      <w:r w:rsidR="00BB27CB" w:rsidRPr="002851BE">
        <w:rPr>
          <w:rFonts w:ascii="Book Antiqua" w:hAnsi="Book Antiqua"/>
          <w:iCs/>
        </w:rPr>
        <w:t>;</w:t>
      </w:r>
      <w:r w:rsidR="00F03A85" w:rsidRPr="002851BE">
        <w:rPr>
          <w:rFonts w:ascii="Book Antiqua" w:hAnsi="Book Antiqua"/>
          <w:iCs/>
        </w:rPr>
        <w:t xml:space="preserve"> Xiao-Zhen Zhang</w:t>
      </w:r>
      <w:r w:rsidR="00ED1D9A" w:rsidRPr="002851BE">
        <w:rPr>
          <w:rFonts w:ascii="Book Antiqua" w:hAnsi="Book Antiqua"/>
          <w:iCs/>
        </w:rPr>
        <w:t xml:space="preserve"> </w:t>
      </w:r>
      <w:r w:rsidR="00F03A85" w:rsidRPr="002851BE">
        <w:rPr>
          <w:rFonts w:ascii="Book Antiqua" w:hAnsi="Book Antiqua"/>
          <w:iCs/>
        </w:rPr>
        <w:t>(0000-0003-4446-3050);</w:t>
      </w:r>
      <w:r w:rsidR="00ED1D9A" w:rsidRPr="002851BE">
        <w:rPr>
          <w:rFonts w:ascii="Book Antiqua" w:hAnsi="Book Antiqua"/>
          <w:iCs/>
        </w:rPr>
        <w:t xml:space="preserve"> </w:t>
      </w:r>
      <w:proofErr w:type="spellStart"/>
      <w:r w:rsidR="00ED1D9A" w:rsidRPr="002851BE">
        <w:rPr>
          <w:rFonts w:ascii="Book Antiqua" w:hAnsi="Book Antiqua"/>
          <w:iCs/>
        </w:rPr>
        <w:t>Xiu</w:t>
      </w:r>
      <w:proofErr w:type="spellEnd"/>
      <w:r w:rsidR="00ED1D9A" w:rsidRPr="002851BE">
        <w:rPr>
          <w:rFonts w:ascii="Book Antiqua" w:hAnsi="Book Antiqua"/>
          <w:iCs/>
        </w:rPr>
        <w:t>-</w:t>
      </w:r>
      <w:r w:rsidR="00ED1D9A" w:rsidRPr="00B1014B">
        <w:rPr>
          <w:rFonts w:ascii="Book Antiqua" w:hAnsi="Book Antiqua"/>
          <w:iCs/>
          <w:caps/>
        </w:rPr>
        <w:t>w</w:t>
      </w:r>
      <w:r w:rsidR="00ED1D9A" w:rsidRPr="002851BE">
        <w:rPr>
          <w:rFonts w:ascii="Book Antiqua" w:hAnsi="Book Antiqua"/>
          <w:iCs/>
        </w:rPr>
        <w:t xml:space="preserve">en </w:t>
      </w:r>
      <w:r w:rsidR="00F03A85" w:rsidRPr="002851BE">
        <w:rPr>
          <w:rFonts w:ascii="Book Antiqua" w:hAnsi="Book Antiqua"/>
          <w:iCs/>
        </w:rPr>
        <w:t>Zou</w:t>
      </w:r>
      <w:r w:rsidR="00ED1D9A" w:rsidRPr="002851BE">
        <w:rPr>
          <w:rFonts w:ascii="Book Antiqua" w:hAnsi="Book Antiqua"/>
          <w:iCs/>
        </w:rPr>
        <w:t xml:space="preserve"> </w:t>
      </w:r>
      <w:r w:rsidR="006E0742" w:rsidRPr="002851BE">
        <w:rPr>
          <w:rFonts w:ascii="Book Antiqua" w:hAnsi="Book Antiqua"/>
          <w:iCs/>
        </w:rPr>
        <w:t>(</w:t>
      </w:r>
      <w:r w:rsidR="00414C7B" w:rsidRPr="002851BE">
        <w:rPr>
          <w:rFonts w:ascii="Book Antiqua" w:hAnsi="Book Antiqua"/>
          <w:iCs/>
        </w:rPr>
        <w:t>0000-0001-6641-073X</w:t>
      </w:r>
      <w:r w:rsidR="006E0742" w:rsidRPr="002851BE">
        <w:rPr>
          <w:rFonts w:ascii="Book Antiqua" w:hAnsi="Book Antiqua"/>
          <w:iCs/>
        </w:rPr>
        <w:t>)</w:t>
      </w:r>
      <w:r w:rsidR="006302D5">
        <w:rPr>
          <w:rFonts w:ascii="Book Antiqua" w:hAnsi="Book Antiqua"/>
          <w:iCs/>
        </w:rPr>
        <w:t xml:space="preserve">; </w:t>
      </w:r>
      <w:r w:rsidR="00116D45" w:rsidRPr="002851BE">
        <w:rPr>
          <w:rFonts w:ascii="Book Antiqua" w:hAnsi="Book Antiqua"/>
          <w:iCs/>
        </w:rPr>
        <w:t>Wei-</w:t>
      </w:r>
      <w:r w:rsidR="00116D45" w:rsidRPr="00B1014B">
        <w:rPr>
          <w:rFonts w:ascii="Book Antiqua" w:hAnsi="Book Antiqua"/>
          <w:iCs/>
          <w:caps/>
        </w:rPr>
        <w:t>y</w:t>
      </w:r>
      <w:r w:rsidR="00116D45" w:rsidRPr="002851BE">
        <w:rPr>
          <w:rFonts w:ascii="Book Antiqua" w:hAnsi="Book Antiqua"/>
          <w:iCs/>
        </w:rPr>
        <w:t>un Yao</w:t>
      </w:r>
      <w:r w:rsidR="00ED1D9A" w:rsidRPr="002851BE">
        <w:rPr>
          <w:rFonts w:ascii="Book Antiqua" w:hAnsi="Book Antiqua"/>
          <w:iCs/>
        </w:rPr>
        <w:t xml:space="preserve"> </w:t>
      </w:r>
      <w:r w:rsidR="00116D45" w:rsidRPr="002851BE">
        <w:rPr>
          <w:rFonts w:ascii="Book Antiqua" w:hAnsi="Book Antiqua"/>
          <w:iCs/>
        </w:rPr>
        <w:t>(0000-0002-3449-7866)</w:t>
      </w:r>
      <w:r>
        <w:rPr>
          <w:rFonts w:ascii="Book Antiqua" w:hAnsi="Book Antiqua"/>
          <w:iCs/>
        </w:rPr>
        <w:t xml:space="preserve">; </w:t>
      </w:r>
      <w:r w:rsidR="00116D45" w:rsidRPr="002851BE">
        <w:rPr>
          <w:rFonts w:ascii="Book Antiqua" w:hAnsi="Book Antiqua"/>
          <w:iCs/>
        </w:rPr>
        <w:t>Ting-</w:t>
      </w:r>
      <w:r w:rsidR="00116D45" w:rsidRPr="00B1014B">
        <w:rPr>
          <w:rFonts w:ascii="Book Antiqua" w:hAnsi="Book Antiqua"/>
          <w:iCs/>
          <w:caps/>
        </w:rPr>
        <w:t>b</w:t>
      </w:r>
      <w:r w:rsidR="00116D45" w:rsidRPr="002851BE">
        <w:rPr>
          <w:rFonts w:ascii="Book Antiqua" w:hAnsi="Book Antiqua"/>
          <w:iCs/>
        </w:rPr>
        <w:t>o Liang</w:t>
      </w:r>
      <w:r w:rsidR="00ED1D9A" w:rsidRPr="002851BE">
        <w:rPr>
          <w:rFonts w:ascii="Book Antiqua" w:hAnsi="Book Antiqua"/>
          <w:iCs/>
        </w:rPr>
        <w:t xml:space="preserve"> </w:t>
      </w:r>
      <w:r w:rsidR="00116D45" w:rsidRPr="002851BE">
        <w:rPr>
          <w:rFonts w:ascii="Book Antiqua" w:hAnsi="Book Antiqua"/>
          <w:iCs/>
        </w:rPr>
        <w:t>(0000-0003-0143-3353);</w:t>
      </w:r>
      <w:r w:rsidR="00D924A4">
        <w:rPr>
          <w:rFonts w:ascii="Book Antiqua" w:hAnsi="Book Antiqua"/>
          <w:iCs/>
        </w:rPr>
        <w:t xml:space="preserve"> </w:t>
      </w:r>
      <w:proofErr w:type="spellStart"/>
      <w:r w:rsidR="00116D45" w:rsidRPr="002851BE">
        <w:rPr>
          <w:rFonts w:ascii="Book Antiqua" w:hAnsi="Book Antiqua"/>
          <w:iCs/>
        </w:rPr>
        <w:t>Xue</w:t>
      </w:r>
      <w:proofErr w:type="spellEnd"/>
      <w:r w:rsidR="00116D45" w:rsidRPr="002851BE">
        <w:rPr>
          <w:rFonts w:ascii="Book Antiqua" w:hAnsi="Book Antiqua"/>
          <w:iCs/>
        </w:rPr>
        <w:t>-Li Bai</w:t>
      </w:r>
      <w:r w:rsidR="00ED1D9A" w:rsidRPr="002851BE">
        <w:rPr>
          <w:rFonts w:ascii="Book Antiqua" w:hAnsi="Book Antiqua"/>
          <w:iCs/>
        </w:rPr>
        <w:t xml:space="preserve"> </w:t>
      </w:r>
      <w:r w:rsidR="00116D45" w:rsidRPr="002851BE">
        <w:rPr>
          <w:rFonts w:ascii="Book Antiqua" w:hAnsi="Book Antiqua"/>
          <w:iCs/>
        </w:rPr>
        <w:t>(</w:t>
      </w:r>
      <w:r w:rsidR="006955A9" w:rsidRPr="002851BE">
        <w:rPr>
          <w:rFonts w:ascii="Book Antiqua" w:hAnsi="Book Antiqua"/>
          <w:iCs/>
        </w:rPr>
        <w:t>0000-0001-6005-8384</w:t>
      </w:r>
      <w:r w:rsidR="00116D45" w:rsidRPr="002851BE">
        <w:rPr>
          <w:rFonts w:ascii="Book Antiqua" w:hAnsi="Book Antiqua"/>
          <w:iCs/>
        </w:rPr>
        <w:t>)</w:t>
      </w:r>
      <w:r>
        <w:rPr>
          <w:rFonts w:ascii="Book Antiqua" w:hAnsi="Book Antiqua"/>
          <w:iCs/>
        </w:rPr>
        <w:t>.</w:t>
      </w:r>
    </w:p>
    <w:p w14:paraId="4C639FFE" w14:textId="77777777" w:rsidR="00424791" w:rsidRPr="002851BE" w:rsidRDefault="00424791" w:rsidP="00286EA5">
      <w:pPr>
        <w:snapToGrid w:val="0"/>
        <w:spacing w:line="360" w:lineRule="auto"/>
        <w:jc w:val="both"/>
        <w:rPr>
          <w:rFonts w:ascii="Book Antiqua" w:hAnsi="Book Antiqua"/>
          <w:iCs/>
        </w:rPr>
      </w:pPr>
    </w:p>
    <w:p w14:paraId="2F5F8565" w14:textId="6D8D90DA" w:rsidR="00A123D8" w:rsidRPr="002851BE" w:rsidRDefault="00A123D8" w:rsidP="00286EA5">
      <w:pPr>
        <w:snapToGrid w:val="0"/>
        <w:spacing w:line="360" w:lineRule="auto"/>
        <w:jc w:val="both"/>
        <w:rPr>
          <w:rFonts w:ascii="Book Antiqua" w:hAnsi="Book Antiqua"/>
        </w:rPr>
      </w:pPr>
      <w:r w:rsidRPr="00B1014B">
        <w:rPr>
          <w:rFonts w:ascii="Book Antiqua" w:hAnsi="Book Antiqua"/>
          <w:b/>
          <w:bCs/>
          <w:iCs/>
        </w:rPr>
        <w:lastRenderedPageBreak/>
        <w:t>Author contribution</w:t>
      </w:r>
      <w:r w:rsidR="00B1014B" w:rsidRPr="00B1014B">
        <w:rPr>
          <w:rFonts w:ascii="Book Antiqua" w:hAnsi="Book Antiqua"/>
          <w:b/>
          <w:bCs/>
          <w:iCs/>
        </w:rPr>
        <w:t>s</w:t>
      </w:r>
      <w:r w:rsidRPr="00B1014B">
        <w:rPr>
          <w:rFonts w:ascii="Book Antiqua" w:hAnsi="Book Antiqua"/>
          <w:b/>
          <w:bCs/>
          <w:iCs/>
        </w:rPr>
        <w:t>:</w:t>
      </w:r>
      <w:r w:rsidR="00D924A4">
        <w:rPr>
          <w:rFonts w:ascii="Book Antiqua" w:hAnsi="Book Antiqua"/>
          <w:b/>
          <w:bCs/>
          <w:iCs/>
        </w:rPr>
        <w:t xml:space="preserve"> </w:t>
      </w:r>
      <w:r w:rsidRPr="002851BE">
        <w:rPr>
          <w:rFonts w:ascii="Book Antiqua" w:hAnsi="Book Antiqua"/>
          <w:iCs/>
        </w:rPr>
        <w:t xml:space="preserve">All authors helped to perform the research; </w:t>
      </w:r>
      <w:r w:rsidR="00D924A4" w:rsidRPr="002851BE">
        <w:rPr>
          <w:rFonts w:ascii="Book Antiqua" w:hAnsi="Book Antiqua"/>
          <w:iCs/>
        </w:rPr>
        <w:t xml:space="preserve">Tang </w:t>
      </w:r>
      <w:r w:rsidRPr="002851BE">
        <w:rPr>
          <w:rFonts w:ascii="Book Antiqua" w:hAnsi="Book Antiqua"/>
          <w:iCs/>
        </w:rPr>
        <w:t>T</w:t>
      </w:r>
      <w:r w:rsidRPr="00D924A4">
        <w:rPr>
          <w:rFonts w:ascii="Book Antiqua" w:hAnsi="Book Antiqua"/>
          <w:iCs/>
          <w:caps/>
        </w:rPr>
        <w:t>y</w:t>
      </w:r>
      <w:r w:rsidRPr="002851BE">
        <w:rPr>
          <w:rFonts w:ascii="Book Antiqua" w:hAnsi="Book Antiqua"/>
          <w:iCs/>
        </w:rPr>
        <w:t xml:space="preserve">, </w:t>
      </w:r>
      <w:proofErr w:type="spellStart"/>
      <w:r w:rsidR="00D924A4" w:rsidRPr="002851BE">
        <w:rPr>
          <w:rFonts w:ascii="Book Antiqua" w:hAnsi="Book Antiqua"/>
          <w:iCs/>
        </w:rPr>
        <w:t>Zon</w:t>
      </w:r>
      <w:r w:rsidR="00D924A4" w:rsidRPr="002851BE">
        <w:rPr>
          <w:rFonts w:ascii="Book Antiqua" w:hAnsi="Book Antiqua"/>
          <w:iCs/>
        </w:rPr>
        <w:t>g</w:t>
      </w:r>
      <w:proofErr w:type="spellEnd"/>
      <w:r w:rsidR="00D924A4" w:rsidRPr="002851BE">
        <w:rPr>
          <w:rFonts w:ascii="Book Antiqua" w:hAnsi="Book Antiqua"/>
          <w:iCs/>
        </w:rPr>
        <w:t xml:space="preserve"> </w:t>
      </w:r>
      <w:r w:rsidRPr="002851BE">
        <w:rPr>
          <w:rFonts w:ascii="Book Antiqua" w:hAnsi="Book Antiqua"/>
          <w:iCs/>
        </w:rPr>
        <w:t>Y</w:t>
      </w:r>
      <w:r w:rsidR="00D1301C">
        <w:rPr>
          <w:rFonts w:ascii="Book Antiqua" w:hAnsi="Book Antiqua"/>
          <w:iCs/>
        </w:rPr>
        <w:t>,</w:t>
      </w:r>
      <w:r w:rsidR="00BF3038">
        <w:rPr>
          <w:rFonts w:ascii="Book Antiqua" w:hAnsi="Book Antiqua"/>
          <w:iCs/>
        </w:rPr>
        <w:t xml:space="preserve"> and </w:t>
      </w:r>
      <w:r w:rsidR="00D924A4" w:rsidRPr="002851BE">
        <w:rPr>
          <w:rFonts w:ascii="Book Antiqua" w:hAnsi="Book Antiqua"/>
          <w:iCs/>
        </w:rPr>
        <w:t xml:space="preserve">Shen </w:t>
      </w:r>
      <w:r w:rsidRPr="002851BE">
        <w:rPr>
          <w:rFonts w:ascii="Book Antiqua" w:hAnsi="Book Antiqua"/>
          <w:iCs/>
        </w:rPr>
        <w:t>Y</w:t>
      </w:r>
      <w:r w:rsidRPr="00D924A4">
        <w:rPr>
          <w:rFonts w:ascii="Book Antiqua" w:hAnsi="Book Antiqua"/>
          <w:iCs/>
          <w:caps/>
        </w:rPr>
        <w:t>n</w:t>
      </w:r>
      <w:r w:rsidR="00D924A4">
        <w:rPr>
          <w:rFonts w:ascii="Book Antiqua" w:hAnsi="Book Antiqua"/>
          <w:iCs/>
        </w:rPr>
        <w:t xml:space="preserve"> </w:t>
      </w:r>
      <w:r w:rsidR="00BF3038">
        <w:rPr>
          <w:rFonts w:ascii="Book Antiqua" w:hAnsi="Book Antiqua"/>
          <w:iCs/>
        </w:rPr>
        <w:t xml:space="preserve">wrote the </w:t>
      </w:r>
      <w:r w:rsidRPr="002851BE">
        <w:rPr>
          <w:rFonts w:ascii="Book Antiqua" w:hAnsi="Book Antiqua"/>
          <w:iCs/>
        </w:rPr>
        <w:t>manuscript</w:t>
      </w:r>
      <w:r w:rsidR="00BF3038">
        <w:rPr>
          <w:rFonts w:ascii="Book Antiqua" w:hAnsi="Book Antiqua"/>
          <w:iCs/>
        </w:rPr>
        <w:t>;</w:t>
      </w:r>
      <w:r w:rsidRPr="002851BE">
        <w:rPr>
          <w:rFonts w:ascii="Book Antiqua" w:hAnsi="Book Antiqua"/>
          <w:iCs/>
        </w:rPr>
        <w:t xml:space="preserve"> </w:t>
      </w:r>
      <w:r w:rsidR="00BF3038" w:rsidRPr="002851BE">
        <w:rPr>
          <w:rFonts w:ascii="Book Antiqua" w:hAnsi="Book Antiqua"/>
          <w:iCs/>
        </w:rPr>
        <w:t>Tang T</w:t>
      </w:r>
      <w:r w:rsidR="00BF3038" w:rsidRPr="00D924A4">
        <w:rPr>
          <w:rFonts w:ascii="Book Antiqua" w:hAnsi="Book Antiqua"/>
          <w:iCs/>
          <w:caps/>
        </w:rPr>
        <w:t>y</w:t>
      </w:r>
      <w:r w:rsidR="00BF3038" w:rsidRPr="002851BE">
        <w:rPr>
          <w:rFonts w:ascii="Book Antiqua" w:hAnsi="Book Antiqua"/>
          <w:iCs/>
        </w:rPr>
        <w:t xml:space="preserve">, </w:t>
      </w:r>
      <w:proofErr w:type="spellStart"/>
      <w:r w:rsidR="00BF3038" w:rsidRPr="002851BE">
        <w:rPr>
          <w:rFonts w:ascii="Book Antiqua" w:hAnsi="Book Antiqua"/>
          <w:iCs/>
        </w:rPr>
        <w:t>Zong</w:t>
      </w:r>
      <w:proofErr w:type="spellEnd"/>
      <w:r w:rsidR="00BF3038" w:rsidRPr="002851BE">
        <w:rPr>
          <w:rFonts w:ascii="Book Antiqua" w:hAnsi="Book Antiqua"/>
          <w:iCs/>
        </w:rPr>
        <w:t xml:space="preserve"> Y</w:t>
      </w:r>
      <w:r w:rsidR="00BF3038">
        <w:rPr>
          <w:rFonts w:ascii="Book Antiqua" w:hAnsi="Book Antiqua"/>
          <w:iCs/>
        </w:rPr>
        <w:t xml:space="preserve">, </w:t>
      </w:r>
      <w:r w:rsidR="00BF3038" w:rsidRPr="002851BE">
        <w:rPr>
          <w:rFonts w:ascii="Book Antiqua" w:hAnsi="Book Antiqua"/>
          <w:iCs/>
        </w:rPr>
        <w:t>Shen Y</w:t>
      </w:r>
      <w:r w:rsidR="00BF3038" w:rsidRPr="00D924A4">
        <w:rPr>
          <w:rFonts w:ascii="Book Antiqua" w:hAnsi="Book Antiqua"/>
          <w:iCs/>
          <w:caps/>
        </w:rPr>
        <w:t>n</w:t>
      </w:r>
      <w:r w:rsidRPr="002851BE">
        <w:rPr>
          <w:rFonts w:ascii="Book Antiqua" w:hAnsi="Book Antiqua"/>
          <w:iCs/>
        </w:rPr>
        <w:t>,</w:t>
      </w:r>
      <w:r w:rsidR="00BF3038" w:rsidRPr="00BF3038">
        <w:rPr>
          <w:rFonts w:ascii="Book Antiqua" w:hAnsi="Book Antiqua"/>
          <w:iCs/>
        </w:rPr>
        <w:t xml:space="preserve"> </w:t>
      </w:r>
      <w:r w:rsidR="00BF3038" w:rsidRPr="002851BE">
        <w:rPr>
          <w:rFonts w:ascii="Book Antiqua" w:hAnsi="Book Antiqua"/>
          <w:iCs/>
        </w:rPr>
        <w:t>Guo</w:t>
      </w:r>
      <w:r w:rsidRPr="002851BE">
        <w:rPr>
          <w:rFonts w:ascii="Book Antiqua" w:hAnsi="Book Antiqua"/>
          <w:iCs/>
        </w:rPr>
        <w:t xml:space="preserve"> C</w:t>
      </w:r>
      <w:r w:rsidRPr="00BF3038">
        <w:rPr>
          <w:rFonts w:ascii="Book Antiqua" w:hAnsi="Book Antiqua"/>
          <w:iCs/>
          <w:caps/>
        </w:rPr>
        <w:t>x</w:t>
      </w:r>
      <w:r w:rsidRPr="002851BE">
        <w:rPr>
          <w:rFonts w:ascii="Book Antiqua" w:hAnsi="Book Antiqua"/>
          <w:iCs/>
        </w:rPr>
        <w:t xml:space="preserve">, </w:t>
      </w:r>
      <w:r w:rsidR="00BF3038" w:rsidRPr="002851BE">
        <w:rPr>
          <w:rFonts w:ascii="Book Antiqua" w:hAnsi="Book Antiqua"/>
          <w:iCs/>
        </w:rPr>
        <w:t xml:space="preserve">Zhang </w:t>
      </w:r>
      <w:r w:rsidRPr="002851BE">
        <w:rPr>
          <w:rFonts w:ascii="Book Antiqua" w:hAnsi="Book Antiqua"/>
          <w:iCs/>
        </w:rPr>
        <w:t xml:space="preserve">XZ, </w:t>
      </w:r>
      <w:r w:rsidR="00BF3038" w:rsidRPr="002851BE">
        <w:rPr>
          <w:rFonts w:ascii="Book Antiqua" w:hAnsi="Book Antiqua"/>
          <w:iCs/>
        </w:rPr>
        <w:t xml:space="preserve">Zou </w:t>
      </w:r>
      <w:r w:rsidRPr="002851BE">
        <w:rPr>
          <w:rFonts w:ascii="Book Antiqua" w:hAnsi="Book Antiqua"/>
          <w:iCs/>
        </w:rPr>
        <w:t>X</w:t>
      </w:r>
      <w:r w:rsidRPr="00BF3038">
        <w:rPr>
          <w:rFonts w:ascii="Book Antiqua" w:hAnsi="Book Antiqua"/>
          <w:iCs/>
          <w:caps/>
        </w:rPr>
        <w:t>w</w:t>
      </w:r>
      <w:r w:rsidR="00D1301C">
        <w:rPr>
          <w:rFonts w:ascii="Book Antiqua" w:hAnsi="Book Antiqua"/>
          <w:iCs/>
          <w:caps/>
        </w:rPr>
        <w:t>,</w:t>
      </w:r>
      <w:r w:rsidR="00BF3038">
        <w:rPr>
          <w:rFonts w:ascii="Book Antiqua" w:hAnsi="Book Antiqua"/>
          <w:iCs/>
        </w:rPr>
        <w:t xml:space="preserve"> and </w:t>
      </w:r>
      <w:r w:rsidR="00BF3038" w:rsidRPr="002851BE">
        <w:rPr>
          <w:rFonts w:ascii="Book Antiqua" w:hAnsi="Book Antiqua"/>
          <w:iCs/>
        </w:rPr>
        <w:t xml:space="preserve">Yao </w:t>
      </w:r>
      <w:r w:rsidRPr="002851BE">
        <w:rPr>
          <w:rFonts w:ascii="Book Antiqua" w:hAnsi="Book Antiqua"/>
          <w:iCs/>
        </w:rPr>
        <w:t>W</w:t>
      </w:r>
      <w:r w:rsidRPr="00BF3038">
        <w:rPr>
          <w:rFonts w:ascii="Book Antiqua" w:hAnsi="Book Antiqua"/>
          <w:iCs/>
          <w:caps/>
        </w:rPr>
        <w:t>y</w:t>
      </w:r>
      <w:r w:rsidR="00BF3038">
        <w:rPr>
          <w:rFonts w:ascii="Book Antiqua" w:hAnsi="Book Antiqua"/>
          <w:iCs/>
        </w:rPr>
        <w:t xml:space="preserve"> </w:t>
      </w:r>
      <w:r w:rsidRPr="002851BE">
        <w:rPr>
          <w:rFonts w:ascii="Book Antiqua" w:hAnsi="Book Antiqua"/>
          <w:iCs/>
        </w:rPr>
        <w:t>perform</w:t>
      </w:r>
      <w:r w:rsidR="00BF3038">
        <w:rPr>
          <w:rFonts w:ascii="Book Antiqua" w:hAnsi="Book Antiqua"/>
          <w:iCs/>
        </w:rPr>
        <w:t xml:space="preserve">ed </w:t>
      </w:r>
      <w:r w:rsidR="00D1301C">
        <w:rPr>
          <w:rFonts w:ascii="Book Antiqua" w:hAnsi="Book Antiqua"/>
          <w:iCs/>
        </w:rPr>
        <w:t xml:space="preserve">the </w:t>
      </w:r>
      <w:r w:rsidRPr="002851BE">
        <w:rPr>
          <w:rFonts w:ascii="Book Antiqua" w:hAnsi="Book Antiqua"/>
          <w:iCs/>
        </w:rPr>
        <w:t xml:space="preserve">procedures and </w:t>
      </w:r>
      <w:r w:rsidR="0016186A" w:rsidRPr="002851BE">
        <w:rPr>
          <w:rFonts w:ascii="Book Antiqua" w:hAnsi="Book Antiqua"/>
          <w:iCs/>
        </w:rPr>
        <w:t>analyz</w:t>
      </w:r>
      <w:r w:rsidR="0016186A">
        <w:rPr>
          <w:rFonts w:ascii="Book Antiqua" w:hAnsi="Book Antiqua"/>
          <w:iCs/>
        </w:rPr>
        <w:t>ed</w:t>
      </w:r>
      <w:r w:rsidR="00BF3038" w:rsidRPr="002851BE">
        <w:rPr>
          <w:rFonts w:ascii="Book Antiqua" w:hAnsi="Book Antiqua"/>
          <w:iCs/>
        </w:rPr>
        <w:t xml:space="preserve"> </w:t>
      </w:r>
      <w:r w:rsidR="00BF3038">
        <w:rPr>
          <w:rFonts w:ascii="Book Antiqua" w:hAnsi="Book Antiqua"/>
          <w:iCs/>
        </w:rPr>
        <w:t xml:space="preserve">the </w:t>
      </w:r>
      <w:r w:rsidRPr="002851BE">
        <w:rPr>
          <w:rFonts w:ascii="Book Antiqua" w:hAnsi="Book Antiqua"/>
          <w:iCs/>
        </w:rPr>
        <w:t xml:space="preserve">data; </w:t>
      </w:r>
      <w:r w:rsidR="00BF3038" w:rsidRPr="002851BE">
        <w:rPr>
          <w:rFonts w:ascii="Book Antiqua" w:hAnsi="Book Antiqua"/>
          <w:iCs/>
        </w:rPr>
        <w:t xml:space="preserve">Liang </w:t>
      </w:r>
      <w:r w:rsidRPr="002851BE">
        <w:rPr>
          <w:rFonts w:ascii="Book Antiqua" w:hAnsi="Book Antiqua"/>
          <w:iCs/>
        </w:rPr>
        <w:t>T</w:t>
      </w:r>
      <w:r w:rsidRPr="00BF3038">
        <w:rPr>
          <w:rFonts w:ascii="Book Antiqua" w:hAnsi="Book Antiqua"/>
          <w:iCs/>
          <w:caps/>
        </w:rPr>
        <w:t>b</w:t>
      </w:r>
      <w:r w:rsidR="00BF3038">
        <w:rPr>
          <w:rFonts w:ascii="Book Antiqua" w:hAnsi="Book Antiqua"/>
          <w:iCs/>
        </w:rPr>
        <w:t xml:space="preserve"> </w:t>
      </w:r>
      <w:r w:rsidRPr="002851BE">
        <w:rPr>
          <w:rFonts w:ascii="Book Antiqua" w:hAnsi="Book Antiqua"/>
          <w:iCs/>
        </w:rPr>
        <w:t xml:space="preserve">and </w:t>
      </w:r>
      <w:r w:rsidR="00BF3038" w:rsidRPr="002851BE">
        <w:rPr>
          <w:rFonts w:ascii="Book Antiqua" w:hAnsi="Book Antiqua"/>
          <w:iCs/>
        </w:rPr>
        <w:t xml:space="preserve">Bai </w:t>
      </w:r>
      <w:r w:rsidRPr="002851BE">
        <w:rPr>
          <w:rFonts w:ascii="Book Antiqua" w:hAnsi="Book Antiqua"/>
          <w:iCs/>
        </w:rPr>
        <w:t>X</w:t>
      </w:r>
      <w:r w:rsidRPr="00BF3038">
        <w:rPr>
          <w:rFonts w:ascii="Book Antiqua" w:hAnsi="Book Antiqua"/>
          <w:iCs/>
          <w:caps/>
        </w:rPr>
        <w:t>l</w:t>
      </w:r>
      <w:r w:rsidR="00BF3038">
        <w:rPr>
          <w:rFonts w:ascii="Book Antiqua" w:hAnsi="Book Antiqua"/>
          <w:iCs/>
        </w:rPr>
        <w:t xml:space="preserve"> </w:t>
      </w:r>
      <w:r w:rsidRPr="002851BE">
        <w:rPr>
          <w:rFonts w:ascii="Book Antiqua" w:hAnsi="Book Antiqua"/>
          <w:iCs/>
        </w:rPr>
        <w:t>contribute</w:t>
      </w:r>
      <w:r w:rsidR="00BF3038">
        <w:rPr>
          <w:rFonts w:ascii="Book Antiqua" w:hAnsi="Book Antiqua"/>
          <w:iCs/>
        </w:rPr>
        <w:t>d</w:t>
      </w:r>
      <w:r w:rsidRPr="002851BE">
        <w:rPr>
          <w:rFonts w:ascii="Book Antiqua" w:hAnsi="Book Antiqua"/>
          <w:iCs/>
        </w:rPr>
        <w:t xml:space="preserve"> to </w:t>
      </w:r>
      <w:r w:rsidR="00D1301C">
        <w:rPr>
          <w:rFonts w:ascii="Book Antiqua" w:hAnsi="Book Antiqua"/>
          <w:iCs/>
        </w:rPr>
        <w:t>study</w:t>
      </w:r>
      <w:r w:rsidR="00D1301C" w:rsidRPr="002851BE">
        <w:rPr>
          <w:rFonts w:ascii="Book Antiqua" w:hAnsi="Book Antiqua"/>
          <w:iCs/>
        </w:rPr>
        <w:t xml:space="preserve"> </w:t>
      </w:r>
      <w:r w:rsidRPr="002851BE">
        <w:rPr>
          <w:rFonts w:ascii="Book Antiqua" w:hAnsi="Book Antiqua"/>
          <w:iCs/>
        </w:rPr>
        <w:t>conc</w:t>
      </w:r>
      <w:r w:rsidRPr="002851BE">
        <w:rPr>
          <w:rFonts w:ascii="Book Antiqua" w:hAnsi="Book Antiqua"/>
          <w:iCs/>
        </w:rPr>
        <w:t>eption and design.</w:t>
      </w:r>
    </w:p>
    <w:p w14:paraId="617491D5" w14:textId="77777777" w:rsidR="00AF0FB2" w:rsidRPr="002851BE" w:rsidRDefault="00AF0FB2" w:rsidP="00286EA5">
      <w:pPr>
        <w:autoSpaceDE w:val="0"/>
        <w:autoSpaceDN w:val="0"/>
        <w:adjustRightInd w:val="0"/>
        <w:snapToGrid w:val="0"/>
        <w:spacing w:line="360" w:lineRule="auto"/>
        <w:jc w:val="both"/>
        <w:rPr>
          <w:rFonts w:ascii="Book Antiqua" w:hAnsi="Book Antiqua"/>
        </w:rPr>
      </w:pPr>
    </w:p>
    <w:p w14:paraId="61E98B67" w14:textId="2C26A429" w:rsidR="00A123D8" w:rsidRPr="002851BE" w:rsidRDefault="00A123D8" w:rsidP="00286EA5">
      <w:pPr>
        <w:autoSpaceDE w:val="0"/>
        <w:autoSpaceDN w:val="0"/>
        <w:adjustRightInd w:val="0"/>
        <w:snapToGrid w:val="0"/>
        <w:spacing w:line="360" w:lineRule="auto"/>
        <w:jc w:val="both"/>
        <w:rPr>
          <w:rFonts w:ascii="Book Antiqua" w:hAnsi="Book Antiqua"/>
        </w:rPr>
      </w:pPr>
      <w:r w:rsidRPr="005A4A14">
        <w:rPr>
          <w:rFonts w:ascii="Book Antiqua" w:hAnsi="Book Antiqua"/>
          <w:b/>
          <w:bCs/>
        </w:rPr>
        <w:t>Institutional review board statement:</w:t>
      </w:r>
      <w:r w:rsidRPr="002851BE">
        <w:rPr>
          <w:rFonts w:ascii="Book Antiqua" w:hAnsi="Book Antiqua"/>
        </w:rPr>
        <w:t xml:space="preserve"> This study was reviewed and approved by the Ethics Committee of the </w:t>
      </w:r>
      <w:r w:rsidRPr="002851BE">
        <w:rPr>
          <w:rFonts w:ascii="Book Antiqua" w:hAnsi="Book Antiqua"/>
          <w:kern w:val="2"/>
        </w:rPr>
        <w:t>Second Affiliated Hospital of Zhejiang University School of Medicine</w:t>
      </w:r>
      <w:r w:rsidRPr="002851BE">
        <w:rPr>
          <w:rFonts w:ascii="Book Antiqua" w:hAnsi="Book Antiqua"/>
        </w:rPr>
        <w:t>.</w:t>
      </w:r>
    </w:p>
    <w:p w14:paraId="5795DCB6" w14:textId="12DBF78B" w:rsidR="00A123D8" w:rsidRDefault="00A123D8" w:rsidP="00286EA5">
      <w:pPr>
        <w:autoSpaceDE w:val="0"/>
        <w:autoSpaceDN w:val="0"/>
        <w:adjustRightInd w:val="0"/>
        <w:snapToGrid w:val="0"/>
        <w:spacing w:line="360" w:lineRule="auto"/>
        <w:jc w:val="both"/>
        <w:rPr>
          <w:rFonts w:ascii="Book Antiqua" w:hAnsi="Book Antiqua"/>
        </w:rPr>
      </w:pPr>
    </w:p>
    <w:p w14:paraId="1BB45269" w14:textId="2331B304" w:rsidR="007C5DC8" w:rsidRDefault="007C5DC8" w:rsidP="00286EA5">
      <w:pPr>
        <w:autoSpaceDE w:val="0"/>
        <w:autoSpaceDN w:val="0"/>
        <w:adjustRightInd w:val="0"/>
        <w:snapToGrid w:val="0"/>
        <w:spacing w:line="360" w:lineRule="auto"/>
        <w:jc w:val="both"/>
        <w:rPr>
          <w:rFonts w:ascii="Book Antiqua" w:hAnsi="Book Antiqua"/>
        </w:rPr>
      </w:pPr>
      <w:r w:rsidRPr="007C5DC8">
        <w:rPr>
          <w:rFonts w:ascii="Book Antiqua" w:hAnsi="Book Antiqua"/>
          <w:b/>
          <w:bCs/>
        </w:rPr>
        <w:t xml:space="preserve">Informed consent statement: </w:t>
      </w:r>
      <w:r w:rsidRPr="007C5DC8">
        <w:rPr>
          <w:rFonts w:ascii="Book Antiqua" w:hAnsi="Book Antiqua"/>
        </w:rPr>
        <w:t>Patients were not required to give informed consent to the study because the analysis used anonymous data that were obtained after each patient agreed to treatment by written consent.</w:t>
      </w:r>
    </w:p>
    <w:p w14:paraId="44AD696F" w14:textId="77777777" w:rsidR="007C5DC8" w:rsidRPr="007C5DC8" w:rsidRDefault="007C5DC8" w:rsidP="00286EA5">
      <w:pPr>
        <w:autoSpaceDE w:val="0"/>
        <w:autoSpaceDN w:val="0"/>
        <w:adjustRightInd w:val="0"/>
        <w:snapToGrid w:val="0"/>
        <w:spacing w:line="360" w:lineRule="auto"/>
        <w:jc w:val="both"/>
        <w:rPr>
          <w:rFonts w:ascii="Book Antiqua" w:hAnsi="Book Antiqua"/>
        </w:rPr>
      </w:pPr>
    </w:p>
    <w:p w14:paraId="2B411A58" w14:textId="39350DAF" w:rsidR="00A123D8" w:rsidRPr="002851BE" w:rsidRDefault="00A123D8" w:rsidP="00286EA5">
      <w:pPr>
        <w:snapToGrid w:val="0"/>
        <w:spacing w:line="360" w:lineRule="auto"/>
        <w:jc w:val="both"/>
        <w:rPr>
          <w:rFonts w:ascii="Book Antiqua" w:hAnsi="Book Antiqua"/>
        </w:rPr>
      </w:pPr>
      <w:r w:rsidRPr="00FE2F41">
        <w:rPr>
          <w:rFonts w:ascii="Book Antiqua" w:hAnsi="Book Antiqua"/>
          <w:b/>
          <w:bCs/>
        </w:rPr>
        <w:t>Conflict-of-interest statement:</w:t>
      </w:r>
      <w:r w:rsidR="001D4F19">
        <w:rPr>
          <w:rFonts w:ascii="Book Antiqua" w:hAnsi="Book Antiqua"/>
        </w:rPr>
        <w:t xml:space="preserve"> </w:t>
      </w:r>
      <w:r w:rsidRPr="002851BE">
        <w:rPr>
          <w:rFonts w:ascii="Book Antiqua" w:hAnsi="Book Antiqua"/>
        </w:rPr>
        <w:t>All authors decl</w:t>
      </w:r>
      <w:r w:rsidRPr="002851BE">
        <w:rPr>
          <w:rFonts w:ascii="Book Antiqua" w:hAnsi="Book Antiqua"/>
        </w:rPr>
        <w:t>are no conflicts</w:t>
      </w:r>
      <w:r w:rsidR="00D1301C">
        <w:rPr>
          <w:rFonts w:ascii="Book Antiqua" w:hAnsi="Book Antiqua"/>
        </w:rPr>
        <w:t xml:space="preserve"> </w:t>
      </w:r>
      <w:r w:rsidRPr="002851BE">
        <w:rPr>
          <w:rFonts w:ascii="Book Antiqua" w:hAnsi="Book Antiqua"/>
        </w:rPr>
        <w:t>of</w:t>
      </w:r>
      <w:r w:rsidR="00D1301C">
        <w:rPr>
          <w:rFonts w:ascii="Book Antiqua" w:hAnsi="Book Antiqua"/>
        </w:rPr>
        <w:t xml:space="preserve"> </w:t>
      </w:r>
      <w:r w:rsidRPr="002851BE">
        <w:rPr>
          <w:rFonts w:ascii="Book Antiqua" w:hAnsi="Book Antiqua"/>
        </w:rPr>
        <w:t>inter</w:t>
      </w:r>
      <w:r w:rsidRPr="002851BE">
        <w:rPr>
          <w:rFonts w:ascii="Book Antiqua" w:hAnsi="Book Antiqua"/>
        </w:rPr>
        <w:t>est related to this article.</w:t>
      </w:r>
    </w:p>
    <w:p w14:paraId="7B9C6ED8" w14:textId="77777777" w:rsidR="00A123D8" w:rsidRPr="002851BE" w:rsidRDefault="00A123D8" w:rsidP="00286EA5">
      <w:pPr>
        <w:snapToGrid w:val="0"/>
        <w:spacing w:line="360" w:lineRule="auto"/>
        <w:jc w:val="both"/>
        <w:rPr>
          <w:rFonts w:ascii="Book Antiqua" w:hAnsi="Book Antiqua"/>
        </w:rPr>
      </w:pPr>
    </w:p>
    <w:p w14:paraId="3B553C3F" w14:textId="7EDA5A07" w:rsidR="00A123D8" w:rsidRPr="002851BE" w:rsidRDefault="00A123D8" w:rsidP="00286EA5">
      <w:pPr>
        <w:snapToGrid w:val="0"/>
        <w:spacing w:line="360" w:lineRule="auto"/>
        <w:jc w:val="both"/>
        <w:rPr>
          <w:rFonts w:ascii="Book Antiqua" w:hAnsi="Book Antiqua"/>
        </w:rPr>
      </w:pPr>
      <w:r w:rsidRPr="00FE2F41">
        <w:rPr>
          <w:rFonts w:ascii="Book Antiqua" w:hAnsi="Book Antiqua"/>
          <w:b/>
          <w:bCs/>
        </w:rPr>
        <w:t>Data sharing statement:</w:t>
      </w:r>
      <w:r w:rsidR="001D4F19">
        <w:rPr>
          <w:rFonts w:ascii="Book Antiqua" w:hAnsi="Book Antiqua"/>
          <w:b/>
          <w:bCs/>
        </w:rPr>
        <w:t xml:space="preserve"> </w:t>
      </w:r>
      <w:r w:rsidRPr="002851BE">
        <w:rPr>
          <w:rFonts w:ascii="Book Antiqua" w:hAnsi="Book Antiqua"/>
        </w:rPr>
        <w:t>No additional data are available.</w:t>
      </w:r>
    </w:p>
    <w:p w14:paraId="4FF50664" w14:textId="1919DB52" w:rsidR="00A123D8" w:rsidRDefault="00A123D8" w:rsidP="00286EA5">
      <w:pPr>
        <w:snapToGrid w:val="0"/>
        <w:spacing w:line="360" w:lineRule="auto"/>
        <w:jc w:val="both"/>
        <w:rPr>
          <w:rFonts w:ascii="Book Antiqua" w:hAnsi="Book Antiqua"/>
        </w:rPr>
      </w:pPr>
    </w:p>
    <w:p w14:paraId="5A501764" w14:textId="4C1C9BDE" w:rsidR="00CE73E9" w:rsidRPr="009951B5" w:rsidRDefault="00CE73E9" w:rsidP="00286EA5">
      <w:pPr>
        <w:pStyle w:val="13"/>
        <w:snapToGrid w:val="0"/>
        <w:spacing w:line="360" w:lineRule="auto"/>
        <w:jc w:val="both"/>
        <w:rPr>
          <w:rFonts w:ascii="Book Antiqua" w:hAnsi="Book Antiqua" w:cs="Times New Roman"/>
          <w:bCs/>
          <w:color w:val="auto"/>
          <w:sz w:val="24"/>
          <w:szCs w:val="24"/>
          <w:highlight w:val="white"/>
          <w:lang w:val="en-US"/>
        </w:rPr>
      </w:pPr>
      <w:bookmarkStart w:id="31" w:name="_Hlk11330706"/>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32" w:name="OLE_LINK479"/>
      <w:bookmarkStart w:id="33" w:name="OLE_LINK496"/>
      <w:bookmarkStart w:id="34" w:name="OLE_LINK506"/>
      <w:bookmarkStart w:id="35"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6186A">
        <w:rPr>
          <w:rFonts w:ascii="Book Antiqua" w:hAnsi="Book Antiqua" w:cs="Times New Roman"/>
          <w:bCs/>
          <w:sz w:val="24"/>
          <w:szCs w:val="24"/>
          <w:highlight w:val="white"/>
          <w:lang w:val="en-US"/>
        </w:rPr>
        <w:t>http://creativecommons.org/licenses/by-nc/4.0/</w:t>
      </w:r>
      <w:bookmarkEnd w:id="32"/>
      <w:bookmarkEnd w:id="33"/>
      <w:bookmarkEnd w:id="34"/>
      <w:bookmarkEnd w:id="35"/>
    </w:p>
    <w:p w14:paraId="3F57D446" w14:textId="77777777" w:rsidR="00CE73E9" w:rsidRDefault="00CE73E9" w:rsidP="00286EA5">
      <w:pPr>
        <w:pStyle w:val="13"/>
        <w:snapToGrid w:val="0"/>
        <w:spacing w:line="360" w:lineRule="auto"/>
        <w:jc w:val="both"/>
        <w:rPr>
          <w:rFonts w:ascii="Book Antiqua" w:hAnsi="Book Antiqua" w:cs="Times New Roman"/>
          <w:b/>
          <w:bCs/>
          <w:color w:val="auto"/>
          <w:sz w:val="24"/>
          <w:szCs w:val="24"/>
          <w:highlight w:val="white"/>
          <w:lang w:val="en-US"/>
        </w:rPr>
      </w:pPr>
      <w:bookmarkStart w:id="36" w:name="_Hlk11330717"/>
      <w:bookmarkEnd w:id="31"/>
    </w:p>
    <w:p w14:paraId="71D29C23" w14:textId="08DF7059" w:rsidR="00CE73E9" w:rsidRPr="009951B5" w:rsidRDefault="00CE73E9" w:rsidP="00286EA5">
      <w:pPr>
        <w:pStyle w:val="13"/>
        <w:snapToGrid w:val="0"/>
        <w:spacing w:line="360" w:lineRule="auto"/>
        <w:jc w:val="both"/>
        <w:rPr>
          <w:rFonts w:ascii="Book Antiqua" w:hAnsi="Book Antiqua" w:cs="Times New Roman"/>
          <w:b/>
          <w:bCs/>
          <w:color w:val="auto"/>
          <w:sz w:val="24"/>
          <w:szCs w:val="24"/>
          <w:highlight w:val="white"/>
          <w:lang w:val="en-US"/>
        </w:rPr>
      </w:pPr>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Unsolicited manuscript</w:t>
      </w:r>
      <w:bookmarkEnd w:id="36"/>
    </w:p>
    <w:p w14:paraId="0FFF9050" w14:textId="77777777" w:rsidR="00CE73E9" w:rsidRPr="002851BE" w:rsidRDefault="00CE73E9" w:rsidP="00286EA5">
      <w:pPr>
        <w:snapToGrid w:val="0"/>
        <w:spacing w:line="360" w:lineRule="auto"/>
        <w:jc w:val="both"/>
        <w:rPr>
          <w:rFonts w:ascii="Book Antiqua" w:hAnsi="Book Antiqua"/>
        </w:rPr>
      </w:pPr>
    </w:p>
    <w:p w14:paraId="3DDA8AC0" w14:textId="61FF3C8A" w:rsidR="00A123D8" w:rsidRPr="002851BE" w:rsidRDefault="00A123D8" w:rsidP="00286EA5">
      <w:pPr>
        <w:snapToGrid w:val="0"/>
        <w:spacing w:line="360" w:lineRule="auto"/>
        <w:jc w:val="both"/>
        <w:rPr>
          <w:rFonts w:ascii="Book Antiqua" w:hAnsi="Book Antiqua"/>
          <w:iCs/>
        </w:rPr>
      </w:pPr>
      <w:r w:rsidRPr="00FE2F41">
        <w:rPr>
          <w:rFonts w:ascii="Book Antiqua" w:hAnsi="Book Antiqua"/>
          <w:b/>
          <w:bCs/>
          <w:iCs/>
        </w:rPr>
        <w:t>Corresponding author: Ting-</w:t>
      </w:r>
      <w:r w:rsidRPr="00FE2F41">
        <w:rPr>
          <w:rFonts w:ascii="Book Antiqua" w:hAnsi="Book Antiqua"/>
          <w:b/>
          <w:bCs/>
          <w:iCs/>
          <w:caps/>
        </w:rPr>
        <w:t>b</w:t>
      </w:r>
      <w:r w:rsidRPr="00FE2F41">
        <w:rPr>
          <w:rFonts w:ascii="Book Antiqua" w:hAnsi="Book Antiqua"/>
          <w:b/>
          <w:bCs/>
          <w:iCs/>
        </w:rPr>
        <w:t>o Liang</w:t>
      </w:r>
      <w:r w:rsidR="00FE2F41" w:rsidRPr="00FE2F41">
        <w:rPr>
          <w:rFonts w:ascii="Book Antiqua" w:hAnsi="Book Antiqua"/>
          <w:b/>
          <w:bCs/>
          <w:iCs/>
        </w:rPr>
        <w:t>, MD, PhD, Attending Doctor, Chief Doctor, Full Professor,</w:t>
      </w:r>
      <w:r w:rsidRPr="002851BE">
        <w:rPr>
          <w:rFonts w:ascii="Book Antiqua" w:hAnsi="Book Antiqua"/>
          <w:iCs/>
        </w:rPr>
        <w:t xml:space="preserve"> Department of Hepatobiliary and Pancreatic Surgery, the First Affiliated Hospital, Zhejiang University School of Medicine, 79 </w:t>
      </w:r>
      <w:proofErr w:type="spellStart"/>
      <w:r w:rsidRPr="002851BE">
        <w:rPr>
          <w:rFonts w:ascii="Book Antiqua" w:hAnsi="Book Antiqua"/>
          <w:iCs/>
        </w:rPr>
        <w:lastRenderedPageBreak/>
        <w:t>Qingchun</w:t>
      </w:r>
      <w:proofErr w:type="spellEnd"/>
      <w:r w:rsidRPr="002851BE">
        <w:rPr>
          <w:rFonts w:ascii="Book Antiqua" w:hAnsi="Book Antiqua"/>
          <w:iCs/>
        </w:rPr>
        <w:t xml:space="preserve"> Road, Hangzhou 310009, </w:t>
      </w:r>
      <w:r w:rsidR="00B12CA2" w:rsidRPr="002851BE">
        <w:rPr>
          <w:rFonts w:ascii="Book Antiqua" w:hAnsi="Book Antiqua"/>
          <w:iCs/>
        </w:rPr>
        <w:t xml:space="preserve">Zhejiang </w:t>
      </w:r>
      <w:r w:rsidR="00B12CA2">
        <w:rPr>
          <w:rFonts w:ascii="Book Antiqua" w:hAnsi="Book Antiqua"/>
          <w:iCs/>
        </w:rPr>
        <w:t>Province,</w:t>
      </w:r>
      <w:r w:rsidR="000178A8">
        <w:rPr>
          <w:rFonts w:ascii="Book Antiqua" w:hAnsi="Book Antiqua"/>
          <w:iCs/>
        </w:rPr>
        <w:t xml:space="preserve"> </w:t>
      </w:r>
      <w:r w:rsidRPr="002851BE">
        <w:rPr>
          <w:rFonts w:ascii="Book Antiqua" w:hAnsi="Book Antiqua"/>
          <w:iCs/>
        </w:rPr>
        <w:t>China.</w:t>
      </w:r>
      <w:r w:rsidR="00B12CA2">
        <w:rPr>
          <w:rFonts w:ascii="Book Antiqua" w:hAnsi="Book Antiqua" w:hint="eastAsia"/>
          <w:iCs/>
        </w:rPr>
        <w:t xml:space="preserve"> </w:t>
      </w:r>
      <w:hyperlink r:id="rId9" w:history="1">
        <w:r w:rsidR="0016186A" w:rsidRPr="00325296">
          <w:rPr>
            <w:rStyle w:val="a4"/>
            <w:rFonts w:ascii="Book Antiqua" w:hAnsi="Book Antiqua"/>
            <w:iCs/>
          </w:rPr>
          <w:t>liangtingbo@zju.edu.cn</w:t>
        </w:r>
      </w:hyperlink>
    </w:p>
    <w:p w14:paraId="0409B109" w14:textId="7F4756FA" w:rsidR="00A123D8" w:rsidRPr="002851BE" w:rsidRDefault="00A123D8" w:rsidP="00286EA5">
      <w:pPr>
        <w:snapToGrid w:val="0"/>
        <w:spacing w:line="360" w:lineRule="auto"/>
        <w:jc w:val="both"/>
        <w:rPr>
          <w:rFonts w:ascii="Book Antiqua" w:hAnsi="Book Antiqua"/>
          <w:iCs/>
        </w:rPr>
      </w:pPr>
      <w:r w:rsidRPr="000178A8">
        <w:rPr>
          <w:rFonts w:ascii="Book Antiqua" w:hAnsi="Book Antiqua"/>
          <w:b/>
          <w:bCs/>
          <w:iCs/>
        </w:rPr>
        <w:t>Tel</w:t>
      </w:r>
      <w:r w:rsidR="000178A8" w:rsidRPr="000178A8">
        <w:rPr>
          <w:rFonts w:ascii="Book Antiqua" w:hAnsi="Book Antiqua"/>
          <w:b/>
          <w:bCs/>
          <w:iCs/>
        </w:rPr>
        <w:t>ephone</w:t>
      </w:r>
      <w:r w:rsidRPr="000178A8">
        <w:rPr>
          <w:rFonts w:ascii="Book Antiqua" w:hAnsi="Book Antiqua"/>
          <w:b/>
          <w:bCs/>
          <w:iCs/>
        </w:rPr>
        <w:t xml:space="preserve">: </w:t>
      </w:r>
      <w:r w:rsidRPr="002851BE">
        <w:rPr>
          <w:rFonts w:ascii="Book Antiqua" w:hAnsi="Book Antiqua"/>
          <w:iCs/>
        </w:rPr>
        <w:t>+86</w:t>
      </w:r>
      <w:r w:rsidR="000178A8">
        <w:rPr>
          <w:rFonts w:ascii="Book Antiqua" w:hAnsi="Book Antiqua"/>
          <w:iCs/>
        </w:rPr>
        <w:t>-</w:t>
      </w:r>
      <w:r w:rsidRPr="002851BE">
        <w:rPr>
          <w:rFonts w:ascii="Book Antiqua" w:hAnsi="Book Antiqua"/>
          <w:iCs/>
        </w:rPr>
        <w:t>571</w:t>
      </w:r>
      <w:r w:rsidR="000178A8">
        <w:rPr>
          <w:rFonts w:ascii="Book Antiqua" w:hAnsi="Book Antiqua"/>
          <w:iCs/>
        </w:rPr>
        <w:t>-</w:t>
      </w:r>
      <w:r w:rsidRPr="002851BE">
        <w:rPr>
          <w:rFonts w:ascii="Book Antiqua" w:hAnsi="Book Antiqua"/>
          <w:iCs/>
        </w:rPr>
        <w:t>87236688</w:t>
      </w:r>
    </w:p>
    <w:p w14:paraId="02D94C1D" w14:textId="2777538E" w:rsidR="00A123D8" w:rsidRDefault="00A123D8" w:rsidP="00286EA5">
      <w:pPr>
        <w:snapToGrid w:val="0"/>
        <w:spacing w:line="360" w:lineRule="auto"/>
        <w:jc w:val="both"/>
        <w:rPr>
          <w:rFonts w:ascii="Book Antiqua" w:hAnsi="Book Antiqua"/>
          <w:iCs/>
        </w:rPr>
      </w:pPr>
      <w:r w:rsidRPr="000178A8">
        <w:rPr>
          <w:rFonts w:ascii="Book Antiqua" w:hAnsi="Book Antiqua"/>
          <w:b/>
          <w:bCs/>
          <w:iCs/>
        </w:rPr>
        <w:t>Fax:</w:t>
      </w:r>
      <w:r w:rsidRPr="002851BE">
        <w:rPr>
          <w:rFonts w:ascii="Book Antiqua" w:hAnsi="Book Antiqua"/>
          <w:iCs/>
        </w:rPr>
        <w:t xml:space="preserve"> +86</w:t>
      </w:r>
      <w:r w:rsidR="000178A8">
        <w:rPr>
          <w:rFonts w:ascii="Book Antiqua" w:hAnsi="Book Antiqua"/>
          <w:iCs/>
        </w:rPr>
        <w:t>-</w:t>
      </w:r>
      <w:r w:rsidRPr="002851BE">
        <w:rPr>
          <w:rFonts w:ascii="Book Antiqua" w:hAnsi="Book Antiqua"/>
          <w:iCs/>
        </w:rPr>
        <w:t>571</w:t>
      </w:r>
      <w:r w:rsidR="000178A8">
        <w:rPr>
          <w:rFonts w:ascii="Book Antiqua" w:hAnsi="Book Antiqua"/>
          <w:iCs/>
        </w:rPr>
        <w:t>-</w:t>
      </w:r>
      <w:r w:rsidRPr="002851BE">
        <w:rPr>
          <w:rFonts w:ascii="Book Antiqua" w:hAnsi="Book Antiqua"/>
          <w:iCs/>
        </w:rPr>
        <w:t>87236688</w:t>
      </w:r>
    </w:p>
    <w:p w14:paraId="27CD2510" w14:textId="36E7EE06" w:rsidR="00CE73E9" w:rsidRDefault="00CE73E9" w:rsidP="00286EA5">
      <w:pPr>
        <w:snapToGrid w:val="0"/>
        <w:spacing w:line="360" w:lineRule="auto"/>
        <w:jc w:val="both"/>
        <w:rPr>
          <w:rFonts w:ascii="Book Antiqua" w:hAnsi="Book Antiqua"/>
          <w:iCs/>
        </w:rPr>
      </w:pPr>
    </w:p>
    <w:p w14:paraId="6FD46876" w14:textId="1981532B" w:rsidR="00CE73E9" w:rsidRPr="00CE73E9" w:rsidRDefault="00CE73E9" w:rsidP="00286EA5">
      <w:pPr>
        <w:snapToGrid w:val="0"/>
        <w:spacing w:line="360" w:lineRule="auto"/>
        <w:jc w:val="both"/>
        <w:rPr>
          <w:rFonts w:ascii="Book Antiqua" w:eastAsia="宋体" w:hAnsi="Book Antiqua" w:cs="宋体"/>
          <w:b/>
        </w:rPr>
      </w:pPr>
      <w:bookmarkStart w:id="37" w:name="_Hlk11330731"/>
      <w:r w:rsidRPr="00CE73E9">
        <w:rPr>
          <w:rFonts w:ascii="Book Antiqua" w:eastAsia="宋体" w:hAnsi="Book Antiqua" w:cs="宋体"/>
          <w:b/>
        </w:rPr>
        <w:t>Received:</w:t>
      </w:r>
      <w:r>
        <w:rPr>
          <w:rFonts w:ascii="Book Antiqua" w:eastAsia="宋体" w:hAnsi="Book Antiqua" w:cs="宋体"/>
          <w:b/>
        </w:rPr>
        <w:t xml:space="preserve"> </w:t>
      </w:r>
      <w:r w:rsidR="00E5073C" w:rsidRPr="00E5073C">
        <w:rPr>
          <w:rFonts w:ascii="Book Antiqua" w:eastAsia="宋体" w:hAnsi="Book Antiqua" w:cs="宋体"/>
          <w:bCs/>
        </w:rPr>
        <w:t>April 24, 2019</w:t>
      </w:r>
    </w:p>
    <w:p w14:paraId="42B85833" w14:textId="300EA62C" w:rsidR="00CE73E9" w:rsidRPr="00CE73E9" w:rsidRDefault="00CE73E9" w:rsidP="00286EA5">
      <w:pPr>
        <w:snapToGrid w:val="0"/>
        <w:spacing w:line="360" w:lineRule="auto"/>
        <w:jc w:val="both"/>
        <w:rPr>
          <w:rFonts w:ascii="Book Antiqua" w:eastAsia="宋体" w:hAnsi="Book Antiqua" w:cs="宋体"/>
          <w:b/>
        </w:rPr>
      </w:pPr>
      <w:r w:rsidRPr="00CE73E9">
        <w:rPr>
          <w:rFonts w:ascii="Book Antiqua" w:eastAsia="宋体" w:hAnsi="Book Antiqua" w:cs="宋体"/>
          <w:b/>
        </w:rPr>
        <w:t>Peer-review started:</w:t>
      </w:r>
      <w:r w:rsidR="00E5073C">
        <w:rPr>
          <w:rFonts w:ascii="Book Antiqua" w:eastAsia="宋体" w:hAnsi="Book Antiqua" w:cs="宋体"/>
          <w:b/>
        </w:rPr>
        <w:t xml:space="preserve"> </w:t>
      </w:r>
      <w:r w:rsidR="00E5073C" w:rsidRPr="00E5073C">
        <w:rPr>
          <w:rFonts w:ascii="Book Antiqua" w:eastAsia="宋体" w:hAnsi="Book Antiqua" w:cs="宋体"/>
          <w:bCs/>
        </w:rPr>
        <w:t>April 24, 2019</w:t>
      </w:r>
    </w:p>
    <w:p w14:paraId="351C7492" w14:textId="0FCDCEDA" w:rsidR="00CE73E9" w:rsidRPr="00CE73E9" w:rsidRDefault="00CE73E9" w:rsidP="00286EA5">
      <w:pPr>
        <w:snapToGrid w:val="0"/>
        <w:spacing w:line="360" w:lineRule="auto"/>
        <w:jc w:val="both"/>
        <w:rPr>
          <w:rFonts w:ascii="Book Antiqua" w:eastAsia="宋体" w:hAnsi="Book Antiqua" w:cs="宋体"/>
          <w:b/>
        </w:rPr>
      </w:pPr>
      <w:r w:rsidRPr="00CE73E9">
        <w:rPr>
          <w:rFonts w:ascii="Book Antiqua" w:eastAsia="宋体" w:hAnsi="Book Antiqua" w:cs="宋体"/>
          <w:b/>
        </w:rPr>
        <w:t>First decision:</w:t>
      </w:r>
      <w:r w:rsidR="00E5073C">
        <w:rPr>
          <w:rFonts w:ascii="Book Antiqua" w:eastAsia="宋体" w:hAnsi="Book Antiqua" w:cs="宋体"/>
          <w:b/>
        </w:rPr>
        <w:t xml:space="preserve"> </w:t>
      </w:r>
      <w:r w:rsidR="00E5073C" w:rsidRPr="00E5073C">
        <w:rPr>
          <w:rFonts w:ascii="Book Antiqua" w:eastAsia="宋体" w:hAnsi="Book Antiqua" w:cs="宋体"/>
          <w:bCs/>
        </w:rPr>
        <w:t>June 4, 2019</w:t>
      </w:r>
    </w:p>
    <w:p w14:paraId="1FB0C8ED" w14:textId="6E495EFC" w:rsidR="00CE73E9" w:rsidRPr="00CE73E9" w:rsidRDefault="00CE73E9" w:rsidP="00286EA5">
      <w:pPr>
        <w:snapToGrid w:val="0"/>
        <w:spacing w:line="360" w:lineRule="auto"/>
        <w:jc w:val="both"/>
        <w:rPr>
          <w:rFonts w:ascii="Book Antiqua" w:eastAsia="宋体" w:hAnsi="Book Antiqua" w:cs="宋体"/>
          <w:b/>
        </w:rPr>
      </w:pPr>
      <w:r w:rsidRPr="00CE73E9">
        <w:rPr>
          <w:rFonts w:ascii="Book Antiqua" w:eastAsia="宋体" w:hAnsi="Book Antiqua" w:cs="宋体"/>
          <w:b/>
        </w:rPr>
        <w:t>Revised:</w:t>
      </w:r>
      <w:r w:rsidR="00E5073C">
        <w:rPr>
          <w:rFonts w:ascii="Book Antiqua" w:eastAsia="宋体" w:hAnsi="Book Antiqua" w:cs="宋体"/>
          <w:b/>
        </w:rPr>
        <w:t xml:space="preserve"> </w:t>
      </w:r>
      <w:r w:rsidR="00E5073C" w:rsidRPr="00E5073C">
        <w:rPr>
          <w:rFonts w:ascii="Book Antiqua" w:eastAsia="宋体" w:hAnsi="Book Antiqua" w:cs="宋体"/>
          <w:bCs/>
        </w:rPr>
        <w:t>June 2</w:t>
      </w:r>
      <w:r w:rsidR="00E5073C">
        <w:rPr>
          <w:rFonts w:ascii="Book Antiqua" w:eastAsia="宋体" w:hAnsi="Book Antiqua" w:cs="宋体"/>
          <w:bCs/>
        </w:rPr>
        <w:t>2</w:t>
      </w:r>
      <w:r w:rsidR="00E5073C" w:rsidRPr="00E5073C">
        <w:rPr>
          <w:rFonts w:ascii="Book Antiqua" w:eastAsia="宋体" w:hAnsi="Book Antiqua" w:cs="宋体"/>
          <w:bCs/>
        </w:rPr>
        <w:t>, 2019</w:t>
      </w:r>
    </w:p>
    <w:p w14:paraId="5C18F54D" w14:textId="428396AC" w:rsidR="00CE73E9" w:rsidRPr="00CE73E9" w:rsidRDefault="00CE73E9" w:rsidP="00286EA5">
      <w:pPr>
        <w:snapToGrid w:val="0"/>
        <w:spacing w:line="360" w:lineRule="auto"/>
        <w:jc w:val="both"/>
        <w:rPr>
          <w:rFonts w:ascii="Book Antiqua" w:eastAsia="宋体" w:hAnsi="Book Antiqua" w:cs="宋体"/>
          <w:b/>
        </w:rPr>
      </w:pPr>
      <w:r w:rsidRPr="00CE73E9">
        <w:rPr>
          <w:rFonts w:ascii="Book Antiqua" w:eastAsia="宋体" w:hAnsi="Book Antiqua" w:cs="宋体"/>
          <w:b/>
        </w:rPr>
        <w:t>Accepted:</w:t>
      </w:r>
      <w:r w:rsidR="0075464C" w:rsidRPr="0075464C">
        <w:t xml:space="preserve"> </w:t>
      </w:r>
      <w:r w:rsidR="0075464C" w:rsidRPr="0075464C">
        <w:rPr>
          <w:rFonts w:ascii="Book Antiqua" w:eastAsia="宋体" w:hAnsi="Book Antiqua" w:cs="宋体"/>
          <w:bCs/>
        </w:rPr>
        <w:t>July 3, 2019</w:t>
      </w:r>
    </w:p>
    <w:p w14:paraId="44877692" w14:textId="77777777" w:rsidR="00CE73E9" w:rsidRPr="00CE73E9" w:rsidRDefault="00CE73E9" w:rsidP="00286EA5">
      <w:pPr>
        <w:snapToGrid w:val="0"/>
        <w:spacing w:line="360" w:lineRule="auto"/>
        <w:jc w:val="both"/>
        <w:rPr>
          <w:rFonts w:ascii="Book Antiqua" w:eastAsia="宋体" w:hAnsi="Book Antiqua" w:cs="宋体"/>
          <w:b/>
        </w:rPr>
      </w:pPr>
      <w:r w:rsidRPr="00CE73E9">
        <w:rPr>
          <w:rFonts w:ascii="Book Antiqua" w:eastAsia="宋体" w:hAnsi="Book Antiqua" w:cs="宋体"/>
          <w:b/>
        </w:rPr>
        <w:t>Article in press:</w:t>
      </w:r>
    </w:p>
    <w:p w14:paraId="1BDC9296" w14:textId="77777777" w:rsidR="00CE73E9" w:rsidRPr="00CE73E9" w:rsidRDefault="00CE73E9" w:rsidP="00286EA5">
      <w:pPr>
        <w:snapToGrid w:val="0"/>
        <w:spacing w:line="360" w:lineRule="auto"/>
        <w:jc w:val="both"/>
        <w:rPr>
          <w:rFonts w:ascii="Book Antiqua" w:eastAsia="宋体" w:hAnsi="Book Antiqua" w:cs="Arial"/>
          <w:b/>
          <w:lang w:val="pl-PL"/>
        </w:rPr>
      </w:pPr>
      <w:r w:rsidRPr="00CE73E9">
        <w:rPr>
          <w:rFonts w:ascii="Book Antiqua" w:eastAsia="宋体" w:hAnsi="Book Antiqua" w:cs="Arial"/>
          <w:b/>
          <w:lang w:val="pl-PL" w:eastAsia="pl-PL"/>
        </w:rPr>
        <w:t>Published online:</w:t>
      </w:r>
    </w:p>
    <w:bookmarkEnd w:id="37"/>
    <w:p w14:paraId="7AA33484" w14:textId="77777777" w:rsidR="00CE73E9" w:rsidRPr="002851BE" w:rsidRDefault="00CE73E9" w:rsidP="00286EA5">
      <w:pPr>
        <w:snapToGrid w:val="0"/>
        <w:spacing w:line="360" w:lineRule="auto"/>
        <w:jc w:val="both"/>
        <w:rPr>
          <w:rFonts w:ascii="Book Antiqua" w:hAnsi="Book Antiqua"/>
          <w:iCs/>
        </w:rPr>
      </w:pPr>
    </w:p>
    <w:p w14:paraId="65499D98" w14:textId="77A855ED" w:rsidR="00A123D8" w:rsidRPr="002851BE" w:rsidRDefault="00A123D8" w:rsidP="00286EA5">
      <w:pPr>
        <w:snapToGrid w:val="0"/>
        <w:spacing w:line="360" w:lineRule="auto"/>
        <w:rPr>
          <w:rFonts w:ascii="Book Antiqua" w:hAnsi="Book Antiqua"/>
          <w:b/>
        </w:rPr>
      </w:pPr>
      <w:r w:rsidRPr="002851BE">
        <w:rPr>
          <w:rFonts w:ascii="Book Antiqua" w:hAnsi="Book Antiqua"/>
          <w:b/>
        </w:rPr>
        <w:br w:type="page"/>
      </w:r>
      <w:r w:rsidRPr="002851BE">
        <w:rPr>
          <w:rFonts w:ascii="Book Antiqua" w:hAnsi="Book Antiqua"/>
          <w:b/>
        </w:rPr>
        <w:lastRenderedPageBreak/>
        <w:t>Abstract</w:t>
      </w:r>
    </w:p>
    <w:p w14:paraId="74891927" w14:textId="77777777" w:rsidR="000178A8" w:rsidRPr="000178A8" w:rsidRDefault="003B4B09" w:rsidP="00286EA5">
      <w:pPr>
        <w:adjustRightInd w:val="0"/>
        <w:snapToGrid w:val="0"/>
        <w:spacing w:line="360" w:lineRule="auto"/>
        <w:jc w:val="both"/>
        <w:rPr>
          <w:rFonts w:ascii="Book Antiqua" w:hAnsi="Book Antiqua"/>
          <w:b/>
          <w:i/>
          <w:iCs/>
          <w:caps/>
        </w:rPr>
      </w:pPr>
      <w:r w:rsidRPr="000178A8">
        <w:rPr>
          <w:rFonts w:ascii="Book Antiqua" w:hAnsi="Book Antiqua"/>
          <w:b/>
          <w:i/>
          <w:iCs/>
          <w:caps/>
        </w:rPr>
        <w:t>background</w:t>
      </w:r>
    </w:p>
    <w:p w14:paraId="1A373F38" w14:textId="34020E6C" w:rsidR="003B4B09" w:rsidRPr="002851BE" w:rsidRDefault="008735D5" w:rsidP="00286EA5">
      <w:pPr>
        <w:adjustRightInd w:val="0"/>
        <w:snapToGrid w:val="0"/>
        <w:spacing w:line="360" w:lineRule="auto"/>
        <w:jc w:val="both"/>
        <w:rPr>
          <w:rFonts w:ascii="Book Antiqua" w:hAnsi="Book Antiqua"/>
          <w:b/>
          <w:caps/>
        </w:rPr>
      </w:pPr>
      <w:r w:rsidRPr="002851BE">
        <w:rPr>
          <w:rFonts w:ascii="Book Antiqua" w:hAnsi="Book Antiqua"/>
        </w:rPr>
        <w:t xml:space="preserve">Surgical site infections (SSI) remain a major cause of morbidity after hepatectomy for </w:t>
      </w:r>
      <w:r w:rsidR="00187A16" w:rsidRPr="002851BE">
        <w:rPr>
          <w:rFonts w:ascii="Book Antiqua" w:hAnsi="Book Antiqua"/>
        </w:rPr>
        <w:t>hepatocellular c</w:t>
      </w:r>
      <w:r w:rsidRPr="002851BE">
        <w:rPr>
          <w:rFonts w:ascii="Book Antiqua" w:hAnsi="Book Antiqua"/>
        </w:rPr>
        <w:t>arcinoma (HCC).</w:t>
      </w:r>
    </w:p>
    <w:p w14:paraId="11CA65A6" w14:textId="77777777" w:rsidR="003B4B09" w:rsidRPr="002851BE" w:rsidRDefault="003B4B09" w:rsidP="00286EA5">
      <w:pPr>
        <w:snapToGrid w:val="0"/>
        <w:spacing w:line="360" w:lineRule="auto"/>
        <w:jc w:val="both"/>
        <w:rPr>
          <w:rFonts w:ascii="Book Antiqua" w:hAnsi="Book Antiqua"/>
          <w:b/>
        </w:rPr>
      </w:pPr>
    </w:p>
    <w:p w14:paraId="094B6BE2" w14:textId="77777777" w:rsidR="000178A8" w:rsidRPr="000178A8" w:rsidRDefault="00A123D8" w:rsidP="00286EA5">
      <w:pPr>
        <w:snapToGrid w:val="0"/>
        <w:spacing w:line="360" w:lineRule="auto"/>
        <w:jc w:val="both"/>
        <w:rPr>
          <w:rFonts w:ascii="Book Antiqua" w:hAnsi="Book Antiqua"/>
          <w:i/>
          <w:iCs/>
        </w:rPr>
      </w:pPr>
      <w:r w:rsidRPr="000178A8">
        <w:rPr>
          <w:rFonts w:ascii="Book Antiqua" w:hAnsi="Book Antiqua"/>
          <w:b/>
          <w:i/>
          <w:iCs/>
        </w:rPr>
        <w:t>AIM</w:t>
      </w:r>
    </w:p>
    <w:p w14:paraId="542FBEBD" w14:textId="190C55FC" w:rsidR="00A123D8" w:rsidRPr="002851BE" w:rsidRDefault="008735D5" w:rsidP="00286EA5">
      <w:pPr>
        <w:snapToGrid w:val="0"/>
        <w:spacing w:line="360" w:lineRule="auto"/>
        <w:jc w:val="both"/>
        <w:rPr>
          <w:rFonts w:ascii="Book Antiqua" w:hAnsi="Book Antiqua"/>
        </w:rPr>
      </w:pPr>
      <w:r w:rsidRPr="002851BE">
        <w:rPr>
          <w:rFonts w:ascii="Book Antiqua" w:hAnsi="Book Antiqua"/>
        </w:rPr>
        <w:t>T</w:t>
      </w:r>
      <w:r w:rsidR="00A123D8" w:rsidRPr="002851BE">
        <w:rPr>
          <w:rFonts w:ascii="Book Antiqua" w:hAnsi="Book Antiqua"/>
        </w:rPr>
        <w:t>o identify the risk factors associated with SSI, and develop a nomogram to predict SSI among patients undergoing hepatectomy.</w:t>
      </w:r>
    </w:p>
    <w:p w14:paraId="7C8B9426" w14:textId="77777777" w:rsidR="003B4B09" w:rsidRPr="002851BE" w:rsidRDefault="003B4B09" w:rsidP="00286EA5">
      <w:pPr>
        <w:snapToGrid w:val="0"/>
        <w:spacing w:line="360" w:lineRule="auto"/>
        <w:jc w:val="both"/>
        <w:rPr>
          <w:rFonts w:ascii="Book Antiqua" w:hAnsi="Book Antiqua"/>
          <w:b/>
        </w:rPr>
      </w:pPr>
    </w:p>
    <w:p w14:paraId="205BA974" w14:textId="77808661" w:rsidR="000178A8" w:rsidRPr="000178A8" w:rsidRDefault="00A123D8" w:rsidP="00286EA5">
      <w:pPr>
        <w:snapToGrid w:val="0"/>
        <w:spacing w:line="360" w:lineRule="auto"/>
        <w:jc w:val="both"/>
        <w:rPr>
          <w:rFonts w:ascii="Book Antiqua" w:hAnsi="Book Antiqua"/>
          <w:i/>
          <w:iCs/>
          <w:caps/>
        </w:rPr>
      </w:pPr>
      <w:r w:rsidRPr="000178A8">
        <w:rPr>
          <w:rFonts w:ascii="Book Antiqua" w:hAnsi="Book Antiqua"/>
          <w:b/>
          <w:i/>
          <w:iCs/>
          <w:caps/>
        </w:rPr>
        <w:t>Method</w:t>
      </w:r>
      <w:r w:rsidR="000178A8" w:rsidRPr="000178A8">
        <w:rPr>
          <w:rFonts w:ascii="Book Antiqua" w:hAnsi="Book Antiqua"/>
          <w:b/>
          <w:i/>
          <w:iCs/>
          <w:caps/>
        </w:rPr>
        <w:t>s</w:t>
      </w:r>
    </w:p>
    <w:p w14:paraId="46B5466E" w14:textId="09E5B846" w:rsidR="00A123D8" w:rsidRPr="002851BE" w:rsidRDefault="00285B85" w:rsidP="00286EA5">
      <w:pPr>
        <w:snapToGrid w:val="0"/>
        <w:spacing w:line="360" w:lineRule="auto"/>
        <w:jc w:val="both"/>
        <w:rPr>
          <w:rFonts w:ascii="Book Antiqua" w:hAnsi="Book Antiqua"/>
        </w:rPr>
      </w:pPr>
      <w:r w:rsidRPr="002851BE">
        <w:rPr>
          <w:rFonts w:ascii="Book Antiqua" w:hAnsi="Book Antiqua"/>
        </w:rPr>
        <w:t xml:space="preserve">We retrospectively reviewed the data of patients diagnosed with HCC undergoing </w:t>
      </w:r>
      <w:proofErr w:type="spellStart"/>
      <w:r w:rsidRPr="002851BE">
        <w:rPr>
          <w:rFonts w:ascii="Book Antiqua" w:hAnsi="Book Antiqua"/>
        </w:rPr>
        <w:t>hepatectomy</w:t>
      </w:r>
      <w:proofErr w:type="spellEnd"/>
      <w:r w:rsidRPr="002851BE">
        <w:rPr>
          <w:rFonts w:ascii="Book Antiqua" w:hAnsi="Book Antiqua"/>
        </w:rPr>
        <w:t xml:space="preserve"> </w:t>
      </w:r>
      <w:r w:rsidRPr="002851BE">
        <w:rPr>
          <w:rFonts w:ascii="Book Antiqua" w:hAnsi="Book Antiqua"/>
        </w:rPr>
        <w:t xml:space="preserve">at </w:t>
      </w:r>
      <w:r w:rsidR="00D1301C">
        <w:rPr>
          <w:rFonts w:ascii="Book Antiqua" w:hAnsi="Book Antiqua"/>
        </w:rPr>
        <w:t>two</w:t>
      </w:r>
      <w:r w:rsidR="00D1301C" w:rsidRPr="002851BE">
        <w:rPr>
          <w:rFonts w:ascii="Book Antiqua" w:hAnsi="Book Antiqua"/>
        </w:rPr>
        <w:t xml:space="preserve"> </w:t>
      </w:r>
      <w:r w:rsidRPr="002851BE">
        <w:rPr>
          <w:rFonts w:ascii="Book Antiqua" w:hAnsi="Book Antiqua"/>
        </w:rPr>
        <w:t xml:space="preserve">academic institutions in China, and evaluated the occurrence of SSI. Independent risk factors for SSI were identified using univariate and multivariate </w:t>
      </w:r>
      <w:r w:rsidR="00D1301C" w:rsidRPr="002851BE">
        <w:rPr>
          <w:rFonts w:ascii="Book Antiqua" w:hAnsi="Book Antiqua"/>
        </w:rPr>
        <w:t>analys</w:t>
      </w:r>
      <w:r w:rsidR="00D1301C">
        <w:rPr>
          <w:rFonts w:ascii="Book Antiqua" w:hAnsi="Book Antiqua"/>
        </w:rPr>
        <w:t>e</w:t>
      </w:r>
      <w:r w:rsidR="00D1301C" w:rsidRPr="002851BE">
        <w:rPr>
          <w:rFonts w:ascii="Book Antiqua" w:hAnsi="Book Antiqua"/>
        </w:rPr>
        <w:t>s</w:t>
      </w:r>
      <w:r w:rsidRPr="002851BE">
        <w:rPr>
          <w:rFonts w:ascii="Book Antiqua" w:hAnsi="Book Antiqua"/>
        </w:rPr>
        <w:t>. B</w:t>
      </w:r>
      <w:r w:rsidRPr="002851BE">
        <w:rPr>
          <w:rFonts w:ascii="Book Antiqua" w:hAnsi="Book Antiqua"/>
        </w:rPr>
        <w:t>ased on these independent risk factors, a nomogram was established using the data of patients in the first institution, and was validated using data from an external independent cohort from the second institution.</w:t>
      </w:r>
    </w:p>
    <w:p w14:paraId="77C60BFD" w14:textId="77777777" w:rsidR="003B4B09" w:rsidRPr="002851BE" w:rsidRDefault="003B4B09" w:rsidP="00286EA5">
      <w:pPr>
        <w:snapToGrid w:val="0"/>
        <w:spacing w:line="360" w:lineRule="auto"/>
        <w:jc w:val="both"/>
        <w:rPr>
          <w:rFonts w:ascii="Book Antiqua" w:hAnsi="Book Antiqua"/>
          <w:b/>
        </w:rPr>
      </w:pPr>
    </w:p>
    <w:p w14:paraId="09852065" w14:textId="77777777" w:rsidR="000178A8" w:rsidRPr="000178A8" w:rsidRDefault="00A123D8" w:rsidP="00286EA5">
      <w:pPr>
        <w:snapToGrid w:val="0"/>
        <w:spacing w:line="360" w:lineRule="auto"/>
        <w:jc w:val="both"/>
        <w:rPr>
          <w:rFonts w:ascii="Book Antiqua" w:hAnsi="Book Antiqua"/>
          <w:i/>
          <w:iCs/>
          <w:caps/>
        </w:rPr>
      </w:pPr>
      <w:r w:rsidRPr="000178A8">
        <w:rPr>
          <w:rFonts w:ascii="Book Antiqua" w:hAnsi="Book Antiqua"/>
          <w:b/>
          <w:i/>
          <w:iCs/>
          <w:caps/>
        </w:rPr>
        <w:t>Results</w:t>
      </w:r>
    </w:p>
    <w:p w14:paraId="335BC7C6" w14:textId="4CDB13FF" w:rsidR="00A123D8" w:rsidRPr="002851BE" w:rsidRDefault="00196B29" w:rsidP="00286EA5">
      <w:pPr>
        <w:snapToGrid w:val="0"/>
        <w:spacing w:line="360" w:lineRule="auto"/>
        <w:jc w:val="both"/>
        <w:rPr>
          <w:rFonts w:ascii="Book Antiqua" w:hAnsi="Book Antiqua"/>
        </w:rPr>
      </w:pPr>
      <w:r w:rsidRPr="002851BE">
        <w:rPr>
          <w:rFonts w:ascii="Book Antiqua" w:hAnsi="Book Antiqua"/>
        </w:rPr>
        <w:t xml:space="preserve">The nomogram was established using data from 309 patients, whereas the validation cohort used data from 331 patients. The operation duration, serum albumin level, repeat hepatectomy, and ASA score were identified as independent risk factors. </w:t>
      </w:r>
      <w:r w:rsidRPr="002851BE">
        <w:rPr>
          <w:rFonts w:ascii="Book Antiqua" w:hAnsi="Book Antiqua"/>
        </w:rPr>
        <w:t xml:space="preserve">The </w:t>
      </w:r>
      <w:r w:rsidR="00D1301C" w:rsidRPr="002851BE">
        <w:rPr>
          <w:rFonts w:ascii="Book Antiqua" w:hAnsi="Book Antiqua"/>
        </w:rPr>
        <w:t xml:space="preserve">concordance index </w:t>
      </w:r>
      <w:r w:rsidR="00D1301C">
        <w:rPr>
          <w:rFonts w:ascii="Book Antiqua" w:hAnsi="Book Antiqua"/>
        </w:rPr>
        <w:t>(</w:t>
      </w:r>
      <w:r w:rsidRPr="002851BE">
        <w:rPr>
          <w:rFonts w:ascii="Book Antiqua" w:hAnsi="Book Antiqua"/>
        </w:rPr>
        <w:t>C-index</w:t>
      </w:r>
      <w:r w:rsidR="00D1301C">
        <w:rPr>
          <w:rFonts w:ascii="Book Antiqua" w:hAnsi="Book Antiqua"/>
        </w:rPr>
        <w:t>)</w:t>
      </w:r>
      <w:r w:rsidRPr="002851BE">
        <w:rPr>
          <w:rFonts w:ascii="Book Antiqua" w:hAnsi="Book Antiqua"/>
        </w:rPr>
        <w:t xml:space="preserve"> of the nomogram for SSI prediction in the training cohort was 0.86; this nomogram also performed well in the external validation cohort, with a C-index of 0.84. Accordingly, we stratified patients into </w:t>
      </w:r>
      <w:r w:rsidR="00D1301C">
        <w:rPr>
          <w:rFonts w:ascii="Book Antiqua" w:hAnsi="Book Antiqua"/>
        </w:rPr>
        <w:t>three</w:t>
      </w:r>
      <w:r w:rsidR="00D1301C" w:rsidRPr="002851BE">
        <w:rPr>
          <w:rFonts w:ascii="Book Antiqua" w:hAnsi="Book Antiqua"/>
        </w:rPr>
        <w:t xml:space="preserve"> </w:t>
      </w:r>
      <w:r w:rsidRPr="002851BE">
        <w:rPr>
          <w:rFonts w:ascii="Book Antiqua" w:hAnsi="Book Antiqua"/>
        </w:rPr>
        <w:t>groups, wi</w:t>
      </w:r>
      <w:r w:rsidRPr="002851BE">
        <w:rPr>
          <w:rFonts w:ascii="Book Antiqua" w:hAnsi="Book Antiqua"/>
        </w:rPr>
        <w:t>th a distinct risk range based on the nomogram prediction, to guide clinical practice.</w:t>
      </w:r>
    </w:p>
    <w:p w14:paraId="0142EB5A" w14:textId="77777777" w:rsidR="003B4B09" w:rsidRPr="002851BE" w:rsidRDefault="003B4B09" w:rsidP="00286EA5">
      <w:pPr>
        <w:snapToGrid w:val="0"/>
        <w:spacing w:line="360" w:lineRule="auto"/>
        <w:jc w:val="both"/>
        <w:rPr>
          <w:rFonts w:ascii="Book Antiqua" w:hAnsi="Book Antiqua"/>
          <w:b/>
        </w:rPr>
      </w:pPr>
    </w:p>
    <w:p w14:paraId="5970114B" w14:textId="77777777" w:rsidR="000178A8" w:rsidRPr="000178A8" w:rsidRDefault="00A123D8" w:rsidP="00286EA5">
      <w:pPr>
        <w:snapToGrid w:val="0"/>
        <w:spacing w:line="360" w:lineRule="auto"/>
        <w:jc w:val="both"/>
        <w:rPr>
          <w:rFonts w:ascii="Book Antiqua" w:hAnsi="Book Antiqua"/>
          <w:b/>
          <w:i/>
          <w:iCs/>
          <w:caps/>
        </w:rPr>
      </w:pPr>
      <w:r w:rsidRPr="000178A8">
        <w:rPr>
          <w:rFonts w:ascii="Book Antiqua" w:hAnsi="Book Antiqua"/>
          <w:b/>
          <w:i/>
          <w:iCs/>
          <w:caps/>
        </w:rPr>
        <w:t>Conclusion</w:t>
      </w:r>
    </w:p>
    <w:p w14:paraId="630BBA4A" w14:textId="38C0D9CB" w:rsidR="00A123D8" w:rsidRPr="002851BE" w:rsidRDefault="00196B29" w:rsidP="00286EA5">
      <w:pPr>
        <w:snapToGrid w:val="0"/>
        <w:spacing w:line="360" w:lineRule="auto"/>
        <w:jc w:val="both"/>
        <w:rPr>
          <w:rFonts w:ascii="Book Antiqua" w:hAnsi="Book Antiqua"/>
        </w:rPr>
      </w:pPr>
      <w:r w:rsidRPr="002851BE">
        <w:rPr>
          <w:rFonts w:ascii="Book Antiqua" w:hAnsi="Book Antiqua"/>
        </w:rPr>
        <w:t>Our novel nomogram offers good preoperative prediction for SSIs in patients undergoing hepatectomy.</w:t>
      </w:r>
    </w:p>
    <w:p w14:paraId="10DFFB3D" w14:textId="77777777" w:rsidR="003B4B09" w:rsidRPr="002851BE" w:rsidRDefault="003B4B09" w:rsidP="00286EA5">
      <w:pPr>
        <w:snapToGrid w:val="0"/>
        <w:spacing w:line="360" w:lineRule="auto"/>
        <w:jc w:val="both"/>
        <w:rPr>
          <w:rFonts w:ascii="Book Antiqua" w:hAnsi="Book Antiqua"/>
          <w:b/>
        </w:rPr>
      </w:pPr>
    </w:p>
    <w:p w14:paraId="53F68E09" w14:textId="2C48E035" w:rsidR="00A123D8" w:rsidRPr="002851BE" w:rsidRDefault="00A123D8" w:rsidP="00286EA5">
      <w:pPr>
        <w:snapToGrid w:val="0"/>
        <w:spacing w:line="360" w:lineRule="auto"/>
        <w:jc w:val="both"/>
        <w:rPr>
          <w:rFonts w:ascii="Book Antiqua" w:hAnsi="Book Antiqua"/>
        </w:rPr>
      </w:pPr>
      <w:r w:rsidRPr="002851BE">
        <w:rPr>
          <w:rFonts w:ascii="Book Antiqua" w:hAnsi="Book Antiqua"/>
          <w:b/>
        </w:rPr>
        <w:t>Key</w:t>
      </w:r>
      <w:r w:rsidR="000178A8">
        <w:rPr>
          <w:rFonts w:ascii="Book Antiqua" w:hAnsi="Book Antiqua"/>
          <w:b/>
        </w:rPr>
        <w:t xml:space="preserve"> </w:t>
      </w:r>
      <w:r w:rsidRPr="002851BE">
        <w:rPr>
          <w:rFonts w:ascii="Book Antiqua" w:hAnsi="Book Antiqua"/>
          <w:b/>
        </w:rPr>
        <w:t>words:</w:t>
      </w:r>
      <w:r w:rsidRPr="002851BE">
        <w:rPr>
          <w:rFonts w:ascii="Book Antiqua" w:hAnsi="Book Antiqua"/>
        </w:rPr>
        <w:t xml:space="preserve"> </w:t>
      </w:r>
      <w:r w:rsidRPr="000178A8">
        <w:rPr>
          <w:rFonts w:ascii="Book Antiqua" w:hAnsi="Book Antiqua"/>
          <w:caps/>
        </w:rPr>
        <w:t>s</w:t>
      </w:r>
      <w:r w:rsidRPr="002851BE">
        <w:rPr>
          <w:rFonts w:ascii="Book Antiqua" w:hAnsi="Book Antiqua"/>
        </w:rPr>
        <w:t xml:space="preserve">urgical site infection; </w:t>
      </w:r>
      <w:r w:rsidRPr="000178A8">
        <w:rPr>
          <w:rFonts w:ascii="Book Antiqua" w:hAnsi="Book Antiqua"/>
          <w:caps/>
        </w:rPr>
        <w:t>n</w:t>
      </w:r>
      <w:r w:rsidRPr="002851BE">
        <w:rPr>
          <w:rFonts w:ascii="Book Antiqua" w:hAnsi="Book Antiqua"/>
        </w:rPr>
        <w:t xml:space="preserve">omogram; </w:t>
      </w:r>
      <w:bookmarkStart w:id="38" w:name="_Hlk525729018"/>
      <w:r w:rsidRPr="000178A8">
        <w:rPr>
          <w:rFonts w:ascii="Book Antiqua" w:hAnsi="Book Antiqua"/>
          <w:caps/>
        </w:rPr>
        <w:t>h</w:t>
      </w:r>
      <w:r w:rsidRPr="002851BE">
        <w:rPr>
          <w:rFonts w:ascii="Book Antiqua" w:hAnsi="Book Antiqua"/>
        </w:rPr>
        <w:t>epatectomy</w:t>
      </w:r>
      <w:bookmarkEnd w:id="38"/>
      <w:r w:rsidRPr="002851BE">
        <w:rPr>
          <w:rFonts w:ascii="Book Antiqua" w:hAnsi="Book Antiqua"/>
        </w:rPr>
        <w:t xml:space="preserve">; </w:t>
      </w:r>
      <w:r w:rsidRPr="000178A8">
        <w:rPr>
          <w:rFonts w:ascii="Book Antiqua" w:hAnsi="Book Antiqua"/>
          <w:caps/>
        </w:rPr>
        <w:t>r</w:t>
      </w:r>
      <w:r w:rsidRPr="002851BE">
        <w:rPr>
          <w:rFonts w:ascii="Book Antiqua" w:hAnsi="Book Antiqua"/>
        </w:rPr>
        <w:t>isk factors</w:t>
      </w:r>
    </w:p>
    <w:p w14:paraId="2EF3ABFE" w14:textId="74636E7E" w:rsidR="00C74137" w:rsidRDefault="00C74137" w:rsidP="00286EA5">
      <w:pPr>
        <w:snapToGrid w:val="0"/>
        <w:spacing w:line="360" w:lineRule="auto"/>
        <w:jc w:val="both"/>
        <w:rPr>
          <w:rFonts w:ascii="Book Antiqua" w:hAnsi="Book Antiqua"/>
          <w:b/>
        </w:rPr>
      </w:pPr>
    </w:p>
    <w:p w14:paraId="0A03CA20" w14:textId="77777777" w:rsidR="00383DD1" w:rsidRPr="009951B5" w:rsidRDefault="00383DD1" w:rsidP="00383DD1">
      <w:pPr>
        <w:adjustRightInd w:val="0"/>
        <w:snapToGrid w:val="0"/>
        <w:spacing w:line="360" w:lineRule="auto"/>
        <w:jc w:val="both"/>
        <w:rPr>
          <w:rFonts w:ascii="Book Antiqua" w:hAnsi="Book Antiqua"/>
        </w:rPr>
      </w:pPr>
      <w:bookmarkStart w:id="39" w:name="OLE_LINK363"/>
      <w:bookmarkStart w:id="40" w:name="OLE_LINK364"/>
      <w:bookmarkStart w:id="41" w:name="OLE_LINK359"/>
      <w:bookmarkStart w:id="42" w:name="OLE_LINK1037"/>
      <w:bookmarkStart w:id="43" w:name="OLE_LINK1195"/>
      <w:bookmarkStart w:id="44" w:name="OLE_LINK1140"/>
      <w:bookmarkStart w:id="45" w:name="OLE_LINK1062"/>
      <w:bookmarkStart w:id="46" w:name="OLE_LINK500"/>
      <w:bookmarkStart w:id="47" w:name="OLE_LINK916"/>
      <w:bookmarkStart w:id="48" w:name="OLE_LINK956"/>
      <w:bookmarkStart w:id="49" w:name="OLE_LINK994"/>
      <w:r w:rsidRPr="009951B5">
        <w:rPr>
          <w:rFonts w:ascii="Book Antiqua" w:hAnsi="Book Antiqua"/>
          <w:b/>
        </w:rPr>
        <w:t>© The Author(s) 201</w:t>
      </w:r>
      <w:r>
        <w:rPr>
          <w:rFonts w:ascii="Book Antiqua" w:hAnsi="Book Antiqua" w:hint="eastAsia"/>
          <w:b/>
        </w:rPr>
        <w:t>9</w:t>
      </w:r>
      <w:r w:rsidRPr="009951B5">
        <w:rPr>
          <w:rFonts w:ascii="Book Antiqua" w:hAnsi="Book Antiqua"/>
          <w:b/>
        </w:rPr>
        <w:t>.</w:t>
      </w:r>
      <w:r w:rsidRPr="009951B5">
        <w:rPr>
          <w:rFonts w:ascii="Book Antiqua" w:hAnsi="Book Antiqua"/>
        </w:rPr>
        <w:t xml:space="preserve"> Published by </w:t>
      </w:r>
      <w:proofErr w:type="spellStart"/>
      <w:r w:rsidRPr="009951B5">
        <w:rPr>
          <w:rFonts w:ascii="Book Antiqua" w:hAnsi="Book Antiqua"/>
        </w:rPr>
        <w:t>Baishideng</w:t>
      </w:r>
      <w:proofErr w:type="spellEnd"/>
      <w:r w:rsidRPr="009951B5">
        <w:rPr>
          <w:rFonts w:ascii="Book Antiqua" w:hAnsi="Book Antiqua"/>
        </w:rPr>
        <w:t xml:space="preserve"> Publishing Group Inc. All rights reserved.</w:t>
      </w:r>
    </w:p>
    <w:bookmarkEnd w:id="39"/>
    <w:bookmarkEnd w:id="40"/>
    <w:bookmarkEnd w:id="41"/>
    <w:bookmarkEnd w:id="42"/>
    <w:bookmarkEnd w:id="43"/>
    <w:bookmarkEnd w:id="44"/>
    <w:bookmarkEnd w:id="45"/>
    <w:bookmarkEnd w:id="46"/>
    <w:bookmarkEnd w:id="47"/>
    <w:bookmarkEnd w:id="48"/>
    <w:bookmarkEnd w:id="49"/>
    <w:p w14:paraId="2592D8A7" w14:textId="77777777" w:rsidR="00383DD1" w:rsidRPr="00383DD1" w:rsidRDefault="00383DD1" w:rsidP="00286EA5">
      <w:pPr>
        <w:snapToGrid w:val="0"/>
        <w:spacing w:line="360" w:lineRule="auto"/>
        <w:jc w:val="both"/>
        <w:rPr>
          <w:rFonts w:ascii="Book Antiqua" w:hAnsi="Book Antiqua"/>
          <w:b/>
        </w:rPr>
      </w:pPr>
    </w:p>
    <w:p w14:paraId="34B3D15A" w14:textId="3565A452" w:rsidR="00A123D8" w:rsidRPr="002851BE" w:rsidRDefault="00EA66AB" w:rsidP="00286EA5">
      <w:pPr>
        <w:snapToGrid w:val="0"/>
        <w:spacing w:line="360" w:lineRule="auto"/>
        <w:jc w:val="both"/>
        <w:rPr>
          <w:rFonts w:ascii="Book Antiqua" w:hAnsi="Book Antiqua"/>
          <w:b/>
        </w:rPr>
      </w:pPr>
      <w:r w:rsidRPr="002851BE">
        <w:rPr>
          <w:rFonts w:ascii="Book Antiqua" w:hAnsi="Book Antiqua"/>
          <w:b/>
        </w:rPr>
        <w:t xml:space="preserve">Core </w:t>
      </w:r>
      <w:r w:rsidR="00CD07EE" w:rsidRPr="002851BE">
        <w:rPr>
          <w:rFonts w:ascii="Book Antiqua" w:hAnsi="Book Antiqua"/>
          <w:b/>
        </w:rPr>
        <w:t>tip</w:t>
      </w:r>
      <w:r w:rsidRPr="002851BE">
        <w:rPr>
          <w:rFonts w:ascii="Book Antiqua" w:hAnsi="Book Antiqua"/>
          <w:b/>
        </w:rPr>
        <w:t>:</w:t>
      </w:r>
      <w:r w:rsidR="00187A16">
        <w:rPr>
          <w:rFonts w:ascii="Book Antiqua" w:hAnsi="Book Antiqua"/>
        </w:rPr>
        <w:t xml:space="preserve"> </w:t>
      </w:r>
      <w:r w:rsidR="00187A16" w:rsidRPr="002851BE">
        <w:rPr>
          <w:rFonts w:ascii="Book Antiqua" w:hAnsi="Book Antiqua"/>
        </w:rPr>
        <w:t>Surgical site infections (SSI)</w:t>
      </w:r>
      <w:r w:rsidR="00187A16">
        <w:rPr>
          <w:rFonts w:ascii="Book Antiqua" w:hAnsi="Book Antiqua"/>
        </w:rPr>
        <w:t xml:space="preserve"> </w:t>
      </w:r>
      <w:r w:rsidR="00CD07EE" w:rsidRPr="002851BE">
        <w:rPr>
          <w:rFonts w:ascii="Book Antiqua" w:hAnsi="Book Antiqua"/>
        </w:rPr>
        <w:t>remain a major cause of morbidity among patients undergoing liver resection. The aim of this s</w:t>
      </w:r>
      <w:r w:rsidR="00CD07EE" w:rsidRPr="002851BE">
        <w:rPr>
          <w:rFonts w:ascii="Book Antiqua" w:hAnsi="Book Antiqua"/>
        </w:rPr>
        <w:t xml:space="preserve">tudy </w:t>
      </w:r>
      <w:r w:rsidR="00D1301C">
        <w:rPr>
          <w:rFonts w:ascii="Book Antiqua" w:hAnsi="Book Antiqua"/>
        </w:rPr>
        <w:t>was</w:t>
      </w:r>
      <w:r w:rsidR="00D1301C" w:rsidRPr="002851BE">
        <w:rPr>
          <w:rFonts w:ascii="Book Antiqua" w:hAnsi="Book Antiqua"/>
        </w:rPr>
        <w:t xml:space="preserve"> </w:t>
      </w:r>
      <w:r w:rsidR="00CD07EE" w:rsidRPr="002851BE">
        <w:rPr>
          <w:rFonts w:ascii="Book Antiqua" w:hAnsi="Book Antiqua"/>
        </w:rPr>
        <w:t xml:space="preserve">to establish a </w:t>
      </w:r>
      <w:r w:rsidR="00C74137" w:rsidRPr="002851BE">
        <w:rPr>
          <w:rFonts w:ascii="Book Antiqua" w:hAnsi="Book Antiqua"/>
        </w:rPr>
        <w:t>nomogram</w:t>
      </w:r>
      <w:r w:rsidR="00CD07EE" w:rsidRPr="002851BE">
        <w:rPr>
          <w:rFonts w:ascii="Book Antiqua" w:hAnsi="Book Antiqua"/>
        </w:rPr>
        <w:t xml:space="preserve"> to </w:t>
      </w:r>
      <w:r w:rsidR="00C74137" w:rsidRPr="002851BE">
        <w:rPr>
          <w:rFonts w:ascii="Book Antiqua" w:hAnsi="Book Antiqua"/>
        </w:rPr>
        <w:t xml:space="preserve">predict SSI in patients who underwent hepatectomy for </w:t>
      </w:r>
      <w:r w:rsidR="00187A16" w:rsidRPr="002851BE">
        <w:rPr>
          <w:rFonts w:ascii="Book Antiqua" w:hAnsi="Book Antiqua"/>
        </w:rPr>
        <w:t>hepatocellular carcinoma</w:t>
      </w:r>
      <w:r w:rsidR="00C74137" w:rsidRPr="002851BE">
        <w:rPr>
          <w:rFonts w:ascii="Book Antiqua" w:hAnsi="Book Antiqua"/>
        </w:rPr>
        <w:t xml:space="preserve">. </w:t>
      </w:r>
      <w:r w:rsidR="00D1301C">
        <w:rPr>
          <w:rFonts w:ascii="Book Antiqua" w:hAnsi="Book Antiqua"/>
        </w:rPr>
        <w:t xml:space="preserve">A total of </w:t>
      </w:r>
      <w:r w:rsidR="00C74137" w:rsidRPr="002851BE">
        <w:rPr>
          <w:rFonts w:ascii="Book Antiqua" w:hAnsi="Book Antiqua"/>
        </w:rPr>
        <w:t>309 patients were used to develop the prediction model based on identified risk factors</w:t>
      </w:r>
      <w:r w:rsidR="00D1301C">
        <w:rPr>
          <w:rFonts w:ascii="Book Antiqua" w:hAnsi="Book Antiqua"/>
        </w:rPr>
        <w:t xml:space="preserve">, and </w:t>
      </w:r>
      <w:r w:rsidR="00C74137" w:rsidRPr="002851BE">
        <w:rPr>
          <w:rFonts w:ascii="Book Antiqua" w:hAnsi="Book Antiqua"/>
        </w:rPr>
        <w:t xml:space="preserve">331 patients were used as </w:t>
      </w:r>
      <w:r w:rsidR="00015485">
        <w:rPr>
          <w:rFonts w:ascii="Book Antiqua" w:hAnsi="Book Antiqua"/>
        </w:rPr>
        <w:t xml:space="preserve">an </w:t>
      </w:r>
      <w:r w:rsidR="00C74137" w:rsidRPr="002851BE">
        <w:rPr>
          <w:rFonts w:ascii="Book Antiqua" w:hAnsi="Book Antiqua"/>
        </w:rPr>
        <w:t xml:space="preserve">external validation cohort. The prediction model </w:t>
      </w:r>
      <w:r w:rsidR="00D1301C" w:rsidRPr="002851BE">
        <w:rPr>
          <w:rFonts w:ascii="Book Antiqua" w:hAnsi="Book Antiqua"/>
        </w:rPr>
        <w:t>show</w:t>
      </w:r>
      <w:r w:rsidR="00D1301C">
        <w:rPr>
          <w:rFonts w:ascii="Book Antiqua" w:hAnsi="Book Antiqua"/>
        </w:rPr>
        <w:t>ed</w:t>
      </w:r>
      <w:r w:rsidR="00D1301C" w:rsidRPr="002851BE">
        <w:rPr>
          <w:rFonts w:ascii="Book Antiqua" w:hAnsi="Book Antiqua"/>
        </w:rPr>
        <w:t xml:space="preserve"> </w:t>
      </w:r>
      <w:r w:rsidR="00C74137" w:rsidRPr="002851BE">
        <w:rPr>
          <w:rFonts w:ascii="Book Antiqua" w:hAnsi="Book Antiqua"/>
        </w:rPr>
        <w:t>be</w:t>
      </w:r>
      <w:r w:rsidR="00C74137" w:rsidRPr="002851BE">
        <w:rPr>
          <w:rFonts w:ascii="Book Antiqua" w:hAnsi="Book Antiqua"/>
        </w:rPr>
        <w:t xml:space="preserve">tter performance comparing to </w:t>
      </w:r>
      <w:r w:rsidR="003741F8" w:rsidRPr="002851BE">
        <w:rPr>
          <w:rFonts w:ascii="Book Antiqua" w:hAnsi="Book Antiqua"/>
        </w:rPr>
        <w:t>National Nosocomial Infection surveillance</w:t>
      </w:r>
      <w:r w:rsidR="003741F8">
        <w:rPr>
          <w:rFonts w:ascii="Book Antiqua" w:hAnsi="Book Antiqua"/>
        </w:rPr>
        <w:t xml:space="preserve"> </w:t>
      </w:r>
      <w:r w:rsidR="00C74137" w:rsidRPr="002851BE">
        <w:rPr>
          <w:rFonts w:ascii="Book Antiqua" w:hAnsi="Book Antiqua"/>
        </w:rPr>
        <w:t>risk index both in training and validation cohorts. This nomogram integ</w:t>
      </w:r>
      <w:r w:rsidR="00F253C5" w:rsidRPr="002851BE">
        <w:rPr>
          <w:rFonts w:ascii="Book Antiqua" w:hAnsi="Book Antiqua"/>
        </w:rPr>
        <w:t>rating</w:t>
      </w:r>
      <w:r w:rsidR="00C74137" w:rsidRPr="002851BE">
        <w:rPr>
          <w:rFonts w:ascii="Book Antiqua" w:hAnsi="Book Antiqua"/>
        </w:rPr>
        <w:t xml:space="preserve"> information of medical history, liver function, performance stat</w:t>
      </w:r>
      <w:r w:rsidR="00C74137" w:rsidRPr="002851BE">
        <w:rPr>
          <w:rFonts w:ascii="Book Antiqua" w:hAnsi="Book Antiqua"/>
        </w:rPr>
        <w:t>us</w:t>
      </w:r>
      <w:r w:rsidR="00D1301C">
        <w:rPr>
          <w:rFonts w:ascii="Book Antiqua" w:hAnsi="Book Antiqua"/>
        </w:rPr>
        <w:t>,</w:t>
      </w:r>
      <w:r w:rsidR="00C74137" w:rsidRPr="002851BE">
        <w:rPr>
          <w:rFonts w:ascii="Book Antiqua" w:hAnsi="Book Antiqua"/>
        </w:rPr>
        <w:t xml:space="preserve"> an</w:t>
      </w:r>
      <w:r w:rsidR="00C74137" w:rsidRPr="002851BE">
        <w:rPr>
          <w:rFonts w:ascii="Book Antiqua" w:hAnsi="Book Antiqua"/>
        </w:rPr>
        <w:t xml:space="preserve">d </w:t>
      </w:r>
      <w:r w:rsidR="00F253C5" w:rsidRPr="002851BE">
        <w:rPr>
          <w:rFonts w:ascii="Book Antiqua" w:hAnsi="Book Antiqua"/>
        </w:rPr>
        <w:t>intra-operative risk may h</w:t>
      </w:r>
      <w:r w:rsidR="00F253C5" w:rsidRPr="002851BE">
        <w:rPr>
          <w:rFonts w:ascii="Book Antiqua" w:hAnsi="Book Antiqua"/>
        </w:rPr>
        <w:t xml:space="preserve">ave </w:t>
      </w:r>
      <w:r w:rsidR="00D1301C">
        <w:rPr>
          <w:rFonts w:ascii="Book Antiqua" w:hAnsi="Book Antiqua"/>
        </w:rPr>
        <w:t xml:space="preserve">a </w:t>
      </w:r>
      <w:r w:rsidR="00F253C5" w:rsidRPr="002851BE">
        <w:rPr>
          <w:rFonts w:ascii="Book Antiqua" w:hAnsi="Book Antiqua"/>
        </w:rPr>
        <w:t>potential for helping surgeon</w:t>
      </w:r>
      <w:r w:rsidR="00D1301C">
        <w:rPr>
          <w:rFonts w:ascii="Book Antiqua" w:hAnsi="Book Antiqua"/>
        </w:rPr>
        <w:t>s</w:t>
      </w:r>
      <w:r w:rsidR="00F253C5" w:rsidRPr="002851BE">
        <w:rPr>
          <w:rFonts w:ascii="Book Antiqua" w:hAnsi="Book Antiqua"/>
        </w:rPr>
        <w:t xml:space="preserve"> identify the patients with increased risk of SSI in clinical practice.</w:t>
      </w:r>
    </w:p>
    <w:p w14:paraId="2AD49E11" w14:textId="7D2944C9" w:rsidR="00075068" w:rsidRPr="00015485" w:rsidRDefault="00075068" w:rsidP="00286EA5">
      <w:pPr>
        <w:snapToGrid w:val="0"/>
        <w:spacing w:line="360" w:lineRule="auto"/>
        <w:jc w:val="both"/>
        <w:rPr>
          <w:rFonts w:ascii="Book Antiqua" w:hAnsi="Book Antiqua"/>
        </w:rPr>
      </w:pPr>
    </w:p>
    <w:p w14:paraId="31B3CF68" w14:textId="035B5296" w:rsidR="008735D5" w:rsidRPr="00EF066A" w:rsidRDefault="00EF066A" w:rsidP="00286EA5">
      <w:pPr>
        <w:autoSpaceDE w:val="0"/>
        <w:autoSpaceDN w:val="0"/>
        <w:adjustRightInd w:val="0"/>
        <w:snapToGrid w:val="0"/>
        <w:spacing w:line="360" w:lineRule="auto"/>
        <w:jc w:val="both"/>
        <w:rPr>
          <w:rFonts w:ascii="Book Antiqua" w:hAnsi="Book Antiqua"/>
        </w:rPr>
      </w:pPr>
      <w:r w:rsidRPr="00EF066A">
        <w:rPr>
          <w:rFonts w:ascii="Book Antiqua" w:hAnsi="Book Antiqua"/>
          <w:iCs/>
          <w:lang w:val="pl-PL"/>
        </w:rPr>
        <w:t xml:space="preserve">Tang </w:t>
      </w:r>
      <w:r w:rsidR="008735D5" w:rsidRPr="00EF066A">
        <w:rPr>
          <w:rFonts w:ascii="Book Antiqua" w:hAnsi="Book Antiqua"/>
          <w:iCs/>
          <w:lang w:val="pl-PL"/>
        </w:rPr>
        <w:t xml:space="preserve">TY, </w:t>
      </w:r>
      <w:r w:rsidRPr="00EF066A">
        <w:rPr>
          <w:rFonts w:ascii="Book Antiqua" w:hAnsi="Book Antiqua"/>
          <w:iCs/>
          <w:lang w:val="pl-PL"/>
        </w:rPr>
        <w:t xml:space="preserve">Zong </w:t>
      </w:r>
      <w:r w:rsidR="008735D5" w:rsidRPr="00EF066A">
        <w:rPr>
          <w:rFonts w:ascii="Book Antiqua" w:hAnsi="Book Antiqua"/>
          <w:iCs/>
          <w:lang w:val="pl-PL"/>
        </w:rPr>
        <w:t xml:space="preserve">Y, </w:t>
      </w:r>
      <w:r w:rsidRPr="00EF066A">
        <w:rPr>
          <w:rFonts w:ascii="Book Antiqua" w:hAnsi="Book Antiqua"/>
          <w:iCs/>
          <w:lang w:val="pl-PL"/>
        </w:rPr>
        <w:t xml:space="preserve">Shen </w:t>
      </w:r>
      <w:r w:rsidR="008735D5" w:rsidRPr="00EF066A">
        <w:rPr>
          <w:rFonts w:ascii="Book Antiqua" w:hAnsi="Book Antiqua"/>
          <w:iCs/>
          <w:lang w:val="pl-PL"/>
        </w:rPr>
        <w:t xml:space="preserve">YN, </w:t>
      </w:r>
      <w:r w:rsidRPr="00EF066A">
        <w:rPr>
          <w:rFonts w:ascii="Book Antiqua" w:hAnsi="Book Antiqua"/>
          <w:iCs/>
          <w:lang w:val="pl-PL"/>
        </w:rPr>
        <w:t xml:space="preserve">Guo </w:t>
      </w:r>
      <w:r w:rsidR="008735D5" w:rsidRPr="00EF066A">
        <w:rPr>
          <w:rFonts w:ascii="Book Antiqua" w:hAnsi="Book Antiqua"/>
          <w:iCs/>
          <w:lang w:val="pl-PL"/>
        </w:rPr>
        <w:t xml:space="preserve">CX, </w:t>
      </w:r>
      <w:r w:rsidRPr="00EF066A">
        <w:rPr>
          <w:rFonts w:ascii="Book Antiqua" w:hAnsi="Book Antiqua"/>
          <w:iCs/>
          <w:lang w:val="pl-PL"/>
        </w:rPr>
        <w:t xml:space="preserve">Zhang </w:t>
      </w:r>
      <w:r w:rsidR="008735D5" w:rsidRPr="00EF066A">
        <w:rPr>
          <w:rFonts w:ascii="Book Antiqua" w:hAnsi="Book Antiqua"/>
          <w:iCs/>
          <w:lang w:val="pl-PL"/>
        </w:rPr>
        <w:t xml:space="preserve">XZ, </w:t>
      </w:r>
      <w:r w:rsidRPr="00EF066A">
        <w:rPr>
          <w:rFonts w:ascii="Book Antiqua" w:hAnsi="Book Antiqua"/>
          <w:iCs/>
          <w:lang w:val="pl-PL"/>
        </w:rPr>
        <w:t xml:space="preserve">Zou </w:t>
      </w:r>
      <w:r w:rsidR="008735D5" w:rsidRPr="00EF066A">
        <w:rPr>
          <w:rFonts w:ascii="Book Antiqua" w:hAnsi="Book Antiqua"/>
          <w:iCs/>
          <w:lang w:val="pl-PL"/>
        </w:rPr>
        <w:t xml:space="preserve">XW, </w:t>
      </w:r>
      <w:r w:rsidRPr="00EF066A">
        <w:rPr>
          <w:rFonts w:ascii="Book Antiqua" w:hAnsi="Book Antiqua"/>
          <w:iCs/>
          <w:lang w:val="pl-PL"/>
        </w:rPr>
        <w:t xml:space="preserve">Yao </w:t>
      </w:r>
      <w:r w:rsidR="008735D5" w:rsidRPr="00EF066A">
        <w:rPr>
          <w:rFonts w:ascii="Book Antiqua" w:hAnsi="Book Antiqua"/>
          <w:iCs/>
          <w:lang w:val="pl-PL"/>
        </w:rPr>
        <w:t xml:space="preserve">WY, </w:t>
      </w:r>
      <w:r w:rsidRPr="00EF066A">
        <w:rPr>
          <w:rFonts w:ascii="Book Antiqua" w:hAnsi="Book Antiqua"/>
          <w:iCs/>
          <w:lang w:val="pl-PL"/>
        </w:rPr>
        <w:t xml:space="preserve">Liang </w:t>
      </w:r>
      <w:r w:rsidR="008735D5" w:rsidRPr="00EF066A">
        <w:rPr>
          <w:rFonts w:ascii="Book Antiqua" w:hAnsi="Book Antiqua"/>
          <w:iCs/>
          <w:lang w:val="pl-PL"/>
        </w:rPr>
        <w:t>TB,</w:t>
      </w:r>
      <w:r w:rsidR="008735D5" w:rsidRPr="00EF066A">
        <w:rPr>
          <w:rFonts w:ascii="Book Antiqua" w:hAnsi="Book Antiqua"/>
          <w:iCs/>
          <w:position w:val="16"/>
          <w:lang w:val="pl-PL"/>
        </w:rPr>
        <w:t xml:space="preserve"> </w:t>
      </w:r>
      <w:r w:rsidRPr="00EF066A">
        <w:rPr>
          <w:rFonts w:ascii="Book Antiqua" w:hAnsi="Book Antiqua"/>
          <w:iCs/>
          <w:lang w:val="pl-PL"/>
        </w:rPr>
        <w:t xml:space="preserve">Bai </w:t>
      </w:r>
      <w:r w:rsidR="008735D5" w:rsidRPr="00EF066A">
        <w:rPr>
          <w:rFonts w:ascii="Book Antiqua" w:hAnsi="Book Antiqua"/>
          <w:iCs/>
          <w:lang w:val="pl-PL"/>
        </w:rPr>
        <w:t>XL</w:t>
      </w:r>
      <w:r w:rsidRPr="00EF066A">
        <w:rPr>
          <w:rFonts w:ascii="Book Antiqua" w:hAnsi="Book Antiqua"/>
          <w:iCs/>
          <w:lang w:val="pl-PL"/>
        </w:rPr>
        <w:t xml:space="preserve">. </w:t>
      </w:r>
      <w:r w:rsidR="008735D5" w:rsidRPr="00EF066A">
        <w:rPr>
          <w:rFonts w:ascii="Book Antiqua" w:hAnsi="Book Antiqua"/>
        </w:rPr>
        <w:t xml:space="preserve">Predicting surgical site infections using a novel nomogram in patients with </w:t>
      </w:r>
      <w:proofErr w:type="spellStart"/>
      <w:r w:rsidR="008735D5" w:rsidRPr="00EF066A">
        <w:rPr>
          <w:rFonts w:ascii="Book Antiqua" w:hAnsi="Book Antiqua"/>
        </w:rPr>
        <w:t>hepatocelluar</w:t>
      </w:r>
      <w:proofErr w:type="spellEnd"/>
      <w:r w:rsidR="008735D5" w:rsidRPr="00EF066A">
        <w:rPr>
          <w:rFonts w:ascii="Book Antiqua" w:hAnsi="Book Antiqua"/>
        </w:rPr>
        <w:t xml:space="preserve"> carcinoma undergoing </w:t>
      </w:r>
      <w:proofErr w:type="spellStart"/>
      <w:r w:rsidR="008735D5" w:rsidRPr="00EF066A">
        <w:rPr>
          <w:rFonts w:ascii="Book Antiqua" w:hAnsi="Book Antiqua"/>
        </w:rPr>
        <w:t>hepatectomy</w:t>
      </w:r>
      <w:proofErr w:type="spellEnd"/>
      <w:r w:rsidRPr="00EF066A">
        <w:rPr>
          <w:rFonts w:ascii="Book Antiqua" w:hAnsi="Book Antiqua"/>
        </w:rPr>
        <w:t>.</w:t>
      </w:r>
      <w:r>
        <w:rPr>
          <w:rFonts w:ascii="Book Antiqua" w:hAnsi="Book Antiqua"/>
        </w:rPr>
        <w:t xml:space="preserve"> </w:t>
      </w:r>
      <w:r w:rsidRPr="00EF066A">
        <w:rPr>
          <w:rFonts w:ascii="Book Antiqua" w:eastAsia="等线" w:hAnsi="Book Antiqua"/>
          <w:i/>
          <w:iCs/>
        </w:rPr>
        <w:t>World J Clin Cases</w:t>
      </w:r>
      <w:r w:rsidRPr="00EF066A">
        <w:rPr>
          <w:rFonts w:ascii="Book Antiqua" w:hAnsi="Book Antiqua"/>
        </w:rPr>
        <w:t xml:space="preserve"> 2019; In press</w:t>
      </w:r>
    </w:p>
    <w:p w14:paraId="2A1CE617" w14:textId="77777777" w:rsidR="008735D5" w:rsidRPr="002851BE" w:rsidRDefault="008735D5" w:rsidP="00286EA5">
      <w:pPr>
        <w:snapToGrid w:val="0"/>
        <w:spacing w:line="360" w:lineRule="auto"/>
        <w:jc w:val="both"/>
        <w:rPr>
          <w:rFonts w:ascii="Book Antiqua" w:hAnsi="Book Antiqua"/>
        </w:rPr>
      </w:pPr>
    </w:p>
    <w:p w14:paraId="6C9C9FD4" w14:textId="77777777" w:rsidR="00A123D8" w:rsidRPr="00777545" w:rsidRDefault="00A123D8" w:rsidP="00286EA5">
      <w:pPr>
        <w:snapToGrid w:val="0"/>
        <w:spacing w:line="360" w:lineRule="auto"/>
        <w:jc w:val="both"/>
        <w:rPr>
          <w:rFonts w:ascii="Book Antiqua" w:hAnsi="Book Antiqua"/>
          <w:b/>
          <w:iCs/>
          <w:caps/>
        </w:rPr>
      </w:pPr>
      <w:r w:rsidRPr="002851BE">
        <w:rPr>
          <w:rFonts w:ascii="Book Antiqua" w:hAnsi="Book Antiqua"/>
        </w:rPr>
        <w:br w:type="page"/>
      </w:r>
      <w:r w:rsidRPr="00777545">
        <w:rPr>
          <w:rFonts w:ascii="Book Antiqua" w:hAnsi="Book Antiqua"/>
          <w:b/>
          <w:iCs/>
          <w:caps/>
        </w:rPr>
        <w:lastRenderedPageBreak/>
        <w:t>Introduction</w:t>
      </w:r>
    </w:p>
    <w:p w14:paraId="4FAC7F87" w14:textId="5E56175D" w:rsidR="00A123D8" w:rsidRPr="002851BE" w:rsidRDefault="00813135" w:rsidP="00286EA5">
      <w:pPr>
        <w:snapToGrid w:val="0"/>
        <w:spacing w:line="360" w:lineRule="auto"/>
        <w:jc w:val="both"/>
        <w:rPr>
          <w:rFonts w:ascii="Book Antiqua" w:hAnsi="Book Antiqua"/>
        </w:rPr>
      </w:pPr>
      <w:r w:rsidRPr="002851BE">
        <w:rPr>
          <w:rFonts w:ascii="Book Antiqua" w:hAnsi="Book Antiqua"/>
        </w:rPr>
        <w:t xml:space="preserve">Over the last few decades, with the advances in operative techniques and intensive perioperative management, the perioperative mortality rate after hepatectomy has been markedly </w:t>
      </w:r>
      <w:proofErr w:type="gramStart"/>
      <w:r w:rsidRPr="002851BE">
        <w:rPr>
          <w:rFonts w:ascii="Book Antiqua" w:hAnsi="Book Antiqua"/>
        </w:rPr>
        <w:t>reduced</w:t>
      </w:r>
      <w:r w:rsidR="00DF2D4F" w:rsidRPr="002851BE">
        <w:rPr>
          <w:rFonts w:ascii="Book Antiqua" w:hAnsi="Book Antiqua"/>
          <w:noProof/>
          <w:vertAlign w:val="superscript"/>
        </w:rPr>
        <w:t>[</w:t>
      </w:r>
      <w:proofErr w:type="gramEnd"/>
      <w:r w:rsidR="00DF2D4F" w:rsidRPr="002851BE">
        <w:rPr>
          <w:rFonts w:ascii="Book Antiqua" w:hAnsi="Book Antiqua"/>
          <w:noProof/>
          <w:vertAlign w:val="superscript"/>
        </w:rPr>
        <w:t>1,2]</w:t>
      </w:r>
      <w:r w:rsidRPr="002851BE">
        <w:rPr>
          <w:rFonts w:ascii="Book Antiqua" w:hAnsi="Book Antiqua"/>
        </w:rPr>
        <w:t>. However, the relatively high morbidity rate among these cases is still a problem. Nosocomial infections remain a major cause of morbidity among patients undergoing liver resection, and surgical site infe</w:t>
      </w:r>
      <w:r w:rsidRPr="002851BE">
        <w:rPr>
          <w:rFonts w:ascii="Book Antiqua" w:hAnsi="Book Antiqua"/>
        </w:rPr>
        <w:t>ction</w:t>
      </w:r>
      <w:r w:rsidR="00D1301C">
        <w:rPr>
          <w:rFonts w:ascii="Book Antiqua" w:hAnsi="Book Antiqua"/>
        </w:rPr>
        <w:t>s</w:t>
      </w:r>
      <w:r w:rsidRPr="002851BE">
        <w:rPr>
          <w:rFonts w:ascii="Book Antiqua" w:hAnsi="Book Antiqua"/>
        </w:rPr>
        <w:t xml:space="preserve"> (SSI) reportedly account for &gt;50% of infectious complications after </w:t>
      </w:r>
      <w:proofErr w:type="gramStart"/>
      <w:r w:rsidRPr="002851BE">
        <w:rPr>
          <w:rFonts w:ascii="Book Antiqua" w:hAnsi="Book Antiqua"/>
        </w:rPr>
        <w:t>surgery</w:t>
      </w:r>
      <w:r w:rsidR="00DF2D4F" w:rsidRPr="002851BE">
        <w:rPr>
          <w:rFonts w:ascii="Book Antiqua" w:hAnsi="Book Antiqua"/>
          <w:noProof/>
          <w:vertAlign w:val="superscript"/>
        </w:rPr>
        <w:t>[</w:t>
      </w:r>
      <w:proofErr w:type="gramEnd"/>
      <w:r w:rsidR="00DF2D4F" w:rsidRPr="002851BE">
        <w:rPr>
          <w:rFonts w:ascii="Book Antiqua" w:hAnsi="Book Antiqua"/>
          <w:noProof/>
          <w:vertAlign w:val="superscript"/>
        </w:rPr>
        <w:t>3-7]</w:t>
      </w:r>
      <w:r w:rsidRPr="002851BE">
        <w:rPr>
          <w:rFonts w:ascii="Book Antiqua" w:hAnsi="Book Antiqua"/>
        </w:rPr>
        <w:t xml:space="preserve">. In particular, in patients undergoing hepatectomy for hepatocellular carcinoma (HCC), SSI </w:t>
      </w:r>
      <w:r w:rsidR="00D1301C" w:rsidRPr="002851BE">
        <w:rPr>
          <w:rFonts w:ascii="Book Antiqua" w:hAnsi="Book Antiqua"/>
        </w:rPr>
        <w:t>ha</w:t>
      </w:r>
      <w:r w:rsidR="00D1301C">
        <w:rPr>
          <w:rFonts w:ascii="Book Antiqua" w:hAnsi="Book Antiqua"/>
        </w:rPr>
        <w:t>ve</w:t>
      </w:r>
      <w:r w:rsidR="00D1301C" w:rsidRPr="002851BE">
        <w:rPr>
          <w:rFonts w:ascii="Book Antiqua" w:hAnsi="Book Antiqua"/>
        </w:rPr>
        <w:t xml:space="preserve"> </w:t>
      </w:r>
      <w:r w:rsidRPr="002851BE">
        <w:rPr>
          <w:rFonts w:ascii="Book Antiqua" w:hAnsi="Book Antiqua"/>
        </w:rPr>
        <w:t>a si</w:t>
      </w:r>
      <w:r w:rsidRPr="002851BE">
        <w:rPr>
          <w:rFonts w:ascii="Book Antiqua" w:hAnsi="Book Antiqua"/>
        </w:rPr>
        <w:t xml:space="preserve">gnificant impact on morbidity, mortality, prolonged hospitalization, costs, and long-term oncology </w:t>
      </w:r>
      <w:proofErr w:type="gramStart"/>
      <w:r w:rsidRPr="002851BE">
        <w:rPr>
          <w:rFonts w:ascii="Book Antiqua" w:hAnsi="Book Antiqua"/>
        </w:rPr>
        <w:t>outcomes</w:t>
      </w:r>
      <w:r w:rsidRPr="002851BE">
        <w:rPr>
          <w:rFonts w:ascii="Book Antiqua" w:hAnsi="Book Antiqua"/>
          <w:noProof/>
          <w:vertAlign w:val="superscript"/>
        </w:rPr>
        <w:t>[</w:t>
      </w:r>
      <w:proofErr w:type="gramEnd"/>
      <w:r w:rsidRPr="002851BE">
        <w:rPr>
          <w:rFonts w:ascii="Book Antiqua" w:hAnsi="Book Antiqua"/>
          <w:noProof/>
          <w:vertAlign w:val="superscript"/>
        </w:rPr>
        <w:t>8]</w:t>
      </w:r>
      <w:r w:rsidRPr="002851BE">
        <w:rPr>
          <w:rFonts w:ascii="Book Antiqua" w:hAnsi="Book Antiqua"/>
        </w:rPr>
        <w:t>. Hence, SSI prevention has been considered a top priority for improving perioperative outcomes. Previous studies suggest that many factors can influence SSIs in patients undergoing hepatectomy, including age, overweight status, liver function, hepatolithiasis, hypoalbuminemia, anemia, diabetes, repeat hepatectomy, operating time, intraoperative blood loss and transfusion, postoperative bile leakage, and prolonged drainage</w:t>
      </w:r>
      <w:r w:rsidR="00DF2D4F" w:rsidRPr="002851BE">
        <w:rPr>
          <w:rFonts w:ascii="Book Antiqua" w:hAnsi="Book Antiqua"/>
          <w:noProof/>
          <w:vertAlign w:val="superscript"/>
        </w:rPr>
        <w:t>[3,5,7,9-14]</w:t>
      </w:r>
      <w:r w:rsidRPr="002851BE">
        <w:rPr>
          <w:rFonts w:ascii="Book Antiqua" w:hAnsi="Book Antiqua"/>
        </w:rPr>
        <w:t>. However, some of these factors remain controversial.</w:t>
      </w:r>
    </w:p>
    <w:p w14:paraId="467BD2F3" w14:textId="27CB36E9" w:rsidR="00813135" w:rsidRPr="002851BE" w:rsidRDefault="00813135" w:rsidP="00DF2D4F">
      <w:pPr>
        <w:snapToGrid w:val="0"/>
        <w:spacing w:line="360" w:lineRule="auto"/>
        <w:ind w:firstLineChars="100" w:firstLine="240"/>
        <w:jc w:val="both"/>
        <w:rPr>
          <w:rFonts w:ascii="Book Antiqua" w:hAnsi="Book Antiqua"/>
        </w:rPr>
      </w:pPr>
      <w:r w:rsidRPr="002851BE">
        <w:rPr>
          <w:rFonts w:ascii="Book Antiqua" w:hAnsi="Book Antiqua"/>
        </w:rPr>
        <w:t>To identify patients with an increased risk of SSI and improve their perioperative outcomes, several prediction models have been developed, such as the Nosocomial Infection Control index and the National Nosocomial Infect</w:t>
      </w:r>
      <w:r w:rsidRPr="002851BE">
        <w:rPr>
          <w:rFonts w:ascii="Book Antiqua" w:hAnsi="Book Antiqua"/>
        </w:rPr>
        <w:t xml:space="preserve">ion </w:t>
      </w:r>
      <w:r w:rsidR="00D1301C">
        <w:rPr>
          <w:rFonts w:ascii="Book Antiqua" w:hAnsi="Book Antiqua"/>
        </w:rPr>
        <w:t>S</w:t>
      </w:r>
      <w:r w:rsidR="00D1301C" w:rsidRPr="002851BE">
        <w:rPr>
          <w:rFonts w:ascii="Book Antiqua" w:hAnsi="Book Antiqua"/>
        </w:rPr>
        <w:t xml:space="preserve">urveillance </w:t>
      </w:r>
      <w:r w:rsidRPr="002851BE">
        <w:rPr>
          <w:rFonts w:ascii="Book Antiqua" w:hAnsi="Book Antiqua"/>
        </w:rPr>
        <w:t>(NNIS)</w:t>
      </w:r>
      <w:r w:rsidRPr="002851BE">
        <w:rPr>
          <w:rFonts w:ascii="Book Antiqua" w:hAnsi="Book Antiqua"/>
        </w:rPr>
        <w:t xml:space="preserve"> risk index proposed by Centers for Diseases Control and Prevention (CDC</w:t>
      </w:r>
      <w:proofErr w:type="gramStart"/>
      <w:r w:rsidRPr="002851BE">
        <w:rPr>
          <w:rFonts w:ascii="Book Antiqua" w:hAnsi="Book Antiqua"/>
        </w:rPr>
        <w:t>)</w:t>
      </w:r>
      <w:r w:rsidR="00DF2D4F" w:rsidRPr="002851BE">
        <w:rPr>
          <w:rFonts w:ascii="Book Antiqua" w:hAnsi="Book Antiqua"/>
          <w:noProof/>
          <w:vertAlign w:val="superscript"/>
        </w:rPr>
        <w:t>[</w:t>
      </w:r>
      <w:proofErr w:type="gramEnd"/>
      <w:r w:rsidR="00DF2D4F" w:rsidRPr="002851BE">
        <w:rPr>
          <w:rFonts w:ascii="Book Antiqua" w:hAnsi="Book Antiqua"/>
          <w:noProof/>
          <w:vertAlign w:val="superscript"/>
        </w:rPr>
        <w:t>15,16]</w:t>
      </w:r>
      <w:r w:rsidRPr="002851BE">
        <w:rPr>
          <w:rFonts w:ascii="Book Antiqua" w:hAnsi="Book Antiqua"/>
        </w:rPr>
        <w:t>. However, these models have been developed using data from a wide range of patients undergoing various surgical procedures with different disease conditions. Hence, the applicability of these prediction models is limited in patients undergoing hepatectomy for HCC, whose conditions are usually worse as compared to patients undergoing other surgical procedures. The identification of actual risk factors for SSI after hepatectomy for HCC and development of effective forecasting models to screen out patients at high risk of SSI are vital for improving individual clinical decision making and the perioperative morbidity rate.</w:t>
      </w:r>
    </w:p>
    <w:p w14:paraId="27A52D18" w14:textId="3FDF647D" w:rsidR="00A123D8" w:rsidRPr="002851BE" w:rsidRDefault="00A123D8" w:rsidP="00286EA5">
      <w:pPr>
        <w:snapToGrid w:val="0"/>
        <w:spacing w:line="360" w:lineRule="auto"/>
        <w:ind w:firstLine="480"/>
        <w:jc w:val="both"/>
        <w:rPr>
          <w:rFonts w:ascii="Book Antiqua" w:hAnsi="Book Antiqua"/>
        </w:rPr>
      </w:pPr>
      <w:r w:rsidRPr="002851BE">
        <w:rPr>
          <w:rFonts w:ascii="Book Antiqua" w:hAnsi="Book Antiqua"/>
        </w:rPr>
        <w:t xml:space="preserve"> </w:t>
      </w:r>
    </w:p>
    <w:p w14:paraId="06BFBD66" w14:textId="1B0A3966" w:rsidR="00A123D8" w:rsidRPr="002851BE" w:rsidRDefault="00813135" w:rsidP="00DF2D4F">
      <w:pPr>
        <w:autoSpaceDE w:val="0"/>
        <w:autoSpaceDN w:val="0"/>
        <w:adjustRightInd w:val="0"/>
        <w:snapToGrid w:val="0"/>
        <w:spacing w:line="360" w:lineRule="auto"/>
        <w:ind w:firstLineChars="100" w:firstLine="240"/>
        <w:jc w:val="both"/>
        <w:rPr>
          <w:rFonts w:ascii="Book Antiqua" w:hAnsi="Book Antiqua"/>
        </w:rPr>
      </w:pPr>
      <w:r w:rsidRPr="002851BE">
        <w:rPr>
          <w:rFonts w:ascii="Book Antiqua" w:hAnsi="Book Antiqua"/>
        </w:rPr>
        <w:lastRenderedPageBreak/>
        <w:t xml:space="preserve">A nomogram is a convenient and widely applicable tool for surgeons to predict the risk of adverse events and prognosis of patients. Several prediction models have been developed to predict the survival rates and postoperative complications of patients undergoing </w:t>
      </w:r>
      <w:proofErr w:type="gramStart"/>
      <w:r w:rsidRPr="002851BE">
        <w:rPr>
          <w:rFonts w:ascii="Book Antiqua" w:hAnsi="Book Antiqua"/>
        </w:rPr>
        <w:t>hepatectomy</w:t>
      </w:r>
      <w:r w:rsidR="00DF2D4F" w:rsidRPr="002851BE">
        <w:rPr>
          <w:rFonts w:ascii="Book Antiqua" w:hAnsi="Book Antiqua"/>
          <w:noProof/>
          <w:vertAlign w:val="superscript"/>
        </w:rPr>
        <w:t>[</w:t>
      </w:r>
      <w:proofErr w:type="gramEnd"/>
      <w:r w:rsidR="00DF2D4F" w:rsidRPr="002851BE">
        <w:rPr>
          <w:rFonts w:ascii="Book Antiqua" w:hAnsi="Book Antiqua"/>
          <w:noProof/>
          <w:vertAlign w:val="superscript"/>
        </w:rPr>
        <w:t>17-19]</w:t>
      </w:r>
      <w:r w:rsidRPr="002851BE">
        <w:rPr>
          <w:rFonts w:ascii="Book Antiqua" w:hAnsi="Book Antiqua"/>
        </w:rPr>
        <w:t xml:space="preserve">. However, only few studies have focused on developing prediction models for SSI. </w:t>
      </w:r>
      <w:r w:rsidRPr="002851BE">
        <w:rPr>
          <w:rFonts w:ascii="Book Antiqua" w:hAnsi="Book Antiqua"/>
          <w:bCs/>
        </w:rPr>
        <w:t>In the present study, we aimed to investigate the risk factors for SSI after hepatectomy for HCC, and develop a prediction model for SSI by analyzing clinical data from a consecutive series of patients undergoing hepatectomy at our institution and validate the prediction model in an external cohort.</w:t>
      </w:r>
    </w:p>
    <w:p w14:paraId="4308B7C2" w14:textId="77777777" w:rsidR="00D31440" w:rsidRPr="002851BE" w:rsidRDefault="00D31440" w:rsidP="00286EA5">
      <w:pPr>
        <w:autoSpaceDE w:val="0"/>
        <w:autoSpaceDN w:val="0"/>
        <w:adjustRightInd w:val="0"/>
        <w:snapToGrid w:val="0"/>
        <w:spacing w:line="360" w:lineRule="auto"/>
        <w:jc w:val="both"/>
        <w:outlineLvl w:val="0"/>
        <w:rPr>
          <w:rFonts w:ascii="Book Antiqua" w:hAnsi="Book Antiqua"/>
          <w:b/>
          <w:i/>
        </w:rPr>
      </w:pPr>
    </w:p>
    <w:p w14:paraId="04D1B711" w14:textId="13AF3173" w:rsidR="00A123D8" w:rsidRPr="00DF2D4F" w:rsidRDefault="00A123D8" w:rsidP="00286EA5">
      <w:pPr>
        <w:autoSpaceDE w:val="0"/>
        <w:autoSpaceDN w:val="0"/>
        <w:adjustRightInd w:val="0"/>
        <w:snapToGrid w:val="0"/>
        <w:spacing w:line="360" w:lineRule="auto"/>
        <w:jc w:val="both"/>
        <w:outlineLvl w:val="0"/>
        <w:rPr>
          <w:rFonts w:ascii="Book Antiqua" w:hAnsi="Book Antiqua"/>
          <w:b/>
          <w:iCs/>
        </w:rPr>
      </w:pPr>
      <w:r w:rsidRPr="00DF2D4F">
        <w:rPr>
          <w:rFonts w:ascii="Book Antiqua" w:hAnsi="Book Antiqua"/>
          <w:b/>
          <w:iCs/>
        </w:rPr>
        <w:t>METERIALS AND METHODS</w:t>
      </w:r>
    </w:p>
    <w:p w14:paraId="7C68C5D0" w14:textId="77777777" w:rsidR="00A123D8" w:rsidRPr="00DF2D4F" w:rsidRDefault="00A123D8" w:rsidP="00286EA5">
      <w:pPr>
        <w:autoSpaceDE w:val="0"/>
        <w:autoSpaceDN w:val="0"/>
        <w:adjustRightInd w:val="0"/>
        <w:snapToGrid w:val="0"/>
        <w:spacing w:line="360" w:lineRule="auto"/>
        <w:jc w:val="both"/>
        <w:outlineLvl w:val="0"/>
        <w:rPr>
          <w:rFonts w:ascii="Book Antiqua" w:hAnsi="Book Antiqua"/>
          <w:b/>
          <w:i/>
          <w:iCs/>
        </w:rPr>
      </w:pPr>
      <w:r w:rsidRPr="00DF2D4F">
        <w:rPr>
          <w:rFonts w:ascii="Book Antiqua" w:hAnsi="Book Antiqua"/>
          <w:b/>
          <w:i/>
          <w:iCs/>
        </w:rPr>
        <w:t>Patient cohort and data collection</w:t>
      </w:r>
    </w:p>
    <w:p w14:paraId="1D8F0457" w14:textId="265E6434" w:rsidR="00813135" w:rsidRPr="002851BE" w:rsidRDefault="00813135" w:rsidP="00286EA5">
      <w:pPr>
        <w:widowControl w:val="0"/>
        <w:snapToGrid w:val="0"/>
        <w:spacing w:line="360" w:lineRule="auto"/>
        <w:jc w:val="both"/>
        <w:rPr>
          <w:rFonts w:ascii="Book Antiqua" w:hAnsi="Book Antiqua"/>
          <w:kern w:val="2"/>
        </w:rPr>
      </w:pPr>
      <w:r w:rsidRPr="002851BE">
        <w:rPr>
          <w:rFonts w:ascii="Book Antiqua" w:hAnsi="Book Antiqua"/>
          <w:kern w:val="2"/>
        </w:rPr>
        <w:t>The data of 640 patients with HCC who underwent attempted curative liver resection were retrospectively collecte</w:t>
      </w:r>
      <w:r w:rsidRPr="002851BE">
        <w:rPr>
          <w:rFonts w:ascii="Book Antiqua" w:hAnsi="Book Antiqua"/>
          <w:kern w:val="2"/>
        </w:rPr>
        <w:t xml:space="preserve">d from </w:t>
      </w:r>
      <w:r w:rsidR="00D1301C">
        <w:rPr>
          <w:rFonts w:ascii="Book Antiqua" w:hAnsi="Book Antiqua"/>
          <w:kern w:val="2"/>
        </w:rPr>
        <w:t xml:space="preserve">two </w:t>
      </w:r>
      <w:r w:rsidRPr="002851BE">
        <w:rPr>
          <w:rFonts w:ascii="Book Antiqua" w:hAnsi="Book Antiqua"/>
          <w:kern w:val="2"/>
        </w:rPr>
        <w:t>academic institutions in China. Patients from the Second Affiliated Hospital of Zhejiang University School of Medicine were used as the training cohort (</w:t>
      </w:r>
      <w:r w:rsidRPr="00DF2D4F">
        <w:rPr>
          <w:rFonts w:ascii="Book Antiqua" w:hAnsi="Book Antiqua"/>
          <w:i/>
          <w:iCs/>
          <w:kern w:val="2"/>
        </w:rPr>
        <w:t>n</w:t>
      </w:r>
      <w:r w:rsidR="00DF2D4F">
        <w:rPr>
          <w:rFonts w:ascii="Book Antiqua" w:hAnsi="Book Antiqua"/>
          <w:kern w:val="2"/>
        </w:rPr>
        <w:t xml:space="preserve"> </w:t>
      </w:r>
      <w:r w:rsidRPr="002851BE">
        <w:rPr>
          <w:rFonts w:ascii="Book Antiqua" w:hAnsi="Book Antiqua"/>
          <w:kern w:val="2"/>
        </w:rPr>
        <w:t>=</w:t>
      </w:r>
      <w:r w:rsidR="00DF2D4F">
        <w:rPr>
          <w:rFonts w:ascii="Book Antiqua" w:hAnsi="Book Antiqua"/>
          <w:kern w:val="2"/>
        </w:rPr>
        <w:t xml:space="preserve"> </w:t>
      </w:r>
      <w:r w:rsidRPr="002851BE">
        <w:rPr>
          <w:rFonts w:ascii="Book Antiqua" w:hAnsi="Book Antiqua"/>
          <w:kern w:val="2"/>
        </w:rPr>
        <w:t>309), whereas patients from Eastern Hepatobiliary Surgery Hospital were used as the validation cohort (</w:t>
      </w:r>
      <w:r w:rsidR="00DF2D4F" w:rsidRPr="00DF2D4F">
        <w:rPr>
          <w:rFonts w:ascii="Book Antiqua" w:hAnsi="Book Antiqua"/>
          <w:i/>
          <w:iCs/>
          <w:kern w:val="2"/>
        </w:rPr>
        <w:t>n</w:t>
      </w:r>
      <w:r w:rsidR="00DF2D4F" w:rsidRPr="002851BE">
        <w:rPr>
          <w:rFonts w:ascii="Book Antiqua" w:hAnsi="Book Antiqua"/>
          <w:kern w:val="2"/>
        </w:rPr>
        <w:t xml:space="preserve"> </w:t>
      </w:r>
      <w:r w:rsidRPr="002851BE">
        <w:rPr>
          <w:rFonts w:ascii="Book Antiqua" w:hAnsi="Book Antiqua"/>
          <w:kern w:val="2"/>
        </w:rPr>
        <w:t>=</w:t>
      </w:r>
      <w:r w:rsidR="00DF2D4F">
        <w:rPr>
          <w:rFonts w:ascii="Book Antiqua" w:hAnsi="Book Antiqua"/>
          <w:kern w:val="2"/>
        </w:rPr>
        <w:t xml:space="preserve"> </w:t>
      </w:r>
      <w:r w:rsidRPr="002851BE">
        <w:rPr>
          <w:rFonts w:ascii="Book Antiqua" w:hAnsi="Book Antiqua"/>
          <w:kern w:val="2"/>
        </w:rPr>
        <w:t xml:space="preserve">331). These </w:t>
      </w:r>
      <w:r w:rsidR="00D1301C">
        <w:rPr>
          <w:rFonts w:ascii="Book Antiqua" w:hAnsi="Book Antiqua"/>
          <w:kern w:val="2"/>
        </w:rPr>
        <w:t>two</w:t>
      </w:r>
      <w:r w:rsidR="00D1301C" w:rsidRPr="002851BE">
        <w:rPr>
          <w:rFonts w:ascii="Book Antiqua" w:hAnsi="Book Antiqua"/>
          <w:kern w:val="2"/>
        </w:rPr>
        <w:t xml:space="preserve"> </w:t>
      </w:r>
      <w:r w:rsidRPr="002851BE">
        <w:rPr>
          <w:rFonts w:ascii="Book Antiqua" w:hAnsi="Book Antiqua"/>
          <w:kern w:val="2"/>
        </w:rPr>
        <w:t xml:space="preserve">institutions are high-volume centers for liver cancer surgery. Only patients who underwent hepatectomy (R0 or R1 resection) and had </w:t>
      </w:r>
      <w:proofErr w:type="spellStart"/>
      <w:r w:rsidRPr="002851BE">
        <w:rPr>
          <w:rFonts w:ascii="Book Antiqua" w:hAnsi="Book Antiqua"/>
          <w:kern w:val="2"/>
        </w:rPr>
        <w:t>histopathologically</w:t>
      </w:r>
      <w:proofErr w:type="spellEnd"/>
      <w:r w:rsidRPr="002851BE">
        <w:rPr>
          <w:rFonts w:ascii="Book Antiqua" w:hAnsi="Book Antiqua"/>
          <w:kern w:val="2"/>
        </w:rPr>
        <w:t xml:space="preserve"> confirmed HCC according to the European Association for the Study of the Liver (EASL) criteria were </w:t>
      </w:r>
      <w:proofErr w:type="gramStart"/>
      <w:r w:rsidRPr="002851BE">
        <w:rPr>
          <w:rFonts w:ascii="Book Antiqua" w:hAnsi="Book Antiqua"/>
          <w:kern w:val="2"/>
        </w:rPr>
        <w:t>included</w:t>
      </w:r>
      <w:r w:rsidRPr="002851BE">
        <w:rPr>
          <w:rFonts w:ascii="Book Antiqua" w:hAnsi="Book Antiqua"/>
          <w:noProof/>
          <w:kern w:val="2"/>
          <w:vertAlign w:val="superscript"/>
        </w:rPr>
        <w:t>[</w:t>
      </w:r>
      <w:proofErr w:type="gramEnd"/>
      <w:r w:rsidRPr="002851BE">
        <w:rPr>
          <w:rFonts w:ascii="Book Antiqua" w:hAnsi="Book Antiqua"/>
          <w:noProof/>
          <w:kern w:val="2"/>
          <w:vertAlign w:val="superscript"/>
        </w:rPr>
        <w:t>20]</w:t>
      </w:r>
      <w:r w:rsidRPr="002851BE">
        <w:rPr>
          <w:rFonts w:ascii="Book Antiqua" w:hAnsi="Book Antiqua"/>
          <w:kern w:val="2"/>
        </w:rPr>
        <w:t xml:space="preserve">. The inclusion criteria were: </w:t>
      </w:r>
      <w:r w:rsidR="00DF2D4F">
        <w:rPr>
          <w:rFonts w:ascii="Book Antiqua" w:hAnsi="Book Antiqua"/>
          <w:kern w:val="2"/>
        </w:rPr>
        <w:t>(</w:t>
      </w:r>
      <w:r w:rsidRPr="002851BE">
        <w:rPr>
          <w:rFonts w:ascii="Book Antiqua" w:hAnsi="Book Antiqua"/>
          <w:kern w:val="2"/>
        </w:rPr>
        <w:t xml:space="preserve">1) age between </w:t>
      </w:r>
      <w:r w:rsidRPr="002851BE">
        <w:rPr>
          <w:rFonts w:ascii="Book Antiqua" w:hAnsi="Book Antiqua"/>
          <w:kern w:val="2"/>
        </w:rPr>
        <w:t xml:space="preserve">18 and 85 years; </w:t>
      </w:r>
      <w:r w:rsidR="00DF2D4F">
        <w:rPr>
          <w:rFonts w:ascii="Book Antiqua" w:hAnsi="Book Antiqua"/>
          <w:kern w:val="2"/>
        </w:rPr>
        <w:t>(</w:t>
      </w:r>
      <w:r w:rsidRPr="002851BE">
        <w:rPr>
          <w:rFonts w:ascii="Book Antiqua" w:hAnsi="Book Antiqua"/>
          <w:kern w:val="2"/>
        </w:rPr>
        <w:t xml:space="preserve">2) patients with resectable HCC scheduled to undergo hepatectomy; and </w:t>
      </w:r>
      <w:r w:rsidR="00DF2D4F">
        <w:rPr>
          <w:rFonts w:ascii="Book Antiqua" w:hAnsi="Book Antiqua"/>
          <w:kern w:val="2"/>
        </w:rPr>
        <w:t>(</w:t>
      </w:r>
      <w:r w:rsidRPr="002851BE">
        <w:rPr>
          <w:rFonts w:ascii="Book Antiqua" w:hAnsi="Book Antiqua"/>
          <w:kern w:val="2"/>
        </w:rPr>
        <w:t>3) liver function classified as Child-Pugh A or B. Patients who underwent hepatectomy with biliary reconstruction or concomitant organ resection, such as colorectal resection, were excluded. This study was approved by the ethics committees of all involved hospitals. Written informed consent was obtained from patients for the use of their clinical data for research.</w:t>
      </w:r>
    </w:p>
    <w:p w14:paraId="0A7106C8" w14:textId="77777777" w:rsidR="00A123D8" w:rsidRPr="002851BE" w:rsidRDefault="00A123D8" w:rsidP="00286EA5">
      <w:pPr>
        <w:autoSpaceDE w:val="0"/>
        <w:autoSpaceDN w:val="0"/>
        <w:adjustRightInd w:val="0"/>
        <w:snapToGrid w:val="0"/>
        <w:spacing w:line="360" w:lineRule="auto"/>
        <w:jc w:val="both"/>
        <w:rPr>
          <w:rFonts w:ascii="Book Antiqua" w:hAnsi="Book Antiqua"/>
        </w:rPr>
      </w:pPr>
    </w:p>
    <w:p w14:paraId="2D1DE6F2" w14:textId="77777777" w:rsidR="00A123D8" w:rsidRPr="00DF2D4F" w:rsidRDefault="00A123D8" w:rsidP="00286EA5">
      <w:pPr>
        <w:snapToGrid w:val="0"/>
        <w:spacing w:line="360" w:lineRule="auto"/>
        <w:jc w:val="both"/>
        <w:outlineLvl w:val="0"/>
        <w:rPr>
          <w:rStyle w:val="a5"/>
          <w:rFonts w:ascii="Book Antiqua" w:hAnsi="Book Antiqua"/>
          <w:i/>
          <w:iCs/>
          <w:kern w:val="2"/>
          <w:sz w:val="24"/>
          <w:szCs w:val="24"/>
        </w:rPr>
      </w:pPr>
      <w:r w:rsidRPr="00DF2D4F">
        <w:rPr>
          <w:rFonts w:ascii="Book Antiqua" w:hAnsi="Book Antiqua"/>
          <w:b/>
          <w:i/>
          <w:iCs/>
        </w:rPr>
        <w:t>Patient management</w:t>
      </w:r>
    </w:p>
    <w:p w14:paraId="3F7EEDFC" w14:textId="698A224D" w:rsidR="00813135" w:rsidRPr="002851BE" w:rsidRDefault="00813135" w:rsidP="00286EA5">
      <w:pPr>
        <w:snapToGrid w:val="0"/>
        <w:spacing w:line="360" w:lineRule="auto"/>
        <w:jc w:val="both"/>
        <w:rPr>
          <w:rFonts w:ascii="Book Antiqua" w:hAnsi="Book Antiqua"/>
        </w:rPr>
      </w:pPr>
      <w:r w:rsidRPr="002851BE">
        <w:rPr>
          <w:rFonts w:ascii="Book Antiqua" w:hAnsi="Book Antiqua"/>
        </w:rPr>
        <w:lastRenderedPageBreak/>
        <w:t>The records of all patients were reviewed preoperatively by experienced surgeons and radiologists to determine whether the planned procedures were appropriate based on the extent of progression, liver function, and general condition of the patients. Resectability and disease progression were preoperatively evaluated according to the imaging studies. Liver function was assessed using liver biochemistry tests, the Child-Pugh grade, and the indocyanine green retention rate at 15 min. Anatomic hepatectomy was performed whenever possible, and partial hepatectomy was conducted in patients w</w:t>
      </w:r>
      <w:r w:rsidRPr="002851BE">
        <w:rPr>
          <w:rFonts w:ascii="Book Antiqua" w:hAnsi="Book Antiqua"/>
        </w:rPr>
        <w:t>ith</w:t>
      </w:r>
      <w:r w:rsidR="00D1301C">
        <w:rPr>
          <w:rFonts w:ascii="Book Antiqua" w:hAnsi="Book Antiqua"/>
        </w:rPr>
        <w:t xml:space="preserve"> </w:t>
      </w:r>
      <w:r w:rsidRPr="002851BE">
        <w:rPr>
          <w:rFonts w:ascii="Book Antiqua" w:hAnsi="Book Antiqua"/>
        </w:rPr>
        <w:t>limited</w:t>
      </w:r>
      <w:r w:rsidRPr="002851BE">
        <w:rPr>
          <w:rFonts w:ascii="Book Antiqua" w:hAnsi="Book Antiqua"/>
        </w:rPr>
        <w:t xml:space="preserve"> liver reserve and tumor at a specific location. Prophylactic antibiotics (a first-generation cephalosporin) were administered 30 min before skin incision, every 3 h</w:t>
      </w:r>
      <w:r w:rsidR="00DF2D4F">
        <w:rPr>
          <w:rFonts w:ascii="Book Antiqua" w:hAnsi="Book Antiqua"/>
        </w:rPr>
        <w:t xml:space="preserve"> </w:t>
      </w:r>
      <w:r w:rsidRPr="002851BE">
        <w:rPr>
          <w:rFonts w:ascii="Book Antiqua" w:hAnsi="Book Antiqua"/>
        </w:rPr>
        <w:t>during the surgery, and twice daily for 2 d</w:t>
      </w:r>
      <w:r w:rsidR="00DF2D4F">
        <w:rPr>
          <w:rFonts w:ascii="Book Antiqua" w:hAnsi="Book Antiqua"/>
        </w:rPr>
        <w:t xml:space="preserve"> </w:t>
      </w:r>
      <w:r w:rsidRPr="002851BE">
        <w:rPr>
          <w:rFonts w:ascii="Book Antiqua" w:hAnsi="Book Antiqua"/>
        </w:rPr>
        <w:t xml:space="preserve">after the surgery, according to the CDC guidelines. Drains were routinely placed in the right subphrenic space, foramen of Winslow, or along the cut surface of the liver, based on the type of </w:t>
      </w:r>
      <w:proofErr w:type="spellStart"/>
      <w:r w:rsidRPr="002851BE">
        <w:rPr>
          <w:rFonts w:ascii="Book Antiqua" w:hAnsi="Book Antiqua"/>
        </w:rPr>
        <w:t>hepatectomy</w:t>
      </w:r>
      <w:proofErr w:type="spellEnd"/>
      <w:r w:rsidRPr="002851BE">
        <w:rPr>
          <w:rFonts w:ascii="Book Antiqua" w:hAnsi="Book Antiqua"/>
        </w:rPr>
        <w:t xml:space="preserve">, </w:t>
      </w:r>
      <w:r w:rsidRPr="002851BE">
        <w:rPr>
          <w:rFonts w:ascii="Book Antiqua" w:hAnsi="Book Antiqua"/>
        </w:rPr>
        <w:t xml:space="preserve">and </w:t>
      </w:r>
      <w:r w:rsidR="00D1301C" w:rsidRPr="002851BE">
        <w:rPr>
          <w:rFonts w:ascii="Book Antiqua" w:hAnsi="Book Antiqua"/>
        </w:rPr>
        <w:t>w</w:t>
      </w:r>
      <w:r w:rsidR="00D1301C">
        <w:rPr>
          <w:rFonts w:ascii="Book Antiqua" w:hAnsi="Book Antiqua"/>
        </w:rPr>
        <w:t>ere</w:t>
      </w:r>
      <w:r w:rsidR="00D1301C" w:rsidRPr="002851BE">
        <w:rPr>
          <w:rFonts w:ascii="Book Antiqua" w:hAnsi="Book Antiqua"/>
        </w:rPr>
        <w:t xml:space="preserve"> </w:t>
      </w:r>
      <w:r w:rsidRPr="002851BE">
        <w:rPr>
          <w:rFonts w:ascii="Book Antiqua" w:hAnsi="Book Antiqua"/>
        </w:rPr>
        <w:t>conn</w:t>
      </w:r>
      <w:r w:rsidRPr="002851BE">
        <w:rPr>
          <w:rFonts w:ascii="Book Antiqua" w:hAnsi="Book Antiqua"/>
        </w:rPr>
        <w:t>ected to a closed drainage system. Tubes were routinely removed when there were no signs of bile leakage, hemorrhage, or infection on postoperative day 3 or 4.</w:t>
      </w:r>
      <w:r w:rsidRPr="002851BE" w:rsidDel="00762A3A">
        <w:rPr>
          <w:rFonts w:ascii="Book Antiqua" w:hAnsi="Book Antiqua"/>
        </w:rPr>
        <w:t xml:space="preserve"> </w:t>
      </w:r>
    </w:p>
    <w:p w14:paraId="5EB6A6DF" w14:textId="77777777" w:rsidR="00A123D8" w:rsidRPr="002851BE" w:rsidRDefault="00A123D8" w:rsidP="00286EA5">
      <w:pPr>
        <w:snapToGrid w:val="0"/>
        <w:spacing w:line="360" w:lineRule="auto"/>
        <w:jc w:val="both"/>
        <w:rPr>
          <w:rFonts w:ascii="Book Antiqua" w:hAnsi="Book Antiqua"/>
        </w:rPr>
      </w:pPr>
    </w:p>
    <w:p w14:paraId="202CA0F1" w14:textId="0146C7D3" w:rsidR="00A123D8" w:rsidRPr="00DF2D4F" w:rsidRDefault="00A123D8" w:rsidP="00286EA5">
      <w:pPr>
        <w:snapToGrid w:val="0"/>
        <w:spacing w:line="360" w:lineRule="auto"/>
        <w:jc w:val="both"/>
        <w:outlineLvl w:val="0"/>
        <w:rPr>
          <w:rFonts w:ascii="Book Antiqua" w:hAnsi="Book Antiqua"/>
          <w:i/>
          <w:iCs/>
        </w:rPr>
      </w:pPr>
      <w:r w:rsidRPr="00DF2D4F">
        <w:rPr>
          <w:rFonts w:ascii="Book Antiqua" w:hAnsi="Book Antiqua"/>
          <w:b/>
          <w:i/>
          <w:iCs/>
        </w:rPr>
        <w:t xml:space="preserve">Data </w:t>
      </w:r>
      <w:r w:rsidR="00DF2D4F" w:rsidRPr="00DF2D4F">
        <w:rPr>
          <w:rFonts w:ascii="Book Antiqua" w:hAnsi="Book Antiqua"/>
          <w:b/>
          <w:i/>
          <w:iCs/>
        </w:rPr>
        <w:t>collection and outcomes definition</w:t>
      </w:r>
    </w:p>
    <w:p w14:paraId="78C039B6" w14:textId="7352C18E" w:rsidR="00813135" w:rsidRPr="002851BE" w:rsidRDefault="00813135" w:rsidP="00286EA5">
      <w:pPr>
        <w:snapToGrid w:val="0"/>
        <w:spacing w:line="360" w:lineRule="auto"/>
        <w:jc w:val="both"/>
        <w:rPr>
          <w:rFonts w:ascii="Book Antiqua" w:hAnsi="Book Antiqua"/>
        </w:rPr>
      </w:pPr>
      <w:r w:rsidRPr="002851BE">
        <w:rPr>
          <w:rFonts w:ascii="Book Antiqua" w:hAnsi="Book Antiqua"/>
        </w:rPr>
        <w:t>The reviewed data of patients undergoing hepatectomy included gender, age, body mass index (BMI), activities of daily living (ADL), American Society of Anesthesiologists (ASA) physical status, history of smoking and alcohol abuse, etiology, comorbidity, hepatitis, cirrhosis, portal hypertension, Child-Pugh classification, laboratory test, repeat hepatectomy, and surgical information. S</w:t>
      </w:r>
      <w:r w:rsidRPr="002851BE">
        <w:rPr>
          <w:rFonts w:ascii="Book Antiqua" w:hAnsi="Book Antiqua"/>
        </w:rPr>
        <w:t xml:space="preserve">SI </w:t>
      </w:r>
      <w:r w:rsidR="00D1301C" w:rsidRPr="002851BE">
        <w:rPr>
          <w:rFonts w:ascii="Book Antiqua" w:hAnsi="Book Antiqua"/>
        </w:rPr>
        <w:t>w</w:t>
      </w:r>
      <w:r w:rsidR="00D1301C">
        <w:rPr>
          <w:rFonts w:ascii="Book Antiqua" w:hAnsi="Book Antiqua"/>
        </w:rPr>
        <w:t>ere</w:t>
      </w:r>
      <w:r w:rsidR="00D1301C" w:rsidRPr="002851BE">
        <w:rPr>
          <w:rFonts w:ascii="Book Antiqua" w:hAnsi="Book Antiqua"/>
        </w:rPr>
        <w:t xml:space="preserve"> </w:t>
      </w:r>
      <w:r w:rsidRPr="002851BE">
        <w:rPr>
          <w:rFonts w:ascii="Book Antiqua" w:hAnsi="Book Antiqua"/>
        </w:rPr>
        <w:t>diagnos</w:t>
      </w:r>
      <w:r w:rsidRPr="002851BE">
        <w:rPr>
          <w:rFonts w:ascii="Book Antiqua" w:hAnsi="Book Antiqua"/>
        </w:rPr>
        <w:t xml:space="preserve">ed according to the criteria of the </w:t>
      </w:r>
      <w:proofErr w:type="gramStart"/>
      <w:r w:rsidRPr="002851BE">
        <w:rPr>
          <w:rFonts w:ascii="Book Antiqua" w:hAnsi="Book Antiqua"/>
        </w:rPr>
        <w:t>NNIS</w:t>
      </w:r>
      <w:r w:rsidRPr="002851BE">
        <w:rPr>
          <w:rFonts w:ascii="Book Antiqua" w:hAnsi="Book Antiqua"/>
          <w:noProof/>
          <w:vertAlign w:val="superscript"/>
        </w:rPr>
        <w:t>[</w:t>
      </w:r>
      <w:proofErr w:type="gramEnd"/>
      <w:r w:rsidRPr="002851BE">
        <w:rPr>
          <w:rFonts w:ascii="Book Antiqua" w:hAnsi="Book Antiqua"/>
          <w:noProof/>
          <w:vertAlign w:val="superscript"/>
        </w:rPr>
        <w:t>21]</w:t>
      </w:r>
      <w:r w:rsidRPr="002851BE">
        <w:rPr>
          <w:rFonts w:ascii="Book Antiqua" w:hAnsi="Book Antiqua"/>
        </w:rPr>
        <w:t>. For the assessment of SSI, all postoperative data of the patients relevant to SSI we</w:t>
      </w:r>
      <w:r w:rsidRPr="002851BE">
        <w:rPr>
          <w:rFonts w:ascii="Book Antiqua" w:hAnsi="Book Antiqua"/>
        </w:rPr>
        <w:t>re reviewed (</w:t>
      </w:r>
      <w:r w:rsidRPr="00015485">
        <w:rPr>
          <w:rFonts w:ascii="Book Antiqua" w:hAnsi="Book Antiqua"/>
          <w:i/>
        </w:rPr>
        <w:t>e.g.</w:t>
      </w:r>
      <w:r w:rsidRPr="002851BE">
        <w:rPr>
          <w:rFonts w:ascii="Book Antiqua" w:hAnsi="Book Antiqua"/>
        </w:rPr>
        <w:t xml:space="preserve">, fever, postoperative radiologic examination, laboratory tests, characteristics of drainage fluid, culture of fluid and tissue from the surgical site, interventional radiologic procedures, reoperation, and organ failure). Perioperative death was defined as death of patients within 30 days after surgery. The Clavien-Dindo classification was used to assess </w:t>
      </w:r>
      <w:r w:rsidR="00D1301C">
        <w:rPr>
          <w:rFonts w:ascii="Book Antiqua" w:hAnsi="Book Antiqua"/>
        </w:rPr>
        <w:t xml:space="preserve">the </w:t>
      </w:r>
      <w:r w:rsidRPr="002851BE">
        <w:rPr>
          <w:rFonts w:ascii="Book Antiqua" w:hAnsi="Book Antiqua"/>
        </w:rPr>
        <w:t xml:space="preserve">severity of </w:t>
      </w:r>
      <w:r w:rsidRPr="002851BE">
        <w:rPr>
          <w:rFonts w:ascii="Book Antiqua" w:hAnsi="Book Antiqua"/>
        </w:rPr>
        <w:t xml:space="preserve">SSIs. The ASA score was determined by experienced anesthesiologists before </w:t>
      </w:r>
      <w:proofErr w:type="gramStart"/>
      <w:r w:rsidRPr="002851BE">
        <w:rPr>
          <w:rFonts w:ascii="Book Antiqua" w:hAnsi="Book Antiqua"/>
        </w:rPr>
        <w:t>surgery</w:t>
      </w:r>
      <w:r w:rsidRPr="002851BE">
        <w:rPr>
          <w:rFonts w:ascii="Book Antiqua" w:hAnsi="Book Antiqua"/>
          <w:noProof/>
          <w:vertAlign w:val="superscript"/>
        </w:rPr>
        <w:t>[</w:t>
      </w:r>
      <w:proofErr w:type="gramEnd"/>
      <w:r w:rsidRPr="002851BE">
        <w:rPr>
          <w:rFonts w:ascii="Book Antiqua" w:hAnsi="Book Antiqua"/>
          <w:noProof/>
          <w:vertAlign w:val="superscript"/>
        </w:rPr>
        <w:t>22]</w:t>
      </w:r>
      <w:r w:rsidRPr="002851BE">
        <w:rPr>
          <w:rFonts w:ascii="Book Antiqua" w:hAnsi="Book Antiqua"/>
        </w:rPr>
        <w:t xml:space="preserve">. The NNIS risk </w:t>
      </w:r>
      <w:r w:rsidRPr="002851BE">
        <w:rPr>
          <w:rFonts w:ascii="Book Antiqua" w:hAnsi="Book Antiqua"/>
        </w:rPr>
        <w:lastRenderedPageBreak/>
        <w:t>index was calculated based on the following criteria: ASA</w:t>
      </w:r>
      <w:r w:rsidR="00DF2D4F">
        <w:rPr>
          <w:rFonts w:ascii="Book Antiqua" w:hAnsi="Book Antiqua"/>
        </w:rPr>
        <w:t xml:space="preserve"> </w:t>
      </w:r>
      <w:r w:rsidRPr="002851BE">
        <w:rPr>
          <w:rFonts w:ascii="Book Antiqua" w:hAnsi="Book Antiqua"/>
        </w:rPr>
        <w:t>&gt;</w:t>
      </w:r>
      <w:r w:rsidR="00DF2D4F">
        <w:rPr>
          <w:rFonts w:ascii="Book Antiqua" w:hAnsi="Book Antiqua"/>
        </w:rPr>
        <w:t xml:space="preserve"> </w:t>
      </w:r>
      <w:r w:rsidRPr="002851BE">
        <w:rPr>
          <w:rFonts w:ascii="Book Antiqua" w:hAnsi="Book Antiqua"/>
        </w:rPr>
        <w:t>2, wound class (contaminated, dirty, or infected), and operation duration above the 75</w:t>
      </w:r>
      <w:r w:rsidRPr="002851BE">
        <w:rPr>
          <w:rFonts w:ascii="Book Antiqua" w:hAnsi="Book Antiqua"/>
          <w:vertAlign w:val="superscript"/>
        </w:rPr>
        <w:t>th</w:t>
      </w:r>
      <w:r w:rsidRPr="002851BE">
        <w:rPr>
          <w:rFonts w:ascii="Book Antiqua" w:hAnsi="Book Antiqua"/>
        </w:rPr>
        <w:t xml:space="preserve"> percentile, wherein each present risk factor added 1 point to the total </w:t>
      </w:r>
      <w:proofErr w:type="gramStart"/>
      <w:r w:rsidRPr="002851BE">
        <w:rPr>
          <w:rFonts w:ascii="Book Antiqua" w:hAnsi="Book Antiqua"/>
        </w:rPr>
        <w:t>score</w:t>
      </w:r>
      <w:r w:rsidRPr="002851BE">
        <w:rPr>
          <w:rFonts w:ascii="Book Antiqua" w:hAnsi="Book Antiqua"/>
          <w:noProof/>
          <w:vertAlign w:val="superscript"/>
        </w:rPr>
        <w:t>[</w:t>
      </w:r>
      <w:proofErr w:type="gramEnd"/>
      <w:r w:rsidRPr="002851BE">
        <w:rPr>
          <w:rFonts w:ascii="Book Antiqua" w:hAnsi="Book Antiqua"/>
          <w:noProof/>
          <w:vertAlign w:val="superscript"/>
        </w:rPr>
        <w:t>16]</w:t>
      </w:r>
      <w:r w:rsidRPr="002851BE">
        <w:rPr>
          <w:rFonts w:ascii="Book Antiqua" w:hAnsi="Book Antiqua"/>
        </w:rPr>
        <w:t>.</w:t>
      </w:r>
    </w:p>
    <w:p w14:paraId="4F9A8F7B" w14:textId="77777777" w:rsidR="00A123D8" w:rsidRPr="002851BE" w:rsidRDefault="00A123D8" w:rsidP="00286EA5">
      <w:pPr>
        <w:snapToGrid w:val="0"/>
        <w:spacing w:line="360" w:lineRule="auto"/>
        <w:jc w:val="both"/>
        <w:rPr>
          <w:rFonts w:ascii="Book Antiqua" w:hAnsi="Book Antiqua"/>
          <w:b/>
        </w:rPr>
      </w:pPr>
    </w:p>
    <w:p w14:paraId="777F500D" w14:textId="77777777" w:rsidR="00A123D8" w:rsidRPr="00DF2D4F" w:rsidRDefault="00A123D8" w:rsidP="00286EA5">
      <w:pPr>
        <w:snapToGrid w:val="0"/>
        <w:spacing w:line="360" w:lineRule="auto"/>
        <w:jc w:val="both"/>
        <w:outlineLvl w:val="0"/>
        <w:rPr>
          <w:rFonts w:ascii="Book Antiqua" w:hAnsi="Book Antiqua"/>
          <w:b/>
          <w:i/>
          <w:iCs/>
        </w:rPr>
      </w:pPr>
      <w:r w:rsidRPr="00DF2D4F">
        <w:rPr>
          <w:rFonts w:ascii="Book Antiqua" w:hAnsi="Book Antiqua"/>
          <w:b/>
          <w:i/>
          <w:iCs/>
        </w:rPr>
        <w:t>Statistical analysis</w:t>
      </w:r>
    </w:p>
    <w:p w14:paraId="3997D931" w14:textId="7EAA05F5" w:rsidR="00813135" w:rsidRPr="002851BE" w:rsidRDefault="00813135" w:rsidP="00286EA5">
      <w:pPr>
        <w:autoSpaceDE w:val="0"/>
        <w:autoSpaceDN w:val="0"/>
        <w:adjustRightInd w:val="0"/>
        <w:snapToGrid w:val="0"/>
        <w:spacing w:line="360" w:lineRule="auto"/>
        <w:jc w:val="both"/>
        <w:rPr>
          <w:rFonts w:ascii="Book Antiqua" w:hAnsi="Book Antiqua"/>
        </w:rPr>
      </w:pPr>
      <w:r w:rsidRPr="002851BE">
        <w:rPr>
          <w:rFonts w:ascii="Book Antiqua" w:hAnsi="Book Antiqua"/>
        </w:rPr>
        <w:t>Continuous variables are expressed as median and interquartile range, whereas categorical variables are expressed as frequency and proportion. The risk factors for SSI were identified using univariate a</w:t>
      </w:r>
      <w:r w:rsidRPr="002851BE">
        <w:rPr>
          <w:rFonts w:ascii="Book Antiqua" w:hAnsi="Book Antiqua"/>
        </w:rPr>
        <w:t xml:space="preserve">nd multivariate </w:t>
      </w:r>
      <w:r w:rsidR="00D1301C" w:rsidRPr="002851BE">
        <w:rPr>
          <w:rFonts w:ascii="Book Antiqua" w:hAnsi="Book Antiqua"/>
        </w:rPr>
        <w:t>analys</w:t>
      </w:r>
      <w:r w:rsidR="00D1301C">
        <w:rPr>
          <w:rFonts w:ascii="Book Antiqua" w:hAnsi="Book Antiqua"/>
        </w:rPr>
        <w:t>e</w:t>
      </w:r>
      <w:r w:rsidR="00D1301C" w:rsidRPr="002851BE">
        <w:rPr>
          <w:rFonts w:ascii="Book Antiqua" w:hAnsi="Book Antiqua"/>
        </w:rPr>
        <w:t xml:space="preserve">s </w:t>
      </w:r>
      <w:r w:rsidRPr="002851BE">
        <w:rPr>
          <w:rFonts w:ascii="Book Antiqua" w:hAnsi="Book Antiqua"/>
        </w:rPr>
        <w:t>with SPSS 18.0 for Windows (SPSS Inc., C</w:t>
      </w:r>
      <w:r w:rsidRPr="002851BE">
        <w:rPr>
          <w:rFonts w:ascii="Book Antiqua" w:hAnsi="Book Antiqua"/>
        </w:rPr>
        <w:t>hicago, IL</w:t>
      </w:r>
      <w:r w:rsidR="00DF2D4F">
        <w:rPr>
          <w:rFonts w:ascii="Book Antiqua" w:hAnsi="Book Antiqua"/>
        </w:rPr>
        <w:t>, United States</w:t>
      </w:r>
      <w:r w:rsidRPr="002851BE">
        <w:rPr>
          <w:rFonts w:ascii="Book Antiqua" w:hAnsi="Book Antiqua"/>
        </w:rPr>
        <w:t xml:space="preserve">). The categorical variables were analyzed using the chi-square test or Fisher’s exact test, when appropriate. Continuous variables were analyzed using the Mann-Whitney </w:t>
      </w:r>
      <w:r w:rsidRPr="00C33B48">
        <w:rPr>
          <w:rFonts w:ascii="Book Antiqua" w:hAnsi="Book Antiqua"/>
          <w:i/>
          <w:iCs/>
        </w:rPr>
        <w:t>U</w:t>
      </w:r>
      <w:r w:rsidRPr="002851BE">
        <w:rPr>
          <w:rFonts w:ascii="Book Antiqua" w:hAnsi="Book Antiqua"/>
        </w:rPr>
        <w:t xml:space="preserve"> test, whereas logistic regression analysis was performed for multivariate analysis; for these analyses, odds ratios (ORs) and their 95% confidence intervals (CIs) were reported. A nomogram was formulated based on the results of multivariate logistic regression analysis, using the rms package in R, version 3.2.1 (http://www.r-project.org/). Points are added across independent variables according to the nomogram to derive the total points, which are converted to predicted probabilities. The performance of the nomogram was measured using the concordance index (C-index), and was assessed in the validation cohort against that in the trainin</w:t>
      </w:r>
      <w:r w:rsidRPr="002851BE">
        <w:rPr>
          <w:rFonts w:ascii="Book Antiqua" w:hAnsi="Book Antiqua"/>
        </w:rPr>
        <w:t xml:space="preserve">g cohort. A </w:t>
      </w:r>
      <w:r w:rsidR="00D1301C" w:rsidRPr="00C33B48">
        <w:rPr>
          <w:rFonts w:ascii="Book Antiqua" w:hAnsi="Book Antiqua"/>
          <w:i/>
          <w:iCs/>
        </w:rPr>
        <w:t>P</w:t>
      </w:r>
      <w:r w:rsidR="00D1301C">
        <w:rPr>
          <w:rFonts w:ascii="Book Antiqua" w:hAnsi="Book Antiqua"/>
        </w:rPr>
        <w:t>-</w:t>
      </w:r>
      <w:r w:rsidRPr="002851BE">
        <w:rPr>
          <w:rFonts w:ascii="Book Antiqua" w:hAnsi="Book Antiqua"/>
        </w:rPr>
        <w:t>value &lt;</w:t>
      </w:r>
      <w:r w:rsidR="00C33B48">
        <w:rPr>
          <w:rFonts w:ascii="Book Antiqua" w:hAnsi="Book Antiqua"/>
        </w:rPr>
        <w:t xml:space="preserve"> </w:t>
      </w:r>
      <w:r w:rsidRPr="002851BE">
        <w:rPr>
          <w:rFonts w:ascii="Book Antiqua" w:hAnsi="Book Antiqua"/>
        </w:rPr>
        <w:t>0.05 was considered</w:t>
      </w:r>
      <w:r w:rsidR="00D1301C">
        <w:rPr>
          <w:rFonts w:ascii="Book Antiqua" w:hAnsi="Book Antiqua"/>
        </w:rPr>
        <w:t xml:space="preserve"> </w:t>
      </w:r>
      <w:r w:rsidRPr="002851BE">
        <w:rPr>
          <w:rFonts w:ascii="Book Antiqua" w:hAnsi="Book Antiqua"/>
        </w:rPr>
        <w:t xml:space="preserve">statistically significant. </w:t>
      </w:r>
    </w:p>
    <w:p w14:paraId="26038D21" w14:textId="77777777" w:rsidR="00A123D8" w:rsidRPr="002851BE" w:rsidRDefault="00A123D8" w:rsidP="00286EA5">
      <w:pPr>
        <w:snapToGrid w:val="0"/>
        <w:spacing w:line="360" w:lineRule="auto"/>
        <w:jc w:val="both"/>
        <w:rPr>
          <w:rFonts w:ascii="Book Antiqua" w:hAnsi="Book Antiqua"/>
        </w:rPr>
      </w:pPr>
    </w:p>
    <w:p w14:paraId="7149ECC6" w14:textId="77777777" w:rsidR="00A123D8" w:rsidRPr="00C33B48" w:rsidRDefault="00A123D8" w:rsidP="00286EA5">
      <w:pPr>
        <w:autoSpaceDE w:val="0"/>
        <w:autoSpaceDN w:val="0"/>
        <w:adjustRightInd w:val="0"/>
        <w:snapToGrid w:val="0"/>
        <w:spacing w:line="360" w:lineRule="auto"/>
        <w:jc w:val="both"/>
        <w:outlineLvl w:val="0"/>
        <w:rPr>
          <w:rFonts w:ascii="Book Antiqua" w:hAnsi="Book Antiqua"/>
          <w:b/>
          <w:iCs/>
          <w:caps/>
        </w:rPr>
      </w:pPr>
      <w:r w:rsidRPr="00C33B48">
        <w:rPr>
          <w:rFonts w:ascii="Book Antiqua" w:hAnsi="Book Antiqua"/>
          <w:b/>
          <w:iCs/>
          <w:caps/>
        </w:rPr>
        <w:t>Results</w:t>
      </w:r>
    </w:p>
    <w:p w14:paraId="3C0D5434" w14:textId="2CD2904E" w:rsidR="00A123D8" w:rsidRPr="00C33B48" w:rsidRDefault="00A123D8" w:rsidP="00286EA5">
      <w:pPr>
        <w:snapToGrid w:val="0"/>
        <w:spacing w:line="360" w:lineRule="auto"/>
        <w:jc w:val="both"/>
        <w:outlineLvl w:val="0"/>
        <w:rPr>
          <w:rFonts w:ascii="Book Antiqua" w:hAnsi="Book Antiqua"/>
          <w:b/>
          <w:i/>
          <w:iCs/>
        </w:rPr>
      </w:pPr>
      <w:r w:rsidRPr="00C33B48">
        <w:rPr>
          <w:rFonts w:ascii="Book Antiqua" w:hAnsi="Book Antiqua"/>
          <w:b/>
          <w:i/>
          <w:iCs/>
        </w:rPr>
        <w:t>Patient characteristics</w:t>
      </w:r>
    </w:p>
    <w:p w14:paraId="2B6AC68B" w14:textId="395CB5A0" w:rsidR="00813135" w:rsidRPr="002851BE" w:rsidRDefault="00813135" w:rsidP="00286EA5">
      <w:pPr>
        <w:snapToGrid w:val="0"/>
        <w:spacing w:line="360" w:lineRule="auto"/>
        <w:jc w:val="both"/>
        <w:rPr>
          <w:rFonts w:ascii="Book Antiqua" w:hAnsi="Book Antiqua"/>
        </w:rPr>
      </w:pPr>
      <w:r w:rsidRPr="002851BE">
        <w:rPr>
          <w:rFonts w:ascii="Book Antiqua" w:hAnsi="Book Antiqua"/>
        </w:rPr>
        <w:t>A total of 640 patients met the enrollme</w:t>
      </w:r>
      <w:r w:rsidRPr="002851BE">
        <w:rPr>
          <w:rFonts w:ascii="Book Antiqua" w:hAnsi="Book Antiqua"/>
        </w:rPr>
        <w:t xml:space="preserve">nt criteria and were included in </w:t>
      </w:r>
      <w:r w:rsidR="00C07CB2">
        <w:rPr>
          <w:rFonts w:ascii="Book Antiqua" w:hAnsi="Book Antiqua"/>
        </w:rPr>
        <w:t xml:space="preserve">the </w:t>
      </w:r>
      <w:r w:rsidRPr="002851BE">
        <w:rPr>
          <w:rFonts w:ascii="Book Antiqua" w:hAnsi="Book Antiqua"/>
        </w:rPr>
        <w:t xml:space="preserve">study (mean age, 54.9 years; 87.8% </w:t>
      </w:r>
      <w:r w:rsidR="00C07CB2">
        <w:rPr>
          <w:rFonts w:ascii="Book Antiqua" w:hAnsi="Book Antiqua"/>
        </w:rPr>
        <w:t xml:space="preserve">of </w:t>
      </w:r>
      <w:r w:rsidRPr="002851BE">
        <w:rPr>
          <w:rFonts w:ascii="Book Antiqua" w:hAnsi="Book Antiqua"/>
        </w:rPr>
        <w:t>male</w:t>
      </w:r>
      <w:r w:rsidR="00C07CB2">
        <w:rPr>
          <w:rFonts w:ascii="Book Antiqua" w:hAnsi="Book Antiqua"/>
        </w:rPr>
        <w:t>s</w:t>
      </w:r>
      <w:r w:rsidRPr="002851BE">
        <w:rPr>
          <w:rFonts w:ascii="Book Antiqua" w:hAnsi="Book Antiqua"/>
        </w:rPr>
        <w:t>); all the patients underwent hepatectomy for HCC. The patients from the first institution were used as the training cohort (</w:t>
      </w:r>
      <w:r w:rsidRPr="00C33B48">
        <w:rPr>
          <w:rFonts w:ascii="Book Antiqua" w:hAnsi="Book Antiqua"/>
          <w:i/>
          <w:iCs/>
        </w:rPr>
        <w:t>n</w:t>
      </w:r>
      <w:r w:rsidR="00C33B48">
        <w:rPr>
          <w:rFonts w:ascii="Book Antiqua" w:hAnsi="Book Antiqua"/>
        </w:rPr>
        <w:t xml:space="preserve"> </w:t>
      </w:r>
      <w:r w:rsidRPr="002851BE">
        <w:rPr>
          <w:rFonts w:ascii="Book Antiqua" w:hAnsi="Book Antiqua"/>
        </w:rPr>
        <w:t>=</w:t>
      </w:r>
      <w:r w:rsidR="00C33B48">
        <w:rPr>
          <w:rFonts w:ascii="Book Antiqua" w:hAnsi="Book Antiqua"/>
        </w:rPr>
        <w:t xml:space="preserve"> </w:t>
      </w:r>
      <w:r w:rsidRPr="002851BE">
        <w:rPr>
          <w:rFonts w:ascii="Book Antiqua" w:hAnsi="Book Antiqua"/>
        </w:rPr>
        <w:t xml:space="preserve">301) and </w:t>
      </w:r>
      <w:r w:rsidR="00C07CB2">
        <w:rPr>
          <w:rFonts w:ascii="Book Antiqua" w:hAnsi="Book Antiqua"/>
        </w:rPr>
        <w:t>those</w:t>
      </w:r>
      <w:r w:rsidRPr="002851BE">
        <w:rPr>
          <w:rFonts w:ascii="Book Antiqua" w:hAnsi="Book Antiqua"/>
        </w:rPr>
        <w:t xml:space="preserve"> from the </w:t>
      </w:r>
      <w:r w:rsidRPr="002851BE">
        <w:rPr>
          <w:rFonts w:ascii="Book Antiqua" w:hAnsi="Book Antiqua"/>
        </w:rPr>
        <w:t>second institution were used as the validation cohort (</w:t>
      </w:r>
      <w:r w:rsidR="00C33B48" w:rsidRPr="00C33B48">
        <w:rPr>
          <w:rFonts w:ascii="Book Antiqua" w:hAnsi="Book Antiqua"/>
          <w:i/>
          <w:iCs/>
        </w:rPr>
        <w:t>n</w:t>
      </w:r>
      <w:r w:rsidR="00C33B48" w:rsidRPr="002851BE">
        <w:rPr>
          <w:rFonts w:ascii="Book Antiqua" w:hAnsi="Book Antiqua"/>
        </w:rPr>
        <w:t xml:space="preserve"> </w:t>
      </w:r>
      <w:r w:rsidRPr="002851BE">
        <w:rPr>
          <w:rFonts w:ascii="Book Antiqua" w:hAnsi="Book Antiqua"/>
        </w:rPr>
        <w:t>=</w:t>
      </w:r>
      <w:r w:rsidR="00C33B48">
        <w:rPr>
          <w:rFonts w:ascii="Book Antiqua" w:hAnsi="Book Antiqua"/>
        </w:rPr>
        <w:t xml:space="preserve"> </w:t>
      </w:r>
      <w:r w:rsidRPr="002851BE">
        <w:rPr>
          <w:rFonts w:ascii="Book Antiqua" w:hAnsi="Book Antiqua"/>
        </w:rPr>
        <w:t xml:space="preserve">331). No significant differences were observed in the baseline characteristics of the patients between </w:t>
      </w:r>
      <w:r w:rsidRPr="002851BE">
        <w:rPr>
          <w:rFonts w:ascii="Book Antiqua" w:hAnsi="Book Antiqua"/>
        </w:rPr>
        <w:t xml:space="preserve">the </w:t>
      </w:r>
      <w:r w:rsidR="00C07CB2">
        <w:rPr>
          <w:rFonts w:ascii="Book Antiqua" w:hAnsi="Book Antiqua"/>
        </w:rPr>
        <w:t>two</w:t>
      </w:r>
      <w:r w:rsidR="00C07CB2" w:rsidRPr="002851BE">
        <w:rPr>
          <w:rFonts w:ascii="Book Antiqua" w:hAnsi="Book Antiqua"/>
        </w:rPr>
        <w:t xml:space="preserve"> </w:t>
      </w:r>
      <w:r w:rsidRPr="002851BE">
        <w:rPr>
          <w:rFonts w:ascii="Book Antiqua" w:hAnsi="Book Antiqua"/>
        </w:rPr>
        <w:t>co</w:t>
      </w:r>
      <w:r w:rsidRPr="002851BE">
        <w:rPr>
          <w:rFonts w:ascii="Book Antiqua" w:hAnsi="Book Antiqua"/>
        </w:rPr>
        <w:t xml:space="preserve">horts (Table 1). Among all the patients, the incidence rates of overall, incisional, and </w:t>
      </w:r>
      <w:r w:rsidRPr="002851BE">
        <w:rPr>
          <w:rFonts w:ascii="Book Antiqua" w:hAnsi="Book Antiqua"/>
        </w:rPr>
        <w:lastRenderedPageBreak/>
        <w:t>organ/space SSI in the training cohort were 10.6% (</w:t>
      </w:r>
      <w:r w:rsidR="001B77C1" w:rsidRPr="00C33B48">
        <w:rPr>
          <w:rFonts w:ascii="Book Antiqua" w:hAnsi="Book Antiqua"/>
          <w:i/>
          <w:iCs/>
        </w:rPr>
        <w:t>n</w:t>
      </w:r>
      <w:r w:rsidR="001B77C1" w:rsidRPr="002851BE">
        <w:rPr>
          <w:rFonts w:ascii="Book Antiqua" w:hAnsi="Book Antiqua"/>
        </w:rPr>
        <w:t xml:space="preserve"> </w:t>
      </w:r>
      <w:r w:rsidRPr="002851BE">
        <w:rPr>
          <w:rFonts w:ascii="Book Antiqua" w:hAnsi="Book Antiqua"/>
        </w:rPr>
        <w:t>=</w:t>
      </w:r>
      <w:r w:rsidR="001B77C1">
        <w:rPr>
          <w:rFonts w:ascii="Book Antiqua" w:hAnsi="Book Antiqua"/>
        </w:rPr>
        <w:t xml:space="preserve"> </w:t>
      </w:r>
      <w:r w:rsidRPr="002851BE">
        <w:rPr>
          <w:rFonts w:ascii="Book Antiqua" w:hAnsi="Book Antiqua"/>
        </w:rPr>
        <w:t>33), 7.4% (</w:t>
      </w:r>
      <w:r w:rsidR="001B77C1" w:rsidRPr="00C33B48">
        <w:rPr>
          <w:rFonts w:ascii="Book Antiqua" w:hAnsi="Book Antiqua"/>
          <w:i/>
          <w:iCs/>
        </w:rPr>
        <w:t>n</w:t>
      </w:r>
      <w:r w:rsidR="001B77C1" w:rsidRPr="002851BE">
        <w:rPr>
          <w:rFonts w:ascii="Book Antiqua" w:hAnsi="Book Antiqua"/>
        </w:rPr>
        <w:t xml:space="preserve"> </w:t>
      </w:r>
      <w:r w:rsidRPr="002851BE">
        <w:rPr>
          <w:rFonts w:ascii="Book Antiqua" w:hAnsi="Book Antiqua"/>
        </w:rPr>
        <w:t>=</w:t>
      </w:r>
      <w:r w:rsidR="001B77C1">
        <w:rPr>
          <w:rFonts w:ascii="Book Antiqua" w:hAnsi="Book Antiqua"/>
        </w:rPr>
        <w:t xml:space="preserve"> </w:t>
      </w:r>
      <w:r w:rsidRPr="002851BE">
        <w:rPr>
          <w:rFonts w:ascii="Book Antiqua" w:hAnsi="Book Antiqua"/>
        </w:rPr>
        <w:t>23), and 5.2% (</w:t>
      </w:r>
      <w:r w:rsidR="001B77C1" w:rsidRPr="00C33B48">
        <w:rPr>
          <w:rFonts w:ascii="Book Antiqua" w:hAnsi="Book Antiqua"/>
          <w:i/>
          <w:iCs/>
        </w:rPr>
        <w:t>n</w:t>
      </w:r>
      <w:r w:rsidR="001B77C1" w:rsidRPr="002851BE">
        <w:rPr>
          <w:rFonts w:ascii="Book Antiqua" w:hAnsi="Book Antiqua"/>
        </w:rPr>
        <w:t xml:space="preserve"> </w:t>
      </w:r>
      <w:r w:rsidRPr="002851BE">
        <w:rPr>
          <w:rFonts w:ascii="Book Antiqua" w:hAnsi="Book Antiqua"/>
        </w:rPr>
        <w:t>=</w:t>
      </w:r>
      <w:r w:rsidR="001B77C1">
        <w:rPr>
          <w:rFonts w:ascii="Book Antiqua" w:hAnsi="Book Antiqua"/>
        </w:rPr>
        <w:t xml:space="preserve"> </w:t>
      </w:r>
      <w:r w:rsidRPr="002851BE">
        <w:rPr>
          <w:rFonts w:ascii="Book Antiqua" w:hAnsi="Book Antiqua"/>
        </w:rPr>
        <w:t>16), respectively. The incidence rates of overall, incisional, and organ/space SSI in the validation cohort were 11.4% (</w:t>
      </w:r>
      <w:r w:rsidR="001B77C1" w:rsidRPr="00C33B48">
        <w:rPr>
          <w:rFonts w:ascii="Book Antiqua" w:hAnsi="Book Antiqua"/>
          <w:i/>
          <w:iCs/>
        </w:rPr>
        <w:t>n</w:t>
      </w:r>
      <w:r w:rsidR="001B77C1" w:rsidRPr="002851BE">
        <w:rPr>
          <w:rFonts w:ascii="Book Antiqua" w:hAnsi="Book Antiqua"/>
        </w:rPr>
        <w:t xml:space="preserve"> </w:t>
      </w:r>
      <w:r w:rsidRPr="002851BE">
        <w:rPr>
          <w:rFonts w:ascii="Book Antiqua" w:hAnsi="Book Antiqua"/>
        </w:rPr>
        <w:t>=</w:t>
      </w:r>
      <w:r w:rsidR="001B77C1">
        <w:rPr>
          <w:rFonts w:ascii="Book Antiqua" w:hAnsi="Book Antiqua"/>
        </w:rPr>
        <w:t xml:space="preserve"> </w:t>
      </w:r>
      <w:r w:rsidRPr="002851BE">
        <w:rPr>
          <w:rFonts w:ascii="Book Antiqua" w:hAnsi="Book Antiqua"/>
        </w:rPr>
        <w:t>37), 7.1% (</w:t>
      </w:r>
      <w:r w:rsidR="001B77C1" w:rsidRPr="00C33B48">
        <w:rPr>
          <w:rFonts w:ascii="Book Antiqua" w:hAnsi="Book Antiqua"/>
          <w:i/>
          <w:iCs/>
        </w:rPr>
        <w:t>n</w:t>
      </w:r>
      <w:r w:rsidR="001B77C1" w:rsidRPr="002851BE">
        <w:rPr>
          <w:rFonts w:ascii="Book Antiqua" w:hAnsi="Book Antiqua"/>
        </w:rPr>
        <w:t xml:space="preserve"> </w:t>
      </w:r>
      <w:r w:rsidRPr="002851BE">
        <w:rPr>
          <w:rFonts w:ascii="Book Antiqua" w:hAnsi="Book Antiqua"/>
        </w:rPr>
        <w:t>=</w:t>
      </w:r>
      <w:r w:rsidR="001B77C1">
        <w:rPr>
          <w:rFonts w:ascii="Book Antiqua" w:hAnsi="Book Antiqua"/>
        </w:rPr>
        <w:t xml:space="preserve"> </w:t>
      </w:r>
      <w:r w:rsidRPr="002851BE">
        <w:rPr>
          <w:rFonts w:ascii="Book Antiqua" w:hAnsi="Book Antiqua"/>
        </w:rPr>
        <w:t>26), and 4.2% (</w:t>
      </w:r>
      <w:r w:rsidR="001B77C1" w:rsidRPr="00C33B48">
        <w:rPr>
          <w:rFonts w:ascii="Book Antiqua" w:hAnsi="Book Antiqua"/>
          <w:i/>
          <w:iCs/>
        </w:rPr>
        <w:t>n</w:t>
      </w:r>
      <w:r w:rsidR="001B77C1" w:rsidRPr="002851BE">
        <w:rPr>
          <w:rFonts w:ascii="Book Antiqua" w:hAnsi="Book Antiqua"/>
        </w:rPr>
        <w:t xml:space="preserve"> </w:t>
      </w:r>
      <w:r w:rsidRPr="002851BE">
        <w:rPr>
          <w:rFonts w:ascii="Book Antiqua" w:hAnsi="Book Antiqua"/>
        </w:rPr>
        <w:t>=</w:t>
      </w:r>
      <w:r w:rsidR="001B77C1">
        <w:rPr>
          <w:rFonts w:ascii="Book Antiqua" w:hAnsi="Book Antiqua"/>
        </w:rPr>
        <w:t xml:space="preserve"> </w:t>
      </w:r>
      <w:r w:rsidRPr="002851BE">
        <w:rPr>
          <w:rFonts w:ascii="Book Antiqua" w:hAnsi="Book Antiqua"/>
        </w:rPr>
        <w:t>14), respectively. The mean postoperative stay duration was 9.58 (range, 3–45) and 9.76 (range, 3–56) days in the training and valid</w:t>
      </w:r>
      <w:r w:rsidRPr="002851BE">
        <w:rPr>
          <w:rFonts w:ascii="Book Antiqua" w:hAnsi="Book Antiqua"/>
        </w:rPr>
        <w:t>ation cohort</w:t>
      </w:r>
      <w:r w:rsidR="00C07CB2">
        <w:rPr>
          <w:rFonts w:ascii="Book Antiqua" w:hAnsi="Book Antiqua"/>
        </w:rPr>
        <w:t>s</w:t>
      </w:r>
      <w:r w:rsidRPr="002851BE">
        <w:rPr>
          <w:rFonts w:ascii="Book Antiqua" w:hAnsi="Book Antiqua"/>
        </w:rPr>
        <w:t>, respectively. The 30-d</w:t>
      </w:r>
      <w:r w:rsidR="00AF7490">
        <w:rPr>
          <w:rFonts w:ascii="Book Antiqua" w:hAnsi="Book Antiqua"/>
        </w:rPr>
        <w:t xml:space="preserve"> </w:t>
      </w:r>
      <w:r w:rsidRPr="002851BE">
        <w:rPr>
          <w:rFonts w:ascii="Book Antiqua" w:hAnsi="Book Antiqua"/>
        </w:rPr>
        <w:t>mortality rate was 0.7% in the training cohort, with 1 death due to sepsis and 1 death due to liver failure, whereas the 30-d</w:t>
      </w:r>
      <w:r w:rsidR="00AF7490">
        <w:rPr>
          <w:rFonts w:ascii="Book Antiqua" w:hAnsi="Book Antiqua"/>
        </w:rPr>
        <w:t xml:space="preserve"> </w:t>
      </w:r>
      <w:r w:rsidRPr="002851BE">
        <w:rPr>
          <w:rFonts w:ascii="Book Antiqua" w:hAnsi="Book Antiqua"/>
        </w:rPr>
        <w:t>mortality rate was 0.6% in the validation cohort, with 1 death due to postoperative hemorrhage and 1 death due to intra-abdominal infection.</w:t>
      </w:r>
    </w:p>
    <w:p w14:paraId="28734286" w14:textId="77777777" w:rsidR="00A123D8" w:rsidRPr="002851BE" w:rsidRDefault="00A123D8" w:rsidP="00286EA5">
      <w:pPr>
        <w:snapToGrid w:val="0"/>
        <w:spacing w:line="360" w:lineRule="auto"/>
        <w:jc w:val="both"/>
        <w:rPr>
          <w:rFonts w:ascii="Book Antiqua" w:hAnsi="Book Antiqua"/>
        </w:rPr>
      </w:pPr>
    </w:p>
    <w:p w14:paraId="68CBE838" w14:textId="34B08621" w:rsidR="00A123D8" w:rsidRPr="00AF7490" w:rsidRDefault="00A123D8" w:rsidP="00286EA5">
      <w:pPr>
        <w:snapToGrid w:val="0"/>
        <w:spacing w:line="360" w:lineRule="auto"/>
        <w:jc w:val="both"/>
        <w:outlineLvl w:val="0"/>
        <w:rPr>
          <w:rFonts w:ascii="Book Antiqua" w:hAnsi="Book Antiqua"/>
          <w:b/>
          <w:i/>
          <w:iCs/>
        </w:rPr>
      </w:pPr>
      <w:r w:rsidRPr="00AF7490">
        <w:rPr>
          <w:rFonts w:ascii="Book Antiqua" w:hAnsi="Book Antiqua"/>
          <w:b/>
          <w:i/>
          <w:iCs/>
        </w:rPr>
        <w:t xml:space="preserve">Univariate and multivariate </w:t>
      </w:r>
      <w:r w:rsidR="00C07CB2" w:rsidRPr="00AF7490">
        <w:rPr>
          <w:rFonts w:ascii="Book Antiqua" w:hAnsi="Book Antiqua"/>
          <w:b/>
          <w:i/>
          <w:iCs/>
        </w:rPr>
        <w:t>analys</w:t>
      </w:r>
      <w:r w:rsidR="00C07CB2">
        <w:rPr>
          <w:rFonts w:ascii="Book Antiqua" w:hAnsi="Book Antiqua"/>
          <w:b/>
          <w:i/>
          <w:iCs/>
        </w:rPr>
        <w:t>e</w:t>
      </w:r>
      <w:r w:rsidR="00C07CB2" w:rsidRPr="00AF7490">
        <w:rPr>
          <w:rFonts w:ascii="Book Antiqua" w:hAnsi="Book Antiqua"/>
          <w:b/>
          <w:i/>
          <w:iCs/>
        </w:rPr>
        <w:t xml:space="preserve">s </w:t>
      </w:r>
      <w:r w:rsidRPr="00AF7490">
        <w:rPr>
          <w:rFonts w:ascii="Book Antiqua" w:hAnsi="Book Antiqua"/>
          <w:b/>
          <w:i/>
          <w:iCs/>
        </w:rPr>
        <w:t>of risk factors</w:t>
      </w:r>
      <w:r w:rsidRPr="00AF7490">
        <w:rPr>
          <w:rFonts w:ascii="Book Antiqua" w:hAnsi="Book Antiqua"/>
          <w:b/>
          <w:i/>
          <w:iCs/>
        </w:rPr>
        <w:t xml:space="preserve"> for overall SSI</w:t>
      </w:r>
    </w:p>
    <w:p w14:paraId="2E4A72F9" w14:textId="2090145B" w:rsidR="00813135" w:rsidRPr="002851BE" w:rsidRDefault="00813135" w:rsidP="00286EA5">
      <w:pPr>
        <w:snapToGrid w:val="0"/>
        <w:spacing w:line="360" w:lineRule="auto"/>
        <w:jc w:val="both"/>
        <w:rPr>
          <w:rFonts w:ascii="Book Antiqua" w:hAnsi="Book Antiqua"/>
        </w:rPr>
      </w:pPr>
      <w:r w:rsidRPr="002851BE">
        <w:rPr>
          <w:rFonts w:ascii="Book Antiqua" w:hAnsi="Book Antiqua"/>
        </w:rPr>
        <w:t>The pre-operative and intra-operative variables in the training cohort were evaluated using univariate analysis and logistic regression to identify the factors associated with SSI. In parti</w:t>
      </w:r>
      <w:r w:rsidRPr="002851BE">
        <w:rPr>
          <w:rFonts w:ascii="Book Antiqua" w:hAnsi="Book Antiqua"/>
        </w:rPr>
        <w:t xml:space="preserve">cular, </w:t>
      </w:r>
      <w:r w:rsidR="00C07CB2">
        <w:rPr>
          <w:rFonts w:ascii="Book Antiqua" w:hAnsi="Book Antiqua"/>
        </w:rPr>
        <w:t>six</w:t>
      </w:r>
      <w:r w:rsidR="00C07CB2" w:rsidRPr="002851BE">
        <w:rPr>
          <w:rFonts w:ascii="Book Antiqua" w:hAnsi="Book Antiqua"/>
        </w:rPr>
        <w:t xml:space="preserve"> </w:t>
      </w:r>
      <w:r w:rsidRPr="002851BE">
        <w:rPr>
          <w:rFonts w:ascii="Book Antiqua" w:hAnsi="Book Antiqua"/>
        </w:rPr>
        <w:t xml:space="preserve">variables were found to be significantly associated with the occurrence of SSI on univariate analysis, including ASA score, major resection, </w:t>
      </w:r>
      <w:proofErr w:type="gramStart"/>
      <w:r w:rsidRPr="002851BE">
        <w:rPr>
          <w:rFonts w:ascii="Book Antiqua" w:hAnsi="Book Antiqua"/>
        </w:rPr>
        <w:t>intraoperative</w:t>
      </w:r>
      <w:proofErr w:type="gramEnd"/>
      <w:r w:rsidRPr="002851BE">
        <w:rPr>
          <w:rFonts w:ascii="Book Antiqua" w:hAnsi="Book Antiqua"/>
        </w:rPr>
        <w:t xml:space="preserve"> blood loss, duration of operation, repeat hepatectomy, and serum albumin level (Table 2). Thereafter, logistic regression identified </w:t>
      </w:r>
      <w:r w:rsidR="00C07CB2">
        <w:rPr>
          <w:rFonts w:ascii="Book Antiqua" w:hAnsi="Book Antiqua"/>
        </w:rPr>
        <w:t>three</w:t>
      </w:r>
      <w:r w:rsidR="00C07CB2" w:rsidRPr="002851BE">
        <w:rPr>
          <w:rFonts w:ascii="Book Antiqua" w:hAnsi="Book Antiqua"/>
        </w:rPr>
        <w:t xml:space="preserve"> </w:t>
      </w:r>
      <w:r w:rsidRPr="002851BE">
        <w:rPr>
          <w:rFonts w:ascii="Book Antiqua" w:hAnsi="Book Antiqua"/>
        </w:rPr>
        <w:t xml:space="preserve">pre-operative variables (serum albumin level, repeat hepatectomy, and ASA score) and </w:t>
      </w:r>
      <w:r w:rsidR="00C07CB2">
        <w:rPr>
          <w:rFonts w:ascii="Book Antiqua" w:hAnsi="Book Antiqua"/>
        </w:rPr>
        <w:t>one</w:t>
      </w:r>
      <w:r w:rsidR="00C07CB2" w:rsidRPr="002851BE">
        <w:rPr>
          <w:rFonts w:ascii="Book Antiqua" w:hAnsi="Book Antiqua"/>
        </w:rPr>
        <w:t xml:space="preserve"> </w:t>
      </w:r>
      <w:r w:rsidRPr="002851BE">
        <w:rPr>
          <w:rFonts w:ascii="Book Antiqua" w:hAnsi="Book Antiqua"/>
        </w:rPr>
        <w:t>intra</w:t>
      </w:r>
      <w:r w:rsidRPr="002851BE">
        <w:rPr>
          <w:rFonts w:ascii="Book Antiqua" w:hAnsi="Book Antiqua"/>
        </w:rPr>
        <w:t>-operative variable (duration of operation) as independent predictors of overall SSI (Table 2).</w:t>
      </w:r>
    </w:p>
    <w:p w14:paraId="03B9A6BE" w14:textId="77777777" w:rsidR="00A123D8" w:rsidRPr="002851BE" w:rsidRDefault="00A123D8" w:rsidP="00286EA5">
      <w:pPr>
        <w:snapToGrid w:val="0"/>
        <w:spacing w:line="360" w:lineRule="auto"/>
        <w:jc w:val="both"/>
        <w:rPr>
          <w:rFonts w:ascii="Book Antiqua" w:hAnsi="Book Antiqua"/>
          <w:b/>
        </w:rPr>
      </w:pPr>
    </w:p>
    <w:p w14:paraId="043E6D77" w14:textId="52699A29" w:rsidR="00A123D8" w:rsidRPr="00AF7490" w:rsidRDefault="00A123D8" w:rsidP="00286EA5">
      <w:pPr>
        <w:snapToGrid w:val="0"/>
        <w:spacing w:line="360" w:lineRule="auto"/>
        <w:jc w:val="both"/>
        <w:outlineLvl w:val="0"/>
        <w:rPr>
          <w:rFonts w:ascii="Book Antiqua" w:hAnsi="Book Antiqua"/>
          <w:b/>
          <w:i/>
          <w:iCs/>
        </w:rPr>
      </w:pPr>
      <w:r w:rsidRPr="00AF7490">
        <w:rPr>
          <w:rFonts w:ascii="Book Antiqua" w:hAnsi="Book Antiqua"/>
          <w:b/>
          <w:i/>
          <w:iCs/>
        </w:rPr>
        <w:t>Development and validati</w:t>
      </w:r>
      <w:r w:rsidRPr="00AF7490">
        <w:rPr>
          <w:rFonts w:ascii="Book Antiqua" w:hAnsi="Book Antiqua"/>
          <w:b/>
          <w:i/>
          <w:iCs/>
        </w:rPr>
        <w:t xml:space="preserve">on of </w:t>
      </w:r>
      <w:r w:rsidR="00C07CB2">
        <w:rPr>
          <w:rFonts w:ascii="Book Antiqua" w:hAnsi="Book Antiqua"/>
          <w:b/>
          <w:i/>
          <w:iCs/>
        </w:rPr>
        <w:t>a</w:t>
      </w:r>
      <w:r w:rsidR="00C07CB2" w:rsidRPr="00AF7490">
        <w:rPr>
          <w:rFonts w:ascii="Book Antiqua" w:hAnsi="Book Antiqua"/>
          <w:b/>
          <w:i/>
          <w:iCs/>
        </w:rPr>
        <w:t xml:space="preserve"> </w:t>
      </w:r>
      <w:r w:rsidRPr="00AF7490">
        <w:rPr>
          <w:rFonts w:ascii="Book Antiqua" w:hAnsi="Book Antiqua"/>
          <w:b/>
          <w:i/>
          <w:iCs/>
        </w:rPr>
        <w:t>predictive nomogram</w:t>
      </w:r>
    </w:p>
    <w:p w14:paraId="1DCA4EA1" w14:textId="384BEC17" w:rsidR="00813135" w:rsidRPr="002851BE" w:rsidRDefault="00813135" w:rsidP="00286EA5">
      <w:pPr>
        <w:snapToGrid w:val="0"/>
        <w:spacing w:line="360" w:lineRule="auto"/>
        <w:jc w:val="both"/>
        <w:rPr>
          <w:rFonts w:ascii="Book Antiqua" w:hAnsi="Book Antiqua"/>
        </w:rPr>
      </w:pPr>
      <w:r w:rsidRPr="002851BE">
        <w:rPr>
          <w:rFonts w:ascii="Book Antiqua" w:hAnsi="Book Antiqua"/>
        </w:rPr>
        <w:t xml:space="preserve">We developed a nomogram to predict SSI in patients after hepatectomy for HCC by integrating the </w:t>
      </w:r>
      <w:r w:rsidR="00C07CB2">
        <w:rPr>
          <w:rFonts w:ascii="Book Antiqua" w:hAnsi="Book Antiqua"/>
        </w:rPr>
        <w:t>four</w:t>
      </w:r>
      <w:r w:rsidR="00C07CB2" w:rsidRPr="002851BE">
        <w:rPr>
          <w:rFonts w:ascii="Book Antiqua" w:hAnsi="Book Antiqua"/>
        </w:rPr>
        <w:t xml:space="preserve"> </w:t>
      </w:r>
      <w:r w:rsidRPr="002851BE">
        <w:rPr>
          <w:rFonts w:ascii="Book Antiqua" w:hAnsi="Book Antiqua"/>
        </w:rPr>
        <w:t>factors identi</w:t>
      </w:r>
      <w:r w:rsidRPr="002851BE">
        <w:rPr>
          <w:rFonts w:ascii="Book Antiqua" w:hAnsi="Book Antiqua"/>
        </w:rPr>
        <w:t>fied during the multivariate analysis (Figure 1). Each factor was assigned a weighted number of points. The total number of points for each patient was calculated using the nomogram, and was associated with an estimated probability for SSI. For example, a patient with 46 g/L serum albumin (12.5 points) and ASA physical status classified as 2 (0 point) underwent a 3-hour surgery (19.8 points), including initial resection for HCC (0 point). The total score for this patient was 32.3, indicating a 4.6% probability of developing SSI.</w:t>
      </w:r>
    </w:p>
    <w:p w14:paraId="2B7D8FC9" w14:textId="2EF1A3D9" w:rsidR="00813135" w:rsidRPr="002851BE" w:rsidRDefault="00813135" w:rsidP="00AF7490">
      <w:pPr>
        <w:snapToGrid w:val="0"/>
        <w:spacing w:line="360" w:lineRule="auto"/>
        <w:ind w:firstLineChars="100" w:firstLine="240"/>
        <w:jc w:val="both"/>
        <w:rPr>
          <w:rFonts w:ascii="Book Antiqua" w:hAnsi="Book Antiqua"/>
        </w:rPr>
      </w:pPr>
      <w:r w:rsidRPr="002851BE">
        <w:rPr>
          <w:rFonts w:ascii="Book Antiqua" w:hAnsi="Book Antiqua"/>
        </w:rPr>
        <w:lastRenderedPageBreak/>
        <w:t>The C-index of the nomogram for predicting SSI was 0.86 for the training cohort and 0.84 for the validation cohort (Figure 2A and C). Moreover, the calibration curve indicated adequate consistency between predictions using the nomogram and the actual observed outcome in both cohorts (Figure 2B and D).</w:t>
      </w:r>
    </w:p>
    <w:p w14:paraId="0B01DF80" w14:textId="77777777" w:rsidR="00813135" w:rsidRPr="002851BE" w:rsidRDefault="00813135" w:rsidP="00AF7490">
      <w:pPr>
        <w:snapToGrid w:val="0"/>
        <w:spacing w:line="360" w:lineRule="auto"/>
        <w:ind w:firstLineChars="100" w:firstLine="240"/>
        <w:jc w:val="both"/>
        <w:rPr>
          <w:rFonts w:ascii="Book Antiqua" w:hAnsi="Book Antiqua"/>
        </w:rPr>
      </w:pPr>
      <w:r w:rsidRPr="002851BE">
        <w:rPr>
          <w:rFonts w:ascii="Book Antiqua" w:hAnsi="Book Antiqua"/>
        </w:rPr>
        <w:t>We compared the nomogram with the NNIS risk index in both the training and validation cohorts, and our nomogram showed better prediction accuracy (Figure 3).</w:t>
      </w:r>
    </w:p>
    <w:p w14:paraId="494D6EFE" w14:textId="77777777" w:rsidR="00A123D8" w:rsidRPr="002851BE" w:rsidRDefault="00A123D8" w:rsidP="00286EA5">
      <w:pPr>
        <w:snapToGrid w:val="0"/>
        <w:spacing w:line="360" w:lineRule="auto"/>
        <w:jc w:val="both"/>
        <w:rPr>
          <w:rFonts w:ascii="Book Antiqua" w:hAnsi="Book Antiqua"/>
          <w:b/>
        </w:rPr>
      </w:pPr>
    </w:p>
    <w:p w14:paraId="3AA7E3DC" w14:textId="77777777" w:rsidR="00A123D8" w:rsidRPr="00AF7490" w:rsidRDefault="00A123D8" w:rsidP="00286EA5">
      <w:pPr>
        <w:snapToGrid w:val="0"/>
        <w:spacing w:line="360" w:lineRule="auto"/>
        <w:jc w:val="both"/>
        <w:outlineLvl w:val="0"/>
        <w:rPr>
          <w:rFonts w:ascii="Book Antiqua" w:hAnsi="Book Antiqua"/>
          <w:i/>
          <w:iCs/>
        </w:rPr>
      </w:pPr>
      <w:r w:rsidRPr="00AF7490">
        <w:rPr>
          <w:rFonts w:ascii="Book Antiqua" w:hAnsi="Book Antiqua"/>
          <w:b/>
          <w:i/>
          <w:iCs/>
        </w:rPr>
        <w:t>Risk groups based on the nomogram</w:t>
      </w:r>
    </w:p>
    <w:p w14:paraId="247C9B2E" w14:textId="33A90F99" w:rsidR="00A123D8" w:rsidRPr="002851BE" w:rsidRDefault="00813135" w:rsidP="00286EA5">
      <w:pPr>
        <w:snapToGrid w:val="0"/>
        <w:spacing w:line="360" w:lineRule="auto"/>
        <w:jc w:val="both"/>
        <w:rPr>
          <w:rFonts w:ascii="Book Antiqua" w:hAnsi="Book Antiqua"/>
          <w:b/>
        </w:rPr>
      </w:pPr>
      <w:r w:rsidRPr="002851BE">
        <w:rPr>
          <w:rFonts w:ascii="Book Antiqua" w:hAnsi="Book Antiqua"/>
        </w:rPr>
        <w:t>We stratified the patients of the entire cohor</w:t>
      </w:r>
      <w:r w:rsidRPr="002851BE">
        <w:rPr>
          <w:rFonts w:ascii="Book Antiqua" w:hAnsi="Book Antiqua"/>
        </w:rPr>
        <w:t xml:space="preserve">t into </w:t>
      </w:r>
      <w:r w:rsidR="007D29B7">
        <w:rPr>
          <w:rFonts w:ascii="Book Antiqua" w:hAnsi="Book Antiqua"/>
        </w:rPr>
        <w:t>three</w:t>
      </w:r>
      <w:r w:rsidR="007D29B7" w:rsidRPr="002851BE">
        <w:rPr>
          <w:rFonts w:ascii="Book Antiqua" w:hAnsi="Book Antiqua"/>
        </w:rPr>
        <w:t xml:space="preserve"> </w:t>
      </w:r>
      <w:r w:rsidRPr="002851BE">
        <w:rPr>
          <w:rFonts w:ascii="Book Antiqua" w:hAnsi="Book Antiqua"/>
        </w:rPr>
        <w:t>groups with a distinct risk of SSI, based on the predicted risk distribution using the nomogram. The predicted mean risk of the low-risk group was 7.46% (total points &lt; 70; predicted rate, &lt;</w:t>
      </w:r>
      <w:r w:rsidR="00AF7490">
        <w:rPr>
          <w:rFonts w:ascii="Book Antiqua" w:hAnsi="Book Antiqua"/>
        </w:rPr>
        <w:t xml:space="preserve"> </w:t>
      </w:r>
      <w:r w:rsidRPr="002851BE">
        <w:rPr>
          <w:rFonts w:ascii="Book Antiqua" w:hAnsi="Book Antiqua"/>
        </w:rPr>
        <w:t>10%), of the intermediate-risk group was 21.42% (total points, 70–104; predicted rate, 10</w:t>
      </w:r>
      <w:r w:rsidR="00AF7490" w:rsidRPr="002851BE">
        <w:rPr>
          <w:rFonts w:ascii="Book Antiqua" w:hAnsi="Book Antiqua"/>
        </w:rPr>
        <w:t>%</w:t>
      </w:r>
      <w:r w:rsidRPr="002851BE">
        <w:rPr>
          <w:rFonts w:ascii="Book Antiqua" w:hAnsi="Book Antiqua"/>
        </w:rPr>
        <w:t>–50%), and of the high-risk group was 71.07% (total points &gt; 104; predicted rate, &gt;</w:t>
      </w:r>
      <w:r w:rsidR="00AF7490">
        <w:rPr>
          <w:rFonts w:ascii="Book Antiqua" w:hAnsi="Book Antiqua"/>
        </w:rPr>
        <w:t xml:space="preserve"> </w:t>
      </w:r>
      <w:r w:rsidRPr="002851BE">
        <w:rPr>
          <w:rFonts w:ascii="Book Antiqua" w:hAnsi="Book Antiqua"/>
        </w:rPr>
        <w:t xml:space="preserve">50%). The observed incidences of SSI differed significantly between the </w:t>
      </w:r>
      <w:r w:rsidR="007D29B7">
        <w:rPr>
          <w:rFonts w:ascii="Book Antiqua" w:hAnsi="Book Antiqua"/>
        </w:rPr>
        <w:t>three</w:t>
      </w:r>
      <w:r w:rsidR="007D29B7" w:rsidRPr="002851BE">
        <w:rPr>
          <w:rFonts w:ascii="Book Antiqua" w:hAnsi="Book Antiqua"/>
        </w:rPr>
        <w:t xml:space="preserve"> </w:t>
      </w:r>
      <w:r w:rsidRPr="002851BE">
        <w:rPr>
          <w:rFonts w:ascii="Book Antiqua" w:hAnsi="Book Antiqua"/>
        </w:rPr>
        <w:t>groups, and w</w:t>
      </w:r>
      <w:r w:rsidRPr="002851BE">
        <w:rPr>
          <w:rFonts w:ascii="Book Antiqua" w:hAnsi="Book Antiqua"/>
        </w:rPr>
        <w:t>ere close to the predicted SSI rate (Table 3).</w:t>
      </w:r>
    </w:p>
    <w:p w14:paraId="0D8F7941" w14:textId="77777777" w:rsidR="00813135" w:rsidRPr="002851BE" w:rsidRDefault="00813135" w:rsidP="00286EA5">
      <w:pPr>
        <w:snapToGrid w:val="0"/>
        <w:spacing w:line="360" w:lineRule="auto"/>
        <w:jc w:val="both"/>
        <w:outlineLvl w:val="0"/>
        <w:rPr>
          <w:rFonts w:ascii="Book Antiqua" w:hAnsi="Book Antiqua"/>
          <w:b/>
          <w:i/>
        </w:rPr>
      </w:pPr>
    </w:p>
    <w:p w14:paraId="5B59EE4E" w14:textId="77777777" w:rsidR="00A123D8" w:rsidRPr="00AF7490" w:rsidRDefault="00A123D8" w:rsidP="00286EA5">
      <w:pPr>
        <w:snapToGrid w:val="0"/>
        <w:spacing w:line="360" w:lineRule="auto"/>
        <w:jc w:val="both"/>
        <w:outlineLvl w:val="0"/>
        <w:rPr>
          <w:rFonts w:ascii="Book Antiqua" w:hAnsi="Book Antiqua"/>
          <w:b/>
          <w:iCs/>
          <w:caps/>
        </w:rPr>
      </w:pPr>
      <w:r w:rsidRPr="00AF7490">
        <w:rPr>
          <w:rFonts w:ascii="Book Antiqua" w:hAnsi="Book Antiqua"/>
          <w:b/>
          <w:iCs/>
          <w:caps/>
        </w:rPr>
        <w:t>Discussion</w:t>
      </w:r>
    </w:p>
    <w:p w14:paraId="1EC6DD14" w14:textId="5400BABD" w:rsidR="00813135" w:rsidRPr="002851BE" w:rsidRDefault="00813135" w:rsidP="00286EA5">
      <w:pPr>
        <w:snapToGrid w:val="0"/>
        <w:spacing w:line="360" w:lineRule="auto"/>
        <w:jc w:val="both"/>
        <w:rPr>
          <w:rFonts w:ascii="Book Antiqua" w:hAnsi="Book Antiqua"/>
        </w:rPr>
      </w:pPr>
      <w:r w:rsidRPr="002851BE">
        <w:rPr>
          <w:rFonts w:ascii="Book Antiqua" w:hAnsi="Book Antiqua"/>
        </w:rPr>
        <w:t>S</w:t>
      </w:r>
      <w:r w:rsidRPr="002851BE">
        <w:rPr>
          <w:rFonts w:ascii="Book Antiqua" w:hAnsi="Book Antiqua"/>
        </w:rPr>
        <w:t xml:space="preserve">SI </w:t>
      </w:r>
      <w:r w:rsidR="007D29B7" w:rsidRPr="002851BE">
        <w:rPr>
          <w:rFonts w:ascii="Book Antiqua" w:hAnsi="Book Antiqua"/>
        </w:rPr>
        <w:t>ha</w:t>
      </w:r>
      <w:r w:rsidR="007D29B7">
        <w:rPr>
          <w:rFonts w:ascii="Book Antiqua" w:hAnsi="Book Antiqua"/>
        </w:rPr>
        <w:t>ve</w:t>
      </w:r>
      <w:r w:rsidR="007D29B7" w:rsidRPr="002851BE">
        <w:rPr>
          <w:rFonts w:ascii="Book Antiqua" w:hAnsi="Book Antiqua"/>
        </w:rPr>
        <w:t xml:space="preserve"> </w:t>
      </w:r>
      <w:r w:rsidRPr="002851BE">
        <w:rPr>
          <w:rFonts w:ascii="Book Antiqua" w:hAnsi="Book Antiqua"/>
        </w:rPr>
        <w:t>been defined as infection</w:t>
      </w:r>
      <w:r w:rsidR="007D29B7">
        <w:rPr>
          <w:rFonts w:ascii="Book Antiqua" w:hAnsi="Book Antiqua"/>
        </w:rPr>
        <w:t>s</w:t>
      </w:r>
      <w:r w:rsidRPr="002851BE">
        <w:rPr>
          <w:rFonts w:ascii="Book Antiqua" w:hAnsi="Book Antiqua"/>
        </w:rPr>
        <w:t xml:space="preserve"> associated </w:t>
      </w:r>
      <w:r w:rsidRPr="002851BE">
        <w:rPr>
          <w:rFonts w:ascii="Book Antiqua" w:hAnsi="Book Antiqua"/>
        </w:rPr>
        <w:t>with surgical procedures. According to data published by the CDC and Healthcare Infection Control Practices Advisory Committee (HICPAC) in 2017, the incidence of SSI after bile duct, liver, and pancreatic operations was 3.6</w:t>
      </w:r>
      <w:proofErr w:type="gramStart"/>
      <w:r w:rsidRPr="002851BE">
        <w:rPr>
          <w:rFonts w:ascii="Book Antiqua" w:hAnsi="Book Antiqua"/>
        </w:rPr>
        <w:t>%</w:t>
      </w:r>
      <w:r w:rsidR="00AF7490" w:rsidRPr="002851BE">
        <w:rPr>
          <w:rFonts w:ascii="Book Antiqua" w:hAnsi="Book Antiqua"/>
          <w:noProof/>
          <w:vertAlign w:val="superscript"/>
        </w:rPr>
        <w:t>[</w:t>
      </w:r>
      <w:proofErr w:type="gramEnd"/>
      <w:r w:rsidR="00AF7490" w:rsidRPr="002851BE">
        <w:rPr>
          <w:rFonts w:ascii="Book Antiqua" w:hAnsi="Book Antiqua"/>
          <w:noProof/>
          <w:vertAlign w:val="superscript"/>
        </w:rPr>
        <w:t>23]</w:t>
      </w:r>
      <w:r w:rsidRPr="002851BE">
        <w:rPr>
          <w:rFonts w:ascii="Book Antiqua" w:hAnsi="Book Antiqua"/>
        </w:rPr>
        <w:t>. In previous reports, the SSI rate after hepatectomy ranged from 2.1% to 14.5</w:t>
      </w:r>
      <w:proofErr w:type="gramStart"/>
      <w:r w:rsidRPr="002851BE">
        <w:rPr>
          <w:rFonts w:ascii="Book Antiqua" w:hAnsi="Book Antiqua"/>
        </w:rPr>
        <w:t>%</w:t>
      </w:r>
      <w:r w:rsidR="001B3EC0" w:rsidRPr="002851BE">
        <w:rPr>
          <w:rFonts w:ascii="Book Antiqua" w:hAnsi="Book Antiqua"/>
          <w:noProof/>
          <w:vertAlign w:val="superscript"/>
        </w:rPr>
        <w:t>[</w:t>
      </w:r>
      <w:proofErr w:type="gramEnd"/>
      <w:r w:rsidR="001B3EC0" w:rsidRPr="002851BE">
        <w:rPr>
          <w:rFonts w:ascii="Book Antiqua" w:hAnsi="Book Antiqua"/>
          <w:noProof/>
          <w:vertAlign w:val="superscript"/>
        </w:rPr>
        <w:t>4,7,10,24]</w:t>
      </w:r>
      <w:r w:rsidRPr="002851BE">
        <w:rPr>
          <w:rFonts w:ascii="Book Antiqua" w:hAnsi="Book Antiqua"/>
        </w:rPr>
        <w:t xml:space="preserve">. Although it might be impossible to completely reduce the SSI rate to 0%, surgeons currently foster an environment with zero tolerance to SSI. Nevertheless, the reduction of the SSI rate after hepatectomy remains a major challenge. </w:t>
      </w:r>
    </w:p>
    <w:p w14:paraId="4E1C0B40" w14:textId="3B08C17F" w:rsidR="00813135" w:rsidRPr="002851BE" w:rsidRDefault="00813135" w:rsidP="00AF7490">
      <w:pPr>
        <w:snapToGrid w:val="0"/>
        <w:spacing w:line="360" w:lineRule="auto"/>
        <w:ind w:firstLineChars="100" w:firstLine="240"/>
        <w:jc w:val="both"/>
        <w:rPr>
          <w:rFonts w:ascii="Book Antiqua" w:hAnsi="Book Antiqua"/>
        </w:rPr>
      </w:pPr>
      <w:r w:rsidRPr="002851BE">
        <w:rPr>
          <w:rFonts w:ascii="Book Antiqua" w:hAnsi="Book Antiqua"/>
        </w:rPr>
        <w:t xml:space="preserve">In the present study, we aimed to establish a forecasting model that could identify patients with an increased risk of SSI immediately after surgery, thus offering surgeons the opportunity to reduce the SSI rate by modifying the treatment in advance. To our knowledge, this is the first study to develop a </w:t>
      </w:r>
      <w:r w:rsidRPr="002851BE">
        <w:rPr>
          <w:rFonts w:ascii="Book Antiqua" w:hAnsi="Book Antiqua"/>
        </w:rPr>
        <w:lastRenderedPageBreak/>
        <w:t>nomogram for predicting SSI in patients undergoing hepatectomy for HCC. Furthermore, the nomogram was verified using an external cohort to assess the reliability and practicability of the forecasting model. Here, we discuss the followin</w:t>
      </w:r>
      <w:r w:rsidRPr="002851BE">
        <w:rPr>
          <w:rFonts w:ascii="Book Antiqua" w:hAnsi="Book Antiqua"/>
        </w:rPr>
        <w:t xml:space="preserve">g </w:t>
      </w:r>
      <w:r w:rsidR="007D29B7">
        <w:rPr>
          <w:rFonts w:ascii="Book Antiqua" w:hAnsi="Book Antiqua"/>
        </w:rPr>
        <w:t>four</w:t>
      </w:r>
      <w:r w:rsidR="007D29B7" w:rsidRPr="002851BE">
        <w:rPr>
          <w:rFonts w:ascii="Book Antiqua" w:hAnsi="Book Antiqua"/>
        </w:rPr>
        <w:t xml:space="preserve"> </w:t>
      </w:r>
      <w:r w:rsidRPr="002851BE">
        <w:rPr>
          <w:rFonts w:ascii="Book Antiqua" w:hAnsi="Book Antiqua"/>
        </w:rPr>
        <w:t>risk fa</w:t>
      </w:r>
      <w:r w:rsidRPr="002851BE">
        <w:rPr>
          <w:rFonts w:ascii="Book Antiqua" w:hAnsi="Book Antiqua"/>
        </w:rPr>
        <w:t>ctors for SSI identified in the present study: serum albumin level, repeat hepatectomy, ASA score, and duration of operation.</w:t>
      </w:r>
    </w:p>
    <w:p w14:paraId="24E87EED" w14:textId="59997C36" w:rsidR="00813135" w:rsidRPr="002851BE" w:rsidRDefault="00813135" w:rsidP="00AF7490">
      <w:pPr>
        <w:snapToGrid w:val="0"/>
        <w:spacing w:line="360" w:lineRule="auto"/>
        <w:ind w:firstLineChars="100" w:firstLine="240"/>
        <w:jc w:val="both"/>
        <w:rPr>
          <w:rFonts w:ascii="Book Antiqua" w:hAnsi="Book Antiqua"/>
        </w:rPr>
      </w:pPr>
      <w:r w:rsidRPr="002851BE">
        <w:rPr>
          <w:rFonts w:ascii="Book Antiqua" w:hAnsi="Book Antiqua"/>
        </w:rPr>
        <w:t xml:space="preserve">We found that patients who underwent repeat hepatectomy were more likely to develop SSIs, consistent with previous </w:t>
      </w:r>
      <w:proofErr w:type="gramStart"/>
      <w:r w:rsidRPr="002851BE">
        <w:rPr>
          <w:rFonts w:ascii="Book Antiqua" w:hAnsi="Book Antiqua"/>
        </w:rPr>
        <w:t>studies</w:t>
      </w:r>
      <w:r w:rsidR="00AF7490" w:rsidRPr="002851BE">
        <w:rPr>
          <w:rFonts w:ascii="Book Antiqua" w:hAnsi="Book Antiqua"/>
          <w:noProof/>
          <w:vertAlign w:val="superscript"/>
        </w:rPr>
        <w:t>[</w:t>
      </w:r>
      <w:proofErr w:type="gramEnd"/>
      <w:r w:rsidR="00AF7490" w:rsidRPr="002851BE">
        <w:rPr>
          <w:rFonts w:ascii="Book Antiqua" w:hAnsi="Book Antiqua"/>
          <w:noProof/>
          <w:vertAlign w:val="superscript"/>
        </w:rPr>
        <w:t>25-28]</w:t>
      </w:r>
      <w:r w:rsidRPr="002851BE">
        <w:rPr>
          <w:rFonts w:ascii="Book Antiqua" w:hAnsi="Book Antiqua"/>
        </w:rPr>
        <w:t>.</w:t>
      </w:r>
      <w:r w:rsidRPr="002851BE">
        <w:rPr>
          <w:rFonts w:ascii="Book Antiqua" w:hAnsi="Book Antiqua"/>
          <w:vertAlign w:val="superscript"/>
        </w:rPr>
        <w:t xml:space="preserve"> </w:t>
      </w:r>
      <w:r w:rsidRPr="002851BE">
        <w:rPr>
          <w:rFonts w:ascii="Book Antiqua" w:hAnsi="Book Antiqua"/>
        </w:rPr>
        <w:t xml:space="preserve">One explanation for this finding is that, to ensure minimum trauma for patients, the original incision site was usually considered as the optimal operation approach for repeat hepatectomy. This may lead to delayed wound healing and increased risk for SSI due to the presence of scar tissue, which may also be associated with hypo-perfusion of the surgical site. Scar removal may help increase perfusion of the surgical wound; however, this approach may lead to higher tension at the surgical site, which may also contribute to poor wound healing. In addition, this finding may be related to the higher bile leak rate in patients undergoing repeat hepatectomy. </w:t>
      </w:r>
      <w:proofErr w:type="spellStart"/>
      <w:r w:rsidRPr="002851BE">
        <w:rPr>
          <w:rFonts w:ascii="Book Antiqua" w:hAnsi="Book Antiqua"/>
        </w:rPr>
        <w:t>Sad</w:t>
      </w:r>
      <w:r w:rsidRPr="002851BE">
        <w:rPr>
          <w:rFonts w:ascii="Book Antiqua" w:hAnsi="Book Antiqua"/>
        </w:rPr>
        <w:t>amori</w:t>
      </w:r>
      <w:proofErr w:type="spellEnd"/>
      <w:r w:rsidRPr="002851BE">
        <w:rPr>
          <w:rFonts w:ascii="Book Antiqua" w:hAnsi="Book Antiqua"/>
        </w:rPr>
        <w:t xml:space="preserve"> </w:t>
      </w:r>
      <w:r w:rsidRPr="00015485">
        <w:rPr>
          <w:rFonts w:ascii="Book Antiqua" w:hAnsi="Book Antiqua"/>
          <w:i/>
        </w:rPr>
        <w:t>et al</w:t>
      </w:r>
      <w:r w:rsidRPr="002851BE">
        <w:rPr>
          <w:rFonts w:ascii="Book Antiqua" w:hAnsi="Book Antiqua"/>
        </w:rPr>
        <w:t xml:space="preserve"> repo</w:t>
      </w:r>
      <w:r w:rsidRPr="002851BE">
        <w:rPr>
          <w:rFonts w:ascii="Book Antiqua" w:hAnsi="Book Antiqua"/>
        </w:rPr>
        <w:t xml:space="preserve">rted that repeat hepatectomy was an independent risk factor for bile leak and SSI after </w:t>
      </w:r>
      <w:proofErr w:type="gramStart"/>
      <w:r w:rsidRPr="002851BE">
        <w:rPr>
          <w:rFonts w:ascii="Book Antiqua" w:hAnsi="Book Antiqua"/>
        </w:rPr>
        <w:t>surgery</w:t>
      </w:r>
      <w:r w:rsidRPr="002851BE">
        <w:rPr>
          <w:rFonts w:ascii="Book Antiqua" w:hAnsi="Book Antiqua"/>
          <w:noProof/>
          <w:vertAlign w:val="superscript"/>
        </w:rPr>
        <w:t>[</w:t>
      </w:r>
      <w:proofErr w:type="gramEnd"/>
      <w:r w:rsidRPr="002851BE">
        <w:rPr>
          <w:rFonts w:ascii="Book Antiqua" w:hAnsi="Book Antiqua"/>
          <w:noProof/>
          <w:vertAlign w:val="superscript"/>
        </w:rPr>
        <w:t>6]</w:t>
      </w:r>
      <w:r w:rsidRPr="002851BE">
        <w:rPr>
          <w:rFonts w:ascii="Book Antiqua" w:hAnsi="Book Antiqua"/>
        </w:rPr>
        <w:t>. The damage and latent stricture of the hepatic duct induced by radiofrequency ablation (RFA), trans-catheter arterial chemoembolization (TACE), or initial surgery may be the main cause of incre</w:t>
      </w:r>
      <w:r w:rsidRPr="002851BE">
        <w:rPr>
          <w:rFonts w:ascii="Book Antiqua" w:hAnsi="Book Antiqua"/>
        </w:rPr>
        <w:t xml:space="preserve">ased bile leak rate </w:t>
      </w:r>
      <w:r w:rsidRPr="002851BE">
        <w:rPr>
          <w:rFonts w:ascii="Book Antiqua" w:hAnsi="Book Antiqua"/>
        </w:rPr>
        <w:t>and SSI rate in patients undergoing repeat hepatectomy. We only included pre- and intra-operative predictors in our study to establish an advanced prediction model, thus aiming to provide surgeons with opportunities to reduce the SSI rate. However, given the significant association</w:t>
      </w:r>
      <w:r w:rsidRPr="002851BE">
        <w:rPr>
          <w:rFonts w:ascii="Book Antiqua" w:hAnsi="Book Antiqua"/>
        </w:rPr>
        <w:t xml:space="preserve"> between SSI and post</w:t>
      </w:r>
      <w:r w:rsidRPr="002851BE">
        <w:rPr>
          <w:rFonts w:ascii="Book Antiqua" w:hAnsi="Book Antiqua"/>
        </w:rPr>
        <w:t>operative factors such as bile leakage, ascites, and prolonged drainage, we believe that surgeons should be alert to the increased risk of SSI in certain patients in clinical practice, especially those who develop bile leakage regardless of whether they have a relatively low nomogram score.</w:t>
      </w:r>
    </w:p>
    <w:p w14:paraId="065A1A6D" w14:textId="703EFBF5" w:rsidR="00813135" w:rsidRPr="002851BE" w:rsidRDefault="00813135" w:rsidP="00667BC9">
      <w:pPr>
        <w:snapToGrid w:val="0"/>
        <w:spacing w:line="360" w:lineRule="auto"/>
        <w:ind w:firstLineChars="100" w:firstLine="240"/>
        <w:jc w:val="both"/>
        <w:rPr>
          <w:rFonts w:ascii="Book Antiqua" w:hAnsi="Book Antiqua"/>
        </w:rPr>
      </w:pPr>
      <w:r w:rsidRPr="002851BE">
        <w:rPr>
          <w:rFonts w:ascii="Book Antiqua" w:hAnsi="Book Antiqua"/>
        </w:rPr>
        <w:t>Preoperative hypoalbuminemia is frequently observed in patients undergoing hepatectomy. Several studies have suggested that hypoalbuminemia has a great predictive v</w:t>
      </w:r>
      <w:r w:rsidRPr="002851BE">
        <w:rPr>
          <w:rFonts w:ascii="Book Antiqua" w:hAnsi="Book Antiqua"/>
        </w:rPr>
        <w:t xml:space="preserve">alue </w:t>
      </w:r>
      <w:r w:rsidR="007D29B7">
        <w:rPr>
          <w:rFonts w:ascii="Book Antiqua" w:hAnsi="Book Antiqua"/>
        </w:rPr>
        <w:t>for</w:t>
      </w:r>
      <w:r w:rsidR="007D29B7" w:rsidRPr="002851BE">
        <w:rPr>
          <w:rFonts w:ascii="Book Antiqua" w:hAnsi="Book Antiqua"/>
        </w:rPr>
        <w:t xml:space="preserve"> </w:t>
      </w:r>
      <w:r w:rsidRPr="002851BE">
        <w:rPr>
          <w:rFonts w:ascii="Book Antiqua" w:hAnsi="Book Antiqua"/>
        </w:rPr>
        <w:t xml:space="preserve">the </w:t>
      </w:r>
      <w:r w:rsidRPr="002851BE">
        <w:rPr>
          <w:rFonts w:ascii="Book Antiqua" w:hAnsi="Book Antiqua"/>
        </w:rPr>
        <w:t xml:space="preserve">mortality and morbidity </w:t>
      </w:r>
      <w:r w:rsidRPr="002851BE">
        <w:rPr>
          <w:rFonts w:ascii="Book Antiqua" w:hAnsi="Book Antiqua"/>
        </w:rPr>
        <w:lastRenderedPageBreak/>
        <w:t xml:space="preserve">rates in this </w:t>
      </w:r>
      <w:proofErr w:type="gramStart"/>
      <w:r w:rsidRPr="002851BE">
        <w:rPr>
          <w:rFonts w:ascii="Book Antiqua" w:hAnsi="Book Antiqua"/>
        </w:rPr>
        <w:t>population</w:t>
      </w:r>
      <w:r w:rsidRPr="002851BE">
        <w:rPr>
          <w:rFonts w:ascii="Book Antiqua" w:hAnsi="Book Antiqua"/>
          <w:noProof/>
          <w:vertAlign w:val="superscript"/>
        </w:rPr>
        <w:t>[</w:t>
      </w:r>
      <w:proofErr w:type="gramEnd"/>
      <w:r w:rsidRPr="002851BE">
        <w:rPr>
          <w:rFonts w:ascii="Book Antiqua" w:hAnsi="Book Antiqua"/>
          <w:noProof/>
          <w:vertAlign w:val="superscript"/>
        </w:rPr>
        <w:t>5,13,25]</w:t>
      </w:r>
      <w:r w:rsidRPr="002851BE">
        <w:rPr>
          <w:rFonts w:ascii="Book Antiqua" w:hAnsi="Book Antiqua"/>
        </w:rPr>
        <w:t xml:space="preserve">. As a marker of malnutrition and liver dysfunction, hypoalbuminemia was the only laboratory value identified as an independent risk factor for SSI in our study. This finding may be related to impaired tissue healing caused by decreased collagen synthesis and granulation tissue formation at the surgical </w:t>
      </w:r>
      <w:proofErr w:type="gramStart"/>
      <w:r w:rsidRPr="002851BE">
        <w:rPr>
          <w:rFonts w:ascii="Book Antiqua" w:hAnsi="Book Antiqua"/>
        </w:rPr>
        <w:t>site</w:t>
      </w:r>
      <w:r w:rsidRPr="002851BE">
        <w:rPr>
          <w:rFonts w:ascii="Book Antiqua" w:hAnsi="Book Antiqua"/>
          <w:noProof/>
          <w:vertAlign w:val="superscript"/>
        </w:rPr>
        <w:t>[</w:t>
      </w:r>
      <w:proofErr w:type="gramEnd"/>
      <w:r w:rsidRPr="002851BE">
        <w:rPr>
          <w:rFonts w:ascii="Book Antiqua" w:hAnsi="Book Antiqua"/>
          <w:noProof/>
          <w:vertAlign w:val="superscript"/>
        </w:rPr>
        <w:t>29,30]</w:t>
      </w:r>
      <w:r w:rsidRPr="002851BE">
        <w:rPr>
          <w:rFonts w:ascii="Book Antiqua" w:hAnsi="Book Antiqua"/>
        </w:rPr>
        <w:t xml:space="preserve">. Another possible explanation could be that hypoalbuminemia may cause tissue edema, which could subsequently lead to hypo-perfusion of the surgical site. Furthermore, fluid collection at the surgical site due to decreased serum osmolality provides a medium for bacterial </w:t>
      </w:r>
      <w:proofErr w:type="gramStart"/>
      <w:r w:rsidRPr="002851BE">
        <w:rPr>
          <w:rFonts w:ascii="Book Antiqua" w:hAnsi="Book Antiqua"/>
        </w:rPr>
        <w:t>propagation</w:t>
      </w:r>
      <w:r w:rsidRPr="002851BE">
        <w:rPr>
          <w:rFonts w:ascii="Book Antiqua" w:hAnsi="Book Antiqua"/>
          <w:noProof/>
          <w:vertAlign w:val="superscript"/>
        </w:rPr>
        <w:t>[</w:t>
      </w:r>
      <w:proofErr w:type="gramEnd"/>
      <w:r w:rsidRPr="002851BE">
        <w:rPr>
          <w:rFonts w:ascii="Book Antiqua" w:hAnsi="Book Antiqua"/>
          <w:noProof/>
          <w:vertAlign w:val="superscript"/>
        </w:rPr>
        <w:t>31]</w:t>
      </w:r>
      <w:r w:rsidRPr="002851BE">
        <w:rPr>
          <w:rFonts w:ascii="Book Antiqua" w:hAnsi="Book Antiqua"/>
          <w:noProof/>
        </w:rPr>
        <w:t>.</w:t>
      </w:r>
      <w:r w:rsidRPr="002851BE">
        <w:rPr>
          <w:rFonts w:ascii="Book Antiqua" w:hAnsi="Book Antiqua"/>
        </w:rPr>
        <w:t xml:space="preserve"> Moskovitz </w:t>
      </w:r>
      <w:r w:rsidRPr="00667BC9">
        <w:rPr>
          <w:rFonts w:ascii="Book Antiqua" w:hAnsi="Book Antiqua"/>
          <w:i/>
          <w:iCs/>
        </w:rPr>
        <w:t xml:space="preserve">et </w:t>
      </w:r>
      <w:proofErr w:type="gramStart"/>
      <w:r w:rsidRPr="00667BC9">
        <w:rPr>
          <w:rFonts w:ascii="Book Antiqua" w:hAnsi="Book Antiqua"/>
          <w:i/>
          <w:iCs/>
        </w:rPr>
        <w:t>al</w:t>
      </w:r>
      <w:r w:rsidR="00667BC9" w:rsidRPr="002851BE">
        <w:rPr>
          <w:rFonts w:ascii="Book Antiqua" w:hAnsi="Book Antiqua"/>
          <w:noProof/>
          <w:vertAlign w:val="superscript"/>
        </w:rPr>
        <w:t>[</w:t>
      </w:r>
      <w:proofErr w:type="gramEnd"/>
      <w:r w:rsidR="00667BC9" w:rsidRPr="002851BE">
        <w:rPr>
          <w:rFonts w:ascii="Book Antiqua" w:hAnsi="Book Antiqua"/>
          <w:noProof/>
          <w:vertAlign w:val="superscript"/>
        </w:rPr>
        <w:t>32]</w:t>
      </w:r>
      <w:r w:rsidR="00667BC9">
        <w:rPr>
          <w:rFonts w:ascii="Book Antiqua" w:hAnsi="Book Antiqua"/>
        </w:rPr>
        <w:t xml:space="preserve"> </w:t>
      </w:r>
      <w:r w:rsidRPr="002851BE">
        <w:rPr>
          <w:rFonts w:ascii="Book Antiqua" w:hAnsi="Book Antiqua"/>
        </w:rPr>
        <w:t>reported that the use of specialized enteral diets enriched with specific immunonutrients can improve the perioperative outcomes of malnourished patients undergoing gastrointestinal surgery</w:t>
      </w:r>
      <w:r w:rsidRPr="002851BE">
        <w:rPr>
          <w:rFonts w:ascii="Book Antiqua" w:hAnsi="Book Antiqua"/>
          <w:noProof/>
        </w:rPr>
        <w:t>.</w:t>
      </w:r>
      <w:r w:rsidRPr="002851BE">
        <w:rPr>
          <w:rFonts w:ascii="Book Antiqua" w:hAnsi="Book Antiqua"/>
        </w:rPr>
        <w:t xml:space="preserve"> Thus, we believe that hypoalbuminemia patients may benefit from additional nutrition support and more intensive perioperative care.</w:t>
      </w:r>
    </w:p>
    <w:p w14:paraId="49B47049" w14:textId="3B54D13A" w:rsidR="00813135" w:rsidRPr="002851BE" w:rsidRDefault="00813135" w:rsidP="00667BC9">
      <w:pPr>
        <w:snapToGrid w:val="0"/>
        <w:spacing w:line="360" w:lineRule="auto"/>
        <w:ind w:firstLineChars="100" w:firstLine="240"/>
        <w:jc w:val="both"/>
        <w:rPr>
          <w:rFonts w:ascii="Book Antiqua" w:hAnsi="Book Antiqua"/>
        </w:rPr>
      </w:pPr>
      <w:r w:rsidRPr="002851BE">
        <w:rPr>
          <w:rFonts w:ascii="Book Antiqua" w:hAnsi="Book Antiqua"/>
        </w:rPr>
        <w:t xml:space="preserve">We observed that a high ASA score and prolonged surgery were significantly associated with the occurrence of SSI, in line with previous </w:t>
      </w:r>
      <w:proofErr w:type="gramStart"/>
      <w:r w:rsidRPr="002851BE">
        <w:rPr>
          <w:rFonts w:ascii="Book Antiqua" w:hAnsi="Book Antiqua"/>
        </w:rPr>
        <w:t>studies</w:t>
      </w:r>
      <w:r w:rsidRPr="002851BE">
        <w:rPr>
          <w:rFonts w:ascii="Book Antiqua" w:hAnsi="Book Antiqua"/>
          <w:noProof/>
          <w:vertAlign w:val="superscript"/>
        </w:rPr>
        <w:t>[</w:t>
      </w:r>
      <w:proofErr w:type="gramEnd"/>
      <w:r w:rsidRPr="002851BE">
        <w:rPr>
          <w:rFonts w:ascii="Book Antiqua" w:hAnsi="Book Antiqua"/>
          <w:noProof/>
          <w:vertAlign w:val="superscript"/>
        </w:rPr>
        <w:t>5,6,13]</w:t>
      </w:r>
      <w:r w:rsidRPr="002851BE">
        <w:rPr>
          <w:rFonts w:ascii="Book Antiqua" w:hAnsi="Book Antiqua"/>
        </w:rPr>
        <w:t>. Moreover, the</w:t>
      </w:r>
      <w:r w:rsidRPr="002851BE">
        <w:rPr>
          <w:rFonts w:ascii="Book Antiqua" w:hAnsi="Book Antiqua"/>
        </w:rPr>
        <w:t xml:space="preserve">se </w:t>
      </w:r>
      <w:r w:rsidR="007D29B7">
        <w:rPr>
          <w:rFonts w:ascii="Book Antiqua" w:hAnsi="Book Antiqua"/>
        </w:rPr>
        <w:t>two</w:t>
      </w:r>
      <w:r w:rsidR="007D29B7" w:rsidRPr="002851BE">
        <w:rPr>
          <w:rFonts w:ascii="Book Antiqua" w:hAnsi="Book Antiqua"/>
        </w:rPr>
        <w:t xml:space="preserve"> </w:t>
      </w:r>
      <w:r w:rsidRPr="002851BE">
        <w:rPr>
          <w:rFonts w:ascii="Book Antiqua" w:hAnsi="Book Antiqua"/>
        </w:rPr>
        <w:t>pred</w:t>
      </w:r>
      <w:r w:rsidRPr="002851BE">
        <w:rPr>
          <w:rFonts w:ascii="Book Antiqua" w:hAnsi="Book Antiqua"/>
        </w:rPr>
        <w:t>ictors have been found to be associated with postoperative complications in a wide range of patients with different disease conditions. Patients with a higher ASA score were more likely to have concomitant diseases and a worse performance status. Prolonged surgery reflects a more complicated surgical procedure and increased surgeon fatigue, which could lead to additional technical errors. In cases with a prolonged operating time, the incision and tissue are exposed to the environment for a longer duration, which could contribute to an increased risk of bacterial contamination. In fact, the experience of the surgical team plays an important role in determining the duration of surgery. In the present study, all procedures were performed by experienced surgeons with well-trained support staff at high-volume centers. However, due to the varying conditions of different surgical teams, the magnitude of this association may change in different centers.</w:t>
      </w:r>
    </w:p>
    <w:p w14:paraId="2A446C33" w14:textId="46FC7BF9" w:rsidR="00813135" w:rsidRPr="002851BE" w:rsidRDefault="00813135" w:rsidP="00667BC9">
      <w:pPr>
        <w:snapToGrid w:val="0"/>
        <w:spacing w:line="360" w:lineRule="auto"/>
        <w:ind w:firstLineChars="100" w:firstLine="240"/>
        <w:jc w:val="both"/>
        <w:rPr>
          <w:rFonts w:ascii="Book Antiqua" w:hAnsi="Book Antiqua"/>
        </w:rPr>
      </w:pPr>
      <w:r w:rsidRPr="002851BE">
        <w:rPr>
          <w:rFonts w:ascii="Book Antiqua" w:hAnsi="Book Antiqua"/>
        </w:rPr>
        <w:lastRenderedPageBreak/>
        <w:t xml:space="preserve">The </w:t>
      </w:r>
      <w:r w:rsidR="007D29B7">
        <w:rPr>
          <w:rFonts w:ascii="Book Antiqua" w:hAnsi="Book Antiqua"/>
        </w:rPr>
        <w:t>four</w:t>
      </w:r>
      <w:r w:rsidR="007D29B7" w:rsidRPr="002851BE">
        <w:rPr>
          <w:rFonts w:ascii="Book Antiqua" w:hAnsi="Book Antiqua"/>
        </w:rPr>
        <w:t xml:space="preserve"> </w:t>
      </w:r>
      <w:r w:rsidRPr="002851BE">
        <w:rPr>
          <w:rFonts w:ascii="Book Antiqua" w:hAnsi="Book Antiqua"/>
        </w:rPr>
        <w:t>fact</w:t>
      </w:r>
      <w:r w:rsidRPr="002851BE">
        <w:rPr>
          <w:rFonts w:ascii="Book Antiqua" w:hAnsi="Book Antiqua"/>
        </w:rPr>
        <w:t>ors finally included in the nomogram are easily available, and the predicted probability of SSI can be calculated immediately after surgery through this method. Moreover, we categorized patie</w:t>
      </w:r>
      <w:r w:rsidRPr="002851BE">
        <w:rPr>
          <w:rFonts w:ascii="Book Antiqua" w:hAnsi="Book Antiqua"/>
        </w:rPr>
        <w:t xml:space="preserve">nts into </w:t>
      </w:r>
      <w:r w:rsidR="007D29B7">
        <w:rPr>
          <w:rFonts w:ascii="Book Antiqua" w:hAnsi="Book Antiqua"/>
        </w:rPr>
        <w:t xml:space="preserve">three </w:t>
      </w:r>
      <w:r w:rsidRPr="002851BE">
        <w:rPr>
          <w:rFonts w:ascii="Book Antiqua" w:hAnsi="Book Antiqua"/>
        </w:rPr>
        <w:t>groups based on their distinct risk of developing an SSI to better guide clinical practice. For patients in the intermediate- and high-risk group</w:t>
      </w:r>
      <w:r w:rsidR="007D29B7">
        <w:rPr>
          <w:rFonts w:ascii="Book Antiqua" w:hAnsi="Book Antiqua"/>
        </w:rPr>
        <w:t>s</w:t>
      </w:r>
      <w:r w:rsidRPr="002851BE">
        <w:rPr>
          <w:rFonts w:ascii="Book Antiqua" w:hAnsi="Book Antiqua"/>
        </w:rPr>
        <w:t xml:space="preserve">, we </w:t>
      </w:r>
      <w:r w:rsidRPr="002851BE">
        <w:rPr>
          <w:rFonts w:ascii="Book Antiqua" w:hAnsi="Book Antiqua"/>
        </w:rPr>
        <w:t xml:space="preserve">suggest that intensive monitoring of the patient’s condition after surgery should be implemented, and prolonged postoperative antibiotic administration and upgraded antibiotic agents should be considered. </w:t>
      </w:r>
    </w:p>
    <w:p w14:paraId="1DF7A58A" w14:textId="5F2CD3C0" w:rsidR="00813135" w:rsidRPr="002851BE" w:rsidRDefault="00813135" w:rsidP="00667BC9">
      <w:pPr>
        <w:snapToGrid w:val="0"/>
        <w:spacing w:line="360" w:lineRule="auto"/>
        <w:ind w:firstLineChars="100" w:firstLine="240"/>
        <w:jc w:val="both"/>
        <w:rPr>
          <w:rFonts w:ascii="Book Antiqua" w:hAnsi="Book Antiqua"/>
        </w:rPr>
      </w:pPr>
      <w:r w:rsidRPr="002851BE">
        <w:rPr>
          <w:rFonts w:ascii="Book Antiqua" w:hAnsi="Book Antiqua"/>
        </w:rPr>
        <w:t xml:space="preserve">In the present study, the area under the ROC curve for the nomogram was significantly higher than that for the NNIS risk index (0.85 </w:t>
      </w:r>
      <w:r w:rsidRPr="00667BC9">
        <w:rPr>
          <w:rFonts w:ascii="Book Antiqua" w:hAnsi="Book Antiqua"/>
          <w:i/>
          <w:iCs/>
        </w:rPr>
        <w:t>vs</w:t>
      </w:r>
      <w:r w:rsidR="00667BC9">
        <w:rPr>
          <w:rFonts w:ascii="Book Antiqua" w:hAnsi="Book Antiqua"/>
        </w:rPr>
        <w:t xml:space="preserve"> </w:t>
      </w:r>
      <w:r w:rsidRPr="002851BE">
        <w:rPr>
          <w:rFonts w:ascii="Book Antiqua" w:hAnsi="Book Antiqua"/>
        </w:rPr>
        <w:t xml:space="preserve">0.75 for the whole population). Our nomogram appears to indicate a higher accuracy for predicting SSI, as compared to the NNIS risk index. One reason for this finding is that the NNIS risk index stratifies the </w:t>
      </w:r>
      <w:r w:rsidRPr="002851BE">
        <w:rPr>
          <w:rFonts w:ascii="Book Antiqua" w:hAnsi="Book Antiqua"/>
        </w:rPr>
        <w:t xml:space="preserve">SSI risk using </w:t>
      </w:r>
      <w:r w:rsidR="007D29B7">
        <w:rPr>
          <w:rFonts w:ascii="Book Antiqua" w:hAnsi="Book Antiqua"/>
        </w:rPr>
        <w:t>three</w:t>
      </w:r>
      <w:r w:rsidR="007D29B7" w:rsidRPr="002851BE">
        <w:rPr>
          <w:rFonts w:ascii="Book Antiqua" w:hAnsi="Book Antiqua"/>
        </w:rPr>
        <w:t xml:space="preserve"> </w:t>
      </w:r>
      <w:r w:rsidRPr="002851BE">
        <w:rPr>
          <w:rFonts w:ascii="Book Antiqua" w:hAnsi="Book Antiqua"/>
        </w:rPr>
        <w:t>equa</w:t>
      </w:r>
      <w:r w:rsidRPr="002851BE">
        <w:rPr>
          <w:rFonts w:ascii="Book Antiqua" w:hAnsi="Book Antiqua"/>
        </w:rPr>
        <w:t>lly weighted factors: ASA</w:t>
      </w:r>
      <w:r w:rsidR="00F52A63">
        <w:rPr>
          <w:rFonts w:ascii="Book Antiqua" w:hAnsi="Book Antiqua"/>
        </w:rPr>
        <w:t xml:space="preserve"> </w:t>
      </w:r>
      <w:r w:rsidRPr="002851BE">
        <w:rPr>
          <w:rFonts w:ascii="Book Antiqua" w:hAnsi="Book Antiqua"/>
        </w:rPr>
        <w:t>&gt;</w:t>
      </w:r>
      <w:r w:rsidR="00F52A63">
        <w:rPr>
          <w:rFonts w:ascii="Book Antiqua" w:hAnsi="Book Antiqua"/>
        </w:rPr>
        <w:t xml:space="preserve"> </w:t>
      </w:r>
      <w:r w:rsidRPr="002851BE">
        <w:rPr>
          <w:rFonts w:ascii="Book Antiqua" w:hAnsi="Book Antiqua"/>
        </w:rPr>
        <w:t xml:space="preserve">2, wound class, and operation duration. However, the wound classification does not apply in our population as all the surgeries included in our study were clean. In addition, our prediction model integrated the information of hepatic surgery history and liver function, which were significantly associated with SSI in our population. Furthermore, the NNIS risk index was developed using a wide range of patients, whereas our prediction model was established only using patients who underwent hepatectomy for HCC. The increased relevance could explain the better performance of our prediction model in this population. </w:t>
      </w:r>
    </w:p>
    <w:p w14:paraId="40965DC6" w14:textId="67D1A9A2" w:rsidR="00813135" w:rsidRPr="002851BE" w:rsidRDefault="00813135" w:rsidP="00F52A63">
      <w:pPr>
        <w:snapToGrid w:val="0"/>
        <w:spacing w:line="360" w:lineRule="auto"/>
        <w:ind w:firstLineChars="100" w:firstLine="240"/>
        <w:jc w:val="both"/>
        <w:rPr>
          <w:rFonts w:ascii="Book Antiqua" w:hAnsi="Book Antiqua"/>
        </w:rPr>
      </w:pPr>
      <w:r w:rsidRPr="002851BE">
        <w:rPr>
          <w:rFonts w:ascii="Book Antiqua" w:hAnsi="Book Antiqua"/>
        </w:rPr>
        <w:t xml:space="preserve">Nevertheless, the present study has certain limitations. First, the possibility of selection bias should be considered because of the retrospective nature of our study. The rate of major </w:t>
      </w:r>
      <w:proofErr w:type="spellStart"/>
      <w:r w:rsidRPr="002851BE">
        <w:rPr>
          <w:rFonts w:ascii="Book Antiqua" w:hAnsi="Book Antiqua"/>
        </w:rPr>
        <w:t>hepa</w:t>
      </w:r>
      <w:r w:rsidRPr="002851BE">
        <w:rPr>
          <w:rFonts w:ascii="Book Antiqua" w:hAnsi="Book Antiqua"/>
        </w:rPr>
        <w:t>tectomy</w:t>
      </w:r>
      <w:proofErr w:type="spellEnd"/>
      <w:r w:rsidRPr="002851BE">
        <w:rPr>
          <w:rFonts w:ascii="Book Antiqua" w:hAnsi="Book Antiqua"/>
        </w:rPr>
        <w:t xml:space="preserve"> </w:t>
      </w:r>
      <w:r w:rsidR="007D29B7">
        <w:rPr>
          <w:rFonts w:ascii="Book Antiqua" w:hAnsi="Book Antiqua"/>
        </w:rPr>
        <w:t>was</w:t>
      </w:r>
      <w:r w:rsidR="007D29B7" w:rsidRPr="002851BE">
        <w:rPr>
          <w:rFonts w:ascii="Book Antiqua" w:hAnsi="Book Antiqua"/>
        </w:rPr>
        <w:t xml:space="preserve"> </w:t>
      </w:r>
      <w:r w:rsidRPr="002851BE">
        <w:rPr>
          <w:rFonts w:ascii="Book Antiqua" w:hAnsi="Book Antiqua"/>
        </w:rPr>
        <w:t>relative</w:t>
      </w:r>
      <w:r w:rsidRPr="002851BE">
        <w:rPr>
          <w:rFonts w:ascii="Book Antiqua" w:hAnsi="Book Antiqua"/>
        </w:rPr>
        <w:t xml:space="preserve">ly low, which could have contributed to the low SSI and mortality in our cohorts. Some of the intraoperative parameters such as body temperature, administration of inspired oxygen, and exact volume replacement during the surgery were difficult to obtain retrospectively, even though previous studies have found that these parameters may be associated with SSI </w:t>
      </w:r>
      <w:proofErr w:type="gramStart"/>
      <w:r w:rsidRPr="002851BE">
        <w:rPr>
          <w:rFonts w:ascii="Book Antiqua" w:hAnsi="Book Antiqua"/>
        </w:rPr>
        <w:t>occurrence</w:t>
      </w:r>
      <w:r w:rsidRPr="002851BE">
        <w:rPr>
          <w:rFonts w:ascii="Book Antiqua" w:hAnsi="Book Antiqua"/>
          <w:noProof/>
          <w:vertAlign w:val="superscript"/>
        </w:rPr>
        <w:t>[</w:t>
      </w:r>
      <w:proofErr w:type="gramEnd"/>
      <w:r w:rsidRPr="002851BE">
        <w:rPr>
          <w:rFonts w:ascii="Book Antiqua" w:hAnsi="Book Antiqua"/>
          <w:noProof/>
          <w:vertAlign w:val="superscript"/>
        </w:rPr>
        <w:t>33-35]</w:t>
      </w:r>
      <w:r w:rsidRPr="002851BE">
        <w:rPr>
          <w:rFonts w:ascii="Book Antiqua" w:hAnsi="Book Antiqua"/>
          <w:noProof/>
        </w:rPr>
        <w:t>.</w:t>
      </w:r>
      <w:r w:rsidRPr="002851BE">
        <w:rPr>
          <w:rFonts w:ascii="Book Antiqua" w:hAnsi="Book Antiqua"/>
        </w:rPr>
        <w:t xml:space="preserve"> Although most patients were managed according to the CDC guidelines, incomplete </w:t>
      </w:r>
      <w:r w:rsidRPr="002851BE">
        <w:rPr>
          <w:rFonts w:ascii="Book Antiqua" w:hAnsi="Book Antiqua"/>
        </w:rPr>
        <w:lastRenderedPageBreak/>
        <w:t>records may still lead to bias. Moreover, we included only 640 patients in our study. Although this cohort is statistically adequate for developing and validating a prediction model, it is still a relatively small cohort compared to that in other studies. Furthermore, the nomogram was developed and validated using data only</w:t>
      </w:r>
      <w:r w:rsidRPr="002851BE">
        <w:rPr>
          <w:rFonts w:ascii="Book Antiqua" w:hAnsi="Book Antiqua"/>
        </w:rPr>
        <w:t xml:space="preserve"> from </w:t>
      </w:r>
      <w:r w:rsidR="007D29B7">
        <w:rPr>
          <w:rFonts w:ascii="Book Antiqua" w:hAnsi="Book Antiqua"/>
        </w:rPr>
        <w:t>two</w:t>
      </w:r>
      <w:r w:rsidR="007D29B7" w:rsidRPr="002851BE">
        <w:rPr>
          <w:rFonts w:ascii="Book Antiqua" w:hAnsi="Book Antiqua"/>
        </w:rPr>
        <w:t xml:space="preserve"> </w:t>
      </w:r>
      <w:r w:rsidRPr="002851BE">
        <w:rPr>
          <w:rFonts w:ascii="Book Antiqua" w:hAnsi="Book Antiqua"/>
        </w:rPr>
        <w:t>high-volume centers in China, and the ability of this model to predict SSIs in a wider population should be tested in additional institutions.</w:t>
      </w:r>
    </w:p>
    <w:p w14:paraId="63984913" w14:textId="0D6AE23A" w:rsidR="00813135" w:rsidRPr="002851BE" w:rsidRDefault="00813135" w:rsidP="00F52A63">
      <w:pPr>
        <w:snapToGrid w:val="0"/>
        <w:spacing w:line="360" w:lineRule="auto"/>
        <w:ind w:firstLineChars="100" w:firstLine="240"/>
        <w:jc w:val="both"/>
        <w:rPr>
          <w:rFonts w:ascii="Book Antiqua" w:hAnsi="Book Antiqua"/>
        </w:rPr>
      </w:pPr>
      <w:r w:rsidRPr="002851BE">
        <w:rPr>
          <w:rFonts w:ascii="Book Antiqua" w:hAnsi="Book Antiqua"/>
        </w:rPr>
        <w:t xml:space="preserve">In conclusion, we </w:t>
      </w:r>
      <w:r w:rsidR="007D29B7">
        <w:rPr>
          <w:rFonts w:ascii="Book Antiqua" w:hAnsi="Book Antiqua"/>
        </w:rPr>
        <w:t xml:space="preserve">have </w:t>
      </w:r>
      <w:r w:rsidRPr="002851BE">
        <w:rPr>
          <w:rFonts w:ascii="Book Antiqua" w:hAnsi="Book Antiqua"/>
        </w:rPr>
        <w:t xml:space="preserve">developed the first forecasting model to predict SSI in patients undergoing hepatectomy for HCC. This nomogram </w:t>
      </w:r>
      <w:r w:rsidR="007D29B7">
        <w:rPr>
          <w:rFonts w:ascii="Book Antiqua" w:hAnsi="Book Antiqua"/>
        </w:rPr>
        <w:t>i</w:t>
      </w:r>
      <w:r w:rsidR="007D29B7" w:rsidRPr="002851BE">
        <w:rPr>
          <w:rFonts w:ascii="Book Antiqua" w:hAnsi="Book Antiqua"/>
        </w:rPr>
        <w:t xml:space="preserve">s </w:t>
      </w:r>
      <w:r w:rsidRPr="002851BE">
        <w:rPr>
          <w:rFonts w:ascii="Book Antiqua" w:hAnsi="Book Antiqua"/>
        </w:rPr>
        <w:t xml:space="preserve">able to stratify patients into </w:t>
      </w:r>
      <w:r w:rsidR="007D29B7">
        <w:rPr>
          <w:rFonts w:ascii="Book Antiqua" w:hAnsi="Book Antiqua"/>
        </w:rPr>
        <w:t>three</w:t>
      </w:r>
      <w:r w:rsidR="007D29B7" w:rsidRPr="002851BE">
        <w:rPr>
          <w:rFonts w:ascii="Book Antiqua" w:hAnsi="Book Antiqua"/>
        </w:rPr>
        <w:t xml:space="preserve"> </w:t>
      </w:r>
      <w:r w:rsidRPr="002851BE">
        <w:rPr>
          <w:rFonts w:ascii="Book Antiqua" w:hAnsi="Book Antiqua"/>
        </w:rPr>
        <w:t xml:space="preserve">groups with distinct risks of SSI, and </w:t>
      </w:r>
      <w:r w:rsidR="007D29B7" w:rsidRPr="002851BE">
        <w:rPr>
          <w:rFonts w:ascii="Book Antiqua" w:hAnsi="Book Antiqua"/>
        </w:rPr>
        <w:t>perform</w:t>
      </w:r>
      <w:r w:rsidR="007D29B7">
        <w:rPr>
          <w:rFonts w:ascii="Book Antiqua" w:hAnsi="Book Antiqua"/>
        </w:rPr>
        <w:t>s</w:t>
      </w:r>
      <w:r w:rsidR="007D29B7" w:rsidRPr="002851BE">
        <w:rPr>
          <w:rFonts w:ascii="Book Antiqua" w:hAnsi="Book Antiqua"/>
        </w:rPr>
        <w:t xml:space="preserve"> </w:t>
      </w:r>
      <w:r w:rsidRPr="002851BE">
        <w:rPr>
          <w:rFonts w:ascii="Book Antiqua" w:hAnsi="Book Antiqua"/>
        </w:rPr>
        <w:t>well on external validation. However, the reliability and applicability of the nomogram need to be validated in additional cen</w:t>
      </w:r>
      <w:r w:rsidRPr="002851BE">
        <w:rPr>
          <w:rFonts w:ascii="Book Antiqua" w:hAnsi="Book Antiqua"/>
        </w:rPr>
        <w:t>ters in the future.</w:t>
      </w:r>
    </w:p>
    <w:p w14:paraId="337C3800" w14:textId="3F7D26C0" w:rsidR="00D31440" w:rsidRPr="002851BE" w:rsidRDefault="00D31440" w:rsidP="00286EA5">
      <w:pPr>
        <w:snapToGrid w:val="0"/>
        <w:spacing w:line="360" w:lineRule="auto"/>
        <w:jc w:val="both"/>
        <w:rPr>
          <w:rFonts w:ascii="Book Antiqua" w:hAnsi="Book Antiqua"/>
        </w:rPr>
      </w:pPr>
    </w:p>
    <w:p w14:paraId="2FF7467B" w14:textId="604506BA" w:rsidR="00D31440" w:rsidRPr="002851BE" w:rsidRDefault="00D31440" w:rsidP="00286EA5">
      <w:pPr>
        <w:snapToGrid w:val="0"/>
        <w:spacing w:line="360" w:lineRule="auto"/>
        <w:jc w:val="both"/>
        <w:rPr>
          <w:rFonts w:ascii="Book Antiqua" w:hAnsi="Book Antiqua"/>
          <w:b/>
          <w:caps/>
        </w:rPr>
      </w:pPr>
      <w:r w:rsidRPr="002851BE">
        <w:rPr>
          <w:rFonts w:ascii="Book Antiqua" w:hAnsi="Book Antiqua" w:cs="Segoe UI"/>
          <w:b/>
          <w:caps/>
          <w:shd w:val="clear" w:color="auto" w:fill="FFFFFF"/>
        </w:rPr>
        <w:t>Article Highlights</w:t>
      </w:r>
    </w:p>
    <w:p w14:paraId="3C57B94C" w14:textId="77777777" w:rsidR="00D31440" w:rsidRPr="002851BE" w:rsidRDefault="00D31440" w:rsidP="00286EA5">
      <w:pPr>
        <w:snapToGrid w:val="0"/>
        <w:spacing w:line="360" w:lineRule="auto"/>
        <w:jc w:val="both"/>
        <w:rPr>
          <w:rFonts w:ascii="Book Antiqua" w:hAnsi="Book Antiqua"/>
          <w:b/>
          <w:i/>
        </w:rPr>
      </w:pPr>
      <w:r w:rsidRPr="002851BE">
        <w:rPr>
          <w:rFonts w:ascii="Book Antiqua" w:hAnsi="Book Antiqua"/>
          <w:b/>
          <w:i/>
        </w:rPr>
        <w:t>Research background</w:t>
      </w:r>
    </w:p>
    <w:p w14:paraId="557547FB" w14:textId="3409DB95" w:rsidR="00A21763" w:rsidRPr="002851BE" w:rsidRDefault="007F7AD4" w:rsidP="00286EA5">
      <w:pPr>
        <w:snapToGrid w:val="0"/>
        <w:spacing w:line="360" w:lineRule="auto"/>
        <w:jc w:val="both"/>
        <w:rPr>
          <w:rFonts w:ascii="Book Antiqua" w:hAnsi="Book Antiqua"/>
        </w:rPr>
      </w:pPr>
      <w:r w:rsidRPr="002851BE">
        <w:rPr>
          <w:rFonts w:ascii="Book Antiqua" w:hAnsi="Book Antiqua"/>
        </w:rPr>
        <w:t>Surgical site infec</w:t>
      </w:r>
      <w:r w:rsidRPr="002851BE">
        <w:rPr>
          <w:rFonts w:ascii="Book Antiqua" w:hAnsi="Book Antiqua"/>
        </w:rPr>
        <w:t>tion</w:t>
      </w:r>
      <w:r w:rsidR="007D29B7">
        <w:rPr>
          <w:rFonts w:ascii="Book Antiqua" w:hAnsi="Book Antiqua"/>
        </w:rPr>
        <w:t>s</w:t>
      </w:r>
      <w:r w:rsidRPr="002851BE">
        <w:rPr>
          <w:rFonts w:ascii="Book Antiqua" w:hAnsi="Book Antiqua"/>
        </w:rPr>
        <w:t xml:space="preserve"> (SSI) reportedly </w:t>
      </w:r>
      <w:r w:rsidR="007D29B7" w:rsidRPr="002851BE">
        <w:rPr>
          <w:rFonts w:ascii="Book Antiqua" w:hAnsi="Book Antiqua"/>
        </w:rPr>
        <w:t xml:space="preserve">account </w:t>
      </w:r>
      <w:r w:rsidRPr="002851BE">
        <w:rPr>
          <w:rFonts w:ascii="Book Antiqua" w:hAnsi="Book Antiqua"/>
        </w:rPr>
        <w:t>for &gt;50%</w:t>
      </w:r>
      <w:r w:rsidRPr="002851BE">
        <w:rPr>
          <w:rFonts w:ascii="Book Antiqua" w:hAnsi="Book Antiqua"/>
        </w:rPr>
        <w:t xml:space="preserve"> of infectious complications after </w:t>
      </w:r>
      <w:r w:rsidR="00A21763" w:rsidRPr="002851BE">
        <w:rPr>
          <w:rFonts w:ascii="Book Antiqua" w:hAnsi="Book Antiqua"/>
        </w:rPr>
        <w:t xml:space="preserve">hepatectomy for </w:t>
      </w:r>
      <w:r w:rsidR="00902569" w:rsidRPr="002851BE">
        <w:rPr>
          <w:rFonts w:ascii="Book Antiqua" w:hAnsi="Book Antiqua"/>
        </w:rPr>
        <w:t>hepatocellular carcinoma (HCC)</w:t>
      </w:r>
      <w:r w:rsidRPr="002851BE">
        <w:rPr>
          <w:rFonts w:ascii="Book Antiqua" w:hAnsi="Book Antiqua"/>
        </w:rPr>
        <w:t>.</w:t>
      </w:r>
      <w:r w:rsidR="00A21763" w:rsidRPr="002851BE">
        <w:rPr>
          <w:rFonts w:ascii="Book Antiqua" w:hAnsi="Book Antiqua"/>
        </w:rPr>
        <w:t xml:space="preserve"> It has a significant impact on morbidity, mortality, prolonged hospitalization, c</w:t>
      </w:r>
      <w:r w:rsidR="00A21763" w:rsidRPr="002851BE">
        <w:rPr>
          <w:rFonts w:ascii="Book Antiqua" w:hAnsi="Book Antiqua"/>
        </w:rPr>
        <w:t>osts</w:t>
      </w:r>
      <w:r w:rsidR="007D29B7">
        <w:rPr>
          <w:rFonts w:ascii="Book Antiqua" w:hAnsi="Book Antiqua"/>
        </w:rPr>
        <w:t>,</w:t>
      </w:r>
      <w:r w:rsidR="00A21763" w:rsidRPr="002851BE">
        <w:rPr>
          <w:rFonts w:ascii="Book Antiqua" w:hAnsi="Book Antiqua"/>
        </w:rPr>
        <w:t xml:space="preserve"> </w:t>
      </w:r>
      <w:r w:rsidR="00A21763" w:rsidRPr="002851BE">
        <w:rPr>
          <w:rFonts w:ascii="Book Antiqua" w:hAnsi="Book Antiqua"/>
        </w:rPr>
        <w:t>and even long-term oncology outcomes. Hence, SSI prevention has been considered a top priority for improving perioperative outcomes. Previous studies suggest that many factors can influence SSIs in patients undergoing hepatectomy. However, some of these factors remain controversial.</w:t>
      </w:r>
    </w:p>
    <w:p w14:paraId="349B180A" w14:textId="77777777" w:rsidR="00D31440" w:rsidRPr="002851BE" w:rsidRDefault="00D31440" w:rsidP="00286EA5">
      <w:pPr>
        <w:snapToGrid w:val="0"/>
        <w:spacing w:line="360" w:lineRule="auto"/>
        <w:jc w:val="both"/>
        <w:rPr>
          <w:rFonts w:ascii="Book Antiqua" w:hAnsi="Book Antiqua"/>
        </w:rPr>
      </w:pPr>
    </w:p>
    <w:p w14:paraId="3CF613B8" w14:textId="77777777" w:rsidR="00D31440" w:rsidRPr="002851BE" w:rsidRDefault="00D31440" w:rsidP="00286EA5">
      <w:pPr>
        <w:snapToGrid w:val="0"/>
        <w:spacing w:line="360" w:lineRule="auto"/>
        <w:jc w:val="both"/>
        <w:rPr>
          <w:rFonts w:ascii="Book Antiqua" w:hAnsi="Book Antiqua"/>
          <w:b/>
          <w:i/>
        </w:rPr>
      </w:pPr>
      <w:r w:rsidRPr="002851BE">
        <w:rPr>
          <w:rFonts w:ascii="Book Antiqua" w:hAnsi="Book Antiqua"/>
          <w:b/>
          <w:i/>
        </w:rPr>
        <w:t>Research motivation</w:t>
      </w:r>
    </w:p>
    <w:p w14:paraId="7CB573FA" w14:textId="58757062" w:rsidR="00A21763" w:rsidRPr="002851BE" w:rsidRDefault="00EF0103" w:rsidP="00286EA5">
      <w:pPr>
        <w:snapToGrid w:val="0"/>
        <w:spacing w:line="360" w:lineRule="auto"/>
        <w:jc w:val="both"/>
        <w:rPr>
          <w:rFonts w:ascii="Book Antiqua" w:hAnsi="Book Antiqua"/>
        </w:rPr>
      </w:pPr>
      <w:r w:rsidRPr="002851BE">
        <w:rPr>
          <w:rFonts w:ascii="Book Antiqua" w:hAnsi="Book Antiqua"/>
        </w:rPr>
        <w:t>Models to i</w:t>
      </w:r>
      <w:r w:rsidR="0070038F" w:rsidRPr="002851BE">
        <w:rPr>
          <w:rFonts w:ascii="Book Antiqua" w:hAnsi="Book Antiqua"/>
        </w:rPr>
        <w:t>dentify the patients</w:t>
      </w:r>
      <w:r w:rsidR="0070038F" w:rsidRPr="002851BE">
        <w:rPr>
          <w:rFonts w:ascii="Book Antiqua" w:hAnsi="Book Antiqua"/>
        </w:rPr>
        <w:t xml:space="preserve"> with</w:t>
      </w:r>
      <w:r w:rsidR="007D29B7">
        <w:rPr>
          <w:rFonts w:ascii="Book Antiqua" w:hAnsi="Book Antiqua"/>
        </w:rPr>
        <w:t xml:space="preserve"> an</w:t>
      </w:r>
      <w:r w:rsidR="0070038F" w:rsidRPr="002851BE">
        <w:rPr>
          <w:rFonts w:ascii="Book Antiqua" w:hAnsi="Book Antiqua"/>
        </w:rPr>
        <w:t xml:space="preserve"> increased risk of developing SSI </w:t>
      </w:r>
      <w:r w:rsidRPr="002851BE">
        <w:rPr>
          <w:rFonts w:ascii="Book Antiqua" w:hAnsi="Book Antiqua"/>
        </w:rPr>
        <w:t>are limited.</w:t>
      </w:r>
      <w:r w:rsidR="00FA3569" w:rsidRPr="002851BE">
        <w:rPr>
          <w:rFonts w:ascii="Book Antiqua" w:hAnsi="Book Antiqua"/>
        </w:rPr>
        <w:t xml:space="preserve"> </w:t>
      </w:r>
      <w:r w:rsidR="000627F5" w:rsidRPr="002851BE">
        <w:rPr>
          <w:rFonts w:ascii="Book Antiqua" w:hAnsi="Book Antiqua"/>
        </w:rPr>
        <w:t>N</w:t>
      </w:r>
      <w:r w:rsidR="00FA3569" w:rsidRPr="002851BE">
        <w:rPr>
          <w:rFonts w:ascii="Book Antiqua" w:hAnsi="Book Antiqua"/>
        </w:rPr>
        <w:t>ational Nosocomial Infection surveillance (NNIS) risk index</w:t>
      </w:r>
      <w:r w:rsidR="000627F5" w:rsidRPr="002851BE">
        <w:rPr>
          <w:rFonts w:ascii="Book Antiqua" w:hAnsi="Book Antiqua"/>
        </w:rPr>
        <w:t xml:space="preserve"> was</w:t>
      </w:r>
      <w:r w:rsidR="00FA3569" w:rsidRPr="002851BE">
        <w:rPr>
          <w:rFonts w:ascii="Book Antiqua" w:hAnsi="Book Antiqua"/>
        </w:rPr>
        <w:t xml:space="preserve"> developed using data from a wide range of patients undergoing various surgical procedures with different disease conditions.</w:t>
      </w:r>
      <w:r w:rsidRPr="002851BE">
        <w:rPr>
          <w:rFonts w:ascii="Book Antiqua" w:hAnsi="Book Antiqua"/>
        </w:rPr>
        <w:t xml:space="preserve"> </w:t>
      </w:r>
      <w:r w:rsidR="000627F5" w:rsidRPr="002851BE">
        <w:rPr>
          <w:rFonts w:ascii="Book Antiqua" w:hAnsi="Book Antiqua"/>
        </w:rPr>
        <w:t xml:space="preserve">Hence, the applicability of NNIS is limited in patients undergoing hepatectomy for HCC. To develop an effective forecasting model to screen out patients at high risk of SSI </w:t>
      </w:r>
      <w:r w:rsidR="007D29B7">
        <w:rPr>
          <w:rFonts w:ascii="Book Antiqua" w:hAnsi="Book Antiqua"/>
        </w:rPr>
        <w:t xml:space="preserve">is </w:t>
      </w:r>
      <w:r w:rsidR="000627F5" w:rsidRPr="002851BE">
        <w:rPr>
          <w:rFonts w:ascii="Book Antiqua" w:hAnsi="Book Antiqua"/>
        </w:rPr>
        <w:t xml:space="preserve">vital </w:t>
      </w:r>
      <w:r w:rsidR="000627F5" w:rsidRPr="002851BE">
        <w:rPr>
          <w:rFonts w:ascii="Book Antiqua" w:hAnsi="Book Antiqua"/>
        </w:rPr>
        <w:lastRenderedPageBreak/>
        <w:t>for improving individual clinical decision making and the perioperative morbidity rate.</w:t>
      </w:r>
    </w:p>
    <w:p w14:paraId="30760299" w14:textId="77777777" w:rsidR="00D31440" w:rsidRPr="002851BE" w:rsidRDefault="00D31440" w:rsidP="00286EA5">
      <w:pPr>
        <w:snapToGrid w:val="0"/>
        <w:spacing w:line="360" w:lineRule="auto"/>
        <w:jc w:val="both"/>
        <w:rPr>
          <w:rFonts w:ascii="Book Antiqua" w:hAnsi="Book Antiqua"/>
          <w:b/>
        </w:rPr>
      </w:pPr>
    </w:p>
    <w:p w14:paraId="3A4E810C" w14:textId="77777777" w:rsidR="00D31440" w:rsidRPr="002851BE" w:rsidRDefault="00D31440" w:rsidP="00286EA5">
      <w:pPr>
        <w:snapToGrid w:val="0"/>
        <w:spacing w:line="360" w:lineRule="auto"/>
        <w:jc w:val="both"/>
        <w:rPr>
          <w:rFonts w:ascii="Book Antiqua" w:hAnsi="Book Antiqua"/>
          <w:b/>
          <w:i/>
        </w:rPr>
      </w:pPr>
      <w:r w:rsidRPr="002851BE">
        <w:rPr>
          <w:rFonts w:ascii="Book Antiqua" w:hAnsi="Book Antiqua"/>
          <w:b/>
          <w:i/>
        </w:rPr>
        <w:t>Research objectives</w:t>
      </w:r>
    </w:p>
    <w:p w14:paraId="329801DD" w14:textId="710B1CAD" w:rsidR="000627F5" w:rsidRPr="002851BE" w:rsidRDefault="000627F5" w:rsidP="00286EA5">
      <w:pPr>
        <w:snapToGrid w:val="0"/>
        <w:spacing w:line="360" w:lineRule="auto"/>
        <w:jc w:val="both"/>
        <w:rPr>
          <w:rFonts w:ascii="Book Antiqua" w:hAnsi="Book Antiqua"/>
        </w:rPr>
      </w:pPr>
      <w:r w:rsidRPr="002851BE">
        <w:rPr>
          <w:rFonts w:ascii="Book Antiqua" w:hAnsi="Book Antiqua"/>
          <w:bCs/>
        </w:rPr>
        <w:t>In this study, we aimed to investigate the risk factors for SSI after hepatectomy for HCC, and develop a prediction nomogram for SSI by analyzing clinical data from a consecutive series of patients undergoing hepatectomy at our institution and validate the prediction model in an external cohort.</w:t>
      </w:r>
    </w:p>
    <w:p w14:paraId="1738D538" w14:textId="77777777" w:rsidR="00D31440" w:rsidRPr="002851BE" w:rsidRDefault="00D31440" w:rsidP="00286EA5">
      <w:pPr>
        <w:snapToGrid w:val="0"/>
        <w:spacing w:line="360" w:lineRule="auto"/>
        <w:jc w:val="both"/>
        <w:rPr>
          <w:rFonts w:ascii="Book Antiqua" w:hAnsi="Book Antiqua"/>
          <w:b/>
        </w:rPr>
      </w:pPr>
    </w:p>
    <w:p w14:paraId="7A5891B1" w14:textId="77777777" w:rsidR="00D31440" w:rsidRPr="002851BE" w:rsidRDefault="00D31440" w:rsidP="00286EA5">
      <w:pPr>
        <w:snapToGrid w:val="0"/>
        <w:spacing w:line="360" w:lineRule="auto"/>
        <w:jc w:val="both"/>
        <w:rPr>
          <w:rFonts w:ascii="Book Antiqua" w:hAnsi="Book Antiqua"/>
          <w:b/>
          <w:i/>
        </w:rPr>
      </w:pPr>
      <w:r w:rsidRPr="002851BE">
        <w:rPr>
          <w:rFonts w:ascii="Book Antiqua" w:hAnsi="Book Antiqua"/>
          <w:b/>
          <w:i/>
        </w:rPr>
        <w:t>Research methods</w:t>
      </w:r>
    </w:p>
    <w:p w14:paraId="5257FDD5" w14:textId="44FA1776" w:rsidR="000627F5" w:rsidRPr="002851BE" w:rsidRDefault="000627F5" w:rsidP="00286EA5">
      <w:pPr>
        <w:snapToGrid w:val="0"/>
        <w:spacing w:line="360" w:lineRule="auto"/>
        <w:jc w:val="both"/>
        <w:rPr>
          <w:rFonts w:ascii="Book Antiqua" w:hAnsi="Book Antiqua"/>
        </w:rPr>
      </w:pPr>
      <w:r w:rsidRPr="002851BE">
        <w:rPr>
          <w:rFonts w:ascii="Book Antiqua" w:hAnsi="Book Antiqua"/>
          <w:kern w:val="2"/>
        </w:rPr>
        <w:t>The data of 640 patients with HCC who underwent attempted curative liver resection were retrospectively collected f</w:t>
      </w:r>
      <w:r w:rsidRPr="002851BE">
        <w:rPr>
          <w:rFonts w:ascii="Book Antiqua" w:hAnsi="Book Antiqua"/>
          <w:kern w:val="2"/>
        </w:rPr>
        <w:t xml:space="preserve">rom </w:t>
      </w:r>
      <w:r w:rsidR="007D29B7">
        <w:rPr>
          <w:rFonts w:ascii="Book Antiqua" w:hAnsi="Book Antiqua"/>
          <w:kern w:val="2"/>
        </w:rPr>
        <w:t>two</w:t>
      </w:r>
      <w:r w:rsidR="007D29B7" w:rsidRPr="002851BE">
        <w:rPr>
          <w:rFonts w:ascii="Book Antiqua" w:hAnsi="Book Antiqua"/>
          <w:kern w:val="2"/>
        </w:rPr>
        <w:t xml:space="preserve"> </w:t>
      </w:r>
      <w:r w:rsidRPr="002851BE">
        <w:rPr>
          <w:rFonts w:ascii="Book Antiqua" w:hAnsi="Book Antiqua"/>
          <w:kern w:val="2"/>
        </w:rPr>
        <w:t xml:space="preserve">academic institutions in China. </w:t>
      </w:r>
      <w:r w:rsidRPr="002851BE">
        <w:rPr>
          <w:rFonts w:ascii="Book Antiqua" w:hAnsi="Book Antiqua"/>
        </w:rPr>
        <w:t xml:space="preserve">The records of all patients were reviewed. We identified the independent predictors </w:t>
      </w:r>
      <w:r w:rsidR="007D29B7">
        <w:rPr>
          <w:rFonts w:ascii="Book Antiqua" w:hAnsi="Book Antiqua"/>
        </w:rPr>
        <w:t>of</w:t>
      </w:r>
      <w:r w:rsidR="007D29B7" w:rsidRPr="002851BE">
        <w:rPr>
          <w:rFonts w:ascii="Book Antiqua" w:hAnsi="Book Antiqua"/>
        </w:rPr>
        <w:t xml:space="preserve"> </w:t>
      </w:r>
      <w:r w:rsidRPr="002851BE">
        <w:rPr>
          <w:rFonts w:ascii="Book Antiqua" w:hAnsi="Book Antiqua"/>
        </w:rPr>
        <w:t>SSI using multivariate l</w:t>
      </w:r>
      <w:r w:rsidRPr="002851BE">
        <w:rPr>
          <w:rFonts w:ascii="Book Antiqua" w:hAnsi="Book Antiqua"/>
        </w:rPr>
        <w:t>ogistic regression analysis. The</w:t>
      </w:r>
      <w:r w:rsidRPr="002851BE">
        <w:rPr>
          <w:rFonts w:ascii="Book Antiqua" w:hAnsi="Book Antiqua"/>
        </w:rPr>
        <w:t>n</w:t>
      </w:r>
      <w:r w:rsidR="007D29B7">
        <w:rPr>
          <w:rFonts w:ascii="Book Antiqua" w:hAnsi="Book Antiqua"/>
        </w:rPr>
        <w:t>,</w:t>
      </w:r>
      <w:r w:rsidRPr="002851BE">
        <w:rPr>
          <w:rFonts w:ascii="Book Antiqua" w:hAnsi="Book Antiqua"/>
        </w:rPr>
        <w:t xml:space="preserve"> a </w:t>
      </w:r>
      <w:r w:rsidRPr="002851BE">
        <w:rPr>
          <w:rFonts w:ascii="Book Antiqua" w:hAnsi="Book Antiqua"/>
        </w:rPr>
        <w:t>nomogram was formulated based on the identified factors, using the rms package in R, version 3.2.1 (</w:t>
      </w:r>
      <w:hyperlink r:id="rId10" w:history="1">
        <w:r w:rsidRPr="002851BE">
          <w:rPr>
            <w:rStyle w:val="a4"/>
            <w:rFonts w:ascii="Book Antiqua" w:hAnsi="Book Antiqua"/>
            <w:color w:val="auto"/>
          </w:rPr>
          <w:t>http://www.r-project.org/)</w:t>
        </w:r>
      </w:hyperlink>
      <w:r w:rsidRPr="002851BE">
        <w:rPr>
          <w:rFonts w:ascii="Book Antiqua" w:hAnsi="Book Antiqua"/>
        </w:rPr>
        <w:t>. The performance of prediction model was assessed using an external cohort from the second hospital.</w:t>
      </w:r>
    </w:p>
    <w:p w14:paraId="787DC79B" w14:textId="77777777" w:rsidR="00D31440" w:rsidRPr="002851BE" w:rsidRDefault="00D31440" w:rsidP="00286EA5">
      <w:pPr>
        <w:snapToGrid w:val="0"/>
        <w:spacing w:line="360" w:lineRule="auto"/>
        <w:jc w:val="both"/>
        <w:rPr>
          <w:rFonts w:ascii="Book Antiqua" w:hAnsi="Book Antiqua"/>
          <w:b/>
        </w:rPr>
      </w:pPr>
    </w:p>
    <w:p w14:paraId="0C5F6AC4" w14:textId="77777777" w:rsidR="00D31440" w:rsidRPr="002851BE" w:rsidRDefault="00D31440" w:rsidP="00286EA5">
      <w:pPr>
        <w:snapToGrid w:val="0"/>
        <w:spacing w:line="360" w:lineRule="auto"/>
        <w:jc w:val="both"/>
        <w:rPr>
          <w:rFonts w:ascii="Book Antiqua" w:hAnsi="Book Antiqua"/>
          <w:b/>
          <w:i/>
        </w:rPr>
      </w:pPr>
      <w:r w:rsidRPr="002851BE">
        <w:rPr>
          <w:rFonts w:ascii="Book Antiqua" w:hAnsi="Book Antiqua"/>
          <w:b/>
          <w:i/>
        </w:rPr>
        <w:t>Research results</w:t>
      </w:r>
    </w:p>
    <w:p w14:paraId="59499954" w14:textId="2510F84C" w:rsidR="000627F5" w:rsidRPr="002851BE" w:rsidRDefault="007A1194" w:rsidP="00286EA5">
      <w:pPr>
        <w:snapToGrid w:val="0"/>
        <w:spacing w:line="360" w:lineRule="auto"/>
        <w:ind w:left="1"/>
        <w:jc w:val="both"/>
        <w:rPr>
          <w:rFonts w:ascii="Book Antiqua" w:hAnsi="Book Antiqua"/>
        </w:rPr>
      </w:pPr>
      <w:r w:rsidRPr="002851BE">
        <w:rPr>
          <w:rFonts w:ascii="Book Antiqua" w:hAnsi="Book Antiqua"/>
        </w:rPr>
        <w:t>The logistic regression iden</w:t>
      </w:r>
      <w:r w:rsidRPr="002851BE">
        <w:rPr>
          <w:rFonts w:ascii="Book Antiqua" w:hAnsi="Book Antiqua"/>
        </w:rPr>
        <w:t xml:space="preserve">tified </w:t>
      </w:r>
      <w:r w:rsidR="008A14A4">
        <w:rPr>
          <w:rFonts w:ascii="Book Antiqua" w:hAnsi="Book Antiqua"/>
        </w:rPr>
        <w:t>three</w:t>
      </w:r>
      <w:r w:rsidR="008A14A4" w:rsidRPr="002851BE">
        <w:rPr>
          <w:rFonts w:ascii="Book Antiqua" w:hAnsi="Book Antiqua"/>
        </w:rPr>
        <w:t xml:space="preserve"> </w:t>
      </w:r>
      <w:r w:rsidRPr="002851BE">
        <w:rPr>
          <w:rFonts w:ascii="Book Antiqua" w:hAnsi="Book Antiqua"/>
        </w:rPr>
        <w:t xml:space="preserve">pre-operative variables (serum albumin level, repeat hepatectomy, and ASA score) and </w:t>
      </w:r>
      <w:r w:rsidR="008A14A4">
        <w:rPr>
          <w:rFonts w:ascii="Book Antiqua" w:hAnsi="Book Antiqua"/>
        </w:rPr>
        <w:t>one</w:t>
      </w:r>
      <w:r w:rsidR="008A14A4" w:rsidRPr="002851BE">
        <w:rPr>
          <w:rFonts w:ascii="Book Antiqua" w:hAnsi="Book Antiqua"/>
        </w:rPr>
        <w:t xml:space="preserve"> </w:t>
      </w:r>
      <w:r w:rsidRPr="002851BE">
        <w:rPr>
          <w:rFonts w:ascii="Book Antiqua" w:hAnsi="Book Antiqua"/>
        </w:rPr>
        <w:t xml:space="preserve">intra-operative variable (duration of operation) as independent predictors of overall SSI. We developed a nomogram to predict SSI in patients after hepatectomy for HCC by integrating the </w:t>
      </w:r>
      <w:r w:rsidR="008A14A4">
        <w:rPr>
          <w:rFonts w:ascii="Book Antiqua" w:hAnsi="Book Antiqua"/>
        </w:rPr>
        <w:t>four</w:t>
      </w:r>
      <w:r w:rsidR="008A14A4" w:rsidRPr="002851BE">
        <w:rPr>
          <w:rFonts w:ascii="Book Antiqua" w:hAnsi="Book Antiqua"/>
        </w:rPr>
        <w:t xml:space="preserve"> </w:t>
      </w:r>
      <w:r w:rsidRPr="002851BE">
        <w:rPr>
          <w:rFonts w:ascii="Book Antiqua" w:hAnsi="Book Antiqua"/>
        </w:rPr>
        <w:t xml:space="preserve">factors identified. Our nomogram showed better prediction accuracy </w:t>
      </w:r>
      <w:r w:rsidR="008A14A4" w:rsidRPr="002851BE">
        <w:rPr>
          <w:rFonts w:ascii="Book Antiqua" w:hAnsi="Book Antiqua"/>
        </w:rPr>
        <w:t>compar</w:t>
      </w:r>
      <w:r w:rsidR="008A14A4">
        <w:rPr>
          <w:rFonts w:ascii="Book Antiqua" w:hAnsi="Book Antiqua"/>
        </w:rPr>
        <w:t>ed</w:t>
      </w:r>
      <w:r w:rsidR="008A14A4" w:rsidRPr="002851BE">
        <w:rPr>
          <w:rFonts w:ascii="Book Antiqua" w:hAnsi="Book Antiqua"/>
        </w:rPr>
        <w:t xml:space="preserve"> </w:t>
      </w:r>
      <w:r w:rsidRPr="002851BE">
        <w:rPr>
          <w:rFonts w:ascii="Book Antiqua" w:hAnsi="Book Antiqua"/>
        </w:rPr>
        <w:t xml:space="preserve">to </w:t>
      </w:r>
      <w:r w:rsidR="008A14A4">
        <w:rPr>
          <w:rFonts w:ascii="Book Antiqua" w:hAnsi="Book Antiqua"/>
        </w:rPr>
        <w:t xml:space="preserve">the </w:t>
      </w:r>
      <w:r w:rsidRPr="002851BE">
        <w:rPr>
          <w:rFonts w:ascii="Book Antiqua" w:hAnsi="Book Antiqua"/>
        </w:rPr>
        <w:t xml:space="preserve">NNIS risk index. </w:t>
      </w:r>
      <w:r w:rsidR="00A07F12" w:rsidRPr="002851BE">
        <w:rPr>
          <w:rFonts w:ascii="Book Antiqua" w:hAnsi="Book Antiqua"/>
        </w:rPr>
        <w:t>Finally,</w:t>
      </w:r>
      <w:r w:rsidRPr="002851BE">
        <w:rPr>
          <w:rFonts w:ascii="Book Antiqua" w:hAnsi="Book Antiqua"/>
        </w:rPr>
        <w:t xml:space="preserve"> we stratified the patients of the entire cohort into </w:t>
      </w:r>
      <w:r w:rsidR="008A14A4">
        <w:rPr>
          <w:rFonts w:ascii="Book Antiqua" w:hAnsi="Book Antiqua"/>
        </w:rPr>
        <w:t>three</w:t>
      </w:r>
      <w:r w:rsidR="008A14A4" w:rsidRPr="002851BE">
        <w:rPr>
          <w:rFonts w:ascii="Book Antiqua" w:hAnsi="Book Antiqua"/>
        </w:rPr>
        <w:t xml:space="preserve"> </w:t>
      </w:r>
      <w:r w:rsidRPr="002851BE">
        <w:rPr>
          <w:rFonts w:ascii="Book Antiqua" w:hAnsi="Book Antiqua"/>
        </w:rPr>
        <w:t xml:space="preserve">groups </w:t>
      </w:r>
      <w:r w:rsidRPr="002851BE">
        <w:rPr>
          <w:rFonts w:ascii="Book Antiqua" w:hAnsi="Book Antiqua"/>
        </w:rPr>
        <w:t>with a distinct risk of SSI, based on the predicted risk distribution using the nomogram.</w:t>
      </w:r>
    </w:p>
    <w:p w14:paraId="75F72C80" w14:textId="77777777" w:rsidR="00D31440" w:rsidRPr="002851BE" w:rsidRDefault="00D31440" w:rsidP="00286EA5">
      <w:pPr>
        <w:snapToGrid w:val="0"/>
        <w:spacing w:line="360" w:lineRule="auto"/>
        <w:ind w:left="1"/>
        <w:jc w:val="both"/>
        <w:rPr>
          <w:rFonts w:ascii="Book Antiqua" w:hAnsi="Book Antiqua" w:cs="Segoe UI"/>
          <w:shd w:val="clear" w:color="auto" w:fill="FFFFFF"/>
        </w:rPr>
      </w:pPr>
    </w:p>
    <w:p w14:paraId="26732A8E" w14:textId="77777777" w:rsidR="00D31440" w:rsidRPr="002851BE" w:rsidRDefault="00D31440" w:rsidP="00286EA5">
      <w:pPr>
        <w:snapToGrid w:val="0"/>
        <w:spacing w:line="360" w:lineRule="auto"/>
        <w:jc w:val="both"/>
        <w:rPr>
          <w:rFonts w:ascii="Book Antiqua" w:hAnsi="Book Antiqua" w:cs="Segoe UI"/>
          <w:b/>
          <w:i/>
          <w:shd w:val="clear" w:color="auto" w:fill="FFFFFF"/>
        </w:rPr>
      </w:pPr>
      <w:r w:rsidRPr="002851BE">
        <w:rPr>
          <w:rFonts w:ascii="Book Antiqua" w:hAnsi="Book Antiqua"/>
          <w:b/>
          <w:i/>
        </w:rPr>
        <w:t>Research conclusions</w:t>
      </w:r>
    </w:p>
    <w:p w14:paraId="36E10876" w14:textId="081089D2" w:rsidR="00C5205B" w:rsidRPr="002851BE" w:rsidRDefault="00C5205B" w:rsidP="007D089A">
      <w:pPr>
        <w:snapToGrid w:val="0"/>
        <w:spacing w:line="360" w:lineRule="auto"/>
        <w:jc w:val="both"/>
        <w:rPr>
          <w:rFonts w:ascii="Book Antiqua" w:hAnsi="Book Antiqua"/>
        </w:rPr>
      </w:pPr>
      <w:r w:rsidRPr="002851BE">
        <w:rPr>
          <w:rFonts w:ascii="Book Antiqua" w:hAnsi="Book Antiqua"/>
        </w:rPr>
        <w:lastRenderedPageBreak/>
        <w:t>Our nomogram appears to indicate a higher accuracy for predicting SSI, as compared to the NNIS risk index. Our prediction model integrated the information of hepatic surgery history and liver function, which were significantly associated with SSI in our population. The NNIS risk index was developed using a wide range of patients, whereas our prediction model was established only using patients who underwent hepatectomy for HCC. The increased relevance could explain the better performance of our predi</w:t>
      </w:r>
      <w:r w:rsidR="006D0C9B" w:rsidRPr="002851BE">
        <w:rPr>
          <w:rFonts w:ascii="Book Antiqua" w:hAnsi="Book Antiqua"/>
        </w:rPr>
        <w:t>ction model in this population.</w:t>
      </w:r>
    </w:p>
    <w:p w14:paraId="418CA1F1" w14:textId="77777777" w:rsidR="00D31440" w:rsidRPr="002851BE" w:rsidRDefault="00D31440" w:rsidP="00286EA5">
      <w:pPr>
        <w:snapToGrid w:val="0"/>
        <w:spacing w:line="360" w:lineRule="auto"/>
        <w:jc w:val="both"/>
        <w:rPr>
          <w:rFonts w:ascii="Book Antiqua" w:hAnsi="Book Antiqua" w:cs="Segoe UI"/>
          <w:shd w:val="clear" w:color="auto" w:fill="FFFFFF"/>
        </w:rPr>
      </w:pPr>
    </w:p>
    <w:p w14:paraId="4B2D6D32" w14:textId="77777777" w:rsidR="00D31440" w:rsidRPr="002851BE" w:rsidRDefault="00D31440" w:rsidP="00286EA5">
      <w:pPr>
        <w:snapToGrid w:val="0"/>
        <w:spacing w:line="360" w:lineRule="auto"/>
        <w:jc w:val="both"/>
        <w:rPr>
          <w:rFonts w:ascii="Book Antiqua" w:hAnsi="Book Antiqua" w:cs="Segoe UI"/>
          <w:b/>
          <w:i/>
          <w:shd w:val="clear" w:color="auto" w:fill="FFFFFF"/>
        </w:rPr>
      </w:pPr>
      <w:r w:rsidRPr="002851BE">
        <w:rPr>
          <w:rFonts w:ascii="Book Antiqua" w:hAnsi="Book Antiqua" w:cs="Segoe UI"/>
          <w:b/>
          <w:i/>
          <w:shd w:val="clear" w:color="auto" w:fill="FFFFFF"/>
        </w:rPr>
        <w:t>Research perspectives</w:t>
      </w:r>
    </w:p>
    <w:p w14:paraId="4FA62092" w14:textId="78CB3777" w:rsidR="00EF021E" w:rsidRPr="002851BE" w:rsidRDefault="00EF021E" w:rsidP="00286EA5">
      <w:pPr>
        <w:snapToGrid w:val="0"/>
        <w:spacing w:line="360" w:lineRule="auto"/>
        <w:jc w:val="both"/>
        <w:rPr>
          <w:rFonts w:ascii="Book Antiqua" w:hAnsi="Book Antiqua"/>
          <w:bCs/>
        </w:rPr>
      </w:pPr>
      <w:r w:rsidRPr="002851BE">
        <w:rPr>
          <w:rFonts w:ascii="Book Antiqua" w:hAnsi="Book Antiqua"/>
        </w:rPr>
        <w:t>This nomogram based on identified f</w:t>
      </w:r>
      <w:r w:rsidRPr="002851BE">
        <w:rPr>
          <w:rFonts w:ascii="Book Antiqua" w:hAnsi="Book Antiqua"/>
        </w:rPr>
        <w:t xml:space="preserve">actors </w:t>
      </w:r>
      <w:r w:rsidR="008A14A4">
        <w:rPr>
          <w:rFonts w:ascii="Book Antiqua" w:hAnsi="Book Antiqua"/>
        </w:rPr>
        <w:t>i</w:t>
      </w:r>
      <w:r w:rsidR="008A14A4" w:rsidRPr="002851BE">
        <w:rPr>
          <w:rFonts w:ascii="Book Antiqua" w:hAnsi="Book Antiqua"/>
        </w:rPr>
        <w:t xml:space="preserve">s </w:t>
      </w:r>
      <w:r w:rsidRPr="002851BE">
        <w:rPr>
          <w:rFonts w:ascii="Book Antiqua" w:hAnsi="Book Antiqua"/>
        </w:rPr>
        <w:t xml:space="preserve">able to stratify patients into </w:t>
      </w:r>
      <w:r w:rsidR="008A14A4">
        <w:rPr>
          <w:rFonts w:ascii="Book Antiqua" w:hAnsi="Book Antiqua"/>
        </w:rPr>
        <w:t>three</w:t>
      </w:r>
      <w:r w:rsidR="008A14A4" w:rsidRPr="002851BE">
        <w:rPr>
          <w:rFonts w:ascii="Book Antiqua" w:hAnsi="Book Antiqua"/>
        </w:rPr>
        <w:t xml:space="preserve"> </w:t>
      </w:r>
      <w:r w:rsidRPr="002851BE">
        <w:rPr>
          <w:rFonts w:ascii="Book Antiqua" w:hAnsi="Book Antiqua"/>
        </w:rPr>
        <w:t xml:space="preserve">groups with distinct risks of SSI, and </w:t>
      </w:r>
      <w:r w:rsidR="008A14A4" w:rsidRPr="002851BE">
        <w:rPr>
          <w:rFonts w:ascii="Book Antiqua" w:hAnsi="Book Antiqua"/>
        </w:rPr>
        <w:t>perform</w:t>
      </w:r>
      <w:r w:rsidR="008A14A4">
        <w:rPr>
          <w:rFonts w:ascii="Book Antiqua" w:hAnsi="Book Antiqua"/>
        </w:rPr>
        <w:t>s</w:t>
      </w:r>
      <w:r w:rsidR="008A14A4" w:rsidRPr="002851BE">
        <w:rPr>
          <w:rFonts w:ascii="Book Antiqua" w:hAnsi="Book Antiqua"/>
        </w:rPr>
        <w:t xml:space="preserve"> </w:t>
      </w:r>
      <w:r w:rsidRPr="002851BE">
        <w:rPr>
          <w:rFonts w:ascii="Book Antiqua" w:hAnsi="Book Antiqua"/>
        </w:rPr>
        <w:t>well</w:t>
      </w:r>
      <w:r w:rsidRPr="002851BE">
        <w:rPr>
          <w:rFonts w:ascii="Book Antiqua" w:hAnsi="Book Antiqua"/>
        </w:rPr>
        <w:t xml:space="preserve"> on external validation. </w:t>
      </w:r>
      <w:r w:rsidRPr="002851BE">
        <w:rPr>
          <w:rFonts w:ascii="Book Antiqua" w:hAnsi="Book Antiqua"/>
          <w:bCs/>
        </w:rPr>
        <w:t>We primarily focused on the preoperative and intra-operative predictors because we aimed to develop a prediction model to identify suitable patients for enhanced recovery after surgery at a relatively early time point.</w:t>
      </w:r>
      <w:r w:rsidR="00F7282A" w:rsidRPr="002851BE">
        <w:rPr>
          <w:rFonts w:ascii="Book Antiqua" w:hAnsi="Book Antiqua"/>
          <w:bCs/>
        </w:rPr>
        <w:t xml:space="preserve"> In the future, we will assess the performance of this model among a diverse population of patients.</w:t>
      </w:r>
    </w:p>
    <w:p w14:paraId="3F4469EB" w14:textId="77777777" w:rsidR="00D31440" w:rsidRPr="002851BE" w:rsidRDefault="00D31440" w:rsidP="00286EA5">
      <w:pPr>
        <w:snapToGrid w:val="0"/>
        <w:spacing w:line="360" w:lineRule="auto"/>
        <w:jc w:val="both"/>
        <w:rPr>
          <w:rFonts w:ascii="Book Antiqua" w:hAnsi="Book Antiqua"/>
        </w:rPr>
      </w:pPr>
    </w:p>
    <w:p w14:paraId="4BAA8778" w14:textId="77777777" w:rsidR="00D31440" w:rsidRPr="002851BE" w:rsidRDefault="00D31440" w:rsidP="00286EA5">
      <w:pPr>
        <w:snapToGrid w:val="0"/>
        <w:spacing w:line="360" w:lineRule="auto"/>
        <w:jc w:val="both"/>
        <w:rPr>
          <w:rFonts w:ascii="Book Antiqua" w:hAnsi="Book Antiqua"/>
          <w:b/>
          <w:i/>
        </w:rPr>
      </w:pPr>
      <w:r w:rsidRPr="002851BE">
        <w:rPr>
          <w:rFonts w:ascii="Book Antiqua" w:hAnsi="Book Antiqua"/>
          <w:b/>
          <w:i/>
        </w:rPr>
        <w:br w:type="page"/>
      </w:r>
    </w:p>
    <w:p w14:paraId="61704ECA" w14:textId="77777777" w:rsidR="00FE2A51" w:rsidRPr="00E123D0" w:rsidRDefault="00FE2A51" w:rsidP="00286EA5">
      <w:pPr>
        <w:keepLines/>
        <w:widowControl w:val="0"/>
        <w:snapToGrid w:val="0"/>
        <w:spacing w:line="360" w:lineRule="auto"/>
        <w:jc w:val="both"/>
        <w:rPr>
          <w:rFonts w:ascii="Book Antiqua" w:hAnsi="Book Antiqua"/>
          <w:b/>
          <w:iCs/>
          <w:caps/>
        </w:rPr>
      </w:pPr>
      <w:r w:rsidRPr="00E123D0">
        <w:rPr>
          <w:rFonts w:ascii="Book Antiqua" w:hAnsi="Book Antiqua"/>
          <w:b/>
          <w:iCs/>
          <w:caps/>
        </w:rPr>
        <w:lastRenderedPageBreak/>
        <w:t>References</w:t>
      </w:r>
    </w:p>
    <w:p w14:paraId="24A615F5"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 </w:t>
      </w:r>
      <w:proofErr w:type="spellStart"/>
      <w:r w:rsidRPr="00337B40">
        <w:rPr>
          <w:rFonts w:ascii="Book Antiqua" w:eastAsia="等线" w:hAnsi="Book Antiqua"/>
          <w:b/>
          <w:kern w:val="2"/>
        </w:rPr>
        <w:t>Torzilli</w:t>
      </w:r>
      <w:proofErr w:type="spellEnd"/>
      <w:r w:rsidRPr="00337B40">
        <w:rPr>
          <w:rFonts w:ascii="Book Antiqua" w:eastAsia="等线" w:hAnsi="Book Antiqua"/>
          <w:b/>
          <w:kern w:val="2"/>
        </w:rPr>
        <w:t xml:space="preserve"> G</w:t>
      </w:r>
      <w:r w:rsidRPr="00337B40">
        <w:rPr>
          <w:rFonts w:ascii="Book Antiqua" w:eastAsia="等线" w:hAnsi="Book Antiqua"/>
          <w:kern w:val="2"/>
        </w:rPr>
        <w:t xml:space="preserve">, </w:t>
      </w:r>
      <w:proofErr w:type="spellStart"/>
      <w:r w:rsidRPr="00337B40">
        <w:rPr>
          <w:rFonts w:ascii="Book Antiqua" w:eastAsia="等线" w:hAnsi="Book Antiqua"/>
          <w:kern w:val="2"/>
        </w:rPr>
        <w:t>Makuuchi</w:t>
      </w:r>
      <w:proofErr w:type="spellEnd"/>
      <w:r w:rsidRPr="00337B40">
        <w:rPr>
          <w:rFonts w:ascii="Book Antiqua" w:eastAsia="等线" w:hAnsi="Book Antiqua"/>
          <w:kern w:val="2"/>
        </w:rPr>
        <w:t xml:space="preserve"> M, Inoue K, Takayama T, Sakamoto Y, Sugawara Y, Kubota K, Zucchi A. No-mortality liver resection for hepatocellular carcinoma in cirrhotic and noncirrhotic patients: is there a way? A prospective analysis of our approach. </w:t>
      </w:r>
      <w:r w:rsidRPr="00337B40">
        <w:rPr>
          <w:rFonts w:ascii="Book Antiqua" w:eastAsia="等线" w:hAnsi="Book Antiqua"/>
          <w:i/>
          <w:kern w:val="2"/>
        </w:rPr>
        <w:t>Arch Surg</w:t>
      </w:r>
      <w:r w:rsidRPr="00337B40">
        <w:rPr>
          <w:rFonts w:ascii="Book Antiqua" w:eastAsia="等线" w:hAnsi="Book Antiqua"/>
          <w:kern w:val="2"/>
        </w:rPr>
        <w:t xml:space="preserve"> 1999; </w:t>
      </w:r>
      <w:r w:rsidRPr="00337B40">
        <w:rPr>
          <w:rFonts w:ascii="Book Antiqua" w:eastAsia="等线" w:hAnsi="Book Antiqua"/>
          <w:b/>
          <w:kern w:val="2"/>
        </w:rPr>
        <w:t>134</w:t>
      </w:r>
      <w:r w:rsidRPr="00337B40">
        <w:rPr>
          <w:rFonts w:ascii="Book Antiqua" w:eastAsia="等线" w:hAnsi="Book Antiqua"/>
          <w:kern w:val="2"/>
        </w:rPr>
        <w:t>: 984-992 [PMID: 10487594 DOI: 10.1001/archsurg.134.9.984]</w:t>
      </w:r>
    </w:p>
    <w:p w14:paraId="12A51A65"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 </w:t>
      </w:r>
      <w:r w:rsidRPr="00337B40">
        <w:rPr>
          <w:rFonts w:ascii="Book Antiqua" w:eastAsia="等线" w:hAnsi="Book Antiqua"/>
          <w:b/>
          <w:kern w:val="2"/>
        </w:rPr>
        <w:t>Khan AS</w:t>
      </w:r>
      <w:r w:rsidRPr="00337B40">
        <w:rPr>
          <w:rFonts w:ascii="Book Antiqua" w:eastAsia="等线" w:hAnsi="Book Antiqua"/>
          <w:kern w:val="2"/>
        </w:rPr>
        <w:t>, Garcia-</w:t>
      </w:r>
      <w:proofErr w:type="spellStart"/>
      <w:r w:rsidRPr="00337B40">
        <w:rPr>
          <w:rFonts w:ascii="Book Antiqua" w:eastAsia="等线" w:hAnsi="Book Antiqua"/>
          <w:kern w:val="2"/>
        </w:rPr>
        <w:t>Aroz</w:t>
      </w:r>
      <w:proofErr w:type="spellEnd"/>
      <w:r w:rsidRPr="00337B40">
        <w:rPr>
          <w:rFonts w:ascii="Book Antiqua" w:eastAsia="等线" w:hAnsi="Book Antiqua"/>
          <w:kern w:val="2"/>
        </w:rPr>
        <w:t xml:space="preserve"> S, Ansari MA, </w:t>
      </w:r>
      <w:proofErr w:type="spellStart"/>
      <w:r w:rsidRPr="00337B40">
        <w:rPr>
          <w:rFonts w:ascii="Book Antiqua" w:eastAsia="等线" w:hAnsi="Book Antiqua"/>
          <w:kern w:val="2"/>
        </w:rPr>
        <w:t>Atiq</w:t>
      </w:r>
      <w:proofErr w:type="spellEnd"/>
      <w:r w:rsidRPr="00337B40">
        <w:rPr>
          <w:rFonts w:ascii="Book Antiqua" w:eastAsia="等线" w:hAnsi="Book Antiqua"/>
          <w:kern w:val="2"/>
        </w:rPr>
        <w:t xml:space="preserve"> SM, </w:t>
      </w:r>
      <w:proofErr w:type="spellStart"/>
      <w:r w:rsidRPr="00337B40">
        <w:rPr>
          <w:rFonts w:ascii="Book Antiqua" w:eastAsia="等线" w:hAnsi="Book Antiqua"/>
          <w:kern w:val="2"/>
        </w:rPr>
        <w:t>Senter</w:t>
      </w:r>
      <w:proofErr w:type="spellEnd"/>
      <w:r w:rsidRPr="00337B40">
        <w:rPr>
          <w:rFonts w:ascii="Book Antiqua" w:eastAsia="等线" w:hAnsi="Book Antiqua"/>
          <w:kern w:val="2"/>
        </w:rPr>
        <w:t xml:space="preserve">-Zapata M, Fowler K, Doyle MB, Chapman WC. Assessment and optimization of liver volume before major hepatic resection: Current guidelines and a narrative review. </w:t>
      </w:r>
      <w:r w:rsidRPr="00337B40">
        <w:rPr>
          <w:rFonts w:ascii="Book Antiqua" w:eastAsia="等线" w:hAnsi="Book Antiqua"/>
          <w:i/>
          <w:kern w:val="2"/>
        </w:rPr>
        <w:t>Int J Surg</w:t>
      </w:r>
      <w:r w:rsidRPr="00337B40">
        <w:rPr>
          <w:rFonts w:ascii="Book Antiqua" w:eastAsia="等线" w:hAnsi="Book Antiqua"/>
          <w:kern w:val="2"/>
        </w:rPr>
        <w:t xml:space="preserve"> 2018; </w:t>
      </w:r>
      <w:r w:rsidRPr="00337B40">
        <w:rPr>
          <w:rFonts w:ascii="Book Antiqua" w:eastAsia="等线" w:hAnsi="Book Antiqua"/>
          <w:b/>
          <w:kern w:val="2"/>
        </w:rPr>
        <w:t>52</w:t>
      </w:r>
      <w:r w:rsidRPr="00337B40">
        <w:rPr>
          <w:rFonts w:ascii="Book Antiqua" w:eastAsia="等线" w:hAnsi="Book Antiqua"/>
          <w:kern w:val="2"/>
        </w:rPr>
        <w:t>: 74-81 [PMID: 29425829 DOI: 10.1016/j.ijsu.2018.01.042]</w:t>
      </w:r>
    </w:p>
    <w:p w14:paraId="62F2459E"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3 </w:t>
      </w:r>
      <w:r w:rsidRPr="00337B40">
        <w:rPr>
          <w:rFonts w:ascii="Book Antiqua" w:eastAsia="等线" w:hAnsi="Book Antiqua"/>
          <w:b/>
          <w:kern w:val="2"/>
        </w:rPr>
        <w:t>Garwood RA</w:t>
      </w:r>
      <w:r w:rsidRPr="00337B40">
        <w:rPr>
          <w:rFonts w:ascii="Book Antiqua" w:eastAsia="等线" w:hAnsi="Book Antiqua"/>
          <w:kern w:val="2"/>
        </w:rPr>
        <w:t xml:space="preserve">, Sawyer RG, Thompson L, Adams RB. Infectious complications after hepatic resection. </w:t>
      </w:r>
      <w:r w:rsidRPr="00337B40">
        <w:rPr>
          <w:rFonts w:ascii="Book Antiqua" w:eastAsia="等线" w:hAnsi="Book Antiqua"/>
          <w:i/>
          <w:kern w:val="2"/>
        </w:rPr>
        <w:t>Am Surg</w:t>
      </w:r>
      <w:r w:rsidRPr="00337B40">
        <w:rPr>
          <w:rFonts w:ascii="Book Antiqua" w:eastAsia="等线" w:hAnsi="Book Antiqua"/>
          <w:kern w:val="2"/>
        </w:rPr>
        <w:t xml:space="preserve"> 2004; </w:t>
      </w:r>
      <w:r w:rsidRPr="00337B40">
        <w:rPr>
          <w:rFonts w:ascii="Book Antiqua" w:eastAsia="等线" w:hAnsi="Book Antiqua"/>
          <w:b/>
          <w:kern w:val="2"/>
        </w:rPr>
        <w:t>70</w:t>
      </w:r>
      <w:r w:rsidRPr="00337B40">
        <w:rPr>
          <w:rFonts w:ascii="Book Antiqua" w:eastAsia="等线" w:hAnsi="Book Antiqua"/>
          <w:kern w:val="2"/>
        </w:rPr>
        <w:t>: 787-792 [PMID: 15481295]</w:t>
      </w:r>
    </w:p>
    <w:p w14:paraId="0365AFB2"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4 </w:t>
      </w:r>
      <w:r w:rsidRPr="00337B40">
        <w:rPr>
          <w:rFonts w:ascii="Book Antiqua" w:eastAsia="等线" w:hAnsi="Book Antiqua"/>
          <w:b/>
          <w:kern w:val="2"/>
        </w:rPr>
        <w:t>Uchiyama K</w:t>
      </w:r>
      <w:r w:rsidRPr="00337B40">
        <w:rPr>
          <w:rFonts w:ascii="Book Antiqua" w:eastAsia="等线" w:hAnsi="Book Antiqua"/>
          <w:kern w:val="2"/>
        </w:rPr>
        <w:t xml:space="preserve">, Ueno M, Ozawa S, </w:t>
      </w:r>
      <w:proofErr w:type="spellStart"/>
      <w:r w:rsidRPr="00337B40">
        <w:rPr>
          <w:rFonts w:ascii="Book Antiqua" w:eastAsia="等线" w:hAnsi="Book Antiqua"/>
          <w:kern w:val="2"/>
        </w:rPr>
        <w:t>Kiriyama</w:t>
      </w:r>
      <w:proofErr w:type="spellEnd"/>
      <w:r w:rsidRPr="00337B40">
        <w:rPr>
          <w:rFonts w:ascii="Book Antiqua" w:eastAsia="等线" w:hAnsi="Book Antiqua"/>
          <w:kern w:val="2"/>
        </w:rPr>
        <w:t xml:space="preserve"> S, Kawai M, </w:t>
      </w:r>
      <w:proofErr w:type="spellStart"/>
      <w:r w:rsidRPr="00337B40">
        <w:rPr>
          <w:rFonts w:ascii="Book Antiqua" w:eastAsia="等线" w:hAnsi="Book Antiqua"/>
          <w:kern w:val="2"/>
        </w:rPr>
        <w:t>Hirono</w:t>
      </w:r>
      <w:proofErr w:type="spellEnd"/>
      <w:r w:rsidRPr="00337B40">
        <w:rPr>
          <w:rFonts w:ascii="Book Antiqua" w:eastAsia="等线" w:hAnsi="Book Antiqua"/>
          <w:kern w:val="2"/>
        </w:rPr>
        <w:t xml:space="preserve"> S, </w:t>
      </w:r>
      <w:proofErr w:type="spellStart"/>
      <w:r w:rsidRPr="00337B40">
        <w:rPr>
          <w:rFonts w:ascii="Book Antiqua" w:eastAsia="等线" w:hAnsi="Book Antiqua"/>
          <w:kern w:val="2"/>
        </w:rPr>
        <w:t>Tani</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Yamaue</w:t>
      </w:r>
      <w:proofErr w:type="spellEnd"/>
      <w:r w:rsidRPr="00337B40">
        <w:rPr>
          <w:rFonts w:ascii="Book Antiqua" w:eastAsia="等线" w:hAnsi="Book Antiqua"/>
          <w:kern w:val="2"/>
        </w:rPr>
        <w:t xml:space="preserve"> H. Risk factors for postoperative infectious complications after hepatectomy. </w:t>
      </w:r>
      <w:r w:rsidRPr="00337B40">
        <w:rPr>
          <w:rFonts w:ascii="Book Antiqua" w:eastAsia="等线" w:hAnsi="Book Antiqua"/>
          <w:i/>
          <w:kern w:val="2"/>
        </w:rPr>
        <w:t xml:space="preserve">J Hepatobiliary </w:t>
      </w:r>
      <w:proofErr w:type="spellStart"/>
      <w:r w:rsidRPr="00337B40">
        <w:rPr>
          <w:rFonts w:ascii="Book Antiqua" w:eastAsia="等线" w:hAnsi="Book Antiqua"/>
          <w:i/>
          <w:kern w:val="2"/>
        </w:rPr>
        <w:t>Pancreat</w:t>
      </w:r>
      <w:proofErr w:type="spellEnd"/>
      <w:r w:rsidRPr="00337B40">
        <w:rPr>
          <w:rFonts w:ascii="Book Antiqua" w:eastAsia="等线" w:hAnsi="Book Antiqua"/>
          <w:i/>
          <w:kern w:val="2"/>
        </w:rPr>
        <w:t xml:space="preserve"> </w:t>
      </w:r>
      <w:proofErr w:type="spellStart"/>
      <w:r w:rsidRPr="00337B40">
        <w:rPr>
          <w:rFonts w:ascii="Book Antiqua" w:eastAsia="等线" w:hAnsi="Book Antiqua"/>
          <w:i/>
          <w:kern w:val="2"/>
        </w:rPr>
        <w:t>Sci</w:t>
      </w:r>
      <w:proofErr w:type="spellEnd"/>
      <w:r w:rsidRPr="00337B40">
        <w:rPr>
          <w:rFonts w:ascii="Book Antiqua" w:eastAsia="等线" w:hAnsi="Book Antiqua"/>
          <w:kern w:val="2"/>
        </w:rPr>
        <w:t xml:space="preserve"> 2011; </w:t>
      </w:r>
      <w:r w:rsidRPr="00337B40">
        <w:rPr>
          <w:rFonts w:ascii="Book Antiqua" w:eastAsia="等线" w:hAnsi="Book Antiqua"/>
          <w:b/>
          <w:kern w:val="2"/>
        </w:rPr>
        <w:t>18</w:t>
      </w:r>
      <w:r w:rsidRPr="00337B40">
        <w:rPr>
          <w:rFonts w:ascii="Book Antiqua" w:eastAsia="等线" w:hAnsi="Book Antiqua"/>
          <w:kern w:val="2"/>
        </w:rPr>
        <w:t>: 67-73 [PMID: 20676699 DOI: 10.1007/s00534-010-0313-1]</w:t>
      </w:r>
    </w:p>
    <w:p w14:paraId="6F11E55A"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5 </w:t>
      </w:r>
      <w:r w:rsidRPr="00337B40">
        <w:rPr>
          <w:rFonts w:ascii="Book Antiqua" w:eastAsia="等线" w:hAnsi="Book Antiqua"/>
          <w:b/>
          <w:kern w:val="2"/>
        </w:rPr>
        <w:t xml:space="preserve">Moreno </w:t>
      </w:r>
      <w:proofErr w:type="spellStart"/>
      <w:r w:rsidRPr="00337B40">
        <w:rPr>
          <w:rFonts w:ascii="Book Antiqua" w:eastAsia="等线" w:hAnsi="Book Antiqua"/>
          <w:b/>
          <w:kern w:val="2"/>
        </w:rPr>
        <w:t>Elola-Olaso</w:t>
      </w:r>
      <w:proofErr w:type="spellEnd"/>
      <w:r w:rsidRPr="00337B40">
        <w:rPr>
          <w:rFonts w:ascii="Book Antiqua" w:eastAsia="等线" w:hAnsi="Book Antiqua"/>
          <w:b/>
          <w:kern w:val="2"/>
        </w:rPr>
        <w:t xml:space="preserve"> A</w:t>
      </w:r>
      <w:r w:rsidRPr="00337B40">
        <w:rPr>
          <w:rFonts w:ascii="Book Antiqua" w:eastAsia="等线" w:hAnsi="Book Antiqua"/>
          <w:kern w:val="2"/>
        </w:rPr>
        <w:t xml:space="preserve">, Davenport DL, Hundley JC, Daily MF, </w:t>
      </w:r>
      <w:proofErr w:type="spellStart"/>
      <w:r w:rsidRPr="00337B40">
        <w:rPr>
          <w:rFonts w:ascii="Book Antiqua" w:eastAsia="等线" w:hAnsi="Book Antiqua"/>
          <w:kern w:val="2"/>
        </w:rPr>
        <w:t>Gedaly</w:t>
      </w:r>
      <w:proofErr w:type="spellEnd"/>
      <w:r w:rsidRPr="00337B40">
        <w:rPr>
          <w:rFonts w:ascii="Book Antiqua" w:eastAsia="等线" w:hAnsi="Book Antiqua"/>
          <w:kern w:val="2"/>
        </w:rPr>
        <w:t xml:space="preserve"> R. Predictors of surgical site infection after liver resection: a </w:t>
      </w:r>
      <w:proofErr w:type="spellStart"/>
      <w:r w:rsidRPr="00337B40">
        <w:rPr>
          <w:rFonts w:ascii="Book Antiqua" w:eastAsia="等线" w:hAnsi="Book Antiqua"/>
          <w:kern w:val="2"/>
        </w:rPr>
        <w:t>multicentre</w:t>
      </w:r>
      <w:proofErr w:type="spellEnd"/>
      <w:r w:rsidRPr="00337B40">
        <w:rPr>
          <w:rFonts w:ascii="Book Antiqua" w:eastAsia="等线" w:hAnsi="Book Antiqua"/>
          <w:kern w:val="2"/>
        </w:rPr>
        <w:t xml:space="preserve"> analysis using National Surgical Quality Improvement Program data. </w:t>
      </w:r>
      <w:r w:rsidRPr="00337B40">
        <w:rPr>
          <w:rFonts w:ascii="Book Antiqua" w:eastAsia="等线" w:hAnsi="Book Antiqua"/>
          <w:i/>
          <w:kern w:val="2"/>
        </w:rPr>
        <w:t>HPB (Oxford)</w:t>
      </w:r>
      <w:r w:rsidRPr="00337B40">
        <w:rPr>
          <w:rFonts w:ascii="Book Antiqua" w:eastAsia="等线" w:hAnsi="Book Antiqua"/>
          <w:kern w:val="2"/>
        </w:rPr>
        <w:t xml:space="preserve"> 2012; </w:t>
      </w:r>
      <w:r w:rsidRPr="00337B40">
        <w:rPr>
          <w:rFonts w:ascii="Book Antiqua" w:eastAsia="等线" w:hAnsi="Book Antiqua"/>
          <w:b/>
          <w:kern w:val="2"/>
        </w:rPr>
        <w:t>14</w:t>
      </w:r>
      <w:r w:rsidRPr="00337B40">
        <w:rPr>
          <w:rFonts w:ascii="Book Antiqua" w:eastAsia="等线" w:hAnsi="Book Antiqua"/>
          <w:kern w:val="2"/>
        </w:rPr>
        <w:t>: 136-141 [PMID: 22221576 DOI: 10.1111/j.1477-2574.2011.00417.x]</w:t>
      </w:r>
    </w:p>
    <w:p w14:paraId="1C98958C"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6 </w:t>
      </w:r>
      <w:proofErr w:type="spellStart"/>
      <w:r w:rsidRPr="00337B40">
        <w:rPr>
          <w:rFonts w:ascii="Book Antiqua" w:eastAsia="等线" w:hAnsi="Book Antiqua"/>
          <w:b/>
          <w:kern w:val="2"/>
        </w:rPr>
        <w:t>Sadamori</w:t>
      </w:r>
      <w:proofErr w:type="spellEnd"/>
      <w:r w:rsidRPr="00337B40">
        <w:rPr>
          <w:rFonts w:ascii="Book Antiqua" w:eastAsia="等线" w:hAnsi="Book Antiqua"/>
          <w:b/>
          <w:kern w:val="2"/>
        </w:rPr>
        <w:t xml:space="preserve"> H</w:t>
      </w:r>
      <w:r w:rsidRPr="00337B40">
        <w:rPr>
          <w:rFonts w:ascii="Book Antiqua" w:eastAsia="等线" w:hAnsi="Book Antiqua"/>
          <w:kern w:val="2"/>
        </w:rPr>
        <w:t xml:space="preserve">, Yagi T, </w:t>
      </w:r>
      <w:proofErr w:type="spellStart"/>
      <w:r w:rsidRPr="00337B40">
        <w:rPr>
          <w:rFonts w:ascii="Book Antiqua" w:eastAsia="等线" w:hAnsi="Book Antiqua"/>
          <w:kern w:val="2"/>
        </w:rPr>
        <w:t>Shinoura</w:t>
      </w:r>
      <w:proofErr w:type="spellEnd"/>
      <w:r w:rsidRPr="00337B40">
        <w:rPr>
          <w:rFonts w:ascii="Book Antiqua" w:eastAsia="等线" w:hAnsi="Book Antiqua"/>
          <w:kern w:val="2"/>
        </w:rPr>
        <w:t xml:space="preserve"> S, </w:t>
      </w:r>
      <w:proofErr w:type="spellStart"/>
      <w:r w:rsidRPr="00337B40">
        <w:rPr>
          <w:rFonts w:ascii="Book Antiqua" w:eastAsia="等线" w:hAnsi="Book Antiqua"/>
          <w:kern w:val="2"/>
        </w:rPr>
        <w:t>Umeda</w:t>
      </w:r>
      <w:proofErr w:type="spellEnd"/>
      <w:r w:rsidRPr="00337B40">
        <w:rPr>
          <w:rFonts w:ascii="Book Antiqua" w:eastAsia="等线" w:hAnsi="Book Antiqua"/>
          <w:kern w:val="2"/>
        </w:rPr>
        <w:t xml:space="preserve"> Y, Yoshida R, Satoh D, </w:t>
      </w:r>
      <w:proofErr w:type="spellStart"/>
      <w:r w:rsidRPr="00337B40">
        <w:rPr>
          <w:rFonts w:ascii="Book Antiqua" w:eastAsia="等线" w:hAnsi="Book Antiqua"/>
          <w:kern w:val="2"/>
        </w:rPr>
        <w:t>Nobuoka</w:t>
      </w:r>
      <w:proofErr w:type="spellEnd"/>
      <w:r w:rsidRPr="00337B40">
        <w:rPr>
          <w:rFonts w:ascii="Book Antiqua" w:eastAsia="等线" w:hAnsi="Book Antiqua"/>
          <w:kern w:val="2"/>
        </w:rPr>
        <w:t xml:space="preserve"> D, </w:t>
      </w:r>
      <w:proofErr w:type="spellStart"/>
      <w:r w:rsidRPr="00337B40">
        <w:rPr>
          <w:rFonts w:ascii="Book Antiqua" w:eastAsia="等线" w:hAnsi="Book Antiqua"/>
          <w:kern w:val="2"/>
        </w:rPr>
        <w:t>Utsumi</w:t>
      </w:r>
      <w:proofErr w:type="spellEnd"/>
      <w:r w:rsidRPr="00337B40">
        <w:rPr>
          <w:rFonts w:ascii="Book Antiqua" w:eastAsia="等线" w:hAnsi="Book Antiqua"/>
          <w:kern w:val="2"/>
        </w:rPr>
        <w:t xml:space="preserve"> M, Fujiwara T. Risk factors for major morbidity after liver resection for hepatocellular carcinoma. </w:t>
      </w:r>
      <w:r w:rsidRPr="00337B40">
        <w:rPr>
          <w:rFonts w:ascii="Book Antiqua" w:eastAsia="等线" w:hAnsi="Book Antiqua"/>
          <w:i/>
          <w:kern w:val="2"/>
        </w:rPr>
        <w:t>Br J Surg</w:t>
      </w:r>
      <w:r w:rsidRPr="00337B40">
        <w:rPr>
          <w:rFonts w:ascii="Book Antiqua" w:eastAsia="等线" w:hAnsi="Book Antiqua"/>
          <w:kern w:val="2"/>
        </w:rPr>
        <w:t xml:space="preserve"> 2013; </w:t>
      </w:r>
      <w:r w:rsidRPr="00337B40">
        <w:rPr>
          <w:rFonts w:ascii="Book Antiqua" w:eastAsia="等线" w:hAnsi="Book Antiqua"/>
          <w:b/>
          <w:kern w:val="2"/>
        </w:rPr>
        <w:t>100</w:t>
      </w:r>
      <w:r w:rsidRPr="00337B40">
        <w:rPr>
          <w:rFonts w:ascii="Book Antiqua" w:eastAsia="等线" w:hAnsi="Book Antiqua"/>
          <w:kern w:val="2"/>
        </w:rPr>
        <w:t>: 122-129 [PMID: 23175234 DOI: 10.1002/bjs.8957]</w:t>
      </w:r>
    </w:p>
    <w:p w14:paraId="24ADEC69"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7 </w:t>
      </w:r>
      <w:r w:rsidRPr="00337B40">
        <w:rPr>
          <w:rFonts w:ascii="Book Antiqua" w:eastAsia="等线" w:hAnsi="Book Antiqua"/>
          <w:b/>
          <w:kern w:val="2"/>
        </w:rPr>
        <w:t>Yang T</w:t>
      </w:r>
      <w:r w:rsidRPr="00337B40">
        <w:rPr>
          <w:rFonts w:ascii="Book Antiqua" w:eastAsia="等线" w:hAnsi="Book Antiqua"/>
          <w:kern w:val="2"/>
        </w:rPr>
        <w:t xml:space="preserve">, Tu PA, Zhang H, Lu JH, Shen YN, Yuan SX, Lau WY, Lai EC, Lu CD, Wu MC, Li JW, Shen F. Risk factors of surgical site infection after hepatic resection. </w:t>
      </w:r>
      <w:r w:rsidRPr="00337B40">
        <w:rPr>
          <w:rFonts w:ascii="Book Antiqua" w:eastAsia="等线" w:hAnsi="Book Antiqua"/>
          <w:i/>
          <w:kern w:val="2"/>
        </w:rPr>
        <w:t>Infect Control Hosp Epidemiol</w:t>
      </w:r>
      <w:r w:rsidRPr="00337B40">
        <w:rPr>
          <w:rFonts w:ascii="Book Antiqua" w:eastAsia="等线" w:hAnsi="Book Antiqua"/>
          <w:kern w:val="2"/>
        </w:rPr>
        <w:t xml:space="preserve"> 2014; </w:t>
      </w:r>
      <w:r w:rsidRPr="00337B40">
        <w:rPr>
          <w:rFonts w:ascii="Book Antiqua" w:eastAsia="等线" w:hAnsi="Book Antiqua"/>
          <w:b/>
          <w:kern w:val="2"/>
        </w:rPr>
        <w:t>35</w:t>
      </w:r>
      <w:r w:rsidRPr="00337B40">
        <w:rPr>
          <w:rFonts w:ascii="Book Antiqua" w:eastAsia="等线" w:hAnsi="Book Antiqua"/>
          <w:kern w:val="2"/>
        </w:rPr>
        <w:t>: 317-320 [PMID: 24521601 DOI: 10.1086/675278]</w:t>
      </w:r>
    </w:p>
    <w:p w14:paraId="3F5335BC"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8 </w:t>
      </w:r>
      <w:r w:rsidRPr="00337B40">
        <w:rPr>
          <w:rFonts w:ascii="Book Antiqua" w:eastAsia="等线" w:hAnsi="Book Antiqua"/>
          <w:b/>
          <w:kern w:val="2"/>
        </w:rPr>
        <w:t>Haruki K</w:t>
      </w:r>
      <w:r w:rsidRPr="00337B40">
        <w:rPr>
          <w:rFonts w:ascii="Book Antiqua" w:eastAsia="等线" w:hAnsi="Book Antiqua"/>
          <w:kern w:val="2"/>
        </w:rPr>
        <w:t xml:space="preserve">, Shiba H, Fujiwara Y, Furukawa K, </w:t>
      </w:r>
      <w:proofErr w:type="spellStart"/>
      <w:r w:rsidRPr="00337B40">
        <w:rPr>
          <w:rFonts w:ascii="Book Antiqua" w:eastAsia="等线" w:hAnsi="Book Antiqua"/>
          <w:kern w:val="2"/>
        </w:rPr>
        <w:t>Wakiyama</w:t>
      </w:r>
      <w:proofErr w:type="spellEnd"/>
      <w:r w:rsidRPr="00337B40">
        <w:rPr>
          <w:rFonts w:ascii="Book Antiqua" w:eastAsia="等线" w:hAnsi="Book Antiqua"/>
          <w:kern w:val="2"/>
        </w:rPr>
        <w:t xml:space="preserve"> S, Ogawa M, Ishida Y, Misawa T, </w:t>
      </w:r>
      <w:proofErr w:type="spellStart"/>
      <w:r w:rsidRPr="00337B40">
        <w:rPr>
          <w:rFonts w:ascii="Book Antiqua" w:eastAsia="等线" w:hAnsi="Book Antiqua"/>
          <w:kern w:val="2"/>
        </w:rPr>
        <w:t>Yanaga</w:t>
      </w:r>
      <w:proofErr w:type="spellEnd"/>
      <w:r w:rsidRPr="00337B40">
        <w:rPr>
          <w:rFonts w:ascii="Book Antiqua" w:eastAsia="等线" w:hAnsi="Book Antiqua"/>
          <w:kern w:val="2"/>
        </w:rPr>
        <w:t xml:space="preserve"> K. Negative impact of surgical site infection on long-term outcomes after hepatic resection for colorectal liver metastases. </w:t>
      </w:r>
      <w:r w:rsidRPr="00337B40">
        <w:rPr>
          <w:rFonts w:ascii="Book Antiqua" w:eastAsia="等线" w:hAnsi="Book Antiqua"/>
          <w:i/>
          <w:kern w:val="2"/>
        </w:rPr>
        <w:t>Anticancer Res</w:t>
      </w:r>
      <w:r w:rsidRPr="00337B40">
        <w:rPr>
          <w:rFonts w:ascii="Book Antiqua" w:eastAsia="等线" w:hAnsi="Book Antiqua"/>
          <w:kern w:val="2"/>
        </w:rPr>
        <w:t xml:space="preserve"> </w:t>
      </w:r>
      <w:r w:rsidRPr="00337B40">
        <w:rPr>
          <w:rFonts w:ascii="Book Antiqua" w:eastAsia="等线" w:hAnsi="Book Antiqua"/>
          <w:kern w:val="2"/>
        </w:rPr>
        <w:lastRenderedPageBreak/>
        <w:t xml:space="preserve">2013; </w:t>
      </w:r>
      <w:r w:rsidRPr="00337B40">
        <w:rPr>
          <w:rFonts w:ascii="Book Antiqua" w:eastAsia="等线" w:hAnsi="Book Antiqua"/>
          <w:b/>
          <w:kern w:val="2"/>
        </w:rPr>
        <w:t>33</w:t>
      </w:r>
      <w:r w:rsidRPr="00337B40">
        <w:rPr>
          <w:rFonts w:ascii="Book Antiqua" w:eastAsia="等线" w:hAnsi="Book Antiqua"/>
          <w:kern w:val="2"/>
        </w:rPr>
        <w:t>: 1697-1703 [PMID: 23564818]</w:t>
      </w:r>
    </w:p>
    <w:p w14:paraId="764152F9"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9 </w:t>
      </w:r>
      <w:r w:rsidRPr="00337B40">
        <w:rPr>
          <w:rFonts w:ascii="Book Antiqua" w:eastAsia="等线" w:hAnsi="Book Antiqua"/>
          <w:b/>
          <w:kern w:val="2"/>
        </w:rPr>
        <w:t>Togo S</w:t>
      </w:r>
      <w:r w:rsidRPr="00337B40">
        <w:rPr>
          <w:rFonts w:ascii="Book Antiqua" w:eastAsia="等线" w:hAnsi="Book Antiqua"/>
          <w:kern w:val="2"/>
        </w:rPr>
        <w:t xml:space="preserve">, Matsuo K, Tanaka K, Matsumoto C, Shimizu T, Ueda M, Morioka D, Nagano Y, Endo I, Shimada H. Perioperative infection control and its effectiveness in hepatectomy patients. </w:t>
      </w:r>
      <w:r w:rsidRPr="00337B40">
        <w:rPr>
          <w:rFonts w:ascii="Book Antiqua" w:eastAsia="等线" w:hAnsi="Book Antiqua"/>
          <w:i/>
          <w:kern w:val="2"/>
        </w:rPr>
        <w:t xml:space="preserve">J </w:t>
      </w:r>
      <w:proofErr w:type="spellStart"/>
      <w:r w:rsidRPr="00337B40">
        <w:rPr>
          <w:rFonts w:ascii="Book Antiqua" w:eastAsia="等线" w:hAnsi="Book Antiqua"/>
          <w:i/>
          <w:kern w:val="2"/>
        </w:rPr>
        <w:t>Gastroenterol</w:t>
      </w:r>
      <w:proofErr w:type="spellEnd"/>
      <w:r w:rsidRPr="00337B40">
        <w:rPr>
          <w:rFonts w:ascii="Book Antiqua" w:eastAsia="等线" w:hAnsi="Book Antiqua"/>
          <w:i/>
          <w:kern w:val="2"/>
        </w:rPr>
        <w:t xml:space="preserve"> </w:t>
      </w:r>
      <w:proofErr w:type="spellStart"/>
      <w:r w:rsidRPr="00337B40">
        <w:rPr>
          <w:rFonts w:ascii="Book Antiqua" w:eastAsia="等线" w:hAnsi="Book Antiqua"/>
          <w:i/>
          <w:kern w:val="2"/>
        </w:rPr>
        <w:t>Hepatol</w:t>
      </w:r>
      <w:proofErr w:type="spellEnd"/>
      <w:r w:rsidRPr="00337B40">
        <w:rPr>
          <w:rFonts w:ascii="Book Antiqua" w:eastAsia="等线" w:hAnsi="Book Antiqua"/>
          <w:kern w:val="2"/>
        </w:rPr>
        <w:t xml:space="preserve"> 2007; </w:t>
      </w:r>
      <w:r w:rsidRPr="00337B40">
        <w:rPr>
          <w:rFonts w:ascii="Book Antiqua" w:eastAsia="等线" w:hAnsi="Book Antiqua"/>
          <w:b/>
          <w:kern w:val="2"/>
        </w:rPr>
        <w:t>22</w:t>
      </w:r>
      <w:r w:rsidRPr="00337B40">
        <w:rPr>
          <w:rFonts w:ascii="Book Antiqua" w:eastAsia="等线" w:hAnsi="Book Antiqua"/>
          <w:kern w:val="2"/>
        </w:rPr>
        <w:t>: 1942-1948 [PMID: 17914974 DOI: 10.1111/j.1440-1746.2006.04761.x]</w:t>
      </w:r>
    </w:p>
    <w:p w14:paraId="431906F4"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10 </w:t>
      </w:r>
      <w:r w:rsidRPr="00337B40">
        <w:rPr>
          <w:rFonts w:ascii="Book Antiqua" w:eastAsia="等线" w:hAnsi="Book Antiqua"/>
          <w:b/>
          <w:kern w:val="2"/>
        </w:rPr>
        <w:t>Kobayashi S</w:t>
      </w:r>
      <w:r w:rsidRPr="00337B40">
        <w:rPr>
          <w:rFonts w:ascii="Book Antiqua" w:eastAsia="等线" w:hAnsi="Book Antiqua"/>
          <w:kern w:val="2"/>
        </w:rPr>
        <w:t xml:space="preserve">, </w:t>
      </w:r>
      <w:proofErr w:type="spellStart"/>
      <w:r w:rsidRPr="00337B40">
        <w:rPr>
          <w:rFonts w:ascii="Book Antiqua" w:eastAsia="等线" w:hAnsi="Book Antiqua"/>
          <w:kern w:val="2"/>
        </w:rPr>
        <w:t>Gotohda</w:t>
      </w:r>
      <w:proofErr w:type="spellEnd"/>
      <w:r w:rsidRPr="00337B40">
        <w:rPr>
          <w:rFonts w:ascii="Book Antiqua" w:eastAsia="等线" w:hAnsi="Book Antiqua"/>
          <w:kern w:val="2"/>
        </w:rPr>
        <w:t xml:space="preserve"> N, </w:t>
      </w:r>
      <w:proofErr w:type="spellStart"/>
      <w:r w:rsidRPr="00337B40">
        <w:rPr>
          <w:rFonts w:ascii="Book Antiqua" w:eastAsia="等线" w:hAnsi="Book Antiqua"/>
          <w:kern w:val="2"/>
        </w:rPr>
        <w:t>Nakagohri</w:t>
      </w:r>
      <w:proofErr w:type="spellEnd"/>
      <w:r w:rsidRPr="00337B40">
        <w:rPr>
          <w:rFonts w:ascii="Book Antiqua" w:eastAsia="等线" w:hAnsi="Book Antiqua"/>
          <w:kern w:val="2"/>
        </w:rPr>
        <w:t xml:space="preserve"> T, Takahashi S, </w:t>
      </w:r>
      <w:proofErr w:type="spellStart"/>
      <w:r w:rsidRPr="00337B40">
        <w:rPr>
          <w:rFonts w:ascii="Book Antiqua" w:eastAsia="等线" w:hAnsi="Book Antiqua"/>
          <w:kern w:val="2"/>
        </w:rPr>
        <w:t>Konishi</w:t>
      </w:r>
      <w:proofErr w:type="spellEnd"/>
      <w:r w:rsidRPr="00337B40">
        <w:rPr>
          <w:rFonts w:ascii="Book Antiqua" w:eastAsia="等线" w:hAnsi="Book Antiqua"/>
          <w:kern w:val="2"/>
        </w:rPr>
        <w:t xml:space="preserve"> M, Kinoshita T. Risk factors of surgical site infection after hepatectomy for liver cancers. </w:t>
      </w:r>
      <w:r w:rsidRPr="00337B40">
        <w:rPr>
          <w:rFonts w:ascii="Book Antiqua" w:eastAsia="等线" w:hAnsi="Book Antiqua"/>
          <w:i/>
          <w:kern w:val="2"/>
        </w:rPr>
        <w:t>World J Surg</w:t>
      </w:r>
      <w:r w:rsidRPr="00337B40">
        <w:rPr>
          <w:rFonts w:ascii="Book Antiqua" w:eastAsia="等线" w:hAnsi="Book Antiqua"/>
          <w:kern w:val="2"/>
        </w:rPr>
        <w:t xml:space="preserve"> 2009; </w:t>
      </w:r>
      <w:r w:rsidRPr="00337B40">
        <w:rPr>
          <w:rFonts w:ascii="Book Antiqua" w:eastAsia="等线" w:hAnsi="Book Antiqua"/>
          <w:b/>
          <w:kern w:val="2"/>
        </w:rPr>
        <w:t>33</w:t>
      </w:r>
      <w:r w:rsidRPr="00337B40">
        <w:rPr>
          <w:rFonts w:ascii="Book Antiqua" w:eastAsia="等线" w:hAnsi="Book Antiqua"/>
          <w:kern w:val="2"/>
        </w:rPr>
        <w:t>: 312-317 [PMID: 19023613 DOI: 10.1007/s00268-008-9831-2]</w:t>
      </w:r>
    </w:p>
    <w:p w14:paraId="322C9915"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11 </w:t>
      </w:r>
      <w:proofErr w:type="spellStart"/>
      <w:r w:rsidRPr="00337B40">
        <w:rPr>
          <w:rFonts w:ascii="Book Antiqua" w:eastAsia="等线" w:hAnsi="Book Antiqua"/>
          <w:b/>
          <w:kern w:val="2"/>
        </w:rPr>
        <w:t>Kurmann</w:t>
      </w:r>
      <w:proofErr w:type="spellEnd"/>
      <w:r w:rsidRPr="00337B40">
        <w:rPr>
          <w:rFonts w:ascii="Book Antiqua" w:eastAsia="等线" w:hAnsi="Book Antiqua"/>
          <w:b/>
          <w:kern w:val="2"/>
        </w:rPr>
        <w:t xml:space="preserve"> A</w:t>
      </w:r>
      <w:r w:rsidRPr="00337B40">
        <w:rPr>
          <w:rFonts w:ascii="Book Antiqua" w:eastAsia="等线" w:hAnsi="Book Antiqua"/>
          <w:kern w:val="2"/>
        </w:rPr>
        <w:t xml:space="preserve">, </w:t>
      </w:r>
      <w:proofErr w:type="spellStart"/>
      <w:r w:rsidRPr="00337B40">
        <w:rPr>
          <w:rFonts w:ascii="Book Antiqua" w:eastAsia="等线" w:hAnsi="Book Antiqua"/>
          <w:kern w:val="2"/>
        </w:rPr>
        <w:t>Wanner</w:t>
      </w:r>
      <w:proofErr w:type="spellEnd"/>
      <w:r w:rsidRPr="00337B40">
        <w:rPr>
          <w:rFonts w:ascii="Book Antiqua" w:eastAsia="等线" w:hAnsi="Book Antiqua"/>
          <w:kern w:val="2"/>
        </w:rPr>
        <w:t xml:space="preserve"> B, Martens F, </w:t>
      </w:r>
      <w:proofErr w:type="spellStart"/>
      <w:r w:rsidRPr="00337B40">
        <w:rPr>
          <w:rFonts w:ascii="Book Antiqua" w:eastAsia="等线" w:hAnsi="Book Antiqua"/>
          <w:kern w:val="2"/>
        </w:rPr>
        <w:t>Klasen</w:t>
      </w:r>
      <w:proofErr w:type="spellEnd"/>
      <w:r w:rsidRPr="00337B40">
        <w:rPr>
          <w:rFonts w:ascii="Book Antiqua" w:eastAsia="等线" w:hAnsi="Book Antiqua"/>
          <w:kern w:val="2"/>
        </w:rPr>
        <w:t xml:space="preserve"> J, </w:t>
      </w:r>
      <w:proofErr w:type="spellStart"/>
      <w:r w:rsidRPr="00337B40">
        <w:rPr>
          <w:rFonts w:ascii="Book Antiqua" w:eastAsia="等线" w:hAnsi="Book Antiqua"/>
          <w:kern w:val="2"/>
        </w:rPr>
        <w:t>Stickel</w:t>
      </w:r>
      <w:proofErr w:type="spellEnd"/>
      <w:r w:rsidRPr="00337B40">
        <w:rPr>
          <w:rFonts w:ascii="Book Antiqua" w:eastAsia="等线" w:hAnsi="Book Antiqua"/>
          <w:kern w:val="2"/>
        </w:rPr>
        <w:t xml:space="preserve"> F, </w:t>
      </w:r>
      <w:proofErr w:type="spellStart"/>
      <w:r w:rsidRPr="00337B40">
        <w:rPr>
          <w:rFonts w:ascii="Book Antiqua" w:eastAsia="等线" w:hAnsi="Book Antiqua"/>
          <w:kern w:val="2"/>
        </w:rPr>
        <w:t>Montani</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Candinas</w:t>
      </w:r>
      <w:proofErr w:type="spellEnd"/>
      <w:r w:rsidRPr="00337B40">
        <w:rPr>
          <w:rFonts w:ascii="Book Antiqua" w:eastAsia="等线" w:hAnsi="Book Antiqua"/>
          <w:kern w:val="2"/>
        </w:rPr>
        <w:t xml:space="preserve"> D, </w:t>
      </w:r>
      <w:proofErr w:type="spellStart"/>
      <w:r w:rsidRPr="00337B40">
        <w:rPr>
          <w:rFonts w:ascii="Book Antiqua" w:eastAsia="等线" w:hAnsi="Book Antiqua"/>
          <w:kern w:val="2"/>
        </w:rPr>
        <w:t>Beldi</w:t>
      </w:r>
      <w:proofErr w:type="spellEnd"/>
      <w:r w:rsidRPr="00337B40">
        <w:rPr>
          <w:rFonts w:ascii="Book Antiqua" w:eastAsia="等线" w:hAnsi="Book Antiqua"/>
          <w:kern w:val="2"/>
        </w:rPr>
        <w:t xml:space="preserve"> G. Hepatic steatosis is associated with surgical-site infection after hepatic and colorectal surgery. </w:t>
      </w:r>
      <w:r w:rsidRPr="00337B40">
        <w:rPr>
          <w:rFonts w:ascii="Book Antiqua" w:eastAsia="等线" w:hAnsi="Book Antiqua"/>
          <w:i/>
          <w:kern w:val="2"/>
        </w:rPr>
        <w:t>Surgery</w:t>
      </w:r>
      <w:r w:rsidRPr="00337B40">
        <w:rPr>
          <w:rFonts w:ascii="Book Antiqua" w:eastAsia="等线" w:hAnsi="Book Antiqua"/>
          <w:kern w:val="2"/>
        </w:rPr>
        <w:t xml:space="preserve"> 2014; </w:t>
      </w:r>
      <w:r w:rsidRPr="00337B40">
        <w:rPr>
          <w:rFonts w:ascii="Book Antiqua" w:eastAsia="等线" w:hAnsi="Book Antiqua"/>
          <w:b/>
          <w:kern w:val="2"/>
        </w:rPr>
        <w:t>156</w:t>
      </w:r>
      <w:r w:rsidRPr="00337B40">
        <w:rPr>
          <w:rFonts w:ascii="Book Antiqua" w:eastAsia="等线" w:hAnsi="Book Antiqua"/>
          <w:kern w:val="2"/>
        </w:rPr>
        <w:t>: 109-116 [PMID: 24929762 DOI: 10.1016/j.surg.2014.02.020]</w:t>
      </w:r>
    </w:p>
    <w:p w14:paraId="73F97751"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12 </w:t>
      </w:r>
      <w:proofErr w:type="spellStart"/>
      <w:r w:rsidRPr="00337B40">
        <w:rPr>
          <w:rFonts w:ascii="Book Antiqua" w:eastAsia="等线" w:hAnsi="Book Antiqua"/>
          <w:b/>
          <w:kern w:val="2"/>
        </w:rPr>
        <w:t>Nanashima</w:t>
      </w:r>
      <w:proofErr w:type="spellEnd"/>
      <w:r w:rsidRPr="00337B40">
        <w:rPr>
          <w:rFonts w:ascii="Book Antiqua" w:eastAsia="等线" w:hAnsi="Book Antiqua"/>
          <w:b/>
          <w:kern w:val="2"/>
        </w:rPr>
        <w:t xml:space="preserve"> A</w:t>
      </w:r>
      <w:r w:rsidRPr="00337B40">
        <w:rPr>
          <w:rFonts w:ascii="Book Antiqua" w:eastAsia="等线" w:hAnsi="Book Antiqua"/>
          <w:kern w:val="2"/>
        </w:rPr>
        <w:t xml:space="preserve">, Arai J, </w:t>
      </w:r>
      <w:proofErr w:type="spellStart"/>
      <w:r w:rsidRPr="00337B40">
        <w:rPr>
          <w:rFonts w:ascii="Book Antiqua" w:eastAsia="等线" w:hAnsi="Book Antiqua"/>
          <w:kern w:val="2"/>
        </w:rPr>
        <w:t>Oyama</w:t>
      </w:r>
      <w:proofErr w:type="spellEnd"/>
      <w:r w:rsidRPr="00337B40">
        <w:rPr>
          <w:rFonts w:ascii="Book Antiqua" w:eastAsia="等线" w:hAnsi="Book Antiqua"/>
          <w:kern w:val="2"/>
        </w:rPr>
        <w:t xml:space="preserve"> S, Ishii M, Abo T, Wada H, Takagi K, Tsuchiya T, </w:t>
      </w:r>
      <w:proofErr w:type="spellStart"/>
      <w:r w:rsidRPr="00337B40">
        <w:rPr>
          <w:rFonts w:ascii="Book Antiqua" w:eastAsia="等线" w:hAnsi="Book Antiqua"/>
          <w:kern w:val="2"/>
        </w:rPr>
        <w:t>Nagayasu</w:t>
      </w:r>
      <w:proofErr w:type="spellEnd"/>
      <w:r w:rsidRPr="00337B40">
        <w:rPr>
          <w:rFonts w:ascii="Book Antiqua" w:eastAsia="等线" w:hAnsi="Book Antiqua"/>
          <w:kern w:val="2"/>
        </w:rPr>
        <w:t xml:space="preserve"> T. Associated factors with surgical site infections after hepatectomy: predictions and countermeasures by a retrospective cohort study. </w:t>
      </w:r>
      <w:r w:rsidRPr="00337B40">
        <w:rPr>
          <w:rFonts w:ascii="Book Antiqua" w:eastAsia="等线" w:hAnsi="Book Antiqua"/>
          <w:i/>
          <w:kern w:val="2"/>
        </w:rPr>
        <w:t>Int J Surg</w:t>
      </w:r>
      <w:r w:rsidRPr="00337B40">
        <w:rPr>
          <w:rFonts w:ascii="Book Antiqua" w:eastAsia="等线" w:hAnsi="Book Antiqua"/>
          <w:kern w:val="2"/>
        </w:rPr>
        <w:t xml:space="preserve"> 2014; </w:t>
      </w:r>
      <w:r w:rsidRPr="00337B40">
        <w:rPr>
          <w:rFonts w:ascii="Book Antiqua" w:eastAsia="等线" w:hAnsi="Book Antiqua"/>
          <w:b/>
          <w:kern w:val="2"/>
        </w:rPr>
        <w:t>12</w:t>
      </w:r>
      <w:r w:rsidRPr="00337B40">
        <w:rPr>
          <w:rFonts w:ascii="Book Antiqua" w:eastAsia="等线" w:hAnsi="Book Antiqua"/>
          <w:kern w:val="2"/>
        </w:rPr>
        <w:t>: 310-314 [PMID: 24509400 DOI: 10.1016/j.ijsu.2014.01.018]</w:t>
      </w:r>
    </w:p>
    <w:p w14:paraId="44636393"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13 </w:t>
      </w:r>
      <w:proofErr w:type="spellStart"/>
      <w:r w:rsidRPr="00337B40">
        <w:rPr>
          <w:rFonts w:ascii="Book Antiqua" w:eastAsia="等线" w:hAnsi="Book Antiqua"/>
          <w:b/>
          <w:kern w:val="2"/>
        </w:rPr>
        <w:t>Kokudo</w:t>
      </w:r>
      <w:proofErr w:type="spellEnd"/>
      <w:r w:rsidRPr="00337B40">
        <w:rPr>
          <w:rFonts w:ascii="Book Antiqua" w:eastAsia="等线" w:hAnsi="Book Antiqua"/>
          <w:b/>
          <w:kern w:val="2"/>
        </w:rPr>
        <w:t xml:space="preserve"> T</w:t>
      </w:r>
      <w:r w:rsidRPr="00337B40">
        <w:rPr>
          <w:rFonts w:ascii="Book Antiqua" w:eastAsia="等线" w:hAnsi="Book Antiqua"/>
          <w:kern w:val="2"/>
        </w:rPr>
        <w:t xml:space="preserve">, </w:t>
      </w:r>
      <w:proofErr w:type="spellStart"/>
      <w:r w:rsidRPr="00337B40">
        <w:rPr>
          <w:rFonts w:ascii="Book Antiqua" w:eastAsia="等线" w:hAnsi="Book Antiqua"/>
          <w:kern w:val="2"/>
        </w:rPr>
        <w:t>Uldry</w:t>
      </w:r>
      <w:proofErr w:type="spellEnd"/>
      <w:r w:rsidRPr="00337B40">
        <w:rPr>
          <w:rFonts w:ascii="Book Antiqua" w:eastAsia="等线" w:hAnsi="Book Antiqua"/>
          <w:kern w:val="2"/>
        </w:rPr>
        <w:t xml:space="preserve"> E, </w:t>
      </w:r>
      <w:proofErr w:type="spellStart"/>
      <w:r w:rsidRPr="00337B40">
        <w:rPr>
          <w:rFonts w:ascii="Book Antiqua" w:eastAsia="等线" w:hAnsi="Book Antiqua"/>
          <w:kern w:val="2"/>
        </w:rPr>
        <w:t>Demartines</w:t>
      </w:r>
      <w:proofErr w:type="spellEnd"/>
      <w:r w:rsidRPr="00337B40">
        <w:rPr>
          <w:rFonts w:ascii="Book Antiqua" w:eastAsia="等线" w:hAnsi="Book Antiqua"/>
          <w:kern w:val="2"/>
        </w:rPr>
        <w:t xml:space="preserve"> N, </w:t>
      </w:r>
      <w:proofErr w:type="spellStart"/>
      <w:r w:rsidRPr="00337B40">
        <w:rPr>
          <w:rFonts w:ascii="Book Antiqua" w:eastAsia="等线" w:hAnsi="Book Antiqua"/>
          <w:kern w:val="2"/>
        </w:rPr>
        <w:t>Halkic</w:t>
      </w:r>
      <w:proofErr w:type="spellEnd"/>
      <w:r w:rsidRPr="00337B40">
        <w:rPr>
          <w:rFonts w:ascii="Book Antiqua" w:eastAsia="等线" w:hAnsi="Book Antiqua"/>
          <w:kern w:val="2"/>
        </w:rPr>
        <w:t xml:space="preserve"> N. Risk factors for incisional and organ space surgical site infections after liver resection are different. </w:t>
      </w:r>
      <w:r w:rsidRPr="00337B40">
        <w:rPr>
          <w:rFonts w:ascii="Book Antiqua" w:eastAsia="等线" w:hAnsi="Book Antiqua"/>
          <w:i/>
          <w:kern w:val="2"/>
        </w:rPr>
        <w:t>World J Surg</w:t>
      </w:r>
      <w:r w:rsidRPr="00337B40">
        <w:rPr>
          <w:rFonts w:ascii="Book Antiqua" w:eastAsia="等线" w:hAnsi="Book Antiqua"/>
          <w:kern w:val="2"/>
        </w:rPr>
        <w:t xml:space="preserve"> 2015; </w:t>
      </w:r>
      <w:r w:rsidRPr="00337B40">
        <w:rPr>
          <w:rFonts w:ascii="Book Antiqua" w:eastAsia="等线" w:hAnsi="Book Antiqua"/>
          <w:b/>
          <w:kern w:val="2"/>
        </w:rPr>
        <w:t>39</w:t>
      </w:r>
      <w:r w:rsidRPr="00337B40">
        <w:rPr>
          <w:rFonts w:ascii="Book Antiqua" w:eastAsia="等线" w:hAnsi="Book Antiqua"/>
          <w:kern w:val="2"/>
        </w:rPr>
        <w:t>: 1185-1192 [PMID: 25561190 DOI: 10.1007/s00268-014-2922-3]</w:t>
      </w:r>
    </w:p>
    <w:p w14:paraId="33EFCFB3"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14 </w:t>
      </w:r>
      <w:r w:rsidRPr="00337B40">
        <w:rPr>
          <w:rFonts w:ascii="Book Antiqua" w:eastAsia="等线" w:hAnsi="Book Antiqua"/>
          <w:b/>
          <w:kern w:val="2"/>
        </w:rPr>
        <w:t>Inoue Y</w:t>
      </w:r>
      <w:r w:rsidRPr="00337B40">
        <w:rPr>
          <w:rFonts w:ascii="Book Antiqua" w:eastAsia="等线" w:hAnsi="Book Antiqua"/>
          <w:kern w:val="2"/>
        </w:rPr>
        <w:t xml:space="preserve">, Imai Y, Kawaguchi N, Hirokawa F, Hayashi M, Uchiyama K. Management of Abdominal Drainage after Hepatic Resection. </w:t>
      </w:r>
      <w:r w:rsidRPr="00337B40">
        <w:rPr>
          <w:rFonts w:ascii="Book Antiqua" w:eastAsia="等线" w:hAnsi="Book Antiqua"/>
          <w:i/>
          <w:kern w:val="2"/>
        </w:rPr>
        <w:t>Dig Surg</w:t>
      </w:r>
      <w:r w:rsidRPr="00337B40">
        <w:rPr>
          <w:rFonts w:ascii="Book Antiqua" w:eastAsia="等线" w:hAnsi="Book Antiqua"/>
          <w:kern w:val="2"/>
        </w:rPr>
        <w:t xml:space="preserve"> 2017; </w:t>
      </w:r>
      <w:r w:rsidRPr="00337B40">
        <w:rPr>
          <w:rFonts w:ascii="Book Antiqua" w:eastAsia="等线" w:hAnsi="Book Antiqua"/>
          <w:b/>
          <w:kern w:val="2"/>
        </w:rPr>
        <w:t>34</w:t>
      </w:r>
      <w:r w:rsidRPr="00337B40">
        <w:rPr>
          <w:rFonts w:ascii="Book Antiqua" w:eastAsia="等线" w:hAnsi="Book Antiqua"/>
          <w:kern w:val="2"/>
        </w:rPr>
        <w:t>: 400-410 [PMID: 28183081 DOI: 10.1159/000455238]</w:t>
      </w:r>
    </w:p>
    <w:p w14:paraId="11FFE2F1"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15 </w:t>
      </w:r>
      <w:r w:rsidRPr="00337B40">
        <w:rPr>
          <w:rFonts w:ascii="Book Antiqua" w:eastAsia="等线" w:hAnsi="Book Antiqua"/>
          <w:b/>
          <w:kern w:val="2"/>
        </w:rPr>
        <w:t>Haley RW</w:t>
      </w:r>
      <w:r w:rsidRPr="00337B40">
        <w:rPr>
          <w:rFonts w:ascii="Book Antiqua" w:eastAsia="等线" w:hAnsi="Book Antiqua"/>
          <w:kern w:val="2"/>
        </w:rPr>
        <w:t xml:space="preserve">, Culver DH, Morgan WM, White JW, </w:t>
      </w:r>
      <w:proofErr w:type="spellStart"/>
      <w:r w:rsidRPr="00337B40">
        <w:rPr>
          <w:rFonts w:ascii="Book Antiqua" w:eastAsia="等线" w:hAnsi="Book Antiqua"/>
          <w:kern w:val="2"/>
        </w:rPr>
        <w:t>Emori</w:t>
      </w:r>
      <w:proofErr w:type="spellEnd"/>
      <w:r w:rsidRPr="00337B40">
        <w:rPr>
          <w:rFonts w:ascii="Book Antiqua" w:eastAsia="等线" w:hAnsi="Book Antiqua"/>
          <w:kern w:val="2"/>
        </w:rPr>
        <w:t xml:space="preserve"> TG, Hooton TM. Identifying patients at high risk of surgical wound infection. A simple multivariate index of patient susceptibility and wound contamination. </w:t>
      </w:r>
      <w:r w:rsidRPr="00337B40">
        <w:rPr>
          <w:rFonts w:ascii="Book Antiqua" w:eastAsia="等线" w:hAnsi="Book Antiqua"/>
          <w:i/>
          <w:kern w:val="2"/>
        </w:rPr>
        <w:t>Am J Epidemiol</w:t>
      </w:r>
      <w:r w:rsidRPr="00337B40">
        <w:rPr>
          <w:rFonts w:ascii="Book Antiqua" w:eastAsia="等线" w:hAnsi="Book Antiqua"/>
          <w:kern w:val="2"/>
        </w:rPr>
        <w:t xml:space="preserve"> 1985; </w:t>
      </w:r>
      <w:r w:rsidRPr="00337B40">
        <w:rPr>
          <w:rFonts w:ascii="Book Antiqua" w:eastAsia="等线" w:hAnsi="Book Antiqua"/>
          <w:b/>
          <w:kern w:val="2"/>
        </w:rPr>
        <w:t>121</w:t>
      </w:r>
      <w:r w:rsidRPr="00337B40">
        <w:rPr>
          <w:rFonts w:ascii="Book Antiqua" w:eastAsia="等线" w:hAnsi="Book Antiqua"/>
          <w:kern w:val="2"/>
        </w:rPr>
        <w:t>: 206-215 [PMID: 4014116 DOI: 10.1093/oxfordjournals.aje.a113991]</w:t>
      </w:r>
    </w:p>
    <w:p w14:paraId="20B1F405"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16 </w:t>
      </w:r>
      <w:r w:rsidRPr="00337B40">
        <w:rPr>
          <w:rFonts w:ascii="Book Antiqua" w:eastAsia="等线" w:hAnsi="Book Antiqua"/>
          <w:b/>
          <w:kern w:val="2"/>
        </w:rPr>
        <w:t>Culver DH</w:t>
      </w:r>
      <w:r w:rsidRPr="00337B40">
        <w:rPr>
          <w:rFonts w:ascii="Book Antiqua" w:eastAsia="等线" w:hAnsi="Book Antiqua"/>
          <w:kern w:val="2"/>
        </w:rPr>
        <w:t xml:space="preserve">, Horan TC, </w:t>
      </w:r>
      <w:proofErr w:type="spellStart"/>
      <w:r w:rsidRPr="00337B40">
        <w:rPr>
          <w:rFonts w:ascii="Book Antiqua" w:eastAsia="等线" w:hAnsi="Book Antiqua"/>
          <w:kern w:val="2"/>
        </w:rPr>
        <w:t>Gaynes</w:t>
      </w:r>
      <w:proofErr w:type="spellEnd"/>
      <w:r w:rsidRPr="00337B40">
        <w:rPr>
          <w:rFonts w:ascii="Book Antiqua" w:eastAsia="等线" w:hAnsi="Book Antiqua"/>
          <w:kern w:val="2"/>
        </w:rPr>
        <w:t xml:space="preserve"> RP, </w:t>
      </w:r>
      <w:proofErr w:type="spellStart"/>
      <w:r w:rsidRPr="00337B40">
        <w:rPr>
          <w:rFonts w:ascii="Book Antiqua" w:eastAsia="等线" w:hAnsi="Book Antiqua"/>
          <w:kern w:val="2"/>
        </w:rPr>
        <w:t>Martone</w:t>
      </w:r>
      <w:proofErr w:type="spellEnd"/>
      <w:r w:rsidRPr="00337B40">
        <w:rPr>
          <w:rFonts w:ascii="Book Antiqua" w:eastAsia="等线" w:hAnsi="Book Antiqua"/>
          <w:kern w:val="2"/>
        </w:rPr>
        <w:t xml:space="preserve"> WJ, Jarvis WR, </w:t>
      </w:r>
      <w:proofErr w:type="spellStart"/>
      <w:r w:rsidRPr="00337B40">
        <w:rPr>
          <w:rFonts w:ascii="Book Antiqua" w:eastAsia="等线" w:hAnsi="Book Antiqua"/>
          <w:kern w:val="2"/>
        </w:rPr>
        <w:t>Emori</w:t>
      </w:r>
      <w:proofErr w:type="spellEnd"/>
      <w:r w:rsidRPr="00337B40">
        <w:rPr>
          <w:rFonts w:ascii="Book Antiqua" w:eastAsia="等线" w:hAnsi="Book Antiqua"/>
          <w:kern w:val="2"/>
        </w:rPr>
        <w:t xml:space="preserve"> TG, Banerjee SN, Edwards JR, </w:t>
      </w:r>
      <w:proofErr w:type="spellStart"/>
      <w:r w:rsidRPr="00337B40">
        <w:rPr>
          <w:rFonts w:ascii="Book Antiqua" w:eastAsia="等线" w:hAnsi="Book Antiqua"/>
          <w:kern w:val="2"/>
        </w:rPr>
        <w:t>Tolson</w:t>
      </w:r>
      <w:proofErr w:type="spellEnd"/>
      <w:r w:rsidRPr="00337B40">
        <w:rPr>
          <w:rFonts w:ascii="Book Antiqua" w:eastAsia="等线" w:hAnsi="Book Antiqua"/>
          <w:kern w:val="2"/>
        </w:rPr>
        <w:t xml:space="preserve"> JS, Henderson TS. Surgical wound infection rates by wound class, operative procedure, and patient risk index. National </w:t>
      </w:r>
      <w:r w:rsidRPr="00337B40">
        <w:rPr>
          <w:rFonts w:ascii="Book Antiqua" w:eastAsia="等线" w:hAnsi="Book Antiqua"/>
          <w:kern w:val="2"/>
        </w:rPr>
        <w:lastRenderedPageBreak/>
        <w:t xml:space="preserve">Nosocomial Infections Surveillance System. </w:t>
      </w:r>
      <w:r w:rsidRPr="00337B40">
        <w:rPr>
          <w:rFonts w:ascii="Book Antiqua" w:eastAsia="等线" w:hAnsi="Book Antiqua"/>
          <w:i/>
          <w:kern w:val="2"/>
        </w:rPr>
        <w:t>Am J Med</w:t>
      </w:r>
      <w:r w:rsidRPr="00337B40">
        <w:rPr>
          <w:rFonts w:ascii="Book Antiqua" w:eastAsia="等线" w:hAnsi="Book Antiqua"/>
          <w:kern w:val="2"/>
        </w:rPr>
        <w:t xml:space="preserve"> 1991; </w:t>
      </w:r>
      <w:r w:rsidRPr="00337B40">
        <w:rPr>
          <w:rFonts w:ascii="Book Antiqua" w:eastAsia="等线" w:hAnsi="Book Antiqua"/>
          <w:b/>
          <w:kern w:val="2"/>
        </w:rPr>
        <w:t>91</w:t>
      </w:r>
      <w:r w:rsidRPr="00337B40">
        <w:rPr>
          <w:rFonts w:ascii="Book Antiqua" w:eastAsia="等线" w:hAnsi="Book Antiqua"/>
          <w:kern w:val="2"/>
        </w:rPr>
        <w:t>: 152S-157S [PMID: 1656747 DOI: 10.1016/0002-9343(91)90361-Z]</w:t>
      </w:r>
    </w:p>
    <w:p w14:paraId="65EB2DB2"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17 </w:t>
      </w:r>
      <w:proofErr w:type="spellStart"/>
      <w:r w:rsidRPr="00337B40">
        <w:rPr>
          <w:rFonts w:ascii="Book Antiqua" w:eastAsia="等线" w:hAnsi="Book Antiqua"/>
          <w:b/>
          <w:kern w:val="2"/>
        </w:rPr>
        <w:t>Nishio</w:t>
      </w:r>
      <w:proofErr w:type="spellEnd"/>
      <w:r w:rsidRPr="00337B40">
        <w:rPr>
          <w:rFonts w:ascii="Book Antiqua" w:eastAsia="等线" w:hAnsi="Book Antiqua"/>
          <w:b/>
          <w:kern w:val="2"/>
        </w:rPr>
        <w:t xml:space="preserve"> T</w:t>
      </w:r>
      <w:r w:rsidRPr="00337B40">
        <w:rPr>
          <w:rFonts w:ascii="Book Antiqua" w:eastAsia="等线" w:hAnsi="Book Antiqua"/>
          <w:kern w:val="2"/>
        </w:rPr>
        <w:t xml:space="preserve">, </w:t>
      </w:r>
      <w:proofErr w:type="spellStart"/>
      <w:r w:rsidRPr="00337B40">
        <w:rPr>
          <w:rFonts w:ascii="Book Antiqua" w:eastAsia="等线" w:hAnsi="Book Antiqua"/>
          <w:kern w:val="2"/>
        </w:rPr>
        <w:t>Taura</w:t>
      </w:r>
      <w:proofErr w:type="spellEnd"/>
      <w:r w:rsidRPr="00337B40">
        <w:rPr>
          <w:rFonts w:ascii="Book Antiqua" w:eastAsia="等线" w:hAnsi="Book Antiqua"/>
          <w:kern w:val="2"/>
        </w:rPr>
        <w:t xml:space="preserve"> K, Koyama Y, Tanabe K, Yamamoto G, Okuda Y, </w:t>
      </w:r>
      <w:proofErr w:type="spellStart"/>
      <w:r w:rsidRPr="00337B40">
        <w:rPr>
          <w:rFonts w:ascii="Book Antiqua" w:eastAsia="等线" w:hAnsi="Book Antiqua"/>
          <w:kern w:val="2"/>
        </w:rPr>
        <w:t>Ikeno</w:t>
      </w:r>
      <w:proofErr w:type="spellEnd"/>
      <w:r w:rsidRPr="00337B40">
        <w:rPr>
          <w:rFonts w:ascii="Book Antiqua" w:eastAsia="等线" w:hAnsi="Book Antiqua"/>
          <w:kern w:val="2"/>
        </w:rPr>
        <w:t xml:space="preserve"> Y, </w:t>
      </w:r>
      <w:proofErr w:type="spellStart"/>
      <w:r w:rsidRPr="00337B40">
        <w:rPr>
          <w:rFonts w:ascii="Book Antiqua" w:eastAsia="等线" w:hAnsi="Book Antiqua"/>
          <w:kern w:val="2"/>
        </w:rPr>
        <w:t>Seo</w:t>
      </w:r>
      <w:proofErr w:type="spellEnd"/>
      <w:r w:rsidRPr="00337B40">
        <w:rPr>
          <w:rFonts w:ascii="Book Antiqua" w:eastAsia="等线" w:hAnsi="Book Antiqua"/>
          <w:kern w:val="2"/>
        </w:rPr>
        <w:t xml:space="preserve"> S, </w:t>
      </w:r>
      <w:proofErr w:type="spellStart"/>
      <w:r w:rsidRPr="00337B40">
        <w:rPr>
          <w:rFonts w:ascii="Book Antiqua" w:eastAsia="等线" w:hAnsi="Book Antiqua"/>
          <w:kern w:val="2"/>
        </w:rPr>
        <w:t>Yasuchika</w:t>
      </w:r>
      <w:proofErr w:type="spellEnd"/>
      <w:r w:rsidRPr="00337B40">
        <w:rPr>
          <w:rFonts w:ascii="Book Antiqua" w:eastAsia="等线" w:hAnsi="Book Antiqua"/>
          <w:kern w:val="2"/>
        </w:rPr>
        <w:t xml:space="preserve"> K, </w:t>
      </w:r>
      <w:proofErr w:type="spellStart"/>
      <w:r w:rsidRPr="00337B40">
        <w:rPr>
          <w:rFonts w:ascii="Book Antiqua" w:eastAsia="等线" w:hAnsi="Book Antiqua"/>
          <w:kern w:val="2"/>
        </w:rPr>
        <w:t>Hatano</w:t>
      </w:r>
      <w:proofErr w:type="spellEnd"/>
      <w:r w:rsidRPr="00337B40">
        <w:rPr>
          <w:rFonts w:ascii="Book Antiqua" w:eastAsia="等线" w:hAnsi="Book Antiqua"/>
          <w:kern w:val="2"/>
        </w:rPr>
        <w:t xml:space="preserve"> E, </w:t>
      </w:r>
      <w:proofErr w:type="spellStart"/>
      <w:r w:rsidRPr="00337B40">
        <w:rPr>
          <w:rFonts w:ascii="Book Antiqua" w:eastAsia="等线" w:hAnsi="Book Antiqua"/>
          <w:kern w:val="2"/>
        </w:rPr>
        <w:t>Okajima</w:t>
      </w:r>
      <w:proofErr w:type="spellEnd"/>
      <w:r w:rsidRPr="00337B40">
        <w:rPr>
          <w:rFonts w:ascii="Book Antiqua" w:eastAsia="等线" w:hAnsi="Book Antiqua"/>
          <w:kern w:val="2"/>
        </w:rPr>
        <w:t xml:space="preserve"> H, </w:t>
      </w:r>
      <w:proofErr w:type="spellStart"/>
      <w:r w:rsidRPr="00337B40">
        <w:rPr>
          <w:rFonts w:ascii="Book Antiqua" w:eastAsia="等线" w:hAnsi="Book Antiqua"/>
          <w:kern w:val="2"/>
        </w:rPr>
        <w:t>Kaido</w:t>
      </w:r>
      <w:proofErr w:type="spellEnd"/>
      <w:r w:rsidRPr="00337B40">
        <w:rPr>
          <w:rFonts w:ascii="Book Antiqua" w:eastAsia="等线" w:hAnsi="Book Antiqua"/>
          <w:kern w:val="2"/>
        </w:rPr>
        <w:t xml:space="preserve"> T, Tanaka S, </w:t>
      </w:r>
      <w:proofErr w:type="spellStart"/>
      <w:r w:rsidRPr="00337B40">
        <w:rPr>
          <w:rFonts w:ascii="Book Antiqua" w:eastAsia="等线" w:hAnsi="Book Antiqua"/>
          <w:kern w:val="2"/>
        </w:rPr>
        <w:t>Uemoto</w:t>
      </w:r>
      <w:proofErr w:type="spellEnd"/>
      <w:r w:rsidRPr="00337B40">
        <w:rPr>
          <w:rFonts w:ascii="Book Antiqua" w:eastAsia="等线" w:hAnsi="Book Antiqua"/>
          <w:kern w:val="2"/>
        </w:rPr>
        <w:t xml:space="preserve"> S. Prediction of </w:t>
      </w:r>
      <w:proofErr w:type="spellStart"/>
      <w:r w:rsidRPr="00337B40">
        <w:rPr>
          <w:rFonts w:ascii="Book Antiqua" w:eastAsia="等线" w:hAnsi="Book Antiqua"/>
          <w:kern w:val="2"/>
        </w:rPr>
        <w:t>posthepatectomy</w:t>
      </w:r>
      <w:proofErr w:type="spellEnd"/>
      <w:r w:rsidRPr="00337B40">
        <w:rPr>
          <w:rFonts w:ascii="Book Antiqua" w:eastAsia="等线" w:hAnsi="Book Antiqua"/>
          <w:kern w:val="2"/>
        </w:rPr>
        <w:t xml:space="preserve"> liver failure based on liver stiffness measurement in patients with hepatocellular carcinoma. </w:t>
      </w:r>
      <w:r w:rsidRPr="00337B40">
        <w:rPr>
          <w:rFonts w:ascii="Book Antiqua" w:eastAsia="等线" w:hAnsi="Book Antiqua"/>
          <w:i/>
          <w:kern w:val="2"/>
        </w:rPr>
        <w:t>Surgery</w:t>
      </w:r>
      <w:r w:rsidRPr="00337B40">
        <w:rPr>
          <w:rFonts w:ascii="Book Antiqua" w:eastAsia="等线" w:hAnsi="Book Antiqua"/>
          <w:kern w:val="2"/>
        </w:rPr>
        <w:t xml:space="preserve"> 2016; </w:t>
      </w:r>
      <w:r w:rsidRPr="00337B40">
        <w:rPr>
          <w:rFonts w:ascii="Book Antiqua" w:eastAsia="等线" w:hAnsi="Book Antiqua"/>
          <w:b/>
          <w:kern w:val="2"/>
        </w:rPr>
        <w:t>159</w:t>
      </w:r>
      <w:r w:rsidRPr="00337B40">
        <w:rPr>
          <w:rFonts w:ascii="Book Antiqua" w:eastAsia="等线" w:hAnsi="Book Antiqua"/>
          <w:kern w:val="2"/>
        </w:rPr>
        <w:t>: 399-408 [PMID: 26209567 DOI: 10.1016/j.surg.2015.06.024]</w:t>
      </w:r>
    </w:p>
    <w:p w14:paraId="0A44E341"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18 </w:t>
      </w:r>
      <w:r w:rsidRPr="00337B40">
        <w:rPr>
          <w:rFonts w:ascii="Book Antiqua" w:eastAsia="等线" w:hAnsi="Book Antiqua"/>
          <w:b/>
          <w:kern w:val="2"/>
        </w:rPr>
        <w:t>Ide T</w:t>
      </w:r>
      <w:r w:rsidRPr="00337B40">
        <w:rPr>
          <w:rFonts w:ascii="Book Antiqua" w:eastAsia="等线" w:hAnsi="Book Antiqua"/>
          <w:kern w:val="2"/>
        </w:rPr>
        <w:t xml:space="preserve">, Miyoshi A, </w:t>
      </w:r>
      <w:proofErr w:type="spellStart"/>
      <w:r w:rsidRPr="00337B40">
        <w:rPr>
          <w:rFonts w:ascii="Book Antiqua" w:eastAsia="等线" w:hAnsi="Book Antiqua"/>
          <w:kern w:val="2"/>
        </w:rPr>
        <w:t>Kitahara</w:t>
      </w:r>
      <w:proofErr w:type="spellEnd"/>
      <w:r w:rsidRPr="00337B40">
        <w:rPr>
          <w:rFonts w:ascii="Book Antiqua" w:eastAsia="等线" w:hAnsi="Book Antiqua"/>
          <w:kern w:val="2"/>
        </w:rPr>
        <w:t xml:space="preserve"> K, </w:t>
      </w:r>
      <w:proofErr w:type="spellStart"/>
      <w:r w:rsidRPr="00337B40">
        <w:rPr>
          <w:rFonts w:ascii="Book Antiqua" w:eastAsia="等线" w:hAnsi="Book Antiqua"/>
          <w:kern w:val="2"/>
        </w:rPr>
        <w:t>Noshiro</w:t>
      </w:r>
      <w:proofErr w:type="spellEnd"/>
      <w:r w:rsidRPr="00337B40">
        <w:rPr>
          <w:rFonts w:ascii="Book Antiqua" w:eastAsia="等线" w:hAnsi="Book Antiqua"/>
          <w:kern w:val="2"/>
        </w:rPr>
        <w:t xml:space="preserve"> H. Prediction of postoperative complications in elderly patients with hepatocellular carcinoma. </w:t>
      </w:r>
      <w:r w:rsidRPr="00337B40">
        <w:rPr>
          <w:rFonts w:ascii="Book Antiqua" w:eastAsia="等线" w:hAnsi="Book Antiqua"/>
          <w:i/>
          <w:kern w:val="2"/>
        </w:rPr>
        <w:t>J Surg Res</w:t>
      </w:r>
      <w:r w:rsidRPr="00337B40">
        <w:rPr>
          <w:rFonts w:ascii="Book Antiqua" w:eastAsia="等线" w:hAnsi="Book Antiqua"/>
          <w:kern w:val="2"/>
        </w:rPr>
        <w:t xml:space="preserve"> 2013; </w:t>
      </w:r>
      <w:r w:rsidRPr="00337B40">
        <w:rPr>
          <w:rFonts w:ascii="Book Antiqua" w:eastAsia="等线" w:hAnsi="Book Antiqua"/>
          <w:b/>
          <w:kern w:val="2"/>
        </w:rPr>
        <w:t>185</w:t>
      </w:r>
      <w:r w:rsidRPr="00337B40">
        <w:rPr>
          <w:rFonts w:ascii="Book Antiqua" w:eastAsia="等线" w:hAnsi="Book Antiqua"/>
          <w:kern w:val="2"/>
        </w:rPr>
        <w:t>: 614-619 [PMID: 23932657 DOI: 10.1016/j.jss.2013.07.016]</w:t>
      </w:r>
    </w:p>
    <w:p w14:paraId="0FCEE312"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19 </w:t>
      </w:r>
      <w:r w:rsidRPr="00337B40">
        <w:rPr>
          <w:rFonts w:ascii="Book Antiqua" w:eastAsia="等线" w:hAnsi="Book Antiqua"/>
          <w:b/>
          <w:kern w:val="2"/>
        </w:rPr>
        <w:t>Li J</w:t>
      </w:r>
      <w:r w:rsidRPr="00337B40">
        <w:rPr>
          <w:rFonts w:ascii="Book Antiqua" w:eastAsia="等线" w:hAnsi="Book Antiqua"/>
          <w:kern w:val="2"/>
        </w:rPr>
        <w:t xml:space="preserve">, Liu Y, Yan Z, Wan X, Xia Y, Wang K, Liu J, Lau WY, Wu M, Shen F. A nomogram predicting pulmonary metastasis of hepatocellular carcinoma following partial hepatectomy. </w:t>
      </w:r>
      <w:r w:rsidRPr="00337B40">
        <w:rPr>
          <w:rFonts w:ascii="Book Antiqua" w:eastAsia="等线" w:hAnsi="Book Antiqua"/>
          <w:i/>
          <w:kern w:val="2"/>
        </w:rPr>
        <w:t>Br J Cancer</w:t>
      </w:r>
      <w:r w:rsidRPr="00337B40">
        <w:rPr>
          <w:rFonts w:ascii="Book Antiqua" w:eastAsia="等线" w:hAnsi="Book Antiqua"/>
          <w:kern w:val="2"/>
        </w:rPr>
        <w:t xml:space="preserve"> 2014; </w:t>
      </w:r>
      <w:r w:rsidRPr="00337B40">
        <w:rPr>
          <w:rFonts w:ascii="Book Antiqua" w:eastAsia="等线" w:hAnsi="Book Antiqua"/>
          <w:b/>
          <w:kern w:val="2"/>
        </w:rPr>
        <w:t>110</w:t>
      </w:r>
      <w:r w:rsidRPr="00337B40">
        <w:rPr>
          <w:rFonts w:ascii="Book Antiqua" w:eastAsia="等线" w:hAnsi="Book Antiqua"/>
          <w:kern w:val="2"/>
        </w:rPr>
        <w:t>: 1110-1117 [PMID: 24481404 DOI: 10.1038/bjc.2014.19]</w:t>
      </w:r>
    </w:p>
    <w:p w14:paraId="0EE9F4B2"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20 </w:t>
      </w:r>
      <w:proofErr w:type="spellStart"/>
      <w:r w:rsidRPr="00337B40">
        <w:rPr>
          <w:rFonts w:ascii="Book Antiqua" w:eastAsia="等线" w:hAnsi="Book Antiqua"/>
          <w:b/>
          <w:kern w:val="2"/>
        </w:rPr>
        <w:t>Rahbari</w:t>
      </w:r>
      <w:proofErr w:type="spellEnd"/>
      <w:r w:rsidRPr="00337B40">
        <w:rPr>
          <w:rFonts w:ascii="Book Antiqua" w:eastAsia="等线" w:hAnsi="Book Antiqua"/>
          <w:b/>
          <w:kern w:val="2"/>
        </w:rPr>
        <w:t xml:space="preserve"> NN</w:t>
      </w:r>
      <w:r w:rsidRPr="00337B40">
        <w:rPr>
          <w:rFonts w:ascii="Book Antiqua" w:eastAsia="等线" w:hAnsi="Book Antiqua"/>
          <w:kern w:val="2"/>
        </w:rPr>
        <w:t xml:space="preserve">, Garden OJ, Padbury R, Brooke-Smith M, Crawford M, Adam R, Koch M, </w:t>
      </w:r>
      <w:proofErr w:type="spellStart"/>
      <w:r w:rsidRPr="00337B40">
        <w:rPr>
          <w:rFonts w:ascii="Book Antiqua" w:eastAsia="等线" w:hAnsi="Book Antiqua"/>
          <w:kern w:val="2"/>
        </w:rPr>
        <w:t>Makuuchi</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Dematteo</w:t>
      </w:r>
      <w:proofErr w:type="spellEnd"/>
      <w:r w:rsidRPr="00337B40">
        <w:rPr>
          <w:rFonts w:ascii="Book Antiqua" w:eastAsia="等线" w:hAnsi="Book Antiqua"/>
          <w:kern w:val="2"/>
        </w:rPr>
        <w:t xml:space="preserve"> RP, </w:t>
      </w:r>
      <w:proofErr w:type="spellStart"/>
      <w:r w:rsidRPr="00337B40">
        <w:rPr>
          <w:rFonts w:ascii="Book Antiqua" w:eastAsia="等线" w:hAnsi="Book Antiqua"/>
          <w:kern w:val="2"/>
        </w:rPr>
        <w:t>Christophi</w:t>
      </w:r>
      <w:proofErr w:type="spellEnd"/>
      <w:r w:rsidRPr="00337B40">
        <w:rPr>
          <w:rFonts w:ascii="Book Antiqua" w:eastAsia="等线" w:hAnsi="Book Antiqua"/>
          <w:kern w:val="2"/>
        </w:rPr>
        <w:t xml:space="preserve"> C, Banting S, </w:t>
      </w:r>
      <w:proofErr w:type="spellStart"/>
      <w:r w:rsidRPr="00337B40">
        <w:rPr>
          <w:rFonts w:ascii="Book Antiqua" w:eastAsia="等线" w:hAnsi="Book Antiqua"/>
          <w:kern w:val="2"/>
        </w:rPr>
        <w:t>Usatoff</w:t>
      </w:r>
      <w:proofErr w:type="spellEnd"/>
      <w:r w:rsidRPr="00337B40">
        <w:rPr>
          <w:rFonts w:ascii="Book Antiqua" w:eastAsia="等线" w:hAnsi="Book Antiqua"/>
          <w:kern w:val="2"/>
        </w:rPr>
        <w:t xml:space="preserve"> V, </w:t>
      </w:r>
      <w:proofErr w:type="spellStart"/>
      <w:r w:rsidRPr="00337B40">
        <w:rPr>
          <w:rFonts w:ascii="Book Antiqua" w:eastAsia="等线" w:hAnsi="Book Antiqua"/>
          <w:kern w:val="2"/>
        </w:rPr>
        <w:t>Nagino</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Maddern</w:t>
      </w:r>
      <w:proofErr w:type="spellEnd"/>
      <w:r w:rsidRPr="00337B40">
        <w:rPr>
          <w:rFonts w:ascii="Book Antiqua" w:eastAsia="等线" w:hAnsi="Book Antiqua"/>
          <w:kern w:val="2"/>
        </w:rPr>
        <w:t xml:space="preserve"> G, Hugh TJ, </w:t>
      </w:r>
      <w:proofErr w:type="spellStart"/>
      <w:r w:rsidRPr="00337B40">
        <w:rPr>
          <w:rFonts w:ascii="Book Antiqua" w:eastAsia="等线" w:hAnsi="Book Antiqua"/>
          <w:kern w:val="2"/>
        </w:rPr>
        <w:t>Vauthey</w:t>
      </w:r>
      <w:proofErr w:type="spellEnd"/>
      <w:r w:rsidRPr="00337B40">
        <w:rPr>
          <w:rFonts w:ascii="Book Antiqua" w:eastAsia="等线" w:hAnsi="Book Antiqua"/>
          <w:kern w:val="2"/>
        </w:rPr>
        <w:t xml:space="preserve"> JN, </w:t>
      </w:r>
      <w:proofErr w:type="spellStart"/>
      <w:r w:rsidRPr="00337B40">
        <w:rPr>
          <w:rFonts w:ascii="Book Antiqua" w:eastAsia="等线" w:hAnsi="Book Antiqua"/>
          <w:kern w:val="2"/>
        </w:rPr>
        <w:t>Greig</w:t>
      </w:r>
      <w:proofErr w:type="spellEnd"/>
      <w:r w:rsidRPr="00337B40">
        <w:rPr>
          <w:rFonts w:ascii="Book Antiqua" w:eastAsia="等线" w:hAnsi="Book Antiqua"/>
          <w:kern w:val="2"/>
        </w:rPr>
        <w:t xml:space="preserve"> P, Rees M, Yokoyama Y, Fan ST, </w:t>
      </w:r>
      <w:proofErr w:type="spellStart"/>
      <w:r w:rsidRPr="00337B40">
        <w:rPr>
          <w:rFonts w:ascii="Book Antiqua" w:eastAsia="等线" w:hAnsi="Book Antiqua"/>
          <w:kern w:val="2"/>
        </w:rPr>
        <w:t>Nimura</w:t>
      </w:r>
      <w:proofErr w:type="spellEnd"/>
      <w:r w:rsidRPr="00337B40">
        <w:rPr>
          <w:rFonts w:ascii="Book Antiqua" w:eastAsia="等线" w:hAnsi="Book Antiqua"/>
          <w:kern w:val="2"/>
        </w:rPr>
        <w:t xml:space="preserve"> Y, </w:t>
      </w:r>
      <w:proofErr w:type="spellStart"/>
      <w:r w:rsidRPr="00337B40">
        <w:rPr>
          <w:rFonts w:ascii="Book Antiqua" w:eastAsia="等线" w:hAnsi="Book Antiqua"/>
          <w:kern w:val="2"/>
        </w:rPr>
        <w:t>Figueras</w:t>
      </w:r>
      <w:proofErr w:type="spellEnd"/>
      <w:r w:rsidRPr="00337B40">
        <w:rPr>
          <w:rFonts w:ascii="Book Antiqua" w:eastAsia="等线" w:hAnsi="Book Antiqua"/>
          <w:kern w:val="2"/>
        </w:rPr>
        <w:t xml:space="preserve"> J, </w:t>
      </w:r>
      <w:proofErr w:type="spellStart"/>
      <w:r w:rsidRPr="00337B40">
        <w:rPr>
          <w:rFonts w:ascii="Book Antiqua" w:eastAsia="等线" w:hAnsi="Book Antiqua"/>
          <w:kern w:val="2"/>
        </w:rPr>
        <w:t>Capussotti</w:t>
      </w:r>
      <w:proofErr w:type="spellEnd"/>
      <w:r w:rsidRPr="00337B40">
        <w:rPr>
          <w:rFonts w:ascii="Book Antiqua" w:eastAsia="等线" w:hAnsi="Book Antiqua"/>
          <w:kern w:val="2"/>
        </w:rPr>
        <w:t xml:space="preserve"> L, </w:t>
      </w:r>
      <w:proofErr w:type="spellStart"/>
      <w:r w:rsidRPr="00337B40">
        <w:rPr>
          <w:rFonts w:ascii="Book Antiqua" w:eastAsia="等线" w:hAnsi="Book Antiqua"/>
          <w:kern w:val="2"/>
        </w:rPr>
        <w:t>Büchler</w:t>
      </w:r>
      <w:proofErr w:type="spellEnd"/>
      <w:r w:rsidRPr="00337B40">
        <w:rPr>
          <w:rFonts w:ascii="Book Antiqua" w:eastAsia="等线" w:hAnsi="Book Antiqua"/>
          <w:kern w:val="2"/>
        </w:rPr>
        <w:t xml:space="preserve"> MW, Weitz J. </w:t>
      </w:r>
      <w:proofErr w:type="spellStart"/>
      <w:r w:rsidRPr="00337B40">
        <w:rPr>
          <w:rFonts w:ascii="Book Antiqua" w:eastAsia="等线" w:hAnsi="Book Antiqua"/>
          <w:kern w:val="2"/>
        </w:rPr>
        <w:t>Posthepatectomy</w:t>
      </w:r>
      <w:proofErr w:type="spellEnd"/>
      <w:r w:rsidRPr="00337B40">
        <w:rPr>
          <w:rFonts w:ascii="Book Antiqua" w:eastAsia="等线" w:hAnsi="Book Antiqua"/>
          <w:kern w:val="2"/>
        </w:rPr>
        <w:t xml:space="preserve"> liver failure: a definition and grading by the International Study Group of Liver Surgery (ISGLS). </w:t>
      </w:r>
      <w:r w:rsidRPr="00337B40">
        <w:rPr>
          <w:rFonts w:ascii="Book Antiqua" w:eastAsia="等线" w:hAnsi="Book Antiqua"/>
          <w:i/>
          <w:kern w:val="2"/>
        </w:rPr>
        <w:t>Surgery</w:t>
      </w:r>
      <w:r w:rsidRPr="00337B40">
        <w:rPr>
          <w:rFonts w:ascii="Book Antiqua" w:eastAsia="等线" w:hAnsi="Book Antiqua"/>
          <w:kern w:val="2"/>
        </w:rPr>
        <w:t xml:space="preserve"> 2011; </w:t>
      </w:r>
      <w:r w:rsidRPr="00337B40">
        <w:rPr>
          <w:rFonts w:ascii="Book Antiqua" w:eastAsia="等线" w:hAnsi="Book Antiqua"/>
          <w:b/>
          <w:kern w:val="2"/>
        </w:rPr>
        <w:t>149</w:t>
      </w:r>
      <w:r w:rsidRPr="00337B40">
        <w:rPr>
          <w:rFonts w:ascii="Book Antiqua" w:eastAsia="等线" w:hAnsi="Book Antiqua"/>
          <w:kern w:val="2"/>
        </w:rPr>
        <w:t>: 713-724 [PMID: 21236455 DOI: 10.1016/j.surg.2010.10.001]</w:t>
      </w:r>
    </w:p>
    <w:p w14:paraId="405D0B42"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21 </w:t>
      </w:r>
      <w:proofErr w:type="spellStart"/>
      <w:r w:rsidRPr="00337B40">
        <w:rPr>
          <w:rFonts w:ascii="Book Antiqua" w:eastAsia="等线" w:hAnsi="Book Antiqua"/>
          <w:b/>
          <w:kern w:val="2"/>
        </w:rPr>
        <w:t>Mangram</w:t>
      </w:r>
      <w:proofErr w:type="spellEnd"/>
      <w:r w:rsidRPr="00337B40">
        <w:rPr>
          <w:rFonts w:ascii="Book Antiqua" w:eastAsia="等线" w:hAnsi="Book Antiqua"/>
          <w:b/>
          <w:kern w:val="2"/>
        </w:rPr>
        <w:t xml:space="preserve"> AJ</w:t>
      </w:r>
      <w:r w:rsidRPr="00337B40">
        <w:rPr>
          <w:rFonts w:ascii="Book Antiqua" w:eastAsia="等线" w:hAnsi="Book Antiqua"/>
          <w:kern w:val="2"/>
        </w:rPr>
        <w:t xml:space="preserve">, Horan TC, Pearson ML, Silver LC, Jarvis WR. Guideline for Prevention of Surgical Site Infection, 1999. Centers for Disease Control and Prevention (CDC) Hospital Infection Control Practices Advisory Committee. </w:t>
      </w:r>
      <w:r w:rsidRPr="00337B40">
        <w:rPr>
          <w:rFonts w:ascii="Book Antiqua" w:eastAsia="等线" w:hAnsi="Book Antiqua"/>
          <w:i/>
          <w:kern w:val="2"/>
        </w:rPr>
        <w:t>Am J Infect Control</w:t>
      </w:r>
      <w:r w:rsidRPr="00337B40">
        <w:rPr>
          <w:rFonts w:ascii="Book Antiqua" w:eastAsia="等线" w:hAnsi="Book Antiqua"/>
          <w:kern w:val="2"/>
        </w:rPr>
        <w:t xml:space="preserve"> 1999; </w:t>
      </w:r>
      <w:r w:rsidRPr="00337B40">
        <w:rPr>
          <w:rFonts w:ascii="Book Antiqua" w:eastAsia="等线" w:hAnsi="Book Antiqua"/>
          <w:b/>
          <w:kern w:val="2"/>
        </w:rPr>
        <w:t>27</w:t>
      </w:r>
      <w:r w:rsidRPr="00337B40">
        <w:rPr>
          <w:rFonts w:ascii="Book Antiqua" w:eastAsia="等线" w:hAnsi="Book Antiqua"/>
          <w:kern w:val="2"/>
        </w:rPr>
        <w:t>: 97-132; quiz 133-134; discussion 96 [PMID: 10196487]</w:t>
      </w:r>
    </w:p>
    <w:p w14:paraId="4C85BE77"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22 </w:t>
      </w:r>
      <w:r w:rsidRPr="00337B40">
        <w:rPr>
          <w:rFonts w:ascii="Book Antiqua" w:eastAsia="等线" w:hAnsi="Book Antiqua"/>
          <w:b/>
          <w:kern w:val="2"/>
        </w:rPr>
        <w:t>Young J</w:t>
      </w:r>
      <w:r w:rsidRPr="00337B40">
        <w:rPr>
          <w:rFonts w:ascii="Book Antiqua" w:eastAsia="等线" w:hAnsi="Book Antiqua"/>
          <w:kern w:val="2"/>
        </w:rPr>
        <w:t xml:space="preserve">, </w:t>
      </w:r>
      <w:proofErr w:type="spellStart"/>
      <w:r w:rsidRPr="00337B40">
        <w:rPr>
          <w:rFonts w:ascii="Book Antiqua" w:eastAsia="等线" w:hAnsi="Book Antiqua"/>
          <w:kern w:val="2"/>
        </w:rPr>
        <w:t>Badgery</w:t>
      </w:r>
      <w:proofErr w:type="spellEnd"/>
      <w:r w:rsidRPr="00337B40">
        <w:rPr>
          <w:rFonts w:ascii="Book Antiqua" w:eastAsia="等线" w:hAnsi="Book Antiqua"/>
          <w:kern w:val="2"/>
        </w:rPr>
        <w:t xml:space="preserve">-Parker T, Dobbins T, Jorgensen M, Gibbs P, Faragher I, Jones I, </w:t>
      </w:r>
      <w:proofErr w:type="spellStart"/>
      <w:r w:rsidRPr="00337B40">
        <w:rPr>
          <w:rFonts w:ascii="Book Antiqua" w:eastAsia="等线" w:hAnsi="Book Antiqua"/>
          <w:kern w:val="2"/>
        </w:rPr>
        <w:t>Currow</w:t>
      </w:r>
      <w:proofErr w:type="spellEnd"/>
      <w:r w:rsidRPr="00337B40">
        <w:rPr>
          <w:rFonts w:ascii="Book Antiqua" w:eastAsia="等线" w:hAnsi="Book Antiqua"/>
          <w:kern w:val="2"/>
        </w:rPr>
        <w:t xml:space="preserve"> D. Comparison of ECOG/WHO performance status and ASA score as a measure of functional status. </w:t>
      </w:r>
      <w:r w:rsidRPr="00337B40">
        <w:rPr>
          <w:rFonts w:ascii="Book Antiqua" w:eastAsia="等线" w:hAnsi="Book Antiqua"/>
          <w:i/>
          <w:kern w:val="2"/>
        </w:rPr>
        <w:t>J Pain Symptom Manage</w:t>
      </w:r>
      <w:r w:rsidRPr="00337B40">
        <w:rPr>
          <w:rFonts w:ascii="Book Antiqua" w:eastAsia="等线" w:hAnsi="Book Antiqua"/>
          <w:kern w:val="2"/>
        </w:rPr>
        <w:t xml:space="preserve"> 2015; </w:t>
      </w:r>
      <w:r w:rsidRPr="00337B40">
        <w:rPr>
          <w:rFonts w:ascii="Book Antiqua" w:eastAsia="等线" w:hAnsi="Book Antiqua"/>
          <w:b/>
          <w:kern w:val="2"/>
        </w:rPr>
        <w:t>49</w:t>
      </w:r>
      <w:r w:rsidRPr="00337B40">
        <w:rPr>
          <w:rFonts w:ascii="Book Antiqua" w:eastAsia="等线" w:hAnsi="Book Antiqua"/>
          <w:kern w:val="2"/>
        </w:rPr>
        <w:t>: 258-264 [PMID: 24996034 DOI: 10.1016/j.jpainsymman.2014.06.006]</w:t>
      </w:r>
    </w:p>
    <w:p w14:paraId="41E8ACC1"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23 </w:t>
      </w:r>
      <w:proofErr w:type="spellStart"/>
      <w:r w:rsidRPr="00337B40">
        <w:rPr>
          <w:rFonts w:ascii="Book Antiqua" w:eastAsia="等线" w:hAnsi="Book Antiqua"/>
          <w:b/>
          <w:kern w:val="2"/>
        </w:rPr>
        <w:t>Solomkin</w:t>
      </w:r>
      <w:proofErr w:type="spellEnd"/>
      <w:r w:rsidRPr="00337B40">
        <w:rPr>
          <w:rFonts w:ascii="Book Antiqua" w:eastAsia="等线" w:hAnsi="Book Antiqua"/>
          <w:b/>
          <w:kern w:val="2"/>
        </w:rPr>
        <w:t xml:space="preserve"> JS</w:t>
      </w:r>
      <w:r w:rsidRPr="00337B40">
        <w:rPr>
          <w:rFonts w:ascii="Book Antiqua" w:eastAsia="等线" w:hAnsi="Book Antiqua"/>
          <w:kern w:val="2"/>
        </w:rPr>
        <w:t xml:space="preserve">, </w:t>
      </w:r>
      <w:proofErr w:type="spellStart"/>
      <w:r w:rsidRPr="00337B40">
        <w:rPr>
          <w:rFonts w:ascii="Book Antiqua" w:eastAsia="等线" w:hAnsi="Book Antiqua"/>
          <w:kern w:val="2"/>
        </w:rPr>
        <w:t>Mazuski</w:t>
      </w:r>
      <w:proofErr w:type="spellEnd"/>
      <w:r w:rsidRPr="00337B40">
        <w:rPr>
          <w:rFonts w:ascii="Book Antiqua" w:eastAsia="等线" w:hAnsi="Book Antiqua"/>
          <w:kern w:val="2"/>
        </w:rPr>
        <w:t xml:space="preserve"> J, Blanchard JC, </w:t>
      </w:r>
      <w:proofErr w:type="spellStart"/>
      <w:r w:rsidRPr="00337B40">
        <w:rPr>
          <w:rFonts w:ascii="Book Antiqua" w:eastAsia="等线" w:hAnsi="Book Antiqua"/>
          <w:kern w:val="2"/>
        </w:rPr>
        <w:t>Itani</w:t>
      </w:r>
      <w:proofErr w:type="spellEnd"/>
      <w:r w:rsidRPr="00337B40">
        <w:rPr>
          <w:rFonts w:ascii="Book Antiqua" w:eastAsia="等线" w:hAnsi="Book Antiqua"/>
          <w:kern w:val="2"/>
        </w:rPr>
        <w:t xml:space="preserve"> KMF, Ricks P, Dellinger EP, Allen G, </w:t>
      </w:r>
      <w:proofErr w:type="spellStart"/>
      <w:r w:rsidRPr="00337B40">
        <w:rPr>
          <w:rFonts w:ascii="Book Antiqua" w:eastAsia="等线" w:hAnsi="Book Antiqua"/>
          <w:kern w:val="2"/>
        </w:rPr>
        <w:t>Kelz</w:t>
      </w:r>
      <w:proofErr w:type="spellEnd"/>
      <w:r w:rsidRPr="00337B40">
        <w:rPr>
          <w:rFonts w:ascii="Book Antiqua" w:eastAsia="等线" w:hAnsi="Book Antiqua"/>
          <w:kern w:val="2"/>
        </w:rPr>
        <w:t xml:space="preserve"> R, </w:t>
      </w:r>
      <w:proofErr w:type="spellStart"/>
      <w:r w:rsidRPr="00337B40">
        <w:rPr>
          <w:rFonts w:ascii="Book Antiqua" w:eastAsia="等线" w:hAnsi="Book Antiqua"/>
          <w:kern w:val="2"/>
        </w:rPr>
        <w:t>Reinke</w:t>
      </w:r>
      <w:proofErr w:type="spellEnd"/>
      <w:r w:rsidRPr="00337B40">
        <w:rPr>
          <w:rFonts w:ascii="Book Antiqua" w:eastAsia="等线" w:hAnsi="Book Antiqua"/>
          <w:kern w:val="2"/>
        </w:rPr>
        <w:t xml:space="preserve"> CE, </w:t>
      </w:r>
      <w:proofErr w:type="spellStart"/>
      <w:r w:rsidRPr="00337B40">
        <w:rPr>
          <w:rFonts w:ascii="Book Antiqua" w:eastAsia="等线" w:hAnsi="Book Antiqua"/>
          <w:kern w:val="2"/>
        </w:rPr>
        <w:t>Berríos</w:t>
      </w:r>
      <w:proofErr w:type="spellEnd"/>
      <w:r w:rsidRPr="00337B40">
        <w:rPr>
          <w:rFonts w:ascii="Book Antiqua" w:eastAsia="等线" w:hAnsi="Book Antiqua"/>
          <w:kern w:val="2"/>
        </w:rPr>
        <w:t xml:space="preserve">-Torres SI. Introduction to the Centers for </w:t>
      </w:r>
      <w:r w:rsidRPr="00337B40">
        <w:rPr>
          <w:rFonts w:ascii="Book Antiqua" w:eastAsia="等线" w:hAnsi="Book Antiqua"/>
          <w:kern w:val="2"/>
        </w:rPr>
        <w:lastRenderedPageBreak/>
        <w:t xml:space="preserve">Disease Control and Prevention and the Healthcare Infection Control Practices Advisory Committee Guideline for the Prevention of Surgical Site Infections. </w:t>
      </w:r>
      <w:proofErr w:type="spellStart"/>
      <w:r w:rsidRPr="00337B40">
        <w:rPr>
          <w:rFonts w:ascii="Book Antiqua" w:eastAsia="等线" w:hAnsi="Book Antiqua"/>
          <w:i/>
          <w:kern w:val="2"/>
        </w:rPr>
        <w:t>Surg</w:t>
      </w:r>
      <w:proofErr w:type="spellEnd"/>
      <w:r w:rsidRPr="00337B40">
        <w:rPr>
          <w:rFonts w:ascii="Book Antiqua" w:eastAsia="等线" w:hAnsi="Book Antiqua"/>
          <w:i/>
          <w:kern w:val="2"/>
        </w:rPr>
        <w:t xml:space="preserve"> Infect (</w:t>
      </w:r>
      <w:proofErr w:type="spellStart"/>
      <w:r w:rsidRPr="00337B40">
        <w:rPr>
          <w:rFonts w:ascii="Book Antiqua" w:eastAsia="等线" w:hAnsi="Book Antiqua"/>
          <w:i/>
          <w:kern w:val="2"/>
        </w:rPr>
        <w:t>Larchmt</w:t>
      </w:r>
      <w:proofErr w:type="spellEnd"/>
      <w:r w:rsidRPr="00337B40">
        <w:rPr>
          <w:rFonts w:ascii="Book Antiqua" w:eastAsia="等线" w:hAnsi="Book Antiqua"/>
          <w:i/>
          <w:kern w:val="2"/>
        </w:rPr>
        <w:t>)</w:t>
      </w:r>
      <w:r w:rsidRPr="00337B40">
        <w:rPr>
          <w:rFonts w:ascii="Book Antiqua" w:eastAsia="等线" w:hAnsi="Book Antiqua"/>
          <w:kern w:val="2"/>
        </w:rPr>
        <w:t xml:space="preserve"> 2017; </w:t>
      </w:r>
      <w:r w:rsidRPr="00337B40">
        <w:rPr>
          <w:rFonts w:ascii="Book Antiqua" w:eastAsia="等线" w:hAnsi="Book Antiqua"/>
          <w:b/>
          <w:kern w:val="2"/>
        </w:rPr>
        <w:t>18</w:t>
      </w:r>
      <w:r w:rsidRPr="00337B40">
        <w:rPr>
          <w:rFonts w:ascii="Book Antiqua" w:eastAsia="等线" w:hAnsi="Book Antiqua"/>
          <w:kern w:val="2"/>
        </w:rPr>
        <w:t>: 385-393 [PMID: 28541804 DOI: 10.1089/sur.2017.075]</w:t>
      </w:r>
    </w:p>
    <w:p w14:paraId="16383392"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24 </w:t>
      </w:r>
      <w:proofErr w:type="spellStart"/>
      <w:r w:rsidRPr="00337B40">
        <w:rPr>
          <w:rFonts w:ascii="Book Antiqua" w:eastAsia="等线" w:hAnsi="Book Antiqua"/>
          <w:b/>
          <w:kern w:val="2"/>
        </w:rPr>
        <w:t>Okabayashi</w:t>
      </w:r>
      <w:proofErr w:type="spellEnd"/>
      <w:r w:rsidRPr="00337B40">
        <w:rPr>
          <w:rFonts w:ascii="Book Antiqua" w:eastAsia="等线" w:hAnsi="Book Antiqua"/>
          <w:b/>
          <w:kern w:val="2"/>
        </w:rPr>
        <w:t xml:space="preserve"> T</w:t>
      </w:r>
      <w:r w:rsidRPr="00337B40">
        <w:rPr>
          <w:rFonts w:ascii="Book Antiqua" w:eastAsia="等线" w:hAnsi="Book Antiqua"/>
          <w:kern w:val="2"/>
        </w:rPr>
        <w:t xml:space="preserve">, </w:t>
      </w:r>
      <w:proofErr w:type="spellStart"/>
      <w:r w:rsidRPr="00337B40">
        <w:rPr>
          <w:rFonts w:ascii="Book Antiqua" w:eastAsia="等线" w:hAnsi="Book Antiqua"/>
          <w:kern w:val="2"/>
        </w:rPr>
        <w:t>Nishimori</w:t>
      </w:r>
      <w:proofErr w:type="spellEnd"/>
      <w:r w:rsidRPr="00337B40">
        <w:rPr>
          <w:rFonts w:ascii="Book Antiqua" w:eastAsia="等线" w:hAnsi="Book Antiqua"/>
          <w:kern w:val="2"/>
        </w:rPr>
        <w:t xml:space="preserve"> I, Yamashita K, Sugimoto T, </w:t>
      </w:r>
      <w:proofErr w:type="spellStart"/>
      <w:r w:rsidRPr="00337B40">
        <w:rPr>
          <w:rFonts w:ascii="Book Antiqua" w:eastAsia="等线" w:hAnsi="Book Antiqua"/>
          <w:kern w:val="2"/>
        </w:rPr>
        <w:t>Yatabe</w:t>
      </w:r>
      <w:proofErr w:type="spellEnd"/>
      <w:r w:rsidRPr="00337B40">
        <w:rPr>
          <w:rFonts w:ascii="Book Antiqua" w:eastAsia="等线" w:hAnsi="Book Antiqua"/>
          <w:kern w:val="2"/>
        </w:rPr>
        <w:t xml:space="preserve"> T, Maeda H, Kobayashi M, </w:t>
      </w:r>
      <w:proofErr w:type="spellStart"/>
      <w:r w:rsidRPr="00337B40">
        <w:rPr>
          <w:rFonts w:ascii="Book Antiqua" w:eastAsia="等线" w:hAnsi="Book Antiqua"/>
          <w:kern w:val="2"/>
        </w:rPr>
        <w:t>Hanazaki</w:t>
      </w:r>
      <w:proofErr w:type="spellEnd"/>
      <w:r w:rsidRPr="00337B40">
        <w:rPr>
          <w:rFonts w:ascii="Book Antiqua" w:eastAsia="等线" w:hAnsi="Book Antiqua"/>
          <w:kern w:val="2"/>
        </w:rPr>
        <w:t xml:space="preserve"> K. Risk factors and predictors for surgical site infection after hepatic resection. </w:t>
      </w:r>
      <w:r w:rsidRPr="00337B40">
        <w:rPr>
          <w:rFonts w:ascii="Book Antiqua" w:eastAsia="等线" w:hAnsi="Book Antiqua"/>
          <w:i/>
          <w:kern w:val="2"/>
        </w:rPr>
        <w:t>J Hosp Infect</w:t>
      </w:r>
      <w:r w:rsidRPr="00337B40">
        <w:rPr>
          <w:rFonts w:ascii="Book Antiqua" w:eastAsia="等线" w:hAnsi="Book Antiqua"/>
          <w:kern w:val="2"/>
        </w:rPr>
        <w:t xml:space="preserve"> 2009; </w:t>
      </w:r>
      <w:r w:rsidRPr="00337B40">
        <w:rPr>
          <w:rFonts w:ascii="Book Antiqua" w:eastAsia="等线" w:hAnsi="Book Antiqua"/>
          <w:b/>
          <w:kern w:val="2"/>
        </w:rPr>
        <w:t>73</w:t>
      </w:r>
      <w:r w:rsidRPr="00337B40">
        <w:rPr>
          <w:rFonts w:ascii="Book Antiqua" w:eastAsia="等线" w:hAnsi="Book Antiqua"/>
          <w:kern w:val="2"/>
        </w:rPr>
        <w:t>: 47-53 [PMID: 19640610 DOI: 10.1016/j.jhin.2009.04.022]</w:t>
      </w:r>
    </w:p>
    <w:p w14:paraId="051F1826"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25 </w:t>
      </w:r>
      <w:proofErr w:type="spellStart"/>
      <w:r w:rsidRPr="00337B40">
        <w:rPr>
          <w:rFonts w:ascii="Book Antiqua" w:eastAsia="等线" w:hAnsi="Book Antiqua"/>
          <w:b/>
          <w:kern w:val="2"/>
        </w:rPr>
        <w:t>Haridas</w:t>
      </w:r>
      <w:proofErr w:type="spellEnd"/>
      <w:r w:rsidRPr="00337B40">
        <w:rPr>
          <w:rFonts w:ascii="Book Antiqua" w:eastAsia="等线" w:hAnsi="Book Antiqua"/>
          <w:b/>
          <w:kern w:val="2"/>
        </w:rPr>
        <w:t xml:space="preserve"> M</w:t>
      </w:r>
      <w:r w:rsidRPr="00337B40">
        <w:rPr>
          <w:rFonts w:ascii="Book Antiqua" w:eastAsia="等线" w:hAnsi="Book Antiqua"/>
          <w:kern w:val="2"/>
        </w:rPr>
        <w:t xml:space="preserve">, </w:t>
      </w:r>
      <w:proofErr w:type="spellStart"/>
      <w:r w:rsidRPr="00337B40">
        <w:rPr>
          <w:rFonts w:ascii="Book Antiqua" w:eastAsia="等线" w:hAnsi="Book Antiqua"/>
          <w:kern w:val="2"/>
        </w:rPr>
        <w:t>Malangoni</w:t>
      </w:r>
      <w:proofErr w:type="spellEnd"/>
      <w:r w:rsidRPr="00337B40">
        <w:rPr>
          <w:rFonts w:ascii="Book Antiqua" w:eastAsia="等线" w:hAnsi="Book Antiqua"/>
          <w:kern w:val="2"/>
        </w:rPr>
        <w:t xml:space="preserve"> MA. Predictive factors for surgical site infection in general surgery. </w:t>
      </w:r>
      <w:r w:rsidRPr="00337B40">
        <w:rPr>
          <w:rFonts w:ascii="Book Antiqua" w:eastAsia="等线" w:hAnsi="Book Antiqua"/>
          <w:i/>
          <w:kern w:val="2"/>
        </w:rPr>
        <w:t>Surgery</w:t>
      </w:r>
      <w:r w:rsidRPr="00337B40">
        <w:rPr>
          <w:rFonts w:ascii="Book Antiqua" w:eastAsia="等线" w:hAnsi="Book Antiqua"/>
          <w:kern w:val="2"/>
        </w:rPr>
        <w:t xml:space="preserve"> 2008; </w:t>
      </w:r>
      <w:r w:rsidRPr="00337B40">
        <w:rPr>
          <w:rFonts w:ascii="Book Antiqua" w:eastAsia="等线" w:hAnsi="Book Antiqua"/>
          <w:b/>
          <w:kern w:val="2"/>
        </w:rPr>
        <w:t>144</w:t>
      </w:r>
      <w:r w:rsidRPr="00337B40">
        <w:rPr>
          <w:rFonts w:ascii="Book Antiqua" w:eastAsia="等线" w:hAnsi="Book Antiqua"/>
          <w:kern w:val="2"/>
        </w:rPr>
        <w:t>: 496-501; discussion 501-503 [PMID: 18847631 DOI: 10.1016/j.surg.2008.06.001]</w:t>
      </w:r>
    </w:p>
    <w:p w14:paraId="14EE0E73"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26 </w:t>
      </w:r>
      <w:proofErr w:type="spellStart"/>
      <w:r w:rsidRPr="00337B40">
        <w:rPr>
          <w:rFonts w:ascii="Book Antiqua" w:eastAsia="等线" w:hAnsi="Book Antiqua"/>
          <w:b/>
          <w:kern w:val="2"/>
        </w:rPr>
        <w:t>Shirata</w:t>
      </w:r>
      <w:proofErr w:type="spellEnd"/>
      <w:r w:rsidRPr="00337B40">
        <w:rPr>
          <w:rFonts w:ascii="Book Antiqua" w:eastAsia="等线" w:hAnsi="Book Antiqua"/>
          <w:b/>
          <w:kern w:val="2"/>
        </w:rPr>
        <w:t xml:space="preserve"> C</w:t>
      </w:r>
      <w:r w:rsidRPr="00337B40">
        <w:rPr>
          <w:rFonts w:ascii="Book Antiqua" w:eastAsia="等线" w:hAnsi="Book Antiqua"/>
          <w:kern w:val="2"/>
        </w:rPr>
        <w:t xml:space="preserve">, Hasegawa K, </w:t>
      </w:r>
      <w:proofErr w:type="spellStart"/>
      <w:r w:rsidRPr="00337B40">
        <w:rPr>
          <w:rFonts w:ascii="Book Antiqua" w:eastAsia="等线" w:hAnsi="Book Antiqua"/>
          <w:kern w:val="2"/>
        </w:rPr>
        <w:t>Kokudo</w:t>
      </w:r>
      <w:proofErr w:type="spellEnd"/>
      <w:r w:rsidRPr="00337B40">
        <w:rPr>
          <w:rFonts w:ascii="Book Antiqua" w:eastAsia="等线" w:hAnsi="Book Antiqua"/>
          <w:kern w:val="2"/>
        </w:rPr>
        <w:t xml:space="preserve"> T, </w:t>
      </w:r>
      <w:proofErr w:type="spellStart"/>
      <w:r w:rsidRPr="00337B40">
        <w:rPr>
          <w:rFonts w:ascii="Book Antiqua" w:eastAsia="等线" w:hAnsi="Book Antiqua"/>
          <w:kern w:val="2"/>
        </w:rPr>
        <w:t>Arita</w:t>
      </w:r>
      <w:proofErr w:type="spellEnd"/>
      <w:r w:rsidRPr="00337B40">
        <w:rPr>
          <w:rFonts w:ascii="Book Antiqua" w:eastAsia="等线" w:hAnsi="Book Antiqua"/>
          <w:kern w:val="2"/>
        </w:rPr>
        <w:t xml:space="preserve"> J, Akamatsu N, Kaneko J, Sakamoto Y, </w:t>
      </w:r>
      <w:proofErr w:type="spellStart"/>
      <w:r w:rsidRPr="00337B40">
        <w:rPr>
          <w:rFonts w:ascii="Book Antiqua" w:eastAsia="等线" w:hAnsi="Book Antiqua"/>
          <w:kern w:val="2"/>
        </w:rPr>
        <w:t>Makuuchi</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Kokudo</w:t>
      </w:r>
      <w:proofErr w:type="spellEnd"/>
      <w:r w:rsidRPr="00337B40">
        <w:rPr>
          <w:rFonts w:ascii="Book Antiqua" w:eastAsia="等线" w:hAnsi="Book Antiqua"/>
          <w:kern w:val="2"/>
        </w:rPr>
        <w:t xml:space="preserve"> N. Surgical Site Infection after Hepatectomy for Hepatocellular Carcinoma. </w:t>
      </w:r>
      <w:r w:rsidRPr="00337B40">
        <w:rPr>
          <w:rFonts w:ascii="Book Antiqua" w:eastAsia="等线" w:hAnsi="Book Antiqua"/>
          <w:i/>
          <w:kern w:val="2"/>
        </w:rPr>
        <w:t>Dig Surg</w:t>
      </w:r>
      <w:r w:rsidRPr="00337B40">
        <w:rPr>
          <w:rFonts w:ascii="Book Antiqua" w:eastAsia="等线" w:hAnsi="Book Antiqua"/>
          <w:kern w:val="2"/>
        </w:rPr>
        <w:t xml:space="preserve"> 2018; </w:t>
      </w:r>
      <w:r w:rsidRPr="00337B40">
        <w:rPr>
          <w:rFonts w:ascii="Book Antiqua" w:eastAsia="等线" w:hAnsi="Book Antiqua"/>
          <w:b/>
          <w:kern w:val="2"/>
        </w:rPr>
        <w:t>35</w:t>
      </w:r>
      <w:r w:rsidRPr="00337B40">
        <w:rPr>
          <w:rFonts w:ascii="Book Antiqua" w:eastAsia="等线" w:hAnsi="Book Antiqua"/>
          <w:kern w:val="2"/>
        </w:rPr>
        <w:t>: 204-211 [PMID: 28637037 DOI: 10.1159/000477777]</w:t>
      </w:r>
    </w:p>
    <w:p w14:paraId="0BACFE70"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27 </w:t>
      </w:r>
      <w:r w:rsidRPr="00337B40">
        <w:rPr>
          <w:rFonts w:ascii="Book Antiqua" w:eastAsia="等线" w:hAnsi="Book Antiqua"/>
          <w:b/>
          <w:kern w:val="2"/>
        </w:rPr>
        <w:t>Mise Y</w:t>
      </w:r>
      <w:r w:rsidRPr="00337B40">
        <w:rPr>
          <w:rFonts w:ascii="Book Antiqua" w:eastAsia="等线" w:hAnsi="Book Antiqua"/>
          <w:kern w:val="2"/>
        </w:rPr>
        <w:t xml:space="preserve">, Hasegawa K, Shindoh J, Ishizawa T, Aoki T, Sakamoto Y, Sugawara Y, </w:t>
      </w:r>
      <w:proofErr w:type="spellStart"/>
      <w:r w:rsidRPr="00337B40">
        <w:rPr>
          <w:rFonts w:ascii="Book Antiqua" w:eastAsia="等线" w:hAnsi="Book Antiqua"/>
          <w:kern w:val="2"/>
        </w:rPr>
        <w:t>Makuuchi</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Kokudo</w:t>
      </w:r>
      <w:proofErr w:type="spellEnd"/>
      <w:r w:rsidRPr="00337B40">
        <w:rPr>
          <w:rFonts w:ascii="Book Antiqua" w:eastAsia="等线" w:hAnsi="Book Antiqua"/>
          <w:kern w:val="2"/>
        </w:rPr>
        <w:t xml:space="preserve"> N. The Feasibility of Third or More Repeat Hepatectomy for Recurrent Hepatocellular Carcinoma. </w:t>
      </w:r>
      <w:r w:rsidRPr="00337B40">
        <w:rPr>
          <w:rFonts w:ascii="Book Antiqua" w:eastAsia="等线" w:hAnsi="Book Antiqua"/>
          <w:i/>
          <w:kern w:val="2"/>
        </w:rPr>
        <w:t>Ann Surg</w:t>
      </w:r>
      <w:r w:rsidRPr="00337B40">
        <w:rPr>
          <w:rFonts w:ascii="Book Antiqua" w:eastAsia="等线" w:hAnsi="Book Antiqua"/>
          <w:kern w:val="2"/>
        </w:rPr>
        <w:t xml:space="preserve"> 2015; </w:t>
      </w:r>
      <w:r w:rsidRPr="00337B40">
        <w:rPr>
          <w:rFonts w:ascii="Book Antiqua" w:eastAsia="等线" w:hAnsi="Book Antiqua"/>
          <w:b/>
          <w:kern w:val="2"/>
        </w:rPr>
        <w:t>262</w:t>
      </w:r>
      <w:r w:rsidRPr="00337B40">
        <w:rPr>
          <w:rFonts w:ascii="Book Antiqua" w:eastAsia="等线" w:hAnsi="Book Antiqua"/>
          <w:kern w:val="2"/>
        </w:rPr>
        <w:t>: 347-357 [PMID: 25185473 DOI: 10.1097/SLA.0000000000000882]</w:t>
      </w:r>
    </w:p>
    <w:p w14:paraId="06A9CC0F"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28 </w:t>
      </w:r>
      <w:r w:rsidRPr="00337B40">
        <w:rPr>
          <w:rFonts w:ascii="Book Antiqua" w:eastAsia="等线" w:hAnsi="Book Antiqua"/>
          <w:b/>
          <w:kern w:val="2"/>
        </w:rPr>
        <w:t>Li L</w:t>
      </w:r>
      <w:r w:rsidRPr="00337B40">
        <w:rPr>
          <w:rFonts w:ascii="Book Antiqua" w:eastAsia="等线" w:hAnsi="Book Antiqua"/>
          <w:kern w:val="2"/>
        </w:rPr>
        <w:t xml:space="preserve">, Ding J, Han J, Wu H. A nomogram prediction of postoperative surgical site infections in patients with perihilar cholangiocarcinoma. </w:t>
      </w:r>
      <w:r w:rsidRPr="00337B40">
        <w:rPr>
          <w:rFonts w:ascii="Book Antiqua" w:eastAsia="等线" w:hAnsi="Book Antiqua"/>
          <w:i/>
          <w:kern w:val="2"/>
        </w:rPr>
        <w:t>Medicine (Baltimore)</w:t>
      </w:r>
      <w:r w:rsidRPr="00337B40">
        <w:rPr>
          <w:rFonts w:ascii="Book Antiqua" w:eastAsia="等线" w:hAnsi="Book Antiqua"/>
          <w:kern w:val="2"/>
        </w:rPr>
        <w:t xml:space="preserve"> 2017; </w:t>
      </w:r>
      <w:r w:rsidRPr="00337B40">
        <w:rPr>
          <w:rFonts w:ascii="Book Antiqua" w:eastAsia="等线" w:hAnsi="Book Antiqua"/>
          <w:b/>
          <w:kern w:val="2"/>
        </w:rPr>
        <w:t>96</w:t>
      </w:r>
      <w:r w:rsidRPr="00337B40">
        <w:rPr>
          <w:rFonts w:ascii="Book Antiqua" w:eastAsia="等线" w:hAnsi="Book Antiqua"/>
          <w:kern w:val="2"/>
        </w:rPr>
        <w:t>: e7198 [PMID: 28640107 DOI: 10.1097/MD.0000000000007198]</w:t>
      </w:r>
    </w:p>
    <w:p w14:paraId="3B0605DC"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29 </w:t>
      </w:r>
      <w:r w:rsidRPr="00337B40">
        <w:rPr>
          <w:rFonts w:ascii="Book Antiqua" w:eastAsia="等线" w:hAnsi="Book Antiqua"/>
          <w:b/>
          <w:kern w:val="2"/>
        </w:rPr>
        <w:t>Ward MW</w:t>
      </w:r>
      <w:r w:rsidRPr="00337B40">
        <w:rPr>
          <w:rFonts w:ascii="Book Antiqua" w:eastAsia="等线" w:hAnsi="Book Antiqua"/>
          <w:kern w:val="2"/>
        </w:rPr>
        <w:t xml:space="preserve">, Danzi M, Lewin MR, Rennie MJ, Clark CG. The effects of subclinical malnutrition and refeeding on the healing of experimental colonic anastomoses. </w:t>
      </w:r>
      <w:r w:rsidRPr="00337B40">
        <w:rPr>
          <w:rFonts w:ascii="Book Antiqua" w:eastAsia="等线" w:hAnsi="Book Antiqua"/>
          <w:i/>
          <w:kern w:val="2"/>
        </w:rPr>
        <w:t>Br J Surg</w:t>
      </w:r>
      <w:r w:rsidRPr="00337B40">
        <w:rPr>
          <w:rFonts w:ascii="Book Antiqua" w:eastAsia="等线" w:hAnsi="Book Antiqua"/>
          <w:kern w:val="2"/>
        </w:rPr>
        <w:t xml:space="preserve"> 1982; </w:t>
      </w:r>
      <w:r w:rsidRPr="00337B40">
        <w:rPr>
          <w:rFonts w:ascii="Book Antiqua" w:eastAsia="等线" w:hAnsi="Book Antiqua"/>
          <w:b/>
          <w:kern w:val="2"/>
        </w:rPr>
        <w:t>69</w:t>
      </w:r>
      <w:r w:rsidRPr="00337B40">
        <w:rPr>
          <w:rFonts w:ascii="Book Antiqua" w:eastAsia="等线" w:hAnsi="Book Antiqua"/>
          <w:kern w:val="2"/>
        </w:rPr>
        <w:t>: 308-310 [PMID: 6805546 DOI: 10.1002/bjs.1800690604]</w:t>
      </w:r>
    </w:p>
    <w:p w14:paraId="711B9B6A"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30 </w:t>
      </w:r>
      <w:proofErr w:type="spellStart"/>
      <w:r w:rsidRPr="00337B40">
        <w:rPr>
          <w:rFonts w:ascii="Book Antiqua" w:eastAsia="等线" w:hAnsi="Book Antiqua"/>
          <w:b/>
          <w:kern w:val="2"/>
        </w:rPr>
        <w:t>Testini</w:t>
      </w:r>
      <w:proofErr w:type="spellEnd"/>
      <w:r w:rsidRPr="00337B40">
        <w:rPr>
          <w:rFonts w:ascii="Book Antiqua" w:eastAsia="等线" w:hAnsi="Book Antiqua"/>
          <w:b/>
          <w:kern w:val="2"/>
        </w:rPr>
        <w:t xml:space="preserve"> M</w:t>
      </w:r>
      <w:r w:rsidRPr="00337B40">
        <w:rPr>
          <w:rFonts w:ascii="Book Antiqua" w:eastAsia="等线" w:hAnsi="Book Antiqua"/>
          <w:kern w:val="2"/>
        </w:rPr>
        <w:t xml:space="preserve">, </w:t>
      </w:r>
      <w:proofErr w:type="spellStart"/>
      <w:r w:rsidRPr="00337B40">
        <w:rPr>
          <w:rFonts w:ascii="Book Antiqua" w:eastAsia="等线" w:hAnsi="Book Antiqua"/>
          <w:kern w:val="2"/>
        </w:rPr>
        <w:t>Margari</w:t>
      </w:r>
      <w:proofErr w:type="spellEnd"/>
      <w:r w:rsidRPr="00337B40">
        <w:rPr>
          <w:rFonts w:ascii="Book Antiqua" w:eastAsia="等线" w:hAnsi="Book Antiqua"/>
          <w:kern w:val="2"/>
        </w:rPr>
        <w:t xml:space="preserve"> A, </w:t>
      </w:r>
      <w:proofErr w:type="spellStart"/>
      <w:r w:rsidRPr="00337B40">
        <w:rPr>
          <w:rFonts w:ascii="Book Antiqua" w:eastAsia="等线" w:hAnsi="Book Antiqua"/>
          <w:kern w:val="2"/>
        </w:rPr>
        <w:t>Amoruso</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Lissidini</w:t>
      </w:r>
      <w:proofErr w:type="spellEnd"/>
      <w:r w:rsidRPr="00337B40">
        <w:rPr>
          <w:rFonts w:ascii="Book Antiqua" w:eastAsia="等线" w:hAnsi="Book Antiqua"/>
          <w:kern w:val="2"/>
        </w:rPr>
        <w:t xml:space="preserve"> G, </w:t>
      </w:r>
      <w:proofErr w:type="spellStart"/>
      <w:r w:rsidRPr="00337B40">
        <w:rPr>
          <w:rFonts w:ascii="Book Antiqua" w:eastAsia="等线" w:hAnsi="Book Antiqua"/>
          <w:kern w:val="2"/>
        </w:rPr>
        <w:t>Bonomo</w:t>
      </w:r>
      <w:proofErr w:type="spellEnd"/>
      <w:r w:rsidRPr="00337B40">
        <w:rPr>
          <w:rFonts w:ascii="Book Antiqua" w:eastAsia="等线" w:hAnsi="Book Antiqua"/>
          <w:kern w:val="2"/>
        </w:rPr>
        <w:t xml:space="preserve"> GM. [The dehiscence of colorectal anastomoses: the risk factors]. </w:t>
      </w:r>
      <w:r w:rsidRPr="00337B40">
        <w:rPr>
          <w:rFonts w:ascii="Book Antiqua" w:eastAsia="等线" w:hAnsi="Book Antiqua"/>
          <w:i/>
          <w:kern w:val="2"/>
        </w:rPr>
        <w:t xml:space="preserve">Ann Ital </w:t>
      </w:r>
      <w:proofErr w:type="spellStart"/>
      <w:r w:rsidRPr="00337B40">
        <w:rPr>
          <w:rFonts w:ascii="Book Antiqua" w:eastAsia="等线" w:hAnsi="Book Antiqua"/>
          <w:i/>
          <w:kern w:val="2"/>
        </w:rPr>
        <w:t>Chir</w:t>
      </w:r>
      <w:proofErr w:type="spellEnd"/>
      <w:r w:rsidRPr="00337B40">
        <w:rPr>
          <w:rFonts w:ascii="Book Antiqua" w:eastAsia="等线" w:hAnsi="Book Antiqua"/>
          <w:kern w:val="2"/>
        </w:rPr>
        <w:t xml:space="preserve"> 2000; </w:t>
      </w:r>
      <w:r w:rsidRPr="00337B40">
        <w:rPr>
          <w:rFonts w:ascii="Book Antiqua" w:eastAsia="等线" w:hAnsi="Book Antiqua"/>
          <w:b/>
          <w:kern w:val="2"/>
        </w:rPr>
        <w:t>71</w:t>
      </w:r>
      <w:r w:rsidRPr="00337B40">
        <w:rPr>
          <w:rFonts w:ascii="Book Antiqua" w:eastAsia="等线" w:hAnsi="Book Antiqua"/>
          <w:kern w:val="2"/>
        </w:rPr>
        <w:t>: 433-440 [PMID: 11109667]</w:t>
      </w:r>
    </w:p>
    <w:p w14:paraId="4B26312F"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31 </w:t>
      </w:r>
      <w:r w:rsidRPr="00337B40">
        <w:rPr>
          <w:rFonts w:ascii="Book Antiqua" w:eastAsia="等线" w:hAnsi="Book Antiqua"/>
          <w:b/>
          <w:kern w:val="2"/>
        </w:rPr>
        <w:t>Runyon BA</w:t>
      </w:r>
      <w:r w:rsidRPr="00337B40">
        <w:rPr>
          <w:rFonts w:ascii="Book Antiqua" w:eastAsia="等线" w:hAnsi="Book Antiqua"/>
          <w:kern w:val="2"/>
        </w:rPr>
        <w:t xml:space="preserve">. Low-protein-concentration ascitic fluid is predisposed to </w:t>
      </w:r>
      <w:r w:rsidRPr="00337B40">
        <w:rPr>
          <w:rFonts w:ascii="Book Antiqua" w:eastAsia="等线" w:hAnsi="Book Antiqua"/>
          <w:kern w:val="2"/>
        </w:rPr>
        <w:lastRenderedPageBreak/>
        <w:t xml:space="preserve">spontaneous bacterial peritonitis. </w:t>
      </w:r>
      <w:r w:rsidRPr="00337B40">
        <w:rPr>
          <w:rFonts w:ascii="Book Antiqua" w:eastAsia="等线" w:hAnsi="Book Antiqua"/>
          <w:i/>
          <w:kern w:val="2"/>
        </w:rPr>
        <w:t>Gastroenterology</w:t>
      </w:r>
      <w:r w:rsidRPr="00337B40">
        <w:rPr>
          <w:rFonts w:ascii="Book Antiqua" w:eastAsia="等线" w:hAnsi="Book Antiqua"/>
          <w:kern w:val="2"/>
        </w:rPr>
        <w:t xml:space="preserve"> 1986; </w:t>
      </w:r>
      <w:r w:rsidRPr="00337B40">
        <w:rPr>
          <w:rFonts w:ascii="Book Antiqua" w:eastAsia="等线" w:hAnsi="Book Antiqua"/>
          <w:b/>
          <w:kern w:val="2"/>
        </w:rPr>
        <w:t>91</w:t>
      </w:r>
      <w:r w:rsidRPr="00337B40">
        <w:rPr>
          <w:rFonts w:ascii="Book Antiqua" w:eastAsia="等线" w:hAnsi="Book Antiqua"/>
          <w:kern w:val="2"/>
        </w:rPr>
        <w:t>: 1343-1346 [PMID: 3770358 DOI: 10.1016/0016-5085(86)90185-X]</w:t>
      </w:r>
    </w:p>
    <w:p w14:paraId="1339C5B3"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32 </w:t>
      </w:r>
      <w:r w:rsidRPr="00337B40">
        <w:rPr>
          <w:rFonts w:ascii="Book Antiqua" w:eastAsia="等线" w:hAnsi="Book Antiqua"/>
          <w:b/>
          <w:kern w:val="2"/>
        </w:rPr>
        <w:t>Moskovitz DN</w:t>
      </w:r>
      <w:r w:rsidRPr="00337B40">
        <w:rPr>
          <w:rFonts w:ascii="Book Antiqua" w:eastAsia="等线" w:hAnsi="Book Antiqua"/>
          <w:kern w:val="2"/>
        </w:rPr>
        <w:t xml:space="preserve">, Kim YI. Does perioperative </w:t>
      </w:r>
      <w:proofErr w:type="spellStart"/>
      <w:r w:rsidRPr="00337B40">
        <w:rPr>
          <w:rFonts w:ascii="Book Antiqua" w:eastAsia="等线" w:hAnsi="Book Antiqua"/>
          <w:kern w:val="2"/>
        </w:rPr>
        <w:t>immunonutrition</w:t>
      </w:r>
      <w:proofErr w:type="spellEnd"/>
      <w:r w:rsidRPr="00337B40">
        <w:rPr>
          <w:rFonts w:ascii="Book Antiqua" w:eastAsia="等线" w:hAnsi="Book Antiqua"/>
          <w:kern w:val="2"/>
        </w:rPr>
        <w:t xml:space="preserve"> reduce postoperative complications in patients with gastrointestinal cancer undergoing operations? </w:t>
      </w:r>
      <w:proofErr w:type="spellStart"/>
      <w:r w:rsidRPr="00337B40">
        <w:rPr>
          <w:rFonts w:ascii="Book Antiqua" w:eastAsia="等线" w:hAnsi="Book Antiqua"/>
          <w:i/>
          <w:kern w:val="2"/>
        </w:rPr>
        <w:t>Nutr</w:t>
      </w:r>
      <w:proofErr w:type="spellEnd"/>
      <w:r w:rsidRPr="00337B40">
        <w:rPr>
          <w:rFonts w:ascii="Book Antiqua" w:eastAsia="等线" w:hAnsi="Book Antiqua"/>
          <w:i/>
          <w:kern w:val="2"/>
        </w:rPr>
        <w:t xml:space="preserve"> Rev</w:t>
      </w:r>
      <w:r w:rsidRPr="00337B40">
        <w:rPr>
          <w:rFonts w:ascii="Book Antiqua" w:eastAsia="等线" w:hAnsi="Book Antiqua"/>
          <w:kern w:val="2"/>
        </w:rPr>
        <w:t xml:space="preserve"> 2004; </w:t>
      </w:r>
      <w:r w:rsidRPr="00337B40">
        <w:rPr>
          <w:rFonts w:ascii="Book Antiqua" w:eastAsia="等线" w:hAnsi="Book Antiqua"/>
          <w:b/>
          <w:kern w:val="2"/>
        </w:rPr>
        <w:t>62</w:t>
      </w:r>
      <w:r w:rsidRPr="00337B40">
        <w:rPr>
          <w:rFonts w:ascii="Book Antiqua" w:eastAsia="等线" w:hAnsi="Book Antiqua"/>
          <w:kern w:val="2"/>
        </w:rPr>
        <w:t>: 443-447 [PMID: 15622717 DOI: 10.1301/nr.2004.nov.443-447]</w:t>
      </w:r>
    </w:p>
    <w:p w14:paraId="2A620D8A"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33 </w:t>
      </w:r>
      <w:proofErr w:type="spellStart"/>
      <w:r w:rsidRPr="00337B40">
        <w:rPr>
          <w:rFonts w:ascii="Book Antiqua" w:eastAsia="等线" w:hAnsi="Book Antiqua"/>
          <w:b/>
          <w:kern w:val="2"/>
        </w:rPr>
        <w:t>Hovaguimian</w:t>
      </w:r>
      <w:proofErr w:type="spellEnd"/>
      <w:r w:rsidRPr="00337B40">
        <w:rPr>
          <w:rFonts w:ascii="Book Antiqua" w:eastAsia="等线" w:hAnsi="Book Antiqua"/>
          <w:b/>
          <w:kern w:val="2"/>
        </w:rPr>
        <w:t xml:space="preserve"> F</w:t>
      </w:r>
      <w:r w:rsidRPr="00337B40">
        <w:rPr>
          <w:rFonts w:ascii="Book Antiqua" w:eastAsia="等线" w:hAnsi="Book Antiqua"/>
          <w:kern w:val="2"/>
        </w:rPr>
        <w:t xml:space="preserve">, </w:t>
      </w:r>
      <w:proofErr w:type="spellStart"/>
      <w:r w:rsidRPr="00337B40">
        <w:rPr>
          <w:rFonts w:ascii="Book Antiqua" w:eastAsia="等线" w:hAnsi="Book Antiqua"/>
          <w:kern w:val="2"/>
        </w:rPr>
        <w:t>Lysakowski</w:t>
      </w:r>
      <w:proofErr w:type="spellEnd"/>
      <w:r w:rsidRPr="00337B40">
        <w:rPr>
          <w:rFonts w:ascii="Book Antiqua" w:eastAsia="等线" w:hAnsi="Book Antiqua"/>
          <w:kern w:val="2"/>
        </w:rPr>
        <w:t xml:space="preserve"> C, Elia N, </w:t>
      </w:r>
      <w:proofErr w:type="spellStart"/>
      <w:r w:rsidRPr="00337B40">
        <w:rPr>
          <w:rFonts w:ascii="Book Antiqua" w:eastAsia="等线" w:hAnsi="Book Antiqua"/>
          <w:kern w:val="2"/>
        </w:rPr>
        <w:t>Tramèr</w:t>
      </w:r>
      <w:proofErr w:type="spellEnd"/>
      <w:r w:rsidRPr="00337B40">
        <w:rPr>
          <w:rFonts w:ascii="Book Antiqua" w:eastAsia="等线" w:hAnsi="Book Antiqua"/>
          <w:kern w:val="2"/>
        </w:rPr>
        <w:t xml:space="preserve"> MR. Effect of intraoperative high inspired oxygen fraction on surgical site infection, postoperative nausea and vomiting, and pulmonary function: systematic review and meta-analysis of randomized controlled trials. </w:t>
      </w:r>
      <w:r w:rsidRPr="00337B40">
        <w:rPr>
          <w:rFonts w:ascii="Book Antiqua" w:eastAsia="等线" w:hAnsi="Book Antiqua"/>
          <w:i/>
          <w:kern w:val="2"/>
        </w:rPr>
        <w:t>Anesthesiology</w:t>
      </w:r>
      <w:r w:rsidRPr="00337B40">
        <w:rPr>
          <w:rFonts w:ascii="Book Antiqua" w:eastAsia="等线" w:hAnsi="Book Antiqua"/>
          <w:kern w:val="2"/>
        </w:rPr>
        <w:t xml:space="preserve"> 2013; </w:t>
      </w:r>
      <w:r w:rsidRPr="00337B40">
        <w:rPr>
          <w:rFonts w:ascii="Book Antiqua" w:eastAsia="等线" w:hAnsi="Book Antiqua"/>
          <w:b/>
          <w:kern w:val="2"/>
        </w:rPr>
        <w:t>119</w:t>
      </w:r>
      <w:r w:rsidRPr="00337B40">
        <w:rPr>
          <w:rFonts w:ascii="Book Antiqua" w:eastAsia="等线" w:hAnsi="Book Antiqua"/>
          <w:kern w:val="2"/>
        </w:rPr>
        <w:t>: 303-316 [PMID: 23719611 DOI: 10.1097/ALN.0b013e31829aaff4]</w:t>
      </w:r>
    </w:p>
    <w:p w14:paraId="0EAE32BD"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34 </w:t>
      </w:r>
      <w:proofErr w:type="spellStart"/>
      <w:r w:rsidRPr="00337B40">
        <w:rPr>
          <w:rFonts w:ascii="Book Antiqua" w:eastAsia="等线" w:hAnsi="Book Antiqua"/>
          <w:b/>
          <w:kern w:val="2"/>
        </w:rPr>
        <w:t>Seamon</w:t>
      </w:r>
      <w:proofErr w:type="spellEnd"/>
      <w:r w:rsidRPr="00337B40">
        <w:rPr>
          <w:rFonts w:ascii="Book Antiqua" w:eastAsia="等线" w:hAnsi="Book Antiqua"/>
          <w:b/>
          <w:kern w:val="2"/>
        </w:rPr>
        <w:t xml:space="preserve"> MJ</w:t>
      </w:r>
      <w:r w:rsidRPr="00337B40">
        <w:rPr>
          <w:rFonts w:ascii="Book Antiqua" w:eastAsia="等线" w:hAnsi="Book Antiqua"/>
          <w:kern w:val="2"/>
        </w:rPr>
        <w:t xml:space="preserve">, </w:t>
      </w:r>
      <w:proofErr w:type="spellStart"/>
      <w:r w:rsidRPr="00337B40">
        <w:rPr>
          <w:rFonts w:ascii="Book Antiqua" w:eastAsia="等线" w:hAnsi="Book Antiqua"/>
          <w:kern w:val="2"/>
        </w:rPr>
        <w:t>Wobb</w:t>
      </w:r>
      <w:proofErr w:type="spellEnd"/>
      <w:r w:rsidRPr="00337B40">
        <w:rPr>
          <w:rFonts w:ascii="Book Antiqua" w:eastAsia="等线" w:hAnsi="Book Antiqua"/>
          <w:kern w:val="2"/>
        </w:rPr>
        <w:t xml:space="preserve"> J, </w:t>
      </w:r>
      <w:proofErr w:type="spellStart"/>
      <w:r w:rsidRPr="00337B40">
        <w:rPr>
          <w:rFonts w:ascii="Book Antiqua" w:eastAsia="等线" w:hAnsi="Book Antiqua"/>
          <w:kern w:val="2"/>
        </w:rPr>
        <w:t>Gaughan</w:t>
      </w:r>
      <w:proofErr w:type="spellEnd"/>
      <w:r w:rsidRPr="00337B40">
        <w:rPr>
          <w:rFonts w:ascii="Book Antiqua" w:eastAsia="等线" w:hAnsi="Book Antiqua"/>
          <w:kern w:val="2"/>
        </w:rPr>
        <w:t xml:space="preserve"> JP, </w:t>
      </w:r>
      <w:proofErr w:type="spellStart"/>
      <w:r w:rsidRPr="00337B40">
        <w:rPr>
          <w:rFonts w:ascii="Book Antiqua" w:eastAsia="等线" w:hAnsi="Book Antiqua"/>
          <w:kern w:val="2"/>
        </w:rPr>
        <w:t>Kulp</w:t>
      </w:r>
      <w:proofErr w:type="spellEnd"/>
      <w:r w:rsidRPr="00337B40">
        <w:rPr>
          <w:rFonts w:ascii="Book Antiqua" w:eastAsia="等线" w:hAnsi="Book Antiqua"/>
          <w:kern w:val="2"/>
        </w:rPr>
        <w:t xml:space="preserve"> H, Kamel I, Dempsey DT. The effects of intraoperative hypothermia on surgical site infection: an analysis of 524 trauma laparotomies. </w:t>
      </w:r>
      <w:r w:rsidRPr="00337B40">
        <w:rPr>
          <w:rFonts w:ascii="Book Antiqua" w:eastAsia="等线" w:hAnsi="Book Antiqua"/>
          <w:i/>
          <w:kern w:val="2"/>
        </w:rPr>
        <w:t>Ann Surg</w:t>
      </w:r>
      <w:r w:rsidRPr="00337B40">
        <w:rPr>
          <w:rFonts w:ascii="Book Antiqua" w:eastAsia="等线" w:hAnsi="Book Antiqua"/>
          <w:kern w:val="2"/>
        </w:rPr>
        <w:t xml:space="preserve"> 2012; </w:t>
      </w:r>
      <w:r w:rsidRPr="00337B40">
        <w:rPr>
          <w:rFonts w:ascii="Book Antiqua" w:eastAsia="等线" w:hAnsi="Book Antiqua"/>
          <w:b/>
          <w:kern w:val="2"/>
        </w:rPr>
        <w:t>255</w:t>
      </w:r>
      <w:r w:rsidRPr="00337B40">
        <w:rPr>
          <w:rFonts w:ascii="Book Antiqua" w:eastAsia="等线" w:hAnsi="Book Antiqua"/>
          <w:kern w:val="2"/>
        </w:rPr>
        <w:t>: 789-795 [PMID: 22388109 DOI: 10.1097/SLA.0b013e31824b7e35]</w:t>
      </w:r>
    </w:p>
    <w:p w14:paraId="4BDD3AB3"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35 </w:t>
      </w:r>
      <w:proofErr w:type="spellStart"/>
      <w:r w:rsidRPr="00337B40">
        <w:rPr>
          <w:rFonts w:ascii="Book Antiqua" w:eastAsia="等线" w:hAnsi="Book Antiqua"/>
          <w:b/>
          <w:kern w:val="2"/>
        </w:rPr>
        <w:t>Gundersen</w:t>
      </w:r>
      <w:proofErr w:type="spellEnd"/>
      <w:r w:rsidRPr="00337B40">
        <w:rPr>
          <w:rFonts w:ascii="Book Antiqua" w:eastAsia="等线" w:hAnsi="Book Antiqua"/>
          <w:b/>
          <w:kern w:val="2"/>
        </w:rPr>
        <w:t xml:space="preserve"> SK</w:t>
      </w:r>
      <w:r w:rsidRPr="00337B40">
        <w:rPr>
          <w:rFonts w:ascii="Book Antiqua" w:eastAsia="等线" w:hAnsi="Book Antiqua"/>
          <w:kern w:val="2"/>
        </w:rPr>
        <w:t xml:space="preserve">, </w:t>
      </w:r>
      <w:proofErr w:type="spellStart"/>
      <w:r w:rsidRPr="00337B40">
        <w:rPr>
          <w:rFonts w:ascii="Book Antiqua" w:eastAsia="等线" w:hAnsi="Book Antiqua"/>
          <w:kern w:val="2"/>
        </w:rPr>
        <w:t>Meyhoff</w:t>
      </w:r>
      <w:proofErr w:type="spellEnd"/>
      <w:r w:rsidRPr="00337B40">
        <w:rPr>
          <w:rFonts w:ascii="Book Antiqua" w:eastAsia="等线" w:hAnsi="Book Antiqua"/>
          <w:kern w:val="2"/>
        </w:rPr>
        <w:t xml:space="preserve"> CS, </w:t>
      </w:r>
      <w:proofErr w:type="spellStart"/>
      <w:r w:rsidRPr="00337B40">
        <w:rPr>
          <w:rFonts w:ascii="Book Antiqua" w:eastAsia="等线" w:hAnsi="Book Antiqua"/>
          <w:kern w:val="2"/>
        </w:rPr>
        <w:t>Wetterslev</w:t>
      </w:r>
      <w:proofErr w:type="spellEnd"/>
      <w:r w:rsidRPr="00337B40">
        <w:rPr>
          <w:rFonts w:ascii="Book Antiqua" w:eastAsia="等线" w:hAnsi="Book Antiqua"/>
          <w:kern w:val="2"/>
        </w:rPr>
        <w:t xml:space="preserve"> J, Rasmussen LS, </w:t>
      </w:r>
      <w:proofErr w:type="spellStart"/>
      <w:r w:rsidRPr="00337B40">
        <w:rPr>
          <w:rFonts w:ascii="Book Antiqua" w:eastAsia="等线" w:hAnsi="Book Antiqua"/>
          <w:kern w:val="2"/>
        </w:rPr>
        <w:t>Jørgensen</w:t>
      </w:r>
      <w:proofErr w:type="spellEnd"/>
      <w:r w:rsidRPr="00337B40">
        <w:rPr>
          <w:rFonts w:ascii="Book Antiqua" w:eastAsia="等线" w:hAnsi="Book Antiqua"/>
          <w:kern w:val="2"/>
        </w:rPr>
        <w:t xml:space="preserve"> LN. The Impact of Intraoperative Fluid Therapy and Body Temperature on Surgical Site Infection - Re-Assessment of a Randomized Trial. </w:t>
      </w:r>
      <w:proofErr w:type="spellStart"/>
      <w:r w:rsidRPr="00337B40">
        <w:rPr>
          <w:rFonts w:ascii="Book Antiqua" w:eastAsia="等线" w:hAnsi="Book Antiqua"/>
          <w:i/>
          <w:kern w:val="2"/>
        </w:rPr>
        <w:t>Chirurgia</w:t>
      </w:r>
      <w:proofErr w:type="spellEnd"/>
      <w:r w:rsidRPr="00337B40">
        <w:rPr>
          <w:rFonts w:ascii="Book Antiqua" w:eastAsia="等线" w:hAnsi="Book Antiqua"/>
          <w:i/>
          <w:kern w:val="2"/>
        </w:rPr>
        <w:t xml:space="preserve"> (</w:t>
      </w:r>
      <w:proofErr w:type="spellStart"/>
      <w:r w:rsidRPr="00337B40">
        <w:rPr>
          <w:rFonts w:ascii="Book Antiqua" w:eastAsia="等线" w:hAnsi="Book Antiqua"/>
          <w:i/>
          <w:kern w:val="2"/>
        </w:rPr>
        <w:t>Bucur</w:t>
      </w:r>
      <w:proofErr w:type="spellEnd"/>
      <w:r w:rsidRPr="00337B40">
        <w:rPr>
          <w:rFonts w:ascii="Book Antiqua" w:eastAsia="等线" w:hAnsi="Book Antiqua"/>
          <w:i/>
          <w:kern w:val="2"/>
        </w:rPr>
        <w:t>)</w:t>
      </w:r>
      <w:r w:rsidRPr="00337B40">
        <w:rPr>
          <w:rFonts w:ascii="Book Antiqua" w:eastAsia="等线" w:hAnsi="Book Antiqua"/>
          <w:kern w:val="2"/>
        </w:rPr>
        <w:t xml:space="preserve"> 2018; </w:t>
      </w:r>
      <w:r w:rsidRPr="00337B40">
        <w:rPr>
          <w:rFonts w:ascii="Book Antiqua" w:eastAsia="等线" w:hAnsi="Book Antiqua"/>
          <w:b/>
          <w:kern w:val="2"/>
        </w:rPr>
        <w:t>113</w:t>
      </w:r>
      <w:r w:rsidRPr="00337B40">
        <w:rPr>
          <w:rFonts w:ascii="Book Antiqua" w:eastAsia="等线" w:hAnsi="Book Antiqua"/>
          <w:kern w:val="2"/>
        </w:rPr>
        <w:t>: 516-523 [PMID: 30183582 DOI: 10.21614/chirurgia.113.4.516]</w:t>
      </w:r>
    </w:p>
    <w:p w14:paraId="0121CE28" w14:textId="77777777" w:rsidR="00337B40" w:rsidRPr="00337B40" w:rsidRDefault="00337B40" w:rsidP="00337B40">
      <w:pPr>
        <w:snapToGrid w:val="0"/>
        <w:spacing w:line="360" w:lineRule="auto"/>
        <w:jc w:val="right"/>
        <w:rPr>
          <w:rFonts w:ascii="Book Antiqua" w:eastAsia="宋体" w:hAnsi="Book Antiqua"/>
        </w:rPr>
      </w:pPr>
      <w:bookmarkStart w:id="50" w:name="OLE_LINK51"/>
      <w:bookmarkStart w:id="51" w:name="OLE_LINK52"/>
      <w:bookmarkStart w:id="52" w:name="OLE_LINK120"/>
      <w:bookmarkStart w:id="53" w:name="OLE_LINK148"/>
      <w:bookmarkStart w:id="54" w:name="OLE_LINK72"/>
      <w:bookmarkStart w:id="55" w:name="OLE_LINK112"/>
      <w:bookmarkStart w:id="56" w:name="OLE_LINK320"/>
      <w:bookmarkStart w:id="57" w:name="OLE_LINK387"/>
      <w:bookmarkStart w:id="58" w:name="OLE_LINK183"/>
      <w:bookmarkStart w:id="59" w:name="OLE_LINK254"/>
      <w:bookmarkStart w:id="60" w:name="OLE_LINK149"/>
      <w:bookmarkStart w:id="61" w:name="OLE_LINK225"/>
      <w:bookmarkStart w:id="62" w:name="OLE_LINK207"/>
      <w:bookmarkStart w:id="63" w:name="OLE_LINK226"/>
      <w:bookmarkStart w:id="64" w:name="OLE_LINK212"/>
      <w:bookmarkStart w:id="65" w:name="OLE_LINK250"/>
      <w:bookmarkStart w:id="66" w:name="OLE_LINK281"/>
      <w:bookmarkStart w:id="67" w:name="OLE_LINK282"/>
      <w:bookmarkStart w:id="68" w:name="OLE_LINK313"/>
      <w:bookmarkStart w:id="69" w:name="OLE_LINK304"/>
      <w:bookmarkStart w:id="70" w:name="OLE_LINK321"/>
      <w:bookmarkStart w:id="71" w:name="OLE_LINK385"/>
      <w:bookmarkStart w:id="72" w:name="OLE_LINK400"/>
      <w:bookmarkStart w:id="73" w:name="OLE_LINK346"/>
      <w:bookmarkStart w:id="74" w:name="OLE_LINK371"/>
      <w:bookmarkStart w:id="75" w:name="OLE_LINK334"/>
      <w:bookmarkStart w:id="76" w:name="OLE_LINK1830"/>
      <w:bookmarkStart w:id="77" w:name="OLE_LINK457"/>
      <w:bookmarkStart w:id="78" w:name="OLE_LINK288"/>
      <w:bookmarkStart w:id="79" w:name="OLE_LINK384"/>
      <w:bookmarkStart w:id="80" w:name="OLE_LINK379"/>
      <w:bookmarkStart w:id="81" w:name="OLE_LINK303"/>
      <w:bookmarkStart w:id="82" w:name="OLE_LINK450"/>
      <w:bookmarkStart w:id="83" w:name="OLE_LINK489"/>
      <w:bookmarkStart w:id="84" w:name="OLE_LINK535"/>
      <w:bookmarkStart w:id="85" w:name="OLE_LINK648"/>
      <w:bookmarkStart w:id="86" w:name="OLE_LINK686"/>
      <w:bookmarkStart w:id="87" w:name="OLE_LINK471"/>
      <w:bookmarkStart w:id="88" w:name="OLE_LINK462"/>
      <w:bookmarkStart w:id="89" w:name="OLE_LINK519"/>
      <w:bookmarkStart w:id="90" w:name="OLE_LINK575"/>
      <w:bookmarkStart w:id="91" w:name="OLE_LINK491"/>
      <w:bookmarkStart w:id="92" w:name="OLE_LINK532"/>
      <w:bookmarkStart w:id="93" w:name="OLE_LINK572"/>
      <w:bookmarkStart w:id="94" w:name="OLE_LINK574"/>
      <w:bookmarkStart w:id="95" w:name="OLE_LINK480"/>
      <w:bookmarkStart w:id="96" w:name="OLE_LINK567"/>
      <w:bookmarkStart w:id="97" w:name="OLE_LINK2700"/>
      <w:bookmarkStart w:id="98" w:name="OLE_LINK581"/>
      <w:bookmarkStart w:id="99" w:name="OLE_LINK639"/>
      <w:bookmarkStart w:id="100" w:name="OLE_LINK688"/>
      <w:bookmarkStart w:id="101" w:name="OLE_LINK722"/>
      <w:bookmarkStart w:id="102" w:name="OLE_LINK542"/>
      <w:bookmarkStart w:id="103" w:name="OLE_LINK589"/>
      <w:bookmarkStart w:id="104" w:name="OLE_LINK582"/>
      <w:bookmarkStart w:id="105" w:name="OLE_LINK640"/>
      <w:bookmarkStart w:id="106" w:name="OLE_LINK714"/>
      <w:bookmarkStart w:id="107" w:name="OLE_LINK593"/>
      <w:bookmarkStart w:id="108" w:name="OLE_LINK716"/>
      <w:bookmarkStart w:id="109" w:name="OLE_LINK770"/>
      <w:bookmarkStart w:id="110" w:name="OLE_LINK801"/>
      <w:bookmarkStart w:id="111" w:name="OLE_LINK660"/>
      <w:bookmarkStart w:id="112" w:name="OLE_LINK781"/>
      <w:bookmarkStart w:id="113" w:name="OLE_LINK833"/>
      <w:bookmarkStart w:id="114" w:name="OLE_LINK642"/>
      <w:bookmarkStart w:id="115" w:name="OLE_LINK700"/>
      <w:bookmarkStart w:id="116" w:name="OLE_LINK792"/>
      <w:bookmarkStart w:id="117" w:name="OLE_LINK2882"/>
      <w:bookmarkStart w:id="118" w:name="OLE_LINK836"/>
      <w:bookmarkStart w:id="119" w:name="OLE_LINK889"/>
      <w:bookmarkStart w:id="120" w:name="OLE_LINK782"/>
      <w:bookmarkStart w:id="121" w:name="OLE_LINK826"/>
      <w:bookmarkStart w:id="122" w:name="OLE_LINK865"/>
      <w:bookmarkStart w:id="123" w:name="OLE_LINK856"/>
      <w:bookmarkStart w:id="124" w:name="OLE_LINK908"/>
      <w:bookmarkStart w:id="125" w:name="OLE_LINK980"/>
      <w:bookmarkStart w:id="126" w:name="OLE_LINK1018"/>
      <w:bookmarkStart w:id="127" w:name="OLE_LINK1049"/>
      <w:bookmarkStart w:id="128" w:name="OLE_LINK1076"/>
      <w:bookmarkStart w:id="129" w:name="OLE_LINK1106"/>
      <w:bookmarkStart w:id="130" w:name="OLE_LINK891"/>
      <w:bookmarkStart w:id="131" w:name="OLE_LINK943"/>
      <w:bookmarkStart w:id="132" w:name="OLE_LINK981"/>
      <w:bookmarkStart w:id="133" w:name="OLE_LINK1030"/>
      <w:bookmarkStart w:id="134" w:name="OLE_LINK847"/>
      <w:bookmarkStart w:id="135" w:name="OLE_LINK909"/>
      <w:bookmarkStart w:id="136" w:name="OLE_LINK906"/>
      <w:bookmarkStart w:id="137" w:name="OLE_LINK992"/>
      <w:bookmarkStart w:id="138" w:name="OLE_LINK993"/>
      <w:bookmarkStart w:id="139" w:name="OLE_LINK1052"/>
      <w:bookmarkStart w:id="140" w:name="OLE_LINK946"/>
      <w:bookmarkStart w:id="141" w:name="OLE_LINK911"/>
      <w:bookmarkStart w:id="142" w:name="OLE_LINK930"/>
      <w:bookmarkStart w:id="143" w:name="OLE_LINK1059"/>
      <w:bookmarkStart w:id="144" w:name="OLE_LINK1174"/>
      <w:bookmarkStart w:id="145" w:name="OLE_LINK1137"/>
      <w:bookmarkStart w:id="146" w:name="OLE_LINK1167"/>
      <w:bookmarkStart w:id="147" w:name="OLE_LINK1200"/>
      <w:bookmarkStart w:id="148" w:name="OLE_LINK1241"/>
      <w:bookmarkStart w:id="149" w:name="OLE_LINK1288"/>
      <w:bookmarkStart w:id="150" w:name="OLE_LINK1056"/>
      <w:bookmarkStart w:id="151" w:name="OLE_LINK1158"/>
      <w:bookmarkStart w:id="152" w:name="OLE_LINK1175"/>
      <w:bookmarkStart w:id="153" w:name="OLE_LINK1074"/>
      <w:bookmarkStart w:id="154" w:name="OLE_LINK1169"/>
      <w:bookmarkStart w:id="155" w:name="_Hlk11235039"/>
      <w:r w:rsidRPr="00337B40">
        <w:rPr>
          <w:rFonts w:ascii="Book Antiqua" w:eastAsia="宋体" w:hAnsi="Book Antiqua"/>
          <w:b/>
          <w:bCs/>
        </w:rPr>
        <w:t xml:space="preserve">P-Reviewer: </w:t>
      </w:r>
      <w:proofErr w:type="spellStart"/>
      <w:r w:rsidRPr="00337B40">
        <w:rPr>
          <w:rFonts w:ascii="Book Antiqua" w:eastAsia="宋体" w:hAnsi="Book Antiqua"/>
        </w:rPr>
        <w:t>Gumbs</w:t>
      </w:r>
      <w:proofErr w:type="spellEnd"/>
      <w:r w:rsidRPr="00337B40">
        <w:rPr>
          <w:rFonts w:ascii="Book Antiqua" w:eastAsia="宋体" w:hAnsi="Book Antiqua"/>
        </w:rPr>
        <w:t xml:space="preserve"> A, </w:t>
      </w:r>
      <w:proofErr w:type="spellStart"/>
      <w:r w:rsidRPr="00337B40">
        <w:rPr>
          <w:rFonts w:ascii="Book Antiqua" w:eastAsia="宋体" w:hAnsi="Book Antiqua"/>
        </w:rPr>
        <w:t>Topaloglu</w:t>
      </w:r>
      <w:proofErr w:type="spellEnd"/>
      <w:r w:rsidRPr="00337B40">
        <w:rPr>
          <w:rFonts w:ascii="Book Antiqua" w:eastAsia="宋体" w:hAnsi="Book Antiqua"/>
        </w:rPr>
        <w:t xml:space="preserve"> S</w:t>
      </w:r>
      <w:r w:rsidRPr="00337B40">
        <w:rPr>
          <w:rFonts w:ascii="Book Antiqua" w:eastAsia="宋体" w:hAnsi="Book Antiqua"/>
          <w:b/>
          <w:bCs/>
        </w:rPr>
        <w:t xml:space="preserve"> S-Editor:</w:t>
      </w:r>
      <w:r w:rsidRPr="00337B40">
        <w:rPr>
          <w:rFonts w:ascii="Book Antiqua" w:eastAsia="宋体" w:hAnsi="Book Antiqua"/>
        </w:rPr>
        <w:t xml:space="preserve"> Gong ZM</w:t>
      </w:r>
    </w:p>
    <w:p w14:paraId="08EE81F1" w14:textId="0950F168" w:rsidR="00337B40" w:rsidRPr="00337B40" w:rsidRDefault="00337B40" w:rsidP="00015485">
      <w:pPr>
        <w:wordWrap w:val="0"/>
        <w:snapToGrid w:val="0"/>
        <w:spacing w:line="360" w:lineRule="auto"/>
        <w:jc w:val="right"/>
        <w:rPr>
          <w:rFonts w:ascii="Book Antiqua" w:eastAsia="宋体" w:hAnsi="Book Antiqua"/>
          <w:b/>
          <w:bCs/>
        </w:rPr>
      </w:pPr>
      <w:r w:rsidRPr="00337B40">
        <w:rPr>
          <w:rFonts w:ascii="Book Antiqua" w:eastAsia="宋体" w:hAnsi="Book Antiqua"/>
          <w:b/>
          <w:bCs/>
        </w:rPr>
        <w:t>L-Edito</w:t>
      </w:r>
      <w:r w:rsidRPr="00337B40">
        <w:rPr>
          <w:rFonts w:ascii="Book Antiqua" w:eastAsia="宋体" w:hAnsi="Book Antiqua"/>
          <w:b/>
          <w:bCs/>
        </w:rPr>
        <w:t>r:</w:t>
      </w:r>
      <w:r w:rsidRPr="00337B40">
        <w:rPr>
          <w:rFonts w:ascii="Book Antiqua" w:eastAsia="宋体" w:hAnsi="Book Antiqua"/>
        </w:rPr>
        <w:t xml:space="preserve"> </w:t>
      </w:r>
      <w:r w:rsidR="008A14A4">
        <w:rPr>
          <w:rFonts w:ascii="Book Antiqua" w:eastAsia="宋体" w:hAnsi="Book Antiqua"/>
        </w:rPr>
        <w:t xml:space="preserve">Wang TQ </w:t>
      </w:r>
      <w:r w:rsidRPr="00337B40">
        <w:rPr>
          <w:rFonts w:ascii="Book Antiqua" w:eastAsia="宋体" w:hAnsi="Book Antiqua"/>
          <w:b/>
          <w:bCs/>
        </w:rPr>
        <w:t>E</w:t>
      </w:r>
      <w:r w:rsidRPr="00337B40">
        <w:rPr>
          <w:rFonts w:ascii="Book Antiqua" w:eastAsia="宋体" w:hAnsi="Book Antiqua"/>
          <w:b/>
          <w:bCs/>
        </w:rPr>
        <w:t>-Editor:</w:t>
      </w:r>
    </w:p>
    <w:p w14:paraId="40FBB0E0" w14:textId="377A85FF" w:rsidR="00337B40" w:rsidRPr="00337B40" w:rsidRDefault="00337B40" w:rsidP="00337B40">
      <w:pPr>
        <w:shd w:val="clear" w:color="auto" w:fill="FFFFFF"/>
        <w:snapToGrid w:val="0"/>
        <w:spacing w:line="360" w:lineRule="auto"/>
        <w:jc w:val="both"/>
        <w:rPr>
          <w:rFonts w:ascii="Book Antiqua" w:eastAsia="宋体" w:hAnsi="Book Antiqua" w:cs="Helvetica"/>
          <w:b/>
        </w:rPr>
      </w:pPr>
      <w:bookmarkStart w:id="156" w:name="OLE_LINK880"/>
      <w:bookmarkStart w:id="157" w:name="OLE_LINK88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337B40">
        <w:rPr>
          <w:rFonts w:ascii="Book Antiqua" w:eastAsia="宋体" w:hAnsi="Book Antiqua" w:cs="Helvetica"/>
          <w:b/>
        </w:rPr>
        <w:t xml:space="preserve">Specialty type: </w:t>
      </w:r>
      <w:r w:rsidR="0016186A" w:rsidRPr="00285F63">
        <w:rPr>
          <w:rFonts w:ascii="Book Antiqua" w:eastAsia="微软雅黑" w:hAnsi="Book Antiqua" w:cs="宋体"/>
        </w:rPr>
        <w:t>Medicine, Research and Experimental</w:t>
      </w:r>
    </w:p>
    <w:p w14:paraId="12BD5ACE" w14:textId="77777777" w:rsidR="00337B40" w:rsidRPr="00337B40" w:rsidRDefault="00337B40" w:rsidP="00337B40">
      <w:pPr>
        <w:shd w:val="clear" w:color="auto" w:fill="FFFFFF"/>
        <w:snapToGrid w:val="0"/>
        <w:spacing w:line="360" w:lineRule="auto"/>
        <w:jc w:val="both"/>
        <w:rPr>
          <w:rFonts w:ascii="Book Antiqua" w:eastAsia="宋体" w:hAnsi="Book Antiqua" w:cs="Helvetica"/>
          <w:b/>
        </w:rPr>
      </w:pPr>
      <w:r w:rsidRPr="00337B40">
        <w:rPr>
          <w:rFonts w:ascii="Book Antiqua" w:eastAsia="宋体" w:hAnsi="Book Antiqua" w:cs="Helvetica"/>
          <w:b/>
        </w:rPr>
        <w:t xml:space="preserve">Country of origin: </w:t>
      </w:r>
      <w:r w:rsidRPr="00337B40">
        <w:rPr>
          <w:rFonts w:ascii="Book Antiqua" w:eastAsia="宋体" w:hAnsi="Book Antiqua" w:cs="Helvetica"/>
          <w:bCs/>
        </w:rPr>
        <w:t>China</w:t>
      </w:r>
    </w:p>
    <w:p w14:paraId="05514F54" w14:textId="77777777" w:rsidR="00337B40" w:rsidRPr="00337B40" w:rsidRDefault="00337B40" w:rsidP="00337B40">
      <w:pPr>
        <w:shd w:val="clear" w:color="auto" w:fill="FFFFFF"/>
        <w:snapToGrid w:val="0"/>
        <w:spacing w:line="360" w:lineRule="auto"/>
        <w:jc w:val="both"/>
        <w:rPr>
          <w:rFonts w:ascii="Book Antiqua" w:eastAsia="宋体" w:hAnsi="Book Antiqua" w:cs="Helvetica"/>
          <w:b/>
        </w:rPr>
      </w:pPr>
      <w:r w:rsidRPr="00337B40">
        <w:rPr>
          <w:rFonts w:ascii="Book Antiqua" w:eastAsia="宋体" w:hAnsi="Book Antiqua" w:cs="Helvetica"/>
          <w:b/>
        </w:rPr>
        <w:t>Peer-review report classification</w:t>
      </w:r>
    </w:p>
    <w:p w14:paraId="1B5D0FBA" w14:textId="77777777" w:rsidR="00337B40" w:rsidRPr="00337B40" w:rsidRDefault="00337B40" w:rsidP="00337B40">
      <w:pPr>
        <w:shd w:val="clear" w:color="auto" w:fill="FFFFFF"/>
        <w:snapToGrid w:val="0"/>
        <w:spacing w:line="360" w:lineRule="auto"/>
        <w:jc w:val="both"/>
        <w:rPr>
          <w:rFonts w:ascii="Book Antiqua" w:eastAsia="宋体" w:hAnsi="Book Antiqua" w:cs="Helvetica"/>
        </w:rPr>
      </w:pPr>
      <w:r w:rsidRPr="00337B40">
        <w:rPr>
          <w:rFonts w:ascii="Book Antiqua" w:eastAsia="宋体" w:hAnsi="Book Antiqua" w:cs="Helvetica"/>
        </w:rPr>
        <w:t>Grade A (Excellent): A</w:t>
      </w:r>
    </w:p>
    <w:p w14:paraId="5C310D9D" w14:textId="77777777" w:rsidR="00337B40" w:rsidRPr="00337B40" w:rsidRDefault="00337B40" w:rsidP="00337B40">
      <w:pPr>
        <w:shd w:val="clear" w:color="auto" w:fill="FFFFFF"/>
        <w:snapToGrid w:val="0"/>
        <w:spacing w:line="360" w:lineRule="auto"/>
        <w:jc w:val="both"/>
        <w:rPr>
          <w:rFonts w:ascii="Book Antiqua" w:eastAsia="宋体" w:hAnsi="Book Antiqua" w:cs="Helvetica"/>
        </w:rPr>
      </w:pPr>
      <w:r w:rsidRPr="00337B40">
        <w:rPr>
          <w:rFonts w:ascii="Book Antiqua" w:eastAsia="宋体" w:hAnsi="Book Antiqua" w:cs="Helvetica"/>
        </w:rPr>
        <w:t>Grade B (Very good): 0</w:t>
      </w:r>
    </w:p>
    <w:p w14:paraId="60E41EF8" w14:textId="77777777" w:rsidR="00337B40" w:rsidRPr="00337B40" w:rsidRDefault="00337B40" w:rsidP="00337B40">
      <w:pPr>
        <w:shd w:val="clear" w:color="auto" w:fill="FFFFFF"/>
        <w:snapToGrid w:val="0"/>
        <w:spacing w:line="360" w:lineRule="auto"/>
        <w:jc w:val="both"/>
        <w:rPr>
          <w:rFonts w:ascii="Book Antiqua" w:eastAsia="宋体" w:hAnsi="Book Antiqua" w:cs="Helvetica"/>
        </w:rPr>
      </w:pPr>
      <w:r w:rsidRPr="00337B40">
        <w:rPr>
          <w:rFonts w:ascii="Book Antiqua" w:eastAsia="宋体" w:hAnsi="Book Antiqua" w:cs="Helvetica"/>
        </w:rPr>
        <w:t>Grade C (Good): 0</w:t>
      </w:r>
    </w:p>
    <w:p w14:paraId="2A84EF41" w14:textId="77777777" w:rsidR="00337B40" w:rsidRPr="00337B40" w:rsidRDefault="00337B40" w:rsidP="00337B40">
      <w:pPr>
        <w:shd w:val="clear" w:color="auto" w:fill="FFFFFF"/>
        <w:snapToGrid w:val="0"/>
        <w:spacing w:line="360" w:lineRule="auto"/>
        <w:jc w:val="both"/>
        <w:rPr>
          <w:rFonts w:ascii="Book Antiqua" w:eastAsia="宋体" w:hAnsi="Book Antiqua" w:cs="Helvetica"/>
          <w:caps/>
        </w:rPr>
      </w:pPr>
      <w:r w:rsidRPr="00337B40">
        <w:rPr>
          <w:rFonts w:ascii="Book Antiqua" w:eastAsia="宋体" w:hAnsi="Book Antiqua" w:cs="Helvetica"/>
        </w:rPr>
        <w:t>Grade D (Fair): D</w:t>
      </w:r>
    </w:p>
    <w:p w14:paraId="48DB5E50" w14:textId="77777777" w:rsidR="00337B40" w:rsidRPr="00337B40" w:rsidRDefault="00337B40" w:rsidP="00337B40">
      <w:pPr>
        <w:shd w:val="clear" w:color="auto" w:fill="FFFFFF"/>
        <w:snapToGrid w:val="0"/>
        <w:spacing w:line="360" w:lineRule="auto"/>
        <w:jc w:val="both"/>
        <w:rPr>
          <w:rFonts w:ascii="Book Antiqua" w:eastAsia="宋体" w:hAnsi="Book Antiqua" w:cs="Helvetica"/>
        </w:rPr>
      </w:pPr>
      <w:r w:rsidRPr="00337B40">
        <w:rPr>
          <w:rFonts w:ascii="Book Antiqua" w:eastAsia="宋体" w:hAnsi="Book Antiqua" w:cs="Helvetica"/>
        </w:rPr>
        <w:t>Grade E (Poor): 0</w:t>
      </w:r>
      <w:bookmarkEnd w:id="156"/>
      <w:bookmarkEnd w:id="157"/>
      <w:r w:rsidRPr="00337B40">
        <w:rPr>
          <w:rFonts w:ascii="Book Antiqua" w:eastAsia="宋体" w:hAnsi="Book Antiqua" w:cs="Helvetica"/>
        </w:rPr>
        <w:t xml:space="preserve"> </w:t>
      </w:r>
      <w:bookmarkEnd w:id="155"/>
    </w:p>
    <w:p w14:paraId="636AC2F2" w14:textId="44F22F05" w:rsidR="00337B40" w:rsidRDefault="00337B40">
      <w:pPr>
        <w:rPr>
          <w:rFonts w:ascii="Book Antiqua" w:hAnsi="Book Antiqua"/>
        </w:rPr>
      </w:pPr>
      <w:r>
        <w:rPr>
          <w:rFonts w:ascii="Book Antiqua" w:hAnsi="Book Antiqua"/>
        </w:rPr>
        <w:br w:type="page"/>
      </w:r>
    </w:p>
    <w:p w14:paraId="70CB72BF" w14:textId="10186477" w:rsidR="004A00A3" w:rsidRPr="002851BE" w:rsidRDefault="00337B40" w:rsidP="00286EA5">
      <w:pPr>
        <w:snapToGrid w:val="0"/>
        <w:spacing w:line="360" w:lineRule="auto"/>
        <w:jc w:val="both"/>
        <w:rPr>
          <w:rFonts w:ascii="Book Antiqua" w:hAnsi="Book Antiqua"/>
          <w:b/>
          <w:i/>
        </w:rPr>
      </w:pPr>
      <w:r>
        <w:rPr>
          <w:noProof/>
        </w:rPr>
        <w:lastRenderedPageBreak/>
        <w:drawing>
          <wp:inline distT="0" distB="0" distL="0" distR="0" wp14:anchorId="12D2F01E" wp14:editId="41C50E00">
            <wp:extent cx="5270500" cy="3041015"/>
            <wp:effectExtent l="0" t="0" r="635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3041015"/>
                    </a:xfrm>
                    <a:prstGeom prst="rect">
                      <a:avLst/>
                    </a:prstGeom>
                  </pic:spPr>
                </pic:pic>
              </a:graphicData>
            </a:graphic>
          </wp:inline>
        </w:drawing>
      </w:r>
    </w:p>
    <w:p w14:paraId="20DBD75E" w14:textId="4EA9A8F8" w:rsidR="00847300" w:rsidRPr="00337B40" w:rsidRDefault="00847300" w:rsidP="00286EA5">
      <w:pPr>
        <w:autoSpaceDE w:val="0"/>
        <w:autoSpaceDN w:val="0"/>
        <w:adjustRightInd w:val="0"/>
        <w:snapToGrid w:val="0"/>
        <w:spacing w:line="360" w:lineRule="auto"/>
        <w:jc w:val="both"/>
        <w:rPr>
          <w:rFonts w:ascii="Book Antiqua" w:hAnsi="Book Antiqua"/>
          <w:b/>
          <w:bCs/>
        </w:rPr>
      </w:pPr>
      <w:r w:rsidRPr="00337B40">
        <w:rPr>
          <w:rFonts w:ascii="Book Antiqua" w:hAnsi="Book Antiqua"/>
          <w:b/>
          <w:bCs/>
        </w:rPr>
        <w:t>Figure 1</w:t>
      </w:r>
      <w:r w:rsidR="00337B40" w:rsidRPr="00337B40">
        <w:rPr>
          <w:rFonts w:ascii="Book Antiqua" w:hAnsi="Book Antiqua"/>
          <w:b/>
          <w:bCs/>
        </w:rPr>
        <w:t xml:space="preserve"> </w:t>
      </w:r>
      <w:r w:rsidRPr="00337B40">
        <w:rPr>
          <w:rFonts w:ascii="Book Antiqua" w:hAnsi="Book Antiqua"/>
          <w:b/>
          <w:bCs/>
        </w:rPr>
        <w:t xml:space="preserve">Nomogram predicting the probability of </w:t>
      </w:r>
      <w:r w:rsidR="00337B40" w:rsidRPr="002851BE">
        <w:rPr>
          <w:rFonts w:ascii="Book Antiqua" w:eastAsia="Times New Roman" w:hAnsi="Book Antiqua"/>
          <w:b/>
        </w:rPr>
        <w:t>surgical site infection</w:t>
      </w:r>
      <w:r w:rsidRPr="00337B40">
        <w:rPr>
          <w:rFonts w:ascii="Book Antiqua" w:hAnsi="Book Antiqua"/>
          <w:b/>
          <w:bCs/>
        </w:rPr>
        <w:t xml:space="preserve"> occurrence in patients undergoing hepatectomy.</w:t>
      </w:r>
    </w:p>
    <w:p w14:paraId="476DE855" w14:textId="77777777" w:rsidR="00337B40" w:rsidRDefault="00337B40" w:rsidP="00286EA5">
      <w:pPr>
        <w:autoSpaceDE w:val="0"/>
        <w:autoSpaceDN w:val="0"/>
        <w:adjustRightInd w:val="0"/>
        <w:snapToGrid w:val="0"/>
        <w:spacing w:line="360" w:lineRule="auto"/>
        <w:jc w:val="both"/>
        <w:rPr>
          <w:rFonts w:ascii="Book Antiqua" w:hAnsi="Book Antiqua"/>
        </w:rPr>
      </w:pPr>
    </w:p>
    <w:p w14:paraId="12A9BABE" w14:textId="77777777" w:rsidR="00337B40" w:rsidRDefault="00337B40">
      <w:pPr>
        <w:rPr>
          <w:rFonts w:ascii="Book Antiqua" w:hAnsi="Book Antiqua"/>
        </w:rPr>
      </w:pPr>
      <w:r>
        <w:rPr>
          <w:rFonts w:ascii="Book Antiqua" w:hAnsi="Book Antiqua"/>
        </w:rPr>
        <w:br w:type="page"/>
      </w:r>
    </w:p>
    <w:p w14:paraId="50858DEE" w14:textId="0BFB8C32" w:rsidR="00337B40" w:rsidRDefault="00122134" w:rsidP="00286EA5">
      <w:pPr>
        <w:autoSpaceDE w:val="0"/>
        <w:autoSpaceDN w:val="0"/>
        <w:adjustRightInd w:val="0"/>
        <w:snapToGrid w:val="0"/>
        <w:spacing w:line="360" w:lineRule="auto"/>
        <w:jc w:val="both"/>
        <w:rPr>
          <w:rFonts w:ascii="Book Antiqua" w:hAnsi="Book Antiqua"/>
        </w:rPr>
      </w:pPr>
      <w:r>
        <w:rPr>
          <w:noProof/>
        </w:rPr>
        <w:lastRenderedPageBreak/>
        <w:drawing>
          <wp:inline distT="0" distB="0" distL="0" distR="0" wp14:anchorId="4C3E0B9E" wp14:editId="5039982C">
            <wp:extent cx="5231430" cy="4794637"/>
            <wp:effectExtent l="0" t="0" r="762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5729" cy="4807742"/>
                    </a:xfrm>
                    <a:prstGeom prst="rect">
                      <a:avLst/>
                    </a:prstGeom>
                  </pic:spPr>
                </pic:pic>
              </a:graphicData>
            </a:graphic>
          </wp:inline>
        </w:drawing>
      </w:r>
    </w:p>
    <w:p w14:paraId="7695960C" w14:textId="4EB958A6" w:rsidR="00847300" w:rsidRPr="003E255A" w:rsidRDefault="00847300" w:rsidP="00286EA5">
      <w:pPr>
        <w:autoSpaceDE w:val="0"/>
        <w:autoSpaceDN w:val="0"/>
        <w:adjustRightInd w:val="0"/>
        <w:snapToGrid w:val="0"/>
        <w:spacing w:line="360" w:lineRule="auto"/>
        <w:jc w:val="both"/>
        <w:rPr>
          <w:rFonts w:ascii="Book Antiqua" w:hAnsi="Book Antiqua"/>
        </w:rPr>
      </w:pPr>
      <w:r w:rsidRPr="007969E1">
        <w:rPr>
          <w:rFonts w:ascii="Book Antiqua" w:hAnsi="Book Antiqua"/>
          <w:b/>
          <w:bCs/>
        </w:rPr>
        <w:t>Figure 2</w:t>
      </w:r>
      <w:r w:rsidR="00122134" w:rsidRPr="007969E1">
        <w:rPr>
          <w:rFonts w:ascii="Book Antiqua" w:hAnsi="Book Antiqua"/>
          <w:b/>
          <w:bCs/>
        </w:rPr>
        <w:t xml:space="preserve"> </w:t>
      </w:r>
      <w:r w:rsidR="007969E1" w:rsidRPr="007969E1">
        <w:rPr>
          <w:rFonts w:ascii="Book Antiqua" w:hAnsi="Book Antiqua"/>
          <w:b/>
          <w:bCs/>
          <w:caps/>
        </w:rPr>
        <w:t>r</w:t>
      </w:r>
      <w:r w:rsidR="007969E1" w:rsidRPr="007969E1">
        <w:rPr>
          <w:rFonts w:ascii="Book Antiqua" w:hAnsi="Book Antiqua"/>
          <w:b/>
          <w:bCs/>
        </w:rPr>
        <w:t>eceiver operating characteristic curve</w:t>
      </w:r>
      <w:r w:rsidRPr="007969E1">
        <w:rPr>
          <w:rFonts w:ascii="Book Antiqua" w:hAnsi="Book Antiqua"/>
          <w:b/>
          <w:bCs/>
        </w:rPr>
        <w:t xml:space="preserve"> of nomogram prediction in the training cohor</w:t>
      </w:r>
      <w:r w:rsidRPr="007969E1">
        <w:rPr>
          <w:rFonts w:ascii="Book Antiqua" w:hAnsi="Book Antiqua"/>
          <w:b/>
          <w:bCs/>
        </w:rPr>
        <w:t>t (AUC</w:t>
      </w:r>
      <w:r w:rsidR="008A14A4">
        <w:rPr>
          <w:rFonts w:ascii="Book Antiqua" w:hAnsi="Book Antiqua"/>
          <w:b/>
          <w:bCs/>
        </w:rPr>
        <w:t xml:space="preserve"> =</w:t>
      </w:r>
      <w:r w:rsidR="008A14A4" w:rsidRPr="007969E1">
        <w:rPr>
          <w:rFonts w:ascii="Book Antiqua" w:hAnsi="Book Antiqua"/>
          <w:b/>
          <w:bCs/>
        </w:rPr>
        <w:t xml:space="preserve"> </w:t>
      </w:r>
      <w:r w:rsidRPr="007969E1">
        <w:rPr>
          <w:rFonts w:ascii="Book Antiqua" w:hAnsi="Book Antiqua"/>
          <w:b/>
          <w:bCs/>
        </w:rPr>
        <w:t>0.86) (A) and in the training cohort (AUC</w:t>
      </w:r>
      <w:r w:rsidR="008A14A4">
        <w:rPr>
          <w:rFonts w:ascii="Book Antiqua" w:hAnsi="Book Antiqua"/>
          <w:b/>
          <w:bCs/>
        </w:rPr>
        <w:t xml:space="preserve"> =</w:t>
      </w:r>
      <w:r w:rsidR="008A14A4" w:rsidRPr="007969E1">
        <w:rPr>
          <w:rFonts w:ascii="Book Antiqua" w:hAnsi="Book Antiqua"/>
          <w:b/>
          <w:bCs/>
        </w:rPr>
        <w:t xml:space="preserve"> </w:t>
      </w:r>
      <w:r w:rsidRPr="007969E1">
        <w:rPr>
          <w:rFonts w:ascii="Book Antiqua" w:hAnsi="Book Antiqua"/>
          <w:b/>
          <w:bCs/>
        </w:rPr>
        <w:t>0.84) (B) Calibration curve of nomogram prediction in the training cohort (C) and validation cohort (D)</w:t>
      </w:r>
      <w:r w:rsidR="007969E1" w:rsidRPr="007969E1">
        <w:rPr>
          <w:rFonts w:ascii="Book Antiqua" w:hAnsi="Book Antiqua"/>
          <w:b/>
          <w:bCs/>
        </w:rPr>
        <w:t xml:space="preserve">. </w:t>
      </w:r>
      <w:r w:rsidRPr="003E255A">
        <w:rPr>
          <w:rFonts w:ascii="Book Antiqua" w:hAnsi="Book Antiqua"/>
        </w:rPr>
        <w:t xml:space="preserve">ROC: </w:t>
      </w:r>
      <w:r w:rsidR="008A14A4">
        <w:rPr>
          <w:rFonts w:ascii="Book Antiqua" w:hAnsi="Book Antiqua"/>
        </w:rPr>
        <w:t>R</w:t>
      </w:r>
      <w:r w:rsidR="008A14A4" w:rsidRPr="003E255A">
        <w:rPr>
          <w:rFonts w:ascii="Book Antiqua" w:hAnsi="Book Antiqua"/>
        </w:rPr>
        <w:t xml:space="preserve">eceiver </w:t>
      </w:r>
      <w:r w:rsidRPr="003E255A">
        <w:rPr>
          <w:rFonts w:ascii="Book Antiqua" w:hAnsi="Book Antiqua"/>
        </w:rPr>
        <w:t>operating characteristic</w:t>
      </w:r>
      <w:r w:rsidR="007969E1" w:rsidRPr="003E255A">
        <w:rPr>
          <w:rFonts w:ascii="Book Antiqua" w:hAnsi="Book Antiqua" w:hint="eastAsia"/>
        </w:rPr>
        <w:t>;</w:t>
      </w:r>
      <w:r w:rsidR="007969E1" w:rsidRPr="003E255A">
        <w:rPr>
          <w:rFonts w:ascii="Book Antiqua" w:hAnsi="Book Antiqua"/>
        </w:rPr>
        <w:t xml:space="preserve"> </w:t>
      </w:r>
      <w:r w:rsidRPr="003E255A">
        <w:rPr>
          <w:rFonts w:ascii="Book Antiqua" w:hAnsi="Book Antiqua"/>
        </w:rPr>
        <w:t xml:space="preserve">AUC: </w:t>
      </w:r>
      <w:r w:rsidR="008A14A4">
        <w:rPr>
          <w:rFonts w:ascii="Book Antiqua" w:hAnsi="Book Antiqua"/>
        </w:rPr>
        <w:t>A</w:t>
      </w:r>
      <w:r w:rsidR="008A14A4" w:rsidRPr="003E255A">
        <w:rPr>
          <w:rFonts w:ascii="Book Antiqua" w:hAnsi="Book Antiqua"/>
        </w:rPr>
        <w:t xml:space="preserve">rea </w:t>
      </w:r>
      <w:r w:rsidRPr="003E255A">
        <w:rPr>
          <w:rFonts w:ascii="Book Antiqua" w:hAnsi="Book Antiqua"/>
        </w:rPr>
        <w:t>under the ROC curve</w:t>
      </w:r>
      <w:r w:rsidR="003E255A">
        <w:rPr>
          <w:rFonts w:ascii="Book Antiqua" w:hAnsi="Book Antiqua"/>
        </w:rPr>
        <w:t>.</w:t>
      </w:r>
    </w:p>
    <w:p w14:paraId="36C327EF" w14:textId="77DFDB0E" w:rsidR="00337B40" w:rsidRPr="003E255A" w:rsidRDefault="00337B40">
      <w:pPr>
        <w:rPr>
          <w:rFonts w:ascii="Book Antiqua" w:hAnsi="Book Antiqua"/>
        </w:rPr>
      </w:pPr>
      <w:r w:rsidRPr="003E255A">
        <w:rPr>
          <w:rFonts w:ascii="Book Antiqua" w:hAnsi="Book Antiqua"/>
        </w:rPr>
        <w:br w:type="page"/>
      </w:r>
    </w:p>
    <w:p w14:paraId="61E3A31E" w14:textId="6F59A642" w:rsidR="00337B40" w:rsidRDefault="00162337" w:rsidP="00286EA5">
      <w:pPr>
        <w:autoSpaceDE w:val="0"/>
        <w:autoSpaceDN w:val="0"/>
        <w:adjustRightInd w:val="0"/>
        <w:snapToGrid w:val="0"/>
        <w:spacing w:line="360" w:lineRule="auto"/>
        <w:jc w:val="both"/>
        <w:rPr>
          <w:rFonts w:ascii="Book Antiqua" w:hAnsi="Book Antiqua"/>
        </w:rPr>
      </w:pPr>
      <w:r>
        <w:rPr>
          <w:noProof/>
        </w:rPr>
        <w:lastRenderedPageBreak/>
        <w:drawing>
          <wp:inline distT="0" distB="0" distL="0" distR="0" wp14:anchorId="5D4C20B8" wp14:editId="75D8F08F">
            <wp:extent cx="5270500" cy="186753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0500" cy="1867535"/>
                    </a:xfrm>
                    <a:prstGeom prst="rect">
                      <a:avLst/>
                    </a:prstGeom>
                  </pic:spPr>
                </pic:pic>
              </a:graphicData>
            </a:graphic>
          </wp:inline>
        </w:drawing>
      </w:r>
    </w:p>
    <w:p w14:paraId="63AA2EB0" w14:textId="7D367647" w:rsidR="00847300" w:rsidRPr="002851BE" w:rsidRDefault="00847300" w:rsidP="00286EA5">
      <w:pPr>
        <w:autoSpaceDE w:val="0"/>
        <w:autoSpaceDN w:val="0"/>
        <w:adjustRightInd w:val="0"/>
        <w:snapToGrid w:val="0"/>
        <w:spacing w:line="360" w:lineRule="auto"/>
        <w:jc w:val="both"/>
        <w:rPr>
          <w:rFonts w:ascii="Book Antiqua" w:hAnsi="Book Antiqua"/>
        </w:rPr>
      </w:pPr>
      <w:r w:rsidRPr="00641EE0">
        <w:rPr>
          <w:rFonts w:ascii="Book Antiqua" w:hAnsi="Book Antiqua"/>
          <w:b/>
          <w:bCs/>
        </w:rPr>
        <w:t>Figure 3</w:t>
      </w:r>
      <w:r w:rsidR="00641EE0">
        <w:rPr>
          <w:rFonts w:ascii="Book Antiqua" w:hAnsi="Book Antiqua"/>
          <w:b/>
          <w:bCs/>
        </w:rPr>
        <w:t xml:space="preserve"> </w:t>
      </w:r>
      <w:r w:rsidR="00641EE0" w:rsidRPr="00641EE0">
        <w:rPr>
          <w:rFonts w:ascii="Book Antiqua" w:hAnsi="Book Antiqua"/>
          <w:b/>
          <w:bCs/>
          <w:caps/>
        </w:rPr>
        <w:t>r</w:t>
      </w:r>
      <w:r w:rsidR="00641EE0" w:rsidRPr="00641EE0">
        <w:rPr>
          <w:rFonts w:ascii="Book Antiqua" w:hAnsi="Book Antiqua"/>
          <w:b/>
          <w:bCs/>
        </w:rPr>
        <w:t>eceiver operating characteristic curve</w:t>
      </w:r>
      <w:r w:rsidR="00641EE0">
        <w:rPr>
          <w:rFonts w:ascii="Book Antiqua" w:hAnsi="Book Antiqua"/>
          <w:b/>
          <w:bCs/>
        </w:rPr>
        <w:t xml:space="preserve"> </w:t>
      </w:r>
      <w:r w:rsidRPr="00641EE0">
        <w:rPr>
          <w:rFonts w:ascii="Book Antiqua" w:hAnsi="Book Antiqua"/>
          <w:b/>
          <w:bCs/>
        </w:rPr>
        <w:t xml:space="preserve">of prediction with the nomogram and the NNIS risk index. </w:t>
      </w:r>
      <w:r w:rsidRPr="002851BE">
        <w:rPr>
          <w:rFonts w:ascii="Book Antiqua" w:hAnsi="Book Antiqua"/>
        </w:rPr>
        <w:t xml:space="preserve">The </w:t>
      </w:r>
      <w:r w:rsidR="00641EE0" w:rsidRPr="00641EE0">
        <w:rPr>
          <w:rFonts w:ascii="Book Antiqua" w:hAnsi="Book Antiqua"/>
        </w:rPr>
        <w:t xml:space="preserve">area under the ROC curve </w:t>
      </w:r>
      <w:r w:rsidR="00641EE0">
        <w:rPr>
          <w:rFonts w:ascii="Book Antiqua" w:hAnsi="Book Antiqua"/>
        </w:rPr>
        <w:t>(</w:t>
      </w:r>
      <w:r w:rsidRPr="002851BE">
        <w:rPr>
          <w:rFonts w:ascii="Book Antiqua" w:hAnsi="Book Antiqua"/>
        </w:rPr>
        <w:t>AUC</w:t>
      </w:r>
      <w:r w:rsidR="00641EE0">
        <w:rPr>
          <w:rFonts w:ascii="Book Antiqua" w:hAnsi="Book Antiqua"/>
        </w:rPr>
        <w:t>)</w:t>
      </w:r>
      <w:r w:rsidRPr="002851BE">
        <w:rPr>
          <w:rFonts w:ascii="Book Antiqua" w:hAnsi="Book Antiqua"/>
        </w:rPr>
        <w:t xml:space="preserve"> for the NNIS risk index was 0.75 for the entire population, 0.75 for the training cohort, and 0.73 for the validation cohort. The AUC for the nomogram was 0.86 for the training cohort, 0.84 for the validation cohort, and 0.85 for the entire population.</w:t>
      </w:r>
    </w:p>
    <w:p w14:paraId="63246BC4" w14:textId="77777777" w:rsidR="00A714E8" w:rsidRPr="002851BE" w:rsidRDefault="002943DC" w:rsidP="00286EA5">
      <w:pPr>
        <w:autoSpaceDE w:val="0"/>
        <w:autoSpaceDN w:val="0"/>
        <w:adjustRightInd w:val="0"/>
        <w:snapToGrid w:val="0"/>
        <w:spacing w:line="360" w:lineRule="auto"/>
        <w:jc w:val="both"/>
        <w:rPr>
          <w:rFonts w:ascii="Book Antiqua" w:hAnsi="Book Antiqua"/>
        </w:rPr>
      </w:pPr>
      <w:r w:rsidRPr="002851BE">
        <w:rPr>
          <w:rFonts w:ascii="Book Antiqua" w:hAnsi="Book Antiqua"/>
        </w:rPr>
        <w:br w:type="page"/>
      </w:r>
    </w:p>
    <w:p w14:paraId="6575B5DE" w14:textId="624FC21D" w:rsidR="006B6089" w:rsidRDefault="006B6089" w:rsidP="00286EA5">
      <w:pPr>
        <w:snapToGrid w:val="0"/>
        <w:spacing w:line="360" w:lineRule="auto"/>
        <w:jc w:val="both"/>
        <w:rPr>
          <w:rFonts w:ascii="Book Antiqua" w:hAnsi="Book Antiqua"/>
          <w:bCs/>
        </w:rPr>
      </w:pPr>
      <w:r w:rsidRPr="00072646">
        <w:rPr>
          <w:rFonts w:ascii="Book Antiqua" w:hAnsi="Book Antiqua"/>
          <w:b/>
        </w:rPr>
        <w:lastRenderedPageBreak/>
        <w:t>Table 1 Baseline characteristics of the cohorts</w:t>
      </w:r>
    </w:p>
    <w:tbl>
      <w:tblPr>
        <w:tblW w:w="1067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644"/>
        <w:gridCol w:w="1220"/>
        <w:gridCol w:w="1644"/>
        <w:gridCol w:w="1300"/>
        <w:gridCol w:w="1381"/>
      </w:tblGrid>
      <w:tr w:rsidR="006B6089" w:rsidRPr="002851BE" w14:paraId="742872D1" w14:textId="77777777" w:rsidTr="006B6089">
        <w:trPr>
          <w:trHeight w:val="145"/>
        </w:trPr>
        <w:tc>
          <w:tcPr>
            <w:tcW w:w="3482" w:type="dxa"/>
            <w:vMerge w:val="restart"/>
            <w:tcBorders>
              <w:left w:val="nil"/>
              <w:right w:val="nil"/>
            </w:tcBorders>
            <w:shd w:val="clear" w:color="auto" w:fill="auto"/>
          </w:tcPr>
          <w:p w14:paraId="11ED51D1" w14:textId="77777777" w:rsidR="006B6089" w:rsidRPr="002851BE" w:rsidRDefault="006B6089" w:rsidP="00C07CB2">
            <w:pPr>
              <w:snapToGrid w:val="0"/>
              <w:spacing w:line="360" w:lineRule="auto"/>
              <w:jc w:val="both"/>
              <w:rPr>
                <w:rFonts w:ascii="Book Antiqua" w:hAnsi="Book Antiqua"/>
              </w:rPr>
            </w:pPr>
          </w:p>
        </w:tc>
        <w:tc>
          <w:tcPr>
            <w:tcW w:w="2864" w:type="dxa"/>
            <w:gridSpan w:val="2"/>
            <w:tcBorders>
              <w:left w:val="nil"/>
              <w:bottom w:val="single" w:sz="4" w:space="0" w:color="auto"/>
              <w:right w:val="nil"/>
            </w:tcBorders>
            <w:shd w:val="clear" w:color="auto" w:fill="auto"/>
          </w:tcPr>
          <w:p w14:paraId="586867C3" w14:textId="77777777" w:rsidR="006B6089" w:rsidRPr="00072646" w:rsidRDefault="006B6089" w:rsidP="00C07CB2">
            <w:pPr>
              <w:snapToGrid w:val="0"/>
              <w:spacing w:line="360" w:lineRule="auto"/>
              <w:jc w:val="center"/>
              <w:rPr>
                <w:rFonts w:ascii="Book Antiqua" w:hAnsi="Book Antiqua"/>
                <w:b/>
              </w:rPr>
            </w:pPr>
            <w:r w:rsidRPr="00072646">
              <w:rPr>
                <w:rFonts w:ascii="Book Antiqua" w:hAnsi="Book Antiqua"/>
                <w:b/>
              </w:rPr>
              <w:t>Training cohort (</w:t>
            </w:r>
            <w:r w:rsidRPr="00072646">
              <w:rPr>
                <w:rFonts w:ascii="Book Antiqua" w:hAnsi="Book Antiqua"/>
                <w:b/>
                <w:i/>
                <w:iCs/>
              </w:rPr>
              <w:t>n</w:t>
            </w:r>
            <w:r w:rsidRPr="00072646">
              <w:rPr>
                <w:rFonts w:ascii="Book Antiqua" w:hAnsi="Book Antiqua"/>
                <w:b/>
              </w:rPr>
              <w:t xml:space="preserve"> = 309)</w:t>
            </w:r>
          </w:p>
        </w:tc>
        <w:tc>
          <w:tcPr>
            <w:tcW w:w="2944" w:type="dxa"/>
            <w:gridSpan w:val="2"/>
            <w:tcBorders>
              <w:left w:val="nil"/>
              <w:bottom w:val="single" w:sz="4" w:space="0" w:color="auto"/>
              <w:right w:val="nil"/>
            </w:tcBorders>
            <w:shd w:val="clear" w:color="auto" w:fill="auto"/>
          </w:tcPr>
          <w:p w14:paraId="38617D74" w14:textId="77777777" w:rsidR="006B6089" w:rsidRPr="00072646" w:rsidRDefault="006B6089" w:rsidP="00C07CB2">
            <w:pPr>
              <w:snapToGrid w:val="0"/>
              <w:spacing w:line="360" w:lineRule="auto"/>
              <w:jc w:val="center"/>
              <w:rPr>
                <w:rFonts w:ascii="Book Antiqua" w:hAnsi="Book Antiqua"/>
                <w:b/>
              </w:rPr>
            </w:pPr>
            <w:r w:rsidRPr="00072646">
              <w:rPr>
                <w:rFonts w:ascii="Book Antiqua" w:hAnsi="Book Antiqua"/>
                <w:b/>
              </w:rPr>
              <w:t>Validation cohort (</w:t>
            </w:r>
            <w:r w:rsidRPr="00072646">
              <w:rPr>
                <w:rFonts w:ascii="Book Antiqua" w:hAnsi="Book Antiqua"/>
                <w:b/>
                <w:i/>
                <w:iCs/>
              </w:rPr>
              <w:t>n</w:t>
            </w:r>
            <w:r w:rsidRPr="00072646">
              <w:rPr>
                <w:rFonts w:ascii="Book Antiqua" w:hAnsi="Book Antiqua"/>
                <w:b/>
              </w:rPr>
              <w:t xml:space="preserve"> = 331)</w:t>
            </w:r>
          </w:p>
        </w:tc>
        <w:tc>
          <w:tcPr>
            <w:tcW w:w="1381" w:type="dxa"/>
            <w:tcBorders>
              <w:left w:val="nil"/>
              <w:bottom w:val="nil"/>
              <w:right w:val="nil"/>
            </w:tcBorders>
            <w:shd w:val="clear" w:color="auto" w:fill="auto"/>
          </w:tcPr>
          <w:p w14:paraId="0F16AE46" w14:textId="6236C0B4" w:rsidR="006B6089" w:rsidRPr="002851BE" w:rsidRDefault="008A14A4">
            <w:pPr>
              <w:snapToGrid w:val="0"/>
              <w:spacing w:line="360" w:lineRule="auto"/>
              <w:jc w:val="both"/>
              <w:rPr>
                <w:rFonts w:ascii="Book Antiqua" w:hAnsi="Book Antiqua"/>
              </w:rPr>
            </w:pPr>
            <w:r w:rsidRPr="002851BE">
              <w:rPr>
                <w:rFonts w:ascii="Book Antiqua" w:hAnsi="Book Antiqua"/>
                <w:b/>
                <w:i/>
              </w:rPr>
              <w:t>P</w:t>
            </w:r>
            <w:r>
              <w:rPr>
                <w:rFonts w:ascii="Book Antiqua" w:hAnsi="Book Antiqua"/>
              </w:rPr>
              <w:t>-</w:t>
            </w:r>
            <w:r w:rsidR="006B6089" w:rsidRPr="002851BE">
              <w:rPr>
                <w:rFonts w:ascii="Book Antiqua" w:hAnsi="Book Antiqua"/>
                <w:b/>
              </w:rPr>
              <w:t>value</w:t>
            </w:r>
          </w:p>
        </w:tc>
      </w:tr>
      <w:tr w:rsidR="006B6089" w:rsidRPr="002851BE" w14:paraId="5C24E01E" w14:textId="77777777" w:rsidTr="006B6089">
        <w:trPr>
          <w:trHeight w:val="145"/>
        </w:trPr>
        <w:tc>
          <w:tcPr>
            <w:tcW w:w="3482" w:type="dxa"/>
            <w:vMerge/>
            <w:tcBorders>
              <w:left w:val="nil"/>
              <w:bottom w:val="single" w:sz="4" w:space="0" w:color="auto"/>
              <w:right w:val="nil"/>
            </w:tcBorders>
            <w:shd w:val="clear" w:color="auto" w:fill="auto"/>
          </w:tcPr>
          <w:p w14:paraId="4EC9AF64" w14:textId="77777777" w:rsidR="006B6089" w:rsidRPr="002851BE" w:rsidRDefault="006B6089" w:rsidP="00C07CB2">
            <w:pPr>
              <w:snapToGrid w:val="0"/>
              <w:spacing w:line="360" w:lineRule="auto"/>
              <w:jc w:val="both"/>
              <w:rPr>
                <w:rFonts w:ascii="Book Antiqua" w:hAnsi="Book Antiqua"/>
              </w:rPr>
            </w:pPr>
          </w:p>
        </w:tc>
        <w:tc>
          <w:tcPr>
            <w:tcW w:w="1644" w:type="dxa"/>
            <w:tcBorders>
              <w:left w:val="nil"/>
              <w:bottom w:val="single" w:sz="4" w:space="0" w:color="auto"/>
              <w:right w:val="nil"/>
            </w:tcBorders>
            <w:shd w:val="clear" w:color="auto" w:fill="auto"/>
          </w:tcPr>
          <w:p w14:paraId="2A5A65B9" w14:textId="77777777" w:rsidR="006B6089" w:rsidRPr="00072646" w:rsidRDefault="006B6089" w:rsidP="00C07CB2">
            <w:pPr>
              <w:snapToGrid w:val="0"/>
              <w:spacing w:line="360" w:lineRule="auto"/>
              <w:jc w:val="center"/>
              <w:rPr>
                <w:rFonts w:ascii="Book Antiqua" w:hAnsi="Book Antiqua"/>
                <w:b/>
              </w:rPr>
            </w:pPr>
            <w:r w:rsidRPr="00072646">
              <w:rPr>
                <w:rFonts w:ascii="Book Antiqua" w:hAnsi="Book Antiqua"/>
                <w:b/>
              </w:rPr>
              <w:t>No. of patients</w:t>
            </w:r>
          </w:p>
        </w:tc>
        <w:tc>
          <w:tcPr>
            <w:tcW w:w="1220" w:type="dxa"/>
            <w:tcBorders>
              <w:left w:val="nil"/>
              <w:bottom w:val="single" w:sz="4" w:space="0" w:color="auto"/>
              <w:right w:val="nil"/>
            </w:tcBorders>
            <w:shd w:val="clear" w:color="auto" w:fill="auto"/>
          </w:tcPr>
          <w:p w14:paraId="68FD2E3D" w14:textId="559A0E08" w:rsidR="006B6089" w:rsidRPr="00072646" w:rsidRDefault="003F55C7" w:rsidP="00C07CB2">
            <w:pPr>
              <w:snapToGrid w:val="0"/>
              <w:spacing w:line="360" w:lineRule="auto"/>
              <w:jc w:val="center"/>
              <w:rPr>
                <w:rFonts w:ascii="Book Antiqua" w:hAnsi="Book Antiqua"/>
                <w:b/>
              </w:rPr>
            </w:pPr>
            <w:r>
              <w:rPr>
                <w:rFonts w:ascii="Book Antiqua" w:hAnsi="Book Antiqua" w:hint="eastAsia"/>
                <w:b/>
              </w:rPr>
              <w:t>Percent</w:t>
            </w:r>
          </w:p>
        </w:tc>
        <w:tc>
          <w:tcPr>
            <w:tcW w:w="1644" w:type="dxa"/>
            <w:tcBorders>
              <w:left w:val="nil"/>
              <w:bottom w:val="single" w:sz="4" w:space="0" w:color="auto"/>
              <w:right w:val="nil"/>
            </w:tcBorders>
            <w:shd w:val="clear" w:color="auto" w:fill="auto"/>
          </w:tcPr>
          <w:p w14:paraId="53E3D7AA" w14:textId="77777777" w:rsidR="006B6089" w:rsidRPr="00072646" w:rsidRDefault="006B6089" w:rsidP="00C07CB2">
            <w:pPr>
              <w:snapToGrid w:val="0"/>
              <w:spacing w:line="360" w:lineRule="auto"/>
              <w:jc w:val="center"/>
              <w:rPr>
                <w:rFonts w:ascii="Book Antiqua" w:hAnsi="Book Antiqua"/>
                <w:b/>
              </w:rPr>
            </w:pPr>
            <w:r w:rsidRPr="00072646">
              <w:rPr>
                <w:rFonts w:ascii="Book Antiqua" w:hAnsi="Book Antiqua"/>
                <w:b/>
              </w:rPr>
              <w:t>No. of patients</w:t>
            </w:r>
          </w:p>
        </w:tc>
        <w:tc>
          <w:tcPr>
            <w:tcW w:w="1300" w:type="dxa"/>
            <w:tcBorders>
              <w:left w:val="nil"/>
              <w:bottom w:val="single" w:sz="4" w:space="0" w:color="auto"/>
              <w:right w:val="nil"/>
            </w:tcBorders>
            <w:shd w:val="clear" w:color="auto" w:fill="auto"/>
          </w:tcPr>
          <w:p w14:paraId="66D5781C" w14:textId="0A7008BE" w:rsidR="006B6089" w:rsidRPr="00072646" w:rsidRDefault="003F55C7" w:rsidP="00C07CB2">
            <w:pPr>
              <w:snapToGrid w:val="0"/>
              <w:spacing w:line="360" w:lineRule="auto"/>
              <w:jc w:val="center"/>
              <w:rPr>
                <w:rFonts w:ascii="Book Antiqua" w:hAnsi="Book Antiqua"/>
                <w:b/>
              </w:rPr>
            </w:pPr>
            <w:r>
              <w:rPr>
                <w:rFonts w:ascii="Book Antiqua" w:hAnsi="Book Antiqua" w:hint="eastAsia"/>
                <w:b/>
              </w:rPr>
              <w:t>Percent</w:t>
            </w:r>
          </w:p>
        </w:tc>
        <w:tc>
          <w:tcPr>
            <w:tcW w:w="1381" w:type="dxa"/>
            <w:tcBorders>
              <w:top w:val="nil"/>
              <w:left w:val="nil"/>
              <w:bottom w:val="single" w:sz="4" w:space="0" w:color="auto"/>
              <w:right w:val="nil"/>
            </w:tcBorders>
            <w:shd w:val="clear" w:color="auto" w:fill="auto"/>
          </w:tcPr>
          <w:p w14:paraId="266DC4D5" w14:textId="77777777" w:rsidR="006B6089" w:rsidRPr="002851BE" w:rsidRDefault="006B6089" w:rsidP="00C07CB2">
            <w:pPr>
              <w:snapToGrid w:val="0"/>
              <w:spacing w:line="360" w:lineRule="auto"/>
              <w:jc w:val="both"/>
              <w:rPr>
                <w:rFonts w:ascii="Book Antiqua" w:hAnsi="Book Antiqua"/>
              </w:rPr>
            </w:pPr>
          </w:p>
        </w:tc>
      </w:tr>
      <w:tr w:rsidR="006B6089" w:rsidRPr="002851BE" w14:paraId="2C5D9DC3" w14:textId="77777777" w:rsidTr="006B6089">
        <w:trPr>
          <w:trHeight w:val="145"/>
        </w:trPr>
        <w:tc>
          <w:tcPr>
            <w:tcW w:w="3482" w:type="dxa"/>
            <w:tcBorders>
              <w:left w:val="nil"/>
              <w:bottom w:val="nil"/>
              <w:right w:val="nil"/>
            </w:tcBorders>
            <w:shd w:val="clear" w:color="auto" w:fill="auto"/>
          </w:tcPr>
          <w:p w14:paraId="0DB6B658"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Gender</w:t>
            </w:r>
          </w:p>
        </w:tc>
        <w:tc>
          <w:tcPr>
            <w:tcW w:w="1644" w:type="dxa"/>
            <w:tcBorders>
              <w:left w:val="nil"/>
              <w:bottom w:val="nil"/>
              <w:right w:val="nil"/>
            </w:tcBorders>
            <w:shd w:val="clear" w:color="auto" w:fill="auto"/>
          </w:tcPr>
          <w:p w14:paraId="357E0079" w14:textId="77777777" w:rsidR="006B6089" w:rsidRPr="002851BE" w:rsidRDefault="006B6089" w:rsidP="00C07CB2">
            <w:pPr>
              <w:snapToGrid w:val="0"/>
              <w:spacing w:line="360" w:lineRule="auto"/>
              <w:jc w:val="both"/>
              <w:rPr>
                <w:rFonts w:ascii="Book Antiqua" w:hAnsi="Book Antiqua"/>
              </w:rPr>
            </w:pPr>
          </w:p>
        </w:tc>
        <w:tc>
          <w:tcPr>
            <w:tcW w:w="1220" w:type="dxa"/>
            <w:tcBorders>
              <w:left w:val="nil"/>
              <w:bottom w:val="nil"/>
              <w:right w:val="nil"/>
            </w:tcBorders>
            <w:shd w:val="clear" w:color="auto" w:fill="auto"/>
          </w:tcPr>
          <w:p w14:paraId="3DE4E5C5" w14:textId="77777777" w:rsidR="006B6089" w:rsidRPr="002851BE" w:rsidRDefault="006B6089" w:rsidP="00C07CB2">
            <w:pPr>
              <w:snapToGrid w:val="0"/>
              <w:spacing w:line="360" w:lineRule="auto"/>
              <w:jc w:val="both"/>
              <w:rPr>
                <w:rFonts w:ascii="Book Antiqua" w:hAnsi="Book Antiqua"/>
              </w:rPr>
            </w:pPr>
          </w:p>
        </w:tc>
        <w:tc>
          <w:tcPr>
            <w:tcW w:w="1644" w:type="dxa"/>
            <w:tcBorders>
              <w:left w:val="nil"/>
              <w:bottom w:val="nil"/>
              <w:right w:val="nil"/>
            </w:tcBorders>
            <w:shd w:val="clear" w:color="auto" w:fill="auto"/>
          </w:tcPr>
          <w:p w14:paraId="114F78CE" w14:textId="77777777" w:rsidR="006B6089" w:rsidRPr="002851BE" w:rsidRDefault="006B6089" w:rsidP="00C07CB2">
            <w:pPr>
              <w:snapToGrid w:val="0"/>
              <w:spacing w:line="360" w:lineRule="auto"/>
              <w:jc w:val="both"/>
              <w:rPr>
                <w:rFonts w:ascii="Book Antiqua" w:hAnsi="Book Antiqua"/>
              </w:rPr>
            </w:pPr>
          </w:p>
        </w:tc>
        <w:tc>
          <w:tcPr>
            <w:tcW w:w="1300" w:type="dxa"/>
            <w:tcBorders>
              <w:left w:val="nil"/>
              <w:bottom w:val="nil"/>
              <w:right w:val="nil"/>
            </w:tcBorders>
            <w:shd w:val="clear" w:color="auto" w:fill="auto"/>
          </w:tcPr>
          <w:p w14:paraId="30DA4031" w14:textId="77777777" w:rsidR="006B6089" w:rsidRPr="002851BE" w:rsidRDefault="006B6089" w:rsidP="00C07CB2">
            <w:pPr>
              <w:snapToGrid w:val="0"/>
              <w:spacing w:line="360" w:lineRule="auto"/>
              <w:jc w:val="both"/>
              <w:rPr>
                <w:rFonts w:ascii="Book Antiqua" w:hAnsi="Book Antiqua"/>
              </w:rPr>
            </w:pPr>
          </w:p>
        </w:tc>
        <w:tc>
          <w:tcPr>
            <w:tcW w:w="1381" w:type="dxa"/>
            <w:tcBorders>
              <w:left w:val="nil"/>
              <w:bottom w:val="nil"/>
              <w:right w:val="nil"/>
            </w:tcBorders>
            <w:shd w:val="clear" w:color="auto" w:fill="auto"/>
          </w:tcPr>
          <w:p w14:paraId="3FDD6AF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0.197</w:t>
            </w:r>
          </w:p>
        </w:tc>
      </w:tr>
      <w:tr w:rsidR="006B6089" w:rsidRPr="002851BE" w14:paraId="44302273" w14:textId="77777777" w:rsidTr="006B6089">
        <w:trPr>
          <w:trHeight w:val="145"/>
        </w:trPr>
        <w:tc>
          <w:tcPr>
            <w:tcW w:w="3482" w:type="dxa"/>
            <w:tcBorders>
              <w:top w:val="nil"/>
              <w:left w:val="nil"/>
              <w:bottom w:val="nil"/>
              <w:right w:val="nil"/>
            </w:tcBorders>
            <w:shd w:val="clear" w:color="auto" w:fill="auto"/>
          </w:tcPr>
          <w:p w14:paraId="1E7A0A5F"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Male</w:t>
            </w:r>
          </w:p>
        </w:tc>
        <w:tc>
          <w:tcPr>
            <w:tcW w:w="1644" w:type="dxa"/>
            <w:tcBorders>
              <w:top w:val="nil"/>
              <w:left w:val="nil"/>
              <w:bottom w:val="nil"/>
              <w:right w:val="nil"/>
            </w:tcBorders>
            <w:shd w:val="clear" w:color="auto" w:fill="auto"/>
          </w:tcPr>
          <w:p w14:paraId="4AECB1C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266</w:t>
            </w:r>
          </w:p>
        </w:tc>
        <w:tc>
          <w:tcPr>
            <w:tcW w:w="1220" w:type="dxa"/>
            <w:tcBorders>
              <w:top w:val="nil"/>
              <w:left w:val="nil"/>
              <w:bottom w:val="nil"/>
              <w:right w:val="nil"/>
            </w:tcBorders>
            <w:shd w:val="clear" w:color="auto" w:fill="auto"/>
          </w:tcPr>
          <w:p w14:paraId="756C31B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86.1</w:t>
            </w:r>
          </w:p>
        </w:tc>
        <w:tc>
          <w:tcPr>
            <w:tcW w:w="1644" w:type="dxa"/>
            <w:tcBorders>
              <w:top w:val="nil"/>
              <w:left w:val="nil"/>
              <w:bottom w:val="nil"/>
              <w:right w:val="nil"/>
            </w:tcBorders>
            <w:shd w:val="clear" w:color="auto" w:fill="auto"/>
          </w:tcPr>
          <w:p w14:paraId="52BD572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296</w:t>
            </w:r>
          </w:p>
        </w:tc>
        <w:tc>
          <w:tcPr>
            <w:tcW w:w="1300" w:type="dxa"/>
            <w:tcBorders>
              <w:top w:val="nil"/>
              <w:left w:val="nil"/>
              <w:bottom w:val="nil"/>
              <w:right w:val="nil"/>
            </w:tcBorders>
            <w:shd w:val="clear" w:color="auto" w:fill="auto"/>
          </w:tcPr>
          <w:p w14:paraId="44C5939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89.4</w:t>
            </w:r>
          </w:p>
        </w:tc>
        <w:tc>
          <w:tcPr>
            <w:tcW w:w="1381" w:type="dxa"/>
            <w:tcBorders>
              <w:top w:val="nil"/>
              <w:left w:val="nil"/>
              <w:bottom w:val="nil"/>
              <w:right w:val="nil"/>
            </w:tcBorders>
            <w:shd w:val="clear" w:color="auto" w:fill="auto"/>
          </w:tcPr>
          <w:p w14:paraId="6ABBDD92" w14:textId="77777777" w:rsidR="006B6089" w:rsidRPr="002851BE" w:rsidRDefault="006B6089" w:rsidP="00C07CB2">
            <w:pPr>
              <w:snapToGrid w:val="0"/>
              <w:spacing w:line="360" w:lineRule="auto"/>
              <w:jc w:val="both"/>
              <w:rPr>
                <w:rFonts w:ascii="Book Antiqua" w:hAnsi="Book Antiqua"/>
              </w:rPr>
            </w:pPr>
          </w:p>
        </w:tc>
      </w:tr>
      <w:tr w:rsidR="006B6089" w:rsidRPr="002851BE" w14:paraId="5D8E867D" w14:textId="77777777" w:rsidTr="006B6089">
        <w:trPr>
          <w:trHeight w:val="145"/>
        </w:trPr>
        <w:tc>
          <w:tcPr>
            <w:tcW w:w="3482" w:type="dxa"/>
            <w:tcBorders>
              <w:top w:val="nil"/>
              <w:left w:val="nil"/>
              <w:bottom w:val="nil"/>
              <w:right w:val="nil"/>
            </w:tcBorders>
            <w:shd w:val="clear" w:color="auto" w:fill="auto"/>
          </w:tcPr>
          <w:p w14:paraId="05A66BA6"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Female</w:t>
            </w:r>
          </w:p>
        </w:tc>
        <w:tc>
          <w:tcPr>
            <w:tcW w:w="1644" w:type="dxa"/>
            <w:tcBorders>
              <w:top w:val="nil"/>
              <w:left w:val="nil"/>
              <w:bottom w:val="nil"/>
              <w:right w:val="nil"/>
            </w:tcBorders>
            <w:shd w:val="clear" w:color="auto" w:fill="auto"/>
          </w:tcPr>
          <w:p w14:paraId="5C7C78E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43</w:t>
            </w:r>
          </w:p>
        </w:tc>
        <w:tc>
          <w:tcPr>
            <w:tcW w:w="1220" w:type="dxa"/>
            <w:tcBorders>
              <w:top w:val="nil"/>
              <w:left w:val="nil"/>
              <w:bottom w:val="nil"/>
              <w:right w:val="nil"/>
            </w:tcBorders>
            <w:shd w:val="clear" w:color="auto" w:fill="auto"/>
          </w:tcPr>
          <w:p w14:paraId="2E37E9B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13.9</w:t>
            </w:r>
          </w:p>
        </w:tc>
        <w:tc>
          <w:tcPr>
            <w:tcW w:w="1644" w:type="dxa"/>
            <w:tcBorders>
              <w:top w:val="nil"/>
              <w:left w:val="nil"/>
              <w:bottom w:val="nil"/>
              <w:right w:val="nil"/>
            </w:tcBorders>
            <w:shd w:val="clear" w:color="auto" w:fill="auto"/>
          </w:tcPr>
          <w:p w14:paraId="320E3EF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35</w:t>
            </w:r>
          </w:p>
        </w:tc>
        <w:tc>
          <w:tcPr>
            <w:tcW w:w="1300" w:type="dxa"/>
            <w:tcBorders>
              <w:top w:val="nil"/>
              <w:left w:val="nil"/>
              <w:bottom w:val="nil"/>
              <w:right w:val="nil"/>
            </w:tcBorders>
            <w:shd w:val="clear" w:color="auto" w:fill="auto"/>
          </w:tcPr>
          <w:p w14:paraId="67916A2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10.6</w:t>
            </w:r>
          </w:p>
        </w:tc>
        <w:tc>
          <w:tcPr>
            <w:tcW w:w="1381" w:type="dxa"/>
            <w:tcBorders>
              <w:top w:val="nil"/>
              <w:left w:val="nil"/>
              <w:bottom w:val="nil"/>
              <w:right w:val="nil"/>
            </w:tcBorders>
            <w:shd w:val="clear" w:color="auto" w:fill="auto"/>
          </w:tcPr>
          <w:p w14:paraId="50A1783C" w14:textId="77777777" w:rsidR="006B6089" w:rsidRPr="002851BE" w:rsidRDefault="006B6089" w:rsidP="00C07CB2">
            <w:pPr>
              <w:snapToGrid w:val="0"/>
              <w:spacing w:line="360" w:lineRule="auto"/>
              <w:jc w:val="both"/>
              <w:rPr>
                <w:rFonts w:ascii="Book Antiqua" w:hAnsi="Book Antiqua"/>
              </w:rPr>
            </w:pPr>
          </w:p>
        </w:tc>
      </w:tr>
      <w:tr w:rsidR="006B6089" w:rsidRPr="002851BE" w14:paraId="553FA853" w14:textId="77777777" w:rsidTr="006B6089">
        <w:trPr>
          <w:trHeight w:val="145"/>
        </w:trPr>
        <w:tc>
          <w:tcPr>
            <w:tcW w:w="3482" w:type="dxa"/>
            <w:tcBorders>
              <w:top w:val="nil"/>
              <w:left w:val="nil"/>
              <w:bottom w:val="nil"/>
              <w:right w:val="nil"/>
            </w:tcBorders>
            <w:shd w:val="clear" w:color="auto" w:fill="auto"/>
          </w:tcPr>
          <w:p w14:paraId="3FCA4A71"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Age, </w:t>
            </w:r>
            <w:proofErr w:type="spellStart"/>
            <w:r w:rsidRPr="00072646">
              <w:rPr>
                <w:rFonts w:ascii="Book Antiqua" w:hAnsi="Book Antiqua"/>
                <w:bCs/>
              </w:rPr>
              <w:t>yr</w:t>
            </w:r>
            <w:proofErr w:type="spellEnd"/>
          </w:p>
        </w:tc>
        <w:tc>
          <w:tcPr>
            <w:tcW w:w="1644" w:type="dxa"/>
            <w:tcBorders>
              <w:top w:val="nil"/>
              <w:left w:val="nil"/>
              <w:bottom w:val="nil"/>
              <w:right w:val="nil"/>
            </w:tcBorders>
            <w:shd w:val="clear" w:color="auto" w:fill="auto"/>
          </w:tcPr>
          <w:p w14:paraId="4E96B382"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06714FA2"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4089F51"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19D4B960"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0D84E4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0.095</w:t>
            </w:r>
          </w:p>
        </w:tc>
      </w:tr>
      <w:tr w:rsidR="006B6089" w:rsidRPr="002851BE" w14:paraId="48F62470" w14:textId="77777777" w:rsidTr="006B6089">
        <w:trPr>
          <w:trHeight w:val="145"/>
        </w:trPr>
        <w:tc>
          <w:tcPr>
            <w:tcW w:w="3482" w:type="dxa"/>
            <w:tcBorders>
              <w:top w:val="nil"/>
              <w:left w:val="nil"/>
              <w:bottom w:val="nil"/>
              <w:right w:val="nil"/>
            </w:tcBorders>
            <w:shd w:val="clear" w:color="auto" w:fill="auto"/>
          </w:tcPr>
          <w:p w14:paraId="06294A47"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79133C4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56</w:t>
            </w:r>
          </w:p>
        </w:tc>
        <w:tc>
          <w:tcPr>
            <w:tcW w:w="1220" w:type="dxa"/>
            <w:tcBorders>
              <w:top w:val="nil"/>
              <w:left w:val="nil"/>
              <w:bottom w:val="nil"/>
              <w:right w:val="nil"/>
            </w:tcBorders>
            <w:shd w:val="clear" w:color="auto" w:fill="auto"/>
          </w:tcPr>
          <w:p w14:paraId="71FBD890"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65B000D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55</w:t>
            </w:r>
          </w:p>
        </w:tc>
        <w:tc>
          <w:tcPr>
            <w:tcW w:w="1300" w:type="dxa"/>
            <w:tcBorders>
              <w:top w:val="nil"/>
              <w:left w:val="nil"/>
              <w:bottom w:val="nil"/>
              <w:right w:val="nil"/>
            </w:tcBorders>
            <w:shd w:val="clear" w:color="auto" w:fill="auto"/>
          </w:tcPr>
          <w:p w14:paraId="2C1C89E0"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5DE22D71" w14:textId="77777777" w:rsidR="006B6089" w:rsidRPr="002851BE" w:rsidRDefault="006B6089" w:rsidP="00C07CB2">
            <w:pPr>
              <w:snapToGrid w:val="0"/>
              <w:spacing w:line="360" w:lineRule="auto"/>
              <w:jc w:val="both"/>
              <w:rPr>
                <w:rFonts w:ascii="Book Antiqua" w:hAnsi="Book Antiqua"/>
              </w:rPr>
            </w:pPr>
          </w:p>
        </w:tc>
      </w:tr>
      <w:tr w:rsidR="006B6089" w:rsidRPr="002851BE" w14:paraId="38AB487F" w14:textId="77777777" w:rsidTr="006B6089">
        <w:trPr>
          <w:trHeight w:val="145"/>
        </w:trPr>
        <w:tc>
          <w:tcPr>
            <w:tcW w:w="3482" w:type="dxa"/>
            <w:tcBorders>
              <w:top w:val="nil"/>
              <w:left w:val="nil"/>
              <w:bottom w:val="nil"/>
              <w:right w:val="nil"/>
            </w:tcBorders>
            <w:shd w:val="clear" w:color="auto" w:fill="auto"/>
          </w:tcPr>
          <w:p w14:paraId="25E0B51B"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38908D2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48-63</w:t>
            </w:r>
          </w:p>
        </w:tc>
        <w:tc>
          <w:tcPr>
            <w:tcW w:w="1220" w:type="dxa"/>
            <w:tcBorders>
              <w:top w:val="nil"/>
              <w:left w:val="nil"/>
              <w:bottom w:val="nil"/>
              <w:right w:val="nil"/>
            </w:tcBorders>
            <w:shd w:val="clear" w:color="auto" w:fill="auto"/>
          </w:tcPr>
          <w:p w14:paraId="1C84ABF3"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28C5506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48-61</w:t>
            </w:r>
          </w:p>
        </w:tc>
        <w:tc>
          <w:tcPr>
            <w:tcW w:w="1300" w:type="dxa"/>
            <w:tcBorders>
              <w:top w:val="nil"/>
              <w:left w:val="nil"/>
              <w:bottom w:val="nil"/>
              <w:right w:val="nil"/>
            </w:tcBorders>
            <w:shd w:val="clear" w:color="auto" w:fill="auto"/>
          </w:tcPr>
          <w:p w14:paraId="34A9A7E7"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B9B1CC3" w14:textId="77777777" w:rsidR="006B6089" w:rsidRPr="002851BE" w:rsidRDefault="006B6089" w:rsidP="00C07CB2">
            <w:pPr>
              <w:snapToGrid w:val="0"/>
              <w:spacing w:line="360" w:lineRule="auto"/>
              <w:jc w:val="both"/>
              <w:rPr>
                <w:rFonts w:ascii="Book Antiqua" w:hAnsi="Book Antiqua"/>
              </w:rPr>
            </w:pPr>
          </w:p>
        </w:tc>
      </w:tr>
      <w:tr w:rsidR="006B6089" w:rsidRPr="002851BE" w14:paraId="6C830110" w14:textId="77777777" w:rsidTr="006B6089">
        <w:trPr>
          <w:trHeight w:val="145"/>
        </w:trPr>
        <w:tc>
          <w:tcPr>
            <w:tcW w:w="3482" w:type="dxa"/>
            <w:tcBorders>
              <w:top w:val="nil"/>
              <w:left w:val="nil"/>
              <w:bottom w:val="nil"/>
              <w:right w:val="nil"/>
            </w:tcBorders>
            <w:shd w:val="clear" w:color="auto" w:fill="auto"/>
          </w:tcPr>
          <w:p w14:paraId="1E08FA18"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BMI, kg/m</w:t>
            </w:r>
            <w:r w:rsidRPr="00072646">
              <w:rPr>
                <w:rFonts w:ascii="Book Antiqua" w:hAnsi="Book Antiqua"/>
                <w:bCs/>
                <w:vertAlign w:val="superscript"/>
              </w:rPr>
              <w:t>2</w:t>
            </w:r>
          </w:p>
        </w:tc>
        <w:tc>
          <w:tcPr>
            <w:tcW w:w="1644" w:type="dxa"/>
            <w:tcBorders>
              <w:top w:val="nil"/>
              <w:left w:val="nil"/>
              <w:bottom w:val="nil"/>
              <w:right w:val="nil"/>
            </w:tcBorders>
            <w:shd w:val="clear" w:color="auto" w:fill="auto"/>
          </w:tcPr>
          <w:p w14:paraId="596F28E8"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18814358"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201527F"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77C6AF92"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C4A614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0.111</w:t>
            </w:r>
          </w:p>
        </w:tc>
      </w:tr>
      <w:tr w:rsidR="006B6089" w:rsidRPr="002851BE" w14:paraId="103DCB99" w14:textId="77777777" w:rsidTr="006B6089">
        <w:trPr>
          <w:trHeight w:val="145"/>
        </w:trPr>
        <w:tc>
          <w:tcPr>
            <w:tcW w:w="3482" w:type="dxa"/>
            <w:tcBorders>
              <w:top w:val="nil"/>
              <w:left w:val="nil"/>
              <w:bottom w:val="nil"/>
              <w:right w:val="nil"/>
            </w:tcBorders>
            <w:shd w:val="clear" w:color="auto" w:fill="auto"/>
          </w:tcPr>
          <w:p w14:paraId="78CCB0F4"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5FAD817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22.7</w:t>
            </w:r>
          </w:p>
        </w:tc>
        <w:tc>
          <w:tcPr>
            <w:tcW w:w="1220" w:type="dxa"/>
            <w:tcBorders>
              <w:top w:val="nil"/>
              <w:left w:val="nil"/>
              <w:bottom w:val="nil"/>
              <w:right w:val="nil"/>
            </w:tcBorders>
            <w:shd w:val="clear" w:color="auto" w:fill="auto"/>
          </w:tcPr>
          <w:p w14:paraId="1E4BAF2F"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588C5D7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23.0</w:t>
            </w:r>
          </w:p>
        </w:tc>
        <w:tc>
          <w:tcPr>
            <w:tcW w:w="1300" w:type="dxa"/>
            <w:tcBorders>
              <w:top w:val="nil"/>
              <w:left w:val="nil"/>
              <w:bottom w:val="nil"/>
              <w:right w:val="nil"/>
            </w:tcBorders>
            <w:shd w:val="clear" w:color="auto" w:fill="auto"/>
          </w:tcPr>
          <w:p w14:paraId="1BEA6B56"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0B247233" w14:textId="77777777" w:rsidR="006B6089" w:rsidRPr="002851BE" w:rsidRDefault="006B6089" w:rsidP="00C07CB2">
            <w:pPr>
              <w:snapToGrid w:val="0"/>
              <w:spacing w:line="360" w:lineRule="auto"/>
              <w:jc w:val="both"/>
              <w:rPr>
                <w:rFonts w:ascii="Book Antiqua" w:hAnsi="Book Antiqua"/>
              </w:rPr>
            </w:pPr>
          </w:p>
        </w:tc>
      </w:tr>
      <w:tr w:rsidR="006B6089" w:rsidRPr="002851BE" w14:paraId="5D7C4689" w14:textId="77777777" w:rsidTr="006B6089">
        <w:trPr>
          <w:trHeight w:val="145"/>
        </w:trPr>
        <w:tc>
          <w:tcPr>
            <w:tcW w:w="3482" w:type="dxa"/>
            <w:tcBorders>
              <w:top w:val="nil"/>
              <w:left w:val="nil"/>
              <w:bottom w:val="nil"/>
              <w:right w:val="nil"/>
            </w:tcBorders>
            <w:shd w:val="clear" w:color="auto" w:fill="auto"/>
          </w:tcPr>
          <w:p w14:paraId="2DB8617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15808EA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20.6-24.8</w:t>
            </w:r>
          </w:p>
        </w:tc>
        <w:tc>
          <w:tcPr>
            <w:tcW w:w="1220" w:type="dxa"/>
            <w:tcBorders>
              <w:top w:val="nil"/>
              <w:left w:val="nil"/>
              <w:bottom w:val="nil"/>
              <w:right w:val="nil"/>
            </w:tcBorders>
            <w:shd w:val="clear" w:color="auto" w:fill="auto"/>
          </w:tcPr>
          <w:p w14:paraId="7FEDE792"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64D9C7B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21.1-27.2</w:t>
            </w:r>
          </w:p>
        </w:tc>
        <w:tc>
          <w:tcPr>
            <w:tcW w:w="1300" w:type="dxa"/>
            <w:tcBorders>
              <w:top w:val="nil"/>
              <w:left w:val="nil"/>
              <w:bottom w:val="nil"/>
              <w:right w:val="nil"/>
            </w:tcBorders>
            <w:shd w:val="clear" w:color="auto" w:fill="auto"/>
          </w:tcPr>
          <w:p w14:paraId="11D0C008"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063BDFD" w14:textId="77777777" w:rsidR="006B6089" w:rsidRPr="002851BE" w:rsidRDefault="006B6089" w:rsidP="00C07CB2">
            <w:pPr>
              <w:snapToGrid w:val="0"/>
              <w:spacing w:line="360" w:lineRule="auto"/>
              <w:jc w:val="both"/>
              <w:rPr>
                <w:rFonts w:ascii="Book Antiqua" w:hAnsi="Book Antiqua"/>
              </w:rPr>
            </w:pPr>
          </w:p>
        </w:tc>
      </w:tr>
      <w:tr w:rsidR="006B6089" w:rsidRPr="002851BE" w14:paraId="6FC04443" w14:textId="77777777" w:rsidTr="006B6089">
        <w:trPr>
          <w:trHeight w:val="145"/>
        </w:trPr>
        <w:tc>
          <w:tcPr>
            <w:tcW w:w="3482" w:type="dxa"/>
            <w:tcBorders>
              <w:top w:val="nil"/>
              <w:left w:val="nil"/>
              <w:bottom w:val="nil"/>
              <w:right w:val="nil"/>
            </w:tcBorders>
            <w:shd w:val="clear" w:color="auto" w:fill="auto"/>
          </w:tcPr>
          <w:p w14:paraId="03AAD562"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ASA score</w:t>
            </w:r>
          </w:p>
        </w:tc>
        <w:tc>
          <w:tcPr>
            <w:tcW w:w="1644" w:type="dxa"/>
            <w:tcBorders>
              <w:top w:val="nil"/>
              <w:left w:val="nil"/>
              <w:bottom w:val="nil"/>
              <w:right w:val="nil"/>
            </w:tcBorders>
            <w:shd w:val="clear" w:color="auto" w:fill="auto"/>
          </w:tcPr>
          <w:p w14:paraId="4BC8BB63"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6EC993F0"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63D4943"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3830588C"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1C1B81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0.395</w:t>
            </w:r>
          </w:p>
        </w:tc>
      </w:tr>
      <w:tr w:rsidR="006B6089" w:rsidRPr="002851BE" w14:paraId="79E03468" w14:textId="77777777" w:rsidTr="006B6089">
        <w:trPr>
          <w:trHeight w:val="145"/>
        </w:trPr>
        <w:tc>
          <w:tcPr>
            <w:tcW w:w="3482" w:type="dxa"/>
            <w:tcBorders>
              <w:top w:val="nil"/>
              <w:left w:val="nil"/>
              <w:bottom w:val="nil"/>
              <w:right w:val="nil"/>
            </w:tcBorders>
            <w:shd w:val="clear" w:color="auto" w:fill="auto"/>
          </w:tcPr>
          <w:p w14:paraId="3E07AC7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1</w:t>
            </w:r>
          </w:p>
        </w:tc>
        <w:tc>
          <w:tcPr>
            <w:tcW w:w="1644" w:type="dxa"/>
            <w:tcBorders>
              <w:top w:val="nil"/>
              <w:left w:val="nil"/>
              <w:bottom w:val="nil"/>
              <w:right w:val="nil"/>
            </w:tcBorders>
            <w:shd w:val="clear" w:color="auto" w:fill="auto"/>
          </w:tcPr>
          <w:p w14:paraId="4770EB7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61</w:t>
            </w:r>
          </w:p>
        </w:tc>
        <w:tc>
          <w:tcPr>
            <w:tcW w:w="1220" w:type="dxa"/>
            <w:tcBorders>
              <w:top w:val="nil"/>
              <w:left w:val="nil"/>
              <w:bottom w:val="nil"/>
              <w:right w:val="nil"/>
            </w:tcBorders>
            <w:shd w:val="clear" w:color="auto" w:fill="auto"/>
          </w:tcPr>
          <w:p w14:paraId="5206D71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19.7</w:t>
            </w:r>
          </w:p>
        </w:tc>
        <w:tc>
          <w:tcPr>
            <w:tcW w:w="1644" w:type="dxa"/>
            <w:tcBorders>
              <w:top w:val="nil"/>
              <w:left w:val="nil"/>
              <w:bottom w:val="nil"/>
              <w:right w:val="nil"/>
            </w:tcBorders>
            <w:shd w:val="clear" w:color="auto" w:fill="auto"/>
          </w:tcPr>
          <w:p w14:paraId="6B76DF3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80</w:t>
            </w:r>
          </w:p>
        </w:tc>
        <w:tc>
          <w:tcPr>
            <w:tcW w:w="1300" w:type="dxa"/>
            <w:tcBorders>
              <w:top w:val="nil"/>
              <w:left w:val="nil"/>
              <w:bottom w:val="nil"/>
              <w:right w:val="nil"/>
            </w:tcBorders>
            <w:shd w:val="clear" w:color="auto" w:fill="auto"/>
          </w:tcPr>
          <w:p w14:paraId="4A5EABA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24.2</w:t>
            </w:r>
          </w:p>
        </w:tc>
        <w:tc>
          <w:tcPr>
            <w:tcW w:w="1381" w:type="dxa"/>
            <w:tcBorders>
              <w:top w:val="nil"/>
              <w:left w:val="nil"/>
              <w:bottom w:val="nil"/>
              <w:right w:val="nil"/>
            </w:tcBorders>
            <w:shd w:val="clear" w:color="auto" w:fill="auto"/>
          </w:tcPr>
          <w:p w14:paraId="2CEC21FA" w14:textId="77777777" w:rsidR="006B6089" w:rsidRPr="002851BE" w:rsidRDefault="006B6089" w:rsidP="00C07CB2">
            <w:pPr>
              <w:snapToGrid w:val="0"/>
              <w:spacing w:line="360" w:lineRule="auto"/>
              <w:jc w:val="both"/>
              <w:rPr>
                <w:rFonts w:ascii="Book Antiqua" w:hAnsi="Book Antiqua"/>
              </w:rPr>
            </w:pPr>
          </w:p>
        </w:tc>
      </w:tr>
      <w:tr w:rsidR="006B6089" w:rsidRPr="002851BE" w14:paraId="6F9712D4" w14:textId="77777777" w:rsidTr="006B6089">
        <w:trPr>
          <w:trHeight w:val="145"/>
        </w:trPr>
        <w:tc>
          <w:tcPr>
            <w:tcW w:w="3482" w:type="dxa"/>
            <w:tcBorders>
              <w:top w:val="nil"/>
              <w:left w:val="nil"/>
              <w:bottom w:val="nil"/>
              <w:right w:val="nil"/>
            </w:tcBorders>
            <w:shd w:val="clear" w:color="auto" w:fill="auto"/>
          </w:tcPr>
          <w:p w14:paraId="294769A7"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2</w:t>
            </w:r>
          </w:p>
        </w:tc>
        <w:tc>
          <w:tcPr>
            <w:tcW w:w="1644" w:type="dxa"/>
            <w:tcBorders>
              <w:top w:val="nil"/>
              <w:left w:val="nil"/>
              <w:bottom w:val="nil"/>
              <w:right w:val="nil"/>
            </w:tcBorders>
            <w:shd w:val="clear" w:color="auto" w:fill="auto"/>
          </w:tcPr>
          <w:p w14:paraId="33ACE67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210</w:t>
            </w:r>
          </w:p>
        </w:tc>
        <w:tc>
          <w:tcPr>
            <w:tcW w:w="1220" w:type="dxa"/>
            <w:tcBorders>
              <w:top w:val="nil"/>
              <w:left w:val="nil"/>
              <w:bottom w:val="nil"/>
              <w:right w:val="nil"/>
            </w:tcBorders>
            <w:shd w:val="clear" w:color="auto" w:fill="auto"/>
          </w:tcPr>
          <w:p w14:paraId="0B13137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68.0</w:t>
            </w:r>
          </w:p>
        </w:tc>
        <w:tc>
          <w:tcPr>
            <w:tcW w:w="1644" w:type="dxa"/>
            <w:tcBorders>
              <w:top w:val="nil"/>
              <w:left w:val="nil"/>
              <w:bottom w:val="nil"/>
              <w:right w:val="nil"/>
            </w:tcBorders>
            <w:shd w:val="clear" w:color="auto" w:fill="auto"/>
          </w:tcPr>
          <w:p w14:paraId="75DD9B3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214</w:t>
            </w:r>
          </w:p>
        </w:tc>
        <w:tc>
          <w:tcPr>
            <w:tcW w:w="1300" w:type="dxa"/>
            <w:tcBorders>
              <w:top w:val="nil"/>
              <w:left w:val="nil"/>
              <w:bottom w:val="nil"/>
              <w:right w:val="nil"/>
            </w:tcBorders>
            <w:shd w:val="clear" w:color="auto" w:fill="auto"/>
          </w:tcPr>
          <w:p w14:paraId="5198333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64.6</w:t>
            </w:r>
          </w:p>
        </w:tc>
        <w:tc>
          <w:tcPr>
            <w:tcW w:w="1381" w:type="dxa"/>
            <w:tcBorders>
              <w:top w:val="nil"/>
              <w:left w:val="nil"/>
              <w:bottom w:val="nil"/>
              <w:right w:val="nil"/>
            </w:tcBorders>
            <w:shd w:val="clear" w:color="auto" w:fill="auto"/>
          </w:tcPr>
          <w:p w14:paraId="56F0D137" w14:textId="77777777" w:rsidR="006B6089" w:rsidRPr="002851BE" w:rsidRDefault="006B6089" w:rsidP="00C07CB2">
            <w:pPr>
              <w:snapToGrid w:val="0"/>
              <w:spacing w:line="360" w:lineRule="auto"/>
              <w:jc w:val="both"/>
              <w:rPr>
                <w:rFonts w:ascii="Book Antiqua" w:hAnsi="Book Antiqua"/>
              </w:rPr>
            </w:pPr>
          </w:p>
        </w:tc>
      </w:tr>
      <w:tr w:rsidR="006B6089" w:rsidRPr="002851BE" w14:paraId="43AFB3E7" w14:textId="77777777" w:rsidTr="006B6089">
        <w:trPr>
          <w:trHeight w:val="145"/>
        </w:trPr>
        <w:tc>
          <w:tcPr>
            <w:tcW w:w="3482" w:type="dxa"/>
            <w:tcBorders>
              <w:top w:val="nil"/>
              <w:left w:val="nil"/>
              <w:bottom w:val="nil"/>
              <w:right w:val="nil"/>
            </w:tcBorders>
            <w:shd w:val="clear" w:color="auto" w:fill="auto"/>
          </w:tcPr>
          <w:p w14:paraId="11BA45C8"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3</w:t>
            </w:r>
          </w:p>
        </w:tc>
        <w:tc>
          <w:tcPr>
            <w:tcW w:w="1644" w:type="dxa"/>
            <w:tcBorders>
              <w:top w:val="nil"/>
              <w:left w:val="nil"/>
              <w:bottom w:val="nil"/>
              <w:right w:val="nil"/>
            </w:tcBorders>
            <w:shd w:val="clear" w:color="auto" w:fill="auto"/>
          </w:tcPr>
          <w:p w14:paraId="3213B96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38</w:t>
            </w:r>
          </w:p>
        </w:tc>
        <w:tc>
          <w:tcPr>
            <w:tcW w:w="1220" w:type="dxa"/>
            <w:tcBorders>
              <w:top w:val="nil"/>
              <w:left w:val="nil"/>
              <w:bottom w:val="nil"/>
              <w:right w:val="nil"/>
            </w:tcBorders>
            <w:shd w:val="clear" w:color="auto" w:fill="auto"/>
          </w:tcPr>
          <w:p w14:paraId="39BBD97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12.3</w:t>
            </w:r>
          </w:p>
        </w:tc>
        <w:tc>
          <w:tcPr>
            <w:tcW w:w="1644" w:type="dxa"/>
            <w:tcBorders>
              <w:top w:val="nil"/>
              <w:left w:val="nil"/>
              <w:bottom w:val="nil"/>
              <w:right w:val="nil"/>
            </w:tcBorders>
            <w:shd w:val="clear" w:color="auto" w:fill="auto"/>
          </w:tcPr>
          <w:p w14:paraId="7693780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37</w:t>
            </w:r>
          </w:p>
        </w:tc>
        <w:tc>
          <w:tcPr>
            <w:tcW w:w="1300" w:type="dxa"/>
            <w:tcBorders>
              <w:top w:val="nil"/>
              <w:left w:val="nil"/>
              <w:bottom w:val="nil"/>
              <w:right w:val="nil"/>
            </w:tcBorders>
            <w:shd w:val="clear" w:color="auto" w:fill="auto"/>
          </w:tcPr>
          <w:p w14:paraId="1270D32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11.2</w:t>
            </w:r>
          </w:p>
        </w:tc>
        <w:tc>
          <w:tcPr>
            <w:tcW w:w="1381" w:type="dxa"/>
            <w:tcBorders>
              <w:top w:val="nil"/>
              <w:left w:val="nil"/>
              <w:bottom w:val="nil"/>
              <w:right w:val="nil"/>
            </w:tcBorders>
            <w:shd w:val="clear" w:color="auto" w:fill="auto"/>
          </w:tcPr>
          <w:p w14:paraId="0D605529" w14:textId="77777777" w:rsidR="006B6089" w:rsidRPr="002851BE" w:rsidRDefault="006B6089" w:rsidP="00C07CB2">
            <w:pPr>
              <w:snapToGrid w:val="0"/>
              <w:spacing w:line="360" w:lineRule="auto"/>
              <w:jc w:val="both"/>
              <w:rPr>
                <w:rFonts w:ascii="Book Antiqua" w:hAnsi="Book Antiqua"/>
              </w:rPr>
            </w:pPr>
          </w:p>
        </w:tc>
      </w:tr>
      <w:tr w:rsidR="006B6089" w:rsidRPr="002851BE" w14:paraId="23E873C2" w14:textId="77777777" w:rsidTr="006B6089">
        <w:trPr>
          <w:trHeight w:val="145"/>
        </w:trPr>
        <w:tc>
          <w:tcPr>
            <w:tcW w:w="3482" w:type="dxa"/>
            <w:tcBorders>
              <w:top w:val="nil"/>
              <w:left w:val="nil"/>
              <w:bottom w:val="nil"/>
              <w:right w:val="nil"/>
            </w:tcBorders>
            <w:shd w:val="clear" w:color="auto" w:fill="auto"/>
          </w:tcPr>
          <w:p w14:paraId="46956CA0" w14:textId="698B9673" w:rsidR="006B6089" w:rsidRPr="00072646" w:rsidRDefault="008A14A4">
            <w:pPr>
              <w:snapToGrid w:val="0"/>
              <w:spacing w:line="360" w:lineRule="auto"/>
              <w:rPr>
                <w:rFonts w:ascii="Book Antiqua" w:hAnsi="Book Antiqua"/>
                <w:bCs/>
              </w:rPr>
            </w:pPr>
            <w:r w:rsidRPr="00072646">
              <w:rPr>
                <w:rFonts w:ascii="Book Antiqua" w:hAnsi="Book Antiqua"/>
                <w:bCs/>
              </w:rPr>
              <w:t>Smok</w:t>
            </w:r>
            <w:r>
              <w:rPr>
                <w:rFonts w:ascii="Book Antiqua" w:hAnsi="Book Antiqua"/>
                <w:bCs/>
              </w:rPr>
              <w:t>ing</w:t>
            </w:r>
          </w:p>
        </w:tc>
        <w:tc>
          <w:tcPr>
            <w:tcW w:w="1644" w:type="dxa"/>
            <w:tcBorders>
              <w:top w:val="nil"/>
              <w:left w:val="nil"/>
              <w:bottom w:val="nil"/>
              <w:right w:val="nil"/>
            </w:tcBorders>
            <w:shd w:val="clear" w:color="auto" w:fill="auto"/>
          </w:tcPr>
          <w:p w14:paraId="6D750971"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3DF833A7"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75E27464"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0B9821A8"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64FF14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0.241</w:t>
            </w:r>
          </w:p>
        </w:tc>
      </w:tr>
      <w:tr w:rsidR="006B6089" w:rsidRPr="002851BE" w14:paraId="092C9DAF" w14:textId="77777777" w:rsidTr="006B6089">
        <w:trPr>
          <w:trHeight w:val="145"/>
        </w:trPr>
        <w:tc>
          <w:tcPr>
            <w:tcW w:w="3482" w:type="dxa"/>
            <w:tcBorders>
              <w:top w:val="nil"/>
              <w:left w:val="nil"/>
              <w:bottom w:val="nil"/>
              <w:right w:val="nil"/>
            </w:tcBorders>
            <w:shd w:val="clear" w:color="auto" w:fill="auto"/>
          </w:tcPr>
          <w:p w14:paraId="27ADA515"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4BA2D4A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136</w:t>
            </w:r>
          </w:p>
        </w:tc>
        <w:tc>
          <w:tcPr>
            <w:tcW w:w="1220" w:type="dxa"/>
            <w:tcBorders>
              <w:top w:val="nil"/>
              <w:left w:val="nil"/>
              <w:bottom w:val="nil"/>
              <w:right w:val="nil"/>
            </w:tcBorders>
            <w:shd w:val="clear" w:color="auto" w:fill="auto"/>
          </w:tcPr>
          <w:p w14:paraId="40C58D3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44.0</w:t>
            </w:r>
          </w:p>
        </w:tc>
        <w:tc>
          <w:tcPr>
            <w:tcW w:w="1644" w:type="dxa"/>
            <w:tcBorders>
              <w:top w:val="nil"/>
              <w:left w:val="nil"/>
              <w:bottom w:val="nil"/>
              <w:right w:val="nil"/>
            </w:tcBorders>
            <w:shd w:val="clear" w:color="auto" w:fill="auto"/>
          </w:tcPr>
          <w:p w14:paraId="75C87DA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161</w:t>
            </w:r>
          </w:p>
        </w:tc>
        <w:tc>
          <w:tcPr>
            <w:tcW w:w="1300" w:type="dxa"/>
            <w:tcBorders>
              <w:top w:val="nil"/>
              <w:left w:val="nil"/>
              <w:bottom w:val="nil"/>
              <w:right w:val="nil"/>
            </w:tcBorders>
            <w:shd w:val="clear" w:color="auto" w:fill="auto"/>
          </w:tcPr>
          <w:p w14:paraId="278972B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48.6</w:t>
            </w:r>
          </w:p>
        </w:tc>
        <w:tc>
          <w:tcPr>
            <w:tcW w:w="1381" w:type="dxa"/>
            <w:tcBorders>
              <w:top w:val="nil"/>
              <w:left w:val="nil"/>
              <w:bottom w:val="nil"/>
              <w:right w:val="nil"/>
            </w:tcBorders>
            <w:shd w:val="clear" w:color="auto" w:fill="auto"/>
          </w:tcPr>
          <w:p w14:paraId="5F02CAD8" w14:textId="77777777" w:rsidR="006B6089" w:rsidRPr="002851BE" w:rsidRDefault="006B6089" w:rsidP="00C07CB2">
            <w:pPr>
              <w:snapToGrid w:val="0"/>
              <w:spacing w:line="360" w:lineRule="auto"/>
              <w:jc w:val="both"/>
              <w:rPr>
                <w:rFonts w:ascii="Book Antiqua" w:hAnsi="Book Antiqua"/>
              </w:rPr>
            </w:pPr>
          </w:p>
        </w:tc>
      </w:tr>
      <w:tr w:rsidR="006B6089" w:rsidRPr="002851BE" w14:paraId="5E789C6D" w14:textId="77777777" w:rsidTr="006B6089">
        <w:trPr>
          <w:trHeight w:val="145"/>
        </w:trPr>
        <w:tc>
          <w:tcPr>
            <w:tcW w:w="3482" w:type="dxa"/>
            <w:tcBorders>
              <w:top w:val="nil"/>
              <w:left w:val="nil"/>
              <w:bottom w:val="nil"/>
              <w:right w:val="nil"/>
            </w:tcBorders>
            <w:shd w:val="clear" w:color="auto" w:fill="auto"/>
          </w:tcPr>
          <w:p w14:paraId="0FA9F48E"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0617A4F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173</w:t>
            </w:r>
          </w:p>
        </w:tc>
        <w:tc>
          <w:tcPr>
            <w:tcW w:w="1220" w:type="dxa"/>
            <w:tcBorders>
              <w:top w:val="nil"/>
              <w:left w:val="nil"/>
              <w:bottom w:val="nil"/>
              <w:right w:val="nil"/>
            </w:tcBorders>
            <w:shd w:val="clear" w:color="auto" w:fill="auto"/>
          </w:tcPr>
          <w:p w14:paraId="5421104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56.0</w:t>
            </w:r>
          </w:p>
        </w:tc>
        <w:tc>
          <w:tcPr>
            <w:tcW w:w="1644" w:type="dxa"/>
            <w:tcBorders>
              <w:top w:val="nil"/>
              <w:left w:val="nil"/>
              <w:bottom w:val="nil"/>
              <w:right w:val="nil"/>
            </w:tcBorders>
            <w:shd w:val="clear" w:color="auto" w:fill="auto"/>
          </w:tcPr>
          <w:p w14:paraId="1379EDC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170</w:t>
            </w:r>
          </w:p>
        </w:tc>
        <w:tc>
          <w:tcPr>
            <w:tcW w:w="1300" w:type="dxa"/>
            <w:tcBorders>
              <w:top w:val="nil"/>
              <w:left w:val="nil"/>
              <w:bottom w:val="nil"/>
              <w:right w:val="nil"/>
            </w:tcBorders>
            <w:shd w:val="clear" w:color="auto" w:fill="auto"/>
          </w:tcPr>
          <w:p w14:paraId="47A496E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51.4</w:t>
            </w:r>
          </w:p>
        </w:tc>
        <w:tc>
          <w:tcPr>
            <w:tcW w:w="1381" w:type="dxa"/>
            <w:tcBorders>
              <w:top w:val="nil"/>
              <w:left w:val="nil"/>
              <w:bottom w:val="nil"/>
              <w:right w:val="nil"/>
            </w:tcBorders>
            <w:shd w:val="clear" w:color="auto" w:fill="auto"/>
          </w:tcPr>
          <w:p w14:paraId="103F10EA" w14:textId="77777777" w:rsidR="006B6089" w:rsidRPr="002851BE" w:rsidRDefault="006B6089" w:rsidP="00C07CB2">
            <w:pPr>
              <w:snapToGrid w:val="0"/>
              <w:spacing w:line="360" w:lineRule="auto"/>
              <w:jc w:val="both"/>
              <w:rPr>
                <w:rFonts w:ascii="Book Antiqua" w:hAnsi="Book Antiqua"/>
              </w:rPr>
            </w:pPr>
          </w:p>
        </w:tc>
      </w:tr>
      <w:tr w:rsidR="006B6089" w:rsidRPr="002851BE" w14:paraId="6C6D8330" w14:textId="77777777" w:rsidTr="006B6089">
        <w:trPr>
          <w:trHeight w:val="145"/>
        </w:trPr>
        <w:tc>
          <w:tcPr>
            <w:tcW w:w="3482" w:type="dxa"/>
            <w:tcBorders>
              <w:top w:val="nil"/>
              <w:left w:val="nil"/>
              <w:bottom w:val="nil"/>
              <w:right w:val="nil"/>
            </w:tcBorders>
            <w:shd w:val="clear" w:color="auto" w:fill="auto"/>
          </w:tcPr>
          <w:p w14:paraId="5415DD02" w14:textId="6A9E7ADE" w:rsidR="006B6089" w:rsidRPr="00072646" w:rsidRDefault="006B6089" w:rsidP="00C07CB2">
            <w:pPr>
              <w:snapToGrid w:val="0"/>
              <w:spacing w:line="360" w:lineRule="auto"/>
              <w:rPr>
                <w:rFonts w:ascii="Book Antiqua" w:hAnsi="Book Antiqua"/>
                <w:bCs/>
              </w:rPr>
            </w:pPr>
            <w:r w:rsidRPr="00072646">
              <w:rPr>
                <w:rFonts w:ascii="Book Antiqua" w:hAnsi="Book Antiqua"/>
                <w:bCs/>
              </w:rPr>
              <w:t>Alcohol</w:t>
            </w:r>
            <w:r w:rsidR="008A14A4">
              <w:rPr>
                <w:rFonts w:ascii="Book Antiqua" w:hAnsi="Book Antiqua"/>
                <w:bCs/>
              </w:rPr>
              <w:t xml:space="preserve"> consumption</w:t>
            </w:r>
          </w:p>
        </w:tc>
        <w:tc>
          <w:tcPr>
            <w:tcW w:w="1644" w:type="dxa"/>
            <w:tcBorders>
              <w:top w:val="nil"/>
              <w:left w:val="nil"/>
              <w:bottom w:val="nil"/>
              <w:right w:val="nil"/>
            </w:tcBorders>
            <w:shd w:val="clear" w:color="auto" w:fill="auto"/>
          </w:tcPr>
          <w:p w14:paraId="65CC86A4"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72563783"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709C990B"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42A82FF6"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944B8A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0.140</w:t>
            </w:r>
          </w:p>
        </w:tc>
      </w:tr>
      <w:tr w:rsidR="006B6089" w:rsidRPr="002851BE" w14:paraId="47D3DDF8" w14:textId="77777777" w:rsidTr="006B6089">
        <w:trPr>
          <w:trHeight w:val="145"/>
        </w:trPr>
        <w:tc>
          <w:tcPr>
            <w:tcW w:w="3482" w:type="dxa"/>
            <w:tcBorders>
              <w:top w:val="nil"/>
              <w:left w:val="nil"/>
              <w:bottom w:val="nil"/>
              <w:right w:val="nil"/>
            </w:tcBorders>
            <w:shd w:val="clear" w:color="auto" w:fill="auto"/>
          </w:tcPr>
          <w:p w14:paraId="404EA712"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246C474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159</w:t>
            </w:r>
          </w:p>
        </w:tc>
        <w:tc>
          <w:tcPr>
            <w:tcW w:w="1220" w:type="dxa"/>
            <w:tcBorders>
              <w:top w:val="nil"/>
              <w:left w:val="nil"/>
              <w:bottom w:val="nil"/>
              <w:right w:val="nil"/>
            </w:tcBorders>
            <w:shd w:val="clear" w:color="auto" w:fill="auto"/>
          </w:tcPr>
          <w:p w14:paraId="68F6BA7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51.5</w:t>
            </w:r>
          </w:p>
        </w:tc>
        <w:tc>
          <w:tcPr>
            <w:tcW w:w="1644" w:type="dxa"/>
            <w:tcBorders>
              <w:top w:val="nil"/>
              <w:left w:val="nil"/>
              <w:bottom w:val="nil"/>
              <w:right w:val="nil"/>
            </w:tcBorders>
            <w:shd w:val="clear" w:color="auto" w:fill="auto"/>
          </w:tcPr>
          <w:p w14:paraId="5C5D55D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151</w:t>
            </w:r>
          </w:p>
        </w:tc>
        <w:tc>
          <w:tcPr>
            <w:tcW w:w="1300" w:type="dxa"/>
            <w:tcBorders>
              <w:top w:val="nil"/>
              <w:left w:val="nil"/>
              <w:bottom w:val="nil"/>
              <w:right w:val="nil"/>
            </w:tcBorders>
            <w:shd w:val="clear" w:color="auto" w:fill="auto"/>
          </w:tcPr>
          <w:p w14:paraId="03B3837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45.6</w:t>
            </w:r>
          </w:p>
        </w:tc>
        <w:tc>
          <w:tcPr>
            <w:tcW w:w="1381" w:type="dxa"/>
            <w:tcBorders>
              <w:top w:val="nil"/>
              <w:left w:val="nil"/>
              <w:bottom w:val="nil"/>
              <w:right w:val="nil"/>
            </w:tcBorders>
            <w:shd w:val="clear" w:color="auto" w:fill="auto"/>
          </w:tcPr>
          <w:p w14:paraId="18C7E61E" w14:textId="77777777" w:rsidR="006B6089" w:rsidRPr="002851BE" w:rsidRDefault="006B6089" w:rsidP="00C07CB2">
            <w:pPr>
              <w:snapToGrid w:val="0"/>
              <w:spacing w:line="360" w:lineRule="auto"/>
              <w:jc w:val="both"/>
              <w:rPr>
                <w:rFonts w:ascii="Book Antiqua" w:hAnsi="Book Antiqua"/>
              </w:rPr>
            </w:pPr>
          </w:p>
        </w:tc>
      </w:tr>
      <w:tr w:rsidR="006B6089" w:rsidRPr="002851BE" w14:paraId="77DF45C6" w14:textId="77777777" w:rsidTr="006B6089">
        <w:trPr>
          <w:trHeight w:val="145"/>
        </w:trPr>
        <w:tc>
          <w:tcPr>
            <w:tcW w:w="3482" w:type="dxa"/>
            <w:tcBorders>
              <w:top w:val="nil"/>
              <w:left w:val="nil"/>
              <w:bottom w:val="nil"/>
              <w:right w:val="nil"/>
            </w:tcBorders>
            <w:shd w:val="clear" w:color="auto" w:fill="auto"/>
          </w:tcPr>
          <w:p w14:paraId="25F76177"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1E62DB1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150</w:t>
            </w:r>
          </w:p>
        </w:tc>
        <w:tc>
          <w:tcPr>
            <w:tcW w:w="1220" w:type="dxa"/>
            <w:tcBorders>
              <w:top w:val="nil"/>
              <w:left w:val="nil"/>
              <w:bottom w:val="nil"/>
              <w:right w:val="nil"/>
            </w:tcBorders>
            <w:shd w:val="clear" w:color="auto" w:fill="auto"/>
          </w:tcPr>
          <w:p w14:paraId="517ABD9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48.5</w:t>
            </w:r>
          </w:p>
        </w:tc>
        <w:tc>
          <w:tcPr>
            <w:tcW w:w="1644" w:type="dxa"/>
            <w:tcBorders>
              <w:top w:val="nil"/>
              <w:left w:val="nil"/>
              <w:bottom w:val="nil"/>
              <w:right w:val="nil"/>
            </w:tcBorders>
            <w:shd w:val="clear" w:color="auto" w:fill="auto"/>
          </w:tcPr>
          <w:p w14:paraId="6CC74BD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180</w:t>
            </w:r>
          </w:p>
        </w:tc>
        <w:tc>
          <w:tcPr>
            <w:tcW w:w="1300" w:type="dxa"/>
            <w:tcBorders>
              <w:top w:val="nil"/>
              <w:left w:val="nil"/>
              <w:bottom w:val="nil"/>
              <w:right w:val="nil"/>
            </w:tcBorders>
            <w:shd w:val="clear" w:color="auto" w:fill="auto"/>
          </w:tcPr>
          <w:p w14:paraId="34B4C9E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54.4</w:t>
            </w:r>
          </w:p>
        </w:tc>
        <w:tc>
          <w:tcPr>
            <w:tcW w:w="1381" w:type="dxa"/>
            <w:tcBorders>
              <w:top w:val="nil"/>
              <w:left w:val="nil"/>
              <w:bottom w:val="nil"/>
              <w:right w:val="nil"/>
            </w:tcBorders>
            <w:shd w:val="clear" w:color="auto" w:fill="auto"/>
          </w:tcPr>
          <w:p w14:paraId="16B34EB5" w14:textId="77777777" w:rsidR="006B6089" w:rsidRPr="002851BE" w:rsidRDefault="006B6089" w:rsidP="00C07CB2">
            <w:pPr>
              <w:snapToGrid w:val="0"/>
              <w:spacing w:line="360" w:lineRule="auto"/>
              <w:jc w:val="both"/>
              <w:rPr>
                <w:rFonts w:ascii="Book Antiqua" w:hAnsi="Book Antiqua"/>
              </w:rPr>
            </w:pPr>
          </w:p>
        </w:tc>
      </w:tr>
      <w:tr w:rsidR="006B6089" w:rsidRPr="002851BE" w14:paraId="1C3262EF" w14:textId="77777777" w:rsidTr="006B6089">
        <w:trPr>
          <w:trHeight w:val="145"/>
        </w:trPr>
        <w:tc>
          <w:tcPr>
            <w:tcW w:w="3482" w:type="dxa"/>
            <w:tcBorders>
              <w:top w:val="nil"/>
              <w:left w:val="nil"/>
              <w:bottom w:val="nil"/>
              <w:right w:val="nil"/>
            </w:tcBorders>
            <w:shd w:val="clear" w:color="auto" w:fill="auto"/>
          </w:tcPr>
          <w:p w14:paraId="4B84BCD5"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Diabetes</w:t>
            </w:r>
          </w:p>
        </w:tc>
        <w:tc>
          <w:tcPr>
            <w:tcW w:w="1644" w:type="dxa"/>
            <w:tcBorders>
              <w:top w:val="nil"/>
              <w:left w:val="nil"/>
              <w:bottom w:val="nil"/>
              <w:right w:val="nil"/>
            </w:tcBorders>
            <w:shd w:val="clear" w:color="auto" w:fill="auto"/>
          </w:tcPr>
          <w:p w14:paraId="3E4D139E"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2DF65EE1"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5FA2A658"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7DD4582E"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5647D13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0.616</w:t>
            </w:r>
          </w:p>
        </w:tc>
      </w:tr>
      <w:tr w:rsidR="006B6089" w:rsidRPr="002851BE" w14:paraId="57B911D0" w14:textId="77777777" w:rsidTr="006B6089">
        <w:trPr>
          <w:trHeight w:val="145"/>
        </w:trPr>
        <w:tc>
          <w:tcPr>
            <w:tcW w:w="3482" w:type="dxa"/>
            <w:tcBorders>
              <w:top w:val="nil"/>
              <w:left w:val="nil"/>
              <w:bottom w:val="nil"/>
              <w:right w:val="nil"/>
            </w:tcBorders>
            <w:shd w:val="clear" w:color="auto" w:fill="auto"/>
          </w:tcPr>
          <w:p w14:paraId="540A1B87"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22CEE66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w:t>
            </w:r>
          </w:p>
        </w:tc>
        <w:tc>
          <w:tcPr>
            <w:tcW w:w="1220" w:type="dxa"/>
            <w:tcBorders>
              <w:top w:val="nil"/>
              <w:left w:val="nil"/>
              <w:bottom w:val="nil"/>
              <w:right w:val="nil"/>
            </w:tcBorders>
            <w:shd w:val="clear" w:color="auto" w:fill="auto"/>
          </w:tcPr>
          <w:p w14:paraId="766AE26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9.4</w:t>
            </w:r>
          </w:p>
        </w:tc>
        <w:tc>
          <w:tcPr>
            <w:tcW w:w="1644" w:type="dxa"/>
            <w:tcBorders>
              <w:top w:val="nil"/>
              <w:left w:val="nil"/>
              <w:bottom w:val="nil"/>
              <w:right w:val="nil"/>
            </w:tcBorders>
            <w:shd w:val="clear" w:color="auto" w:fill="auto"/>
          </w:tcPr>
          <w:p w14:paraId="7D7B639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35</w:t>
            </w:r>
          </w:p>
        </w:tc>
        <w:tc>
          <w:tcPr>
            <w:tcW w:w="1300" w:type="dxa"/>
            <w:tcBorders>
              <w:top w:val="nil"/>
              <w:left w:val="nil"/>
              <w:bottom w:val="nil"/>
              <w:right w:val="nil"/>
            </w:tcBorders>
            <w:shd w:val="clear" w:color="auto" w:fill="auto"/>
          </w:tcPr>
          <w:p w14:paraId="01A8E5F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10.6</w:t>
            </w:r>
          </w:p>
        </w:tc>
        <w:tc>
          <w:tcPr>
            <w:tcW w:w="1381" w:type="dxa"/>
            <w:tcBorders>
              <w:top w:val="nil"/>
              <w:left w:val="nil"/>
              <w:bottom w:val="nil"/>
              <w:right w:val="nil"/>
            </w:tcBorders>
            <w:shd w:val="clear" w:color="auto" w:fill="auto"/>
          </w:tcPr>
          <w:p w14:paraId="478BC2B2" w14:textId="77777777" w:rsidR="006B6089" w:rsidRPr="002851BE" w:rsidRDefault="006B6089" w:rsidP="00C07CB2">
            <w:pPr>
              <w:snapToGrid w:val="0"/>
              <w:spacing w:line="360" w:lineRule="auto"/>
              <w:jc w:val="both"/>
              <w:rPr>
                <w:rFonts w:ascii="Book Antiqua" w:hAnsi="Book Antiqua"/>
              </w:rPr>
            </w:pPr>
          </w:p>
        </w:tc>
      </w:tr>
      <w:tr w:rsidR="006B6089" w:rsidRPr="002851BE" w14:paraId="5DF1BF39" w14:textId="77777777" w:rsidTr="006B6089">
        <w:trPr>
          <w:trHeight w:val="145"/>
        </w:trPr>
        <w:tc>
          <w:tcPr>
            <w:tcW w:w="3482" w:type="dxa"/>
            <w:tcBorders>
              <w:top w:val="nil"/>
              <w:left w:val="nil"/>
              <w:bottom w:val="nil"/>
              <w:right w:val="nil"/>
            </w:tcBorders>
            <w:shd w:val="clear" w:color="auto" w:fill="auto"/>
          </w:tcPr>
          <w:p w14:paraId="71ED341F"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33F5881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280</w:t>
            </w:r>
          </w:p>
        </w:tc>
        <w:tc>
          <w:tcPr>
            <w:tcW w:w="1220" w:type="dxa"/>
            <w:tcBorders>
              <w:top w:val="nil"/>
              <w:left w:val="nil"/>
              <w:bottom w:val="nil"/>
              <w:right w:val="nil"/>
            </w:tcBorders>
            <w:shd w:val="clear" w:color="auto" w:fill="auto"/>
          </w:tcPr>
          <w:p w14:paraId="6D73AE4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90.6</w:t>
            </w:r>
          </w:p>
        </w:tc>
        <w:tc>
          <w:tcPr>
            <w:tcW w:w="1644" w:type="dxa"/>
            <w:tcBorders>
              <w:top w:val="nil"/>
              <w:left w:val="nil"/>
              <w:bottom w:val="nil"/>
              <w:right w:val="nil"/>
            </w:tcBorders>
            <w:shd w:val="clear" w:color="auto" w:fill="auto"/>
          </w:tcPr>
          <w:p w14:paraId="09F2C42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396</w:t>
            </w:r>
          </w:p>
        </w:tc>
        <w:tc>
          <w:tcPr>
            <w:tcW w:w="1300" w:type="dxa"/>
            <w:tcBorders>
              <w:top w:val="nil"/>
              <w:left w:val="nil"/>
              <w:bottom w:val="nil"/>
              <w:right w:val="nil"/>
            </w:tcBorders>
            <w:shd w:val="clear" w:color="auto" w:fill="auto"/>
          </w:tcPr>
          <w:p w14:paraId="415BA92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89.4</w:t>
            </w:r>
          </w:p>
        </w:tc>
        <w:tc>
          <w:tcPr>
            <w:tcW w:w="1381" w:type="dxa"/>
            <w:tcBorders>
              <w:top w:val="nil"/>
              <w:left w:val="nil"/>
              <w:bottom w:val="nil"/>
              <w:right w:val="nil"/>
            </w:tcBorders>
            <w:shd w:val="clear" w:color="auto" w:fill="auto"/>
          </w:tcPr>
          <w:p w14:paraId="74759568" w14:textId="77777777" w:rsidR="006B6089" w:rsidRPr="002851BE" w:rsidRDefault="006B6089" w:rsidP="00C07CB2">
            <w:pPr>
              <w:snapToGrid w:val="0"/>
              <w:spacing w:line="360" w:lineRule="auto"/>
              <w:jc w:val="both"/>
              <w:rPr>
                <w:rFonts w:ascii="Book Antiqua" w:hAnsi="Book Antiqua"/>
              </w:rPr>
            </w:pPr>
          </w:p>
        </w:tc>
      </w:tr>
      <w:tr w:rsidR="006B6089" w:rsidRPr="002851BE" w14:paraId="189CB56E" w14:textId="77777777" w:rsidTr="006B6089">
        <w:trPr>
          <w:trHeight w:val="145"/>
        </w:trPr>
        <w:tc>
          <w:tcPr>
            <w:tcW w:w="3482" w:type="dxa"/>
            <w:tcBorders>
              <w:top w:val="nil"/>
              <w:left w:val="nil"/>
              <w:bottom w:val="nil"/>
              <w:right w:val="nil"/>
            </w:tcBorders>
            <w:shd w:val="clear" w:color="auto" w:fill="auto"/>
          </w:tcPr>
          <w:p w14:paraId="1E41E512"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Etiology</w:t>
            </w:r>
          </w:p>
        </w:tc>
        <w:tc>
          <w:tcPr>
            <w:tcW w:w="1644" w:type="dxa"/>
            <w:tcBorders>
              <w:top w:val="nil"/>
              <w:left w:val="nil"/>
              <w:bottom w:val="nil"/>
              <w:right w:val="nil"/>
            </w:tcBorders>
            <w:shd w:val="clear" w:color="auto" w:fill="auto"/>
          </w:tcPr>
          <w:p w14:paraId="60FDA493"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7D9F8EB7"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6D32F139"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565D0387"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95D3A9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0.204</w:t>
            </w:r>
          </w:p>
        </w:tc>
      </w:tr>
      <w:tr w:rsidR="006B6089" w:rsidRPr="002851BE" w14:paraId="755BFDEE" w14:textId="77777777" w:rsidTr="006B6089">
        <w:trPr>
          <w:trHeight w:val="145"/>
        </w:trPr>
        <w:tc>
          <w:tcPr>
            <w:tcW w:w="3482" w:type="dxa"/>
            <w:tcBorders>
              <w:top w:val="nil"/>
              <w:left w:val="nil"/>
              <w:bottom w:val="nil"/>
              <w:right w:val="nil"/>
            </w:tcBorders>
            <w:shd w:val="clear" w:color="auto" w:fill="auto"/>
          </w:tcPr>
          <w:p w14:paraId="4EE8EDE3"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 xml:space="preserve">Hepatitis B </w:t>
            </w:r>
          </w:p>
        </w:tc>
        <w:tc>
          <w:tcPr>
            <w:tcW w:w="1644" w:type="dxa"/>
            <w:tcBorders>
              <w:top w:val="nil"/>
              <w:left w:val="nil"/>
              <w:bottom w:val="nil"/>
              <w:right w:val="nil"/>
            </w:tcBorders>
            <w:shd w:val="clear" w:color="auto" w:fill="auto"/>
          </w:tcPr>
          <w:p w14:paraId="58FB0EC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227</w:t>
            </w:r>
          </w:p>
        </w:tc>
        <w:tc>
          <w:tcPr>
            <w:tcW w:w="1220" w:type="dxa"/>
            <w:tcBorders>
              <w:top w:val="nil"/>
              <w:left w:val="nil"/>
              <w:bottom w:val="nil"/>
              <w:right w:val="nil"/>
            </w:tcBorders>
            <w:shd w:val="clear" w:color="auto" w:fill="auto"/>
          </w:tcPr>
          <w:p w14:paraId="3271F48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73.5</w:t>
            </w:r>
          </w:p>
        </w:tc>
        <w:tc>
          <w:tcPr>
            <w:tcW w:w="1644" w:type="dxa"/>
            <w:tcBorders>
              <w:top w:val="nil"/>
              <w:left w:val="nil"/>
              <w:bottom w:val="nil"/>
              <w:right w:val="nil"/>
            </w:tcBorders>
            <w:shd w:val="clear" w:color="auto" w:fill="auto"/>
          </w:tcPr>
          <w:p w14:paraId="58BEC6E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243</w:t>
            </w:r>
          </w:p>
        </w:tc>
        <w:tc>
          <w:tcPr>
            <w:tcW w:w="1300" w:type="dxa"/>
            <w:tcBorders>
              <w:top w:val="nil"/>
              <w:left w:val="nil"/>
              <w:bottom w:val="nil"/>
              <w:right w:val="nil"/>
            </w:tcBorders>
            <w:shd w:val="clear" w:color="auto" w:fill="auto"/>
          </w:tcPr>
          <w:p w14:paraId="29E10F9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73.4</w:t>
            </w:r>
          </w:p>
        </w:tc>
        <w:tc>
          <w:tcPr>
            <w:tcW w:w="1381" w:type="dxa"/>
            <w:tcBorders>
              <w:top w:val="nil"/>
              <w:left w:val="nil"/>
              <w:bottom w:val="nil"/>
              <w:right w:val="nil"/>
            </w:tcBorders>
            <w:shd w:val="clear" w:color="auto" w:fill="auto"/>
          </w:tcPr>
          <w:p w14:paraId="3A1FE9E0" w14:textId="77777777" w:rsidR="006B6089" w:rsidRPr="002851BE" w:rsidRDefault="006B6089" w:rsidP="00C07CB2">
            <w:pPr>
              <w:snapToGrid w:val="0"/>
              <w:spacing w:line="360" w:lineRule="auto"/>
              <w:jc w:val="both"/>
              <w:rPr>
                <w:rFonts w:ascii="Book Antiqua" w:hAnsi="Book Antiqua"/>
              </w:rPr>
            </w:pPr>
          </w:p>
        </w:tc>
      </w:tr>
      <w:tr w:rsidR="006B6089" w:rsidRPr="002851BE" w14:paraId="53DA2F7E" w14:textId="77777777" w:rsidTr="006B6089">
        <w:trPr>
          <w:trHeight w:val="145"/>
        </w:trPr>
        <w:tc>
          <w:tcPr>
            <w:tcW w:w="3482" w:type="dxa"/>
            <w:tcBorders>
              <w:top w:val="nil"/>
              <w:left w:val="nil"/>
              <w:bottom w:val="nil"/>
              <w:right w:val="nil"/>
            </w:tcBorders>
            <w:shd w:val="clear" w:color="auto" w:fill="auto"/>
          </w:tcPr>
          <w:p w14:paraId="65297F35"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Hepatitis C</w:t>
            </w:r>
          </w:p>
        </w:tc>
        <w:tc>
          <w:tcPr>
            <w:tcW w:w="1644" w:type="dxa"/>
            <w:tcBorders>
              <w:top w:val="nil"/>
              <w:left w:val="nil"/>
              <w:bottom w:val="nil"/>
              <w:right w:val="nil"/>
            </w:tcBorders>
            <w:shd w:val="clear" w:color="auto" w:fill="auto"/>
          </w:tcPr>
          <w:p w14:paraId="0401F5E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12</w:t>
            </w:r>
          </w:p>
        </w:tc>
        <w:tc>
          <w:tcPr>
            <w:tcW w:w="1220" w:type="dxa"/>
            <w:tcBorders>
              <w:top w:val="nil"/>
              <w:left w:val="nil"/>
              <w:bottom w:val="nil"/>
              <w:right w:val="nil"/>
            </w:tcBorders>
            <w:shd w:val="clear" w:color="auto" w:fill="auto"/>
          </w:tcPr>
          <w:p w14:paraId="5A42D2F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3.9</w:t>
            </w:r>
          </w:p>
        </w:tc>
        <w:tc>
          <w:tcPr>
            <w:tcW w:w="1644" w:type="dxa"/>
            <w:tcBorders>
              <w:top w:val="nil"/>
              <w:left w:val="nil"/>
              <w:bottom w:val="nil"/>
              <w:right w:val="nil"/>
            </w:tcBorders>
            <w:shd w:val="clear" w:color="auto" w:fill="auto"/>
          </w:tcPr>
          <w:p w14:paraId="50A33A5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w:t>
            </w:r>
          </w:p>
        </w:tc>
        <w:tc>
          <w:tcPr>
            <w:tcW w:w="1300" w:type="dxa"/>
            <w:tcBorders>
              <w:top w:val="nil"/>
              <w:left w:val="nil"/>
              <w:bottom w:val="nil"/>
              <w:right w:val="nil"/>
            </w:tcBorders>
            <w:shd w:val="clear" w:color="auto" w:fill="auto"/>
          </w:tcPr>
          <w:p w14:paraId="2102372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w:t>
            </w:r>
          </w:p>
        </w:tc>
        <w:tc>
          <w:tcPr>
            <w:tcW w:w="1381" w:type="dxa"/>
            <w:tcBorders>
              <w:top w:val="nil"/>
              <w:left w:val="nil"/>
              <w:bottom w:val="nil"/>
              <w:right w:val="nil"/>
            </w:tcBorders>
            <w:shd w:val="clear" w:color="auto" w:fill="auto"/>
          </w:tcPr>
          <w:p w14:paraId="6D0AD6AA" w14:textId="77777777" w:rsidR="006B6089" w:rsidRPr="002851BE" w:rsidRDefault="006B6089" w:rsidP="00C07CB2">
            <w:pPr>
              <w:snapToGrid w:val="0"/>
              <w:spacing w:line="360" w:lineRule="auto"/>
              <w:jc w:val="both"/>
              <w:rPr>
                <w:rFonts w:ascii="Book Antiqua" w:hAnsi="Book Antiqua"/>
              </w:rPr>
            </w:pPr>
          </w:p>
        </w:tc>
      </w:tr>
      <w:tr w:rsidR="006B6089" w:rsidRPr="002851BE" w14:paraId="549B8952" w14:textId="77777777" w:rsidTr="006B6089">
        <w:trPr>
          <w:trHeight w:val="145"/>
        </w:trPr>
        <w:tc>
          <w:tcPr>
            <w:tcW w:w="3482" w:type="dxa"/>
            <w:tcBorders>
              <w:top w:val="nil"/>
              <w:left w:val="nil"/>
              <w:bottom w:val="nil"/>
              <w:right w:val="nil"/>
            </w:tcBorders>
            <w:shd w:val="clear" w:color="auto" w:fill="auto"/>
          </w:tcPr>
          <w:p w14:paraId="745CD8CD" w14:textId="45F67E7F" w:rsidR="006B6089" w:rsidRPr="00072646" w:rsidRDefault="006B6089">
            <w:pPr>
              <w:snapToGrid w:val="0"/>
              <w:spacing w:line="360" w:lineRule="auto"/>
              <w:rPr>
                <w:rFonts w:ascii="Book Antiqua" w:hAnsi="Book Antiqua"/>
                <w:bCs/>
              </w:rPr>
            </w:pPr>
            <w:r w:rsidRPr="00072646">
              <w:rPr>
                <w:rFonts w:ascii="Book Antiqua" w:hAnsi="Book Antiqua"/>
                <w:bCs/>
              </w:rPr>
              <w:lastRenderedPageBreak/>
              <w:t>Child-</w:t>
            </w:r>
            <w:r w:rsidR="008A14A4" w:rsidRPr="00072646">
              <w:rPr>
                <w:rFonts w:ascii="Book Antiqua" w:hAnsi="Book Antiqua"/>
                <w:bCs/>
              </w:rPr>
              <w:t>Pug</w:t>
            </w:r>
            <w:r w:rsidR="008A14A4">
              <w:rPr>
                <w:rFonts w:ascii="Book Antiqua" w:hAnsi="Book Antiqua"/>
                <w:bCs/>
              </w:rPr>
              <w:t>h</w:t>
            </w:r>
            <w:r w:rsidR="008A14A4" w:rsidRPr="00072646">
              <w:rPr>
                <w:rFonts w:ascii="Book Antiqua" w:hAnsi="Book Antiqua"/>
                <w:bCs/>
              </w:rPr>
              <w:t xml:space="preserve"> </w:t>
            </w:r>
            <w:r w:rsidR="008A14A4">
              <w:rPr>
                <w:rFonts w:ascii="Book Antiqua" w:hAnsi="Book Antiqua"/>
                <w:bCs/>
              </w:rPr>
              <w:t>g</w:t>
            </w:r>
            <w:r w:rsidR="008A14A4" w:rsidRPr="00072646">
              <w:rPr>
                <w:rFonts w:ascii="Book Antiqua" w:hAnsi="Book Antiqua"/>
                <w:bCs/>
              </w:rPr>
              <w:t>rade</w:t>
            </w:r>
          </w:p>
        </w:tc>
        <w:tc>
          <w:tcPr>
            <w:tcW w:w="1644" w:type="dxa"/>
            <w:tcBorders>
              <w:top w:val="nil"/>
              <w:left w:val="nil"/>
              <w:bottom w:val="nil"/>
              <w:right w:val="nil"/>
            </w:tcBorders>
            <w:shd w:val="clear" w:color="auto" w:fill="auto"/>
          </w:tcPr>
          <w:p w14:paraId="28F61D1F"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04C7F06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055F47FD"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335965D7"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07A4B40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0.562</w:t>
            </w:r>
          </w:p>
        </w:tc>
      </w:tr>
      <w:tr w:rsidR="006B6089" w:rsidRPr="002851BE" w14:paraId="6BB1C438" w14:textId="77777777" w:rsidTr="006B6089">
        <w:trPr>
          <w:trHeight w:val="145"/>
        </w:trPr>
        <w:tc>
          <w:tcPr>
            <w:tcW w:w="3482" w:type="dxa"/>
            <w:tcBorders>
              <w:top w:val="nil"/>
              <w:left w:val="nil"/>
              <w:bottom w:val="nil"/>
              <w:right w:val="nil"/>
            </w:tcBorders>
            <w:shd w:val="clear" w:color="auto" w:fill="auto"/>
          </w:tcPr>
          <w:p w14:paraId="6DEFF6A3"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A</w:t>
            </w:r>
          </w:p>
        </w:tc>
        <w:tc>
          <w:tcPr>
            <w:tcW w:w="1644" w:type="dxa"/>
            <w:tcBorders>
              <w:top w:val="nil"/>
              <w:left w:val="nil"/>
              <w:bottom w:val="nil"/>
              <w:right w:val="nil"/>
            </w:tcBorders>
            <w:shd w:val="clear" w:color="auto" w:fill="auto"/>
          </w:tcPr>
          <w:p w14:paraId="29D5C1F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295</w:t>
            </w:r>
          </w:p>
        </w:tc>
        <w:tc>
          <w:tcPr>
            <w:tcW w:w="1220" w:type="dxa"/>
            <w:tcBorders>
              <w:top w:val="nil"/>
              <w:left w:val="nil"/>
              <w:bottom w:val="nil"/>
              <w:right w:val="nil"/>
            </w:tcBorders>
            <w:shd w:val="clear" w:color="auto" w:fill="auto"/>
          </w:tcPr>
          <w:p w14:paraId="087F69E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95.5</w:t>
            </w:r>
          </w:p>
        </w:tc>
        <w:tc>
          <w:tcPr>
            <w:tcW w:w="1644" w:type="dxa"/>
            <w:tcBorders>
              <w:top w:val="nil"/>
              <w:left w:val="nil"/>
              <w:bottom w:val="nil"/>
              <w:right w:val="nil"/>
            </w:tcBorders>
            <w:shd w:val="clear" w:color="auto" w:fill="auto"/>
          </w:tcPr>
          <w:p w14:paraId="1B0F048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319</w:t>
            </w:r>
          </w:p>
        </w:tc>
        <w:tc>
          <w:tcPr>
            <w:tcW w:w="1300" w:type="dxa"/>
            <w:tcBorders>
              <w:top w:val="nil"/>
              <w:left w:val="nil"/>
              <w:bottom w:val="nil"/>
              <w:right w:val="nil"/>
            </w:tcBorders>
            <w:shd w:val="clear" w:color="auto" w:fill="auto"/>
          </w:tcPr>
          <w:p w14:paraId="2A2DBD0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96.4</w:t>
            </w:r>
          </w:p>
        </w:tc>
        <w:tc>
          <w:tcPr>
            <w:tcW w:w="1381" w:type="dxa"/>
            <w:tcBorders>
              <w:top w:val="nil"/>
              <w:left w:val="nil"/>
              <w:bottom w:val="nil"/>
              <w:right w:val="nil"/>
            </w:tcBorders>
            <w:shd w:val="clear" w:color="auto" w:fill="auto"/>
          </w:tcPr>
          <w:p w14:paraId="37B9BDC3" w14:textId="77777777" w:rsidR="006B6089" w:rsidRPr="002851BE" w:rsidRDefault="006B6089" w:rsidP="00C07CB2">
            <w:pPr>
              <w:snapToGrid w:val="0"/>
              <w:spacing w:line="360" w:lineRule="auto"/>
              <w:jc w:val="both"/>
              <w:rPr>
                <w:rFonts w:ascii="Book Antiqua" w:hAnsi="Book Antiqua"/>
              </w:rPr>
            </w:pPr>
          </w:p>
        </w:tc>
      </w:tr>
      <w:tr w:rsidR="006B6089" w:rsidRPr="002851BE" w14:paraId="2A6A45EA" w14:textId="77777777" w:rsidTr="006B6089">
        <w:trPr>
          <w:trHeight w:val="145"/>
        </w:trPr>
        <w:tc>
          <w:tcPr>
            <w:tcW w:w="3482" w:type="dxa"/>
            <w:tcBorders>
              <w:top w:val="nil"/>
              <w:left w:val="nil"/>
              <w:bottom w:val="nil"/>
              <w:right w:val="nil"/>
            </w:tcBorders>
            <w:shd w:val="clear" w:color="auto" w:fill="auto"/>
          </w:tcPr>
          <w:p w14:paraId="1DC18524"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B and C</w:t>
            </w:r>
          </w:p>
        </w:tc>
        <w:tc>
          <w:tcPr>
            <w:tcW w:w="1644" w:type="dxa"/>
            <w:tcBorders>
              <w:top w:val="nil"/>
              <w:left w:val="nil"/>
              <w:bottom w:val="nil"/>
              <w:right w:val="nil"/>
            </w:tcBorders>
            <w:shd w:val="clear" w:color="auto" w:fill="auto"/>
          </w:tcPr>
          <w:p w14:paraId="241D860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w:t>
            </w:r>
          </w:p>
        </w:tc>
        <w:tc>
          <w:tcPr>
            <w:tcW w:w="1220" w:type="dxa"/>
            <w:tcBorders>
              <w:top w:val="nil"/>
              <w:left w:val="nil"/>
              <w:bottom w:val="nil"/>
              <w:right w:val="nil"/>
            </w:tcBorders>
            <w:shd w:val="clear" w:color="auto" w:fill="auto"/>
          </w:tcPr>
          <w:p w14:paraId="1BAB8D1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4.5</w:t>
            </w:r>
          </w:p>
        </w:tc>
        <w:tc>
          <w:tcPr>
            <w:tcW w:w="1644" w:type="dxa"/>
            <w:tcBorders>
              <w:top w:val="nil"/>
              <w:left w:val="nil"/>
              <w:bottom w:val="nil"/>
              <w:right w:val="nil"/>
            </w:tcBorders>
            <w:shd w:val="clear" w:color="auto" w:fill="auto"/>
          </w:tcPr>
          <w:p w14:paraId="1F5171D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12</w:t>
            </w:r>
          </w:p>
        </w:tc>
        <w:tc>
          <w:tcPr>
            <w:tcW w:w="1300" w:type="dxa"/>
            <w:tcBorders>
              <w:top w:val="nil"/>
              <w:left w:val="nil"/>
              <w:bottom w:val="nil"/>
              <w:right w:val="nil"/>
            </w:tcBorders>
            <w:shd w:val="clear" w:color="auto" w:fill="auto"/>
          </w:tcPr>
          <w:p w14:paraId="1288486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3.6</w:t>
            </w:r>
          </w:p>
        </w:tc>
        <w:tc>
          <w:tcPr>
            <w:tcW w:w="1381" w:type="dxa"/>
            <w:tcBorders>
              <w:top w:val="nil"/>
              <w:left w:val="nil"/>
              <w:bottom w:val="nil"/>
              <w:right w:val="nil"/>
            </w:tcBorders>
            <w:shd w:val="clear" w:color="auto" w:fill="auto"/>
          </w:tcPr>
          <w:p w14:paraId="114F4DD9" w14:textId="77777777" w:rsidR="006B6089" w:rsidRPr="002851BE" w:rsidRDefault="006B6089" w:rsidP="00C07CB2">
            <w:pPr>
              <w:snapToGrid w:val="0"/>
              <w:spacing w:line="360" w:lineRule="auto"/>
              <w:jc w:val="both"/>
              <w:rPr>
                <w:rFonts w:ascii="Book Antiqua" w:hAnsi="Book Antiqua"/>
              </w:rPr>
            </w:pPr>
          </w:p>
        </w:tc>
      </w:tr>
      <w:tr w:rsidR="006B6089" w:rsidRPr="002851BE" w14:paraId="0A345BBE" w14:textId="77777777" w:rsidTr="006B6089">
        <w:trPr>
          <w:trHeight w:val="145"/>
        </w:trPr>
        <w:tc>
          <w:tcPr>
            <w:tcW w:w="3482" w:type="dxa"/>
            <w:tcBorders>
              <w:top w:val="nil"/>
              <w:left w:val="nil"/>
              <w:bottom w:val="nil"/>
              <w:right w:val="nil"/>
            </w:tcBorders>
            <w:shd w:val="clear" w:color="auto" w:fill="auto"/>
          </w:tcPr>
          <w:p w14:paraId="4A08F1CE" w14:textId="1C5FAC79" w:rsidR="006B6089" w:rsidRPr="00072646" w:rsidRDefault="006B6089">
            <w:pPr>
              <w:snapToGrid w:val="0"/>
              <w:spacing w:line="360" w:lineRule="auto"/>
              <w:rPr>
                <w:rFonts w:ascii="Book Antiqua" w:hAnsi="Book Antiqua"/>
                <w:bCs/>
              </w:rPr>
            </w:pPr>
            <w:r w:rsidRPr="00072646">
              <w:rPr>
                <w:rFonts w:ascii="Book Antiqua" w:hAnsi="Book Antiqua"/>
                <w:bCs/>
              </w:rPr>
              <w:t xml:space="preserve">TNM </w:t>
            </w:r>
            <w:r w:rsidR="008A14A4">
              <w:rPr>
                <w:rFonts w:ascii="Book Antiqua" w:hAnsi="Book Antiqua"/>
                <w:bCs/>
              </w:rPr>
              <w:t>s</w:t>
            </w:r>
            <w:r w:rsidR="008A14A4" w:rsidRPr="00072646">
              <w:rPr>
                <w:rFonts w:ascii="Book Antiqua" w:hAnsi="Book Antiqua"/>
                <w:bCs/>
              </w:rPr>
              <w:t>tage</w:t>
            </w:r>
          </w:p>
        </w:tc>
        <w:tc>
          <w:tcPr>
            <w:tcW w:w="1644" w:type="dxa"/>
            <w:tcBorders>
              <w:top w:val="nil"/>
              <w:left w:val="nil"/>
              <w:bottom w:val="nil"/>
              <w:right w:val="nil"/>
            </w:tcBorders>
            <w:shd w:val="clear" w:color="auto" w:fill="auto"/>
          </w:tcPr>
          <w:p w14:paraId="543156D5"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03DD11E8"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5304B3AB"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766D7E69"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197736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0.201</w:t>
            </w:r>
          </w:p>
        </w:tc>
      </w:tr>
      <w:tr w:rsidR="006B6089" w:rsidRPr="002851BE" w14:paraId="3A4F9E85" w14:textId="77777777" w:rsidTr="006B6089">
        <w:trPr>
          <w:trHeight w:val="145"/>
        </w:trPr>
        <w:tc>
          <w:tcPr>
            <w:tcW w:w="3482" w:type="dxa"/>
            <w:tcBorders>
              <w:top w:val="nil"/>
              <w:left w:val="nil"/>
              <w:bottom w:val="nil"/>
              <w:right w:val="nil"/>
            </w:tcBorders>
            <w:shd w:val="clear" w:color="auto" w:fill="auto"/>
          </w:tcPr>
          <w:p w14:paraId="15B04984"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w:t>
            </w:r>
          </w:p>
        </w:tc>
        <w:tc>
          <w:tcPr>
            <w:tcW w:w="1644" w:type="dxa"/>
            <w:tcBorders>
              <w:top w:val="nil"/>
              <w:left w:val="nil"/>
              <w:bottom w:val="nil"/>
              <w:right w:val="nil"/>
            </w:tcBorders>
            <w:shd w:val="clear" w:color="auto" w:fill="auto"/>
          </w:tcPr>
          <w:p w14:paraId="2700F6F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148</w:t>
            </w:r>
          </w:p>
        </w:tc>
        <w:tc>
          <w:tcPr>
            <w:tcW w:w="1220" w:type="dxa"/>
            <w:tcBorders>
              <w:top w:val="nil"/>
              <w:left w:val="nil"/>
              <w:bottom w:val="nil"/>
              <w:right w:val="nil"/>
            </w:tcBorders>
            <w:shd w:val="clear" w:color="auto" w:fill="auto"/>
          </w:tcPr>
          <w:p w14:paraId="6B101DE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47.9</w:t>
            </w:r>
          </w:p>
        </w:tc>
        <w:tc>
          <w:tcPr>
            <w:tcW w:w="1644" w:type="dxa"/>
            <w:tcBorders>
              <w:top w:val="nil"/>
              <w:left w:val="nil"/>
              <w:bottom w:val="nil"/>
              <w:right w:val="nil"/>
            </w:tcBorders>
            <w:shd w:val="clear" w:color="auto" w:fill="auto"/>
          </w:tcPr>
          <w:p w14:paraId="6458FB0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139</w:t>
            </w:r>
          </w:p>
        </w:tc>
        <w:tc>
          <w:tcPr>
            <w:tcW w:w="1300" w:type="dxa"/>
            <w:tcBorders>
              <w:top w:val="nil"/>
              <w:left w:val="nil"/>
              <w:bottom w:val="nil"/>
              <w:right w:val="nil"/>
            </w:tcBorders>
            <w:shd w:val="clear" w:color="auto" w:fill="auto"/>
          </w:tcPr>
          <w:p w14:paraId="44A2B44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42.0</w:t>
            </w:r>
          </w:p>
        </w:tc>
        <w:tc>
          <w:tcPr>
            <w:tcW w:w="1381" w:type="dxa"/>
            <w:tcBorders>
              <w:top w:val="nil"/>
              <w:left w:val="nil"/>
              <w:bottom w:val="nil"/>
              <w:right w:val="nil"/>
            </w:tcBorders>
            <w:shd w:val="clear" w:color="auto" w:fill="auto"/>
          </w:tcPr>
          <w:p w14:paraId="30EAC9E2" w14:textId="77777777" w:rsidR="006B6089" w:rsidRPr="002851BE" w:rsidRDefault="006B6089" w:rsidP="00C07CB2">
            <w:pPr>
              <w:snapToGrid w:val="0"/>
              <w:spacing w:line="360" w:lineRule="auto"/>
              <w:jc w:val="both"/>
              <w:rPr>
                <w:rFonts w:ascii="Book Antiqua" w:hAnsi="Book Antiqua"/>
              </w:rPr>
            </w:pPr>
          </w:p>
        </w:tc>
      </w:tr>
      <w:tr w:rsidR="006B6089" w:rsidRPr="002851BE" w14:paraId="446CCD65" w14:textId="77777777" w:rsidTr="006B6089">
        <w:trPr>
          <w:trHeight w:val="145"/>
        </w:trPr>
        <w:tc>
          <w:tcPr>
            <w:tcW w:w="3482" w:type="dxa"/>
            <w:tcBorders>
              <w:top w:val="nil"/>
              <w:left w:val="nil"/>
              <w:bottom w:val="nil"/>
              <w:right w:val="nil"/>
            </w:tcBorders>
            <w:shd w:val="clear" w:color="auto" w:fill="auto"/>
          </w:tcPr>
          <w:p w14:paraId="1B812FBB"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II</w:t>
            </w:r>
          </w:p>
        </w:tc>
        <w:tc>
          <w:tcPr>
            <w:tcW w:w="1644" w:type="dxa"/>
            <w:tcBorders>
              <w:top w:val="nil"/>
              <w:left w:val="nil"/>
              <w:bottom w:val="nil"/>
              <w:right w:val="nil"/>
            </w:tcBorders>
            <w:shd w:val="clear" w:color="auto" w:fill="auto"/>
          </w:tcPr>
          <w:p w14:paraId="4610E37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114</w:t>
            </w:r>
          </w:p>
        </w:tc>
        <w:tc>
          <w:tcPr>
            <w:tcW w:w="1220" w:type="dxa"/>
            <w:tcBorders>
              <w:top w:val="nil"/>
              <w:left w:val="nil"/>
              <w:bottom w:val="nil"/>
              <w:right w:val="nil"/>
            </w:tcBorders>
            <w:shd w:val="clear" w:color="auto" w:fill="auto"/>
          </w:tcPr>
          <w:p w14:paraId="10F401F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36.9</w:t>
            </w:r>
          </w:p>
        </w:tc>
        <w:tc>
          <w:tcPr>
            <w:tcW w:w="1644" w:type="dxa"/>
            <w:tcBorders>
              <w:top w:val="nil"/>
              <w:left w:val="nil"/>
              <w:bottom w:val="nil"/>
              <w:right w:val="nil"/>
            </w:tcBorders>
            <w:shd w:val="clear" w:color="auto" w:fill="auto"/>
          </w:tcPr>
          <w:p w14:paraId="7BFCF6A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125</w:t>
            </w:r>
          </w:p>
        </w:tc>
        <w:tc>
          <w:tcPr>
            <w:tcW w:w="1300" w:type="dxa"/>
            <w:tcBorders>
              <w:top w:val="nil"/>
              <w:left w:val="nil"/>
              <w:bottom w:val="nil"/>
              <w:right w:val="nil"/>
            </w:tcBorders>
            <w:shd w:val="clear" w:color="auto" w:fill="auto"/>
          </w:tcPr>
          <w:p w14:paraId="328EC01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37.8</w:t>
            </w:r>
          </w:p>
        </w:tc>
        <w:tc>
          <w:tcPr>
            <w:tcW w:w="1381" w:type="dxa"/>
            <w:tcBorders>
              <w:top w:val="nil"/>
              <w:left w:val="nil"/>
              <w:bottom w:val="nil"/>
              <w:right w:val="nil"/>
            </w:tcBorders>
            <w:shd w:val="clear" w:color="auto" w:fill="auto"/>
          </w:tcPr>
          <w:p w14:paraId="296C8D13" w14:textId="77777777" w:rsidR="006B6089" w:rsidRPr="002851BE" w:rsidRDefault="006B6089" w:rsidP="00C07CB2">
            <w:pPr>
              <w:snapToGrid w:val="0"/>
              <w:spacing w:line="360" w:lineRule="auto"/>
              <w:jc w:val="both"/>
              <w:rPr>
                <w:rFonts w:ascii="Book Antiqua" w:hAnsi="Book Antiqua"/>
              </w:rPr>
            </w:pPr>
          </w:p>
        </w:tc>
      </w:tr>
      <w:tr w:rsidR="006B6089" w:rsidRPr="002851BE" w14:paraId="20D57402" w14:textId="77777777" w:rsidTr="006B6089">
        <w:trPr>
          <w:trHeight w:val="145"/>
        </w:trPr>
        <w:tc>
          <w:tcPr>
            <w:tcW w:w="3482" w:type="dxa"/>
            <w:tcBorders>
              <w:top w:val="nil"/>
              <w:left w:val="nil"/>
              <w:bottom w:val="nil"/>
              <w:right w:val="nil"/>
            </w:tcBorders>
            <w:shd w:val="clear" w:color="auto" w:fill="auto"/>
          </w:tcPr>
          <w:p w14:paraId="1D107E13"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IIIa</w:t>
            </w:r>
          </w:p>
        </w:tc>
        <w:tc>
          <w:tcPr>
            <w:tcW w:w="1644" w:type="dxa"/>
            <w:tcBorders>
              <w:top w:val="nil"/>
              <w:left w:val="nil"/>
              <w:bottom w:val="nil"/>
              <w:right w:val="nil"/>
            </w:tcBorders>
            <w:shd w:val="clear" w:color="auto" w:fill="auto"/>
          </w:tcPr>
          <w:p w14:paraId="1CC1655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17</w:t>
            </w:r>
          </w:p>
        </w:tc>
        <w:tc>
          <w:tcPr>
            <w:tcW w:w="1220" w:type="dxa"/>
            <w:tcBorders>
              <w:top w:val="nil"/>
              <w:left w:val="nil"/>
              <w:bottom w:val="nil"/>
              <w:right w:val="nil"/>
            </w:tcBorders>
            <w:shd w:val="clear" w:color="auto" w:fill="auto"/>
          </w:tcPr>
          <w:p w14:paraId="4259643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5.5</w:t>
            </w:r>
          </w:p>
        </w:tc>
        <w:tc>
          <w:tcPr>
            <w:tcW w:w="1644" w:type="dxa"/>
            <w:tcBorders>
              <w:top w:val="nil"/>
              <w:left w:val="nil"/>
              <w:bottom w:val="nil"/>
              <w:right w:val="nil"/>
            </w:tcBorders>
            <w:shd w:val="clear" w:color="auto" w:fill="auto"/>
          </w:tcPr>
          <w:p w14:paraId="7A657E5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34</w:t>
            </w:r>
          </w:p>
        </w:tc>
        <w:tc>
          <w:tcPr>
            <w:tcW w:w="1300" w:type="dxa"/>
            <w:tcBorders>
              <w:top w:val="nil"/>
              <w:left w:val="nil"/>
              <w:bottom w:val="nil"/>
              <w:right w:val="nil"/>
            </w:tcBorders>
            <w:shd w:val="clear" w:color="auto" w:fill="auto"/>
          </w:tcPr>
          <w:p w14:paraId="22ADE2C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10.2</w:t>
            </w:r>
          </w:p>
        </w:tc>
        <w:tc>
          <w:tcPr>
            <w:tcW w:w="1381" w:type="dxa"/>
            <w:tcBorders>
              <w:top w:val="nil"/>
              <w:left w:val="nil"/>
              <w:bottom w:val="nil"/>
              <w:right w:val="nil"/>
            </w:tcBorders>
            <w:shd w:val="clear" w:color="auto" w:fill="auto"/>
          </w:tcPr>
          <w:p w14:paraId="03E26F53" w14:textId="77777777" w:rsidR="006B6089" w:rsidRPr="002851BE" w:rsidRDefault="006B6089" w:rsidP="00C07CB2">
            <w:pPr>
              <w:snapToGrid w:val="0"/>
              <w:spacing w:line="360" w:lineRule="auto"/>
              <w:jc w:val="both"/>
              <w:rPr>
                <w:rFonts w:ascii="Book Antiqua" w:hAnsi="Book Antiqua"/>
              </w:rPr>
            </w:pPr>
          </w:p>
        </w:tc>
      </w:tr>
      <w:tr w:rsidR="006B6089" w:rsidRPr="002851BE" w14:paraId="4169F34E" w14:textId="77777777" w:rsidTr="006B6089">
        <w:trPr>
          <w:trHeight w:val="145"/>
        </w:trPr>
        <w:tc>
          <w:tcPr>
            <w:tcW w:w="3482" w:type="dxa"/>
            <w:tcBorders>
              <w:top w:val="nil"/>
              <w:left w:val="nil"/>
              <w:bottom w:val="nil"/>
              <w:right w:val="nil"/>
            </w:tcBorders>
            <w:shd w:val="clear" w:color="auto" w:fill="auto"/>
          </w:tcPr>
          <w:p w14:paraId="37D034B0" w14:textId="77777777" w:rsidR="006B6089" w:rsidRPr="00072646" w:rsidRDefault="006B6089" w:rsidP="00C07CB2">
            <w:pPr>
              <w:snapToGrid w:val="0"/>
              <w:spacing w:line="360" w:lineRule="auto"/>
              <w:ind w:firstLineChars="100" w:firstLine="240"/>
              <w:rPr>
                <w:rFonts w:ascii="Book Antiqua" w:hAnsi="Book Antiqua"/>
                <w:bCs/>
              </w:rPr>
            </w:pPr>
            <w:proofErr w:type="spellStart"/>
            <w:r w:rsidRPr="00072646">
              <w:rPr>
                <w:rFonts w:ascii="Book Antiqua" w:hAnsi="Book Antiqua"/>
                <w:bCs/>
              </w:rPr>
              <w:t>IIIb</w:t>
            </w:r>
            <w:proofErr w:type="spellEnd"/>
          </w:p>
        </w:tc>
        <w:tc>
          <w:tcPr>
            <w:tcW w:w="1644" w:type="dxa"/>
            <w:tcBorders>
              <w:top w:val="nil"/>
              <w:left w:val="nil"/>
              <w:bottom w:val="nil"/>
              <w:right w:val="nil"/>
            </w:tcBorders>
            <w:shd w:val="clear" w:color="auto" w:fill="auto"/>
          </w:tcPr>
          <w:p w14:paraId="4982141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28</w:t>
            </w:r>
          </w:p>
        </w:tc>
        <w:tc>
          <w:tcPr>
            <w:tcW w:w="1220" w:type="dxa"/>
            <w:tcBorders>
              <w:top w:val="nil"/>
              <w:left w:val="nil"/>
              <w:bottom w:val="nil"/>
              <w:right w:val="nil"/>
            </w:tcBorders>
            <w:shd w:val="clear" w:color="auto" w:fill="auto"/>
          </w:tcPr>
          <w:p w14:paraId="1E4A5DA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9.1</w:t>
            </w:r>
          </w:p>
        </w:tc>
        <w:tc>
          <w:tcPr>
            <w:tcW w:w="1644" w:type="dxa"/>
            <w:tcBorders>
              <w:top w:val="nil"/>
              <w:left w:val="nil"/>
              <w:bottom w:val="nil"/>
              <w:right w:val="nil"/>
            </w:tcBorders>
            <w:shd w:val="clear" w:color="auto" w:fill="auto"/>
          </w:tcPr>
          <w:p w14:paraId="25F77D3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30</w:t>
            </w:r>
          </w:p>
        </w:tc>
        <w:tc>
          <w:tcPr>
            <w:tcW w:w="1300" w:type="dxa"/>
            <w:tcBorders>
              <w:top w:val="nil"/>
              <w:left w:val="nil"/>
              <w:bottom w:val="nil"/>
              <w:right w:val="nil"/>
            </w:tcBorders>
            <w:shd w:val="clear" w:color="auto" w:fill="auto"/>
          </w:tcPr>
          <w:p w14:paraId="228BDE5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9.1</w:t>
            </w:r>
          </w:p>
        </w:tc>
        <w:tc>
          <w:tcPr>
            <w:tcW w:w="1381" w:type="dxa"/>
            <w:tcBorders>
              <w:top w:val="nil"/>
              <w:left w:val="nil"/>
              <w:bottom w:val="nil"/>
              <w:right w:val="nil"/>
            </w:tcBorders>
            <w:shd w:val="clear" w:color="auto" w:fill="auto"/>
          </w:tcPr>
          <w:p w14:paraId="6ADD288F" w14:textId="77777777" w:rsidR="006B6089" w:rsidRPr="002851BE" w:rsidRDefault="006B6089" w:rsidP="00C07CB2">
            <w:pPr>
              <w:snapToGrid w:val="0"/>
              <w:spacing w:line="360" w:lineRule="auto"/>
              <w:jc w:val="both"/>
              <w:rPr>
                <w:rFonts w:ascii="Book Antiqua" w:hAnsi="Book Antiqua"/>
              </w:rPr>
            </w:pPr>
          </w:p>
        </w:tc>
      </w:tr>
      <w:tr w:rsidR="006B6089" w:rsidRPr="002851BE" w14:paraId="1724CCE3" w14:textId="77777777" w:rsidTr="006B6089">
        <w:trPr>
          <w:trHeight w:val="145"/>
        </w:trPr>
        <w:tc>
          <w:tcPr>
            <w:tcW w:w="3482" w:type="dxa"/>
            <w:tcBorders>
              <w:top w:val="nil"/>
              <w:left w:val="nil"/>
              <w:bottom w:val="nil"/>
              <w:right w:val="nil"/>
            </w:tcBorders>
            <w:shd w:val="clear" w:color="auto" w:fill="auto"/>
          </w:tcPr>
          <w:p w14:paraId="18A7CCD5" w14:textId="77777777" w:rsidR="006B6089" w:rsidRPr="00072646" w:rsidRDefault="006B6089" w:rsidP="00C07CB2">
            <w:pPr>
              <w:snapToGrid w:val="0"/>
              <w:spacing w:line="360" w:lineRule="auto"/>
              <w:ind w:firstLineChars="100" w:firstLine="240"/>
              <w:rPr>
                <w:rFonts w:ascii="Book Antiqua" w:hAnsi="Book Antiqua"/>
                <w:bCs/>
              </w:rPr>
            </w:pPr>
            <w:proofErr w:type="spellStart"/>
            <w:r w:rsidRPr="00072646">
              <w:rPr>
                <w:rFonts w:ascii="Book Antiqua" w:hAnsi="Book Antiqua"/>
                <w:bCs/>
              </w:rPr>
              <w:t>IVa</w:t>
            </w:r>
            <w:proofErr w:type="spellEnd"/>
          </w:p>
        </w:tc>
        <w:tc>
          <w:tcPr>
            <w:tcW w:w="1644" w:type="dxa"/>
            <w:tcBorders>
              <w:top w:val="nil"/>
              <w:left w:val="nil"/>
              <w:bottom w:val="nil"/>
              <w:right w:val="nil"/>
            </w:tcBorders>
            <w:shd w:val="clear" w:color="auto" w:fill="auto"/>
          </w:tcPr>
          <w:p w14:paraId="7869C48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w:t>
            </w:r>
          </w:p>
        </w:tc>
        <w:tc>
          <w:tcPr>
            <w:tcW w:w="1220" w:type="dxa"/>
            <w:tcBorders>
              <w:top w:val="nil"/>
              <w:left w:val="nil"/>
              <w:bottom w:val="nil"/>
              <w:right w:val="nil"/>
            </w:tcBorders>
            <w:shd w:val="clear" w:color="auto" w:fill="auto"/>
          </w:tcPr>
          <w:p w14:paraId="0CA5048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0.6</w:t>
            </w:r>
          </w:p>
        </w:tc>
        <w:tc>
          <w:tcPr>
            <w:tcW w:w="1644" w:type="dxa"/>
            <w:tcBorders>
              <w:top w:val="nil"/>
              <w:left w:val="nil"/>
              <w:bottom w:val="nil"/>
              <w:right w:val="nil"/>
            </w:tcBorders>
            <w:shd w:val="clear" w:color="auto" w:fill="auto"/>
          </w:tcPr>
          <w:p w14:paraId="31AC4DC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w:t>
            </w:r>
          </w:p>
        </w:tc>
        <w:tc>
          <w:tcPr>
            <w:tcW w:w="1300" w:type="dxa"/>
            <w:tcBorders>
              <w:top w:val="nil"/>
              <w:left w:val="nil"/>
              <w:bottom w:val="nil"/>
              <w:right w:val="nil"/>
            </w:tcBorders>
            <w:shd w:val="clear" w:color="auto" w:fill="auto"/>
          </w:tcPr>
          <w:p w14:paraId="3A3143E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0.9</w:t>
            </w:r>
          </w:p>
        </w:tc>
        <w:tc>
          <w:tcPr>
            <w:tcW w:w="1381" w:type="dxa"/>
            <w:tcBorders>
              <w:top w:val="nil"/>
              <w:left w:val="nil"/>
              <w:bottom w:val="nil"/>
              <w:right w:val="nil"/>
            </w:tcBorders>
            <w:shd w:val="clear" w:color="auto" w:fill="auto"/>
          </w:tcPr>
          <w:p w14:paraId="0F06E8FC" w14:textId="77777777" w:rsidR="006B6089" w:rsidRPr="002851BE" w:rsidRDefault="006B6089" w:rsidP="00C07CB2">
            <w:pPr>
              <w:snapToGrid w:val="0"/>
              <w:spacing w:line="360" w:lineRule="auto"/>
              <w:jc w:val="both"/>
              <w:rPr>
                <w:rFonts w:ascii="Book Antiqua" w:hAnsi="Book Antiqua"/>
              </w:rPr>
            </w:pPr>
          </w:p>
        </w:tc>
      </w:tr>
      <w:tr w:rsidR="006B6089" w:rsidRPr="002851BE" w14:paraId="5EC8A89D" w14:textId="77777777" w:rsidTr="006B6089">
        <w:trPr>
          <w:trHeight w:val="145"/>
        </w:trPr>
        <w:tc>
          <w:tcPr>
            <w:tcW w:w="3482" w:type="dxa"/>
            <w:tcBorders>
              <w:top w:val="nil"/>
              <w:left w:val="nil"/>
              <w:bottom w:val="nil"/>
              <w:right w:val="nil"/>
            </w:tcBorders>
            <w:shd w:val="clear" w:color="auto" w:fill="auto"/>
          </w:tcPr>
          <w:p w14:paraId="79D4E2EC" w14:textId="77777777" w:rsidR="006B6089" w:rsidRPr="00072646" w:rsidRDefault="006B6089" w:rsidP="00C07CB2">
            <w:pPr>
              <w:snapToGrid w:val="0"/>
              <w:spacing w:line="360" w:lineRule="auto"/>
              <w:ind w:firstLineChars="100" w:firstLine="240"/>
              <w:rPr>
                <w:rFonts w:ascii="Book Antiqua" w:hAnsi="Book Antiqua"/>
                <w:bCs/>
              </w:rPr>
            </w:pPr>
            <w:proofErr w:type="spellStart"/>
            <w:r w:rsidRPr="00072646">
              <w:rPr>
                <w:rFonts w:ascii="Book Antiqua" w:hAnsi="Book Antiqua"/>
                <w:bCs/>
              </w:rPr>
              <w:t>IVb</w:t>
            </w:r>
            <w:proofErr w:type="spellEnd"/>
          </w:p>
        </w:tc>
        <w:tc>
          <w:tcPr>
            <w:tcW w:w="1644" w:type="dxa"/>
            <w:tcBorders>
              <w:top w:val="nil"/>
              <w:left w:val="nil"/>
              <w:bottom w:val="nil"/>
              <w:right w:val="nil"/>
            </w:tcBorders>
            <w:shd w:val="clear" w:color="auto" w:fill="auto"/>
          </w:tcPr>
          <w:p w14:paraId="77127C5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w:t>
            </w:r>
          </w:p>
        </w:tc>
        <w:tc>
          <w:tcPr>
            <w:tcW w:w="1220" w:type="dxa"/>
            <w:tcBorders>
              <w:top w:val="nil"/>
              <w:left w:val="nil"/>
              <w:bottom w:val="nil"/>
              <w:right w:val="nil"/>
            </w:tcBorders>
            <w:shd w:val="clear" w:color="auto" w:fill="auto"/>
          </w:tcPr>
          <w:p w14:paraId="1B399C6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w:t>
            </w:r>
          </w:p>
        </w:tc>
        <w:tc>
          <w:tcPr>
            <w:tcW w:w="1644" w:type="dxa"/>
            <w:tcBorders>
              <w:top w:val="nil"/>
              <w:left w:val="nil"/>
              <w:bottom w:val="nil"/>
              <w:right w:val="nil"/>
            </w:tcBorders>
            <w:shd w:val="clear" w:color="auto" w:fill="auto"/>
          </w:tcPr>
          <w:p w14:paraId="0C310FA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w:t>
            </w:r>
          </w:p>
        </w:tc>
        <w:tc>
          <w:tcPr>
            <w:tcW w:w="1300" w:type="dxa"/>
            <w:tcBorders>
              <w:top w:val="nil"/>
              <w:left w:val="nil"/>
              <w:bottom w:val="nil"/>
              <w:right w:val="nil"/>
            </w:tcBorders>
            <w:shd w:val="clear" w:color="auto" w:fill="auto"/>
          </w:tcPr>
          <w:p w14:paraId="513342E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w:t>
            </w:r>
          </w:p>
        </w:tc>
        <w:tc>
          <w:tcPr>
            <w:tcW w:w="1381" w:type="dxa"/>
            <w:tcBorders>
              <w:top w:val="nil"/>
              <w:left w:val="nil"/>
              <w:bottom w:val="nil"/>
              <w:right w:val="nil"/>
            </w:tcBorders>
            <w:shd w:val="clear" w:color="auto" w:fill="auto"/>
          </w:tcPr>
          <w:p w14:paraId="369A76B4" w14:textId="77777777" w:rsidR="006B6089" w:rsidRPr="002851BE" w:rsidRDefault="006B6089" w:rsidP="00C07CB2">
            <w:pPr>
              <w:snapToGrid w:val="0"/>
              <w:spacing w:line="360" w:lineRule="auto"/>
              <w:jc w:val="both"/>
              <w:rPr>
                <w:rFonts w:ascii="Book Antiqua" w:hAnsi="Book Antiqua"/>
              </w:rPr>
            </w:pPr>
          </w:p>
        </w:tc>
      </w:tr>
      <w:tr w:rsidR="006B6089" w:rsidRPr="002851BE" w14:paraId="678D3E16" w14:textId="77777777" w:rsidTr="006B6089">
        <w:trPr>
          <w:trHeight w:val="145"/>
        </w:trPr>
        <w:tc>
          <w:tcPr>
            <w:tcW w:w="3482" w:type="dxa"/>
            <w:tcBorders>
              <w:top w:val="nil"/>
              <w:left w:val="nil"/>
              <w:bottom w:val="nil"/>
              <w:right w:val="nil"/>
            </w:tcBorders>
            <w:shd w:val="clear" w:color="auto" w:fill="auto"/>
          </w:tcPr>
          <w:p w14:paraId="52F964FA"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Cirrhosis</w:t>
            </w:r>
          </w:p>
        </w:tc>
        <w:tc>
          <w:tcPr>
            <w:tcW w:w="1644" w:type="dxa"/>
            <w:tcBorders>
              <w:top w:val="nil"/>
              <w:left w:val="nil"/>
              <w:bottom w:val="nil"/>
              <w:right w:val="nil"/>
            </w:tcBorders>
            <w:shd w:val="clear" w:color="auto" w:fill="auto"/>
          </w:tcPr>
          <w:p w14:paraId="44A3B1C6"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56E7C26F"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41AFD6F"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6A794E62"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AC0F53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0.130</w:t>
            </w:r>
          </w:p>
        </w:tc>
      </w:tr>
      <w:tr w:rsidR="006B6089" w:rsidRPr="002851BE" w14:paraId="3CC0D9A9" w14:textId="77777777" w:rsidTr="006B6089">
        <w:trPr>
          <w:trHeight w:val="145"/>
        </w:trPr>
        <w:tc>
          <w:tcPr>
            <w:tcW w:w="3482" w:type="dxa"/>
            <w:tcBorders>
              <w:top w:val="nil"/>
              <w:left w:val="nil"/>
              <w:bottom w:val="nil"/>
              <w:right w:val="nil"/>
            </w:tcBorders>
            <w:shd w:val="clear" w:color="auto" w:fill="auto"/>
          </w:tcPr>
          <w:p w14:paraId="3093C7C8"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30640BD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218</w:t>
            </w:r>
          </w:p>
        </w:tc>
        <w:tc>
          <w:tcPr>
            <w:tcW w:w="1220" w:type="dxa"/>
            <w:tcBorders>
              <w:top w:val="nil"/>
              <w:left w:val="nil"/>
              <w:bottom w:val="nil"/>
              <w:right w:val="nil"/>
            </w:tcBorders>
            <w:shd w:val="clear" w:color="auto" w:fill="auto"/>
          </w:tcPr>
          <w:p w14:paraId="0926015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70.6</w:t>
            </w:r>
          </w:p>
        </w:tc>
        <w:tc>
          <w:tcPr>
            <w:tcW w:w="1644" w:type="dxa"/>
            <w:tcBorders>
              <w:top w:val="nil"/>
              <w:left w:val="nil"/>
              <w:bottom w:val="nil"/>
              <w:right w:val="nil"/>
            </w:tcBorders>
            <w:shd w:val="clear" w:color="auto" w:fill="auto"/>
          </w:tcPr>
          <w:p w14:paraId="120DDA6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215</w:t>
            </w:r>
          </w:p>
        </w:tc>
        <w:tc>
          <w:tcPr>
            <w:tcW w:w="1300" w:type="dxa"/>
            <w:tcBorders>
              <w:top w:val="nil"/>
              <w:left w:val="nil"/>
              <w:bottom w:val="nil"/>
              <w:right w:val="nil"/>
            </w:tcBorders>
            <w:shd w:val="clear" w:color="auto" w:fill="auto"/>
          </w:tcPr>
          <w:p w14:paraId="3880173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65.0</w:t>
            </w:r>
          </w:p>
        </w:tc>
        <w:tc>
          <w:tcPr>
            <w:tcW w:w="1381" w:type="dxa"/>
            <w:tcBorders>
              <w:top w:val="nil"/>
              <w:left w:val="nil"/>
              <w:bottom w:val="nil"/>
              <w:right w:val="nil"/>
            </w:tcBorders>
            <w:shd w:val="clear" w:color="auto" w:fill="auto"/>
          </w:tcPr>
          <w:p w14:paraId="2507F14D" w14:textId="77777777" w:rsidR="006B6089" w:rsidRPr="002851BE" w:rsidRDefault="006B6089" w:rsidP="00C07CB2">
            <w:pPr>
              <w:snapToGrid w:val="0"/>
              <w:spacing w:line="360" w:lineRule="auto"/>
              <w:jc w:val="both"/>
              <w:rPr>
                <w:rFonts w:ascii="Book Antiqua" w:hAnsi="Book Antiqua"/>
              </w:rPr>
            </w:pPr>
          </w:p>
        </w:tc>
      </w:tr>
      <w:tr w:rsidR="006B6089" w:rsidRPr="002851BE" w14:paraId="019ADD88" w14:textId="77777777" w:rsidTr="006B6089">
        <w:trPr>
          <w:trHeight w:val="145"/>
        </w:trPr>
        <w:tc>
          <w:tcPr>
            <w:tcW w:w="3482" w:type="dxa"/>
            <w:tcBorders>
              <w:top w:val="nil"/>
              <w:left w:val="nil"/>
              <w:bottom w:val="nil"/>
              <w:right w:val="nil"/>
            </w:tcBorders>
            <w:shd w:val="clear" w:color="auto" w:fill="auto"/>
          </w:tcPr>
          <w:p w14:paraId="4D6AF532"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1B4D5FF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91</w:t>
            </w:r>
          </w:p>
        </w:tc>
        <w:tc>
          <w:tcPr>
            <w:tcW w:w="1220" w:type="dxa"/>
            <w:tcBorders>
              <w:top w:val="nil"/>
              <w:left w:val="nil"/>
              <w:bottom w:val="nil"/>
              <w:right w:val="nil"/>
            </w:tcBorders>
            <w:shd w:val="clear" w:color="auto" w:fill="auto"/>
          </w:tcPr>
          <w:p w14:paraId="0267A10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29.4</w:t>
            </w:r>
          </w:p>
        </w:tc>
        <w:tc>
          <w:tcPr>
            <w:tcW w:w="1644" w:type="dxa"/>
            <w:tcBorders>
              <w:top w:val="nil"/>
              <w:left w:val="nil"/>
              <w:bottom w:val="nil"/>
              <w:right w:val="nil"/>
            </w:tcBorders>
            <w:shd w:val="clear" w:color="auto" w:fill="auto"/>
          </w:tcPr>
          <w:p w14:paraId="5C98A37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116</w:t>
            </w:r>
          </w:p>
        </w:tc>
        <w:tc>
          <w:tcPr>
            <w:tcW w:w="1300" w:type="dxa"/>
            <w:tcBorders>
              <w:top w:val="nil"/>
              <w:left w:val="nil"/>
              <w:bottom w:val="nil"/>
              <w:right w:val="nil"/>
            </w:tcBorders>
            <w:shd w:val="clear" w:color="auto" w:fill="auto"/>
          </w:tcPr>
          <w:p w14:paraId="66C4E37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35.0</w:t>
            </w:r>
          </w:p>
        </w:tc>
        <w:tc>
          <w:tcPr>
            <w:tcW w:w="1381" w:type="dxa"/>
            <w:tcBorders>
              <w:top w:val="nil"/>
              <w:left w:val="nil"/>
              <w:bottom w:val="nil"/>
              <w:right w:val="nil"/>
            </w:tcBorders>
            <w:shd w:val="clear" w:color="auto" w:fill="auto"/>
          </w:tcPr>
          <w:p w14:paraId="2A57B3D6" w14:textId="77777777" w:rsidR="006B6089" w:rsidRPr="002851BE" w:rsidRDefault="006B6089" w:rsidP="00C07CB2">
            <w:pPr>
              <w:snapToGrid w:val="0"/>
              <w:spacing w:line="360" w:lineRule="auto"/>
              <w:jc w:val="both"/>
              <w:rPr>
                <w:rFonts w:ascii="Book Antiqua" w:hAnsi="Book Antiqua"/>
              </w:rPr>
            </w:pPr>
          </w:p>
        </w:tc>
      </w:tr>
      <w:tr w:rsidR="006B6089" w:rsidRPr="002851BE" w14:paraId="4AE48A7B" w14:textId="77777777" w:rsidTr="006B6089">
        <w:trPr>
          <w:trHeight w:val="145"/>
        </w:trPr>
        <w:tc>
          <w:tcPr>
            <w:tcW w:w="3482" w:type="dxa"/>
            <w:tcBorders>
              <w:top w:val="nil"/>
              <w:left w:val="nil"/>
              <w:bottom w:val="nil"/>
              <w:right w:val="nil"/>
            </w:tcBorders>
            <w:shd w:val="clear" w:color="auto" w:fill="auto"/>
          </w:tcPr>
          <w:p w14:paraId="2D315425"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AFP, ng/mL</w:t>
            </w:r>
          </w:p>
        </w:tc>
        <w:tc>
          <w:tcPr>
            <w:tcW w:w="1644" w:type="dxa"/>
            <w:tcBorders>
              <w:top w:val="nil"/>
              <w:left w:val="nil"/>
              <w:bottom w:val="nil"/>
              <w:right w:val="nil"/>
            </w:tcBorders>
            <w:shd w:val="clear" w:color="auto" w:fill="auto"/>
          </w:tcPr>
          <w:p w14:paraId="5875C996"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39C36309"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7BB22D8"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01347264"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5415297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0.876</w:t>
            </w:r>
          </w:p>
        </w:tc>
      </w:tr>
      <w:tr w:rsidR="006B6089" w:rsidRPr="002851BE" w14:paraId="7AF2425B" w14:textId="77777777" w:rsidTr="006B6089">
        <w:trPr>
          <w:trHeight w:val="145"/>
        </w:trPr>
        <w:tc>
          <w:tcPr>
            <w:tcW w:w="3482" w:type="dxa"/>
            <w:tcBorders>
              <w:top w:val="nil"/>
              <w:left w:val="nil"/>
              <w:bottom w:val="nil"/>
              <w:right w:val="nil"/>
            </w:tcBorders>
            <w:shd w:val="clear" w:color="auto" w:fill="auto"/>
          </w:tcPr>
          <w:p w14:paraId="3CA1643B"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168EF33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65.8</w:t>
            </w:r>
          </w:p>
        </w:tc>
        <w:tc>
          <w:tcPr>
            <w:tcW w:w="1220" w:type="dxa"/>
            <w:tcBorders>
              <w:top w:val="nil"/>
              <w:left w:val="nil"/>
              <w:bottom w:val="nil"/>
              <w:right w:val="nil"/>
            </w:tcBorders>
            <w:shd w:val="clear" w:color="auto" w:fill="auto"/>
          </w:tcPr>
          <w:p w14:paraId="05155F46"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FF4AF3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74.8</w:t>
            </w:r>
          </w:p>
        </w:tc>
        <w:tc>
          <w:tcPr>
            <w:tcW w:w="1300" w:type="dxa"/>
            <w:tcBorders>
              <w:top w:val="nil"/>
              <w:left w:val="nil"/>
              <w:bottom w:val="nil"/>
              <w:right w:val="nil"/>
            </w:tcBorders>
            <w:shd w:val="clear" w:color="auto" w:fill="auto"/>
          </w:tcPr>
          <w:p w14:paraId="08F1851B"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48C06EB" w14:textId="77777777" w:rsidR="006B6089" w:rsidRPr="002851BE" w:rsidRDefault="006B6089" w:rsidP="00C07CB2">
            <w:pPr>
              <w:snapToGrid w:val="0"/>
              <w:spacing w:line="360" w:lineRule="auto"/>
              <w:jc w:val="both"/>
              <w:rPr>
                <w:rFonts w:ascii="Book Antiqua" w:hAnsi="Book Antiqua"/>
              </w:rPr>
            </w:pPr>
          </w:p>
        </w:tc>
      </w:tr>
      <w:tr w:rsidR="006B6089" w:rsidRPr="002851BE" w14:paraId="42E3659B" w14:textId="77777777" w:rsidTr="006B6089">
        <w:trPr>
          <w:trHeight w:val="145"/>
        </w:trPr>
        <w:tc>
          <w:tcPr>
            <w:tcW w:w="3482" w:type="dxa"/>
            <w:tcBorders>
              <w:top w:val="nil"/>
              <w:left w:val="nil"/>
              <w:bottom w:val="nil"/>
              <w:right w:val="nil"/>
            </w:tcBorders>
            <w:shd w:val="clear" w:color="auto" w:fill="auto"/>
          </w:tcPr>
          <w:p w14:paraId="3AE886D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058A6BA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8.7-479.8</w:t>
            </w:r>
          </w:p>
        </w:tc>
        <w:tc>
          <w:tcPr>
            <w:tcW w:w="1220" w:type="dxa"/>
            <w:tcBorders>
              <w:top w:val="nil"/>
              <w:left w:val="nil"/>
              <w:bottom w:val="nil"/>
              <w:right w:val="nil"/>
            </w:tcBorders>
            <w:shd w:val="clear" w:color="auto" w:fill="auto"/>
          </w:tcPr>
          <w:p w14:paraId="2A51D02C"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FABF94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8.4-754.2</w:t>
            </w:r>
          </w:p>
        </w:tc>
        <w:tc>
          <w:tcPr>
            <w:tcW w:w="1300" w:type="dxa"/>
            <w:tcBorders>
              <w:top w:val="nil"/>
              <w:left w:val="nil"/>
              <w:bottom w:val="nil"/>
              <w:right w:val="nil"/>
            </w:tcBorders>
            <w:shd w:val="clear" w:color="auto" w:fill="auto"/>
          </w:tcPr>
          <w:p w14:paraId="23871C12"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14C9B02" w14:textId="77777777" w:rsidR="006B6089" w:rsidRPr="002851BE" w:rsidRDefault="006B6089" w:rsidP="00C07CB2">
            <w:pPr>
              <w:snapToGrid w:val="0"/>
              <w:spacing w:line="360" w:lineRule="auto"/>
              <w:jc w:val="both"/>
              <w:rPr>
                <w:rFonts w:ascii="Book Antiqua" w:hAnsi="Book Antiqua"/>
              </w:rPr>
            </w:pPr>
          </w:p>
        </w:tc>
      </w:tr>
      <w:tr w:rsidR="006B6089" w:rsidRPr="002851BE" w14:paraId="1555B0AF" w14:textId="77777777" w:rsidTr="006B6089">
        <w:trPr>
          <w:trHeight w:val="145"/>
        </w:trPr>
        <w:tc>
          <w:tcPr>
            <w:tcW w:w="3482" w:type="dxa"/>
            <w:tcBorders>
              <w:top w:val="nil"/>
              <w:left w:val="nil"/>
              <w:bottom w:val="nil"/>
              <w:right w:val="nil"/>
            </w:tcBorders>
            <w:shd w:val="clear" w:color="auto" w:fill="auto"/>
          </w:tcPr>
          <w:p w14:paraId="28BDC8E5"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ALT, U/L</w:t>
            </w:r>
          </w:p>
        </w:tc>
        <w:tc>
          <w:tcPr>
            <w:tcW w:w="1644" w:type="dxa"/>
            <w:tcBorders>
              <w:top w:val="nil"/>
              <w:left w:val="nil"/>
              <w:bottom w:val="nil"/>
              <w:right w:val="nil"/>
            </w:tcBorders>
            <w:shd w:val="clear" w:color="auto" w:fill="auto"/>
          </w:tcPr>
          <w:p w14:paraId="13D0CE03"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4C7C143E"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F216F7B"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50BE9D2C"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BA0728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0.126</w:t>
            </w:r>
          </w:p>
        </w:tc>
      </w:tr>
      <w:tr w:rsidR="006B6089" w:rsidRPr="002851BE" w14:paraId="05AD67A5" w14:textId="77777777" w:rsidTr="006B6089">
        <w:trPr>
          <w:trHeight w:val="145"/>
        </w:trPr>
        <w:tc>
          <w:tcPr>
            <w:tcW w:w="3482" w:type="dxa"/>
            <w:tcBorders>
              <w:top w:val="nil"/>
              <w:left w:val="nil"/>
              <w:bottom w:val="nil"/>
              <w:right w:val="nil"/>
            </w:tcBorders>
            <w:shd w:val="clear" w:color="auto" w:fill="auto"/>
          </w:tcPr>
          <w:p w14:paraId="1367D9AE"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Elevated</w:t>
            </w:r>
          </w:p>
        </w:tc>
        <w:tc>
          <w:tcPr>
            <w:tcW w:w="1644" w:type="dxa"/>
            <w:tcBorders>
              <w:top w:val="nil"/>
              <w:left w:val="nil"/>
              <w:bottom w:val="nil"/>
              <w:right w:val="nil"/>
            </w:tcBorders>
            <w:shd w:val="clear" w:color="auto" w:fill="auto"/>
          </w:tcPr>
          <w:p w14:paraId="1216B33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109</w:t>
            </w:r>
          </w:p>
        </w:tc>
        <w:tc>
          <w:tcPr>
            <w:tcW w:w="1220" w:type="dxa"/>
            <w:tcBorders>
              <w:top w:val="nil"/>
              <w:left w:val="nil"/>
              <w:bottom w:val="nil"/>
              <w:right w:val="nil"/>
            </w:tcBorders>
            <w:shd w:val="clear" w:color="auto" w:fill="auto"/>
          </w:tcPr>
          <w:p w14:paraId="0BE6180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35.3</w:t>
            </w:r>
          </w:p>
        </w:tc>
        <w:tc>
          <w:tcPr>
            <w:tcW w:w="1644" w:type="dxa"/>
            <w:tcBorders>
              <w:top w:val="nil"/>
              <w:left w:val="nil"/>
              <w:bottom w:val="nil"/>
              <w:right w:val="nil"/>
            </w:tcBorders>
            <w:shd w:val="clear" w:color="auto" w:fill="auto"/>
          </w:tcPr>
          <w:p w14:paraId="15339BB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98</w:t>
            </w:r>
          </w:p>
        </w:tc>
        <w:tc>
          <w:tcPr>
            <w:tcW w:w="1300" w:type="dxa"/>
            <w:tcBorders>
              <w:top w:val="nil"/>
              <w:left w:val="nil"/>
              <w:bottom w:val="nil"/>
              <w:right w:val="nil"/>
            </w:tcBorders>
            <w:shd w:val="clear" w:color="auto" w:fill="auto"/>
          </w:tcPr>
          <w:p w14:paraId="77EA25B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29.6</w:t>
            </w:r>
          </w:p>
        </w:tc>
        <w:tc>
          <w:tcPr>
            <w:tcW w:w="1381" w:type="dxa"/>
            <w:tcBorders>
              <w:top w:val="nil"/>
              <w:left w:val="nil"/>
              <w:bottom w:val="nil"/>
              <w:right w:val="nil"/>
            </w:tcBorders>
            <w:shd w:val="clear" w:color="auto" w:fill="auto"/>
          </w:tcPr>
          <w:p w14:paraId="6CB5633F" w14:textId="77777777" w:rsidR="006B6089" w:rsidRPr="002851BE" w:rsidRDefault="006B6089" w:rsidP="00C07CB2">
            <w:pPr>
              <w:snapToGrid w:val="0"/>
              <w:spacing w:line="360" w:lineRule="auto"/>
              <w:jc w:val="both"/>
              <w:rPr>
                <w:rFonts w:ascii="Book Antiqua" w:hAnsi="Book Antiqua"/>
              </w:rPr>
            </w:pPr>
          </w:p>
        </w:tc>
      </w:tr>
      <w:tr w:rsidR="006B6089" w:rsidRPr="002851BE" w14:paraId="477F82E9" w14:textId="77777777" w:rsidTr="006B6089">
        <w:trPr>
          <w:trHeight w:val="145"/>
        </w:trPr>
        <w:tc>
          <w:tcPr>
            <w:tcW w:w="3482" w:type="dxa"/>
            <w:tcBorders>
              <w:top w:val="nil"/>
              <w:left w:val="nil"/>
              <w:bottom w:val="nil"/>
              <w:right w:val="nil"/>
            </w:tcBorders>
            <w:shd w:val="clear" w:color="auto" w:fill="auto"/>
          </w:tcPr>
          <w:p w14:paraId="686DCCE0"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Normal</w:t>
            </w:r>
          </w:p>
        </w:tc>
        <w:tc>
          <w:tcPr>
            <w:tcW w:w="1644" w:type="dxa"/>
            <w:tcBorders>
              <w:top w:val="nil"/>
              <w:left w:val="nil"/>
              <w:bottom w:val="nil"/>
              <w:right w:val="nil"/>
            </w:tcBorders>
            <w:shd w:val="clear" w:color="auto" w:fill="auto"/>
          </w:tcPr>
          <w:p w14:paraId="5759A67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200</w:t>
            </w:r>
          </w:p>
        </w:tc>
        <w:tc>
          <w:tcPr>
            <w:tcW w:w="1220" w:type="dxa"/>
            <w:tcBorders>
              <w:top w:val="nil"/>
              <w:left w:val="nil"/>
              <w:bottom w:val="nil"/>
              <w:right w:val="nil"/>
            </w:tcBorders>
            <w:shd w:val="clear" w:color="auto" w:fill="auto"/>
          </w:tcPr>
          <w:p w14:paraId="2553C4B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64.7</w:t>
            </w:r>
          </w:p>
        </w:tc>
        <w:tc>
          <w:tcPr>
            <w:tcW w:w="1644" w:type="dxa"/>
            <w:tcBorders>
              <w:top w:val="nil"/>
              <w:left w:val="nil"/>
              <w:bottom w:val="nil"/>
              <w:right w:val="nil"/>
            </w:tcBorders>
            <w:shd w:val="clear" w:color="auto" w:fill="auto"/>
          </w:tcPr>
          <w:p w14:paraId="19AECE7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232</w:t>
            </w:r>
          </w:p>
        </w:tc>
        <w:tc>
          <w:tcPr>
            <w:tcW w:w="1300" w:type="dxa"/>
            <w:tcBorders>
              <w:top w:val="nil"/>
              <w:left w:val="nil"/>
              <w:bottom w:val="nil"/>
              <w:right w:val="nil"/>
            </w:tcBorders>
            <w:shd w:val="clear" w:color="auto" w:fill="auto"/>
          </w:tcPr>
          <w:p w14:paraId="62337C3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70.4</w:t>
            </w:r>
          </w:p>
        </w:tc>
        <w:tc>
          <w:tcPr>
            <w:tcW w:w="1381" w:type="dxa"/>
            <w:tcBorders>
              <w:top w:val="nil"/>
              <w:left w:val="nil"/>
              <w:bottom w:val="nil"/>
              <w:right w:val="nil"/>
            </w:tcBorders>
            <w:shd w:val="clear" w:color="auto" w:fill="auto"/>
          </w:tcPr>
          <w:p w14:paraId="6C31A478" w14:textId="77777777" w:rsidR="006B6089" w:rsidRPr="002851BE" w:rsidRDefault="006B6089" w:rsidP="00C07CB2">
            <w:pPr>
              <w:snapToGrid w:val="0"/>
              <w:spacing w:line="360" w:lineRule="auto"/>
              <w:jc w:val="both"/>
              <w:rPr>
                <w:rFonts w:ascii="Book Antiqua" w:hAnsi="Book Antiqua"/>
              </w:rPr>
            </w:pPr>
          </w:p>
        </w:tc>
      </w:tr>
      <w:tr w:rsidR="006B6089" w:rsidRPr="002851BE" w14:paraId="27D7ACC6" w14:textId="77777777" w:rsidTr="006B6089">
        <w:trPr>
          <w:trHeight w:val="145"/>
        </w:trPr>
        <w:tc>
          <w:tcPr>
            <w:tcW w:w="3482" w:type="dxa"/>
            <w:tcBorders>
              <w:top w:val="nil"/>
              <w:left w:val="nil"/>
              <w:bottom w:val="nil"/>
              <w:right w:val="nil"/>
            </w:tcBorders>
            <w:shd w:val="clear" w:color="auto" w:fill="auto"/>
          </w:tcPr>
          <w:p w14:paraId="01CDED1B"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AST, U/L</w:t>
            </w:r>
          </w:p>
        </w:tc>
        <w:tc>
          <w:tcPr>
            <w:tcW w:w="1644" w:type="dxa"/>
            <w:tcBorders>
              <w:top w:val="nil"/>
              <w:left w:val="nil"/>
              <w:bottom w:val="nil"/>
              <w:right w:val="nil"/>
            </w:tcBorders>
            <w:shd w:val="clear" w:color="auto" w:fill="auto"/>
          </w:tcPr>
          <w:p w14:paraId="540DCAB9"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3026F19A"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610F7BFB"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2A1440A0"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5FFF7F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0.219</w:t>
            </w:r>
          </w:p>
        </w:tc>
      </w:tr>
      <w:tr w:rsidR="006B6089" w:rsidRPr="002851BE" w14:paraId="67170260" w14:textId="77777777" w:rsidTr="006B6089">
        <w:trPr>
          <w:trHeight w:val="145"/>
        </w:trPr>
        <w:tc>
          <w:tcPr>
            <w:tcW w:w="3482" w:type="dxa"/>
            <w:tcBorders>
              <w:top w:val="nil"/>
              <w:left w:val="nil"/>
              <w:bottom w:val="nil"/>
              <w:right w:val="nil"/>
            </w:tcBorders>
            <w:shd w:val="clear" w:color="auto" w:fill="auto"/>
          </w:tcPr>
          <w:p w14:paraId="180BE1B4"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Elevated</w:t>
            </w:r>
          </w:p>
        </w:tc>
        <w:tc>
          <w:tcPr>
            <w:tcW w:w="1644" w:type="dxa"/>
            <w:tcBorders>
              <w:top w:val="nil"/>
              <w:left w:val="nil"/>
              <w:bottom w:val="nil"/>
              <w:right w:val="nil"/>
            </w:tcBorders>
            <w:shd w:val="clear" w:color="auto" w:fill="auto"/>
          </w:tcPr>
          <w:p w14:paraId="1ADE6B9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139</w:t>
            </w:r>
          </w:p>
        </w:tc>
        <w:tc>
          <w:tcPr>
            <w:tcW w:w="1220" w:type="dxa"/>
            <w:tcBorders>
              <w:top w:val="nil"/>
              <w:left w:val="nil"/>
              <w:bottom w:val="nil"/>
              <w:right w:val="nil"/>
            </w:tcBorders>
            <w:shd w:val="clear" w:color="auto" w:fill="auto"/>
          </w:tcPr>
          <w:p w14:paraId="61D2585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44.9</w:t>
            </w:r>
          </w:p>
        </w:tc>
        <w:tc>
          <w:tcPr>
            <w:tcW w:w="1644" w:type="dxa"/>
            <w:tcBorders>
              <w:top w:val="nil"/>
              <w:left w:val="nil"/>
              <w:bottom w:val="nil"/>
              <w:right w:val="nil"/>
            </w:tcBorders>
            <w:shd w:val="clear" w:color="auto" w:fill="auto"/>
          </w:tcPr>
          <w:p w14:paraId="5D9415A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133</w:t>
            </w:r>
          </w:p>
        </w:tc>
        <w:tc>
          <w:tcPr>
            <w:tcW w:w="1300" w:type="dxa"/>
            <w:tcBorders>
              <w:top w:val="nil"/>
              <w:left w:val="nil"/>
              <w:bottom w:val="nil"/>
              <w:right w:val="nil"/>
            </w:tcBorders>
            <w:shd w:val="clear" w:color="auto" w:fill="auto"/>
          </w:tcPr>
          <w:p w14:paraId="150FF19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40.2</w:t>
            </w:r>
          </w:p>
        </w:tc>
        <w:tc>
          <w:tcPr>
            <w:tcW w:w="1381" w:type="dxa"/>
            <w:tcBorders>
              <w:top w:val="nil"/>
              <w:left w:val="nil"/>
              <w:bottom w:val="nil"/>
              <w:right w:val="nil"/>
            </w:tcBorders>
            <w:shd w:val="clear" w:color="auto" w:fill="auto"/>
          </w:tcPr>
          <w:p w14:paraId="1FB4686E" w14:textId="77777777" w:rsidR="006B6089" w:rsidRPr="002851BE" w:rsidRDefault="006B6089" w:rsidP="00C07CB2">
            <w:pPr>
              <w:snapToGrid w:val="0"/>
              <w:spacing w:line="360" w:lineRule="auto"/>
              <w:jc w:val="both"/>
              <w:rPr>
                <w:rFonts w:ascii="Book Antiqua" w:hAnsi="Book Antiqua"/>
              </w:rPr>
            </w:pPr>
          </w:p>
        </w:tc>
      </w:tr>
      <w:tr w:rsidR="006B6089" w:rsidRPr="002851BE" w14:paraId="66118FAE" w14:textId="77777777" w:rsidTr="006B6089">
        <w:trPr>
          <w:trHeight w:val="145"/>
        </w:trPr>
        <w:tc>
          <w:tcPr>
            <w:tcW w:w="3482" w:type="dxa"/>
            <w:tcBorders>
              <w:top w:val="nil"/>
              <w:left w:val="nil"/>
              <w:bottom w:val="nil"/>
              <w:right w:val="nil"/>
            </w:tcBorders>
            <w:shd w:val="clear" w:color="auto" w:fill="auto"/>
          </w:tcPr>
          <w:p w14:paraId="78C3027A"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Normal</w:t>
            </w:r>
          </w:p>
        </w:tc>
        <w:tc>
          <w:tcPr>
            <w:tcW w:w="1644" w:type="dxa"/>
            <w:tcBorders>
              <w:top w:val="nil"/>
              <w:left w:val="nil"/>
              <w:bottom w:val="nil"/>
              <w:right w:val="nil"/>
            </w:tcBorders>
            <w:shd w:val="clear" w:color="auto" w:fill="auto"/>
          </w:tcPr>
          <w:p w14:paraId="6C42E7D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170</w:t>
            </w:r>
          </w:p>
        </w:tc>
        <w:tc>
          <w:tcPr>
            <w:tcW w:w="1220" w:type="dxa"/>
            <w:tcBorders>
              <w:top w:val="nil"/>
              <w:left w:val="nil"/>
              <w:bottom w:val="nil"/>
              <w:right w:val="nil"/>
            </w:tcBorders>
            <w:shd w:val="clear" w:color="auto" w:fill="auto"/>
          </w:tcPr>
          <w:p w14:paraId="5DC54E7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55.1</w:t>
            </w:r>
          </w:p>
        </w:tc>
        <w:tc>
          <w:tcPr>
            <w:tcW w:w="1644" w:type="dxa"/>
            <w:tcBorders>
              <w:top w:val="nil"/>
              <w:left w:val="nil"/>
              <w:bottom w:val="nil"/>
              <w:right w:val="nil"/>
            </w:tcBorders>
            <w:shd w:val="clear" w:color="auto" w:fill="auto"/>
          </w:tcPr>
          <w:p w14:paraId="756014F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198</w:t>
            </w:r>
          </w:p>
        </w:tc>
        <w:tc>
          <w:tcPr>
            <w:tcW w:w="1300" w:type="dxa"/>
            <w:tcBorders>
              <w:top w:val="nil"/>
              <w:left w:val="nil"/>
              <w:bottom w:val="nil"/>
              <w:right w:val="nil"/>
            </w:tcBorders>
            <w:shd w:val="clear" w:color="auto" w:fill="auto"/>
          </w:tcPr>
          <w:p w14:paraId="0210B9C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59.8</w:t>
            </w:r>
          </w:p>
        </w:tc>
        <w:tc>
          <w:tcPr>
            <w:tcW w:w="1381" w:type="dxa"/>
            <w:tcBorders>
              <w:top w:val="nil"/>
              <w:left w:val="nil"/>
              <w:bottom w:val="nil"/>
              <w:right w:val="nil"/>
            </w:tcBorders>
            <w:shd w:val="clear" w:color="auto" w:fill="auto"/>
          </w:tcPr>
          <w:p w14:paraId="56B482FA" w14:textId="77777777" w:rsidR="006B6089" w:rsidRPr="002851BE" w:rsidRDefault="006B6089" w:rsidP="00C07CB2">
            <w:pPr>
              <w:snapToGrid w:val="0"/>
              <w:spacing w:line="360" w:lineRule="auto"/>
              <w:jc w:val="both"/>
              <w:rPr>
                <w:rFonts w:ascii="Book Antiqua" w:hAnsi="Book Antiqua"/>
              </w:rPr>
            </w:pPr>
          </w:p>
        </w:tc>
      </w:tr>
      <w:tr w:rsidR="006B6089" w:rsidRPr="002851BE" w14:paraId="47A76589" w14:textId="77777777" w:rsidTr="006B6089">
        <w:trPr>
          <w:trHeight w:val="145"/>
        </w:trPr>
        <w:tc>
          <w:tcPr>
            <w:tcW w:w="3482" w:type="dxa"/>
            <w:tcBorders>
              <w:top w:val="nil"/>
              <w:left w:val="nil"/>
              <w:bottom w:val="nil"/>
              <w:right w:val="nil"/>
            </w:tcBorders>
            <w:shd w:val="clear" w:color="auto" w:fill="auto"/>
          </w:tcPr>
          <w:p w14:paraId="4AC1F567"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Albumin, g/L</w:t>
            </w:r>
          </w:p>
        </w:tc>
        <w:tc>
          <w:tcPr>
            <w:tcW w:w="1644" w:type="dxa"/>
            <w:tcBorders>
              <w:top w:val="nil"/>
              <w:left w:val="nil"/>
              <w:bottom w:val="nil"/>
              <w:right w:val="nil"/>
            </w:tcBorders>
            <w:shd w:val="clear" w:color="auto" w:fill="auto"/>
          </w:tcPr>
          <w:p w14:paraId="0DF05F8A"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598DF2EB"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5AD0DA5"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4AF13879"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2310696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0.316</w:t>
            </w:r>
          </w:p>
        </w:tc>
      </w:tr>
      <w:tr w:rsidR="006B6089" w:rsidRPr="002851BE" w14:paraId="00721D80" w14:textId="77777777" w:rsidTr="006B6089">
        <w:trPr>
          <w:trHeight w:val="145"/>
        </w:trPr>
        <w:tc>
          <w:tcPr>
            <w:tcW w:w="3482" w:type="dxa"/>
            <w:tcBorders>
              <w:top w:val="nil"/>
              <w:left w:val="nil"/>
              <w:bottom w:val="nil"/>
              <w:right w:val="nil"/>
            </w:tcBorders>
            <w:shd w:val="clear" w:color="auto" w:fill="auto"/>
          </w:tcPr>
          <w:p w14:paraId="7BEF148E"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1DF478F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40.6</w:t>
            </w:r>
          </w:p>
        </w:tc>
        <w:tc>
          <w:tcPr>
            <w:tcW w:w="1220" w:type="dxa"/>
            <w:tcBorders>
              <w:top w:val="nil"/>
              <w:left w:val="nil"/>
              <w:bottom w:val="nil"/>
              <w:right w:val="nil"/>
            </w:tcBorders>
            <w:shd w:val="clear" w:color="auto" w:fill="auto"/>
          </w:tcPr>
          <w:p w14:paraId="46D21684"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04B69DE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40.1</w:t>
            </w:r>
          </w:p>
        </w:tc>
        <w:tc>
          <w:tcPr>
            <w:tcW w:w="1300" w:type="dxa"/>
            <w:tcBorders>
              <w:top w:val="nil"/>
              <w:left w:val="nil"/>
              <w:bottom w:val="nil"/>
              <w:right w:val="nil"/>
            </w:tcBorders>
            <w:shd w:val="clear" w:color="auto" w:fill="auto"/>
          </w:tcPr>
          <w:p w14:paraId="6CD523A6"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7C58AFE" w14:textId="77777777" w:rsidR="006B6089" w:rsidRPr="002851BE" w:rsidRDefault="006B6089" w:rsidP="00C07CB2">
            <w:pPr>
              <w:snapToGrid w:val="0"/>
              <w:spacing w:line="360" w:lineRule="auto"/>
              <w:jc w:val="both"/>
              <w:rPr>
                <w:rFonts w:ascii="Book Antiqua" w:hAnsi="Book Antiqua"/>
              </w:rPr>
            </w:pPr>
          </w:p>
        </w:tc>
      </w:tr>
      <w:tr w:rsidR="006B6089" w:rsidRPr="002851BE" w14:paraId="09D42031" w14:textId="77777777" w:rsidTr="006B6089">
        <w:trPr>
          <w:trHeight w:val="145"/>
        </w:trPr>
        <w:tc>
          <w:tcPr>
            <w:tcW w:w="3482" w:type="dxa"/>
            <w:tcBorders>
              <w:top w:val="nil"/>
              <w:left w:val="nil"/>
              <w:bottom w:val="nil"/>
              <w:right w:val="nil"/>
            </w:tcBorders>
            <w:shd w:val="clear" w:color="auto" w:fill="auto"/>
          </w:tcPr>
          <w:p w14:paraId="34E26834"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6CC46F4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36.7-43.9</w:t>
            </w:r>
          </w:p>
        </w:tc>
        <w:tc>
          <w:tcPr>
            <w:tcW w:w="1220" w:type="dxa"/>
            <w:tcBorders>
              <w:top w:val="nil"/>
              <w:left w:val="nil"/>
              <w:bottom w:val="nil"/>
              <w:right w:val="nil"/>
            </w:tcBorders>
            <w:shd w:val="clear" w:color="auto" w:fill="auto"/>
          </w:tcPr>
          <w:p w14:paraId="46EDDAB6"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2DEC472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37.5-42.7</w:t>
            </w:r>
          </w:p>
        </w:tc>
        <w:tc>
          <w:tcPr>
            <w:tcW w:w="1300" w:type="dxa"/>
            <w:tcBorders>
              <w:top w:val="nil"/>
              <w:left w:val="nil"/>
              <w:bottom w:val="nil"/>
              <w:right w:val="nil"/>
            </w:tcBorders>
            <w:shd w:val="clear" w:color="auto" w:fill="auto"/>
          </w:tcPr>
          <w:p w14:paraId="5C73084C"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41236FB" w14:textId="77777777" w:rsidR="006B6089" w:rsidRPr="002851BE" w:rsidRDefault="006B6089" w:rsidP="00C07CB2">
            <w:pPr>
              <w:snapToGrid w:val="0"/>
              <w:spacing w:line="360" w:lineRule="auto"/>
              <w:jc w:val="both"/>
              <w:rPr>
                <w:rFonts w:ascii="Book Antiqua" w:hAnsi="Book Antiqua"/>
              </w:rPr>
            </w:pPr>
          </w:p>
        </w:tc>
      </w:tr>
      <w:tr w:rsidR="006B6089" w:rsidRPr="002851BE" w14:paraId="43F26671" w14:textId="77777777" w:rsidTr="006B6089">
        <w:trPr>
          <w:trHeight w:val="145"/>
        </w:trPr>
        <w:tc>
          <w:tcPr>
            <w:tcW w:w="3482" w:type="dxa"/>
            <w:tcBorders>
              <w:top w:val="nil"/>
              <w:left w:val="nil"/>
              <w:bottom w:val="nil"/>
              <w:right w:val="nil"/>
            </w:tcBorders>
            <w:shd w:val="clear" w:color="auto" w:fill="auto"/>
          </w:tcPr>
          <w:p w14:paraId="29E3A595"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TB, </w:t>
            </w:r>
            <w:proofErr w:type="spellStart"/>
            <w:r w:rsidRPr="00072646">
              <w:rPr>
                <w:rFonts w:ascii="Book Antiqua" w:hAnsi="Book Antiqua"/>
                <w:bCs/>
              </w:rPr>
              <w:t>μmol</w:t>
            </w:r>
            <w:proofErr w:type="spellEnd"/>
            <w:r w:rsidRPr="00072646">
              <w:rPr>
                <w:rFonts w:ascii="Book Antiqua" w:hAnsi="Book Antiqua"/>
                <w:bCs/>
              </w:rPr>
              <w:t>/L</w:t>
            </w:r>
          </w:p>
        </w:tc>
        <w:tc>
          <w:tcPr>
            <w:tcW w:w="1644" w:type="dxa"/>
            <w:tcBorders>
              <w:top w:val="nil"/>
              <w:left w:val="nil"/>
              <w:bottom w:val="nil"/>
              <w:right w:val="nil"/>
            </w:tcBorders>
            <w:shd w:val="clear" w:color="auto" w:fill="auto"/>
          </w:tcPr>
          <w:p w14:paraId="1D541E4C"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3F1B02EE"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0A4C3C95"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29BCC49F"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9CFCCD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0.410</w:t>
            </w:r>
          </w:p>
        </w:tc>
      </w:tr>
      <w:tr w:rsidR="006B6089" w:rsidRPr="002851BE" w14:paraId="7826F046" w14:textId="77777777" w:rsidTr="006B6089">
        <w:trPr>
          <w:trHeight w:val="145"/>
        </w:trPr>
        <w:tc>
          <w:tcPr>
            <w:tcW w:w="3482" w:type="dxa"/>
            <w:tcBorders>
              <w:top w:val="nil"/>
              <w:left w:val="nil"/>
              <w:bottom w:val="nil"/>
              <w:right w:val="nil"/>
            </w:tcBorders>
            <w:shd w:val="clear" w:color="auto" w:fill="auto"/>
          </w:tcPr>
          <w:p w14:paraId="4550CD13"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47D82B7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14.2</w:t>
            </w:r>
          </w:p>
        </w:tc>
        <w:tc>
          <w:tcPr>
            <w:tcW w:w="1220" w:type="dxa"/>
            <w:tcBorders>
              <w:top w:val="nil"/>
              <w:left w:val="nil"/>
              <w:bottom w:val="nil"/>
              <w:right w:val="nil"/>
            </w:tcBorders>
            <w:shd w:val="clear" w:color="auto" w:fill="auto"/>
          </w:tcPr>
          <w:p w14:paraId="4B076A36"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7682837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14.7</w:t>
            </w:r>
          </w:p>
        </w:tc>
        <w:tc>
          <w:tcPr>
            <w:tcW w:w="1300" w:type="dxa"/>
            <w:tcBorders>
              <w:top w:val="nil"/>
              <w:left w:val="nil"/>
              <w:bottom w:val="nil"/>
              <w:right w:val="nil"/>
            </w:tcBorders>
            <w:shd w:val="clear" w:color="auto" w:fill="auto"/>
          </w:tcPr>
          <w:p w14:paraId="07FB4581"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DA61957" w14:textId="77777777" w:rsidR="006B6089" w:rsidRPr="002851BE" w:rsidRDefault="006B6089" w:rsidP="00C07CB2">
            <w:pPr>
              <w:snapToGrid w:val="0"/>
              <w:spacing w:line="360" w:lineRule="auto"/>
              <w:jc w:val="both"/>
              <w:rPr>
                <w:rFonts w:ascii="Book Antiqua" w:hAnsi="Book Antiqua"/>
              </w:rPr>
            </w:pPr>
          </w:p>
        </w:tc>
      </w:tr>
      <w:tr w:rsidR="006B6089" w:rsidRPr="002851BE" w14:paraId="098D1ECA" w14:textId="77777777" w:rsidTr="006B6089">
        <w:trPr>
          <w:trHeight w:val="145"/>
        </w:trPr>
        <w:tc>
          <w:tcPr>
            <w:tcW w:w="3482" w:type="dxa"/>
            <w:tcBorders>
              <w:top w:val="nil"/>
              <w:left w:val="nil"/>
              <w:bottom w:val="nil"/>
              <w:right w:val="nil"/>
            </w:tcBorders>
            <w:shd w:val="clear" w:color="auto" w:fill="auto"/>
          </w:tcPr>
          <w:p w14:paraId="08DCAD30"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14ECB26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11.3-18.6</w:t>
            </w:r>
          </w:p>
        </w:tc>
        <w:tc>
          <w:tcPr>
            <w:tcW w:w="1220" w:type="dxa"/>
            <w:tcBorders>
              <w:top w:val="nil"/>
              <w:left w:val="nil"/>
              <w:bottom w:val="nil"/>
              <w:right w:val="nil"/>
            </w:tcBorders>
            <w:shd w:val="clear" w:color="auto" w:fill="auto"/>
          </w:tcPr>
          <w:p w14:paraId="5783DF98"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7925B86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11.6-18.4</w:t>
            </w:r>
          </w:p>
        </w:tc>
        <w:tc>
          <w:tcPr>
            <w:tcW w:w="1300" w:type="dxa"/>
            <w:tcBorders>
              <w:top w:val="nil"/>
              <w:left w:val="nil"/>
              <w:bottom w:val="nil"/>
              <w:right w:val="nil"/>
            </w:tcBorders>
            <w:shd w:val="clear" w:color="auto" w:fill="auto"/>
          </w:tcPr>
          <w:p w14:paraId="372181F2"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B82F210" w14:textId="77777777" w:rsidR="006B6089" w:rsidRPr="002851BE" w:rsidRDefault="006B6089" w:rsidP="00C07CB2">
            <w:pPr>
              <w:snapToGrid w:val="0"/>
              <w:spacing w:line="360" w:lineRule="auto"/>
              <w:jc w:val="both"/>
              <w:rPr>
                <w:rFonts w:ascii="Book Antiqua" w:hAnsi="Book Antiqua"/>
              </w:rPr>
            </w:pPr>
          </w:p>
        </w:tc>
      </w:tr>
      <w:tr w:rsidR="006B6089" w:rsidRPr="002851BE" w14:paraId="444A7F75" w14:textId="77777777" w:rsidTr="006B6089">
        <w:trPr>
          <w:trHeight w:val="145"/>
        </w:trPr>
        <w:tc>
          <w:tcPr>
            <w:tcW w:w="3482" w:type="dxa"/>
            <w:tcBorders>
              <w:top w:val="nil"/>
              <w:left w:val="nil"/>
              <w:bottom w:val="nil"/>
              <w:right w:val="nil"/>
            </w:tcBorders>
            <w:shd w:val="clear" w:color="auto" w:fill="auto"/>
          </w:tcPr>
          <w:p w14:paraId="05E2F019"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INR</w:t>
            </w:r>
          </w:p>
        </w:tc>
        <w:tc>
          <w:tcPr>
            <w:tcW w:w="1644" w:type="dxa"/>
            <w:tcBorders>
              <w:top w:val="nil"/>
              <w:left w:val="nil"/>
              <w:bottom w:val="nil"/>
              <w:right w:val="nil"/>
            </w:tcBorders>
            <w:shd w:val="clear" w:color="auto" w:fill="auto"/>
          </w:tcPr>
          <w:p w14:paraId="6E2191D9"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18E51677"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279B849C"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143B230D"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BBC5D0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0.792</w:t>
            </w:r>
          </w:p>
        </w:tc>
      </w:tr>
      <w:tr w:rsidR="006B6089" w:rsidRPr="002851BE" w14:paraId="5E674CA4" w14:textId="77777777" w:rsidTr="006B6089">
        <w:trPr>
          <w:trHeight w:val="145"/>
        </w:trPr>
        <w:tc>
          <w:tcPr>
            <w:tcW w:w="3482" w:type="dxa"/>
            <w:tcBorders>
              <w:top w:val="nil"/>
              <w:left w:val="nil"/>
              <w:bottom w:val="nil"/>
              <w:right w:val="nil"/>
            </w:tcBorders>
            <w:shd w:val="clear" w:color="auto" w:fill="auto"/>
          </w:tcPr>
          <w:p w14:paraId="79088D22"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581B453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1.04</w:t>
            </w:r>
          </w:p>
        </w:tc>
        <w:tc>
          <w:tcPr>
            <w:tcW w:w="1220" w:type="dxa"/>
            <w:tcBorders>
              <w:top w:val="nil"/>
              <w:left w:val="nil"/>
              <w:bottom w:val="nil"/>
              <w:right w:val="nil"/>
            </w:tcBorders>
            <w:shd w:val="clear" w:color="auto" w:fill="auto"/>
          </w:tcPr>
          <w:p w14:paraId="293A3BC0"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A12EB2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1.04</w:t>
            </w:r>
          </w:p>
        </w:tc>
        <w:tc>
          <w:tcPr>
            <w:tcW w:w="1300" w:type="dxa"/>
            <w:tcBorders>
              <w:top w:val="nil"/>
              <w:left w:val="nil"/>
              <w:bottom w:val="nil"/>
              <w:right w:val="nil"/>
            </w:tcBorders>
            <w:shd w:val="clear" w:color="auto" w:fill="auto"/>
          </w:tcPr>
          <w:p w14:paraId="02D3E5B4"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61FD627" w14:textId="77777777" w:rsidR="006B6089" w:rsidRPr="002851BE" w:rsidRDefault="006B6089" w:rsidP="00C07CB2">
            <w:pPr>
              <w:snapToGrid w:val="0"/>
              <w:spacing w:line="360" w:lineRule="auto"/>
              <w:jc w:val="both"/>
              <w:rPr>
                <w:rFonts w:ascii="Book Antiqua" w:hAnsi="Book Antiqua"/>
              </w:rPr>
            </w:pPr>
          </w:p>
        </w:tc>
      </w:tr>
      <w:tr w:rsidR="006B6089" w:rsidRPr="002851BE" w14:paraId="0BF89749" w14:textId="77777777" w:rsidTr="006B6089">
        <w:trPr>
          <w:trHeight w:val="145"/>
        </w:trPr>
        <w:tc>
          <w:tcPr>
            <w:tcW w:w="3482" w:type="dxa"/>
            <w:tcBorders>
              <w:top w:val="nil"/>
              <w:left w:val="nil"/>
              <w:bottom w:val="nil"/>
              <w:right w:val="nil"/>
            </w:tcBorders>
            <w:shd w:val="clear" w:color="auto" w:fill="auto"/>
          </w:tcPr>
          <w:p w14:paraId="3BF42272"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lastRenderedPageBreak/>
              <w:t>IQR</w:t>
            </w:r>
          </w:p>
        </w:tc>
        <w:tc>
          <w:tcPr>
            <w:tcW w:w="1644" w:type="dxa"/>
            <w:tcBorders>
              <w:top w:val="nil"/>
              <w:left w:val="nil"/>
              <w:bottom w:val="nil"/>
              <w:right w:val="nil"/>
            </w:tcBorders>
            <w:shd w:val="clear" w:color="auto" w:fill="auto"/>
          </w:tcPr>
          <w:p w14:paraId="1FDA345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0.98-1.10</w:t>
            </w:r>
          </w:p>
        </w:tc>
        <w:tc>
          <w:tcPr>
            <w:tcW w:w="1220" w:type="dxa"/>
            <w:tcBorders>
              <w:top w:val="nil"/>
              <w:left w:val="nil"/>
              <w:bottom w:val="nil"/>
              <w:right w:val="nil"/>
            </w:tcBorders>
            <w:shd w:val="clear" w:color="auto" w:fill="auto"/>
          </w:tcPr>
          <w:p w14:paraId="1117185F"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E0EA66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0.98-1.10</w:t>
            </w:r>
          </w:p>
        </w:tc>
        <w:tc>
          <w:tcPr>
            <w:tcW w:w="1300" w:type="dxa"/>
            <w:tcBorders>
              <w:top w:val="nil"/>
              <w:left w:val="nil"/>
              <w:bottom w:val="nil"/>
              <w:right w:val="nil"/>
            </w:tcBorders>
            <w:shd w:val="clear" w:color="auto" w:fill="auto"/>
          </w:tcPr>
          <w:p w14:paraId="5313094C"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C588BD1" w14:textId="77777777" w:rsidR="006B6089" w:rsidRPr="002851BE" w:rsidRDefault="006B6089" w:rsidP="00C07CB2">
            <w:pPr>
              <w:snapToGrid w:val="0"/>
              <w:spacing w:line="360" w:lineRule="auto"/>
              <w:jc w:val="both"/>
              <w:rPr>
                <w:rFonts w:ascii="Book Antiqua" w:hAnsi="Book Antiqua"/>
              </w:rPr>
            </w:pPr>
          </w:p>
        </w:tc>
      </w:tr>
      <w:tr w:rsidR="006B6089" w:rsidRPr="002851BE" w14:paraId="0A63755F" w14:textId="77777777" w:rsidTr="006B6089">
        <w:trPr>
          <w:trHeight w:val="145"/>
        </w:trPr>
        <w:tc>
          <w:tcPr>
            <w:tcW w:w="3482" w:type="dxa"/>
            <w:tcBorders>
              <w:top w:val="nil"/>
              <w:left w:val="nil"/>
              <w:bottom w:val="nil"/>
              <w:right w:val="nil"/>
            </w:tcBorders>
            <w:shd w:val="clear" w:color="auto" w:fill="auto"/>
          </w:tcPr>
          <w:p w14:paraId="5AD09480"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Hb, g/L</w:t>
            </w:r>
          </w:p>
        </w:tc>
        <w:tc>
          <w:tcPr>
            <w:tcW w:w="1644" w:type="dxa"/>
            <w:tcBorders>
              <w:top w:val="nil"/>
              <w:left w:val="nil"/>
              <w:bottom w:val="nil"/>
              <w:right w:val="nil"/>
            </w:tcBorders>
            <w:shd w:val="clear" w:color="auto" w:fill="auto"/>
          </w:tcPr>
          <w:p w14:paraId="0EDDC932"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6D7C3CB5"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5231D8C6"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5D5608DB"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89EAD1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0.504</w:t>
            </w:r>
          </w:p>
        </w:tc>
      </w:tr>
      <w:tr w:rsidR="006B6089" w:rsidRPr="002851BE" w14:paraId="23116C3B" w14:textId="77777777" w:rsidTr="006B6089">
        <w:trPr>
          <w:trHeight w:val="456"/>
        </w:trPr>
        <w:tc>
          <w:tcPr>
            <w:tcW w:w="3482" w:type="dxa"/>
            <w:tcBorders>
              <w:top w:val="nil"/>
              <w:left w:val="nil"/>
              <w:bottom w:val="nil"/>
              <w:right w:val="nil"/>
            </w:tcBorders>
            <w:shd w:val="clear" w:color="auto" w:fill="auto"/>
          </w:tcPr>
          <w:p w14:paraId="249A7676"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54BF422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145</w:t>
            </w:r>
          </w:p>
        </w:tc>
        <w:tc>
          <w:tcPr>
            <w:tcW w:w="1220" w:type="dxa"/>
            <w:tcBorders>
              <w:top w:val="nil"/>
              <w:left w:val="nil"/>
              <w:bottom w:val="nil"/>
              <w:right w:val="nil"/>
            </w:tcBorders>
            <w:shd w:val="clear" w:color="auto" w:fill="auto"/>
          </w:tcPr>
          <w:p w14:paraId="48593E89"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22C0F75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147</w:t>
            </w:r>
          </w:p>
        </w:tc>
        <w:tc>
          <w:tcPr>
            <w:tcW w:w="1300" w:type="dxa"/>
            <w:tcBorders>
              <w:top w:val="nil"/>
              <w:left w:val="nil"/>
              <w:bottom w:val="nil"/>
              <w:right w:val="nil"/>
            </w:tcBorders>
            <w:shd w:val="clear" w:color="auto" w:fill="auto"/>
          </w:tcPr>
          <w:p w14:paraId="5FDDC22F"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596F6F65" w14:textId="77777777" w:rsidR="006B6089" w:rsidRPr="002851BE" w:rsidRDefault="006B6089" w:rsidP="00C07CB2">
            <w:pPr>
              <w:snapToGrid w:val="0"/>
              <w:spacing w:line="360" w:lineRule="auto"/>
              <w:jc w:val="both"/>
              <w:rPr>
                <w:rFonts w:ascii="Book Antiqua" w:hAnsi="Book Antiqua"/>
              </w:rPr>
            </w:pPr>
          </w:p>
        </w:tc>
      </w:tr>
      <w:tr w:rsidR="006B6089" w:rsidRPr="002851BE" w14:paraId="6A5A611C" w14:textId="77777777" w:rsidTr="006B6089">
        <w:trPr>
          <w:trHeight w:val="443"/>
        </w:trPr>
        <w:tc>
          <w:tcPr>
            <w:tcW w:w="3482" w:type="dxa"/>
            <w:tcBorders>
              <w:top w:val="nil"/>
              <w:left w:val="nil"/>
              <w:bottom w:val="nil"/>
              <w:right w:val="nil"/>
            </w:tcBorders>
            <w:shd w:val="clear" w:color="auto" w:fill="auto"/>
          </w:tcPr>
          <w:p w14:paraId="6E71D48B"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1FF3D2C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132-156</w:t>
            </w:r>
          </w:p>
        </w:tc>
        <w:tc>
          <w:tcPr>
            <w:tcW w:w="1220" w:type="dxa"/>
            <w:tcBorders>
              <w:top w:val="nil"/>
              <w:left w:val="nil"/>
              <w:bottom w:val="nil"/>
              <w:right w:val="nil"/>
            </w:tcBorders>
            <w:shd w:val="clear" w:color="auto" w:fill="auto"/>
          </w:tcPr>
          <w:p w14:paraId="67EA06EA"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8182B0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135-155</w:t>
            </w:r>
          </w:p>
        </w:tc>
        <w:tc>
          <w:tcPr>
            <w:tcW w:w="1300" w:type="dxa"/>
            <w:tcBorders>
              <w:top w:val="nil"/>
              <w:left w:val="nil"/>
              <w:bottom w:val="nil"/>
              <w:right w:val="nil"/>
            </w:tcBorders>
            <w:shd w:val="clear" w:color="auto" w:fill="auto"/>
          </w:tcPr>
          <w:p w14:paraId="72388F13"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7ED5C7AE" w14:textId="77777777" w:rsidR="006B6089" w:rsidRPr="002851BE" w:rsidRDefault="006B6089" w:rsidP="00C07CB2">
            <w:pPr>
              <w:snapToGrid w:val="0"/>
              <w:spacing w:line="360" w:lineRule="auto"/>
              <w:jc w:val="both"/>
              <w:rPr>
                <w:rFonts w:ascii="Book Antiqua" w:hAnsi="Book Antiqua"/>
              </w:rPr>
            </w:pPr>
          </w:p>
        </w:tc>
      </w:tr>
      <w:tr w:rsidR="006B6089" w:rsidRPr="002851BE" w14:paraId="2EC5B3A3" w14:textId="77777777" w:rsidTr="006B6089">
        <w:trPr>
          <w:trHeight w:val="456"/>
        </w:trPr>
        <w:tc>
          <w:tcPr>
            <w:tcW w:w="3482" w:type="dxa"/>
            <w:tcBorders>
              <w:top w:val="nil"/>
              <w:left w:val="nil"/>
              <w:bottom w:val="nil"/>
              <w:right w:val="nil"/>
            </w:tcBorders>
            <w:shd w:val="clear" w:color="auto" w:fill="auto"/>
          </w:tcPr>
          <w:p w14:paraId="284C559A"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PLT, 10</w:t>
            </w:r>
            <w:r w:rsidRPr="00072646">
              <w:rPr>
                <w:rFonts w:ascii="Book Antiqua" w:hAnsi="Book Antiqua"/>
                <w:bCs/>
                <w:vertAlign w:val="superscript"/>
              </w:rPr>
              <w:t>9</w:t>
            </w:r>
            <w:r w:rsidRPr="00072646">
              <w:rPr>
                <w:rFonts w:ascii="Book Antiqua" w:hAnsi="Book Antiqua"/>
                <w:bCs/>
              </w:rPr>
              <w:t>/L</w:t>
            </w:r>
          </w:p>
        </w:tc>
        <w:tc>
          <w:tcPr>
            <w:tcW w:w="1644" w:type="dxa"/>
            <w:tcBorders>
              <w:top w:val="nil"/>
              <w:left w:val="nil"/>
              <w:bottom w:val="nil"/>
              <w:right w:val="nil"/>
            </w:tcBorders>
            <w:shd w:val="clear" w:color="auto" w:fill="auto"/>
          </w:tcPr>
          <w:p w14:paraId="137CB40A"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321394D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442A2B9"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7B697523"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7BFA91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0.141</w:t>
            </w:r>
          </w:p>
        </w:tc>
      </w:tr>
      <w:tr w:rsidR="006B6089" w:rsidRPr="002851BE" w14:paraId="6B562818" w14:textId="77777777" w:rsidTr="006B6089">
        <w:trPr>
          <w:trHeight w:val="456"/>
        </w:trPr>
        <w:tc>
          <w:tcPr>
            <w:tcW w:w="3482" w:type="dxa"/>
            <w:tcBorders>
              <w:top w:val="nil"/>
              <w:left w:val="nil"/>
              <w:bottom w:val="nil"/>
              <w:right w:val="nil"/>
            </w:tcBorders>
            <w:shd w:val="clear" w:color="auto" w:fill="auto"/>
          </w:tcPr>
          <w:p w14:paraId="71895279"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3C2DD92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142</w:t>
            </w:r>
          </w:p>
        </w:tc>
        <w:tc>
          <w:tcPr>
            <w:tcW w:w="1220" w:type="dxa"/>
            <w:tcBorders>
              <w:top w:val="nil"/>
              <w:left w:val="nil"/>
              <w:bottom w:val="nil"/>
              <w:right w:val="nil"/>
            </w:tcBorders>
            <w:shd w:val="clear" w:color="auto" w:fill="auto"/>
          </w:tcPr>
          <w:p w14:paraId="45EF937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2FA0DB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138</w:t>
            </w:r>
          </w:p>
        </w:tc>
        <w:tc>
          <w:tcPr>
            <w:tcW w:w="1300" w:type="dxa"/>
            <w:tcBorders>
              <w:top w:val="nil"/>
              <w:left w:val="nil"/>
              <w:bottom w:val="nil"/>
              <w:right w:val="nil"/>
            </w:tcBorders>
            <w:shd w:val="clear" w:color="auto" w:fill="auto"/>
          </w:tcPr>
          <w:p w14:paraId="1DECB6CB"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D2D3BA7" w14:textId="77777777" w:rsidR="006B6089" w:rsidRPr="002851BE" w:rsidRDefault="006B6089" w:rsidP="00C07CB2">
            <w:pPr>
              <w:snapToGrid w:val="0"/>
              <w:spacing w:line="360" w:lineRule="auto"/>
              <w:jc w:val="both"/>
              <w:rPr>
                <w:rFonts w:ascii="Book Antiqua" w:hAnsi="Book Antiqua"/>
              </w:rPr>
            </w:pPr>
          </w:p>
        </w:tc>
      </w:tr>
      <w:tr w:rsidR="006B6089" w:rsidRPr="002851BE" w14:paraId="23588385" w14:textId="77777777" w:rsidTr="006B6089">
        <w:trPr>
          <w:trHeight w:val="456"/>
        </w:trPr>
        <w:tc>
          <w:tcPr>
            <w:tcW w:w="3482" w:type="dxa"/>
            <w:tcBorders>
              <w:top w:val="nil"/>
              <w:left w:val="nil"/>
              <w:bottom w:val="nil"/>
              <w:right w:val="nil"/>
            </w:tcBorders>
            <w:shd w:val="clear" w:color="auto" w:fill="auto"/>
          </w:tcPr>
          <w:p w14:paraId="634D03E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1C9C617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106-192</w:t>
            </w:r>
          </w:p>
        </w:tc>
        <w:tc>
          <w:tcPr>
            <w:tcW w:w="1220" w:type="dxa"/>
            <w:tcBorders>
              <w:top w:val="nil"/>
              <w:left w:val="nil"/>
              <w:bottom w:val="nil"/>
              <w:right w:val="nil"/>
            </w:tcBorders>
            <w:shd w:val="clear" w:color="auto" w:fill="auto"/>
          </w:tcPr>
          <w:p w14:paraId="36538E7C"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E8E01B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102-178</w:t>
            </w:r>
          </w:p>
        </w:tc>
        <w:tc>
          <w:tcPr>
            <w:tcW w:w="1300" w:type="dxa"/>
            <w:tcBorders>
              <w:top w:val="nil"/>
              <w:left w:val="nil"/>
              <w:bottom w:val="nil"/>
              <w:right w:val="nil"/>
            </w:tcBorders>
            <w:shd w:val="clear" w:color="auto" w:fill="auto"/>
          </w:tcPr>
          <w:p w14:paraId="68E58F91"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9C19AB2" w14:textId="77777777" w:rsidR="006B6089" w:rsidRPr="002851BE" w:rsidRDefault="006B6089" w:rsidP="00C07CB2">
            <w:pPr>
              <w:snapToGrid w:val="0"/>
              <w:spacing w:line="360" w:lineRule="auto"/>
              <w:jc w:val="both"/>
              <w:rPr>
                <w:rFonts w:ascii="Book Antiqua" w:hAnsi="Book Antiqua"/>
              </w:rPr>
            </w:pPr>
          </w:p>
        </w:tc>
      </w:tr>
      <w:tr w:rsidR="006B6089" w:rsidRPr="002851BE" w14:paraId="10E22AB0" w14:textId="77777777" w:rsidTr="006B6089">
        <w:trPr>
          <w:trHeight w:val="443"/>
        </w:trPr>
        <w:tc>
          <w:tcPr>
            <w:tcW w:w="3482" w:type="dxa"/>
            <w:tcBorders>
              <w:top w:val="nil"/>
              <w:left w:val="nil"/>
              <w:bottom w:val="nil"/>
              <w:right w:val="nil"/>
            </w:tcBorders>
            <w:shd w:val="clear" w:color="auto" w:fill="auto"/>
          </w:tcPr>
          <w:p w14:paraId="15BA4B87"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ICG15%</w:t>
            </w:r>
          </w:p>
        </w:tc>
        <w:tc>
          <w:tcPr>
            <w:tcW w:w="1644" w:type="dxa"/>
            <w:tcBorders>
              <w:top w:val="nil"/>
              <w:left w:val="nil"/>
              <w:bottom w:val="nil"/>
              <w:right w:val="nil"/>
            </w:tcBorders>
            <w:shd w:val="clear" w:color="auto" w:fill="auto"/>
          </w:tcPr>
          <w:p w14:paraId="26F03517"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68316BE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B064242"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4A28ABAD"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54EF38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0.775</w:t>
            </w:r>
          </w:p>
        </w:tc>
      </w:tr>
      <w:tr w:rsidR="006B6089" w:rsidRPr="002851BE" w14:paraId="2BC7C8B6" w14:textId="77777777" w:rsidTr="006B6089">
        <w:trPr>
          <w:trHeight w:val="456"/>
        </w:trPr>
        <w:tc>
          <w:tcPr>
            <w:tcW w:w="3482" w:type="dxa"/>
            <w:tcBorders>
              <w:top w:val="nil"/>
              <w:left w:val="nil"/>
              <w:bottom w:val="nil"/>
              <w:right w:val="nil"/>
            </w:tcBorders>
            <w:shd w:val="clear" w:color="auto" w:fill="auto"/>
          </w:tcPr>
          <w:p w14:paraId="4F8C59D5"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565F2D8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5.4</w:t>
            </w:r>
          </w:p>
        </w:tc>
        <w:tc>
          <w:tcPr>
            <w:tcW w:w="1220" w:type="dxa"/>
            <w:tcBorders>
              <w:top w:val="nil"/>
              <w:left w:val="nil"/>
              <w:bottom w:val="nil"/>
              <w:right w:val="nil"/>
            </w:tcBorders>
            <w:shd w:val="clear" w:color="auto" w:fill="auto"/>
          </w:tcPr>
          <w:p w14:paraId="1C6346A7"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279A32A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5.8</w:t>
            </w:r>
          </w:p>
        </w:tc>
        <w:tc>
          <w:tcPr>
            <w:tcW w:w="1300" w:type="dxa"/>
            <w:tcBorders>
              <w:top w:val="nil"/>
              <w:left w:val="nil"/>
              <w:bottom w:val="nil"/>
              <w:right w:val="nil"/>
            </w:tcBorders>
            <w:shd w:val="clear" w:color="auto" w:fill="auto"/>
          </w:tcPr>
          <w:p w14:paraId="61955302"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89E4B9E" w14:textId="77777777" w:rsidR="006B6089" w:rsidRPr="002851BE" w:rsidRDefault="006B6089" w:rsidP="00C07CB2">
            <w:pPr>
              <w:snapToGrid w:val="0"/>
              <w:spacing w:line="360" w:lineRule="auto"/>
              <w:jc w:val="both"/>
              <w:rPr>
                <w:rFonts w:ascii="Book Antiqua" w:hAnsi="Book Antiqua"/>
              </w:rPr>
            </w:pPr>
          </w:p>
        </w:tc>
      </w:tr>
      <w:tr w:rsidR="006B6089" w:rsidRPr="002851BE" w14:paraId="54BCF432" w14:textId="77777777" w:rsidTr="006B6089">
        <w:trPr>
          <w:trHeight w:val="456"/>
        </w:trPr>
        <w:tc>
          <w:tcPr>
            <w:tcW w:w="3482" w:type="dxa"/>
            <w:tcBorders>
              <w:top w:val="nil"/>
              <w:left w:val="nil"/>
              <w:bottom w:val="nil"/>
              <w:right w:val="nil"/>
            </w:tcBorders>
            <w:shd w:val="clear" w:color="auto" w:fill="auto"/>
          </w:tcPr>
          <w:p w14:paraId="2A6BBF91"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02A0E22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3.0-8.6</w:t>
            </w:r>
          </w:p>
        </w:tc>
        <w:tc>
          <w:tcPr>
            <w:tcW w:w="1220" w:type="dxa"/>
            <w:tcBorders>
              <w:top w:val="nil"/>
              <w:left w:val="nil"/>
              <w:bottom w:val="nil"/>
              <w:right w:val="nil"/>
            </w:tcBorders>
            <w:shd w:val="clear" w:color="auto" w:fill="auto"/>
          </w:tcPr>
          <w:p w14:paraId="7111197B"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80B74A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2.8-8.5</w:t>
            </w:r>
          </w:p>
        </w:tc>
        <w:tc>
          <w:tcPr>
            <w:tcW w:w="1300" w:type="dxa"/>
            <w:tcBorders>
              <w:top w:val="nil"/>
              <w:left w:val="nil"/>
              <w:bottom w:val="nil"/>
              <w:right w:val="nil"/>
            </w:tcBorders>
            <w:shd w:val="clear" w:color="auto" w:fill="auto"/>
          </w:tcPr>
          <w:p w14:paraId="2A87FE78"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E3A1178" w14:textId="77777777" w:rsidR="006B6089" w:rsidRPr="002851BE" w:rsidRDefault="006B6089" w:rsidP="00C07CB2">
            <w:pPr>
              <w:snapToGrid w:val="0"/>
              <w:spacing w:line="360" w:lineRule="auto"/>
              <w:jc w:val="both"/>
              <w:rPr>
                <w:rFonts w:ascii="Book Antiqua" w:hAnsi="Book Antiqua"/>
              </w:rPr>
            </w:pPr>
          </w:p>
        </w:tc>
      </w:tr>
      <w:tr w:rsidR="006B6089" w:rsidRPr="002851BE" w14:paraId="70B0217D" w14:textId="77777777" w:rsidTr="006B6089">
        <w:trPr>
          <w:trHeight w:val="456"/>
        </w:trPr>
        <w:tc>
          <w:tcPr>
            <w:tcW w:w="3482" w:type="dxa"/>
            <w:tcBorders>
              <w:top w:val="nil"/>
              <w:left w:val="nil"/>
              <w:bottom w:val="nil"/>
              <w:right w:val="nil"/>
            </w:tcBorders>
            <w:shd w:val="clear" w:color="auto" w:fill="auto"/>
          </w:tcPr>
          <w:p w14:paraId="6FF10691"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History of RFA</w:t>
            </w:r>
          </w:p>
        </w:tc>
        <w:tc>
          <w:tcPr>
            <w:tcW w:w="1644" w:type="dxa"/>
            <w:tcBorders>
              <w:top w:val="nil"/>
              <w:left w:val="nil"/>
              <w:bottom w:val="nil"/>
              <w:right w:val="nil"/>
            </w:tcBorders>
            <w:shd w:val="clear" w:color="auto" w:fill="auto"/>
          </w:tcPr>
          <w:p w14:paraId="0C95D1CE"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6A9E7951"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5CA0FC14"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26F37B6F"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5D327F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0.228</w:t>
            </w:r>
          </w:p>
        </w:tc>
      </w:tr>
      <w:tr w:rsidR="006B6089" w:rsidRPr="002851BE" w14:paraId="3510466C" w14:textId="77777777" w:rsidTr="006B6089">
        <w:trPr>
          <w:trHeight w:val="443"/>
        </w:trPr>
        <w:tc>
          <w:tcPr>
            <w:tcW w:w="3482" w:type="dxa"/>
            <w:tcBorders>
              <w:top w:val="nil"/>
              <w:left w:val="nil"/>
              <w:bottom w:val="nil"/>
              <w:right w:val="nil"/>
            </w:tcBorders>
            <w:shd w:val="clear" w:color="auto" w:fill="auto"/>
          </w:tcPr>
          <w:p w14:paraId="3001A98E"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4AD26AD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w:t>
            </w:r>
          </w:p>
        </w:tc>
        <w:tc>
          <w:tcPr>
            <w:tcW w:w="1220" w:type="dxa"/>
            <w:tcBorders>
              <w:top w:val="nil"/>
              <w:left w:val="nil"/>
              <w:bottom w:val="nil"/>
              <w:right w:val="nil"/>
            </w:tcBorders>
            <w:shd w:val="clear" w:color="auto" w:fill="auto"/>
          </w:tcPr>
          <w:p w14:paraId="055A04D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4.2</w:t>
            </w:r>
          </w:p>
        </w:tc>
        <w:tc>
          <w:tcPr>
            <w:tcW w:w="1644" w:type="dxa"/>
            <w:tcBorders>
              <w:top w:val="nil"/>
              <w:left w:val="nil"/>
              <w:bottom w:val="nil"/>
              <w:right w:val="nil"/>
            </w:tcBorders>
            <w:shd w:val="clear" w:color="auto" w:fill="auto"/>
          </w:tcPr>
          <w:p w14:paraId="697959B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w:t>
            </w:r>
          </w:p>
        </w:tc>
        <w:tc>
          <w:tcPr>
            <w:tcW w:w="1300" w:type="dxa"/>
            <w:tcBorders>
              <w:top w:val="nil"/>
              <w:left w:val="nil"/>
              <w:bottom w:val="nil"/>
              <w:right w:val="nil"/>
            </w:tcBorders>
            <w:shd w:val="clear" w:color="auto" w:fill="auto"/>
          </w:tcPr>
          <w:p w14:paraId="6F72B91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6.3</w:t>
            </w:r>
          </w:p>
        </w:tc>
        <w:tc>
          <w:tcPr>
            <w:tcW w:w="1381" w:type="dxa"/>
            <w:tcBorders>
              <w:top w:val="nil"/>
              <w:left w:val="nil"/>
              <w:bottom w:val="nil"/>
              <w:right w:val="nil"/>
            </w:tcBorders>
            <w:shd w:val="clear" w:color="auto" w:fill="auto"/>
          </w:tcPr>
          <w:p w14:paraId="1F3450E6" w14:textId="77777777" w:rsidR="006B6089" w:rsidRPr="002851BE" w:rsidRDefault="006B6089" w:rsidP="00C07CB2">
            <w:pPr>
              <w:snapToGrid w:val="0"/>
              <w:spacing w:line="360" w:lineRule="auto"/>
              <w:jc w:val="both"/>
              <w:rPr>
                <w:rFonts w:ascii="Book Antiqua" w:hAnsi="Book Antiqua"/>
              </w:rPr>
            </w:pPr>
          </w:p>
        </w:tc>
      </w:tr>
      <w:tr w:rsidR="006B6089" w:rsidRPr="002851BE" w14:paraId="13CB2960" w14:textId="77777777" w:rsidTr="006B6089">
        <w:trPr>
          <w:trHeight w:val="456"/>
        </w:trPr>
        <w:tc>
          <w:tcPr>
            <w:tcW w:w="3482" w:type="dxa"/>
            <w:tcBorders>
              <w:top w:val="nil"/>
              <w:left w:val="nil"/>
              <w:bottom w:val="nil"/>
              <w:right w:val="nil"/>
            </w:tcBorders>
            <w:shd w:val="clear" w:color="auto" w:fill="auto"/>
          </w:tcPr>
          <w:p w14:paraId="4C6A5FE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27EEAD8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296</w:t>
            </w:r>
          </w:p>
        </w:tc>
        <w:tc>
          <w:tcPr>
            <w:tcW w:w="1220" w:type="dxa"/>
            <w:tcBorders>
              <w:top w:val="nil"/>
              <w:left w:val="nil"/>
              <w:bottom w:val="nil"/>
              <w:right w:val="nil"/>
            </w:tcBorders>
            <w:shd w:val="clear" w:color="auto" w:fill="auto"/>
          </w:tcPr>
          <w:p w14:paraId="0A84419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95.8</w:t>
            </w:r>
          </w:p>
        </w:tc>
        <w:tc>
          <w:tcPr>
            <w:tcW w:w="1644" w:type="dxa"/>
            <w:tcBorders>
              <w:top w:val="nil"/>
              <w:left w:val="nil"/>
              <w:bottom w:val="nil"/>
              <w:right w:val="nil"/>
            </w:tcBorders>
            <w:shd w:val="clear" w:color="auto" w:fill="auto"/>
          </w:tcPr>
          <w:p w14:paraId="0ED4985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310</w:t>
            </w:r>
          </w:p>
        </w:tc>
        <w:tc>
          <w:tcPr>
            <w:tcW w:w="1300" w:type="dxa"/>
            <w:tcBorders>
              <w:top w:val="nil"/>
              <w:left w:val="nil"/>
              <w:bottom w:val="nil"/>
              <w:right w:val="nil"/>
            </w:tcBorders>
            <w:shd w:val="clear" w:color="auto" w:fill="auto"/>
          </w:tcPr>
          <w:p w14:paraId="0CE4353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93.7</w:t>
            </w:r>
          </w:p>
        </w:tc>
        <w:tc>
          <w:tcPr>
            <w:tcW w:w="1381" w:type="dxa"/>
            <w:tcBorders>
              <w:top w:val="nil"/>
              <w:left w:val="nil"/>
              <w:bottom w:val="nil"/>
              <w:right w:val="nil"/>
            </w:tcBorders>
            <w:shd w:val="clear" w:color="auto" w:fill="auto"/>
          </w:tcPr>
          <w:p w14:paraId="29D96382" w14:textId="77777777" w:rsidR="006B6089" w:rsidRPr="002851BE" w:rsidRDefault="006B6089" w:rsidP="00C07CB2">
            <w:pPr>
              <w:snapToGrid w:val="0"/>
              <w:spacing w:line="360" w:lineRule="auto"/>
              <w:jc w:val="both"/>
              <w:rPr>
                <w:rFonts w:ascii="Book Antiqua" w:hAnsi="Book Antiqua"/>
              </w:rPr>
            </w:pPr>
          </w:p>
        </w:tc>
      </w:tr>
      <w:tr w:rsidR="006B6089" w:rsidRPr="002851BE" w14:paraId="437E9924" w14:textId="77777777" w:rsidTr="006B6089">
        <w:trPr>
          <w:trHeight w:val="456"/>
        </w:trPr>
        <w:tc>
          <w:tcPr>
            <w:tcW w:w="3482" w:type="dxa"/>
            <w:tcBorders>
              <w:top w:val="nil"/>
              <w:left w:val="nil"/>
              <w:bottom w:val="nil"/>
              <w:right w:val="nil"/>
            </w:tcBorders>
            <w:shd w:val="clear" w:color="auto" w:fill="auto"/>
          </w:tcPr>
          <w:p w14:paraId="73FF15B9"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History of TACE</w:t>
            </w:r>
          </w:p>
        </w:tc>
        <w:tc>
          <w:tcPr>
            <w:tcW w:w="1644" w:type="dxa"/>
            <w:tcBorders>
              <w:top w:val="nil"/>
              <w:left w:val="nil"/>
              <w:bottom w:val="nil"/>
              <w:right w:val="nil"/>
            </w:tcBorders>
            <w:shd w:val="clear" w:color="auto" w:fill="auto"/>
          </w:tcPr>
          <w:p w14:paraId="1BF14FD9"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1390F234"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AA87B79"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6C95AED7"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5615EC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0.584</w:t>
            </w:r>
          </w:p>
        </w:tc>
      </w:tr>
      <w:tr w:rsidR="006B6089" w:rsidRPr="002851BE" w14:paraId="035DD355" w14:textId="77777777" w:rsidTr="006B6089">
        <w:trPr>
          <w:trHeight w:val="443"/>
        </w:trPr>
        <w:tc>
          <w:tcPr>
            <w:tcW w:w="3482" w:type="dxa"/>
            <w:tcBorders>
              <w:top w:val="nil"/>
              <w:left w:val="nil"/>
              <w:bottom w:val="nil"/>
              <w:right w:val="nil"/>
            </w:tcBorders>
            <w:shd w:val="clear" w:color="auto" w:fill="auto"/>
          </w:tcPr>
          <w:p w14:paraId="6AC5DC88"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43AA412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w:t>
            </w:r>
          </w:p>
        </w:tc>
        <w:tc>
          <w:tcPr>
            <w:tcW w:w="1220" w:type="dxa"/>
            <w:tcBorders>
              <w:top w:val="nil"/>
              <w:left w:val="nil"/>
              <w:bottom w:val="nil"/>
              <w:right w:val="nil"/>
            </w:tcBorders>
            <w:shd w:val="clear" w:color="auto" w:fill="auto"/>
          </w:tcPr>
          <w:p w14:paraId="759300E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2.6</w:t>
            </w:r>
          </w:p>
        </w:tc>
        <w:tc>
          <w:tcPr>
            <w:tcW w:w="1644" w:type="dxa"/>
            <w:tcBorders>
              <w:top w:val="nil"/>
              <w:left w:val="nil"/>
              <w:bottom w:val="nil"/>
              <w:right w:val="nil"/>
            </w:tcBorders>
            <w:shd w:val="clear" w:color="auto" w:fill="auto"/>
          </w:tcPr>
          <w:p w14:paraId="2395DE6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w:t>
            </w:r>
          </w:p>
        </w:tc>
        <w:tc>
          <w:tcPr>
            <w:tcW w:w="1300" w:type="dxa"/>
            <w:tcBorders>
              <w:top w:val="nil"/>
              <w:left w:val="nil"/>
              <w:bottom w:val="nil"/>
              <w:right w:val="nil"/>
            </w:tcBorders>
            <w:shd w:val="clear" w:color="auto" w:fill="auto"/>
          </w:tcPr>
          <w:p w14:paraId="478107E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3.3</w:t>
            </w:r>
          </w:p>
        </w:tc>
        <w:tc>
          <w:tcPr>
            <w:tcW w:w="1381" w:type="dxa"/>
            <w:tcBorders>
              <w:top w:val="nil"/>
              <w:left w:val="nil"/>
              <w:bottom w:val="nil"/>
              <w:right w:val="nil"/>
            </w:tcBorders>
            <w:shd w:val="clear" w:color="auto" w:fill="auto"/>
          </w:tcPr>
          <w:p w14:paraId="3C181802" w14:textId="77777777" w:rsidR="006B6089" w:rsidRPr="002851BE" w:rsidRDefault="006B6089" w:rsidP="00C07CB2">
            <w:pPr>
              <w:snapToGrid w:val="0"/>
              <w:spacing w:line="360" w:lineRule="auto"/>
              <w:jc w:val="both"/>
              <w:rPr>
                <w:rFonts w:ascii="Book Antiqua" w:hAnsi="Book Antiqua"/>
              </w:rPr>
            </w:pPr>
          </w:p>
        </w:tc>
      </w:tr>
      <w:tr w:rsidR="006B6089" w:rsidRPr="002851BE" w14:paraId="1EA2DBD6" w14:textId="77777777" w:rsidTr="006B6089">
        <w:trPr>
          <w:trHeight w:val="456"/>
        </w:trPr>
        <w:tc>
          <w:tcPr>
            <w:tcW w:w="3482" w:type="dxa"/>
            <w:tcBorders>
              <w:top w:val="nil"/>
              <w:left w:val="nil"/>
              <w:bottom w:val="nil"/>
              <w:right w:val="nil"/>
            </w:tcBorders>
            <w:shd w:val="clear" w:color="auto" w:fill="auto"/>
          </w:tcPr>
          <w:p w14:paraId="418105BF"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0DC64E2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301</w:t>
            </w:r>
          </w:p>
        </w:tc>
        <w:tc>
          <w:tcPr>
            <w:tcW w:w="1220" w:type="dxa"/>
            <w:tcBorders>
              <w:top w:val="nil"/>
              <w:left w:val="nil"/>
              <w:bottom w:val="nil"/>
              <w:right w:val="nil"/>
            </w:tcBorders>
            <w:shd w:val="clear" w:color="auto" w:fill="auto"/>
          </w:tcPr>
          <w:p w14:paraId="0BAFDE0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97.4</w:t>
            </w:r>
          </w:p>
        </w:tc>
        <w:tc>
          <w:tcPr>
            <w:tcW w:w="1644" w:type="dxa"/>
            <w:tcBorders>
              <w:top w:val="nil"/>
              <w:left w:val="nil"/>
              <w:bottom w:val="nil"/>
              <w:right w:val="nil"/>
            </w:tcBorders>
            <w:shd w:val="clear" w:color="auto" w:fill="auto"/>
          </w:tcPr>
          <w:p w14:paraId="74E528B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320</w:t>
            </w:r>
          </w:p>
        </w:tc>
        <w:tc>
          <w:tcPr>
            <w:tcW w:w="1300" w:type="dxa"/>
            <w:tcBorders>
              <w:top w:val="nil"/>
              <w:left w:val="nil"/>
              <w:bottom w:val="nil"/>
              <w:right w:val="nil"/>
            </w:tcBorders>
            <w:shd w:val="clear" w:color="auto" w:fill="auto"/>
          </w:tcPr>
          <w:p w14:paraId="1658494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96.7</w:t>
            </w:r>
          </w:p>
        </w:tc>
        <w:tc>
          <w:tcPr>
            <w:tcW w:w="1381" w:type="dxa"/>
            <w:tcBorders>
              <w:top w:val="nil"/>
              <w:left w:val="nil"/>
              <w:bottom w:val="nil"/>
              <w:right w:val="nil"/>
            </w:tcBorders>
            <w:shd w:val="clear" w:color="auto" w:fill="auto"/>
          </w:tcPr>
          <w:p w14:paraId="53FFFD3C" w14:textId="77777777" w:rsidR="006B6089" w:rsidRPr="002851BE" w:rsidRDefault="006B6089" w:rsidP="00C07CB2">
            <w:pPr>
              <w:snapToGrid w:val="0"/>
              <w:spacing w:line="360" w:lineRule="auto"/>
              <w:jc w:val="both"/>
              <w:rPr>
                <w:rFonts w:ascii="Book Antiqua" w:hAnsi="Book Antiqua"/>
              </w:rPr>
            </w:pPr>
          </w:p>
        </w:tc>
      </w:tr>
      <w:tr w:rsidR="006B6089" w:rsidRPr="002851BE" w14:paraId="72767ADC" w14:textId="77777777" w:rsidTr="006B6089">
        <w:trPr>
          <w:trHeight w:val="456"/>
        </w:trPr>
        <w:tc>
          <w:tcPr>
            <w:tcW w:w="3482" w:type="dxa"/>
            <w:tcBorders>
              <w:top w:val="nil"/>
              <w:left w:val="nil"/>
              <w:bottom w:val="nil"/>
              <w:right w:val="nil"/>
            </w:tcBorders>
            <w:shd w:val="clear" w:color="auto" w:fill="auto"/>
          </w:tcPr>
          <w:p w14:paraId="68D86FF0" w14:textId="7939AB48" w:rsidR="006B6089" w:rsidRPr="00072646" w:rsidRDefault="006B6089">
            <w:pPr>
              <w:snapToGrid w:val="0"/>
              <w:spacing w:line="360" w:lineRule="auto"/>
              <w:rPr>
                <w:rFonts w:ascii="Book Antiqua" w:hAnsi="Book Antiqua"/>
                <w:bCs/>
              </w:rPr>
            </w:pPr>
            <w:r w:rsidRPr="00072646">
              <w:rPr>
                <w:rFonts w:ascii="Book Antiqua" w:hAnsi="Book Antiqua"/>
                <w:bCs/>
              </w:rPr>
              <w:t>Rep</w:t>
            </w:r>
            <w:r w:rsidRPr="00072646">
              <w:rPr>
                <w:rFonts w:ascii="Book Antiqua" w:hAnsi="Book Antiqua"/>
                <w:bCs/>
              </w:rPr>
              <w:t xml:space="preserve">eat </w:t>
            </w:r>
            <w:proofErr w:type="spellStart"/>
            <w:r w:rsidR="008A14A4">
              <w:rPr>
                <w:rFonts w:ascii="Book Antiqua" w:hAnsi="Book Antiqua"/>
                <w:bCs/>
              </w:rPr>
              <w:t>h</w:t>
            </w:r>
            <w:r w:rsidR="008A14A4" w:rsidRPr="00072646">
              <w:rPr>
                <w:rFonts w:ascii="Book Antiqua" w:hAnsi="Book Antiqua"/>
                <w:bCs/>
              </w:rPr>
              <w:t>epatectomy</w:t>
            </w:r>
            <w:proofErr w:type="spellEnd"/>
          </w:p>
        </w:tc>
        <w:tc>
          <w:tcPr>
            <w:tcW w:w="1644" w:type="dxa"/>
            <w:tcBorders>
              <w:top w:val="nil"/>
              <w:left w:val="nil"/>
              <w:bottom w:val="nil"/>
              <w:right w:val="nil"/>
            </w:tcBorders>
            <w:shd w:val="clear" w:color="auto" w:fill="auto"/>
          </w:tcPr>
          <w:p w14:paraId="524B4A2A"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2D691064"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2A68BB8"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3A4ADEF2"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557C03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0.868</w:t>
            </w:r>
          </w:p>
        </w:tc>
      </w:tr>
      <w:tr w:rsidR="006B6089" w:rsidRPr="002851BE" w14:paraId="3C3F0E1E" w14:textId="77777777" w:rsidTr="006B6089">
        <w:trPr>
          <w:trHeight w:val="456"/>
        </w:trPr>
        <w:tc>
          <w:tcPr>
            <w:tcW w:w="3482" w:type="dxa"/>
            <w:tcBorders>
              <w:top w:val="nil"/>
              <w:left w:val="nil"/>
              <w:bottom w:val="nil"/>
              <w:right w:val="nil"/>
            </w:tcBorders>
            <w:shd w:val="clear" w:color="auto" w:fill="auto"/>
          </w:tcPr>
          <w:p w14:paraId="46544B8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2AE31CF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48</w:t>
            </w:r>
          </w:p>
        </w:tc>
        <w:tc>
          <w:tcPr>
            <w:tcW w:w="1220" w:type="dxa"/>
            <w:tcBorders>
              <w:top w:val="nil"/>
              <w:left w:val="nil"/>
              <w:bottom w:val="nil"/>
              <w:right w:val="nil"/>
            </w:tcBorders>
            <w:shd w:val="clear" w:color="auto" w:fill="auto"/>
          </w:tcPr>
          <w:p w14:paraId="65DBFBA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15.6</w:t>
            </w:r>
          </w:p>
        </w:tc>
        <w:tc>
          <w:tcPr>
            <w:tcW w:w="1644" w:type="dxa"/>
            <w:tcBorders>
              <w:top w:val="nil"/>
              <w:left w:val="nil"/>
              <w:bottom w:val="nil"/>
              <w:right w:val="nil"/>
            </w:tcBorders>
            <w:shd w:val="clear" w:color="auto" w:fill="auto"/>
          </w:tcPr>
          <w:p w14:paraId="435275D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53</w:t>
            </w:r>
          </w:p>
        </w:tc>
        <w:tc>
          <w:tcPr>
            <w:tcW w:w="1300" w:type="dxa"/>
            <w:tcBorders>
              <w:top w:val="nil"/>
              <w:left w:val="nil"/>
              <w:bottom w:val="nil"/>
              <w:right w:val="nil"/>
            </w:tcBorders>
            <w:shd w:val="clear" w:color="auto" w:fill="auto"/>
          </w:tcPr>
          <w:p w14:paraId="4D804F3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16.0</w:t>
            </w:r>
          </w:p>
        </w:tc>
        <w:tc>
          <w:tcPr>
            <w:tcW w:w="1381" w:type="dxa"/>
            <w:tcBorders>
              <w:top w:val="nil"/>
              <w:left w:val="nil"/>
              <w:bottom w:val="nil"/>
              <w:right w:val="nil"/>
            </w:tcBorders>
            <w:shd w:val="clear" w:color="auto" w:fill="auto"/>
          </w:tcPr>
          <w:p w14:paraId="4E6CBA97" w14:textId="77777777" w:rsidR="006B6089" w:rsidRPr="002851BE" w:rsidRDefault="006B6089" w:rsidP="00C07CB2">
            <w:pPr>
              <w:snapToGrid w:val="0"/>
              <w:spacing w:line="360" w:lineRule="auto"/>
              <w:jc w:val="both"/>
              <w:rPr>
                <w:rFonts w:ascii="Book Antiqua" w:hAnsi="Book Antiqua"/>
              </w:rPr>
            </w:pPr>
          </w:p>
        </w:tc>
      </w:tr>
      <w:tr w:rsidR="006B6089" w:rsidRPr="002851BE" w14:paraId="2D30FB8C" w14:textId="77777777" w:rsidTr="006B6089">
        <w:trPr>
          <w:trHeight w:val="443"/>
        </w:trPr>
        <w:tc>
          <w:tcPr>
            <w:tcW w:w="3482" w:type="dxa"/>
            <w:tcBorders>
              <w:top w:val="nil"/>
              <w:left w:val="nil"/>
              <w:bottom w:val="nil"/>
              <w:right w:val="nil"/>
            </w:tcBorders>
            <w:shd w:val="clear" w:color="auto" w:fill="auto"/>
          </w:tcPr>
          <w:p w14:paraId="5A0D77E1"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51BCCA8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261</w:t>
            </w:r>
          </w:p>
        </w:tc>
        <w:tc>
          <w:tcPr>
            <w:tcW w:w="1220" w:type="dxa"/>
            <w:tcBorders>
              <w:top w:val="nil"/>
              <w:left w:val="nil"/>
              <w:bottom w:val="nil"/>
              <w:right w:val="nil"/>
            </w:tcBorders>
            <w:shd w:val="clear" w:color="auto" w:fill="auto"/>
          </w:tcPr>
          <w:p w14:paraId="52B37EE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84.4</w:t>
            </w:r>
          </w:p>
        </w:tc>
        <w:tc>
          <w:tcPr>
            <w:tcW w:w="1644" w:type="dxa"/>
            <w:tcBorders>
              <w:top w:val="nil"/>
              <w:left w:val="nil"/>
              <w:bottom w:val="nil"/>
              <w:right w:val="nil"/>
            </w:tcBorders>
            <w:shd w:val="clear" w:color="auto" w:fill="auto"/>
          </w:tcPr>
          <w:p w14:paraId="4B19460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278</w:t>
            </w:r>
          </w:p>
        </w:tc>
        <w:tc>
          <w:tcPr>
            <w:tcW w:w="1300" w:type="dxa"/>
            <w:tcBorders>
              <w:top w:val="nil"/>
              <w:left w:val="nil"/>
              <w:bottom w:val="nil"/>
              <w:right w:val="nil"/>
            </w:tcBorders>
            <w:shd w:val="clear" w:color="auto" w:fill="auto"/>
          </w:tcPr>
          <w:p w14:paraId="23A0650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84.0</w:t>
            </w:r>
          </w:p>
        </w:tc>
        <w:tc>
          <w:tcPr>
            <w:tcW w:w="1381" w:type="dxa"/>
            <w:tcBorders>
              <w:top w:val="nil"/>
              <w:left w:val="nil"/>
              <w:bottom w:val="nil"/>
              <w:right w:val="nil"/>
            </w:tcBorders>
            <w:shd w:val="clear" w:color="auto" w:fill="auto"/>
          </w:tcPr>
          <w:p w14:paraId="5B502890" w14:textId="77777777" w:rsidR="006B6089" w:rsidRPr="002851BE" w:rsidRDefault="006B6089" w:rsidP="00C07CB2">
            <w:pPr>
              <w:snapToGrid w:val="0"/>
              <w:spacing w:line="360" w:lineRule="auto"/>
              <w:jc w:val="both"/>
              <w:rPr>
                <w:rFonts w:ascii="Book Antiqua" w:hAnsi="Book Antiqua"/>
              </w:rPr>
            </w:pPr>
          </w:p>
        </w:tc>
      </w:tr>
      <w:tr w:rsidR="006B6089" w:rsidRPr="002851BE" w14:paraId="19D30A12" w14:textId="77777777" w:rsidTr="006B6089">
        <w:trPr>
          <w:trHeight w:val="456"/>
        </w:trPr>
        <w:tc>
          <w:tcPr>
            <w:tcW w:w="3482" w:type="dxa"/>
            <w:tcBorders>
              <w:top w:val="nil"/>
              <w:left w:val="nil"/>
              <w:bottom w:val="nil"/>
              <w:right w:val="nil"/>
            </w:tcBorders>
            <w:shd w:val="clear" w:color="auto" w:fill="auto"/>
          </w:tcPr>
          <w:p w14:paraId="4B2EFE87"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Type of hepatectomy</w:t>
            </w:r>
          </w:p>
        </w:tc>
        <w:tc>
          <w:tcPr>
            <w:tcW w:w="1644" w:type="dxa"/>
            <w:tcBorders>
              <w:top w:val="nil"/>
              <w:left w:val="nil"/>
              <w:bottom w:val="nil"/>
              <w:right w:val="nil"/>
            </w:tcBorders>
            <w:shd w:val="clear" w:color="auto" w:fill="auto"/>
          </w:tcPr>
          <w:p w14:paraId="64E7649F"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1C0C10F7"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5F3881C"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3AB94C60"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71B3CD2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0.109</w:t>
            </w:r>
          </w:p>
        </w:tc>
      </w:tr>
      <w:tr w:rsidR="006B6089" w:rsidRPr="002851BE" w14:paraId="07BD3AA7" w14:textId="77777777" w:rsidTr="006B6089">
        <w:trPr>
          <w:trHeight w:val="456"/>
        </w:trPr>
        <w:tc>
          <w:tcPr>
            <w:tcW w:w="3482" w:type="dxa"/>
            <w:tcBorders>
              <w:top w:val="nil"/>
              <w:left w:val="nil"/>
              <w:bottom w:val="nil"/>
              <w:right w:val="nil"/>
            </w:tcBorders>
            <w:shd w:val="clear" w:color="auto" w:fill="auto"/>
          </w:tcPr>
          <w:p w14:paraId="50361C65"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Major</w:t>
            </w:r>
          </w:p>
        </w:tc>
        <w:tc>
          <w:tcPr>
            <w:tcW w:w="1644" w:type="dxa"/>
            <w:tcBorders>
              <w:top w:val="nil"/>
              <w:left w:val="nil"/>
              <w:bottom w:val="nil"/>
              <w:right w:val="nil"/>
            </w:tcBorders>
            <w:shd w:val="clear" w:color="auto" w:fill="auto"/>
          </w:tcPr>
          <w:p w14:paraId="46EC2FF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81</w:t>
            </w:r>
          </w:p>
        </w:tc>
        <w:tc>
          <w:tcPr>
            <w:tcW w:w="1220" w:type="dxa"/>
            <w:tcBorders>
              <w:top w:val="nil"/>
              <w:left w:val="nil"/>
              <w:bottom w:val="nil"/>
              <w:right w:val="nil"/>
            </w:tcBorders>
            <w:shd w:val="clear" w:color="auto" w:fill="auto"/>
          </w:tcPr>
          <w:p w14:paraId="6DF84E4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35.2</w:t>
            </w:r>
          </w:p>
        </w:tc>
        <w:tc>
          <w:tcPr>
            <w:tcW w:w="1644" w:type="dxa"/>
            <w:tcBorders>
              <w:top w:val="nil"/>
              <w:left w:val="nil"/>
              <w:bottom w:val="nil"/>
              <w:right w:val="nil"/>
            </w:tcBorders>
            <w:shd w:val="clear" w:color="auto" w:fill="auto"/>
          </w:tcPr>
          <w:p w14:paraId="69DFBAD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69</w:t>
            </w:r>
          </w:p>
        </w:tc>
        <w:tc>
          <w:tcPr>
            <w:tcW w:w="1300" w:type="dxa"/>
            <w:tcBorders>
              <w:top w:val="nil"/>
              <w:left w:val="nil"/>
              <w:bottom w:val="nil"/>
              <w:right w:val="nil"/>
            </w:tcBorders>
            <w:shd w:val="clear" w:color="auto" w:fill="auto"/>
          </w:tcPr>
          <w:p w14:paraId="470F4A5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20.8</w:t>
            </w:r>
          </w:p>
        </w:tc>
        <w:tc>
          <w:tcPr>
            <w:tcW w:w="1381" w:type="dxa"/>
            <w:tcBorders>
              <w:top w:val="nil"/>
              <w:left w:val="nil"/>
              <w:bottom w:val="nil"/>
              <w:right w:val="nil"/>
            </w:tcBorders>
            <w:shd w:val="clear" w:color="auto" w:fill="auto"/>
          </w:tcPr>
          <w:p w14:paraId="30A36743" w14:textId="77777777" w:rsidR="006B6089" w:rsidRPr="002851BE" w:rsidRDefault="006B6089" w:rsidP="00C07CB2">
            <w:pPr>
              <w:snapToGrid w:val="0"/>
              <w:spacing w:line="360" w:lineRule="auto"/>
              <w:jc w:val="both"/>
              <w:rPr>
                <w:rFonts w:ascii="Book Antiqua" w:hAnsi="Book Antiqua"/>
              </w:rPr>
            </w:pPr>
          </w:p>
        </w:tc>
      </w:tr>
      <w:tr w:rsidR="006B6089" w:rsidRPr="002851BE" w14:paraId="77851551" w14:textId="77777777" w:rsidTr="006B6089">
        <w:trPr>
          <w:trHeight w:val="456"/>
        </w:trPr>
        <w:tc>
          <w:tcPr>
            <w:tcW w:w="3482" w:type="dxa"/>
            <w:tcBorders>
              <w:top w:val="nil"/>
              <w:left w:val="nil"/>
              <w:bottom w:val="nil"/>
              <w:right w:val="nil"/>
            </w:tcBorders>
            <w:shd w:val="clear" w:color="auto" w:fill="auto"/>
          </w:tcPr>
          <w:p w14:paraId="017FCCD2"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Minor</w:t>
            </w:r>
          </w:p>
        </w:tc>
        <w:tc>
          <w:tcPr>
            <w:tcW w:w="1644" w:type="dxa"/>
            <w:tcBorders>
              <w:top w:val="nil"/>
              <w:left w:val="nil"/>
              <w:bottom w:val="nil"/>
              <w:right w:val="nil"/>
            </w:tcBorders>
            <w:shd w:val="clear" w:color="auto" w:fill="auto"/>
          </w:tcPr>
          <w:p w14:paraId="1EE157F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228</w:t>
            </w:r>
          </w:p>
        </w:tc>
        <w:tc>
          <w:tcPr>
            <w:tcW w:w="1220" w:type="dxa"/>
            <w:tcBorders>
              <w:top w:val="nil"/>
              <w:left w:val="nil"/>
              <w:bottom w:val="nil"/>
              <w:right w:val="nil"/>
            </w:tcBorders>
            <w:shd w:val="clear" w:color="auto" w:fill="auto"/>
          </w:tcPr>
          <w:p w14:paraId="45F7DFF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64.8</w:t>
            </w:r>
          </w:p>
        </w:tc>
        <w:tc>
          <w:tcPr>
            <w:tcW w:w="1644" w:type="dxa"/>
            <w:tcBorders>
              <w:top w:val="nil"/>
              <w:left w:val="nil"/>
              <w:bottom w:val="nil"/>
              <w:right w:val="nil"/>
            </w:tcBorders>
            <w:shd w:val="clear" w:color="auto" w:fill="auto"/>
          </w:tcPr>
          <w:p w14:paraId="5156FDA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262</w:t>
            </w:r>
          </w:p>
        </w:tc>
        <w:tc>
          <w:tcPr>
            <w:tcW w:w="1300" w:type="dxa"/>
            <w:tcBorders>
              <w:top w:val="nil"/>
              <w:left w:val="nil"/>
              <w:bottom w:val="nil"/>
              <w:right w:val="nil"/>
            </w:tcBorders>
            <w:shd w:val="clear" w:color="auto" w:fill="auto"/>
          </w:tcPr>
          <w:p w14:paraId="114DAA6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79.2</w:t>
            </w:r>
          </w:p>
        </w:tc>
        <w:tc>
          <w:tcPr>
            <w:tcW w:w="1381" w:type="dxa"/>
            <w:tcBorders>
              <w:top w:val="nil"/>
              <w:left w:val="nil"/>
              <w:bottom w:val="nil"/>
              <w:right w:val="nil"/>
            </w:tcBorders>
            <w:shd w:val="clear" w:color="auto" w:fill="auto"/>
          </w:tcPr>
          <w:p w14:paraId="6B8F6791" w14:textId="77777777" w:rsidR="006B6089" w:rsidRPr="002851BE" w:rsidRDefault="006B6089" w:rsidP="00C07CB2">
            <w:pPr>
              <w:snapToGrid w:val="0"/>
              <w:spacing w:line="360" w:lineRule="auto"/>
              <w:jc w:val="both"/>
              <w:rPr>
                <w:rFonts w:ascii="Book Antiqua" w:hAnsi="Book Antiqua"/>
              </w:rPr>
            </w:pPr>
          </w:p>
        </w:tc>
      </w:tr>
      <w:tr w:rsidR="006B6089" w:rsidRPr="002851BE" w14:paraId="1EF33D5F" w14:textId="77777777" w:rsidTr="006B6089">
        <w:trPr>
          <w:trHeight w:val="443"/>
        </w:trPr>
        <w:tc>
          <w:tcPr>
            <w:tcW w:w="3482" w:type="dxa"/>
            <w:tcBorders>
              <w:top w:val="nil"/>
              <w:left w:val="nil"/>
              <w:bottom w:val="nil"/>
              <w:right w:val="nil"/>
            </w:tcBorders>
            <w:shd w:val="clear" w:color="auto" w:fill="auto"/>
          </w:tcPr>
          <w:p w14:paraId="478FB724" w14:textId="346CE64A" w:rsidR="006B6089" w:rsidRPr="00072646" w:rsidRDefault="006B6089">
            <w:pPr>
              <w:snapToGrid w:val="0"/>
              <w:spacing w:line="360" w:lineRule="auto"/>
              <w:rPr>
                <w:rFonts w:ascii="Book Antiqua" w:hAnsi="Book Antiqua"/>
                <w:bCs/>
              </w:rPr>
            </w:pPr>
            <w:r w:rsidRPr="00072646">
              <w:rPr>
                <w:rFonts w:ascii="Book Antiqua" w:hAnsi="Book Antiqua"/>
                <w:bCs/>
              </w:rPr>
              <w:t xml:space="preserve">Duration </w:t>
            </w:r>
            <w:r w:rsidRPr="00072646">
              <w:rPr>
                <w:rFonts w:ascii="Book Antiqua" w:hAnsi="Book Antiqua"/>
                <w:bCs/>
              </w:rPr>
              <w:t xml:space="preserve">of </w:t>
            </w:r>
            <w:r w:rsidR="008A14A4">
              <w:rPr>
                <w:rFonts w:ascii="Book Antiqua" w:hAnsi="Book Antiqua"/>
                <w:bCs/>
              </w:rPr>
              <w:t>s</w:t>
            </w:r>
            <w:r w:rsidR="008A14A4" w:rsidRPr="00072646">
              <w:rPr>
                <w:rFonts w:ascii="Book Antiqua" w:hAnsi="Book Antiqua"/>
                <w:bCs/>
              </w:rPr>
              <w:t>urgery</w:t>
            </w:r>
            <w:r w:rsidRPr="00072646">
              <w:rPr>
                <w:rFonts w:ascii="Book Antiqua" w:hAnsi="Book Antiqua"/>
                <w:bCs/>
              </w:rPr>
              <w:t xml:space="preserve">, </w:t>
            </w:r>
            <w:r w:rsidRPr="00072646">
              <w:rPr>
                <w:rFonts w:ascii="Book Antiqua" w:hAnsi="Book Antiqua"/>
                <w:bCs/>
              </w:rPr>
              <w:t>min</w:t>
            </w:r>
          </w:p>
        </w:tc>
        <w:tc>
          <w:tcPr>
            <w:tcW w:w="1644" w:type="dxa"/>
            <w:tcBorders>
              <w:top w:val="nil"/>
              <w:left w:val="nil"/>
              <w:bottom w:val="nil"/>
              <w:right w:val="nil"/>
            </w:tcBorders>
            <w:shd w:val="clear" w:color="auto" w:fill="auto"/>
          </w:tcPr>
          <w:p w14:paraId="6F71BD83"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798037D5"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6EAE04A"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3BAB3EBD"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392B9E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0.351</w:t>
            </w:r>
          </w:p>
        </w:tc>
      </w:tr>
      <w:tr w:rsidR="006B6089" w:rsidRPr="002851BE" w14:paraId="24F6BC48" w14:textId="77777777" w:rsidTr="006B6089">
        <w:trPr>
          <w:trHeight w:val="456"/>
        </w:trPr>
        <w:tc>
          <w:tcPr>
            <w:tcW w:w="3482" w:type="dxa"/>
            <w:tcBorders>
              <w:top w:val="nil"/>
              <w:left w:val="nil"/>
              <w:bottom w:val="nil"/>
              <w:right w:val="nil"/>
            </w:tcBorders>
            <w:shd w:val="clear" w:color="auto" w:fill="auto"/>
          </w:tcPr>
          <w:p w14:paraId="7486268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5981BC2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237</w:t>
            </w:r>
          </w:p>
        </w:tc>
        <w:tc>
          <w:tcPr>
            <w:tcW w:w="1220" w:type="dxa"/>
            <w:tcBorders>
              <w:top w:val="nil"/>
              <w:left w:val="nil"/>
              <w:bottom w:val="nil"/>
              <w:right w:val="nil"/>
            </w:tcBorders>
            <w:shd w:val="clear" w:color="auto" w:fill="auto"/>
          </w:tcPr>
          <w:p w14:paraId="611CD2C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29CFF51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223</w:t>
            </w:r>
          </w:p>
        </w:tc>
        <w:tc>
          <w:tcPr>
            <w:tcW w:w="1300" w:type="dxa"/>
            <w:tcBorders>
              <w:top w:val="nil"/>
              <w:left w:val="nil"/>
              <w:bottom w:val="nil"/>
              <w:right w:val="nil"/>
            </w:tcBorders>
            <w:shd w:val="clear" w:color="auto" w:fill="auto"/>
          </w:tcPr>
          <w:p w14:paraId="29FB2FEE"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246A817F" w14:textId="77777777" w:rsidR="006B6089" w:rsidRPr="002851BE" w:rsidRDefault="006B6089" w:rsidP="00C07CB2">
            <w:pPr>
              <w:snapToGrid w:val="0"/>
              <w:spacing w:line="360" w:lineRule="auto"/>
              <w:jc w:val="both"/>
              <w:rPr>
                <w:rFonts w:ascii="Book Antiqua" w:hAnsi="Book Antiqua"/>
              </w:rPr>
            </w:pPr>
          </w:p>
        </w:tc>
      </w:tr>
      <w:tr w:rsidR="006B6089" w:rsidRPr="002851BE" w14:paraId="6E31F671" w14:textId="77777777" w:rsidTr="006B6089">
        <w:trPr>
          <w:trHeight w:val="456"/>
        </w:trPr>
        <w:tc>
          <w:tcPr>
            <w:tcW w:w="3482" w:type="dxa"/>
            <w:tcBorders>
              <w:top w:val="nil"/>
              <w:left w:val="nil"/>
              <w:bottom w:val="nil"/>
              <w:right w:val="nil"/>
            </w:tcBorders>
            <w:shd w:val="clear" w:color="auto" w:fill="auto"/>
          </w:tcPr>
          <w:p w14:paraId="28A1D326"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632E2D1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184-302</w:t>
            </w:r>
          </w:p>
        </w:tc>
        <w:tc>
          <w:tcPr>
            <w:tcW w:w="1220" w:type="dxa"/>
            <w:tcBorders>
              <w:top w:val="nil"/>
              <w:left w:val="nil"/>
              <w:bottom w:val="nil"/>
              <w:right w:val="nil"/>
            </w:tcBorders>
            <w:shd w:val="clear" w:color="auto" w:fill="auto"/>
          </w:tcPr>
          <w:p w14:paraId="7D84FF2E"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723E858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183-292</w:t>
            </w:r>
          </w:p>
        </w:tc>
        <w:tc>
          <w:tcPr>
            <w:tcW w:w="1300" w:type="dxa"/>
            <w:tcBorders>
              <w:top w:val="nil"/>
              <w:left w:val="nil"/>
              <w:bottom w:val="nil"/>
              <w:right w:val="nil"/>
            </w:tcBorders>
            <w:shd w:val="clear" w:color="auto" w:fill="auto"/>
          </w:tcPr>
          <w:p w14:paraId="6394F1E4"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410A90B" w14:textId="77777777" w:rsidR="006B6089" w:rsidRPr="002851BE" w:rsidRDefault="006B6089" w:rsidP="00C07CB2">
            <w:pPr>
              <w:snapToGrid w:val="0"/>
              <w:spacing w:line="360" w:lineRule="auto"/>
              <w:jc w:val="both"/>
              <w:rPr>
                <w:rFonts w:ascii="Book Antiqua" w:hAnsi="Book Antiqua"/>
              </w:rPr>
            </w:pPr>
          </w:p>
        </w:tc>
      </w:tr>
      <w:tr w:rsidR="006B6089" w:rsidRPr="002851BE" w14:paraId="2A6FFCCC" w14:textId="77777777" w:rsidTr="006B6089">
        <w:trPr>
          <w:trHeight w:val="443"/>
        </w:trPr>
        <w:tc>
          <w:tcPr>
            <w:tcW w:w="3482" w:type="dxa"/>
            <w:tcBorders>
              <w:top w:val="nil"/>
              <w:left w:val="nil"/>
              <w:bottom w:val="nil"/>
              <w:right w:val="nil"/>
            </w:tcBorders>
            <w:shd w:val="clear" w:color="auto" w:fill="auto"/>
          </w:tcPr>
          <w:p w14:paraId="0DC83907"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Blood Loss, mL</w:t>
            </w:r>
          </w:p>
        </w:tc>
        <w:tc>
          <w:tcPr>
            <w:tcW w:w="1644" w:type="dxa"/>
            <w:tcBorders>
              <w:top w:val="nil"/>
              <w:left w:val="nil"/>
              <w:bottom w:val="nil"/>
              <w:right w:val="nil"/>
            </w:tcBorders>
            <w:shd w:val="clear" w:color="auto" w:fill="auto"/>
          </w:tcPr>
          <w:p w14:paraId="55406B47"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2360634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3CE5903"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5E39B256"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67B7CC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0.215</w:t>
            </w:r>
          </w:p>
        </w:tc>
      </w:tr>
      <w:tr w:rsidR="006B6089" w:rsidRPr="002851BE" w14:paraId="7E75F233" w14:textId="77777777" w:rsidTr="006B6089">
        <w:trPr>
          <w:trHeight w:val="456"/>
        </w:trPr>
        <w:tc>
          <w:tcPr>
            <w:tcW w:w="3482" w:type="dxa"/>
            <w:tcBorders>
              <w:top w:val="nil"/>
              <w:left w:val="nil"/>
              <w:bottom w:val="nil"/>
              <w:right w:val="nil"/>
            </w:tcBorders>
            <w:shd w:val="clear" w:color="auto" w:fill="auto"/>
          </w:tcPr>
          <w:p w14:paraId="2541F1A8"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6DE081C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160</w:t>
            </w:r>
          </w:p>
        </w:tc>
        <w:tc>
          <w:tcPr>
            <w:tcW w:w="1220" w:type="dxa"/>
            <w:tcBorders>
              <w:top w:val="nil"/>
              <w:left w:val="nil"/>
              <w:bottom w:val="nil"/>
              <w:right w:val="nil"/>
            </w:tcBorders>
            <w:shd w:val="clear" w:color="auto" w:fill="auto"/>
          </w:tcPr>
          <w:p w14:paraId="58E0E2DA"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66B9A6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220</w:t>
            </w:r>
          </w:p>
        </w:tc>
        <w:tc>
          <w:tcPr>
            <w:tcW w:w="1300" w:type="dxa"/>
            <w:tcBorders>
              <w:top w:val="nil"/>
              <w:left w:val="nil"/>
              <w:bottom w:val="nil"/>
              <w:right w:val="nil"/>
            </w:tcBorders>
            <w:shd w:val="clear" w:color="auto" w:fill="auto"/>
          </w:tcPr>
          <w:p w14:paraId="290EB5F6"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4676AB8" w14:textId="77777777" w:rsidR="006B6089" w:rsidRPr="002851BE" w:rsidRDefault="006B6089" w:rsidP="00C07CB2">
            <w:pPr>
              <w:snapToGrid w:val="0"/>
              <w:spacing w:line="360" w:lineRule="auto"/>
              <w:jc w:val="both"/>
              <w:rPr>
                <w:rFonts w:ascii="Book Antiqua" w:hAnsi="Book Antiqua"/>
              </w:rPr>
            </w:pPr>
          </w:p>
        </w:tc>
      </w:tr>
      <w:tr w:rsidR="006B6089" w:rsidRPr="002851BE" w14:paraId="7B522EF1" w14:textId="77777777" w:rsidTr="006B6089">
        <w:trPr>
          <w:trHeight w:val="456"/>
        </w:trPr>
        <w:tc>
          <w:tcPr>
            <w:tcW w:w="3482" w:type="dxa"/>
            <w:tcBorders>
              <w:top w:val="nil"/>
              <w:left w:val="nil"/>
              <w:bottom w:val="nil"/>
              <w:right w:val="nil"/>
            </w:tcBorders>
            <w:shd w:val="clear" w:color="auto" w:fill="auto"/>
          </w:tcPr>
          <w:p w14:paraId="0DD99B2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7022983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80-400</w:t>
            </w:r>
          </w:p>
        </w:tc>
        <w:tc>
          <w:tcPr>
            <w:tcW w:w="1220" w:type="dxa"/>
            <w:tcBorders>
              <w:top w:val="nil"/>
              <w:left w:val="nil"/>
              <w:bottom w:val="nil"/>
              <w:right w:val="nil"/>
            </w:tcBorders>
            <w:shd w:val="clear" w:color="auto" w:fill="auto"/>
          </w:tcPr>
          <w:p w14:paraId="7A36366A"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0CD288C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110-330</w:t>
            </w:r>
          </w:p>
        </w:tc>
        <w:tc>
          <w:tcPr>
            <w:tcW w:w="1300" w:type="dxa"/>
            <w:tcBorders>
              <w:top w:val="nil"/>
              <w:left w:val="nil"/>
              <w:bottom w:val="nil"/>
              <w:right w:val="nil"/>
            </w:tcBorders>
            <w:shd w:val="clear" w:color="auto" w:fill="auto"/>
          </w:tcPr>
          <w:p w14:paraId="03D709E7"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BA385D5" w14:textId="77777777" w:rsidR="006B6089" w:rsidRPr="002851BE" w:rsidRDefault="006B6089" w:rsidP="00C07CB2">
            <w:pPr>
              <w:snapToGrid w:val="0"/>
              <w:spacing w:line="360" w:lineRule="auto"/>
              <w:jc w:val="both"/>
              <w:rPr>
                <w:rFonts w:ascii="Book Antiqua" w:hAnsi="Book Antiqua"/>
              </w:rPr>
            </w:pPr>
          </w:p>
        </w:tc>
      </w:tr>
      <w:tr w:rsidR="006B6089" w:rsidRPr="002851BE" w14:paraId="54807D72" w14:textId="77777777" w:rsidTr="006B6089">
        <w:trPr>
          <w:trHeight w:val="900"/>
        </w:trPr>
        <w:tc>
          <w:tcPr>
            <w:tcW w:w="3482" w:type="dxa"/>
            <w:tcBorders>
              <w:top w:val="nil"/>
              <w:left w:val="nil"/>
              <w:bottom w:val="nil"/>
              <w:right w:val="nil"/>
            </w:tcBorders>
            <w:shd w:val="clear" w:color="auto" w:fill="auto"/>
          </w:tcPr>
          <w:p w14:paraId="1ADFC96A"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Intraoperative blood transfusion</w:t>
            </w:r>
          </w:p>
        </w:tc>
        <w:tc>
          <w:tcPr>
            <w:tcW w:w="1644" w:type="dxa"/>
            <w:tcBorders>
              <w:top w:val="nil"/>
              <w:left w:val="nil"/>
              <w:bottom w:val="nil"/>
              <w:right w:val="nil"/>
            </w:tcBorders>
            <w:shd w:val="clear" w:color="auto" w:fill="auto"/>
          </w:tcPr>
          <w:p w14:paraId="163EB6B6"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7EF4175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75315447"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007B0DA0"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0BC660E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0.305</w:t>
            </w:r>
          </w:p>
        </w:tc>
      </w:tr>
      <w:tr w:rsidR="006B6089" w:rsidRPr="002851BE" w14:paraId="437D5BCE" w14:textId="77777777" w:rsidTr="006B6089">
        <w:trPr>
          <w:trHeight w:val="456"/>
        </w:trPr>
        <w:tc>
          <w:tcPr>
            <w:tcW w:w="3482" w:type="dxa"/>
            <w:tcBorders>
              <w:top w:val="nil"/>
              <w:left w:val="nil"/>
              <w:bottom w:val="nil"/>
              <w:right w:val="nil"/>
            </w:tcBorders>
            <w:shd w:val="clear" w:color="auto" w:fill="auto"/>
          </w:tcPr>
          <w:p w14:paraId="60596999"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lastRenderedPageBreak/>
              <w:t>Yes</w:t>
            </w:r>
          </w:p>
        </w:tc>
        <w:tc>
          <w:tcPr>
            <w:tcW w:w="1644" w:type="dxa"/>
            <w:tcBorders>
              <w:top w:val="nil"/>
              <w:left w:val="nil"/>
              <w:bottom w:val="nil"/>
              <w:right w:val="nil"/>
            </w:tcBorders>
            <w:shd w:val="clear" w:color="auto" w:fill="auto"/>
          </w:tcPr>
          <w:p w14:paraId="6134F96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63</w:t>
            </w:r>
          </w:p>
        </w:tc>
        <w:tc>
          <w:tcPr>
            <w:tcW w:w="1220" w:type="dxa"/>
            <w:tcBorders>
              <w:top w:val="nil"/>
              <w:left w:val="nil"/>
              <w:bottom w:val="nil"/>
              <w:right w:val="nil"/>
            </w:tcBorders>
            <w:shd w:val="clear" w:color="auto" w:fill="auto"/>
          </w:tcPr>
          <w:p w14:paraId="4850068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20.4</w:t>
            </w:r>
          </w:p>
        </w:tc>
        <w:tc>
          <w:tcPr>
            <w:tcW w:w="1644" w:type="dxa"/>
            <w:tcBorders>
              <w:top w:val="nil"/>
              <w:left w:val="nil"/>
              <w:bottom w:val="nil"/>
              <w:right w:val="nil"/>
            </w:tcBorders>
            <w:shd w:val="clear" w:color="auto" w:fill="auto"/>
          </w:tcPr>
          <w:p w14:paraId="411778C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57</w:t>
            </w:r>
          </w:p>
        </w:tc>
        <w:tc>
          <w:tcPr>
            <w:tcW w:w="1300" w:type="dxa"/>
            <w:tcBorders>
              <w:top w:val="nil"/>
              <w:left w:val="nil"/>
              <w:bottom w:val="nil"/>
              <w:right w:val="nil"/>
            </w:tcBorders>
            <w:shd w:val="clear" w:color="auto" w:fill="auto"/>
          </w:tcPr>
          <w:p w14:paraId="3C806CC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17.2</w:t>
            </w:r>
          </w:p>
        </w:tc>
        <w:tc>
          <w:tcPr>
            <w:tcW w:w="1381" w:type="dxa"/>
            <w:tcBorders>
              <w:top w:val="nil"/>
              <w:left w:val="nil"/>
              <w:bottom w:val="nil"/>
              <w:right w:val="nil"/>
            </w:tcBorders>
            <w:shd w:val="clear" w:color="auto" w:fill="auto"/>
          </w:tcPr>
          <w:p w14:paraId="25DA51B5" w14:textId="77777777" w:rsidR="006B6089" w:rsidRPr="002851BE" w:rsidRDefault="006B6089" w:rsidP="00C07CB2">
            <w:pPr>
              <w:snapToGrid w:val="0"/>
              <w:spacing w:line="360" w:lineRule="auto"/>
              <w:jc w:val="both"/>
              <w:rPr>
                <w:rFonts w:ascii="Book Antiqua" w:hAnsi="Book Antiqua"/>
              </w:rPr>
            </w:pPr>
          </w:p>
        </w:tc>
      </w:tr>
      <w:tr w:rsidR="006B6089" w:rsidRPr="002851BE" w14:paraId="6F57A4D6" w14:textId="77777777" w:rsidTr="006B6089">
        <w:trPr>
          <w:trHeight w:val="456"/>
        </w:trPr>
        <w:tc>
          <w:tcPr>
            <w:tcW w:w="3482" w:type="dxa"/>
            <w:tcBorders>
              <w:top w:val="nil"/>
              <w:left w:val="nil"/>
              <w:bottom w:val="nil"/>
              <w:right w:val="nil"/>
            </w:tcBorders>
            <w:shd w:val="clear" w:color="auto" w:fill="auto"/>
          </w:tcPr>
          <w:p w14:paraId="3B37B984"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63D4C1F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246</w:t>
            </w:r>
          </w:p>
        </w:tc>
        <w:tc>
          <w:tcPr>
            <w:tcW w:w="1220" w:type="dxa"/>
            <w:tcBorders>
              <w:top w:val="nil"/>
              <w:left w:val="nil"/>
              <w:bottom w:val="nil"/>
              <w:right w:val="nil"/>
            </w:tcBorders>
            <w:shd w:val="clear" w:color="auto" w:fill="auto"/>
          </w:tcPr>
          <w:p w14:paraId="7421DF5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79.6</w:t>
            </w:r>
          </w:p>
        </w:tc>
        <w:tc>
          <w:tcPr>
            <w:tcW w:w="1644" w:type="dxa"/>
            <w:tcBorders>
              <w:top w:val="nil"/>
              <w:left w:val="nil"/>
              <w:bottom w:val="nil"/>
              <w:right w:val="nil"/>
            </w:tcBorders>
            <w:shd w:val="clear" w:color="auto" w:fill="auto"/>
          </w:tcPr>
          <w:p w14:paraId="528313A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274</w:t>
            </w:r>
          </w:p>
        </w:tc>
        <w:tc>
          <w:tcPr>
            <w:tcW w:w="1300" w:type="dxa"/>
            <w:tcBorders>
              <w:top w:val="nil"/>
              <w:left w:val="nil"/>
              <w:bottom w:val="nil"/>
              <w:right w:val="nil"/>
            </w:tcBorders>
            <w:shd w:val="clear" w:color="auto" w:fill="auto"/>
          </w:tcPr>
          <w:p w14:paraId="0995ED4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82.8</w:t>
            </w:r>
          </w:p>
        </w:tc>
        <w:tc>
          <w:tcPr>
            <w:tcW w:w="1381" w:type="dxa"/>
            <w:tcBorders>
              <w:top w:val="nil"/>
              <w:left w:val="nil"/>
              <w:bottom w:val="nil"/>
              <w:right w:val="nil"/>
            </w:tcBorders>
            <w:shd w:val="clear" w:color="auto" w:fill="auto"/>
          </w:tcPr>
          <w:p w14:paraId="57BC56B8" w14:textId="77777777" w:rsidR="006B6089" w:rsidRPr="002851BE" w:rsidRDefault="006B6089" w:rsidP="00C07CB2">
            <w:pPr>
              <w:snapToGrid w:val="0"/>
              <w:spacing w:line="360" w:lineRule="auto"/>
              <w:jc w:val="both"/>
              <w:rPr>
                <w:rFonts w:ascii="Book Antiqua" w:hAnsi="Book Antiqua"/>
              </w:rPr>
            </w:pPr>
          </w:p>
        </w:tc>
      </w:tr>
      <w:tr w:rsidR="006B6089" w:rsidRPr="002851BE" w14:paraId="09867EC3" w14:textId="77777777" w:rsidTr="006B6089">
        <w:trPr>
          <w:trHeight w:val="456"/>
        </w:trPr>
        <w:tc>
          <w:tcPr>
            <w:tcW w:w="3482" w:type="dxa"/>
            <w:tcBorders>
              <w:top w:val="nil"/>
              <w:left w:val="nil"/>
              <w:bottom w:val="nil"/>
              <w:right w:val="nil"/>
            </w:tcBorders>
            <w:shd w:val="clear" w:color="auto" w:fill="auto"/>
          </w:tcPr>
          <w:p w14:paraId="105B9756"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Surgical site infection</w:t>
            </w:r>
          </w:p>
        </w:tc>
        <w:tc>
          <w:tcPr>
            <w:tcW w:w="1644" w:type="dxa"/>
            <w:tcBorders>
              <w:top w:val="nil"/>
              <w:left w:val="nil"/>
              <w:bottom w:val="nil"/>
              <w:right w:val="nil"/>
            </w:tcBorders>
            <w:shd w:val="clear" w:color="auto" w:fill="auto"/>
          </w:tcPr>
          <w:p w14:paraId="24C97FCE"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6138D933"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5CF171C9"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35A71A51"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6A9574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0.840</w:t>
            </w:r>
          </w:p>
        </w:tc>
      </w:tr>
      <w:tr w:rsidR="006B6089" w:rsidRPr="002851BE" w14:paraId="6E4C2F16" w14:textId="77777777" w:rsidTr="006B6089">
        <w:trPr>
          <w:trHeight w:val="456"/>
        </w:trPr>
        <w:tc>
          <w:tcPr>
            <w:tcW w:w="3482" w:type="dxa"/>
            <w:tcBorders>
              <w:top w:val="nil"/>
              <w:left w:val="nil"/>
              <w:bottom w:val="nil"/>
              <w:right w:val="nil"/>
            </w:tcBorders>
            <w:shd w:val="clear" w:color="auto" w:fill="auto"/>
          </w:tcPr>
          <w:p w14:paraId="07B9C042"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7C11470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33</w:t>
            </w:r>
          </w:p>
        </w:tc>
        <w:tc>
          <w:tcPr>
            <w:tcW w:w="1220" w:type="dxa"/>
            <w:tcBorders>
              <w:top w:val="nil"/>
              <w:left w:val="nil"/>
              <w:bottom w:val="nil"/>
              <w:right w:val="nil"/>
            </w:tcBorders>
            <w:shd w:val="clear" w:color="auto" w:fill="auto"/>
          </w:tcPr>
          <w:p w14:paraId="3DDF4B2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10.7</w:t>
            </w:r>
          </w:p>
        </w:tc>
        <w:tc>
          <w:tcPr>
            <w:tcW w:w="1644" w:type="dxa"/>
            <w:tcBorders>
              <w:top w:val="nil"/>
              <w:left w:val="nil"/>
              <w:bottom w:val="nil"/>
              <w:right w:val="nil"/>
            </w:tcBorders>
            <w:shd w:val="clear" w:color="auto" w:fill="auto"/>
          </w:tcPr>
          <w:p w14:paraId="3A5244F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37</w:t>
            </w:r>
          </w:p>
        </w:tc>
        <w:tc>
          <w:tcPr>
            <w:tcW w:w="1300" w:type="dxa"/>
            <w:tcBorders>
              <w:top w:val="nil"/>
              <w:left w:val="nil"/>
              <w:bottom w:val="nil"/>
              <w:right w:val="nil"/>
            </w:tcBorders>
            <w:shd w:val="clear" w:color="auto" w:fill="auto"/>
          </w:tcPr>
          <w:p w14:paraId="012CD45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11.2</w:t>
            </w:r>
          </w:p>
        </w:tc>
        <w:tc>
          <w:tcPr>
            <w:tcW w:w="1381" w:type="dxa"/>
            <w:tcBorders>
              <w:top w:val="nil"/>
              <w:left w:val="nil"/>
              <w:bottom w:val="nil"/>
              <w:right w:val="nil"/>
            </w:tcBorders>
            <w:shd w:val="clear" w:color="auto" w:fill="auto"/>
          </w:tcPr>
          <w:p w14:paraId="2FDA8C7C" w14:textId="77777777" w:rsidR="006B6089" w:rsidRPr="002851BE" w:rsidRDefault="006B6089" w:rsidP="00C07CB2">
            <w:pPr>
              <w:snapToGrid w:val="0"/>
              <w:spacing w:line="360" w:lineRule="auto"/>
              <w:jc w:val="both"/>
              <w:rPr>
                <w:rFonts w:ascii="Book Antiqua" w:hAnsi="Book Antiqua"/>
              </w:rPr>
            </w:pPr>
          </w:p>
        </w:tc>
      </w:tr>
      <w:tr w:rsidR="006B6089" w:rsidRPr="002851BE" w14:paraId="364237FF" w14:textId="77777777" w:rsidTr="006B6089">
        <w:trPr>
          <w:trHeight w:val="443"/>
        </w:trPr>
        <w:tc>
          <w:tcPr>
            <w:tcW w:w="3482" w:type="dxa"/>
            <w:tcBorders>
              <w:top w:val="nil"/>
              <w:left w:val="nil"/>
              <w:bottom w:val="nil"/>
              <w:right w:val="nil"/>
            </w:tcBorders>
            <w:shd w:val="clear" w:color="auto" w:fill="auto"/>
          </w:tcPr>
          <w:p w14:paraId="7BB7539D"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  Grade II</w:t>
            </w:r>
          </w:p>
        </w:tc>
        <w:tc>
          <w:tcPr>
            <w:tcW w:w="1644" w:type="dxa"/>
            <w:tcBorders>
              <w:top w:val="nil"/>
              <w:left w:val="nil"/>
              <w:bottom w:val="nil"/>
              <w:right w:val="nil"/>
            </w:tcBorders>
            <w:shd w:val="clear" w:color="auto" w:fill="auto"/>
          </w:tcPr>
          <w:p w14:paraId="430FB6E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w:t>
            </w:r>
          </w:p>
        </w:tc>
        <w:tc>
          <w:tcPr>
            <w:tcW w:w="1220" w:type="dxa"/>
            <w:tcBorders>
              <w:top w:val="nil"/>
              <w:left w:val="nil"/>
              <w:bottom w:val="nil"/>
              <w:right w:val="nil"/>
            </w:tcBorders>
            <w:shd w:val="clear" w:color="auto" w:fill="auto"/>
          </w:tcPr>
          <w:p w14:paraId="4CE99CE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6.8</w:t>
            </w:r>
          </w:p>
        </w:tc>
        <w:tc>
          <w:tcPr>
            <w:tcW w:w="1644" w:type="dxa"/>
            <w:tcBorders>
              <w:top w:val="nil"/>
              <w:left w:val="nil"/>
              <w:bottom w:val="nil"/>
              <w:right w:val="nil"/>
            </w:tcBorders>
            <w:shd w:val="clear" w:color="auto" w:fill="auto"/>
          </w:tcPr>
          <w:p w14:paraId="39353EF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23</w:t>
            </w:r>
          </w:p>
        </w:tc>
        <w:tc>
          <w:tcPr>
            <w:tcW w:w="1300" w:type="dxa"/>
            <w:tcBorders>
              <w:top w:val="nil"/>
              <w:left w:val="nil"/>
              <w:bottom w:val="nil"/>
              <w:right w:val="nil"/>
            </w:tcBorders>
            <w:shd w:val="clear" w:color="auto" w:fill="auto"/>
          </w:tcPr>
          <w:p w14:paraId="4ABD0C3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6.9</w:t>
            </w:r>
          </w:p>
        </w:tc>
        <w:tc>
          <w:tcPr>
            <w:tcW w:w="1381" w:type="dxa"/>
            <w:tcBorders>
              <w:top w:val="nil"/>
              <w:left w:val="nil"/>
              <w:bottom w:val="nil"/>
              <w:right w:val="nil"/>
            </w:tcBorders>
            <w:shd w:val="clear" w:color="auto" w:fill="auto"/>
          </w:tcPr>
          <w:p w14:paraId="518A0081" w14:textId="77777777" w:rsidR="006B6089" w:rsidRPr="002851BE" w:rsidRDefault="006B6089" w:rsidP="00C07CB2">
            <w:pPr>
              <w:snapToGrid w:val="0"/>
              <w:spacing w:line="360" w:lineRule="auto"/>
              <w:jc w:val="both"/>
              <w:rPr>
                <w:rFonts w:ascii="Book Antiqua" w:hAnsi="Book Antiqua"/>
              </w:rPr>
            </w:pPr>
          </w:p>
        </w:tc>
      </w:tr>
      <w:tr w:rsidR="006B6089" w:rsidRPr="002851BE" w14:paraId="435F50A3" w14:textId="77777777" w:rsidTr="006B6089">
        <w:trPr>
          <w:trHeight w:val="456"/>
        </w:trPr>
        <w:tc>
          <w:tcPr>
            <w:tcW w:w="3482" w:type="dxa"/>
            <w:tcBorders>
              <w:top w:val="nil"/>
              <w:left w:val="nil"/>
              <w:bottom w:val="nil"/>
              <w:right w:val="nil"/>
            </w:tcBorders>
            <w:shd w:val="clear" w:color="auto" w:fill="auto"/>
          </w:tcPr>
          <w:p w14:paraId="256AF107"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  Grade IIIa</w:t>
            </w:r>
          </w:p>
        </w:tc>
        <w:tc>
          <w:tcPr>
            <w:tcW w:w="1644" w:type="dxa"/>
            <w:tcBorders>
              <w:top w:val="nil"/>
              <w:left w:val="nil"/>
              <w:bottom w:val="nil"/>
              <w:right w:val="nil"/>
            </w:tcBorders>
            <w:shd w:val="clear" w:color="auto" w:fill="auto"/>
          </w:tcPr>
          <w:p w14:paraId="12AD66A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w:t>
            </w:r>
          </w:p>
        </w:tc>
        <w:tc>
          <w:tcPr>
            <w:tcW w:w="1220" w:type="dxa"/>
            <w:tcBorders>
              <w:top w:val="nil"/>
              <w:left w:val="nil"/>
              <w:bottom w:val="nil"/>
              <w:right w:val="nil"/>
            </w:tcBorders>
            <w:shd w:val="clear" w:color="auto" w:fill="auto"/>
          </w:tcPr>
          <w:p w14:paraId="21479E4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2.3</w:t>
            </w:r>
          </w:p>
        </w:tc>
        <w:tc>
          <w:tcPr>
            <w:tcW w:w="1644" w:type="dxa"/>
            <w:tcBorders>
              <w:top w:val="nil"/>
              <w:left w:val="nil"/>
              <w:bottom w:val="nil"/>
              <w:right w:val="nil"/>
            </w:tcBorders>
            <w:shd w:val="clear" w:color="auto" w:fill="auto"/>
          </w:tcPr>
          <w:p w14:paraId="538F2D6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w:t>
            </w:r>
          </w:p>
        </w:tc>
        <w:tc>
          <w:tcPr>
            <w:tcW w:w="1300" w:type="dxa"/>
            <w:tcBorders>
              <w:top w:val="nil"/>
              <w:left w:val="nil"/>
              <w:bottom w:val="nil"/>
              <w:right w:val="nil"/>
            </w:tcBorders>
            <w:shd w:val="clear" w:color="auto" w:fill="auto"/>
          </w:tcPr>
          <w:p w14:paraId="36CDCA0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2.7</w:t>
            </w:r>
          </w:p>
        </w:tc>
        <w:tc>
          <w:tcPr>
            <w:tcW w:w="1381" w:type="dxa"/>
            <w:tcBorders>
              <w:top w:val="nil"/>
              <w:left w:val="nil"/>
              <w:bottom w:val="nil"/>
              <w:right w:val="nil"/>
            </w:tcBorders>
            <w:shd w:val="clear" w:color="auto" w:fill="auto"/>
          </w:tcPr>
          <w:p w14:paraId="0FCCEAFB" w14:textId="77777777" w:rsidR="006B6089" w:rsidRPr="002851BE" w:rsidRDefault="006B6089" w:rsidP="00C07CB2">
            <w:pPr>
              <w:snapToGrid w:val="0"/>
              <w:spacing w:line="360" w:lineRule="auto"/>
              <w:jc w:val="both"/>
              <w:rPr>
                <w:rFonts w:ascii="Book Antiqua" w:hAnsi="Book Antiqua"/>
              </w:rPr>
            </w:pPr>
          </w:p>
        </w:tc>
      </w:tr>
      <w:tr w:rsidR="006B6089" w:rsidRPr="002851BE" w14:paraId="49692F8C" w14:textId="77777777" w:rsidTr="006B6089">
        <w:trPr>
          <w:trHeight w:val="456"/>
        </w:trPr>
        <w:tc>
          <w:tcPr>
            <w:tcW w:w="3482" w:type="dxa"/>
            <w:tcBorders>
              <w:top w:val="nil"/>
              <w:left w:val="nil"/>
              <w:bottom w:val="nil"/>
              <w:right w:val="nil"/>
            </w:tcBorders>
            <w:shd w:val="clear" w:color="auto" w:fill="auto"/>
          </w:tcPr>
          <w:p w14:paraId="3AA5528F"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  Grade </w:t>
            </w:r>
            <w:proofErr w:type="spellStart"/>
            <w:r w:rsidRPr="00072646">
              <w:rPr>
                <w:rFonts w:ascii="Book Antiqua" w:hAnsi="Book Antiqua"/>
                <w:bCs/>
              </w:rPr>
              <w:t>IIIb</w:t>
            </w:r>
            <w:proofErr w:type="spellEnd"/>
          </w:p>
        </w:tc>
        <w:tc>
          <w:tcPr>
            <w:tcW w:w="1644" w:type="dxa"/>
            <w:tcBorders>
              <w:top w:val="nil"/>
              <w:left w:val="nil"/>
              <w:bottom w:val="nil"/>
              <w:right w:val="nil"/>
            </w:tcBorders>
            <w:shd w:val="clear" w:color="auto" w:fill="auto"/>
          </w:tcPr>
          <w:p w14:paraId="735D0D8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w:t>
            </w:r>
          </w:p>
        </w:tc>
        <w:tc>
          <w:tcPr>
            <w:tcW w:w="1220" w:type="dxa"/>
            <w:tcBorders>
              <w:top w:val="nil"/>
              <w:left w:val="nil"/>
              <w:bottom w:val="nil"/>
              <w:right w:val="nil"/>
            </w:tcBorders>
            <w:shd w:val="clear" w:color="auto" w:fill="auto"/>
          </w:tcPr>
          <w:p w14:paraId="53DC6B6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0.6</w:t>
            </w:r>
          </w:p>
        </w:tc>
        <w:tc>
          <w:tcPr>
            <w:tcW w:w="1644" w:type="dxa"/>
            <w:tcBorders>
              <w:top w:val="nil"/>
              <w:left w:val="nil"/>
              <w:bottom w:val="nil"/>
              <w:right w:val="nil"/>
            </w:tcBorders>
            <w:shd w:val="clear" w:color="auto" w:fill="auto"/>
          </w:tcPr>
          <w:p w14:paraId="4A1212C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w:t>
            </w:r>
          </w:p>
        </w:tc>
        <w:tc>
          <w:tcPr>
            <w:tcW w:w="1300" w:type="dxa"/>
            <w:tcBorders>
              <w:top w:val="nil"/>
              <w:left w:val="nil"/>
              <w:bottom w:val="nil"/>
              <w:right w:val="nil"/>
            </w:tcBorders>
            <w:shd w:val="clear" w:color="auto" w:fill="auto"/>
          </w:tcPr>
          <w:p w14:paraId="326768D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w:t>
            </w:r>
          </w:p>
        </w:tc>
        <w:tc>
          <w:tcPr>
            <w:tcW w:w="1381" w:type="dxa"/>
            <w:tcBorders>
              <w:top w:val="nil"/>
              <w:left w:val="nil"/>
              <w:bottom w:val="nil"/>
              <w:right w:val="nil"/>
            </w:tcBorders>
            <w:shd w:val="clear" w:color="auto" w:fill="auto"/>
          </w:tcPr>
          <w:p w14:paraId="442E9078" w14:textId="77777777" w:rsidR="006B6089" w:rsidRPr="002851BE" w:rsidRDefault="006B6089" w:rsidP="00C07CB2">
            <w:pPr>
              <w:snapToGrid w:val="0"/>
              <w:spacing w:line="360" w:lineRule="auto"/>
              <w:jc w:val="both"/>
              <w:rPr>
                <w:rFonts w:ascii="Book Antiqua" w:hAnsi="Book Antiqua"/>
              </w:rPr>
            </w:pPr>
          </w:p>
        </w:tc>
      </w:tr>
      <w:tr w:rsidR="006B6089" w:rsidRPr="002851BE" w14:paraId="65E1B121" w14:textId="77777777" w:rsidTr="006B6089">
        <w:trPr>
          <w:trHeight w:val="456"/>
        </w:trPr>
        <w:tc>
          <w:tcPr>
            <w:tcW w:w="3482" w:type="dxa"/>
            <w:tcBorders>
              <w:top w:val="nil"/>
              <w:left w:val="nil"/>
              <w:bottom w:val="nil"/>
              <w:right w:val="nil"/>
            </w:tcBorders>
            <w:shd w:val="clear" w:color="auto" w:fill="auto"/>
          </w:tcPr>
          <w:p w14:paraId="6351F389"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  Grade </w:t>
            </w:r>
            <w:proofErr w:type="spellStart"/>
            <w:r w:rsidRPr="00072646">
              <w:rPr>
                <w:rFonts w:ascii="Book Antiqua" w:hAnsi="Book Antiqua"/>
                <w:bCs/>
              </w:rPr>
              <w:t>IVa</w:t>
            </w:r>
            <w:proofErr w:type="spellEnd"/>
          </w:p>
        </w:tc>
        <w:tc>
          <w:tcPr>
            <w:tcW w:w="1644" w:type="dxa"/>
            <w:tcBorders>
              <w:top w:val="nil"/>
              <w:left w:val="nil"/>
              <w:bottom w:val="nil"/>
              <w:right w:val="nil"/>
            </w:tcBorders>
            <w:shd w:val="clear" w:color="auto" w:fill="auto"/>
          </w:tcPr>
          <w:p w14:paraId="59F8BB4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w:t>
            </w:r>
          </w:p>
        </w:tc>
        <w:tc>
          <w:tcPr>
            <w:tcW w:w="1220" w:type="dxa"/>
            <w:tcBorders>
              <w:top w:val="nil"/>
              <w:left w:val="nil"/>
              <w:bottom w:val="nil"/>
              <w:right w:val="nil"/>
            </w:tcBorders>
            <w:shd w:val="clear" w:color="auto" w:fill="auto"/>
          </w:tcPr>
          <w:p w14:paraId="3634FA2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0.6</w:t>
            </w:r>
          </w:p>
        </w:tc>
        <w:tc>
          <w:tcPr>
            <w:tcW w:w="1644" w:type="dxa"/>
            <w:tcBorders>
              <w:top w:val="nil"/>
              <w:left w:val="nil"/>
              <w:bottom w:val="nil"/>
              <w:right w:val="nil"/>
            </w:tcBorders>
            <w:shd w:val="clear" w:color="auto" w:fill="auto"/>
          </w:tcPr>
          <w:p w14:paraId="296D1A2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w:t>
            </w:r>
          </w:p>
        </w:tc>
        <w:tc>
          <w:tcPr>
            <w:tcW w:w="1300" w:type="dxa"/>
            <w:tcBorders>
              <w:top w:val="nil"/>
              <w:left w:val="nil"/>
              <w:bottom w:val="nil"/>
              <w:right w:val="nil"/>
            </w:tcBorders>
            <w:shd w:val="clear" w:color="auto" w:fill="auto"/>
          </w:tcPr>
          <w:p w14:paraId="5990692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0.6</w:t>
            </w:r>
          </w:p>
        </w:tc>
        <w:tc>
          <w:tcPr>
            <w:tcW w:w="1381" w:type="dxa"/>
            <w:tcBorders>
              <w:top w:val="nil"/>
              <w:left w:val="nil"/>
              <w:bottom w:val="nil"/>
              <w:right w:val="nil"/>
            </w:tcBorders>
            <w:shd w:val="clear" w:color="auto" w:fill="auto"/>
          </w:tcPr>
          <w:p w14:paraId="141E34F1" w14:textId="77777777" w:rsidR="006B6089" w:rsidRPr="002851BE" w:rsidRDefault="006B6089" w:rsidP="00C07CB2">
            <w:pPr>
              <w:snapToGrid w:val="0"/>
              <w:spacing w:line="360" w:lineRule="auto"/>
              <w:jc w:val="both"/>
              <w:rPr>
                <w:rFonts w:ascii="Book Antiqua" w:hAnsi="Book Antiqua"/>
              </w:rPr>
            </w:pPr>
          </w:p>
        </w:tc>
      </w:tr>
      <w:tr w:rsidR="006B6089" w:rsidRPr="002851BE" w14:paraId="3FA20FFB" w14:textId="77777777" w:rsidTr="006B6089">
        <w:trPr>
          <w:trHeight w:val="443"/>
        </w:trPr>
        <w:tc>
          <w:tcPr>
            <w:tcW w:w="3482" w:type="dxa"/>
            <w:tcBorders>
              <w:top w:val="nil"/>
              <w:left w:val="nil"/>
              <w:bottom w:val="nil"/>
              <w:right w:val="nil"/>
            </w:tcBorders>
            <w:shd w:val="clear" w:color="auto" w:fill="auto"/>
          </w:tcPr>
          <w:p w14:paraId="1E5525F1"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  Grade </w:t>
            </w:r>
            <w:proofErr w:type="spellStart"/>
            <w:r w:rsidRPr="00072646">
              <w:rPr>
                <w:rFonts w:ascii="Book Antiqua" w:hAnsi="Book Antiqua"/>
                <w:bCs/>
              </w:rPr>
              <w:t>IVb</w:t>
            </w:r>
            <w:proofErr w:type="spellEnd"/>
          </w:p>
        </w:tc>
        <w:tc>
          <w:tcPr>
            <w:tcW w:w="1644" w:type="dxa"/>
            <w:tcBorders>
              <w:top w:val="nil"/>
              <w:left w:val="nil"/>
              <w:bottom w:val="nil"/>
              <w:right w:val="nil"/>
            </w:tcBorders>
            <w:shd w:val="clear" w:color="auto" w:fill="auto"/>
          </w:tcPr>
          <w:p w14:paraId="439D580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w:t>
            </w:r>
          </w:p>
        </w:tc>
        <w:tc>
          <w:tcPr>
            <w:tcW w:w="1220" w:type="dxa"/>
            <w:tcBorders>
              <w:top w:val="nil"/>
              <w:left w:val="nil"/>
              <w:bottom w:val="nil"/>
              <w:right w:val="nil"/>
            </w:tcBorders>
            <w:shd w:val="clear" w:color="auto" w:fill="auto"/>
          </w:tcPr>
          <w:p w14:paraId="0647F23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w:t>
            </w:r>
          </w:p>
        </w:tc>
        <w:tc>
          <w:tcPr>
            <w:tcW w:w="1644" w:type="dxa"/>
            <w:tcBorders>
              <w:top w:val="nil"/>
              <w:left w:val="nil"/>
              <w:bottom w:val="nil"/>
              <w:right w:val="nil"/>
            </w:tcBorders>
            <w:shd w:val="clear" w:color="auto" w:fill="auto"/>
          </w:tcPr>
          <w:p w14:paraId="11232B3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w:t>
            </w:r>
          </w:p>
        </w:tc>
        <w:tc>
          <w:tcPr>
            <w:tcW w:w="1300" w:type="dxa"/>
            <w:tcBorders>
              <w:top w:val="nil"/>
              <w:left w:val="nil"/>
              <w:bottom w:val="nil"/>
              <w:right w:val="nil"/>
            </w:tcBorders>
            <w:shd w:val="clear" w:color="auto" w:fill="auto"/>
          </w:tcPr>
          <w:p w14:paraId="0D3E195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w:t>
            </w:r>
          </w:p>
        </w:tc>
        <w:tc>
          <w:tcPr>
            <w:tcW w:w="1381" w:type="dxa"/>
            <w:tcBorders>
              <w:top w:val="nil"/>
              <w:left w:val="nil"/>
              <w:bottom w:val="nil"/>
              <w:right w:val="nil"/>
            </w:tcBorders>
            <w:shd w:val="clear" w:color="auto" w:fill="auto"/>
          </w:tcPr>
          <w:p w14:paraId="225F5DE6" w14:textId="77777777" w:rsidR="006B6089" w:rsidRPr="002851BE" w:rsidRDefault="006B6089" w:rsidP="00C07CB2">
            <w:pPr>
              <w:snapToGrid w:val="0"/>
              <w:spacing w:line="360" w:lineRule="auto"/>
              <w:jc w:val="both"/>
              <w:rPr>
                <w:rFonts w:ascii="Book Antiqua" w:hAnsi="Book Antiqua"/>
              </w:rPr>
            </w:pPr>
          </w:p>
        </w:tc>
      </w:tr>
      <w:tr w:rsidR="006B6089" w:rsidRPr="002851BE" w14:paraId="365E9E61" w14:textId="77777777" w:rsidTr="006B6089">
        <w:trPr>
          <w:trHeight w:val="456"/>
        </w:trPr>
        <w:tc>
          <w:tcPr>
            <w:tcW w:w="3482" w:type="dxa"/>
            <w:tcBorders>
              <w:top w:val="nil"/>
              <w:left w:val="nil"/>
              <w:bottom w:val="nil"/>
              <w:right w:val="nil"/>
            </w:tcBorders>
            <w:shd w:val="clear" w:color="auto" w:fill="auto"/>
          </w:tcPr>
          <w:p w14:paraId="474BD857"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  Grade V</w:t>
            </w:r>
          </w:p>
        </w:tc>
        <w:tc>
          <w:tcPr>
            <w:tcW w:w="1644" w:type="dxa"/>
            <w:tcBorders>
              <w:top w:val="nil"/>
              <w:left w:val="nil"/>
              <w:bottom w:val="nil"/>
              <w:right w:val="nil"/>
            </w:tcBorders>
            <w:shd w:val="clear" w:color="auto" w:fill="auto"/>
          </w:tcPr>
          <w:p w14:paraId="43B7585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w:t>
            </w:r>
          </w:p>
        </w:tc>
        <w:tc>
          <w:tcPr>
            <w:tcW w:w="1220" w:type="dxa"/>
            <w:tcBorders>
              <w:top w:val="nil"/>
              <w:left w:val="nil"/>
              <w:bottom w:val="nil"/>
              <w:right w:val="nil"/>
            </w:tcBorders>
            <w:shd w:val="clear" w:color="auto" w:fill="auto"/>
          </w:tcPr>
          <w:p w14:paraId="6BC61B6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w:t>
            </w:r>
          </w:p>
        </w:tc>
        <w:tc>
          <w:tcPr>
            <w:tcW w:w="1644" w:type="dxa"/>
            <w:tcBorders>
              <w:top w:val="nil"/>
              <w:left w:val="nil"/>
              <w:bottom w:val="nil"/>
              <w:right w:val="nil"/>
            </w:tcBorders>
            <w:shd w:val="clear" w:color="auto" w:fill="auto"/>
          </w:tcPr>
          <w:p w14:paraId="2A158DD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w:t>
            </w:r>
          </w:p>
        </w:tc>
        <w:tc>
          <w:tcPr>
            <w:tcW w:w="1300" w:type="dxa"/>
            <w:tcBorders>
              <w:top w:val="nil"/>
              <w:left w:val="nil"/>
              <w:bottom w:val="nil"/>
              <w:right w:val="nil"/>
            </w:tcBorders>
            <w:shd w:val="clear" w:color="auto" w:fill="auto"/>
          </w:tcPr>
          <w:p w14:paraId="17F03C8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w:t>
            </w:r>
          </w:p>
        </w:tc>
        <w:tc>
          <w:tcPr>
            <w:tcW w:w="1381" w:type="dxa"/>
            <w:tcBorders>
              <w:top w:val="nil"/>
              <w:left w:val="nil"/>
              <w:bottom w:val="nil"/>
              <w:right w:val="nil"/>
            </w:tcBorders>
            <w:shd w:val="clear" w:color="auto" w:fill="auto"/>
          </w:tcPr>
          <w:p w14:paraId="764E56A3" w14:textId="77777777" w:rsidR="006B6089" w:rsidRPr="002851BE" w:rsidRDefault="006B6089" w:rsidP="00C07CB2">
            <w:pPr>
              <w:snapToGrid w:val="0"/>
              <w:spacing w:line="360" w:lineRule="auto"/>
              <w:jc w:val="both"/>
              <w:rPr>
                <w:rFonts w:ascii="Book Antiqua" w:hAnsi="Book Antiqua"/>
              </w:rPr>
            </w:pPr>
          </w:p>
        </w:tc>
      </w:tr>
      <w:tr w:rsidR="006B6089" w:rsidRPr="002851BE" w14:paraId="58D3C9EB" w14:textId="77777777" w:rsidTr="006B6089">
        <w:trPr>
          <w:trHeight w:val="456"/>
        </w:trPr>
        <w:tc>
          <w:tcPr>
            <w:tcW w:w="3482" w:type="dxa"/>
            <w:tcBorders>
              <w:top w:val="nil"/>
              <w:left w:val="nil"/>
              <w:bottom w:val="nil"/>
              <w:right w:val="nil"/>
            </w:tcBorders>
            <w:shd w:val="clear" w:color="auto" w:fill="auto"/>
          </w:tcPr>
          <w:p w14:paraId="66EED01E"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72B309C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276</w:t>
            </w:r>
          </w:p>
        </w:tc>
        <w:tc>
          <w:tcPr>
            <w:tcW w:w="1220" w:type="dxa"/>
            <w:tcBorders>
              <w:top w:val="nil"/>
              <w:left w:val="nil"/>
              <w:bottom w:val="nil"/>
              <w:right w:val="nil"/>
            </w:tcBorders>
            <w:shd w:val="clear" w:color="auto" w:fill="auto"/>
          </w:tcPr>
          <w:p w14:paraId="598B134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89.3</w:t>
            </w:r>
          </w:p>
        </w:tc>
        <w:tc>
          <w:tcPr>
            <w:tcW w:w="1644" w:type="dxa"/>
            <w:tcBorders>
              <w:top w:val="nil"/>
              <w:left w:val="nil"/>
              <w:bottom w:val="nil"/>
              <w:right w:val="nil"/>
            </w:tcBorders>
            <w:shd w:val="clear" w:color="auto" w:fill="auto"/>
          </w:tcPr>
          <w:p w14:paraId="47703C2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294</w:t>
            </w:r>
          </w:p>
        </w:tc>
        <w:tc>
          <w:tcPr>
            <w:tcW w:w="1300" w:type="dxa"/>
            <w:tcBorders>
              <w:top w:val="nil"/>
              <w:left w:val="nil"/>
              <w:bottom w:val="nil"/>
              <w:right w:val="nil"/>
            </w:tcBorders>
            <w:shd w:val="clear" w:color="auto" w:fill="auto"/>
          </w:tcPr>
          <w:p w14:paraId="37BF789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88.8</w:t>
            </w:r>
          </w:p>
        </w:tc>
        <w:tc>
          <w:tcPr>
            <w:tcW w:w="1381" w:type="dxa"/>
            <w:tcBorders>
              <w:top w:val="nil"/>
              <w:left w:val="nil"/>
              <w:bottom w:val="nil"/>
              <w:right w:val="nil"/>
            </w:tcBorders>
            <w:shd w:val="clear" w:color="auto" w:fill="auto"/>
          </w:tcPr>
          <w:p w14:paraId="4781C79E" w14:textId="77777777" w:rsidR="006B6089" w:rsidRPr="002851BE" w:rsidRDefault="006B6089" w:rsidP="00C07CB2">
            <w:pPr>
              <w:snapToGrid w:val="0"/>
              <w:spacing w:line="360" w:lineRule="auto"/>
              <w:jc w:val="both"/>
              <w:rPr>
                <w:rFonts w:ascii="Book Antiqua" w:hAnsi="Book Antiqua"/>
              </w:rPr>
            </w:pPr>
          </w:p>
        </w:tc>
      </w:tr>
      <w:tr w:rsidR="006B6089" w:rsidRPr="002851BE" w14:paraId="58E544F2" w14:textId="77777777" w:rsidTr="006B6089">
        <w:trPr>
          <w:trHeight w:val="456"/>
        </w:trPr>
        <w:tc>
          <w:tcPr>
            <w:tcW w:w="3482" w:type="dxa"/>
            <w:tcBorders>
              <w:top w:val="nil"/>
              <w:left w:val="nil"/>
              <w:bottom w:val="nil"/>
              <w:right w:val="nil"/>
            </w:tcBorders>
            <w:shd w:val="clear" w:color="auto" w:fill="auto"/>
          </w:tcPr>
          <w:p w14:paraId="4FF62E30"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Hospital stay, d</w:t>
            </w:r>
          </w:p>
        </w:tc>
        <w:tc>
          <w:tcPr>
            <w:tcW w:w="1644" w:type="dxa"/>
            <w:tcBorders>
              <w:top w:val="nil"/>
              <w:left w:val="nil"/>
              <w:bottom w:val="nil"/>
              <w:right w:val="nil"/>
            </w:tcBorders>
            <w:shd w:val="clear" w:color="auto" w:fill="auto"/>
          </w:tcPr>
          <w:p w14:paraId="3256BDE8"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44C03849"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D3C1B8B"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25F960DD"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B05CF0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0.323</w:t>
            </w:r>
          </w:p>
        </w:tc>
      </w:tr>
      <w:tr w:rsidR="006B6089" w:rsidRPr="002851BE" w14:paraId="255ED32B" w14:textId="77777777" w:rsidTr="006B6089">
        <w:trPr>
          <w:trHeight w:val="443"/>
        </w:trPr>
        <w:tc>
          <w:tcPr>
            <w:tcW w:w="3482" w:type="dxa"/>
            <w:tcBorders>
              <w:top w:val="nil"/>
              <w:left w:val="nil"/>
              <w:bottom w:val="nil"/>
              <w:right w:val="nil"/>
            </w:tcBorders>
            <w:shd w:val="clear" w:color="auto" w:fill="auto"/>
          </w:tcPr>
          <w:p w14:paraId="6E92D14D"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11746B9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w:t>
            </w:r>
          </w:p>
        </w:tc>
        <w:tc>
          <w:tcPr>
            <w:tcW w:w="1220" w:type="dxa"/>
            <w:tcBorders>
              <w:top w:val="nil"/>
              <w:left w:val="nil"/>
              <w:bottom w:val="nil"/>
              <w:right w:val="nil"/>
            </w:tcBorders>
            <w:shd w:val="clear" w:color="auto" w:fill="auto"/>
          </w:tcPr>
          <w:p w14:paraId="3A4F3F11"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0D333B2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w:t>
            </w:r>
          </w:p>
        </w:tc>
        <w:tc>
          <w:tcPr>
            <w:tcW w:w="1300" w:type="dxa"/>
            <w:tcBorders>
              <w:top w:val="nil"/>
              <w:left w:val="nil"/>
              <w:bottom w:val="nil"/>
              <w:right w:val="nil"/>
            </w:tcBorders>
            <w:shd w:val="clear" w:color="auto" w:fill="auto"/>
          </w:tcPr>
          <w:p w14:paraId="0171280E"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D1A4F3D" w14:textId="77777777" w:rsidR="006B6089" w:rsidRPr="002851BE" w:rsidRDefault="006B6089" w:rsidP="00C07CB2">
            <w:pPr>
              <w:snapToGrid w:val="0"/>
              <w:spacing w:line="360" w:lineRule="auto"/>
              <w:jc w:val="both"/>
              <w:rPr>
                <w:rFonts w:ascii="Book Antiqua" w:hAnsi="Book Antiqua"/>
              </w:rPr>
            </w:pPr>
          </w:p>
        </w:tc>
      </w:tr>
      <w:tr w:rsidR="006B6089" w:rsidRPr="002851BE" w14:paraId="5CD00F48" w14:textId="77777777" w:rsidTr="006B6089">
        <w:trPr>
          <w:trHeight w:val="456"/>
        </w:trPr>
        <w:tc>
          <w:tcPr>
            <w:tcW w:w="3482" w:type="dxa"/>
            <w:tcBorders>
              <w:top w:val="nil"/>
              <w:left w:val="nil"/>
              <w:bottom w:val="single" w:sz="4" w:space="0" w:color="auto"/>
              <w:right w:val="nil"/>
            </w:tcBorders>
            <w:shd w:val="clear" w:color="auto" w:fill="auto"/>
          </w:tcPr>
          <w:p w14:paraId="41D7EF50"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single" w:sz="4" w:space="0" w:color="auto"/>
              <w:right w:val="nil"/>
            </w:tcBorders>
            <w:shd w:val="clear" w:color="auto" w:fill="auto"/>
          </w:tcPr>
          <w:p w14:paraId="1404AFF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6-11</w:t>
            </w:r>
          </w:p>
        </w:tc>
        <w:tc>
          <w:tcPr>
            <w:tcW w:w="1220" w:type="dxa"/>
            <w:tcBorders>
              <w:top w:val="nil"/>
              <w:left w:val="nil"/>
              <w:bottom w:val="single" w:sz="4" w:space="0" w:color="auto"/>
              <w:right w:val="nil"/>
            </w:tcBorders>
            <w:shd w:val="clear" w:color="auto" w:fill="auto"/>
          </w:tcPr>
          <w:p w14:paraId="12DFAA1E"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single" w:sz="4" w:space="0" w:color="auto"/>
              <w:right w:val="nil"/>
            </w:tcBorders>
            <w:shd w:val="clear" w:color="auto" w:fill="auto"/>
          </w:tcPr>
          <w:p w14:paraId="298DFF6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6-12</w:t>
            </w:r>
          </w:p>
        </w:tc>
        <w:tc>
          <w:tcPr>
            <w:tcW w:w="1300" w:type="dxa"/>
            <w:tcBorders>
              <w:top w:val="nil"/>
              <w:left w:val="nil"/>
              <w:bottom w:val="single" w:sz="4" w:space="0" w:color="auto"/>
              <w:right w:val="nil"/>
            </w:tcBorders>
            <w:shd w:val="clear" w:color="auto" w:fill="auto"/>
          </w:tcPr>
          <w:p w14:paraId="478B6589"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single" w:sz="4" w:space="0" w:color="auto"/>
              <w:right w:val="nil"/>
            </w:tcBorders>
            <w:shd w:val="clear" w:color="auto" w:fill="auto"/>
          </w:tcPr>
          <w:p w14:paraId="49C31A2D" w14:textId="77777777" w:rsidR="006B6089" w:rsidRPr="002851BE" w:rsidRDefault="006B6089" w:rsidP="00C07CB2">
            <w:pPr>
              <w:snapToGrid w:val="0"/>
              <w:spacing w:line="360" w:lineRule="auto"/>
              <w:jc w:val="both"/>
              <w:rPr>
                <w:rFonts w:ascii="Book Antiqua" w:hAnsi="Book Antiqua"/>
              </w:rPr>
            </w:pPr>
          </w:p>
        </w:tc>
      </w:tr>
    </w:tbl>
    <w:p w14:paraId="5B1B5B98" w14:textId="601A2120" w:rsidR="00A714E8" w:rsidRPr="00072646" w:rsidRDefault="00072646" w:rsidP="00286EA5">
      <w:pPr>
        <w:snapToGrid w:val="0"/>
        <w:spacing w:line="360" w:lineRule="auto"/>
        <w:jc w:val="both"/>
        <w:rPr>
          <w:rFonts w:ascii="Book Antiqua" w:hAnsi="Book Antiqua"/>
          <w:bCs/>
        </w:rPr>
      </w:pPr>
      <w:r w:rsidRPr="00072646">
        <w:rPr>
          <w:rFonts w:ascii="Book Antiqua" w:eastAsia="Times New Roman" w:hAnsi="Book Antiqua"/>
          <w:bCs/>
        </w:rPr>
        <w:t xml:space="preserve">BMI: Body mass index; ADL: </w:t>
      </w:r>
      <w:r w:rsidRPr="00072646">
        <w:rPr>
          <w:rFonts w:ascii="Book Antiqua" w:eastAsia="Times New Roman" w:hAnsi="Book Antiqua"/>
          <w:bCs/>
          <w:caps/>
        </w:rPr>
        <w:t>a</w:t>
      </w:r>
      <w:r w:rsidRPr="00072646">
        <w:rPr>
          <w:rFonts w:ascii="Book Antiqua" w:eastAsia="Times New Roman" w:hAnsi="Book Antiqua"/>
          <w:bCs/>
        </w:rPr>
        <w:t xml:space="preserve">ctivities of daily living; AFP: </w:t>
      </w:r>
      <w:r w:rsidRPr="00072646">
        <w:rPr>
          <w:rFonts w:ascii="Book Antiqua" w:eastAsia="Times New Roman" w:hAnsi="Book Antiqua"/>
          <w:bCs/>
          <w:caps/>
        </w:rPr>
        <w:t>a</w:t>
      </w:r>
      <w:r w:rsidRPr="00072646">
        <w:rPr>
          <w:rFonts w:ascii="Book Antiqua" w:eastAsia="Times New Roman" w:hAnsi="Book Antiqua"/>
          <w:bCs/>
        </w:rPr>
        <w:t xml:space="preserve">lpha-protein; TB: </w:t>
      </w:r>
      <w:r w:rsidRPr="00072646">
        <w:rPr>
          <w:rFonts w:ascii="Book Antiqua" w:eastAsia="Times New Roman" w:hAnsi="Book Antiqua"/>
          <w:bCs/>
          <w:caps/>
        </w:rPr>
        <w:t>t</w:t>
      </w:r>
      <w:r w:rsidRPr="00072646">
        <w:rPr>
          <w:rFonts w:ascii="Book Antiqua" w:eastAsia="Times New Roman" w:hAnsi="Book Antiqua"/>
          <w:bCs/>
        </w:rPr>
        <w:t xml:space="preserve">otal bilirubin; INR: </w:t>
      </w:r>
      <w:r w:rsidRPr="00072646">
        <w:rPr>
          <w:rFonts w:ascii="Book Antiqua" w:eastAsia="Times New Roman" w:hAnsi="Book Antiqua"/>
          <w:bCs/>
          <w:caps/>
        </w:rPr>
        <w:t>i</w:t>
      </w:r>
      <w:r w:rsidRPr="00072646">
        <w:rPr>
          <w:rFonts w:ascii="Book Antiqua" w:eastAsia="Times New Roman" w:hAnsi="Book Antiqua"/>
          <w:bCs/>
        </w:rPr>
        <w:t xml:space="preserve">nternational normalized ratio; Hb: </w:t>
      </w:r>
      <w:r w:rsidRPr="00072646">
        <w:rPr>
          <w:rFonts w:ascii="Book Antiqua" w:eastAsia="Times New Roman" w:hAnsi="Book Antiqua"/>
          <w:bCs/>
          <w:caps/>
        </w:rPr>
        <w:t>h</w:t>
      </w:r>
      <w:r w:rsidRPr="00072646">
        <w:rPr>
          <w:rFonts w:ascii="Book Antiqua" w:eastAsia="Times New Roman" w:hAnsi="Book Antiqua"/>
          <w:bCs/>
        </w:rPr>
        <w:t xml:space="preserve">emoglobin; PLT: </w:t>
      </w:r>
      <w:r w:rsidRPr="00072646">
        <w:rPr>
          <w:rFonts w:ascii="Book Antiqua" w:eastAsia="Times New Roman" w:hAnsi="Book Antiqua"/>
          <w:bCs/>
          <w:caps/>
        </w:rPr>
        <w:t>p</w:t>
      </w:r>
      <w:r w:rsidRPr="00072646">
        <w:rPr>
          <w:rFonts w:ascii="Book Antiqua" w:eastAsia="Times New Roman" w:hAnsi="Book Antiqua"/>
          <w:bCs/>
        </w:rPr>
        <w:t xml:space="preserve">latelets; SSI: </w:t>
      </w:r>
      <w:r w:rsidRPr="00072646">
        <w:rPr>
          <w:rFonts w:ascii="Book Antiqua" w:eastAsia="Times New Roman" w:hAnsi="Book Antiqua"/>
          <w:bCs/>
          <w:caps/>
        </w:rPr>
        <w:t>s</w:t>
      </w:r>
      <w:r w:rsidRPr="00072646">
        <w:rPr>
          <w:rFonts w:ascii="Book Antiqua" w:eastAsia="Times New Roman" w:hAnsi="Book Antiqua"/>
          <w:bCs/>
        </w:rPr>
        <w:t xml:space="preserve">urgical site infection; RFA: </w:t>
      </w:r>
      <w:r w:rsidRPr="00072646">
        <w:rPr>
          <w:rFonts w:ascii="Book Antiqua" w:eastAsia="Times New Roman" w:hAnsi="Book Antiqua"/>
          <w:bCs/>
          <w:caps/>
        </w:rPr>
        <w:t>r</w:t>
      </w:r>
      <w:r w:rsidRPr="00072646">
        <w:rPr>
          <w:rFonts w:ascii="Book Antiqua" w:eastAsia="Times New Roman" w:hAnsi="Book Antiqua"/>
          <w:bCs/>
        </w:rPr>
        <w:t xml:space="preserve">adiofrequency ablation; TACE: </w:t>
      </w:r>
      <w:r w:rsidRPr="00072646">
        <w:rPr>
          <w:rFonts w:ascii="Book Antiqua" w:eastAsia="Times New Roman" w:hAnsi="Book Antiqua"/>
          <w:bCs/>
          <w:caps/>
        </w:rPr>
        <w:t>t</w:t>
      </w:r>
      <w:r w:rsidRPr="00072646">
        <w:rPr>
          <w:rFonts w:ascii="Book Antiqua" w:eastAsia="Times New Roman" w:hAnsi="Book Antiqua"/>
          <w:bCs/>
        </w:rPr>
        <w:t>ranscatheter arterial chemoembolization.</w:t>
      </w:r>
    </w:p>
    <w:p w14:paraId="4395C197" w14:textId="77777777" w:rsidR="00A714E8" w:rsidRPr="002851BE" w:rsidRDefault="00A714E8" w:rsidP="00286EA5">
      <w:pPr>
        <w:snapToGrid w:val="0"/>
        <w:spacing w:line="360" w:lineRule="auto"/>
        <w:jc w:val="both"/>
        <w:rPr>
          <w:rFonts w:ascii="Book Antiqua" w:hAnsi="Book Antiqua"/>
        </w:rPr>
      </w:pPr>
      <w:r w:rsidRPr="002851BE">
        <w:rPr>
          <w:rFonts w:ascii="Book Antiqua" w:hAnsi="Book Antiqua"/>
          <w:b/>
        </w:rPr>
        <w:br w:type="page"/>
      </w:r>
    </w:p>
    <w:p w14:paraId="6B59FE42" w14:textId="014B0D81" w:rsidR="00A714E8" w:rsidRPr="000A195F" w:rsidRDefault="000A195F" w:rsidP="00286EA5">
      <w:pPr>
        <w:snapToGrid w:val="0"/>
        <w:spacing w:line="360" w:lineRule="auto"/>
        <w:jc w:val="both"/>
        <w:rPr>
          <w:rFonts w:ascii="Book Antiqua" w:hAnsi="Book Antiqua"/>
          <w:b/>
        </w:rPr>
      </w:pPr>
      <w:r w:rsidRPr="000A195F">
        <w:rPr>
          <w:rFonts w:ascii="Book Antiqua" w:hAnsi="Book Antiqua"/>
          <w:b/>
        </w:rPr>
        <w:lastRenderedPageBreak/>
        <w:t>Table 2 Univariate and multivariate analyses of risk factors for</w:t>
      </w:r>
      <w:r w:rsidRPr="000A195F">
        <w:rPr>
          <w:rFonts w:ascii="Book Antiqua" w:hAnsi="Book Antiqua"/>
          <w:b/>
          <w:caps/>
        </w:rPr>
        <w:t xml:space="preserve"> </w:t>
      </w:r>
      <w:r w:rsidRPr="000A195F">
        <w:rPr>
          <w:rFonts w:ascii="Book Antiqua" w:hAnsi="Book Antiqua"/>
          <w:b/>
        </w:rPr>
        <w:t>surgical site infecti</w:t>
      </w:r>
      <w:r w:rsidRPr="000A195F">
        <w:rPr>
          <w:rFonts w:ascii="Book Antiqua" w:hAnsi="Book Antiqua"/>
          <w:b/>
        </w:rPr>
        <w:t>on</w:t>
      </w:r>
      <w:r w:rsidR="008A14A4">
        <w:rPr>
          <w:rFonts w:ascii="Book Antiqua" w:hAnsi="Book Antiqua"/>
          <w:b/>
        </w:rPr>
        <w:t>s</w:t>
      </w:r>
      <w:r w:rsidRPr="000A195F">
        <w:rPr>
          <w:rFonts w:ascii="Book Antiqua" w:hAnsi="Book Antiqua"/>
          <w:b/>
        </w:rPr>
        <w:t xml:space="preserve"> in the training cohort</w:t>
      </w:r>
    </w:p>
    <w:tbl>
      <w:tblPr>
        <w:tblW w:w="1107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276"/>
        <w:gridCol w:w="1842"/>
        <w:gridCol w:w="1134"/>
        <w:gridCol w:w="1134"/>
        <w:gridCol w:w="1668"/>
        <w:gridCol w:w="1076"/>
      </w:tblGrid>
      <w:tr w:rsidR="000A195F" w:rsidRPr="002851BE" w14:paraId="30A06D89" w14:textId="77777777" w:rsidTr="000A195F">
        <w:trPr>
          <w:trHeight w:val="340"/>
        </w:trPr>
        <w:tc>
          <w:tcPr>
            <w:tcW w:w="2941" w:type="dxa"/>
            <w:vMerge w:val="restart"/>
            <w:tcBorders>
              <w:top w:val="single" w:sz="4" w:space="0" w:color="auto"/>
              <w:left w:val="nil"/>
              <w:right w:val="nil"/>
            </w:tcBorders>
            <w:shd w:val="clear" w:color="auto" w:fill="auto"/>
            <w:vAlign w:val="center"/>
          </w:tcPr>
          <w:p w14:paraId="605A3744" w14:textId="77777777" w:rsidR="000A195F" w:rsidRPr="002851BE" w:rsidRDefault="000A195F" w:rsidP="00C07CB2">
            <w:pPr>
              <w:snapToGrid w:val="0"/>
              <w:spacing w:line="360" w:lineRule="auto"/>
              <w:jc w:val="both"/>
              <w:rPr>
                <w:rFonts w:ascii="Book Antiqua" w:hAnsi="Book Antiqua"/>
              </w:rPr>
            </w:pPr>
          </w:p>
        </w:tc>
        <w:tc>
          <w:tcPr>
            <w:tcW w:w="4252" w:type="dxa"/>
            <w:gridSpan w:val="3"/>
            <w:tcBorders>
              <w:top w:val="single" w:sz="4" w:space="0" w:color="auto"/>
              <w:left w:val="nil"/>
              <w:bottom w:val="nil"/>
              <w:right w:val="nil"/>
            </w:tcBorders>
            <w:shd w:val="clear" w:color="auto" w:fill="auto"/>
            <w:vAlign w:val="center"/>
          </w:tcPr>
          <w:p w14:paraId="00071236"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Univariate analysis</w:t>
            </w:r>
          </w:p>
        </w:tc>
        <w:tc>
          <w:tcPr>
            <w:tcW w:w="3878" w:type="dxa"/>
            <w:gridSpan w:val="3"/>
            <w:tcBorders>
              <w:top w:val="single" w:sz="4" w:space="0" w:color="auto"/>
              <w:left w:val="nil"/>
              <w:bottom w:val="nil"/>
              <w:right w:val="nil"/>
            </w:tcBorders>
            <w:shd w:val="clear" w:color="auto" w:fill="auto"/>
            <w:vAlign w:val="center"/>
          </w:tcPr>
          <w:p w14:paraId="2A524150"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Multivariate analysis</w:t>
            </w:r>
          </w:p>
        </w:tc>
      </w:tr>
      <w:tr w:rsidR="000A195F" w:rsidRPr="002851BE" w14:paraId="6F5A33E3" w14:textId="77777777" w:rsidTr="000A195F">
        <w:trPr>
          <w:trHeight w:val="340"/>
        </w:trPr>
        <w:tc>
          <w:tcPr>
            <w:tcW w:w="2941" w:type="dxa"/>
            <w:vMerge/>
            <w:tcBorders>
              <w:left w:val="nil"/>
              <w:bottom w:val="single" w:sz="4" w:space="0" w:color="auto"/>
              <w:right w:val="nil"/>
            </w:tcBorders>
            <w:shd w:val="clear" w:color="auto" w:fill="auto"/>
            <w:vAlign w:val="center"/>
          </w:tcPr>
          <w:p w14:paraId="1596EF39" w14:textId="77777777" w:rsidR="000A195F" w:rsidRPr="002851BE" w:rsidRDefault="000A195F" w:rsidP="00C07CB2">
            <w:pPr>
              <w:snapToGrid w:val="0"/>
              <w:spacing w:line="360" w:lineRule="auto"/>
              <w:jc w:val="both"/>
              <w:rPr>
                <w:rFonts w:ascii="Book Antiqua" w:hAnsi="Book Antiqua"/>
              </w:rPr>
            </w:pPr>
          </w:p>
        </w:tc>
        <w:tc>
          <w:tcPr>
            <w:tcW w:w="1276" w:type="dxa"/>
            <w:tcBorders>
              <w:top w:val="single" w:sz="4" w:space="0" w:color="auto"/>
              <w:left w:val="nil"/>
              <w:bottom w:val="single" w:sz="4" w:space="0" w:color="auto"/>
              <w:right w:val="nil"/>
            </w:tcBorders>
            <w:shd w:val="clear" w:color="auto" w:fill="auto"/>
            <w:vAlign w:val="center"/>
          </w:tcPr>
          <w:p w14:paraId="5A641800"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OR</w:t>
            </w:r>
          </w:p>
        </w:tc>
        <w:tc>
          <w:tcPr>
            <w:tcW w:w="1842" w:type="dxa"/>
            <w:tcBorders>
              <w:top w:val="single" w:sz="4" w:space="0" w:color="auto"/>
              <w:left w:val="nil"/>
              <w:bottom w:val="single" w:sz="4" w:space="0" w:color="auto"/>
              <w:right w:val="nil"/>
            </w:tcBorders>
            <w:shd w:val="clear" w:color="auto" w:fill="auto"/>
            <w:vAlign w:val="center"/>
          </w:tcPr>
          <w:p w14:paraId="4CF99DFA"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95%CI</w:t>
            </w:r>
          </w:p>
        </w:tc>
        <w:tc>
          <w:tcPr>
            <w:tcW w:w="1134" w:type="dxa"/>
            <w:tcBorders>
              <w:top w:val="nil"/>
              <w:left w:val="nil"/>
              <w:bottom w:val="single" w:sz="4" w:space="0" w:color="auto"/>
              <w:right w:val="nil"/>
            </w:tcBorders>
            <w:shd w:val="clear" w:color="auto" w:fill="auto"/>
            <w:vAlign w:val="center"/>
          </w:tcPr>
          <w:p w14:paraId="1F2E61D4" w14:textId="101F5137" w:rsidR="000A195F" w:rsidRPr="002851BE" w:rsidRDefault="008A14A4">
            <w:pPr>
              <w:snapToGrid w:val="0"/>
              <w:spacing w:line="360" w:lineRule="auto"/>
              <w:jc w:val="both"/>
              <w:rPr>
                <w:rFonts w:ascii="Book Antiqua" w:hAnsi="Book Antiqua"/>
                <w:b/>
              </w:rPr>
            </w:pPr>
            <w:r w:rsidRPr="002851BE">
              <w:rPr>
                <w:rFonts w:ascii="Book Antiqua" w:hAnsi="Book Antiqua"/>
                <w:b/>
                <w:i/>
              </w:rPr>
              <w:t>P</w:t>
            </w:r>
            <w:r>
              <w:rPr>
                <w:rFonts w:ascii="Book Antiqua" w:hAnsi="Book Antiqua"/>
                <w:b/>
              </w:rPr>
              <w:t>-</w:t>
            </w:r>
            <w:r w:rsidR="000A195F" w:rsidRPr="002851BE">
              <w:rPr>
                <w:rFonts w:ascii="Book Antiqua" w:hAnsi="Book Antiqua"/>
                <w:b/>
              </w:rPr>
              <w:t>value</w:t>
            </w:r>
          </w:p>
        </w:tc>
        <w:tc>
          <w:tcPr>
            <w:tcW w:w="1134" w:type="dxa"/>
            <w:tcBorders>
              <w:top w:val="single" w:sz="4" w:space="0" w:color="auto"/>
              <w:left w:val="nil"/>
              <w:bottom w:val="single" w:sz="4" w:space="0" w:color="auto"/>
              <w:right w:val="nil"/>
            </w:tcBorders>
            <w:shd w:val="clear" w:color="auto" w:fill="auto"/>
            <w:vAlign w:val="center"/>
          </w:tcPr>
          <w:p w14:paraId="516BCBF8"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OR</w:t>
            </w:r>
          </w:p>
        </w:tc>
        <w:tc>
          <w:tcPr>
            <w:tcW w:w="1668" w:type="dxa"/>
            <w:tcBorders>
              <w:top w:val="single" w:sz="4" w:space="0" w:color="auto"/>
              <w:left w:val="nil"/>
              <w:bottom w:val="single" w:sz="4" w:space="0" w:color="auto"/>
              <w:right w:val="nil"/>
            </w:tcBorders>
            <w:shd w:val="clear" w:color="auto" w:fill="auto"/>
          </w:tcPr>
          <w:p w14:paraId="2F7CCDA6"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95%CI</w:t>
            </w:r>
          </w:p>
        </w:tc>
        <w:tc>
          <w:tcPr>
            <w:tcW w:w="1076" w:type="dxa"/>
            <w:tcBorders>
              <w:top w:val="nil"/>
              <w:left w:val="nil"/>
              <w:bottom w:val="single" w:sz="4" w:space="0" w:color="auto"/>
              <w:right w:val="nil"/>
            </w:tcBorders>
            <w:shd w:val="clear" w:color="auto" w:fill="auto"/>
          </w:tcPr>
          <w:p w14:paraId="61EA2A00" w14:textId="45451045" w:rsidR="000A195F" w:rsidRPr="002851BE" w:rsidRDefault="008A14A4">
            <w:pPr>
              <w:snapToGrid w:val="0"/>
              <w:spacing w:line="360" w:lineRule="auto"/>
              <w:jc w:val="both"/>
              <w:rPr>
                <w:rFonts w:ascii="Book Antiqua" w:hAnsi="Book Antiqua"/>
                <w:b/>
              </w:rPr>
            </w:pPr>
            <w:r w:rsidRPr="002851BE">
              <w:rPr>
                <w:rFonts w:ascii="Book Antiqua" w:hAnsi="Book Antiqua"/>
                <w:b/>
                <w:i/>
              </w:rPr>
              <w:t>P</w:t>
            </w:r>
            <w:r>
              <w:rPr>
                <w:rFonts w:ascii="Book Antiqua" w:hAnsi="Book Antiqua"/>
                <w:b/>
              </w:rPr>
              <w:t>-</w:t>
            </w:r>
            <w:r w:rsidR="000A195F" w:rsidRPr="002851BE">
              <w:rPr>
                <w:rFonts w:ascii="Book Antiqua" w:hAnsi="Book Antiqua"/>
                <w:b/>
              </w:rPr>
              <w:t>value</w:t>
            </w:r>
          </w:p>
        </w:tc>
      </w:tr>
      <w:tr w:rsidR="000A195F" w:rsidRPr="002851BE" w14:paraId="03E9D6E2" w14:textId="77777777" w:rsidTr="000A195F">
        <w:trPr>
          <w:trHeight w:val="340"/>
        </w:trPr>
        <w:tc>
          <w:tcPr>
            <w:tcW w:w="2941" w:type="dxa"/>
            <w:tcBorders>
              <w:top w:val="single" w:sz="4" w:space="0" w:color="auto"/>
              <w:left w:val="nil"/>
              <w:bottom w:val="nil"/>
              <w:right w:val="nil"/>
            </w:tcBorders>
            <w:shd w:val="clear" w:color="auto" w:fill="auto"/>
            <w:vAlign w:val="center"/>
          </w:tcPr>
          <w:p w14:paraId="72858F43"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Gender</w:t>
            </w:r>
          </w:p>
        </w:tc>
        <w:tc>
          <w:tcPr>
            <w:tcW w:w="1276" w:type="dxa"/>
            <w:tcBorders>
              <w:top w:val="single" w:sz="4" w:space="0" w:color="auto"/>
              <w:left w:val="nil"/>
              <w:bottom w:val="nil"/>
              <w:right w:val="nil"/>
            </w:tcBorders>
            <w:shd w:val="clear" w:color="auto" w:fill="auto"/>
            <w:vAlign w:val="center"/>
          </w:tcPr>
          <w:p w14:paraId="08D5EAAA"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0.600</w:t>
            </w:r>
          </w:p>
        </w:tc>
        <w:tc>
          <w:tcPr>
            <w:tcW w:w="1842" w:type="dxa"/>
            <w:tcBorders>
              <w:top w:val="single" w:sz="4" w:space="0" w:color="auto"/>
              <w:left w:val="nil"/>
              <w:bottom w:val="nil"/>
              <w:right w:val="nil"/>
            </w:tcBorders>
            <w:shd w:val="clear" w:color="auto" w:fill="auto"/>
            <w:vAlign w:val="center"/>
          </w:tcPr>
          <w:p w14:paraId="11982FD6"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0.278-1.297</w:t>
            </w:r>
          </w:p>
        </w:tc>
        <w:tc>
          <w:tcPr>
            <w:tcW w:w="1134" w:type="dxa"/>
            <w:tcBorders>
              <w:top w:val="single" w:sz="4" w:space="0" w:color="auto"/>
              <w:left w:val="nil"/>
              <w:bottom w:val="nil"/>
              <w:right w:val="nil"/>
            </w:tcBorders>
            <w:shd w:val="clear" w:color="auto" w:fill="auto"/>
            <w:vAlign w:val="center"/>
          </w:tcPr>
          <w:p w14:paraId="166FE170"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0.192</w:t>
            </w:r>
          </w:p>
        </w:tc>
        <w:tc>
          <w:tcPr>
            <w:tcW w:w="1134" w:type="dxa"/>
            <w:tcBorders>
              <w:top w:val="single" w:sz="4" w:space="0" w:color="auto"/>
              <w:left w:val="nil"/>
              <w:bottom w:val="nil"/>
              <w:right w:val="nil"/>
            </w:tcBorders>
            <w:shd w:val="clear" w:color="auto" w:fill="auto"/>
            <w:vAlign w:val="center"/>
          </w:tcPr>
          <w:p w14:paraId="5D283E1B" w14:textId="77777777" w:rsidR="000A195F" w:rsidRPr="002851BE" w:rsidRDefault="000A195F" w:rsidP="00C07CB2">
            <w:pPr>
              <w:snapToGrid w:val="0"/>
              <w:spacing w:line="360" w:lineRule="auto"/>
              <w:jc w:val="both"/>
              <w:rPr>
                <w:rFonts w:ascii="Book Antiqua" w:hAnsi="Book Antiqua"/>
              </w:rPr>
            </w:pPr>
          </w:p>
        </w:tc>
        <w:tc>
          <w:tcPr>
            <w:tcW w:w="1668" w:type="dxa"/>
            <w:tcBorders>
              <w:top w:val="single" w:sz="4" w:space="0" w:color="auto"/>
              <w:left w:val="nil"/>
              <w:bottom w:val="nil"/>
              <w:right w:val="nil"/>
            </w:tcBorders>
            <w:shd w:val="clear" w:color="auto" w:fill="auto"/>
          </w:tcPr>
          <w:p w14:paraId="6BE38964" w14:textId="77777777" w:rsidR="000A195F" w:rsidRPr="002851BE" w:rsidRDefault="000A195F" w:rsidP="00C07CB2">
            <w:pPr>
              <w:snapToGrid w:val="0"/>
              <w:spacing w:line="360" w:lineRule="auto"/>
              <w:jc w:val="both"/>
              <w:rPr>
                <w:rFonts w:ascii="Book Antiqua" w:hAnsi="Book Antiqua"/>
              </w:rPr>
            </w:pPr>
          </w:p>
        </w:tc>
        <w:tc>
          <w:tcPr>
            <w:tcW w:w="1076" w:type="dxa"/>
            <w:tcBorders>
              <w:top w:val="single" w:sz="4" w:space="0" w:color="auto"/>
              <w:left w:val="nil"/>
              <w:bottom w:val="nil"/>
              <w:right w:val="nil"/>
            </w:tcBorders>
            <w:shd w:val="clear" w:color="auto" w:fill="auto"/>
          </w:tcPr>
          <w:p w14:paraId="131ABDA3" w14:textId="77777777" w:rsidR="000A195F" w:rsidRPr="002851BE" w:rsidRDefault="000A195F" w:rsidP="00C07CB2">
            <w:pPr>
              <w:snapToGrid w:val="0"/>
              <w:spacing w:line="360" w:lineRule="auto"/>
              <w:jc w:val="both"/>
              <w:rPr>
                <w:rFonts w:ascii="Book Antiqua" w:hAnsi="Book Antiqua"/>
              </w:rPr>
            </w:pPr>
          </w:p>
        </w:tc>
      </w:tr>
      <w:tr w:rsidR="000A195F" w:rsidRPr="002851BE" w14:paraId="73A9D11A" w14:textId="77777777" w:rsidTr="000A195F">
        <w:trPr>
          <w:trHeight w:val="340"/>
        </w:trPr>
        <w:tc>
          <w:tcPr>
            <w:tcW w:w="2941" w:type="dxa"/>
            <w:tcBorders>
              <w:top w:val="nil"/>
              <w:left w:val="nil"/>
              <w:bottom w:val="nil"/>
              <w:right w:val="nil"/>
            </w:tcBorders>
            <w:shd w:val="clear" w:color="auto" w:fill="auto"/>
            <w:vAlign w:val="center"/>
          </w:tcPr>
          <w:p w14:paraId="3CE54636" w14:textId="79FEED75" w:rsidR="000A195F" w:rsidRPr="000A195F" w:rsidRDefault="000A195F" w:rsidP="000A195F">
            <w:pPr>
              <w:snapToGrid w:val="0"/>
              <w:spacing w:line="360" w:lineRule="auto"/>
              <w:rPr>
                <w:rFonts w:ascii="Book Antiqua" w:hAnsi="Book Antiqua"/>
                <w:bCs/>
              </w:rPr>
            </w:pPr>
            <w:r w:rsidRPr="000A195F">
              <w:rPr>
                <w:rFonts w:ascii="Book Antiqua" w:hAnsi="Book Antiqua"/>
                <w:bCs/>
              </w:rPr>
              <w:t xml:space="preserve">Age, </w:t>
            </w:r>
            <w:proofErr w:type="spellStart"/>
            <w:r w:rsidRPr="000A195F">
              <w:rPr>
                <w:rFonts w:ascii="Book Antiqua" w:hAnsi="Book Antiqua"/>
                <w:bCs/>
              </w:rPr>
              <w:t>yr</w:t>
            </w:r>
            <w:proofErr w:type="spellEnd"/>
          </w:p>
        </w:tc>
        <w:tc>
          <w:tcPr>
            <w:tcW w:w="1276" w:type="dxa"/>
            <w:tcBorders>
              <w:top w:val="nil"/>
              <w:left w:val="nil"/>
              <w:bottom w:val="nil"/>
              <w:right w:val="nil"/>
            </w:tcBorders>
            <w:shd w:val="clear" w:color="auto" w:fill="auto"/>
            <w:vAlign w:val="center"/>
          </w:tcPr>
          <w:p w14:paraId="42C3629A"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0.975</w:t>
            </w:r>
          </w:p>
        </w:tc>
        <w:tc>
          <w:tcPr>
            <w:tcW w:w="1842" w:type="dxa"/>
            <w:tcBorders>
              <w:top w:val="nil"/>
              <w:left w:val="nil"/>
              <w:bottom w:val="nil"/>
              <w:right w:val="nil"/>
            </w:tcBorders>
            <w:shd w:val="clear" w:color="auto" w:fill="auto"/>
            <w:vAlign w:val="center"/>
          </w:tcPr>
          <w:p w14:paraId="5CAA97B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0.941-1.010</w:t>
            </w:r>
          </w:p>
        </w:tc>
        <w:tc>
          <w:tcPr>
            <w:tcW w:w="1134" w:type="dxa"/>
            <w:tcBorders>
              <w:top w:val="nil"/>
              <w:left w:val="nil"/>
              <w:bottom w:val="nil"/>
              <w:right w:val="nil"/>
            </w:tcBorders>
            <w:shd w:val="clear" w:color="auto" w:fill="auto"/>
            <w:vAlign w:val="center"/>
          </w:tcPr>
          <w:p w14:paraId="178C4026"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0.282</w:t>
            </w:r>
          </w:p>
        </w:tc>
        <w:tc>
          <w:tcPr>
            <w:tcW w:w="1134" w:type="dxa"/>
            <w:tcBorders>
              <w:top w:val="nil"/>
              <w:left w:val="nil"/>
              <w:bottom w:val="nil"/>
              <w:right w:val="nil"/>
            </w:tcBorders>
            <w:shd w:val="clear" w:color="auto" w:fill="auto"/>
            <w:vAlign w:val="center"/>
          </w:tcPr>
          <w:p w14:paraId="7A85A966"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74C0A5B6"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1DA23A78" w14:textId="77777777" w:rsidR="000A195F" w:rsidRPr="002851BE" w:rsidRDefault="000A195F" w:rsidP="00C07CB2">
            <w:pPr>
              <w:snapToGrid w:val="0"/>
              <w:spacing w:line="360" w:lineRule="auto"/>
              <w:jc w:val="both"/>
              <w:rPr>
                <w:rFonts w:ascii="Book Antiqua" w:hAnsi="Book Antiqua"/>
              </w:rPr>
            </w:pPr>
          </w:p>
        </w:tc>
      </w:tr>
      <w:tr w:rsidR="000A195F" w:rsidRPr="002851BE" w14:paraId="14EAC9C3" w14:textId="77777777" w:rsidTr="000A195F">
        <w:trPr>
          <w:trHeight w:val="340"/>
        </w:trPr>
        <w:tc>
          <w:tcPr>
            <w:tcW w:w="2941" w:type="dxa"/>
            <w:tcBorders>
              <w:top w:val="nil"/>
              <w:left w:val="nil"/>
              <w:bottom w:val="nil"/>
              <w:right w:val="nil"/>
            </w:tcBorders>
            <w:shd w:val="clear" w:color="auto" w:fill="auto"/>
            <w:vAlign w:val="center"/>
          </w:tcPr>
          <w:p w14:paraId="54C7C589"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BMI, kg/m</w:t>
            </w:r>
            <w:r w:rsidRPr="000A195F">
              <w:rPr>
                <w:rFonts w:ascii="Book Antiqua" w:hAnsi="Book Antiqua"/>
                <w:bCs/>
                <w:vertAlign w:val="superscript"/>
              </w:rPr>
              <w:t>2</w:t>
            </w:r>
          </w:p>
        </w:tc>
        <w:tc>
          <w:tcPr>
            <w:tcW w:w="1276" w:type="dxa"/>
            <w:tcBorders>
              <w:top w:val="nil"/>
              <w:left w:val="nil"/>
              <w:bottom w:val="nil"/>
              <w:right w:val="nil"/>
            </w:tcBorders>
            <w:shd w:val="clear" w:color="auto" w:fill="auto"/>
            <w:vAlign w:val="center"/>
          </w:tcPr>
          <w:p w14:paraId="0EF1F29D"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1.004</w:t>
            </w:r>
          </w:p>
        </w:tc>
        <w:tc>
          <w:tcPr>
            <w:tcW w:w="1842" w:type="dxa"/>
            <w:tcBorders>
              <w:top w:val="nil"/>
              <w:left w:val="nil"/>
              <w:bottom w:val="nil"/>
              <w:right w:val="nil"/>
            </w:tcBorders>
            <w:shd w:val="clear" w:color="auto" w:fill="auto"/>
            <w:vAlign w:val="center"/>
          </w:tcPr>
          <w:p w14:paraId="72F51C5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0.894-1.129</w:t>
            </w:r>
          </w:p>
        </w:tc>
        <w:tc>
          <w:tcPr>
            <w:tcW w:w="1134" w:type="dxa"/>
            <w:tcBorders>
              <w:top w:val="nil"/>
              <w:left w:val="nil"/>
              <w:bottom w:val="nil"/>
              <w:right w:val="nil"/>
            </w:tcBorders>
            <w:shd w:val="clear" w:color="auto" w:fill="auto"/>
            <w:vAlign w:val="center"/>
          </w:tcPr>
          <w:p w14:paraId="404D355C"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0.930</w:t>
            </w:r>
          </w:p>
        </w:tc>
        <w:tc>
          <w:tcPr>
            <w:tcW w:w="1134" w:type="dxa"/>
            <w:tcBorders>
              <w:top w:val="nil"/>
              <w:left w:val="nil"/>
              <w:bottom w:val="nil"/>
              <w:right w:val="nil"/>
            </w:tcBorders>
            <w:shd w:val="clear" w:color="auto" w:fill="auto"/>
            <w:vAlign w:val="center"/>
          </w:tcPr>
          <w:p w14:paraId="6D04D8B8"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6DFB03ED"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51D28951" w14:textId="77777777" w:rsidR="000A195F" w:rsidRPr="002851BE" w:rsidRDefault="000A195F" w:rsidP="00C07CB2">
            <w:pPr>
              <w:snapToGrid w:val="0"/>
              <w:spacing w:line="360" w:lineRule="auto"/>
              <w:jc w:val="both"/>
              <w:rPr>
                <w:rFonts w:ascii="Book Antiqua" w:hAnsi="Book Antiqua"/>
              </w:rPr>
            </w:pPr>
          </w:p>
        </w:tc>
      </w:tr>
      <w:tr w:rsidR="000A195F" w:rsidRPr="002851BE" w14:paraId="738614F8" w14:textId="77777777" w:rsidTr="000A195F">
        <w:trPr>
          <w:trHeight w:val="340"/>
        </w:trPr>
        <w:tc>
          <w:tcPr>
            <w:tcW w:w="2941" w:type="dxa"/>
            <w:tcBorders>
              <w:top w:val="nil"/>
              <w:left w:val="nil"/>
              <w:bottom w:val="nil"/>
              <w:right w:val="nil"/>
            </w:tcBorders>
            <w:shd w:val="clear" w:color="auto" w:fill="auto"/>
            <w:vAlign w:val="center"/>
          </w:tcPr>
          <w:p w14:paraId="0E4AEF72" w14:textId="7D620E37" w:rsidR="000A195F" w:rsidRPr="000A195F" w:rsidRDefault="000A195F" w:rsidP="000A195F">
            <w:pPr>
              <w:snapToGrid w:val="0"/>
              <w:spacing w:line="360" w:lineRule="auto"/>
              <w:rPr>
                <w:rFonts w:ascii="Book Antiqua" w:hAnsi="Book Antiqua"/>
                <w:bCs/>
              </w:rPr>
            </w:pPr>
            <w:r w:rsidRPr="000A195F">
              <w:rPr>
                <w:rFonts w:ascii="Book Antiqua" w:hAnsi="Book Antiqua"/>
                <w:bCs/>
              </w:rPr>
              <w:t>ASA score</w:t>
            </w:r>
            <w:r w:rsidR="00094831">
              <w:rPr>
                <w:rFonts w:ascii="Book Antiqua" w:hAnsi="Book Antiqua"/>
                <w:bCs/>
              </w:rPr>
              <w:t xml:space="preserve"> </w:t>
            </w:r>
            <w:r w:rsidR="00094831">
              <w:rPr>
                <w:rFonts w:asciiTheme="minorEastAsia" w:hAnsiTheme="minorEastAsia" w:hint="eastAsia"/>
                <w:bCs/>
              </w:rPr>
              <w:t>&gt;</w:t>
            </w:r>
            <w:r w:rsidR="00094831">
              <w:rPr>
                <w:rFonts w:ascii="Book Antiqua" w:hAnsi="Book Antiqua"/>
                <w:bCs/>
              </w:rPr>
              <w:t xml:space="preserve"> </w:t>
            </w:r>
            <w:r w:rsidRPr="000A195F">
              <w:rPr>
                <w:rFonts w:ascii="Book Antiqua" w:hAnsi="Book Antiqua"/>
                <w:bCs/>
              </w:rPr>
              <w:t>2</w:t>
            </w:r>
          </w:p>
        </w:tc>
        <w:tc>
          <w:tcPr>
            <w:tcW w:w="1276" w:type="dxa"/>
            <w:tcBorders>
              <w:top w:val="nil"/>
              <w:left w:val="nil"/>
              <w:bottom w:val="nil"/>
              <w:right w:val="nil"/>
            </w:tcBorders>
            <w:shd w:val="clear" w:color="auto" w:fill="auto"/>
            <w:vAlign w:val="center"/>
          </w:tcPr>
          <w:p w14:paraId="6BD0A554"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2.674</w:t>
            </w:r>
          </w:p>
        </w:tc>
        <w:tc>
          <w:tcPr>
            <w:tcW w:w="1842" w:type="dxa"/>
            <w:tcBorders>
              <w:top w:val="nil"/>
              <w:left w:val="nil"/>
              <w:bottom w:val="nil"/>
              <w:right w:val="nil"/>
            </w:tcBorders>
            <w:shd w:val="clear" w:color="auto" w:fill="auto"/>
            <w:vAlign w:val="center"/>
          </w:tcPr>
          <w:p w14:paraId="3E637B35"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1.346-5.315</w:t>
            </w:r>
          </w:p>
        </w:tc>
        <w:tc>
          <w:tcPr>
            <w:tcW w:w="1134" w:type="dxa"/>
            <w:tcBorders>
              <w:top w:val="nil"/>
              <w:left w:val="nil"/>
              <w:bottom w:val="nil"/>
              <w:right w:val="nil"/>
            </w:tcBorders>
            <w:shd w:val="clear" w:color="auto" w:fill="auto"/>
            <w:vAlign w:val="center"/>
          </w:tcPr>
          <w:p w14:paraId="097A651E"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0.006</w:t>
            </w:r>
          </w:p>
        </w:tc>
        <w:tc>
          <w:tcPr>
            <w:tcW w:w="1134" w:type="dxa"/>
            <w:tcBorders>
              <w:top w:val="nil"/>
              <w:left w:val="nil"/>
              <w:bottom w:val="nil"/>
              <w:right w:val="nil"/>
            </w:tcBorders>
            <w:shd w:val="clear" w:color="auto" w:fill="auto"/>
            <w:vAlign w:val="center"/>
          </w:tcPr>
          <w:p w14:paraId="3785E09A"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4.518</w:t>
            </w:r>
          </w:p>
        </w:tc>
        <w:tc>
          <w:tcPr>
            <w:tcW w:w="1668" w:type="dxa"/>
            <w:tcBorders>
              <w:top w:val="nil"/>
              <w:left w:val="nil"/>
              <w:bottom w:val="nil"/>
              <w:right w:val="nil"/>
            </w:tcBorders>
            <w:shd w:val="clear" w:color="auto" w:fill="auto"/>
          </w:tcPr>
          <w:p w14:paraId="26065055"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1.528-13.360</w:t>
            </w:r>
          </w:p>
        </w:tc>
        <w:tc>
          <w:tcPr>
            <w:tcW w:w="1076" w:type="dxa"/>
            <w:tcBorders>
              <w:top w:val="nil"/>
              <w:left w:val="nil"/>
              <w:bottom w:val="nil"/>
              <w:right w:val="nil"/>
            </w:tcBorders>
            <w:shd w:val="clear" w:color="auto" w:fill="auto"/>
          </w:tcPr>
          <w:p w14:paraId="5B44A54B"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0.006</w:t>
            </w:r>
          </w:p>
        </w:tc>
      </w:tr>
      <w:tr w:rsidR="000A195F" w:rsidRPr="002851BE" w14:paraId="42C892B4" w14:textId="77777777" w:rsidTr="000A195F">
        <w:trPr>
          <w:trHeight w:val="340"/>
        </w:trPr>
        <w:tc>
          <w:tcPr>
            <w:tcW w:w="2941" w:type="dxa"/>
            <w:tcBorders>
              <w:top w:val="nil"/>
              <w:left w:val="nil"/>
              <w:bottom w:val="nil"/>
              <w:right w:val="nil"/>
            </w:tcBorders>
            <w:shd w:val="clear" w:color="auto" w:fill="auto"/>
            <w:vAlign w:val="center"/>
          </w:tcPr>
          <w:p w14:paraId="79DF6F6B" w14:textId="058DF84B" w:rsidR="000A195F" w:rsidRPr="000A195F" w:rsidRDefault="008A14A4">
            <w:pPr>
              <w:snapToGrid w:val="0"/>
              <w:spacing w:line="360" w:lineRule="auto"/>
              <w:rPr>
                <w:rFonts w:ascii="Book Antiqua" w:hAnsi="Book Antiqua"/>
                <w:bCs/>
              </w:rPr>
            </w:pPr>
            <w:r w:rsidRPr="000A195F">
              <w:rPr>
                <w:rFonts w:ascii="Book Antiqua" w:hAnsi="Book Antiqua"/>
                <w:bCs/>
              </w:rPr>
              <w:t>Smok</w:t>
            </w:r>
            <w:r>
              <w:rPr>
                <w:rFonts w:ascii="Book Antiqua" w:hAnsi="Book Antiqua"/>
                <w:bCs/>
              </w:rPr>
              <w:t>ing</w:t>
            </w:r>
          </w:p>
        </w:tc>
        <w:tc>
          <w:tcPr>
            <w:tcW w:w="1276" w:type="dxa"/>
            <w:tcBorders>
              <w:top w:val="nil"/>
              <w:left w:val="nil"/>
              <w:bottom w:val="nil"/>
              <w:right w:val="nil"/>
            </w:tcBorders>
            <w:shd w:val="clear" w:color="auto" w:fill="auto"/>
            <w:vAlign w:val="center"/>
          </w:tcPr>
          <w:p w14:paraId="0BC2497F"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0.862</w:t>
            </w:r>
          </w:p>
        </w:tc>
        <w:tc>
          <w:tcPr>
            <w:tcW w:w="1842" w:type="dxa"/>
            <w:tcBorders>
              <w:top w:val="nil"/>
              <w:left w:val="nil"/>
              <w:bottom w:val="nil"/>
              <w:right w:val="nil"/>
            </w:tcBorders>
            <w:shd w:val="clear" w:color="auto" w:fill="auto"/>
            <w:vAlign w:val="center"/>
          </w:tcPr>
          <w:p w14:paraId="378A36B9"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0.499-1.653</w:t>
            </w:r>
          </w:p>
        </w:tc>
        <w:tc>
          <w:tcPr>
            <w:tcW w:w="1134" w:type="dxa"/>
            <w:tcBorders>
              <w:top w:val="nil"/>
              <w:left w:val="nil"/>
              <w:bottom w:val="nil"/>
              <w:right w:val="nil"/>
            </w:tcBorders>
            <w:shd w:val="clear" w:color="auto" w:fill="auto"/>
            <w:vAlign w:val="center"/>
          </w:tcPr>
          <w:p w14:paraId="4C6229C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0.654</w:t>
            </w:r>
          </w:p>
        </w:tc>
        <w:tc>
          <w:tcPr>
            <w:tcW w:w="1134" w:type="dxa"/>
            <w:tcBorders>
              <w:top w:val="nil"/>
              <w:left w:val="nil"/>
              <w:bottom w:val="nil"/>
              <w:right w:val="nil"/>
            </w:tcBorders>
            <w:shd w:val="clear" w:color="auto" w:fill="auto"/>
            <w:vAlign w:val="center"/>
          </w:tcPr>
          <w:p w14:paraId="6CE99793"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5868CBE6"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47632D2B" w14:textId="77777777" w:rsidR="000A195F" w:rsidRPr="002851BE" w:rsidRDefault="000A195F" w:rsidP="00C07CB2">
            <w:pPr>
              <w:snapToGrid w:val="0"/>
              <w:spacing w:line="360" w:lineRule="auto"/>
              <w:jc w:val="both"/>
              <w:rPr>
                <w:rFonts w:ascii="Book Antiqua" w:hAnsi="Book Antiqua"/>
              </w:rPr>
            </w:pPr>
          </w:p>
        </w:tc>
      </w:tr>
      <w:tr w:rsidR="000A195F" w:rsidRPr="002851BE" w14:paraId="289BA4F5" w14:textId="77777777" w:rsidTr="000A195F">
        <w:trPr>
          <w:trHeight w:val="340"/>
        </w:trPr>
        <w:tc>
          <w:tcPr>
            <w:tcW w:w="2941" w:type="dxa"/>
            <w:tcBorders>
              <w:top w:val="nil"/>
              <w:left w:val="nil"/>
              <w:bottom w:val="nil"/>
              <w:right w:val="nil"/>
            </w:tcBorders>
            <w:shd w:val="clear" w:color="auto" w:fill="auto"/>
            <w:vAlign w:val="center"/>
          </w:tcPr>
          <w:p w14:paraId="23B0D331" w14:textId="5DD9EB32" w:rsidR="000A195F" w:rsidRPr="000A195F" w:rsidRDefault="000A195F" w:rsidP="000A195F">
            <w:pPr>
              <w:snapToGrid w:val="0"/>
              <w:spacing w:line="360" w:lineRule="auto"/>
              <w:rPr>
                <w:rFonts w:ascii="Book Antiqua" w:hAnsi="Book Antiqua"/>
                <w:bCs/>
              </w:rPr>
            </w:pPr>
            <w:r w:rsidRPr="000A195F">
              <w:rPr>
                <w:rFonts w:ascii="Book Antiqua" w:hAnsi="Book Antiqua"/>
                <w:bCs/>
              </w:rPr>
              <w:t>Alcohol</w:t>
            </w:r>
            <w:r w:rsidR="008A14A4">
              <w:rPr>
                <w:rFonts w:ascii="Book Antiqua" w:hAnsi="Book Antiqua"/>
                <w:bCs/>
              </w:rPr>
              <w:t xml:space="preserve"> consumption</w:t>
            </w:r>
          </w:p>
        </w:tc>
        <w:tc>
          <w:tcPr>
            <w:tcW w:w="1276" w:type="dxa"/>
            <w:tcBorders>
              <w:top w:val="nil"/>
              <w:left w:val="nil"/>
              <w:bottom w:val="nil"/>
              <w:right w:val="nil"/>
            </w:tcBorders>
            <w:shd w:val="clear" w:color="auto" w:fill="auto"/>
            <w:vAlign w:val="center"/>
          </w:tcPr>
          <w:p w14:paraId="51A2C36F"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1.002</w:t>
            </w:r>
          </w:p>
        </w:tc>
        <w:tc>
          <w:tcPr>
            <w:tcW w:w="1842" w:type="dxa"/>
            <w:tcBorders>
              <w:top w:val="nil"/>
              <w:left w:val="nil"/>
              <w:bottom w:val="nil"/>
              <w:right w:val="nil"/>
            </w:tcBorders>
            <w:shd w:val="clear" w:color="auto" w:fill="auto"/>
            <w:vAlign w:val="center"/>
          </w:tcPr>
          <w:p w14:paraId="6C3061D9"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0.526-1.911</w:t>
            </w:r>
          </w:p>
        </w:tc>
        <w:tc>
          <w:tcPr>
            <w:tcW w:w="1134" w:type="dxa"/>
            <w:tcBorders>
              <w:top w:val="nil"/>
              <w:left w:val="nil"/>
              <w:bottom w:val="nil"/>
              <w:right w:val="nil"/>
            </w:tcBorders>
            <w:shd w:val="clear" w:color="auto" w:fill="auto"/>
            <w:vAlign w:val="center"/>
          </w:tcPr>
          <w:p w14:paraId="1726AA96"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0.994</w:t>
            </w:r>
          </w:p>
        </w:tc>
        <w:tc>
          <w:tcPr>
            <w:tcW w:w="1134" w:type="dxa"/>
            <w:tcBorders>
              <w:top w:val="nil"/>
              <w:left w:val="nil"/>
              <w:bottom w:val="nil"/>
              <w:right w:val="nil"/>
            </w:tcBorders>
            <w:shd w:val="clear" w:color="auto" w:fill="auto"/>
            <w:vAlign w:val="center"/>
          </w:tcPr>
          <w:p w14:paraId="416AED92"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3E28D2E8"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3F2FD217" w14:textId="77777777" w:rsidR="000A195F" w:rsidRPr="002851BE" w:rsidRDefault="000A195F" w:rsidP="00C07CB2">
            <w:pPr>
              <w:snapToGrid w:val="0"/>
              <w:spacing w:line="360" w:lineRule="auto"/>
              <w:jc w:val="both"/>
              <w:rPr>
                <w:rFonts w:ascii="Book Antiqua" w:hAnsi="Book Antiqua"/>
              </w:rPr>
            </w:pPr>
          </w:p>
        </w:tc>
      </w:tr>
      <w:tr w:rsidR="000A195F" w:rsidRPr="002851BE" w14:paraId="5AEA9D39" w14:textId="77777777" w:rsidTr="000A195F">
        <w:trPr>
          <w:trHeight w:val="340"/>
        </w:trPr>
        <w:tc>
          <w:tcPr>
            <w:tcW w:w="2941" w:type="dxa"/>
            <w:tcBorders>
              <w:top w:val="nil"/>
              <w:left w:val="nil"/>
              <w:bottom w:val="nil"/>
              <w:right w:val="nil"/>
            </w:tcBorders>
            <w:shd w:val="clear" w:color="auto" w:fill="auto"/>
            <w:vAlign w:val="center"/>
          </w:tcPr>
          <w:p w14:paraId="7614145B"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Diabetes</w:t>
            </w:r>
          </w:p>
        </w:tc>
        <w:tc>
          <w:tcPr>
            <w:tcW w:w="1276" w:type="dxa"/>
            <w:tcBorders>
              <w:top w:val="nil"/>
              <w:left w:val="nil"/>
              <w:bottom w:val="nil"/>
              <w:right w:val="nil"/>
            </w:tcBorders>
            <w:shd w:val="clear" w:color="auto" w:fill="auto"/>
            <w:vAlign w:val="center"/>
          </w:tcPr>
          <w:p w14:paraId="7B5DE09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0.966</w:t>
            </w:r>
          </w:p>
        </w:tc>
        <w:tc>
          <w:tcPr>
            <w:tcW w:w="1842" w:type="dxa"/>
            <w:tcBorders>
              <w:top w:val="nil"/>
              <w:left w:val="nil"/>
              <w:bottom w:val="nil"/>
              <w:right w:val="nil"/>
            </w:tcBorders>
            <w:shd w:val="clear" w:color="auto" w:fill="auto"/>
            <w:vAlign w:val="center"/>
          </w:tcPr>
          <w:p w14:paraId="5B7DF2AC"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0.314-2.970</w:t>
            </w:r>
          </w:p>
        </w:tc>
        <w:tc>
          <w:tcPr>
            <w:tcW w:w="1134" w:type="dxa"/>
            <w:tcBorders>
              <w:top w:val="nil"/>
              <w:left w:val="nil"/>
              <w:bottom w:val="nil"/>
              <w:right w:val="nil"/>
            </w:tcBorders>
            <w:shd w:val="clear" w:color="auto" w:fill="auto"/>
            <w:vAlign w:val="center"/>
          </w:tcPr>
          <w:p w14:paraId="09D38708"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0.951</w:t>
            </w:r>
          </w:p>
        </w:tc>
        <w:tc>
          <w:tcPr>
            <w:tcW w:w="1134" w:type="dxa"/>
            <w:tcBorders>
              <w:top w:val="nil"/>
              <w:left w:val="nil"/>
              <w:bottom w:val="nil"/>
              <w:right w:val="nil"/>
            </w:tcBorders>
            <w:shd w:val="clear" w:color="auto" w:fill="auto"/>
            <w:vAlign w:val="center"/>
          </w:tcPr>
          <w:p w14:paraId="12EFE985"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18DE3BDB"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20AAFE4D" w14:textId="77777777" w:rsidR="000A195F" w:rsidRPr="002851BE" w:rsidRDefault="000A195F" w:rsidP="00C07CB2">
            <w:pPr>
              <w:snapToGrid w:val="0"/>
              <w:spacing w:line="360" w:lineRule="auto"/>
              <w:jc w:val="both"/>
              <w:rPr>
                <w:rFonts w:ascii="Book Antiqua" w:hAnsi="Book Antiqua"/>
              </w:rPr>
            </w:pPr>
          </w:p>
        </w:tc>
      </w:tr>
      <w:tr w:rsidR="000A195F" w:rsidRPr="002851BE" w14:paraId="1FA6852F" w14:textId="77777777" w:rsidTr="000A195F">
        <w:trPr>
          <w:trHeight w:val="340"/>
        </w:trPr>
        <w:tc>
          <w:tcPr>
            <w:tcW w:w="2941" w:type="dxa"/>
            <w:tcBorders>
              <w:top w:val="nil"/>
              <w:left w:val="nil"/>
              <w:bottom w:val="nil"/>
              <w:right w:val="nil"/>
            </w:tcBorders>
            <w:shd w:val="clear" w:color="auto" w:fill="auto"/>
            <w:vAlign w:val="center"/>
          </w:tcPr>
          <w:p w14:paraId="759E77F5" w14:textId="3474F99B" w:rsidR="000A195F" w:rsidRPr="000A195F" w:rsidRDefault="000A195F">
            <w:pPr>
              <w:snapToGrid w:val="0"/>
              <w:spacing w:line="360" w:lineRule="auto"/>
              <w:rPr>
                <w:rFonts w:ascii="Book Antiqua" w:hAnsi="Book Antiqua"/>
                <w:bCs/>
              </w:rPr>
            </w:pPr>
            <w:r w:rsidRPr="000A195F">
              <w:rPr>
                <w:rFonts w:ascii="Book Antiqua" w:hAnsi="Book Antiqua"/>
                <w:bCs/>
              </w:rPr>
              <w:t>Child-</w:t>
            </w:r>
            <w:r w:rsidR="008A14A4" w:rsidRPr="000A195F">
              <w:rPr>
                <w:rFonts w:ascii="Book Antiqua" w:hAnsi="Book Antiqua"/>
                <w:bCs/>
              </w:rPr>
              <w:t>Pug</w:t>
            </w:r>
            <w:r w:rsidR="008A14A4">
              <w:rPr>
                <w:rFonts w:ascii="Book Antiqua" w:hAnsi="Book Antiqua"/>
                <w:bCs/>
              </w:rPr>
              <w:t>h</w:t>
            </w:r>
            <w:r w:rsidR="008A14A4" w:rsidRPr="000A195F">
              <w:rPr>
                <w:rFonts w:ascii="Book Antiqua" w:hAnsi="Book Antiqua"/>
                <w:bCs/>
              </w:rPr>
              <w:t xml:space="preserve"> </w:t>
            </w:r>
            <w:r w:rsidR="008A14A4">
              <w:rPr>
                <w:rFonts w:ascii="Book Antiqua" w:hAnsi="Book Antiqua"/>
                <w:bCs/>
              </w:rPr>
              <w:t>g</w:t>
            </w:r>
            <w:r w:rsidR="008A14A4" w:rsidRPr="000A195F">
              <w:rPr>
                <w:rFonts w:ascii="Book Antiqua" w:hAnsi="Book Antiqua"/>
                <w:bCs/>
              </w:rPr>
              <w:t>rade</w:t>
            </w:r>
          </w:p>
        </w:tc>
        <w:tc>
          <w:tcPr>
            <w:tcW w:w="1276" w:type="dxa"/>
            <w:tcBorders>
              <w:top w:val="nil"/>
              <w:left w:val="nil"/>
              <w:bottom w:val="nil"/>
              <w:right w:val="nil"/>
            </w:tcBorders>
            <w:shd w:val="clear" w:color="auto" w:fill="auto"/>
            <w:vAlign w:val="center"/>
          </w:tcPr>
          <w:p w14:paraId="5B6CF38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1.044</w:t>
            </w:r>
          </w:p>
        </w:tc>
        <w:tc>
          <w:tcPr>
            <w:tcW w:w="1842" w:type="dxa"/>
            <w:tcBorders>
              <w:top w:val="nil"/>
              <w:left w:val="nil"/>
              <w:bottom w:val="nil"/>
              <w:right w:val="nil"/>
            </w:tcBorders>
            <w:shd w:val="clear" w:color="auto" w:fill="auto"/>
            <w:vAlign w:val="center"/>
          </w:tcPr>
          <w:p w14:paraId="7DC86AAB"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0.840-1.298</w:t>
            </w:r>
          </w:p>
        </w:tc>
        <w:tc>
          <w:tcPr>
            <w:tcW w:w="1134" w:type="dxa"/>
            <w:tcBorders>
              <w:top w:val="nil"/>
              <w:left w:val="nil"/>
              <w:bottom w:val="nil"/>
              <w:right w:val="nil"/>
            </w:tcBorders>
            <w:shd w:val="clear" w:color="auto" w:fill="auto"/>
            <w:vAlign w:val="center"/>
          </w:tcPr>
          <w:p w14:paraId="0CB12B65"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0.655</w:t>
            </w:r>
          </w:p>
        </w:tc>
        <w:tc>
          <w:tcPr>
            <w:tcW w:w="1134" w:type="dxa"/>
            <w:tcBorders>
              <w:top w:val="nil"/>
              <w:left w:val="nil"/>
              <w:bottom w:val="nil"/>
              <w:right w:val="nil"/>
            </w:tcBorders>
            <w:shd w:val="clear" w:color="auto" w:fill="auto"/>
            <w:vAlign w:val="center"/>
          </w:tcPr>
          <w:p w14:paraId="03DA6C2E"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6D74D3CF"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35EEA7C2" w14:textId="77777777" w:rsidR="000A195F" w:rsidRPr="002851BE" w:rsidRDefault="000A195F" w:rsidP="00C07CB2">
            <w:pPr>
              <w:snapToGrid w:val="0"/>
              <w:spacing w:line="360" w:lineRule="auto"/>
              <w:jc w:val="both"/>
              <w:rPr>
                <w:rFonts w:ascii="Book Antiqua" w:hAnsi="Book Antiqua"/>
              </w:rPr>
            </w:pPr>
          </w:p>
        </w:tc>
      </w:tr>
      <w:tr w:rsidR="000A195F" w:rsidRPr="002851BE" w14:paraId="7CA6563E" w14:textId="77777777" w:rsidTr="000A195F">
        <w:trPr>
          <w:trHeight w:val="340"/>
        </w:trPr>
        <w:tc>
          <w:tcPr>
            <w:tcW w:w="2941" w:type="dxa"/>
            <w:tcBorders>
              <w:top w:val="nil"/>
              <w:left w:val="nil"/>
              <w:bottom w:val="nil"/>
              <w:right w:val="nil"/>
            </w:tcBorders>
            <w:shd w:val="clear" w:color="auto" w:fill="auto"/>
            <w:vAlign w:val="center"/>
          </w:tcPr>
          <w:p w14:paraId="52502F65"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TNM stage</w:t>
            </w:r>
          </w:p>
        </w:tc>
        <w:tc>
          <w:tcPr>
            <w:tcW w:w="1276" w:type="dxa"/>
            <w:tcBorders>
              <w:top w:val="nil"/>
              <w:left w:val="nil"/>
              <w:bottom w:val="nil"/>
              <w:right w:val="nil"/>
            </w:tcBorders>
            <w:shd w:val="clear" w:color="auto" w:fill="auto"/>
            <w:vAlign w:val="center"/>
          </w:tcPr>
          <w:p w14:paraId="69370EE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1.174</w:t>
            </w:r>
          </w:p>
        </w:tc>
        <w:tc>
          <w:tcPr>
            <w:tcW w:w="1842" w:type="dxa"/>
            <w:tcBorders>
              <w:top w:val="nil"/>
              <w:left w:val="nil"/>
              <w:bottom w:val="nil"/>
              <w:right w:val="nil"/>
            </w:tcBorders>
            <w:shd w:val="clear" w:color="auto" w:fill="auto"/>
            <w:vAlign w:val="center"/>
          </w:tcPr>
          <w:p w14:paraId="0044A71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0.873-1.416</w:t>
            </w:r>
          </w:p>
        </w:tc>
        <w:tc>
          <w:tcPr>
            <w:tcW w:w="1134" w:type="dxa"/>
            <w:tcBorders>
              <w:top w:val="nil"/>
              <w:left w:val="nil"/>
              <w:bottom w:val="nil"/>
              <w:right w:val="nil"/>
            </w:tcBorders>
            <w:shd w:val="clear" w:color="auto" w:fill="auto"/>
            <w:vAlign w:val="center"/>
          </w:tcPr>
          <w:p w14:paraId="64CBD78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0.247</w:t>
            </w:r>
          </w:p>
        </w:tc>
        <w:tc>
          <w:tcPr>
            <w:tcW w:w="1134" w:type="dxa"/>
            <w:tcBorders>
              <w:top w:val="nil"/>
              <w:left w:val="nil"/>
              <w:bottom w:val="nil"/>
              <w:right w:val="nil"/>
            </w:tcBorders>
            <w:shd w:val="clear" w:color="auto" w:fill="auto"/>
            <w:vAlign w:val="center"/>
          </w:tcPr>
          <w:p w14:paraId="7B1847A2"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6D810829"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0A2305E8" w14:textId="77777777" w:rsidR="000A195F" w:rsidRPr="002851BE" w:rsidRDefault="000A195F" w:rsidP="00C07CB2">
            <w:pPr>
              <w:snapToGrid w:val="0"/>
              <w:spacing w:line="360" w:lineRule="auto"/>
              <w:jc w:val="both"/>
              <w:rPr>
                <w:rFonts w:ascii="Book Antiqua" w:hAnsi="Book Antiqua"/>
              </w:rPr>
            </w:pPr>
          </w:p>
        </w:tc>
      </w:tr>
      <w:tr w:rsidR="000A195F" w:rsidRPr="002851BE" w14:paraId="00EF4A81" w14:textId="77777777" w:rsidTr="000A195F">
        <w:trPr>
          <w:trHeight w:val="340"/>
        </w:trPr>
        <w:tc>
          <w:tcPr>
            <w:tcW w:w="2941" w:type="dxa"/>
            <w:tcBorders>
              <w:top w:val="nil"/>
              <w:left w:val="nil"/>
              <w:bottom w:val="nil"/>
              <w:right w:val="nil"/>
            </w:tcBorders>
            <w:shd w:val="clear" w:color="auto" w:fill="auto"/>
            <w:vAlign w:val="center"/>
          </w:tcPr>
          <w:p w14:paraId="144774DF"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Cirrhosis</w:t>
            </w:r>
          </w:p>
        </w:tc>
        <w:tc>
          <w:tcPr>
            <w:tcW w:w="1276" w:type="dxa"/>
            <w:tcBorders>
              <w:top w:val="nil"/>
              <w:left w:val="nil"/>
              <w:bottom w:val="nil"/>
              <w:right w:val="nil"/>
            </w:tcBorders>
            <w:shd w:val="clear" w:color="auto" w:fill="auto"/>
            <w:vAlign w:val="center"/>
          </w:tcPr>
          <w:p w14:paraId="145B5BAB"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0.960</w:t>
            </w:r>
          </w:p>
        </w:tc>
        <w:tc>
          <w:tcPr>
            <w:tcW w:w="1842" w:type="dxa"/>
            <w:tcBorders>
              <w:top w:val="nil"/>
              <w:left w:val="nil"/>
              <w:bottom w:val="nil"/>
              <w:right w:val="nil"/>
            </w:tcBorders>
            <w:shd w:val="clear" w:color="auto" w:fill="auto"/>
            <w:vAlign w:val="center"/>
          </w:tcPr>
          <w:p w14:paraId="0FD85BA2"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0.476-1.935</w:t>
            </w:r>
          </w:p>
        </w:tc>
        <w:tc>
          <w:tcPr>
            <w:tcW w:w="1134" w:type="dxa"/>
            <w:tcBorders>
              <w:top w:val="nil"/>
              <w:left w:val="nil"/>
              <w:bottom w:val="nil"/>
              <w:right w:val="nil"/>
            </w:tcBorders>
            <w:shd w:val="clear" w:color="auto" w:fill="auto"/>
            <w:vAlign w:val="center"/>
          </w:tcPr>
          <w:p w14:paraId="7A40054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0.909</w:t>
            </w:r>
          </w:p>
        </w:tc>
        <w:tc>
          <w:tcPr>
            <w:tcW w:w="1134" w:type="dxa"/>
            <w:tcBorders>
              <w:top w:val="nil"/>
              <w:left w:val="nil"/>
              <w:bottom w:val="nil"/>
              <w:right w:val="nil"/>
            </w:tcBorders>
            <w:shd w:val="clear" w:color="auto" w:fill="auto"/>
            <w:vAlign w:val="center"/>
          </w:tcPr>
          <w:p w14:paraId="0517742D"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6FD08DBB"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2EDA1F4B" w14:textId="77777777" w:rsidR="000A195F" w:rsidRPr="002851BE" w:rsidRDefault="000A195F" w:rsidP="00C07CB2">
            <w:pPr>
              <w:snapToGrid w:val="0"/>
              <w:spacing w:line="360" w:lineRule="auto"/>
              <w:jc w:val="both"/>
              <w:rPr>
                <w:rFonts w:ascii="Book Antiqua" w:hAnsi="Book Antiqua"/>
              </w:rPr>
            </w:pPr>
          </w:p>
        </w:tc>
      </w:tr>
      <w:tr w:rsidR="000A195F" w:rsidRPr="002851BE" w14:paraId="05436938" w14:textId="77777777" w:rsidTr="000A195F">
        <w:trPr>
          <w:trHeight w:val="340"/>
        </w:trPr>
        <w:tc>
          <w:tcPr>
            <w:tcW w:w="2941" w:type="dxa"/>
            <w:tcBorders>
              <w:top w:val="nil"/>
              <w:left w:val="nil"/>
              <w:bottom w:val="nil"/>
              <w:right w:val="nil"/>
            </w:tcBorders>
            <w:shd w:val="clear" w:color="auto" w:fill="auto"/>
            <w:vAlign w:val="center"/>
          </w:tcPr>
          <w:p w14:paraId="7709EA90"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Elevated ALT, U/L</w:t>
            </w:r>
          </w:p>
        </w:tc>
        <w:tc>
          <w:tcPr>
            <w:tcW w:w="1276" w:type="dxa"/>
            <w:tcBorders>
              <w:top w:val="nil"/>
              <w:left w:val="nil"/>
              <w:bottom w:val="nil"/>
              <w:right w:val="nil"/>
            </w:tcBorders>
            <w:shd w:val="clear" w:color="auto" w:fill="auto"/>
            <w:vAlign w:val="center"/>
          </w:tcPr>
          <w:p w14:paraId="52787CE4"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1.193</w:t>
            </w:r>
          </w:p>
        </w:tc>
        <w:tc>
          <w:tcPr>
            <w:tcW w:w="1842" w:type="dxa"/>
            <w:tcBorders>
              <w:top w:val="nil"/>
              <w:left w:val="nil"/>
              <w:bottom w:val="nil"/>
              <w:right w:val="nil"/>
            </w:tcBorders>
            <w:shd w:val="clear" w:color="auto" w:fill="auto"/>
            <w:vAlign w:val="center"/>
          </w:tcPr>
          <w:p w14:paraId="735C0F7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0.618-2.303</w:t>
            </w:r>
          </w:p>
        </w:tc>
        <w:tc>
          <w:tcPr>
            <w:tcW w:w="1134" w:type="dxa"/>
            <w:tcBorders>
              <w:top w:val="nil"/>
              <w:left w:val="nil"/>
              <w:bottom w:val="nil"/>
              <w:right w:val="nil"/>
            </w:tcBorders>
            <w:shd w:val="clear" w:color="auto" w:fill="auto"/>
            <w:vAlign w:val="center"/>
          </w:tcPr>
          <w:p w14:paraId="2DCA43DD"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0.600</w:t>
            </w:r>
          </w:p>
        </w:tc>
        <w:tc>
          <w:tcPr>
            <w:tcW w:w="1134" w:type="dxa"/>
            <w:tcBorders>
              <w:top w:val="nil"/>
              <w:left w:val="nil"/>
              <w:bottom w:val="nil"/>
              <w:right w:val="nil"/>
            </w:tcBorders>
            <w:shd w:val="clear" w:color="auto" w:fill="auto"/>
            <w:vAlign w:val="center"/>
          </w:tcPr>
          <w:p w14:paraId="439A4409"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1030E371"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3E92152E" w14:textId="77777777" w:rsidR="000A195F" w:rsidRPr="002851BE" w:rsidRDefault="000A195F" w:rsidP="00C07CB2">
            <w:pPr>
              <w:snapToGrid w:val="0"/>
              <w:spacing w:line="360" w:lineRule="auto"/>
              <w:jc w:val="both"/>
              <w:rPr>
                <w:rFonts w:ascii="Book Antiqua" w:hAnsi="Book Antiqua"/>
              </w:rPr>
            </w:pPr>
          </w:p>
        </w:tc>
      </w:tr>
      <w:tr w:rsidR="000A195F" w:rsidRPr="002851BE" w14:paraId="27E35FD7" w14:textId="77777777" w:rsidTr="000A195F">
        <w:trPr>
          <w:trHeight w:val="340"/>
        </w:trPr>
        <w:tc>
          <w:tcPr>
            <w:tcW w:w="2941" w:type="dxa"/>
            <w:tcBorders>
              <w:top w:val="nil"/>
              <w:left w:val="nil"/>
              <w:bottom w:val="nil"/>
              <w:right w:val="nil"/>
            </w:tcBorders>
            <w:shd w:val="clear" w:color="auto" w:fill="auto"/>
            <w:vAlign w:val="center"/>
          </w:tcPr>
          <w:p w14:paraId="06284537"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Elevated AST, U/L</w:t>
            </w:r>
          </w:p>
        </w:tc>
        <w:tc>
          <w:tcPr>
            <w:tcW w:w="1276" w:type="dxa"/>
            <w:tcBorders>
              <w:top w:val="nil"/>
              <w:left w:val="nil"/>
              <w:bottom w:val="nil"/>
              <w:right w:val="nil"/>
            </w:tcBorders>
            <w:shd w:val="clear" w:color="auto" w:fill="auto"/>
            <w:vAlign w:val="center"/>
          </w:tcPr>
          <w:p w14:paraId="51F4077A"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1.299</w:t>
            </w:r>
          </w:p>
        </w:tc>
        <w:tc>
          <w:tcPr>
            <w:tcW w:w="1842" w:type="dxa"/>
            <w:tcBorders>
              <w:top w:val="nil"/>
              <w:left w:val="nil"/>
              <w:bottom w:val="nil"/>
              <w:right w:val="nil"/>
            </w:tcBorders>
            <w:shd w:val="clear" w:color="auto" w:fill="auto"/>
            <w:vAlign w:val="center"/>
          </w:tcPr>
          <w:p w14:paraId="19CFAB83"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0.682-2.476</w:t>
            </w:r>
          </w:p>
        </w:tc>
        <w:tc>
          <w:tcPr>
            <w:tcW w:w="1134" w:type="dxa"/>
            <w:tcBorders>
              <w:top w:val="nil"/>
              <w:left w:val="nil"/>
              <w:bottom w:val="nil"/>
              <w:right w:val="nil"/>
            </w:tcBorders>
            <w:shd w:val="clear" w:color="auto" w:fill="auto"/>
            <w:vAlign w:val="center"/>
          </w:tcPr>
          <w:p w14:paraId="4EF39269"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0.425</w:t>
            </w:r>
          </w:p>
        </w:tc>
        <w:tc>
          <w:tcPr>
            <w:tcW w:w="1134" w:type="dxa"/>
            <w:tcBorders>
              <w:top w:val="nil"/>
              <w:left w:val="nil"/>
              <w:bottom w:val="nil"/>
              <w:right w:val="nil"/>
            </w:tcBorders>
            <w:shd w:val="clear" w:color="auto" w:fill="auto"/>
            <w:vAlign w:val="center"/>
          </w:tcPr>
          <w:p w14:paraId="7144AD78"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72BFC0F0"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4159AA34" w14:textId="77777777" w:rsidR="000A195F" w:rsidRPr="002851BE" w:rsidRDefault="000A195F" w:rsidP="00C07CB2">
            <w:pPr>
              <w:snapToGrid w:val="0"/>
              <w:spacing w:line="360" w:lineRule="auto"/>
              <w:jc w:val="both"/>
              <w:rPr>
                <w:rFonts w:ascii="Book Antiqua" w:hAnsi="Book Antiqua"/>
              </w:rPr>
            </w:pPr>
          </w:p>
        </w:tc>
      </w:tr>
      <w:tr w:rsidR="000A195F" w:rsidRPr="002851BE" w14:paraId="7D5C92A0" w14:textId="77777777" w:rsidTr="000A195F">
        <w:trPr>
          <w:trHeight w:val="340"/>
        </w:trPr>
        <w:tc>
          <w:tcPr>
            <w:tcW w:w="2941" w:type="dxa"/>
            <w:tcBorders>
              <w:top w:val="nil"/>
              <w:left w:val="nil"/>
              <w:bottom w:val="nil"/>
              <w:right w:val="nil"/>
            </w:tcBorders>
            <w:shd w:val="clear" w:color="auto" w:fill="auto"/>
            <w:vAlign w:val="center"/>
          </w:tcPr>
          <w:p w14:paraId="58E07181"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Albumin, g/L</w:t>
            </w:r>
          </w:p>
        </w:tc>
        <w:tc>
          <w:tcPr>
            <w:tcW w:w="1276" w:type="dxa"/>
            <w:tcBorders>
              <w:top w:val="nil"/>
              <w:left w:val="nil"/>
              <w:bottom w:val="nil"/>
              <w:right w:val="nil"/>
            </w:tcBorders>
            <w:shd w:val="clear" w:color="auto" w:fill="auto"/>
            <w:vAlign w:val="center"/>
          </w:tcPr>
          <w:p w14:paraId="356F36C2"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0.789</w:t>
            </w:r>
          </w:p>
        </w:tc>
        <w:tc>
          <w:tcPr>
            <w:tcW w:w="1842" w:type="dxa"/>
            <w:tcBorders>
              <w:top w:val="nil"/>
              <w:left w:val="nil"/>
              <w:bottom w:val="nil"/>
              <w:right w:val="nil"/>
            </w:tcBorders>
            <w:shd w:val="clear" w:color="auto" w:fill="auto"/>
            <w:vAlign w:val="center"/>
          </w:tcPr>
          <w:p w14:paraId="0694829A"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0.721-0.836</w:t>
            </w:r>
          </w:p>
        </w:tc>
        <w:tc>
          <w:tcPr>
            <w:tcW w:w="1134" w:type="dxa"/>
            <w:tcBorders>
              <w:top w:val="nil"/>
              <w:left w:val="nil"/>
              <w:bottom w:val="nil"/>
              <w:right w:val="nil"/>
            </w:tcBorders>
            <w:shd w:val="clear" w:color="auto" w:fill="auto"/>
            <w:vAlign w:val="center"/>
          </w:tcPr>
          <w:p w14:paraId="0A63046C"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0.001</w:t>
            </w:r>
          </w:p>
        </w:tc>
        <w:tc>
          <w:tcPr>
            <w:tcW w:w="1134" w:type="dxa"/>
            <w:tcBorders>
              <w:top w:val="nil"/>
              <w:left w:val="nil"/>
              <w:bottom w:val="nil"/>
              <w:right w:val="nil"/>
            </w:tcBorders>
            <w:shd w:val="clear" w:color="auto" w:fill="auto"/>
            <w:vAlign w:val="center"/>
          </w:tcPr>
          <w:p w14:paraId="13AD58BC"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0.900</w:t>
            </w:r>
          </w:p>
        </w:tc>
        <w:tc>
          <w:tcPr>
            <w:tcW w:w="1668" w:type="dxa"/>
            <w:tcBorders>
              <w:top w:val="nil"/>
              <w:left w:val="nil"/>
              <w:bottom w:val="nil"/>
              <w:right w:val="nil"/>
            </w:tcBorders>
            <w:shd w:val="clear" w:color="auto" w:fill="auto"/>
          </w:tcPr>
          <w:p w14:paraId="7C31F24B"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0.817-0.992</w:t>
            </w:r>
          </w:p>
        </w:tc>
        <w:tc>
          <w:tcPr>
            <w:tcW w:w="1076" w:type="dxa"/>
            <w:tcBorders>
              <w:top w:val="nil"/>
              <w:left w:val="nil"/>
              <w:bottom w:val="nil"/>
              <w:right w:val="nil"/>
            </w:tcBorders>
            <w:shd w:val="clear" w:color="auto" w:fill="auto"/>
          </w:tcPr>
          <w:p w14:paraId="23292AD2"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0.033</w:t>
            </w:r>
          </w:p>
        </w:tc>
      </w:tr>
      <w:tr w:rsidR="000A195F" w:rsidRPr="002851BE" w14:paraId="72ECA1BB" w14:textId="77777777" w:rsidTr="000A195F">
        <w:trPr>
          <w:trHeight w:val="340"/>
        </w:trPr>
        <w:tc>
          <w:tcPr>
            <w:tcW w:w="2941" w:type="dxa"/>
            <w:tcBorders>
              <w:top w:val="nil"/>
              <w:left w:val="nil"/>
              <w:bottom w:val="nil"/>
              <w:right w:val="nil"/>
            </w:tcBorders>
            <w:shd w:val="clear" w:color="auto" w:fill="auto"/>
            <w:vAlign w:val="center"/>
          </w:tcPr>
          <w:p w14:paraId="63720A3F"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 xml:space="preserve">TB, </w:t>
            </w:r>
            <w:proofErr w:type="spellStart"/>
            <w:r w:rsidRPr="000A195F">
              <w:rPr>
                <w:rFonts w:ascii="Book Antiqua" w:hAnsi="Book Antiqua"/>
                <w:bCs/>
              </w:rPr>
              <w:t>μmol</w:t>
            </w:r>
            <w:proofErr w:type="spellEnd"/>
            <w:r w:rsidRPr="000A195F">
              <w:rPr>
                <w:rFonts w:ascii="Book Antiqua" w:hAnsi="Book Antiqua"/>
                <w:bCs/>
              </w:rPr>
              <w:t>/L</w:t>
            </w:r>
          </w:p>
        </w:tc>
        <w:tc>
          <w:tcPr>
            <w:tcW w:w="1276" w:type="dxa"/>
            <w:tcBorders>
              <w:top w:val="nil"/>
              <w:left w:val="nil"/>
              <w:bottom w:val="nil"/>
              <w:right w:val="nil"/>
            </w:tcBorders>
            <w:shd w:val="clear" w:color="auto" w:fill="auto"/>
            <w:vAlign w:val="center"/>
          </w:tcPr>
          <w:p w14:paraId="28FFF21F"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0.989</w:t>
            </w:r>
          </w:p>
        </w:tc>
        <w:tc>
          <w:tcPr>
            <w:tcW w:w="1842" w:type="dxa"/>
            <w:tcBorders>
              <w:top w:val="nil"/>
              <w:left w:val="nil"/>
              <w:bottom w:val="nil"/>
              <w:right w:val="nil"/>
            </w:tcBorders>
            <w:shd w:val="clear" w:color="auto" w:fill="auto"/>
            <w:vAlign w:val="center"/>
          </w:tcPr>
          <w:p w14:paraId="7DF863ED"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0.968-1.011</w:t>
            </w:r>
          </w:p>
        </w:tc>
        <w:tc>
          <w:tcPr>
            <w:tcW w:w="1134" w:type="dxa"/>
            <w:tcBorders>
              <w:top w:val="nil"/>
              <w:left w:val="nil"/>
              <w:bottom w:val="nil"/>
              <w:right w:val="nil"/>
            </w:tcBorders>
            <w:shd w:val="clear" w:color="auto" w:fill="auto"/>
            <w:vAlign w:val="center"/>
          </w:tcPr>
          <w:p w14:paraId="3D1E850B"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0.071</w:t>
            </w:r>
          </w:p>
        </w:tc>
        <w:tc>
          <w:tcPr>
            <w:tcW w:w="1134" w:type="dxa"/>
            <w:tcBorders>
              <w:top w:val="nil"/>
              <w:left w:val="nil"/>
              <w:bottom w:val="nil"/>
              <w:right w:val="nil"/>
            </w:tcBorders>
            <w:shd w:val="clear" w:color="auto" w:fill="auto"/>
            <w:vAlign w:val="center"/>
          </w:tcPr>
          <w:p w14:paraId="56E2B9E8"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5302DAFD"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2F97F05B" w14:textId="77777777" w:rsidR="000A195F" w:rsidRPr="002851BE" w:rsidRDefault="000A195F" w:rsidP="00C07CB2">
            <w:pPr>
              <w:snapToGrid w:val="0"/>
              <w:spacing w:line="360" w:lineRule="auto"/>
              <w:jc w:val="both"/>
              <w:rPr>
                <w:rFonts w:ascii="Book Antiqua" w:hAnsi="Book Antiqua"/>
                <w:b/>
              </w:rPr>
            </w:pPr>
          </w:p>
        </w:tc>
      </w:tr>
      <w:tr w:rsidR="000A195F" w:rsidRPr="002851BE" w14:paraId="7224D441" w14:textId="77777777" w:rsidTr="000A195F">
        <w:trPr>
          <w:trHeight w:val="340"/>
        </w:trPr>
        <w:tc>
          <w:tcPr>
            <w:tcW w:w="2941" w:type="dxa"/>
            <w:tcBorders>
              <w:top w:val="nil"/>
              <w:left w:val="nil"/>
              <w:bottom w:val="nil"/>
              <w:right w:val="nil"/>
            </w:tcBorders>
            <w:shd w:val="clear" w:color="auto" w:fill="auto"/>
            <w:vAlign w:val="center"/>
          </w:tcPr>
          <w:p w14:paraId="7B05787E"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Hb, g/L</w:t>
            </w:r>
          </w:p>
        </w:tc>
        <w:tc>
          <w:tcPr>
            <w:tcW w:w="1276" w:type="dxa"/>
            <w:tcBorders>
              <w:top w:val="nil"/>
              <w:left w:val="nil"/>
              <w:bottom w:val="nil"/>
              <w:right w:val="nil"/>
            </w:tcBorders>
            <w:shd w:val="clear" w:color="auto" w:fill="auto"/>
            <w:vAlign w:val="center"/>
          </w:tcPr>
          <w:p w14:paraId="1BEC79D4"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1.007</w:t>
            </w:r>
          </w:p>
        </w:tc>
        <w:tc>
          <w:tcPr>
            <w:tcW w:w="1842" w:type="dxa"/>
            <w:tcBorders>
              <w:top w:val="nil"/>
              <w:left w:val="nil"/>
              <w:bottom w:val="nil"/>
              <w:right w:val="nil"/>
            </w:tcBorders>
            <w:shd w:val="clear" w:color="auto" w:fill="auto"/>
            <w:vAlign w:val="center"/>
          </w:tcPr>
          <w:p w14:paraId="5A0A7DD3"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0.987-1.027</w:t>
            </w:r>
          </w:p>
        </w:tc>
        <w:tc>
          <w:tcPr>
            <w:tcW w:w="1134" w:type="dxa"/>
            <w:tcBorders>
              <w:top w:val="nil"/>
              <w:left w:val="nil"/>
              <w:bottom w:val="nil"/>
              <w:right w:val="nil"/>
            </w:tcBorders>
            <w:shd w:val="clear" w:color="auto" w:fill="auto"/>
            <w:vAlign w:val="center"/>
          </w:tcPr>
          <w:p w14:paraId="5F89F040"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0.145</w:t>
            </w:r>
          </w:p>
        </w:tc>
        <w:tc>
          <w:tcPr>
            <w:tcW w:w="1134" w:type="dxa"/>
            <w:tcBorders>
              <w:top w:val="nil"/>
              <w:left w:val="nil"/>
              <w:bottom w:val="nil"/>
              <w:right w:val="nil"/>
            </w:tcBorders>
            <w:shd w:val="clear" w:color="auto" w:fill="auto"/>
            <w:vAlign w:val="center"/>
          </w:tcPr>
          <w:p w14:paraId="49D2B6F8"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33C21B44"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389CCB02" w14:textId="77777777" w:rsidR="000A195F" w:rsidRPr="002851BE" w:rsidRDefault="000A195F" w:rsidP="00C07CB2">
            <w:pPr>
              <w:snapToGrid w:val="0"/>
              <w:spacing w:line="360" w:lineRule="auto"/>
              <w:jc w:val="both"/>
              <w:rPr>
                <w:rFonts w:ascii="Book Antiqua" w:hAnsi="Book Antiqua"/>
                <w:b/>
              </w:rPr>
            </w:pPr>
          </w:p>
        </w:tc>
      </w:tr>
      <w:tr w:rsidR="000A195F" w:rsidRPr="002851BE" w14:paraId="39E831AD" w14:textId="77777777" w:rsidTr="000A195F">
        <w:trPr>
          <w:trHeight w:val="340"/>
        </w:trPr>
        <w:tc>
          <w:tcPr>
            <w:tcW w:w="2941" w:type="dxa"/>
            <w:tcBorders>
              <w:top w:val="nil"/>
              <w:left w:val="nil"/>
              <w:bottom w:val="nil"/>
              <w:right w:val="nil"/>
            </w:tcBorders>
            <w:shd w:val="clear" w:color="auto" w:fill="auto"/>
            <w:vAlign w:val="center"/>
          </w:tcPr>
          <w:p w14:paraId="09EFBB3A"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History of RFA</w:t>
            </w:r>
          </w:p>
        </w:tc>
        <w:tc>
          <w:tcPr>
            <w:tcW w:w="1276" w:type="dxa"/>
            <w:tcBorders>
              <w:top w:val="nil"/>
              <w:left w:val="nil"/>
              <w:bottom w:val="nil"/>
              <w:right w:val="nil"/>
            </w:tcBorders>
            <w:shd w:val="clear" w:color="auto" w:fill="auto"/>
            <w:vAlign w:val="center"/>
          </w:tcPr>
          <w:p w14:paraId="4CEE4C0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1.554</w:t>
            </w:r>
          </w:p>
        </w:tc>
        <w:tc>
          <w:tcPr>
            <w:tcW w:w="1842" w:type="dxa"/>
            <w:tcBorders>
              <w:top w:val="nil"/>
              <w:left w:val="nil"/>
              <w:bottom w:val="nil"/>
              <w:right w:val="nil"/>
            </w:tcBorders>
            <w:shd w:val="clear" w:color="auto" w:fill="auto"/>
            <w:vAlign w:val="center"/>
          </w:tcPr>
          <w:p w14:paraId="6CE88076"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0.329-7.337</w:t>
            </w:r>
          </w:p>
        </w:tc>
        <w:tc>
          <w:tcPr>
            <w:tcW w:w="1134" w:type="dxa"/>
            <w:tcBorders>
              <w:top w:val="nil"/>
              <w:left w:val="nil"/>
              <w:bottom w:val="nil"/>
              <w:right w:val="nil"/>
            </w:tcBorders>
            <w:shd w:val="clear" w:color="auto" w:fill="auto"/>
            <w:vAlign w:val="center"/>
          </w:tcPr>
          <w:p w14:paraId="2E9524BB"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0.575</w:t>
            </w:r>
          </w:p>
        </w:tc>
        <w:tc>
          <w:tcPr>
            <w:tcW w:w="1134" w:type="dxa"/>
            <w:tcBorders>
              <w:top w:val="nil"/>
              <w:left w:val="nil"/>
              <w:bottom w:val="nil"/>
              <w:right w:val="nil"/>
            </w:tcBorders>
            <w:shd w:val="clear" w:color="auto" w:fill="auto"/>
            <w:vAlign w:val="center"/>
          </w:tcPr>
          <w:p w14:paraId="2AAEE922"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133296F8"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16D664DD" w14:textId="77777777" w:rsidR="000A195F" w:rsidRPr="002851BE" w:rsidRDefault="000A195F" w:rsidP="00C07CB2">
            <w:pPr>
              <w:snapToGrid w:val="0"/>
              <w:spacing w:line="360" w:lineRule="auto"/>
              <w:jc w:val="both"/>
              <w:rPr>
                <w:rFonts w:ascii="Book Antiqua" w:hAnsi="Book Antiqua"/>
                <w:b/>
              </w:rPr>
            </w:pPr>
          </w:p>
        </w:tc>
      </w:tr>
      <w:tr w:rsidR="000A195F" w:rsidRPr="002851BE" w14:paraId="1864C5EB" w14:textId="77777777" w:rsidTr="000A195F">
        <w:trPr>
          <w:trHeight w:val="340"/>
        </w:trPr>
        <w:tc>
          <w:tcPr>
            <w:tcW w:w="2941" w:type="dxa"/>
            <w:tcBorders>
              <w:top w:val="nil"/>
              <w:left w:val="nil"/>
              <w:bottom w:val="nil"/>
              <w:right w:val="nil"/>
            </w:tcBorders>
            <w:shd w:val="clear" w:color="auto" w:fill="auto"/>
            <w:vAlign w:val="center"/>
          </w:tcPr>
          <w:p w14:paraId="1BC686F4"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History of TACE</w:t>
            </w:r>
          </w:p>
        </w:tc>
        <w:tc>
          <w:tcPr>
            <w:tcW w:w="1276" w:type="dxa"/>
            <w:tcBorders>
              <w:top w:val="nil"/>
              <w:left w:val="nil"/>
              <w:bottom w:val="nil"/>
              <w:right w:val="nil"/>
            </w:tcBorders>
            <w:shd w:val="clear" w:color="auto" w:fill="auto"/>
            <w:vAlign w:val="center"/>
          </w:tcPr>
          <w:p w14:paraId="2A33EE99"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1.201</w:t>
            </w:r>
          </w:p>
        </w:tc>
        <w:tc>
          <w:tcPr>
            <w:tcW w:w="1842" w:type="dxa"/>
            <w:tcBorders>
              <w:top w:val="nil"/>
              <w:left w:val="nil"/>
              <w:bottom w:val="nil"/>
              <w:right w:val="nil"/>
            </w:tcBorders>
            <w:shd w:val="clear" w:color="auto" w:fill="auto"/>
            <w:vAlign w:val="center"/>
          </w:tcPr>
          <w:p w14:paraId="255520A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0.143-9.071</w:t>
            </w:r>
          </w:p>
        </w:tc>
        <w:tc>
          <w:tcPr>
            <w:tcW w:w="1134" w:type="dxa"/>
            <w:tcBorders>
              <w:top w:val="nil"/>
              <w:left w:val="nil"/>
              <w:bottom w:val="nil"/>
              <w:right w:val="nil"/>
            </w:tcBorders>
            <w:shd w:val="clear" w:color="auto" w:fill="auto"/>
            <w:vAlign w:val="center"/>
          </w:tcPr>
          <w:p w14:paraId="4DD25B91"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0.866</w:t>
            </w:r>
          </w:p>
        </w:tc>
        <w:tc>
          <w:tcPr>
            <w:tcW w:w="1134" w:type="dxa"/>
            <w:tcBorders>
              <w:top w:val="nil"/>
              <w:left w:val="nil"/>
              <w:bottom w:val="nil"/>
              <w:right w:val="nil"/>
            </w:tcBorders>
            <w:shd w:val="clear" w:color="auto" w:fill="auto"/>
            <w:vAlign w:val="center"/>
          </w:tcPr>
          <w:p w14:paraId="1A0FACA9"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665F80D8"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78DEDA2C" w14:textId="77777777" w:rsidR="000A195F" w:rsidRPr="002851BE" w:rsidRDefault="000A195F" w:rsidP="00C07CB2">
            <w:pPr>
              <w:snapToGrid w:val="0"/>
              <w:spacing w:line="360" w:lineRule="auto"/>
              <w:jc w:val="both"/>
              <w:rPr>
                <w:rFonts w:ascii="Book Antiqua" w:hAnsi="Book Antiqua"/>
                <w:b/>
              </w:rPr>
            </w:pPr>
          </w:p>
        </w:tc>
      </w:tr>
      <w:tr w:rsidR="000A195F" w:rsidRPr="002851BE" w14:paraId="28659A3E" w14:textId="77777777" w:rsidTr="000A195F">
        <w:trPr>
          <w:trHeight w:val="340"/>
        </w:trPr>
        <w:tc>
          <w:tcPr>
            <w:tcW w:w="2941" w:type="dxa"/>
            <w:tcBorders>
              <w:top w:val="nil"/>
              <w:left w:val="nil"/>
              <w:bottom w:val="nil"/>
              <w:right w:val="nil"/>
            </w:tcBorders>
            <w:shd w:val="clear" w:color="auto" w:fill="auto"/>
            <w:vAlign w:val="center"/>
          </w:tcPr>
          <w:p w14:paraId="6D098CA1" w14:textId="4176753A" w:rsidR="000A195F" w:rsidRPr="000A195F" w:rsidRDefault="000A195F" w:rsidP="000A195F">
            <w:pPr>
              <w:snapToGrid w:val="0"/>
              <w:spacing w:line="360" w:lineRule="auto"/>
              <w:rPr>
                <w:rFonts w:ascii="Book Antiqua" w:hAnsi="Book Antiqua"/>
                <w:bCs/>
              </w:rPr>
            </w:pPr>
            <w:r w:rsidRPr="000A195F">
              <w:rPr>
                <w:rFonts w:ascii="Book Antiqua" w:hAnsi="Book Antiqua"/>
                <w:bCs/>
              </w:rPr>
              <w:t>Repeat hepatectomy</w:t>
            </w:r>
          </w:p>
        </w:tc>
        <w:tc>
          <w:tcPr>
            <w:tcW w:w="1276" w:type="dxa"/>
            <w:tcBorders>
              <w:top w:val="nil"/>
              <w:left w:val="nil"/>
              <w:bottom w:val="nil"/>
              <w:right w:val="nil"/>
            </w:tcBorders>
            <w:shd w:val="clear" w:color="auto" w:fill="auto"/>
            <w:vAlign w:val="center"/>
          </w:tcPr>
          <w:p w14:paraId="2264E889"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2.364</w:t>
            </w:r>
          </w:p>
        </w:tc>
        <w:tc>
          <w:tcPr>
            <w:tcW w:w="1842" w:type="dxa"/>
            <w:tcBorders>
              <w:top w:val="nil"/>
              <w:left w:val="nil"/>
              <w:bottom w:val="nil"/>
              <w:right w:val="nil"/>
            </w:tcBorders>
            <w:shd w:val="clear" w:color="auto" w:fill="auto"/>
            <w:vAlign w:val="center"/>
          </w:tcPr>
          <w:p w14:paraId="1439A6EA"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1.203-4.646</w:t>
            </w:r>
          </w:p>
        </w:tc>
        <w:tc>
          <w:tcPr>
            <w:tcW w:w="1134" w:type="dxa"/>
            <w:tcBorders>
              <w:top w:val="nil"/>
              <w:left w:val="nil"/>
              <w:bottom w:val="nil"/>
              <w:right w:val="nil"/>
            </w:tcBorders>
            <w:shd w:val="clear" w:color="auto" w:fill="auto"/>
            <w:vAlign w:val="center"/>
          </w:tcPr>
          <w:p w14:paraId="02C51C01"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0.013</w:t>
            </w:r>
          </w:p>
        </w:tc>
        <w:tc>
          <w:tcPr>
            <w:tcW w:w="1134" w:type="dxa"/>
            <w:tcBorders>
              <w:top w:val="nil"/>
              <w:left w:val="nil"/>
              <w:bottom w:val="nil"/>
              <w:right w:val="nil"/>
            </w:tcBorders>
            <w:shd w:val="clear" w:color="auto" w:fill="auto"/>
            <w:vAlign w:val="center"/>
          </w:tcPr>
          <w:p w14:paraId="5ED0004B"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3.859</w:t>
            </w:r>
          </w:p>
        </w:tc>
        <w:tc>
          <w:tcPr>
            <w:tcW w:w="1668" w:type="dxa"/>
            <w:tcBorders>
              <w:top w:val="nil"/>
              <w:left w:val="nil"/>
              <w:bottom w:val="nil"/>
              <w:right w:val="nil"/>
            </w:tcBorders>
            <w:shd w:val="clear" w:color="auto" w:fill="auto"/>
          </w:tcPr>
          <w:p w14:paraId="6CA82459"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1.435-10.381</w:t>
            </w:r>
          </w:p>
        </w:tc>
        <w:tc>
          <w:tcPr>
            <w:tcW w:w="1076" w:type="dxa"/>
            <w:tcBorders>
              <w:top w:val="nil"/>
              <w:left w:val="nil"/>
              <w:bottom w:val="nil"/>
              <w:right w:val="nil"/>
            </w:tcBorders>
            <w:shd w:val="clear" w:color="auto" w:fill="auto"/>
          </w:tcPr>
          <w:p w14:paraId="098758C8"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0.007</w:t>
            </w:r>
          </w:p>
        </w:tc>
      </w:tr>
      <w:tr w:rsidR="000A195F" w:rsidRPr="002851BE" w14:paraId="365F307F" w14:textId="77777777" w:rsidTr="000A195F">
        <w:trPr>
          <w:trHeight w:val="340"/>
        </w:trPr>
        <w:tc>
          <w:tcPr>
            <w:tcW w:w="2941" w:type="dxa"/>
            <w:tcBorders>
              <w:top w:val="nil"/>
              <w:left w:val="nil"/>
              <w:bottom w:val="nil"/>
              <w:right w:val="nil"/>
            </w:tcBorders>
            <w:shd w:val="clear" w:color="auto" w:fill="auto"/>
            <w:vAlign w:val="center"/>
          </w:tcPr>
          <w:p w14:paraId="5CDB0F18"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Type of hepatectomy</w:t>
            </w:r>
          </w:p>
        </w:tc>
        <w:tc>
          <w:tcPr>
            <w:tcW w:w="1276" w:type="dxa"/>
            <w:tcBorders>
              <w:top w:val="nil"/>
              <w:left w:val="nil"/>
              <w:bottom w:val="nil"/>
              <w:right w:val="nil"/>
            </w:tcBorders>
            <w:shd w:val="clear" w:color="auto" w:fill="auto"/>
            <w:vAlign w:val="center"/>
          </w:tcPr>
          <w:p w14:paraId="5ADEEC00"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2.649</w:t>
            </w:r>
          </w:p>
        </w:tc>
        <w:tc>
          <w:tcPr>
            <w:tcW w:w="1842" w:type="dxa"/>
            <w:tcBorders>
              <w:top w:val="nil"/>
              <w:left w:val="nil"/>
              <w:bottom w:val="nil"/>
              <w:right w:val="nil"/>
            </w:tcBorders>
            <w:shd w:val="clear" w:color="auto" w:fill="auto"/>
            <w:vAlign w:val="center"/>
          </w:tcPr>
          <w:p w14:paraId="3510A580"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1.406-4.994</w:t>
            </w:r>
          </w:p>
        </w:tc>
        <w:tc>
          <w:tcPr>
            <w:tcW w:w="1134" w:type="dxa"/>
            <w:tcBorders>
              <w:top w:val="nil"/>
              <w:left w:val="nil"/>
              <w:bottom w:val="nil"/>
              <w:right w:val="nil"/>
            </w:tcBorders>
            <w:shd w:val="clear" w:color="auto" w:fill="auto"/>
            <w:vAlign w:val="center"/>
          </w:tcPr>
          <w:p w14:paraId="5AA9EFBF"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0.002</w:t>
            </w:r>
          </w:p>
        </w:tc>
        <w:tc>
          <w:tcPr>
            <w:tcW w:w="1134" w:type="dxa"/>
            <w:tcBorders>
              <w:top w:val="nil"/>
              <w:left w:val="nil"/>
              <w:bottom w:val="nil"/>
              <w:right w:val="nil"/>
            </w:tcBorders>
            <w:shd w:val="clear" w:color="auto" w:fill="auto"/>
            <w:vAlign w:val="center"/>
          </w:tcPr>
          <w:p w14:paraId="445F60D5"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1.277</w:t>
            </w:r>
          </w:p>
        </w:tc>
        <w:tc>
          <w:tcPr>
            <w:tcW w:w="1668" w:type="dxa"/>
            <w:tcBorders>
              <w:top w:val="nil"/>
              <w:left w:val="nil"/>
              <w:bottom w:val="nil"/>
              <w:right w:val="nil"/>
            </w:tcBorders>
            <w:shd w:val="clear" w:color="auto" w:fill="auto"/>
          </w:tcPr>
          <w:p w14:paraId="1A129B2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0.506-3.228</w:t>
            </w:r>
          </w:p>
        </w:tc>
        <w:tc>
          <w:tcPr>
            <w:tcW w:w="1076" w:type="dxa"/>
            <w:tcBorders>
              <w:top w:val="nil"/>
              <w:left w:val="nil"/>
              <w:bottom w:val="nil"/>
              <w:right w:val="nil"/>
            </w:tcBorders>
            <w:shd w:val="clear" w:color="auto" w:fill="auto"/>
          </w:tcPr>
          <w:p w14:paraId="56D7F858"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0.605</w:t>
            </w:r>
          </w:p>
        </w:tc>
      </w:tr>
      <w:tr w:rsidR="000A195F" w:rsidRPr="002851BE" w14:paraId="2C869A34" w14:textId="77777777" w:rsidTr="000A195F">
        <w:trPr>
          <w:trHeight w:val="340"/>
        </w:trPr>
        <w:tc>
          <w:tcPr>
            <w:tcW w:w="2941" w:type="dxa"/>
            <w:tcBorders>
              <w:top w:val="nil"/>
              <w:left w:val="nil"/>
              <w:bottom w:val="nil"/>
              <w:right w:val="nil"/>
            </w:tcBorders>
            <w:shd w:val="clear" w:color="auto" w:fill="auto"/>
            <w:vAlign w:val="center"/>
          </w:tcPr>
          <w:p w14:paraId="7CD43A85" w14:textId="7C08F3A0" w:rsidR="000A195F" w:rsidRPr="000A195F" w:rsidRDefault="000A195F" w:rsidP="000A195F">
            <w:pPr>
              <w:snapToGrid w:val="0"/>
              <w:spacing w:line="360" w:lineRule="auto"/>
              <w:rPr>
                <w:rFonts w:ascii="Book Antiqua" w:hAnsi="Book Antiqua"/>
                <w:bCs/>
              </w:rPr>
            </w:pPr>
            <w:r w:rsidRPr="000A195F">
              <w:rPr>
                <w:rFonts w:ascii="Book Antiqua" w:hAnsi="Book Antiqua"/>
                <w:bCs/>
              </w:rPr>
              <w:t>Duration of surgery, min</w:t>
            </w:r>
          </w:p>
        </w:tc>
        <w:tc>
          <w:tcPr>
            <w:tcW w:w="1276" w:type="dxa"/>
            <w:tcBorders>
              <w:top w:val="nil"/>
              <w:left w:val="nil"/>
              <w:bottom w:val="nil"/>
              <w:right w:val="nil"/>
            </w:tcBorders>
            <w:shd w:val="clear" w:color="auto" w:fill="auto"/>
            <w:vAlign w:val="center"/>
          </w:tcPr>
          <w:p w14:paraId="74D5FDF8"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1.009</w:t>
            </w:r>
          </w:p>
        </w:tc>
        <w:tc>
          <w:tcPr>
            <w:tcW w:w="1842" w:type="dxa"/>
            <w:tcBorders>
              <w:top w:val="nil"/>
              <w:left w:val="nil"/>
              <w:bottom w:val="nil"/>
              <w:right w:val="nil"/>
            </w:tcBorders>
            <w:shd w:val="clear" w:color="auto" w:fill="auto"/>
            <w:vAlign w:val="center"/>
          </w:tcPr>
          <w:p w14:paraId="507D0476"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1.006-1.013</w:t>
            </w:r>
          </w:p>
        </w:tc>
        <w:tc>
          <w:tcPr>
            <w:tcW w:w="1134" w:type="dxa"/>
            <w:tcBorders>
              <w:top w:val="nil"/>
              <w:left w:val="nil"/>
              <w:bottom w:val="nil"/>
              <w:right w:val="nil"/>
            </w:tcBorders>
            <w:shd w:val="clear" w:color="auto" w:fill="auto"/>
            <w:vAlign w:val="center"/>
          </w:tcPr>
          <w:p w14:paraId="6720F5F6" w14:textId="4B7B9C89"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&lt;</w:t>
            </w:r>
            <w:r w:rsidR="00B9331E">
              <w:rPr>
                <w:rFonts w:ascii="Book Antiqua" w:hAnsi="Book Antiqua"/>
                <w:b/>
              </w:rPr>
              <w:t xml:space="preserve"> </w:t>
            </w:r>
            <w:r w:rsidRPr="002851BE">
              <w:rPr>
                <w:rFonts w:ascii="Book Antiqua" w:hAnsi="Book Antiqua"/>
                <w:b/>
              </w:rPr>
              <w:t>0.001</w:t>
            </w:r>
          </w:p>
        </w:tc>
        <w:tc>
          <w:tcPr>
            <w:tcW w:w="1134" w:type="dxa"/>
            <w:tcBorders>
              <w:top w:val="nil"/>
              <w:left w:val="nil"/>
              <w:bottom w:val="nil"/>
              <w:right w:val="nil"/>
            </w:tcBorders>
            <w:shd w:val="clear" w:color="auto" w:fill="auto"/>
            <w:vAlign w:val="center"/>
          </w:tcPr>
          <w:p w14:paraId="7688C910"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1.011</w:t>
            </w:r>
          </w:p>
        </w:tc>
        <w:tc>
          <w:tcPr>
            <w:tcW w:w="1668" w:type="dxa"/>
            <w:tcBorders>
              <w:top w:val="nil"/>
              <w:left w:val="nil"/>
              <w:bottom w:val="nil"/>
              <w:right w:val="nil"/>
            </w:tcBorders>
            <w:shd w:val="clear" w:color="auto" w:fill="auto"/>
          </w:tcPr>
          <w:p w14:paraId="78965DD3"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1.007-1.015</w:t>
            </w:r>
          </w:p>
        </w:tc>
        <w:tc>
          <w:tcPr>
            <w:tcW w:w="1076" w:type="dxa"/>
            <w:tcBorders>
              <w:top w:val="nil"/>
              <w:left w:val="nil"/>
              <w:bottom w:val="nil"/>
              <w:right w:val="nil"/>
            </w:tcBorders>
            <w:shd w:val="clear" w:color="auto" w:fill="auto"/>
          </w:tcPr>
          <w:p w14:paraId="3B9A60F6" w14:textId="787C0636"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&lt;</w:t>
            </w:r>
            <w:r>
              <w:rPr>
                <w:rFonts w:ascii="Book Antiqua" w:hAnsi="Book Antiqua"/>
                <w:b/>
              </w:rPr>
              <w:t xml:space="preserve"> </w:t>
            </w:r>
            <w:r w:rsidRPr="002851BE">
              <w:rPr>
                <w:rFonts w:ascii="Book Antiqua" w:hAnsi="Book Antiqua"/>
                <w:b/>
              </w:rPr>
              <w:t>0.001</w:t>
            </w:r>
          </w:p>
        </w:tc>
      </w:tr>
      <w:tr w:rsidR="000A195F" w:rsidRPr="002851BE" w14:paraId="4C878C9D" w14:textId="77777777" w:rsidTr="000A195F">
        <w:trPr>
          <w:trHeight w:val="340"/>
        </w:trPr>
        <w:tc>
          <w:tcPr>
            <w:tcW w:w="2941" w:type="dxa"/>
            <w:tcBorders>
              <w:top w:val="nil"/>
              <w:left w:val="nil"/>
              <w:bottom w:val="nil"/>
              <w:right w:val="nil"/>
            </w:tcBorders>
            <w:shd w:val="clear" w:color="auto" w:fill="auto"/>
            <w:vAlign w:val="center"/>
          </w:tcPr>
          <w:p w14:paraId="42D698C1" w14:textId="50341B9E" w:rsidR="000A195F" w:rsidRPr="000A195F" w:rsidRDefault="000A195F" w:rsidP="000A195F">
            <w:pPr>
              <w:snapToGrid w:val="0"/>
              <w:spacing w:line="360" w:lineRule="auto"/>
              <w:rPr>
                <w:rFonts w:ascii="Book Antiqua" w:hAnsi="Book Antiqua"/>
                <w:bCs/>
              </w:rPr>
            </w:pPr>
            <w:r w:rsidRPr="000A195F">
              <w:rPr>
                <w:rFonts w:ascii="Book Antiqua" w:hAnsi="Book Antiqua"/>
                <w:bCs/>
              </w:rPr>
              <w:t>Blood loss, mL</w:t>
            </w:r>
          </w:p>
        </w:tc>
        <w:tc>
          <w:tcPr>
            <w:tcW w:w="1276" w:type="dxa"/>
            <w:tcBorders>
              <w:top w:val="nil"/>
              <w:left w:val="nil"/>
              <w:bottom w:val="nil"/>
              <w:right w:val="nil"/>
            </w:tcBorders>
            <w:shd w:val="clear" w:color="auto" w:fill="auto"/>
            <w:vAlign w:val="center"/>
          </w:tcPr>
          <w:p w14:paraId="3DAEF21D"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1.001</w:t>
            </w:r>
          </w:p>
        </w:tc>
        <w:tc>
          <w:tcPr>
            <w:tcW w:w="1842" w:type="dxa"/>
            <w:tcBorders>
              <w:top w:val="nil"/>
              <w:left w:val="nil"/>
              <w:bottom w:val="nil"/>
              <w:right w:val="nil"/>
            </w:tcBorders>
            <w:shd w:val="clear" w:color="auto" w:fill="auto"/>
            <w:vAlign w:val="center"/>
          </w:tcPr>
          <w:p w14:paraId="7B8B1FB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1.000-1.002</w:t>
            </w:r>
          </w:p>
        </w:tc>
        <w:tc>
          <w:tcPr>
            <w:tcW w:w="1134" w:type="dxa"/>
            <w:tcBorders>
              <w:top w:val="nil"/>
              <w:left w:val="nil"/>
              <w:bottom w:val="nil"/>
              <w:right w:val="nil"/>
            </w:tcBorders>
            <w:shd w:val="clear" w:color="auto" w:fill="auto"/>
            <w:vAlign w:val="center"/>
          </w:tcPr>
          <w:p w14:paraId="234DBABB"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0.002</w:t>
            </w:r>
          </w:p>
        </w:tc>
        <w:tc>
          <w:tcPr>
            <w:tcW w:w="1134" w:type="dxa"/>
            <w:tcBorders>
              <w:top w:val="nil"/>
              <w:left w:val="nil"/>
              <w:bottom w:val="nil"/>
              <w:right w:val="nil"/>
            </w:tcBorders>
            <w:shd w:val="clear" w:color="auto" w:fill="auto"/>
            <w:vAlign w:val="center"/>
          </w:tcPr>
          <w:p w14:paraId="7801516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1.001</w:t>
            </w:r>
          </w:p>
        </w:tc>
        <w:tc>
          <w:tcPr>
            <w:tcW w:w="1668" w:type="dxa"/>
            <w:tcBorders>
              <w:top w:val="nil"/>
              <w:left w:val="nil"/>
              <w:bottom w:val="nil"/>
              <w:right w:val="nil"/>
            </w:tcBorders>
            <w:shd w:val="clear" w:color="auto" w:fill="auto"/>
          </w:tcPr>
          <w:p w14:paraId="659CC278"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0.999-1.002</w:t>
            </w:r>
          </w:p>
        </w:tc>
        <w:tc>
          <w:tcPr>
            <w:tcW w:w="1076" w:type="dxa"/>
            <w:tcBorders>
              <w:top w:val="nil"/>
              <w:left w:val="nil"/>
              <w:bottom w:val="nil"/>
              <w:right w:val="nil"/>
            </w:tcBorders>
            <w:shd w:val="clear" w:color="auto" w:fill="auto"/>
          </w:tcPr>
          <w:p w14:paraId="49DD5EB8"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0.329</w:t>
            </w:r>
          </w:p>
        </w:tc>
      </w:tr>
      <w:tr w:rsidR="000A195F" w:rsidRPr="002851BE" w14:paraId="7424DC9C" w14:textId="77777777" w:rsidTr="000A195F">
        <w:trPr>
          <w:trHeight w:val="340"/>
        </w:trPr>
        <w:tc>
          <w:tcPr>
            <w:tcW w:w="2941" w:type="dxa"/>
            <w:tcBorders>
              <w:top w:val="nil"/>
              <w:left w:val="nil"/>
              <w:bottom w:val="single" w:sz="4" w:space="0" w:color="auto"/>
              <w:right w:val="nil"/>
            </w:tcBorders>
            <w:shd w:val="clear" w:color="auto" w:fill="auto"/>
            <w:vAlign w:val="center"/>
          </w:tcPr>
          <w:p w14:paraId="072A3FBA"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Intraoperative blood transfusion</w:t>
            </w:r>
          </w:p>
        </w:tc>
        <w:tc>
          <w:tcPr>
            <w:tcW w:w="1276" w:type="dxa"/>
            <w:tcBorders>
              <w:top w:val="nil"/>
              <w:left w:val="nil"/>
              <w:bottom w:val="single" w:sz="4" w:space="0" w:color="auto"/>
              <w:right w:val="nil"/>
            </w:tcBorders>
            <w:shd w:val="clear" w:color="auto" w:fill="auto"/>
            <w:vAlign w:val="center"/>
          </w:tcPr>
          <w:p w14:paraId="7ADB6A21"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1.464</w:t>
            </w:r>
          </w:p>
        </w:tc>
        <w:tc>
          <w:tcPr>
            <w:tcW w:w="1842" w:type="dxa"/>
            <w:tcBorders>
              <w:top w:val="nil"/>
              <w:left w:val="nil"/>
              <w:bottom w:val="single" w:sz="4" w:space="0" w:color="auto"/>
              <w:right w:val="nil"/>
            </w:tcBorders>
            <w:shd w:val="clear" w:color="auto" w:fill="auto"/>
            <w:vAlign w:val="center"/>
          </w:tcPr>
          <w:p w14:paraId="4E837098"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0.717-2.991</w:t>
            </w:r>
          </w:p>
        </w:tc>
        <w:tc>
          <w:tcPr>
            <w:tcW w:w="1134" w:type="dxa"/>
            <w:tcBorders>
              <w:top w:val="nil"/>
              <w:left w:val="nil"/>
              <w:bottom w:val="single" w:sz="4" w:space="0" w:color="auto"/>
              <w:right w:val="nil"/>
            </w:tcBorders>
            <w:shd w:val="clear" w:color="auto" w:fill="auto"/>
            <w:vAlign w:val="center"/>
          </w:tcPr>
          <w:p w14:paraId="238353C2"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0.299</w:t>
            </w:r>
          </w:p>
        </w:tc>
        <w:tc>
          <w:tcPr>
            <w:tcW w:w="1134" w:type="dxa"/>
            <w:tcBorders>
              <w:top w:val="nil"/>
              <w:left w:val="nil"/>
              <w:bottom w:val="single" w:sz="4" w:space="0" w:color="auto"/>
              <w:right w:val="nil"/>
            </w:tcBorders>
            <w:shd w:val="clear" w:color="auto" w:fill="auto"/>
            <w:vAlign w:val="center"/>
          </w:tcPr>
          <w:p w14:paraId="0030F978"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single" w:sz="4" w:space="0" w:color="auto"/>
              <w:right w:val="nil"/>
            </w:tcBorders>
            <w:shd w:val="clear" w:color="auto" w:fill="auto"/>
          </w:tcPr>
          <w:p w14:paraId="71DF28B6"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single" w:sz="4" w:space="0" w:color="auto"/>
              <w:right w:val="nil"/>
            </w:tcBorders>
            <w:shd w:val="clear" w:color="auto" w:fill="auto"/>
          </w:tcPr>
          <w:p w14:paraId="1929D032" w14:textId="77777777" w:rsidR="000A195F" w:rsidRPr="002851BE" w:rsidRDefault="000A195F" w:rsidP="00C07CB2">
            <w:pPr>
              <w:snapToGrid w:val="0"/>
              <w:spacing w:line="360" w:lineRule="auto"/>
              <w:jc w:val="both"/>
              <w:rPr>
                <w:rFonts w:ascii="Book Antiqua" w:hAnsi="Book Antiqua"/>
              </w:rPr>
            </w:pPr>
          </w:p>
        </w:tc>
      </w:tr>
    </w:tbl>
    <w:p w14:paraId="5C506F7B" w14:textId="6CF0198E" w:rsidR="000A195F" w:rsidRPr="000A195F" w:rsidRDefault="000A195F" w:rsidP="000A195F">
      <w:pPr>
        <w:snapToGrid w:val="0"/>
        <w:spacing w:line="360" w:lineRule="auto"/>
        <w:jc w:val="both"/>
        <w:rPr>
          <w:rFonts w:ascii="Book Antiqua" w:eastAsia="Times New Roman" w:hAnsi="Book Antiqua"/>
          <w:bCs/>
        </w:rPr>
      </w:pPr>
      <w:r w:rsidRPr="000A195F">
        <w:rPr>
          <w:rFonts w:ascii="Book Antiqua" w:eastAsia="Times New Roman" w:hAnsi="Book Antiqua"/>
          <w:bCs/>
        </w:rPr>
        <w:t>BMI: Body Mass Index; TB</w:t>
      </w:r>
      <w:r>
        <w:rPr>
          <w:rFonts w:ascii="Book Antiqua" w:eastAsia="Times New Roman" w:hAnsi="Book Antiqua"/>
          <w:bCs/>
        </w:rPr>
        <w:t xml:space="preserve">: </w:t>
      </w:r>
      <w:r w:rsidRPr="000A195F">
        <w:rPr>
          <w:rFonts w:ascii="Book Antiqua" w:eastAsia="Times New Roman" w:hAnsi="Book Antiqua"/>
          <w:bCs/>
          <w:caps/>
        </w:rPr>
        <w:t>t</w:t>
      </w:r>
      <w:r w:rsidRPr="000A195F">
        <w:rPr>
          <w:rFonts w:ascii="Book Antiqua" w:eastAsia="Times New Roman" w:hAnsi="Book Antiqua"/>
          <w:bCs/>
        </w:rPr>
        <w:t xml:space="preserve">otal bilirubin; </w:t>
      </w:r>
      <w:proofErr w:type="spellStart"/>
      <w:r w:rsidRPr="000A195F">
        <w:rPr>
          <w:rFonts w:ascii="Book Antiqua" w:eastAsia="Times New Roman" w:hAnsi="Book Antiqua"/>
          <w:bCs/>
        </w:rPr>
        <w:t>Hb</w:t>
      </w:r>
      <w:proofErr w:type="spellEnd"/>
      <w:r>
        <w:rPr>
          <w:rFonts w:ascii="Book Antiqua" w:eastAsia="Times New Roman" w:hAnsi="Book Antiqua"/>
          <w:bCs/>
        </w:rPr>
        <w:t xml:space="preserve">: </w:t>
      </w:r>
      <w:proofErr w:type="spellStart"/>
      <w:r w:rsidRPr="000A195F">
        <w:rPr>
          <w:rFonts w:ascii="Book Antiqua" w:eastAsia="Times New Roman" w:hAnsi="Book Antiqua"/>
          <w:bCs/>
          <w:caps/>
        </w:rPr>
        <w:t>h</w:t>
      </w:r>
      <w:r w:rsidRPr="000A195F">
        <w:rPr>
          <w:rFonts w:ascii="Book Antiqua" w:eastAsia="Times New Roman" w:hAnsi="Book Antiqua"/>
          <w:bCs/>
        </w:rPr>
        <w:t>aemoglobin</w:t>
      </w:r>
      <w:proofErr w:type="spellEnd"/>
      <w:r w:rsidRPr="000A195F">
        <w:rPr>
          <w:rFonts w:ascii="Book Antiqua" w:eastAsia="Times New Roman" w:hAnsi="Book Antiqua"/>
          <w:bCs/>
        </w:rPr>
        <w:t>;</w:t>
      </w:r>
      <w:r w:rsidR="00EA4BDC">
        <w:rPr>
          <w:rFonts w:ascii="Book Antiqua" w:eastAsia="Times New Roman" w:hAnsi="Book Antiqua"/>
          <w:bCs/>
        </w:rPr>
        <w:t xml:space="preserve"> </w:t>
      </w:r>
      <w:r w:rsidRPr="000A195F">
        <w:rPr>
          <w:rFonts w:ascii="Book Antiqua" w:eastAsia="Times New Roman" w:hAnsi="Book Antiqua"/>
          <w:bCs/>
        </w:rPr>
        <w:t>SSI: Surgical site infectio</w:t>
      </w:r>
      <w:r w:rsidRPr="000A195F">
        <w:rPr>
          <w:rFonts w:ascii="Book Antiqua" w:eastAsia="Times New Roman" w:hAnsi="Book Antiqua"/>
          <w:bCs/>
        </w:rPr>
        <w:t>n</w:t>
      </w:r>
      <w:r w:rsidR="008A14A4">
        <w:rPr>
          <w:rFonts w:ascii="Book Antiqua" w:eastAsia="Times New Roman" w:hAnsi="Book Antiqua"/>
          <w:bCs/>
        </w:rPr>
        <w:t>s</w:t>
      </w:r>
      <w:r>
        <w:rPr>
          <w:rFonts w:ascii="Book Antiqua" w:eastAsia="Times New Roman" w:hAnsi="Book Antiqua"/>
          <w:bCs/>
        </w:rPr>
        <w:t xml:space="preserve">; </w:t>
      </w:r>
      <w:r w:rsidRPr="000A195F">
        <w:rPr>
          <w:rFonts w:ascii="Book Antiqua" w:eastAsia="Times New Roman" w:hAnsi="Book Antiqua"/>
          <w:bCs/>
        </w:rPr>
        <w:t xml:space="preserve">RFA: </w:t>
      </w:r>
      <w:r w:rsidRPr="000A195F">
        <w:rPr>
          <w:rFonts w:ascii="Book Antiqua" w:eastAsia="Times New Roman" w:hAnsi="Book Antiqua"/>
          <w:bCs/>
          <w:caps/>
        </w:rPr>
        <w:t>r</w:t>
      </w:r>
      <w:r w:rsidRPr="000A195F">
        <w:rPr>
          <w:rFonts w:ascii="Book Antiqua" w:eastAsia="Times New Roman" w:hAnsi="Book Antiqua"/>
          <w:bCs/>
        </w:rPr>
        <w:t>adiofrequency ablation</w:t>
      </w:r>
      <w:r>
        <w:rPr>
          <w:rFonts w:ascii="Book Antiqua" w:eastAsia="Times New Roman" w:hAnsi="Book Antiqua"/>
          <w:bCs/>
        </w:rPr>
        <w:t xml:space="preserve">; </w:t>
      </w:r>
      <w:r w:rsidRPr="000A195F">
        <w:rPr>
          <w:rFonts w:ascii="Book Antiqua" w:eastAsia="Times New Roman" w:hAnsi="Book Antiqua"/>
          <w:bCs/>
        </w:rPr>
        <w:t xml:space="preserve">TACE: </w:t>
      </w:r>
      <w:r w:rsidRPr="000A195F">
        <w:rPr>
          <w:rFonts w:ascii="Book Antiqua" w:eastAsia="Times New Roman" w:hAnsi="Book Antiqua"/>
          <w:bCs/>
          <w:caps/>
        </w:rPr>
        <w:t>t</w:t>
      </w:r>
      <w:r w:rsidRPr="000A195F">
        <w:rPr>
          <w:rFonts w:ascii="Book Antiqua" w:eastAsia="Times New Roman" w:hAnsi="Book Antiqua"/>
          <w:bCs/>
        </w:rPr>
        <w:t>ranscatheter arterial chemoembolization</w:t>
      </w:r>
      <w:r>
        <w:rPr>
          <w:rFonts w:ascii="Book Antiqua" w:eastAsia="Times New Roman" w:hAnsi="Book Antiqua"/>
          <w:bCs/>
        </w:rPr>
        <w:t>.</w:t>
      </w:r>
    </w:p>
    <w:p w14:paraId="76640C75" w14:textId="72696BED" w:rsidR="000A195F" w:rsidRDefault="000A195F">
      <w:pPr>
        <w:rPr>
          <w:rFonts w:ascii="Book Antiqua" w:hAnsi="Book Antiqua"/>
          <w:b/>
        </w:rPr>
      </w:pPr>
      <w:r>
        <w:rPr>
          <w:rFonts w:ascii="Book Antiqua" w:hAnsi="Book Antiqua"/>
          <w:b/>
        </w:rPr>
        <w:lastRenderedPageBreak/>
        <w:br w:type="page"/>
      </w:r>
    </w:p>
    <w:p w14:paraId="21CB0C91" w14:textId="2BFC390E" w:rsidR="00A714E8" w:rsidRPr="000A195F" w:rsidRDefault="000A195F" w:rsidP="00286EA5">
      <w:pPr>
        <w:snapToGrid w:val="0"/>
        <w:spacing w:line="360" w:lineRule="auto"/>
        <w:jc w:val="both"/>
        <w:rPr>
          <w:rFonts w:ascii="Book Antiqua" w:hAnsi="Book Antiqua"/>
          <w:b/>
        </w:rPr>
      </w:pPr>
      <w:r w:rsidRPr="000A195F">
        <w:rPr>
          <w:rFonts w:ascii="Book Antiqua" w:hAnsi="Book Antiqua"/>
          <w:b/>
        </w:rPr>
        <w:lastRenderedPageBreak/>
        <w:t>Table 3 Risk groups based on the predicted nomogram</w:t>
      </w:r>
    </w:p>
    <w:tbl>
      <w:tblPr>
        <w:tblW w:w="10099"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9"/>
        <w:gridCol w:w="1559"/>
        <w:gridCol w:w="2977"/>
        <w:gridCol w:w="1877"/>
      </w:tblGrid>
      <w:tr w:rsidR="002851BE" w:rsidRPr="002851BE" w14:paraId="1E752C6E" w14:textId="77777777" w:rsidTr="000A195F">
        <w:tc>
          <w:tcPr>
            <w:tcW w:w="2127" w:type="dxa"/>
            <w:tcBorders>
              <w:left w:val="nil"/>
              <w:bottom w:val="single" w:sz="4" w:space="0" w:color="auto"/>
              <w:right w:val="nil"/>
            </w:tcBorders>
            <w:shd w:val="clear" w:color="auto" w:fill="auto"/>
          </w:tcPr>
          <w:p w14:paraId="7074656B" w14:textId="77777777" w:rsidR="00A714E8" w:rsidRPr="002851BE" w:rsidRDefault="00A714E8" w:rsidP="00286EA5">
            <w:pPr>
              <w:snapToGrid w:val="0"/>
              <w:spacing w:line="360" w:lineRule="auto"/>
              <w:jc w:val="both"/>
              <w:rPr>
                <w:rFonts w:ascii="Book Antiqua" w:hAnsi="Book Antiqua"/>
                <w:b/>
              </w:rPr>
            </w:pPr>
            <w:r w:rsidRPr="002851BE">
              <w:rPr>
                <w:rFonts w:ascii="Book Antiqua" w:hAnsi="Book Antiqua"/>
                <w:b/>
              </w:rPr>
              <w:t>Group</w:t>
            </w:r>
          </w:p>
        </w:tc>
        <w:tc>
          <w:tcPr>
            <w:tcW w:w="1559" w:type="dxa"/>
            <w:tcBorders>
              <w:left w:val="nil"/>
              <w:bottom w:val="single" w:sz="4" w:space="0" w:color="auto"/>
              <w:right w:val="nil"/>
            </w:tcBorders>
            <w:shd w:val="clear" w:color="auto" w:fill="auto"/>
          </w:tcPr>
          <w:p w14:paraId="3C63A731" w14:textId="17C1571B" w:rsidR="00A714E8" w:rsidRPr="002851BE" w:rsidRDefault="00A714E8" w:rsidP="00286EA5">
            <w:pPr>
              <w:snapToGrid w:val="0"/>
              <w:spacing w:line="360" w:lineRule="auto"/>
              <w:jc w:val="both"/>
              <w:rPr>
                <w:rFonts w:ascii="Book Antiqua" w:hAnsi="Book Antiqua"/>
                <w:b/>
              </w:rPr>
            </w:pPr>
            <w:r w:rsidRPr="002851BE">
              <w:rPr>
                <w:rFonts w:ascii="Book Antiqua" w:hAnsi="Book Antiqua"/>
                <w:b/>
              </w:rPr>
              <w:t xml:space="preserve">Total </w:t>
            </w:r>
            <w:r w:rsidR="000A195F" w:rsidRPr="002851BE">
              <w:rPr>
                <w:rFonts w:ascii="Book Antiqua" w:hAnsi="Book Antiqua"/>
                <w:b/>
              </w:rPr>
              <w:t>p</w:t>
            </w:r>
            <w:r w:rsidRPr="002851BE">
              <w:rPr>
                <w:rFonts w:ascii="Book Antiqua" w:hAnsi="Book Antiqua"/>
                <w:b/>
              </w:rPr>
              <w:t>oints</w:t>
            </w:r>
          </w:p>
        </w:tc>
        <w:tc>
          <w:tcPr>
            <w:tcW w:w="1559" w:type="dxa"/>
            <w:tcBorders>
              <w:left w:val="nil"/>
              <w:bottom w:val="single" w:sz="4" w:space="0" w:color="auto"/>
              <w:right w:val="nil"/>
            </w:tcBorders>
            <w:shd w:val="clear" w:color="auto" w:fill="auto"/>
          </w:tcPr>
          <w:p w14:paraId="5611DD3D" w14:textId="7821D9E0" w:rsidR="00A714E8" w:rsidRPr="002851BE" w:rsidRDefault="00A714E8" w:rsidP="00286EA5">
            <w:pPr>
              <w:snapToGrid w:val="0"/>
              <w:spacing w:line="360" w:lineRule="auto"/>
              <w:jc w:val="both"/>
              <w:rPr>
                <w:rFonts w:ascii="Book Antiqua" w:hAnsi="Book Antiqua"/>
                <w:b/>
              </w:rPr>
            </w:pPr>
            <w:r w:rsidRPr="002851BE">
              <w:rPr>
                <w:rFonts w:ascii="Book Antiqua" w:hAnsi="Book Antiqua"/>
                <w:b/>
              </w:rPr>
              <w:t xml:space="preserve">Predicted </w:t>
            </w:r>
            <w:r w:rsidR="000A195F" w:rsidRPr="002851BE">
              <w:rPr>
                <w:rFonts w:ascii="Book Antiqua" w:hAnsi="Book Antiqua"/>
                <w:b/>
              </w:rPr>
              <w:t>r</w:t>
            </w:r>
            <w:r w:rsidRPr="002851BE">
              <w:rPr>
                <w:rFonts w:ascii="Book Antiqua" w:hAnsi="Book Antiqua"/>
                <w:b/>
              </w:rPr>
              <w:t>isk</w:t>
            </w:r>
          </w:p>
        </w:tc>
        <w:tc>
          <w:tcPr>
            <w:tcW w:w="2977" w:type="dxa"/>
            <w:tcBorders>
              <w:left w:val="nil"/>
              <w:bottom w:val="single" w:sz="4" w:space="0" w:color="auto"/>
              <w:right w:val="nil"/>
            </w:tcBorders>
            <w:shd w:val="clear" w:color="auto" w:fill="auto"/>
          </w:tcPr>
          <w:p w14:paraId="06615038" w14:textId="02AFF204" w:rsidR="00A714E8" w:rsidRPr="002851BE" w:rsidRDefault="00A714E8" w:rsidP="000A195F">
            <w:pPr>
              <w:snapToGrid w:val="0"/>
              <w:spacing w:line="360" w:lineRule="auto"/>
              <w:jc w:val="center"/>
              <w:rPr>
                <w:rFonts w:ascii="Book Antiqua" w:hAnsi="Book Antiqua"/>
                <w:b/>
              </w:rPr>
            </w:pPr>
            <w:r w:rsidRPr="002851BE">
              <w:rPr>
                <w:rFonts w:ascii="Book Antiqua" w:hAnsi="Book Antiqua"/>
                <w:b/>
              </w:rPr>
              <w:t xml:space="preserve">Predicted </w:t>
            </w:r>
            <w:r w:rsidR="000A195F" w:rsidRPr="002851BE">
              <w:rPr>
                <w:rFonts w:ascii="Book Antiqua" w:hAnsi="Book Antiqua"/>
                <w:b/>
              </w:rPr>
              <w:t>mean risk</w:t>
            </w:r>
            <w:r w:rsidR="000A195F">
              <w:rPr>
                <w:rFonts w:ascii="Book Antiqua" w:hAnsi="Book Antiqua"/>
                <w:b/>
              </w:rPr>
              <w:t xml:space="preserve"> </w:t>
            </w:r>
            <w:r w:rsidRPr="002851BE">
              <w:rPr>
                <w:rFonts w:ascii="Book Antiqua" w:hAnsi="Book Antiqua"/>
                <w:b/>
              </w:rPr>
              <w:t>(95%CI)</w:t>
            </w:r>
          </w:p>
        </w:tc>
        <w:tc>
          <w:tcPr>
            <w:tcW w:w="1877" w:type="dxa"/>
            <w:tcBorders>
              <w:left w:val="nil"/>
              <w:bottom w:val="single" w:sz="4" w:space="0" w:color="auto"/>
              <w:right w:val="nil"/>
            </w:tcBorders>
            <w:shd w:val="clear" w:color="auto" w:fill="auto"/>
          </w:tcPr>
          <w:p w14:paraId="5E4F2CC3" w14:textId="389B1F2F" w:rsidR="00A714E8" w:rsidRPr="002851BE" w:rsidRDefault="00A714E8" w:rsidP="00286EA5">
            <w:pPr>
              <w:snapToGrid w:val="0"/>
              <w:spacing w:line="360" w:lineRule="auto"/>
              <w:jc w:val="both"/>
              <w:rPr>
                <w:rFonts w:ascii="Book Antiqua" w:hAnsi="Book Antiqua"/>
                <w:b/>
              </w:rPr>
            </w:pPr>
            <w:r w:rsidRPr="002851BE">
              <w:rPr>
                <w:rFonts w:ascii="Book Antiqua" w:hAnsi="Book Antiqua"/>
                <w:b/>
              </w:rPr>
              <w:t xml:space="preserve">Observed </w:t>
            </w:r>
            <w:r w:rsidR="000A195F" w:rsidRPr="002851BE">
              <w:rPr>
                <w:rFonts w:ascii="Book Antiqua" w:hAnsi="Book Antiqua"/>
                <w:b/>
              </w:rPr>
              <w:t>r</w:t>
            </w:r>
            <w:r w:rsidRPr="002851BE">
              <w:rPr>
                <w:rFonts w:ascii="Book Antiqua" w:hAnsi="Book Antiqua"/>
                <w:b/>
              </w:rPr>
              <w:t>ate</w:t>
            </w:r>
          </w:p>
        </w:tc>
      </w:tr>
      <w:tr w:rsidR="002851BE" w:rsidRPr="002851BE" w14:paraId="68C2D48E" w14:textId="77777777" w:rsidTr="000A195F">
        <w:tc>
          <w:tcPr>
            <w:tcW w:w="2127" w:type="dxa"/>
            <w:tcBorders>
              <w:left w:val="nil"/>
              <w:bottom w:val="nil"/>
              <w:right w:val="nil"/>
            </w:tcBorders>
            <w:shd w:val="clear" w:color="auto" w:fill="auto"/>
          </w:tcPr>
          <w:p w14:paraId="1036278B" w14:textId="77777777" w:rsidR="00A714E8" w:rsidRPr="002851BE" w:rsidRDefault="00A714E8" w:rsidP="00286EA5">
            <w:pPr>
              <w:snapToGrid w:val="0"/>
              <w:spacing w:line="360" w:lineRule="auto"/>
              <w:jc w:val="both"/>
              <w:rPr>
                <w:rFonts w:ascii="Book Antiqua" w:hAnsi="Book Antiqua"/>
              </w:rPr>
            </w:pPr>
            <w:r w:rsidRPr="002851BE">
              <w:rPr>
                <w:rFonts w:ascii="Book Antiqua" w:hAnsi="Book Antiqua"/>
              </w:rPr>
              <w:t>Low-risk</w:t>
            </w:r>
          </w:p>
        </w:tc>
        <w:tc>
          <w:tcPr>
            <w:tcW w:w="1559" w:type="dxa"/>
            <w:tcBorders>
              <w:left w:val="nil"/>
              <w:bottom w:val="nil"/>
              <w:right w:val="nil"/>
            </w:tcBorders>
            <w:shd w:val="clear" w:color="auto" w:fill="auto"/>
          </w:tcPr>
          <w:p w14:paraId="0897C017" w14:textId="069878D1" w:rsidR="00A714E8" w:rsidRPr="002851BE" w:rsidRDefault="00A714E8" w:rsidP="00286EA5">
            <w:pPr>
              <w:snapToGrid w:val="0"/>
              <w:spacing w:line="360" w:lineRule="auto"/>
              <w:jc w:val="both"/>
              <w:rPr>
                <w:rFonts w:ascii="Book Antiqua" w:hAnsi="Book Antiqua"/>
              </w:rPr>
            </w:pPr>
            <w:r w:rsidRPr="002851BE">
              <w:rPr>
                <w:rFonts w:ascii="Book Antiqua" w:hAnsi="Book Antiqua"/>
              </w:rPr>
              <w:t>&lt;70</w:t>
            </w:r>
          </w:p>
        </w:tc>
        <w:tc>
          <w:tcPr>
            <w:tcW w:w="1559" w:type="dxa"/>
            <w:tcBorders>
              <w:left w:val="nil"/>
              <w:bottom w:val="nil"/>
              <w:right w:val="nil"/>
            </w:tcBorders>
            <w:shd w:val="clear" w:color="auto" w:fill="auto"/>
          </w:tcPr>
          <w:p w14:paraId="40B0D57F" w14:textId="225FA4AC" w:rsidR="00A714E8" w:rsidRPr="002851BE" w:rsidRDefault="00A714E8" w:rsidP="00286EA5">
            <w:pPr>
              <w:snapToGrid w:val="0"/>
              <w:spacing w:line="360" w:lineRule="auto"/>
              <w:jc w:val="both"/>
              <w:rPr>
                <w:rFonts w:ascii="Book Antiqua" w:hAnsi="Book Antiqua"/>
              </w:rPr>
            </w:pPr>
            <w:r w:rsidRPr="002851BE">
              <w:rPr>
                <w:rFonts w:ascii="Book Antiqua" w:hAnsi="Book Antiqua"/>
              </w:rPr>
              <w:t>&lt;10%</w:t>
            </w:r>
          </w:p>
        </w:tc>
        <w:tc>
          <w:tcPr>
            <w:tcW w:w="2977" w:type="dxa"/>
            <w:tcBorders>
              <w:left w:val="nil"/>
              <w:bottom w:val="nil"/>
              <w:right w:val="nil"/>
            </w:tcBorders>
            <w:shd w:val="clear" w:color="auto" w:fill="auto"/>
          </w:tcPr>
          <w:p w14:paraId="5AFB4A3E" w14:textId="77777777" w:rsidR="00A714E8" w:rsidRPr="002851BE" w:rsidRDefault="00A714E8" w:rsidP="000A195F">
            <w:pPr>
              <w:snapToGrid w:val="0"/>
              <w:spacing w:line="360" w:lineRule="auto"/>
              <w:jc w:val="center"/>
              <w:rPr>
                <w:rFonts w:ascii="Book Antiqua" w:hAnsi="Book Antiqua"/>
              </w:rPr>
            </w:pPr>
            <w:r w:rsidRPr="002851BE">
              <w:rPr>
                <w:rFonts w:ascii="Book Antiqua" w:hAnsi="Book Antiqua"/>
              </w:rPr>
              <w:t>7.46 (7.34-7.60)</w:t>
            </w:r>
          </w:p>
        </w:tc>
        <w:tc>
          <w:tcPr>
            <w:tcW w:w="1877" w:type="dxa"/>
            <w:tcBorders>
              <w:left w:val="nil"/>
              <w:bottom w:val="nil"/>
              <w:right w:val="nil"/>
            </w:tcBorders>
            <w:shd w:val="clear" w:color="auto" w:fill="auto"/>
          </w:tcPr>
          <w:p w14:paraId="755C15F2" w14:textId="32082C8F" w:rsidR="00A714E8" w:rsidRPr="002851BE" w:rsidRDefault="00A714E8" w:rsidP="00286EA5">
            <w:pPr>
              <w:snapToGrid w:val="0"/>
              <w:spacing w:line="360" w:lineRule="auto"/>
              <w:jc w:val="both"/>
              <w:rPr>
                <w:rFonts w:ascii="Book Antiqua" w:hAnsi="Book Antiqua"/>
              </w:rPr>
            </w:pPr>
            <w:r w:rsidRPr="002851BE">
              <w:rPr>
                <w:rFonts w:ascii="Book Antiqua" w:hAnsi="Book Antiqua"/>
              </w:rPr>
              <w:t>2.8%</w:t>
            </w:r>
            <w:r w:rsidR="000A195F">
              <w:rPr>
                <w:rFonts w:ascii="Book Antiqua" w:hAnsi="Book Antiqua"/>
              </w:rPr>
              <w:t xml:space="preserve"> </w:t>
            </w:r>
            <w:r w:rsidRPr="002851BE">
              <w:rPr>
                <w:rFonts w:ascii="Book Antiqua" w:hAnsi="Book Antiqua"/>
              </w:rPr>
              <w:t>(12/429)</w:t>
            </w:r>
          </w:p>
        </w:tc>
      </w:tr>
      <w:tr w:rsidR="002851BE" w:rsidRPr="002851BE" w14:paraId="017C6BDB" w14:textId="77777777" w:rsidTr="000A195F">
        <w:tc>
          <w:tcPr>
            <w:tcW w:w="2127" w:type="dxa"/>
            <w:tcBorders>
              <w:top w:val="nil"/>
              <w:left w:val="nil"/>
              <w:bottom w:val="nil"/>
              <w:right w:val="nil"/>
            </w:tcBorders>
            <w:shd w:val="clear" w:color="auto" w:fill="auto"/>
          </w:tcPr>
          <w:p w14:paraId="15613E4E" w14:textId="77777777" w:rsidR="00A714E8" w:rsidRPr="002851BE" w:rsidRDefault="00A714E8" w:rsidP="00286EA5">
            <w:pPr>
              <w:snapToGrid w:val="0"/>
              <w:spacing w:line="360" w:lineRule="auto"/>
              <w:jc w:val="both"/>
              <w:rPr>
                <w:rFonts w:ascii="Book Antiqua" w:hAnsi="Book Antiqua"/>
              </w:rPr>
            </w:pPr>
            <w:r w:rsidRPr="002851BE">
              <w:rPr>
                <w:rFonts w:ascii="Book Antiqua" w:hAnsi="Book Antiqua"/>
              </w:rPr>
              <w:t>Intermediate-risk</w:t>
            </w:r>
          </w:p>
        </w:tc>
        <w:tc>
          <w:tcPr>
            <w:tcW w:w="1559" w:type="dxa"/>
            <w:tcBorders>
              <w:top w:val="nil"/>
              <w:left w:val="nil"/>
              <w:bottom w:val="nil"/>
              <w:right w:val="nil"/>
            </w:tcBorders>
            <w:shd w:val="clear" w:color="auto" w:fill="auto"/>
          </w:tcPr>
          <w:p w14:paraId="4E9FED55" w14:textId="77777777" w:rsidR="00A714E8" w:rsidRPr="002851BE" w:rsidRDefault="00A714E8" w:rsidP="00286EA5">
            <w:pPr>
              <w:snapToGrid w:val="0"/>
              <w:spacing w:line="360" w:lineRule="auto"/>
              <w:jc w:val="both"/>
              <w:rPr>
                <w:rFonts w:ascii="Book Antiqua" w:hAnsi="Book Antiqua"/>
              </w:rPr>
            </w:pPr>
            <w:r w:rsidRPr="002851BE">
              <w:rPr>
                <w:rFonts w:ascii="Book Antiqua" w:hAnsi="Book Antiqua"/>
              </w:rPr>
              <w:t>70-104</w:t>
            </w:r>
          </w:p>
        </w:tc>
        <w:tc>
          <w:tcPr>
            <w:tcW w:w="1559" w:type="dxa"/>
            <w:tcBorders>
              <w:top w:val="nil"/>
              <w:left w:val="nil"/>
              <w:bottom w:val="nil"/>
              <w:right w:val="nil"/>
            </w:tcBorders>
            <w:shd w:val="clear" w:color="auto" w:fill="auto"/>
          </w:tcPr>
          <w:p w14:paraId="6860BC27" w14:textId="19FC2BEF" w:rsidR="00A714E8" w:rsidRPr="002851BE" w:rsidRDefault="00A714E8" w:rsidP="00286EA5">
            <w:pPr>
              <w:snapToGrid w:val="0"/>
              <w:spacing w:line="360" w:lineRule="auto"/>
              <w:jc w:val="both"/>
              <w:rPr>
                <w:rFonts w:ascii="Book Antiqua" w:hAnsi="Book Antiqua"/>
              </w:rPr>
            </w:pPr>
            <w:r w:rsidRPr="002851BE">
              <w:rPr>
                <w:rFonts w:ascii="Book Antiqua" w:hAnsi="Book Antiqua"/>
              </w:rPr>
              <w:t>10</w:t>
            </w:r>
            <w:r w:rsidR="000A195F" w:rsidRPr="002851BE">
              <w:rPr>
                <w:rFonts w:ascii="Book Antiqua" w:hAnsi="Book Antiqua"/>
              </w:rPr>
              <w:t>%</w:t>
            </w:r>
            <w:r w:rsidRPr="002851BE">
              <w:rPr>
                <w:rFonts w:ascii="Book Antiqua" w:hAnsi="Book Antiqua"/>
              </w:rPr>
              <w:t>-50%</w:t>
            </w:r>
          </w:p>
        </w:tc>
        <w:tc>
          <w:tcPr>
            <w:tcW w:w="2977" w:type="dxa"/>
            <w:tcBorders>
              <w:top w:val="nil"/>
              <w:left w:val="nil"/>
              <w:bottom w:val="nil"/>
              <w:right w:val="nil"/>
            </w:tcBorders>
            <w:shd w:val="clear" w:color="auto" w:fill="auto"/>
          </w:tcPr>
          <w:p w14:paraId="621F220C" w14:textId="77777777" w:rsidR="00A714E8" w:rsidRPr="002851BE" w:rsidRDefault="00A714E8" w:rsidP="000A195F">
            <w:pPr>
              <w:snapToGrid w:val="0"/>
              <w:spacing w:line="360" w:lineRule="auto"/>
              <w:jc w:val="center"/>
              <w:rPr>
                <w:rFonts w:ascii="Book Antiqua" w:hAnsi="Book Antiqua"/>
              </w:rPr>
            </w:pPr>
            <w:r w:rsidRPr="002851BE">
              <w:rPr>
                <w:rFonts w:ascii="Book Antiqua" w:hAnsi="Book Antiqua"/>
              </w:rPr>
              <w:t>21.42 (20.01-22.83)</w:t>
            </w:r>
          </w:p>
        </w:tc>
        <w:tc>
          <w:tcPr>
            <w:tcW w:w="1877" w:type="dxa"/>
            <w:tcBorders>
              <w:top w:val="nil"/>
              <w:left w:val="nil"/>
              <w:bottom w:val="nil"/>
              <w:right w:val="nil"/>
            </w:tcBorders>
            <w:shd w:val="clear" w:color="auto" w:fill="auto"/>
          </w:tcPr>
          <w:p w14:paraId="5F6A0631" w14:textId="77777777" w:rsidR="00A714E8" w:rsidRPr="002851BE" w:rsidRDefault="00A714E8" w:rsidP="00286EA5">
            <w:pPr>
              <w:snapToGrid w:val="0"/>
              <w:spacing w:line="360" w:lineRule="auto"/>
              <w:jc w:val="both"/>
              <w:rPr>
                <w:rFonts w:ascii="Book Antiqua" w:hAnsi="Book Antiqua"/>
              </w:rPr>
            </w:pPr>
            <w:r w:rsidRPr="002851BE">
              <w:rPr>
                <w:rFonts w:ascii="Book Antiqua" w:hAnsi="Book Antiqua"/>
              </w:rPr>
              <w:t>21.6% (40/185)</w:t>
            </w:r>
          </w:p>
        </w:tc>
      </w:tr>
      <w:tr w:rsidR="002851BE" w:rsidRPr="002851BE" w14:paraId="575A0F99" w14:textId="77777777" w:rsidTr="000A195F">
        <w:tc>
          <w:tcPr>
            <w:tcW w:w="2127" w:type="dxa"/>
            <w:tcBorders>
              <w:top w:val="nil"/>
              <w:left w:val="nil"/>
              <w:bottom w:val="single" w:sz="4" w:space="0" w:color="auto"/>
              <w:right w:val="nil"/>
            </w:tcBorders>
            <w:shd w:val="clear" w:color="auto" w:fill="auto"/>
          </w:tcPr>
          <w:p w14:paraId="1D42732C" w14:textId="77777777" w:rsidR="00A714E8" w:rsidRPr="002851BE" w:rsidRDefault="00A714E8" w:rsidP="00286EA5">
            <w:pPr>
              <w:snapToGrid w:val="0"/>
              <w:spacing w:line="360" w:lineRule="auto"/>
              <w:jc w:val="both"/>
              <w:rPr>
                <w:rFonts w:ascii="Book Antiqua" w:hAnsi="Book Antiqua"/>
              </w:rPr>
            </w:pPr>
            <w:r w:rsidRPr="002851BE">
              <w:rPr>
                <w:rFonts w:ascii="Book Antiqua" w:hAnsi="Book Antiqua"/>
              </w:rPr>
              <w:t>High-risk</w:t>
            </w:r>
          </w:p>
        </w:tc>
        <w:tc>
          <w:tcPr>
            <w:tcW w:w="1559" w:type="dxa"/>
            <w:tcBorders>
              <w:top w:val="nil"/>
              <w:left w:val="nil"/>
              <w:bottom w:val="single" w:sz="4" w:space="0" w:color="auto"/>
              <w:right w:val="nil"/>
            </w:tcBorders>
            <w:shd w:val="clear" w:color="auto" w:fill="auto"/>
          </w:tcPr>
          <w:p w14:paraId="194924D2" w14:textId="4A3D1D8B" w:rsidR="00A714E8" w:rsidRPr="002851BE" w:rsidRDefault="00A714E8" w:rsidP="00286EA5">
            <w:pPr>
              <w:snapToGrid w:val="0"/>
              <w:spacing w:line="360" w:lineRule="auto"/>
              <w:jc w:val="both"/>
              <w:rPr>
                <w:rFonts w:ascii="Book Antiqua" w:hAnsi="Book Antiqua"/>
              </w:rPr>
            </w:pPr>
            <w:r w:rsidRPr="002851BE">
              <w:rPr>
                <w:rFonts w:ascii="Book Antiqua" w:hAnsi="Book Antiqua"/>
              </w:rPr>
              <w:t>&gt;104</w:t>
            </w:r>
          </w:p>
        </w:tc>
        <w:tc>
          <w:tcPr>
            <w:tcW w:w="1559" w:type="dxa"/>
            <w:tcBorders>
              <w:top w:val="nil"/>
              <w:left w:val="nil"/>
              <w:bottom w:val="single" w:sz="4" w:space="0" w:color="auto"/>
              <w:right w:val="nil"/>
            </w:tcBorders>
            <w:shd w:val="clear" w:color="auto" w:fill="auto"/>
          </w:tcPr>
          <w:p w14:paraId="2616565C" w14:textId="25A34D24" w:rsidR="00A714E8" w:rsidRPr="002851BE" w:rsidRDefault="00A714E8" w:rsidP="00286EA5">
            <w:pPr>
              <w:snapToGrid w:val="0"/>
              <w:spacing w:line="360" w:lineRule="auto"/>
              <w:jc w:val="both"/>
              <w:rPr>
                <w:rFonts w:ascii="Book Antiqua" w:hAnsi="Book Antiqua"/>
              </w:rPr>
            </w:pPr>
            <w:r w:rsidRPr="002851BE">
              <w:rPr>
                <w:rFonts w:ascii="Book Antiqua" w:hAnsi="Book Antiqua"/>
              </w:rPr>
              <w:t>&gt;50%</w:t>
            </w:r>
          </w:p>
        </w:tc>
        <w:tc>
          <w:tcPr>
            <w:tcW w:w="2977" w:type="dxa"/>
            <w:tcBorders>
              <w:top w:val="nil"/>
              <w:left w:val="nil"/>
              <w:bottom w:val="single" w:sz="4" w:space="0" w:color="auto"/>
              <w:right w:val="nil"/>
            </w:tcBorders>
            <w:shd w:val="clear" w:color="auto" w:fill="auto"/>
          </w:tcPr>
          <w:p w14:paraId="41FBBCE2" w14:textId="77777777" w:rsidR="00A714E8" w:rsidRPr="002851BE" w:rsidRDefault="00A714E8" w:rsidP="000A195F">
            <w:pPr>
              <w:snapToGrid w:val="0"/>
              <w:spacing w:line="360" w:lineRule="auto"/>
              <w:jc w:val="center"/>
              <w:rPr>
                <w:rFonts w:ascii="Book Antiqua" w:hAnsi="Book Antiqua"/>
              </w:rPr>
            </w:pPr>
            <w:r w:rsidRPr="002851BE">
              <w:rPr>
                <w:rFonts w:ascii="Book Antiqua" w:hAnsi="Book Antiqua"/>
              </w:rPr>
              <w:t>71.07(65.84-76.29)</w:t>
            </w:r>
          </w:p>
        </w:tc>
        <w:tc>
          <w:tcPr>
            <w:tcW w:w="1877" w:type="dxa"/>
            <w:tcBorders>
              <w:top w:val="nil"/>
              <w:left w:val="nil"/>
              <w:bottom w:val="single" w:sz="4" w:space="0" w:color="auto"/>
              <w:right w:val="nil"/>
            </w:tcBorders>
            <w:shd w:val="clear" w:color="auto" w:fill="auto"/>
          </w:tcPr>
          <w:p w14:paraId="718A07CC" w14:textId="32574AD3" w:rsidR="00A714E8" w:rsidRPr="002851BE" w:rsidRDefault="00A714E8" w:rsidP="00286EA5">
            <w:pPr>
              <w:snapToGrid w:val="0"/>
              <w:spacing w:line="360" w:lineRule="auto"/>
              <w:jc w:val="both"/>
              <w:rPr>
                <w:rFonts w:ascii="Book Antiqua" w:hAnsi="Book Antiqua"/>
              </w:rPr>
            </w:pPr>
            <w:r w:rsidRPr="002851BE">
              <w:rPr>
                <w:rFonts w:ascii="Book Antiqua" w:hAnsi="Book Antiqua"/>
              </w:rPr>
              <w:t>69.2%</w:t>
            </w:r>
            <w:r w:rsidR="000A195F">
              <w:rPr>
                <w:rFonts w:ascii="Book Antiqua" w:hAnsi="Book Antiqua"/>
              </w:rPr>
              <w:t xml:space="preserve"> </w:t>
            </w:r>
            <w:r w:rsidRPr="002851BE">
              <w:rPr>
                <w:rFonts w:ascii="Book Antiqua" w:hAnsi="Book Antiqua"/>
              </w:rPr>
              <w:t>(18/26)</w:t>
            </w:r>
          </w:p>
        </w:tc>
      </w:tr>
    </w:tbl>
    <w:p w14:paraId="57849285" w14:textId="1146C5F1" w:rsidR="004A00A3" w:rsidRPr="002851BE" w:rsidRDefault="004A00A3" w:rsidP="00286EA5">
      <w:pPr>
        <w:autoSpaceDE w:val="0"/>
        <w:autoSpaceDN w:val="0"/>
        <w:adjustRightInd w:val="0"/>
        <w:snapToGrid w:val="0"/>
        <w:spacing w:line="360" w:lineRule="auto"/>
        <w:jc w:val="both"/>
        <w:rPr>
          <w:rFonts w:ascii="Book Antiqua" w:hAnsi="Book Antiqua"/>
        </w:rPr>
      </w:pPr>
    </w:p>
    <w:sectPr w:rsidR="004A00A3" w:rsidRPr="002851BE" w:rsidSect="00A23BA7">
      <w:footerReference w:type="default" r:id="rId14"/>
      <w:pgSz w:w="11900" w:h="16840"/>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Wang Tianqi" w:date="2019-07-18T21:41:00Z" w:initials="WT">
    <w:p w14:paraId="4F153694" w14:textId="7278AFBD" w:rsidR="00015485" w:rsidRDefault="00015485">
      <w:pPr>
        <w:pStyle w:val="a6"/>
      </w:pPr>
      <w:bookmarkStart w:id="20" w:name="_GoBack"/>
      <w:bookmarkEnd w:id="20"/>
      <w:r>
        <w:rPr>
          <w:rStyle w:val="a5"/>
        </w:rPr>
        <w:annotationRef/>
      </w:r>
      <w:r w:rsidRPr="00871FDF">
        <w:rPr>
          <w:b/>
          <w:color w:val="FF0000"/>
        </w:rPr>
        <w:t>请责编注意：因未联系到作者，语言修改未得到作者确认。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536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70DCE" w14:textId="77777777" w:rsidR="00F72F55" w:rsidRDefault="00F72F55">
      <w:r>
        <w:separator/>
      </w:r>
    </w:p>
  </w:endnote>
  <w:endnote w:type="continuationSeparator" w:id="0">
    <w:p w14:paraId="55611E58" w14:textId="77777777" w:rsidR="00F72F55" w:rsidRDefault="00F7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BF44A" w14:textId="77777777" w:rsidR="00C07CB2" w:rsidRDefault="00C07CB2">
    <w:pPr>
      <w:pStyle w:val="ab"/>
      <w:jc w:val="center"/>
    </w:pPr>
    <w:r>
      <w:rPr>
        <w:noProof/>
      </w:rPr>
      <w:fldChar w:fldCharType="begin"/>
    </w:r>
    <w:r>
      <w:rPr>
        <w:noProof/>
      </w:rPr>
      <w:instrText xml:space="preserve"> PAGE   \* MERGEFORMAT </w:instrText>
    </w:r>
    <w:r>
      <w:rPr>
        <w:noProof/>
      </w:rPr>
      <w:fldChar w:fldCharType="separate"/>
    </w:r>
    <w:r w:rsidR="00015485">
      <w:rPr>
        <w:noProof/>
      </w:rPr>
      <w:t>20</w:t>
    </w:r>
    <w:r>
      <w:rPr>
        <w:noProof/>
      </w:rPr>
      <w:fldChar w:fldCharType="end"/>
    </w:r>
  </w:p>
  <w:p w14:paraId="51C78C67" w14:textId="77777777" w:rsidR="00C07CB2" w:rsidRDefault="00C07C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9846B" w14:textId="77777777" w:rsidR="00F72F55" w:rsidRDefault="00F72F55">
      <w:r>
        <w:separator/>
      </w:r>
    </w:p>
  </w:footnote>
  <w:footnote w:type="continuationSeparator" w:id="0">
    <w:p w14:paraId="6C54F2B3" w14:textId="77777777" w:rsidR="00F72F55" w:rsidRDefault="00F72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965E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C4C5F"/>
    <w:multiLevelType w:val="multilevel"/>
    <w:tmpl w:val="24AA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77AFF"/>
    <w:multiLevelType w:val="hybridMultilevel"/>
    <w:tmpl w:val="03D8CEB2"/>
    <w:lvl w:ilvl="0" w:tplc="BA9C69FA">
      <w:start w:val="3"/>
      <w:numFmt w:val="decimal"/>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0B97339"/>
    <w:multiLevelType w:val="hybridMultilevel"/>
    <w:tmpl w:val="AA3A06DA"/>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36FF234F"/>
    <w:multiLevelType w:val="multilevel"/>
    <w:tmpl w:val="86DA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1653D"/>
    <w:multiLevelType w:val="hybridMultilevel"/>
    <w:tmpl w:val="B6EE3D46"/>
    <w:lvl w:ilvl="0" w:tplc="16D67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261C9"/>
    <w:multiLevelType w:val="multilevel"/>
    <w:tmpl w:val="696C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123D8"/>
    <w:rsid w:val="00015485"/>
    <w:rsid w:val="000178A8"/>
    <w:rsid w:val="00020641"/>
    <w:rsid w:val="000474FA"/>
    <w:rsid w:val="0005031D"/>
    <w:rsid w:val="000627F5"/>
    <w:rsid w:val="000636FC"/>
    <w:rsid w:val="00072646"/>
    <w:rsid w:val="00075068"/>
    <w:rsid w:val="00094831"/>
    <w:rsid w:val="000A195F"/>
    <w:rsid w:val="000C2206"/>
    <w:rsid w:val="00114845"/>
    <w:rsid w:val="00116D45"/>
    <w:rsid w:val="00122134"/>
    <w:rsid w:val="00144429"/>
    <w:rsid w:val="0016186A"/>
    <w:rsid w:val="00162337"/>
    <w:rsid w:val="001625EE"/>
    <w:rsid w:val="00181253"/>
    <w:rsid w:val="00185E30"/>
    <w:rsid w:val="00187A16"/>
    <w:rsid w:val="001932D5"/>
    <w:rsid w:val="00196B29"/>
    <w:rsid w:val="001B1F60"/>
    <w:rsid w:val="001B3EC0"/>
    <w:rsid w:val="001B575B"/>
    <w:rsid w:val="001B77C1"/>
    <w:rsid w:val="001D277A"/>
    <w:rsid w:val="001D4D29"/>
    <w:rsid w:val="001D4F19"/>
    <w:rsid w:val="001D67FD"/>
    <w:rsid w:val="001F7179"/>
    <w:rsid w:val="00213594"/>
    <w:rsid w:val="00247BBD"/>
    <w:rsid w:val="00250B3C"/>
    <w:rsid w:val="00255E37"/>
    <w:rsid w:val="002851BE"/>
    <w:rsid w:val="00285B85"/>
    <w:rsid w:val="00286EA5"/>
    <w:rsid w:val="002943DC"/>
    <w:rsid w:val="002A239F"/>
    <w:rsid w:val="002C70D5"/>
    <w:rsid w:val="002D76FD"/>
    <w:rsid w:val="002E1D74"/>
    <w:rsid w:val="002F27E7"/>
    <w:rsid w:val="002F5CA2"/>
    <w:rsid w:val="00333D5F"/>
    <w:rsid w:val="00337B40"/>
    <w:rsid w:val="0035426A"/>
    <w:rsid w:val="003741F8"/>
    <w:rsid w:val="00383DD1"/>
    <w:rsid w:val="003B4B09"/>
    <w:rsid w:val="003D5926"/>
    <w:rsid w:val="003E255A"/>
    <w:rsid w:val="003E2C01"/>
    <w:rsid w:val="003F55C7"/>
    <w:rsid w:val="0040079E"/>
    <w:rsid w:val="00411D3A"/>
    <w:rsid w:val="00414C7B"/>
    <w:rsid w:val="00424791"/>
    <w:rsid w:val="00441E10"/>
    <w:rsid w:val="00460B60"/>
    <w:rsid w:val="00463213"/>
    <w:rsid w:val="0046561C"/>
    <w:rsid w:val="00474941"/>
    <w:rsid w:val="004A00A3"/>
    <w:rsid w:val="004B6783"/>
    <w:rsid w:val="004D5759"/>
    <w:rsid w:val="004E5BAD"/>
    <w:rsid w:val="004F5BDC"/>
    <w:rsid w:val="00501314"/>
    <w:rsid w:val="00512AEB"/>
    <w:rsid w:val="00524317"/>
    <w:rsid w:val="00535CD3"/>
    <w:rsid w:val="005427F9"/>
    <w:rsid w:val="00566AD0"/>
    <w:rsid w:val="005A0056"/>
    <w:rsid w:val="005A0061"/>
    <w:rsid w:val="005A4A14"/>
    <w:rsid w:val="005F7686"/>
    <w:rsid w:val="00602D36"/>
    <w:rsid w:val="0061749B"/>
    <w:rsid w:val="006302D5"/>
    <w:rsid w:val="0064187E"/>
    <w:rsid w:val="00641EE0"/>
    <w:rsid w:val="00645E65"/>
    <w:rsid w:val="00663038"/>
    <w:rsid w:val="00663BD3"/>
    <w:rsid w:val="00667BC9"/>
    <w:rsid w:val="006955A9"/>
    <w:rsid w:val="006A2018"/>
    <w:rsid w:val="006B6089"/>
    <w:rsid w:val="006C636D"/>
    <w:rsid w:val="006D0147"/>
    <w:rsid w:val="006D0C9B"/>
    <w:rsid w:val="006D5935"/>
    <w:rsid w:val="006E0742"/>
    <w:rsid w:val="006F3A60"/>
    <w:rsid w:val="0070038F"/>
    <w:rsid w:val="00723186"/>
    <w:rsid w:val="0072713E"/>
    <w:rsid w:val="0075464C"/>
    <w:rsid w:val="00760E23"/>
    <w:rsid w:val="0076515F"/>
    <w:rsid w:val="00777545"/>
    <w:rsid w:val="00781178"/>
    <w:rsid w:val="0079672C"/>
    <w:rsid w:val="007969E1"/>
    <w:rsid w:val="007A1194"/>
    <w:rsid w:val="007C5DC8"/>
    <w:rsid w:val="007C6587"/>
    <w:rsid w:val="007D089A"/>
    <w:rsid w:val="007D29B7"/>
    <w:rsid w:val="007F7AD4"/>
    <w:rsid w:val="00813135"/>
    <w:rsid w:val="008326B5"/>
    <w:rsid w:val="008464EF"/>
    <w:rsid w:val="00847300"/>
    <w:rsid w:val="008735D5"/>
    <w:rsid w:val="0088008C"/>
    <w:rsid w:val="00887855"/>
    <w:rsid w:val="008926E8"/>
    <w:rsid w:val="0089641C"/>
    <w:rsid w:val="008A12AE"/>
    <w:rsid w:val="008A14A4"/>
    <w:rsid w:val="008A6BDF"/>
    <w:rsid w:val="008C1705"/>
    <w:rsid w:val="008D75AB"/>
    <w:rsid w:val="00902569"/>
    <w:rsid w:val="00956CBB"/>
    <w:rsid w:val="0098050B"/>
    <w:rsid w:val="009C0C13"/>
    <w:rsid w:val="009C737D"/>
    <w:rsid w:val="009D7FF6"/>
    <w:rsid w:val="009E75B8"/>
    <w:rsid w:val="00A07F12"/>
    <w:rsid w:val="00A123D8"/>
    <w:rsid w:val="00A13D0E"/>
    <w:rsid w:val="00A21763"/>
    <w:rsid w:val="00A23BA7"/>
    <w:rsid w:val="00A23F3E"/>
    <w:rsid w:val="00A247B5"/>
    <w:rsid w:val="00A30D3E"/>
    <w:rsid w:val="00A714E8"/>
    <w:rsid w:val="00A737D2"/>
    <w:rsid w:val="00AB13D1"/>
    <w:rsid w:val="00AC0AC3"/>
    <w:rsid w:val="00AF0FB2"/>
    <w:rsid w:val="00AF2AD1"/>
    <w:rsid w:val="00AF7490"/>
    <w:rsid w:val="00AF7DE0"/>
    <w:rsid w:val="00B007CD"/>
    <w:rsid w:val="00B1014B"/>
    <w:rsid w:val="00B12CA2"/>
    <w:rsid w:val="00B55179"/>
    <w:rsid w:val="00B555D3"/>
    <w:rsid w:val="00B60FCC"/>
    <w:rsid w:val="00B7594D"/>
    <w:rsid w:val="00B9331E"/>
    <w:rsid w:val="00BB27CB"/>
    <w:rsid w:val="00BD25FD"/>
    <w:rsid w:val="00BF3038"/>
    <w:rsid w:val="00C07CB2"/>
    <w:rsid w:val="00C2405E"/>
    <w:rsid w:val="00C33B48"/>
    <w:rsid w:val="00C46808"/>
    <w:rsid w:val="00C512A5"/>
    <w:rsid w:val="00C5205B"/>
    <w:rsid w:val="00C6083C"/>
    <w:rsid w:val="00C62316"/>
    <w:rsid w:val="00C74137"/>
    <w:rsid w:val="00C74F6A"/>
    <w:rsid w:val="00CD0640"/>
    <w:rsid w:val="00CD07EE"/>
    <w:rsid w:val="00CE73E9"/>
    <w:rsid w:val="00D00427"/>
    <w:rsid w:val="00D1301C"/>
    <w:rsid w:val="00D31440"/>
    <w:rsid w:val="00D36D94"/>
    <w:rsid w:val="00D7249D"/>
    <w:rsid w:val="00D8321E"/>
    <w:rsid w:val="00D904B7"/>
    <w:rsid w:val="00D912FB"/>
    <w:rsid w:val="00D924A4"/>
    <w:rsid w:val="00DA5D03"/>
    <w:rsid w:val="00DA5E2D"/>
    <w:rsid w:val="00DD73DA"/>
    <w:rsid w:val="00DF2D4F"/>
    <w:rsid w:val="00E054FA"/>
    <w:rsid w:val="00E11EE7"/>
    <w:rsid w:val="00E123D0"/>
    <w:rsid w:val="00E47385"/>
    <w:rsid w:val="00E5073C"/>
    <w:rsid w:val="00E5212B"/>
    <w:rsid w:val="00E56368"/>
    <w:rsid w:val="00E80A1B"/>
    <w:rsid w:val="00E90912"/>
    <w:rsid w:val="00EA3A55"/>
    <w:rsid w:val="00EA4BDC"/>
    <w:rsid w:val="00EA66AB"/>
    <w:rsid w:val="00EC0008"/>
    <w:rsid w:val="00EC00A5"/>
    <w:rsid w:val="00EC7226"/>
    <w:rsid w:val="00ED1D9A"/>
    <w:rsid w:val="00EE59F3"/>
    <w:rsid w:val="00EF0103"/>
    <w:rsid w:val="00EF021E"/>
    <w:rsid w:val="00EF066A"/>
    <w:rsid w:val="00EF650C"/>
    <w:rsid w:val="00F005D7"/>
    <w:rsid w:val="00F03A85"/>
    <w:rsid w:val="00F253C5"/>
    <w:rsid w:val="00F329AF"/>
    <w:rsid w:val="00F33317"/>
    <w:rsid w:val="00F5065A"/>
    <w:rsid w:val="00F52A63"/>
    <w:rsid w:val="00F7282A"/>
    <w:rsid w:val="00F72F55"/>
    <w:rsid w:val="00F73F08"/>
    <w:rsid w:val="00FA3569"/>
    <w:rsid w:val="00FE2A51"/>
    <w:rsid w:val="00FE2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8685"/>
  <w15:docId w15:val="{640C5D05-E6E2-4605-ACF6-8359C8CA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855"/>
    <w:rPr>
      <w:rFonts w:ascii="Times New Roman" w:hAnsi="Times New Roman" w:cs="Times New Roman"/>
      <w:kern w:val="0"/>
    </w:rPr>
  </w:style>
  <w:style w:type="paragraph" w:styleId="2">
    <w:name w:val="heading 2"/>
    <w:basedOn w:val="a"/>
    <w:link w:val="2Char"/>
    <w:uiPriority w:val="9"/>
    <w:qFormat/>
    <w:rsid w:val="00460B60"/>
    <w:pPr>
      <w:spacing w:before="100" w:beforeAutospacing="1" w:after="100" w:afterAutospacing="1"/>
      <w:outlineLvl w:val="1"/>
    </w:pPr>
    <w:rPr>
      <w:rFonts w:eastAsia="等线"/>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23D8"/>
  </w:style>
  <w:style w:type="character" w:customStyle="1" w:styleId="def">
    <w:name w:val="def"/>
    <w:basedOn w:val="a0"/>
    <w:rsid w:val="00A123D8"/>
  </w:style>
  <w:style w:type="paragraph" w:styleId="a3">
    <w:name w:val="List Paragraph"/>
    <w:basedOn w:val="a"/>
    <w:qFormat/>
    <w:rsid w:val="00A123D8"/>
    <w:pPr>
      <w:widowControl w:val="0"/>
      <w:ind w:firstLineChars="200" w:firstLine="420"/>
      <w:jc w:val="both"/>
    </w:pPr>
    <w:rPr>
      <w:rFonts w:ascii="等线" w:eastAsia="等线" w:hAnsi="等线"/>
      <w:kern w:val="2"/>
    </w:rPr>
  </w:style>
  <w:style w:type="paragraph" w:customStyle="1" w:styleId="EndNoteBibliographyTitle">
    <w:name w:val="EndNote Bibliography Title"/>
    <w:basedOn w:val="a"/>
    <w:rsid w:val="00A123D8"/>
    <w:pPr>
      <w:widowControl w:val="0"/>
      <w:jc w:val="center"/>
    </w:pPr>
    <w:rPr>
      <w:rFonts w:ascii="等线" w:eastAsia="等线" w:hAnsi="等线"/>
      <w:kern w:val="2"/>
    </w:rPr>
  </w:style>
  <w:style w:type="paragraph" w:customStyle="1" w:styleId="EndNoteBibliography">
    <w:name w:val="EndNote Bibliography"/>
    <w:basedOn w:val="a"/>
    <w:rsid w:val="00A123D8"/>
    <w:pPr>
      <w:widowControl w:val="0"/>
    </w:pPr>
    <w:rPr>
      <w:rFonts w:ascii="等线" w:eastAsia="等线" w:hAnsi="等线"/>
      <w:kern w:val="2"/>
    </w:rPr>
  </w:style>
  <w:style w:type="paragraph" w:customStyle="1" w:styleId="EndNoteCategoryHeading">
    <w:name w:val="EndNote Category Heading"/>
    <w:basedOn w:val="a"/>
    <w:rsid w:val="00A123D8"/>
    <w:pPr>
      <w:widowControl w:val="0"/>
      <w:spacing w:before="120" w:after="120"/>
    </w:pPr>
    <w:rPr>
      <w:rFonts w:ascii="等线" w:eastAsia="等线" w:hAnsi="等线"/>
      <w:b/>
      <w:kern w:val="2"/>
    </w:rPr>
  </w:style>
  <w:style w:type="character" w:styleId="a4">
    <w:name w:val="Hyperlink"/>
    <w:uiPriority w:val="99"/>
    <w:unhideWhenUsed/>
    <w:rsid w:val="00A123D8"/>
    <w:rPr>
      <w:color w:val="0563C1"/>
      <w:u w:val="single"/>
    </w:rPr>
  </w:style>
  <w:style w:type="character" w:styleId="a5">
    <w:name w:val="annotation reference"/>
    <w:uiPriority w:val="99"/>
    <w:semiHidden/>
    <w:unhideWhenUsed/>
    <w:rsid w:val="00A123D8"/>
    <w:rPr>
      <w:sz w:val="21"/>
      <w:szCs w:val="21"/>
    </w:rPr>
  </w:style>
  <w:style w:type="paragraph" w:styleId="a6">
    <w:name w:val="annotation text"/>
    <w:basedOn w:val="a"/>
    <w:link w:val="Char1"/>
    <w:uiPriority w:val="99"/>
    <w:unhideWhenUsed/>
    <w:rsid w:val="00A123D8"/>
    <w:pPr>
      <w:widowControl w:val="0"/>
    </w:pPr>
    <w:rPr>
      <w:rFonts w:ascii="等线" w:eastAsia="等线" w:hAnsi="等线"/>
      <w:kern w:val="2"/>
    </w:rPr>
  </w:style>
  <w:style w:type="character" w:customStyle="1" w:styleId="a7">
    <w:name w:val="批注文字字符"/>
    <w:semiHidden/>
    <w:rsid w:val="00A123D8"/>
    <w:rPr>
      <w:rFonts w:ascii="Times New Roman" w:eastAsia="宋体" w:hAnsi="Times New Roman"/>
      <w:kern w:val="2"/>
      <w:lang w:val="en-US" w:eastAsia="en-GB"/>
    </w:rPr>
  </w:style>
  <w:style w:type="character" w:customStyle="1" w:styleId="Char">
    <w:name w:val="批注文字 Char"/>
    <w:basedOn w:val="a0"/>
    <w:semiHidden/>
    <w:rsid w:val="00A123D8"/>
  </w:style>
  <w:style w:type="paragraph" w:customStyle="1" w:styleId="1">
    <w:name w:val="批注主题1"/>
    <w:basedOn w:val="a6"/>
    <w:next w:val="a6"/>
    <w:semiHidden/>
    <w:unhideWhenUsed/>
    <w:rsid w:val="00A123D8"/>
    <w:rPr>
      <w:b/>
      <w:bCs/>
    </w:rPr>
  </w:style>
  <w:style w:type="character" w:customStyle="1" w:styleId="Char0">
    <w:name w:val="批注主题 Char"/>
    <w:semiHidden/>
    <w:rsid w:val="00A123D8"/>
    <w:rPr>
      <w:b/>
      <w:bCs/>
    </w:rPr>
  </w:style>
  <w:style w:type="paragraph" w:customStyle="1" w:styleId="10">
    <w:name w:val="批注框文本1"/>
    <w:basedOn w:val="a"/>
    <w:semiHidden/>
    <w:unhideWhenUsed/>
    <w:rsid w:val="00A123D8"/>
    <w:pPr>
      <w:widowControl w:val="0"/>
      <w:jc w:val="both"/>
    </w:pPr>
    <w:rPr>
      <w:rFonts w:ascii="宋体" w:eastAsia="宋体" w:hAnsi="等线"/>
      <w:kern w:val="2"/>
      <w:sz w:val="18"/>
      <w:szCs w:val="18"/>
    </w:rPr>
  </w:style>
  <w:style w:type="character" w:customStyle="1" w:styleId="Char2">
    <w:name w:val="批注框文本 Char"/>
    <w:semiHidden/>
    <w:rsid w:val="00A123D8"/>
    <w:rPr>
      <w:rFonts w:ascii="宋体" w:eastAsia="宋体"/>
      <w:sz w:val="18"/>
      <w:szCs w:val="18"/>
    </w:rPr>
  </w:style>
  <w:style w:type="paragraph" w:styleId="a8">
    <w:name w:val="Revision"/>
    <w:hidden/>
    <w:semiHidden/>
    <w:rsid w:val="00A123D8"/>
    <w:rPr>
      <w:rFonts w:ascii="等线" w:eastAsia="等线" w:hAnsi="等线" w:cs="Times New Roman"/>
    </w:rPr>
  </w:style>
  <w:style w:type="character" w:styleId="a9">
    <w:name w:val="FollowedHyperlink"/>
    <w:semiHidden/>
    <w:unhideWhenUsed/>
    <w:rsid w:val="00A123D8"/>
    <w:rPr>
      <w:color w:val="954F72"/>
      <w:u w:val="single"/>
    </w:rPr>
  </w:style>
  <w:style w:type="paragraph" w:styleId="aa">
    <w:name w:val="header"/>
    <w:basedOn w:val="a"/>
    <w:link w:val="Char10"/>
    <w:unhideWhenUsed/>
    <w:rsid w:val="00A123D8"/>
    <w:pPr>
      <w:widowControl w:val="0"/>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Char10">
    <w:name w:val="页眉 Char1"/>
    <w:basedOn w:val="a0"/>
    <w:link w:val="aa"/>
    <w:rsid w:val="00A123D8"/>
    <w:rPr>
      <w:rFonts w:ascii="等线" w:eastAsia="等线" w:hAnsi="等线" w:cs="Times New Roman"/>
      <w:sz w:val="18"/>
      <w:szCs w:val="18"/>
    </w:rPr>
  </w:style>
  <w:style w:type="character" w:customStyle="1" w:styleId="Char3">
    <w:name w:val="页眉 Char"/>
    <w:rsid w:val="00A123D8"/>
    <w:rPr>
      <w:sz w:val="18"/>
      <w:szCs w:val="18"/>
    </w:rPr>
  </w:style>
  <w:style w:type="paragraph" w:styleId="ab">
    <w:name w:val="footer"/>
    <w:basedOn w:val="a"/>
    <w:link w:val="Char11"/>
    <w:unhideWhenUsed/>
    <w:rsid w:val="00A123D8"/>
    <w:pPr>
      <w:widowControl w:val="0"/>
      <w:tabs>
        <w:tab w:val="center" w:pos="4153"/>
        <w:tab w:val="right" w:pos="8306"/>
      </w:tabs>
      <w:snapToGrid w:val="0"/>
    </w:pPr>
    <w:rPr>
      <w:rFonts w:ascii="等线" w:eastAsia="等线" w:hAnsi="等线"/>
      <w:kern w:val="2"/>
      <w:sz w:val="18"/>
      <w:szCs w:val="18"/>
    </w:rPr>
  </w:style>
  <w:style w:type="character" w:customStyle="1" w:styleId="Char11">
    <w:name w:val="页脚 Char1"/>
    <w:link w:val="ab"/>
    <w:uiPriority w:val="99"/>
    <w:rsid w:val="00A123D8"/>
    <w:rPr>
      <w:rFonts w:ascii="等线" w:eastAsia="等线" w:hAnsi="等线" w:cs="Times New Roman"/>
      <w:sz w:val="18"/>
      <w:szCs w:val="18"/>
    </w:rPr>
  </w:style>
  <w:style w:type="character" w:customStyle="1" w:styleId="Char4">
    <w:name w:val="页脚 Char"/>
    <w:rsid w:val="00A123D8"/>
    <w:rPr>
      <w:sz w:val="18"/>
      <w:szCs w:val="18"/>
    </w:rPr>
  </w:style>
  <w:style w:type="paragraph" w:styleId="ac">
    <w:name w:val="Balloon Text"/>
    <w:basedOn w:val="a"/>
    <w:link w:val="Char12"/>
    <w:uiPriority w:val="99"/>
    <w:semiHidden/>
    <w:unhideWhenUsed/>
    <w:rsid w:val="00A123D8"/>
    <w:pPr>
      <w:widowControl w:val="0"/>
      <w:jc w:val="both"/>
    </w:pPr>
    <w:rPr>
      <w:rFonts w:ascii="Segoe UI" w:eastAsia="等线" w:hAnsi="Segoe UI" w:cs="Segoe UI"/>
      <w:kern w:val="2"/>
      <w:sz w:val="18"/>
      <w:szCs w:val="18"/>
    </w:rPr>
  </w:style>
  <w:style w:type="character" w:customStyle="1" w:styleId="ad">
    <w:name w:val="批注框文本字符"/>
    <w:semiHidden/>
    <w:rsid w:val="00A123D8"/>
    <w:rPr>
      <w:rFonts w:ascii="Times New Roman" w:eastAsia="宋体" w:hAnsi="Times New Roman"/>
      <w:kern w:val="2"/>
      <w:sz w:val="18"/>
      <w:szCs w:val="18"/>
      <w:lang w:val="en-US" w:eastAsia="en-GB"/>
    </w:rPr>
  </w:style>
  <w:style w:type="character" w:customStyle="1" w:styleId="Char12">
    <w:name w:val="批注框文本 Char1"/>
    <w:link w:val="ac"/>
    <w:uiPriority w:val="99"/>
    <w:semiHidden/>
    <w:rsid w:val="00A123D8"/>
    <w:rPr>
      <w:rFonts w:ascii="Segoe UI" w:eastAsia="等线" w:hAnsi="Segoe UI" w:cs="Segoe UI"/>
      <w:sz w:val="18"/>
      <w:szCs w:val="18"/>
    </w:rPr>
  </w:style>
  <w:style w:type="paragraph" w:styleId="ae">
    <w:name w:val="annotation subject"/>
    <w:basedOn w:val="a6"/>
    <w:next w:val="a6"/>
    <w:link w:val="Char13"/>
    <w:uiPriority w:val="99"/>
    <w:semiHidden/>
    <w:unhideWhenUsed/>
    <w:rsid w:val="00A123D8"/>
    <w:pPr>
      <w:jc w:val="both"/>
    </w:pPr>
    <w:rPr>
      <w:b/>
      <w:bCs/>
      <w:sz w:val="20"/>
      <w:szCs w:val="20"/>
    </w:rPr>
  </w:style>
  <w:style w:type="character" w:customStyle="1" w:styleId="af">
    <w:name w:val="批注主题字符"/>
    <w:semiHidden/>
    <w:rsid w:val="00A123D8"/>
    <w:rPr>
      <w:rFonts w:ascii="Times New Roman" w:eastAsia="宋体" w:hAnsi="Times New Roman"/>
      <w:b/>
      <w:bCs/>
      <w:kern w:val="2"/>
      <w:lang w:val="en-US" w:eastAsia="en-GB"/>
    </w:rPr>
  </w:style>
  <w:style w:type="character" w:customStyle="1" w:styleId="Char1">
    <w:name w:val="批注文字 Char1"/>
    <w:link w:val="a6"/>
    <w:uiPriority w:val="99"/>
    <w:rsid w:val="00A123D8"/>
    <w:rPr>
      <w:rFonts w:ascii="等线" w:eastAsia="等线" w:hAnsi="等线" w:cs="Times New Roman"/>
    </w:rPr>
  </w:style>
  <w:style w:type="character" w:customStyle="1" w:styleId="Char13">
    <w:name w:val="批注主题 Char1"/>
    <w:link w:val="ae"/>
    <w:uiPriority w:val="99"/>
    <w:semiHidden/>
    <w:rsid w:val="00A123D8"/>
    <w:rPr>
      <w:rFonts w:ascii="等线" w:eastAsia="等线" w:hAnsi="等线" w:cs="Times New Roman"/>
      <w:b/>
      <w:bCs/>
      <w:sz w:val="20"/>
      <w:szCs w:val="20"/>
    </w:rPr>
  </w:style>
  <w:style w:type="paragraph" w:customStyle="1" w:styleId="11">
    <w:name w:val="修订1"/>
    <w:hidden/>
    <w:uiPriority w:val="99"/>
    <w:semiHidden/>
    <w:rsid w:val="00A123D8"/>
    <w:rPr>
      <w:rFonts w:ascii="等线" w:eastAsia="等线" w:hAnsi="等线" w:cs="Times New Roman"/>
    </w:rPr>
  </w:style>
  <w:style w:type="paragraph" w:customStyle="1" w:styleId="12">
    <w:name w:val="列出段落1"/>
    <w:basedOn w:val="a"/>
    <w:rsid w:val="00A123D8"/>
    <w:pPr>
      <w:spacing w:after="160" w:line="259" w:lineRule="auto"/>
      <w:ind w:left="720"/>
    </w:pPr>
    <w:rPr>
      <w:rFonts w:ascii="Calibri" w:eastAsia="等线" w:hAnsi="Calibri"/>
      <w:sz w:val="22"/>
      <w:szCs w:val="22"/>
      <w:lang w:val="en-IN"/>
    </w:rPr>
  </w:style>
  <w:style w:type="character" w:customStyle="1" w:styleId="CommentTextChar">
    <w:name w:val="Comment Text Char"/>
    <w:basedOn w:val="a0"/>
    <w:locked/>
    <w:rsid w:val="00A123D8"/>
    <w:rPr>
      <w:rFonts w:ascii="Calibri" w:eastAsia="等线" w:hAnsi="Calibri"/>
      <w:kern w:val="2"/>
      <w:lang w:val="en-US" w:eastAsia="zh-CN" w:bidi="ar-SA"/>
    </w:rPr>
  </w:style>
  <w:style w:type="paragraph" w:customStyle="1" w:styleId="20">
    <w:name w:val="批注框文本2"/>
    <w:basedOn w:val="a"/>
    <w:semiHidden/>
    <w:unhideWhenUsed/>
    <w:rsid w:val="00A123D8"/>
    <w:pPr>
      <w:widowControl w:val="0"/>
      <w:jc w:val="both"/>
    </w:pPr>
    <w:rPr>
      <w:rFonts w:eastAsia="宋体"/>
      <w:kern w:val="2"/>
      <w:sz w:val="18"/>
      <w:szCs w:val="18"/>
      <w:lang w:eastAsia="en-GB"/>
    </w:rPr>
  </w:style>
  <w:style w:type="paragraph" w:customStyle="1" w:styleId="21">
    <w:name w:val="批注主题2"/>
    <w:basedOn w:val="a6"/>
    <w:next w:val="a6"/>
    <w:semiHidden/>
    <w:unhideWhenUsed/>
    <w:rsid w:val="00A123D8"/>
    <w:pPr>
      <w:jc w:val="both"/>
    </w:pPr>
    <w:rPr>
      <w:rFonts w:ascii="Times New Roman" w:eastAsia="宋体" w:hAnsi="Times New Roman"/>
      <w:b/>
      <w:bCs/>
      <w:sz w:val="20"/>
      <w:szCs w:val="20"/>
      <w:lang w:eastAsia="en-GB"/>
    </w:rPr>
  </w:style>
  <w:style w:type="paragraph" w:customStyle="1" w:styleId="22">
    <w:name w:val="修订2"/>
    <w:hidden/>
    <w:uiPriority w:val="99"/>
    <w:semiHidden/>
    <w:rsid w:val="00A123D8"/>
    <w:rPr>
      <w:rFonts w:ascii="Times New Roman" w:eastAsia="宋体" w:hAnsi="Times New Roman" w:cs="Times New Roman"/>
      <w:lang w:eastAsia="en-GB"/>
    </w:rPr>
  </w:style>
  <w:style w:type="character" w:styleId="af0">
    <w:name w:val="Placeholder Text"/>
    <w:basedOn w:val="a0"/>
    <w:uiPriority w:val="99"/>
    <w:semiHidden/>
    <w:rsid w:val="00A123D8"/>
    <w:rPr>
      <w:color w:val="808080"/>
    </w:rPr>
  </w:style>
  <w:style w:type="table" w:styleId="af1">
    <w:name w:val="Table Grid"/>
    <w:basedOn w:val="a1"/>
    <w:uiPriority w:val="59"/>
    <w:rsid w:val="004A00A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正文1"/>
    <w:uiPriority w:val="99"/>
    <w:rsid w:val="003E2C01"/>
    <w:pPr>
      <w:spacing w:line="276" w:lineRule="auto"/>
    </w:pPr>
    <w:rPr>
      <w:rFonts w:ascii="Arial" w:eastAsia="宋体" w:hAnsi="Arial" w:cs="Arial"/>
      <w:color w:val="000000"/>
      <w:kern w:val="0"/>
      <w:sz w:val="22"/>
      <w:szCs w:val="20"/>
      <w:lang w:val="pl-PL" w:eastAsia="pl-PL"/>
    </w:rPr>
  </w:style>
  <w:style w:type="character" w:customStyle="1" w:styleId="2Char">
    <w:name w:val="标题 2 Char"/>
    <w:basedOn w:val="a0"/>
    <w:link w:val="2"/>
    <w:uiPriority w:val="9"/>
    <w:rsid w:val="00460B60"/>
    <w:rPr>
      <w:rFonts w:ascii="Times New Roman" w:eastAsia="等线" w:hAnsi="Times New Roman" w:cs="Times New Roman"/>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018">
      <w:bodyDiv w:val="1"/>
      <w:marLeft w:val="0"/>
      <w:marRight w:val="0"/>
      <w:marTop w:val="0"/>
      <w:marBottom w:val="0"/>
      <w:divBdr>
        <w:top w:val="none" w:sz="0" w:space="0" w:color="auto"/>
        <w:left w:val="none" w:sz="0" w:space="0" w:color="auto"/>
        <w:bottom w:val="none" w:sz="0" w:space="0" w:color="auto"/>
        <w:right w:val="none" w:sz="0" w:space="0" w:color="auto"/>
      </w:divBdr>
    </w:div>
    <w:div w:id="61147675">
      <w:bodyDiv w:val="1"/>
      <w:marLeft w:val="0"/>
      <w:marRight w:val="0"/>
      <w:marTop w:val="0"/>
      <w:marBottom w:val="0"/>
      <w:divBdr>
        <w:top w:val="none" w:sz="0" w:space="0" w:color="auto"/>
        <w:left w:val="none" w:sz="0" w:space="0" w:color="auto"/>
        <w:bottom w:val="none" w:sz="0" w:space="0" w:color="auto"/>
        <w:right w:val="none" w:sz="0" w:space="0" w:color="auto"/>
      </w:divBdr>
    </w:div>
    <w:div w:id="77796435">
      <w:bodyDiv w:val="1"/>
      <w:marLeft w:val="0"/>
      <w:marRight w:val="0"/>
      <w:marTop w:val="0"/>
      <w:marBottom w:val="0"/>
      <w:divBdr>
        <w:top w:val="none" w:sz="0" w:space="0" w:color="auto"/>
        <w:left w:val="none" w:sz="0" w:space="0" w:color="auto"/>
        <w:bottom w:val="none" w:sz="0" w:space="0" w:color="auto"/>
        <w:right w:val="none" w:sz="0" w:space="0" w:color="auto"/>
      </w:divBdr>
    </w:div>
    <w:div w:id="85198778">
      <w:bodyDiv w:val="1"/>
      <w:marLeft w:val="0"/>
      <w:marRight w:val="0"/>
      <w:marTop w:val="0"/>
      <w:marBottom w:val="0"/>
      <w:divBdr>
        <w:top w:val="none" w:sz="0" w:space="0" w:color="auto"/>
        <w:left w:val="none" w:sz="0" w:space="0" w:color="auto"/>
        <w:bottom w:val="none" w:sz="0" w:space="0" w:color="auto"/>
        <w:right w:val="none" w:sz="0" w:space="0" w:color="auto"/>
      </w:divBdr>
    </w:div>
    <w:div w:id="123230586">
      <w:bodyDiv w:val="1"/>
      <w:marLeft w:val="0"/>
      <w:marRight w:val="0"/>
      <w:marTop w:val="0"/>
      <w:marBottom w:val="0"/>
      <w:divBdr>
        <w:top w:val="none" w:sz="0" w:space="0" w:color="auto"/>
        <w:left w:val="none" w:sz="0" w:space="0" w:color="auto"/>
        <w:bottom w:val="none" w:sz="0" w:space="0" w:color="auto"/>
        <w:right w:val="none" w:sz="0" w:space="0" w:color="auto"/>
      </w:divBdr>
    </w:div>
    <w:div w:id="308095711">
      <w:bodyDiv w:val="1"/>
      <w:marLeft w:val="0"/>
      <w:marRight w:val="0"/>
      <w:marTop w:val="0"/>
      <w:marBottom w:val="0"/>
      <w:divBdr>
        <w:top w:val="none" w:sz="0" w:space="0" w:color="auto"/>
        <w:left w:val="none" w:sz="0" w:space="0" w:color="auto"/>
        <w:bottom w:val="none" w:sz="0" w:space="0" w:color="auto"/>
        <w:right w:val="none" w:sz="0" w:space="0" w:color="auto"/>
      </w:divBdr>
    </w:div>
    <w:div w:id="381713358">
      <w:bodyDiv w:val="1"/>
      <w:marLeft w:val="0"/>
      <w:marRight w:val="0"/>
      <w:marTop w:val="0"/>
      <w:marBottom w:val="0"/>
      <w:divBdr>
        <w:top w:val="none" w:sz="0" w:space="0" w:color="auto"/>
        <w:left w:val="none" w:sz="0" w:space="0" w:color="auto"/>
        <w:bottom w:val="none" w:sz="0" w:space="0" w:color="auto"/>
        <w:right w:val="none" w:sz="0" w:space="0" w:color="auto"/>
      </w:divBdr>
    </w:div>
    <w:div w:id="421338671">
      <w:bodyDiv w:val="1"/>
      <w:marLeft w:val="0"/>
      <w:marRight w:val="0"/>
      <w:marTop w:val="0"/>
      <w:marBottom w:val="0"/>
      <w:divBdr>
        <w:top w:val="none" w:sz="0" w:space="0" w:color="auto"/>
        <w:left w:val="none" w:sz="0" w:space="0" w:color="auto"/>
        <w:bottom w:val="none" w:sz="0" w:space="0" w:color="auto"/>
        <w:right w:val="none" w:sz="0" w:space="0" w:color="auto"/>
      </w:divBdr>
    </w:div>
    <w:div w:id="456335662">
      <w:bodyDiv w:val="1"/>
      <w:marLeft w:val="0"/>
      <w:marRight w:val="0"/>
      <w:marTop w:val="0"/>
      <w:marBottom w:val="0"/>
      <w:divBdr>
        <w:top w:val="none" w:sz="0" w:space="0" w:color="auto"/>
        <w:left w:val="none" w:sz="0" w:space="0" w:color="auto"/>
        <w:bottom w:val="none" w:sz="0" w:space="0" w:color="auto"/>
        <w:right w:val="none" w:sz="0" w:space="0" w:color="auto"/>
      </w:divBdr>
    </w:div>
    <w:div w:id="525102686">
      <w:bodyDiv w:val="1"/>
      <w:marLeft w:val="0"/>
      <w:marRight w:val="0"/>
      <w:marTop w:val="0"/>
      <w:marBottom w:val="0"/>
      <w:divBdr>
        <w:top w:val="none" w:sz="0" w:space="0" w:color="auto"/>
        <w:left w:val="none" w:sz="0" w:space="0" w:color="auto"/>
        <w:bottom w:val="none" w:sz="0" w:space="0" w:color="auto"/>
        <w:right w:val="none" w:sz="0" w:space="0" w:color="auto"/>
      </w:divBdr>
    </w:div>
    <w:div w:id="590283626">
      <w:bodyDiv w:val="1"/>
      <w:marLeft w:val="0"/>
      <w:marRight w:val="0"/>
      <w:marTop w:val="0"/>
      <w:marBottom w:val="0"/>
      <w:divBdr>
        <w:top w:val="none" w:sz="0" w:space="0" w:color="auto"/>
        <w:left w:val="none" w:sz="0" w:space="0" w:color="auto"/>
        <w:bottom w:val="none" w:sz="0" w:space="0" w:color="auto"/>
        <w:right w:val="none" w:sz="0" w:space="0" w:color="auto"/>
      </w:divBdr>
    </w:div>
    <w:div w:id="614404507">
      <w:bodyDiv w:val="1"/>
      <w:marLeft w:val="0"/>
      <w:marRight w:val="0"/>
      <w:marTop w:val="0"/>
      <w:marBottom w:val="0"/>
      <w:divBdr>
        <w:top w:val="none" w:sz="0" w:space="0" w:color="auto"/>
        <w:left w:val="none" w:sz="0" w:space="0" w:color="auto"/>
        <w:bottom w:val="none" w:sz="0" w:space="0" w:color="auto"/>
        <w:right w:val="none" w:sz="0" w:space="0" w:color="auto"/>
      </w:divBdr>
    </w:div>
    <w:div w:id="636036937">
      <w:bodyDiv w:val="1"/>
      <w:marLeft w:val="0"/>
      <w:marRight w:val="0"/>
      <w:marTop w:val="0"/>
      <w:marBottom w:val="0"/>
      <w:divBdr>
        <w:top w:val="none" w:sz="0" w:space="0" w:color="auto"/>
        <w:left w:val="none" w:sz="0" w:space="0" w:color="auto"/>
        <w:bottom w:val="none" w:sz="0" w:space="0" w:color="auto"/>
        <w:right w:val="none" w:sz="0" w:space="0" w:color="auto"/>
      </w:divBdr>
    </w:div>
    <w:div w:id="648554090">
      <w:bodyDiv w:val="1"/>
      <w:marLeft w:val="0"/>
      <w:marRight w:val="0"/>
      <w:marTop w:val="0"/>
      <w:marBottom w:val="0"/>
      <w:divBdr>
        <w:top w:val="none" w:sz="0" w:space="0" w:color="auto"/>
        <w:left w:val="none" w:sz="0" w:space="0" w:color="auto"/>
        <w:bottom w:val="none" w:sz="0" w:space="0" w:color="auto"/>
        <w:right w:val="none" w:sz="0" w:space="0" w:color="auto"/>
      </w:divBdr>
    </w:div>
    <w:div w:id="661666902">
      <w:bodyDiv w:val="1"/>
      <w:marLeft w:val="0"/>
      <w:marRight w:val="0"/>
      <w:marTop w:val="0"/>
      <w:marBottom w:val="0"/>
      <w:divBdr>
        <w:top w:val="none" w:sz="0" w:space="0" w:color="auto"/>
        <w:left w:val="none" w:sz="0" w:space="0" w:color="auto"/>
        <w:bottom w:val="none" w:sz="0" w:space="0" w:color="auto"/>
        <w:right w:val="none" w:sz="0" w:space="0" w:color="auto"/>
      </w:divBdr>
    </w:div>
    <w:div w:id="720977702">
      <w:bodyDiv w:val="1"/>
      <w:marLeft w:val="0"/>
      <w:marRight w:val="0"/>
      <w:marTop w:val="0"/>
      <w:marBottom w:val="0"/>
      <w:divBdr>
        <w:top w:val="none" w:sz="0" w:space="0" w:color="auto"/>
        <w:left w:val="none" w:sz="0" w:space="0" w:color="auto"/>
        <w:bottom w:val="none" w:sz="0" w:space="0" w:color="auto"/>
        <w:right w:val="none" w:sz="0" w:space="0" w:color="auto"/>
      </w:divBdr>
    </w:div>
    <w:div w:id="722220001">
      <w:bodyDiv w:val="1"/>
      <w:marLeft w:val="0"/>
      <w:marRight w:val="0"/>
      <w:marTop w:val="0"/>
      <w:marBottom w:val="0"/>
      <w:divBdr>
        <w:top w:val="none" w:sz="0" w:space="0" w:color="auto"/>
        <w:left w:val="none" w:sz="0" w:space="0" w:color="auto"/>
        <w:bottom w:val="none" w:sz="0" w:space="0" w:color="auto"/>
        <w:right w:val="none" w:sz="0" w:space="0" w:color="auto"/>
      </w:divBdr>
    </w:div>
    <w:div w:id="737095020">
      <w:bodyDiv w:val="1"/>
      <w:marLeft w:val="0"/>
      <w:marRight w:val="0"/>
      <w:marTop w:val="0"/>
      <w:marBottom w:val="0"/>
      <w:divBdr>
        <w:top w:val="none" w:sz="0" w:space="0" w:color="auto"/>
        <w:left w:val="none" w:sz="0" w:space="0" w:color="auto"/>
        <w:bottom w:val="none" w:sz="0" w:space="0" w:color="auto"/>
        <w:right w:val="none" w:sz="0" w:space="0" w:color="auto"/>
      </w:divBdr>
    </w:div>
    <w:div w:id="745810729">
      <w:bodyDiv w:val="1"/>
      <w:marLeft w:val="0"/>
      <w:marRight w:val="0"/>
      <w:marTop w:val="0"/>
      <w:marBottom w:val="0"/>
      <w:divBdr>
        <w:top w:val="none" w:sz="0" w:space="0" w:color="auto"/>
        <w:left w:val="none" w:sz="0" w:space="0" w:color="auto"/>
        <w:bottom w:val="none" w:sz="0" w:space="0" w:color="auto"/>
        <w:right w:val="none" w:sz="0" w:space="0" w:color="auto"/>
      </w:divBdr>
    </w:div>
    <w:div w:id="790443543">
      <w:bodyDiv w:val="1"/>
      <w:marLeft w:val="0"/>
      <w:marRight w:val="0"/>
      <w:marTop w:val="0"/>
      <w:marBottom w:val="0"/>
      <w:divBdr>
        <w:top w:val="none" w:sz="0" w:space="0" w:color="auto"/>
        <w:left w:val="none" w:sz="0" w:space="0" w:color="auto"/>
        <w:bottom w:val="none" w:sz="0" w:space="0" w:color="auto"/>
        <w:right w:val="none" w:sz="0" w:space="0" w:color="auto"/>
      </w:divBdr>
    </w:div>
    <w:div w:id="893085405">
      <w:bodyDiv w:val="1"/>
      <w:marLeft w:val="0"/>
      <w:marRight w:val="0"/>
      <w:marTop w:val="0"/>
      <w:marBottom w:val="0"/>
      <w:divBdr>
        <w:top w:val="none" w:sz="0" w:space="0" w:color="auto"/>
        <w:left w:val="none" w:sz="0" w:space="0" w:color="auto"/>
        <w:bottom w:val="none" w:sz="0" w:space="0" w:color="auto"/>
        <w:right w:val="none" w:sz="0" w:space="0" w:color="auto"/>
      </w:divBdr>
    </w:div>
    <w:div w:id="894781377">
      <w:bodyDiv w:val="1"/>
      <w:marLeft w:val="0"/>
      <w:marRight w:val="0"/>
      <w:marTop w:val="0"/>
      <w:marBottom w:val="0"/>
      <w:divBdr>
        <w:top w:val="none" w:sz="0" w:space="0" w:color="auto"/>
        <w:left w:val="none" w:sz="0" w:space="0" w:color="auto"/>
        <w:bottom w:val="none" w:sz="0" w:space="0" w:color="auto"/>
        <w:right w:val="none" w:sz="0" w:space="0" w:color="auto"/>
      </w:divBdr>
    </w:div>
    <w:div w:id="924071379">
      <w:bodyDiv w:val="1"/>
      <w:marLeft w:val="0"/>
      <w:marRight w:val="0"/>
      <w:marTop w:val="0"/>
      <w:marBottom w:val="0"/>
      <w:divBdr>
        <w:top w:val="none" w:sz="0" w:space="0" w:color="auto"/>
        <w:left w:val="none" w:sz="0" w:space="0" w:color="auto"/>
        <w:bottom w:val="none" w:sz="0" w:space="0" w:color="auto"/>
        <w:right w:val="none" w:sz="0" w:space="0" w:color="auto"/>
      </w:divBdr>
    </w:div>
    <w:div w:id="968558611">
      <w:bodyDiv w:val="1"/>
      <w:marLeft w:val="0"/>
      <w:marRight w:val="0"/>
      <w:marTop w:val="0"/>
      <w:marBottom w:val="0"/>
      <w:divBdr>
        <w:top w:val="none" w:sz="0" w:space="0" w:color="auto"/>
        <w:left w:val="none" w:sz="0" w:space="0" w:color="auto"/>
        <w:bottom w:val="none" w:sz="0" w:space="0" w:color="auto"/>
        <w:right w:val="none" w:sz="0" w:space="0" w:color="auto"/>
      </w:divBdr>
    </w:div>
    <w:div w:id="984549449">
      <w:bodyDiv w:val="1"/>
      <w:marLeft w:val="0"/>
      <w:marRight w:val="0"/>
      <w:marTop w:val="0"/>
      <w:marBottom w:val="0"/>
      <w:divBdr>
        <w:top w:val="none" w:sz="0" w:space="0" w:color="auto"/>
        <w:left w:val="none" w:sz="0" w:space="0" w:color="auto"/>
        <w:bottom w:val="none" w:sz="0" w:space="0" w:color="auto"/>
        <w:right w:val="none" w:sz="0" w:space="0" w:color="auto"/>
      </w:divBdr>
    </w:div>
    <w:div w:id="988096819">
      <w:bodyDiv w:val="1"/>
      <w:marLeft w:val="0"/>
      <w:marRight w:val="0"/>
      <w:marTop w:val="0"/>
      <w:marBottom w:val="0"/>
      <w:divBdr>
        <w:top w:val="none" w:sz="0" w:space="0" w:color="auto"/>
        <w:left w:val="none" w:sz="0" w:space="0" w:color="auto"/>
        <w:bottom w:val="none" w:sz="0" w:space="0" w:color="auto"/>
        <w:right w:val="none" w:sz="0" w:space="0" w:color="auto"/>
      </w:divBdr>
    </w:div>
    <w:div w:id="1007711616">
      <w:bodyDiv w:val="1"/>
      <w:marLeft w:val="0"/>
      <w:marRight w:val="0"/>
      <w:marTop w:val="0"/>
      <w:marBottom w:val="0"/>
      <w:divBdr>
        <w:top w:val="none" w:sz="0" w:space="0" w:color="auto"/>
        <w:left w:val="none" w:sz="0" w:space="0" w:color="auto"/>
        <w:bottom w:val="none" w:sz="0" w:space="0" w:color="auto"/>
        <w:right w:val="none" w:sz="0" w:space="0" w:color="auto"/>
      </w:divBdr>
    </w:div>
    <w:div w:id="1188527168">
      <w:bodyDiv w:val="1"/>
      <w:marLeft w:val="0"/>
      <w:marRight w:val="0"/>
      <w:marTop w:val="0"/>
      <w:marBottom w:val="0"/>
      <w:divBdr>
        <w:top w:val="none" w:sz="0" w:space="0" w:color="auto"/>
        <w:left w:val="none" w:sz="0" w:space="0" w:color="auto"/>
        <w:bottom w:val="none" w:sz="0" w:space="0" w:color="auto"/>
        <w:right w:val="none" w:sz="0" w:space="0" w:color="auto"/>
      </w:divBdr>
    </w:div>
    <w:div w:id="1193297831">
      <w:bodyDiv w:val="1"/>
      <w:marLeft w:val="0"/>
      <w:marRight w:val="0"/>
      <w:marTop w:val="0"/>
      <w:marBottom w:val="0"/>
      <w:divBdr>
        <w:top w:val="none" w:sz="0" w:space="0" w:color="auto"/>
        <w:left w:val="none" w:sz="0" w:space="0" w:color="auto"/>
        <w:bottom w:val="none" w:sz="0" w:space="0" w:color="auto"/>
        <w:right w:val="none" w:sz="0" w:space="0" w:color="auto"/>
      </w:divBdr>
    </w:div>
    <w:div w:id="1206480596">
      <w:bodyDiv w:val="1"/>
      <w:marLeft w:val="0"/>
      <w:marRight w:val="0"/>
      <w:marTop w:val="0"/>
      <w:marBottom w:val="0"/>
      <w:divBdr>
        <w:top w:val="none" w:sz="0" w:space="0" w:color="auto"/>
        <w:left w:val="none" w:sz="0" w:space="0" w:color="auto"/>
        <w:bottom w:val="none" w:sz="0" w:space="0" w:color="auto"/>
        <w:right w:val="none" w:sz="0" w:space="0" w:color="auto"/>
      </w:divBdr>
    </w:div>
    <w:div w:id="1218124206">
      <w:bodyDiv w:val="1"/>
      <w:marLeft w:val="0"/>
      <w:marRight w:val="0"/>
      <w:marTop w:val="0"/>
      <w:marBottom w:val="0"/>
      <w:divBdr>
        <w:top w:val="none" w:sz="0" w:space="0" w:color="auto"/>
        <w:left w:val="none" w:sz="0" w:space="0" w:color="auto"/>
        <w:bottom w:val="none" w:sz="0" w:space="0" w:color="auto"/>
        <w:right w:val="none" w:sz="0" w:space="0" w:color="auto"/>
      </w:divBdr>
    </w:div>
    <w:div w:id="1220477629">
      <w:bodyDiv w:val="1"/>
      <w:marLeft w:val="0"/>
      <w:marRight w:val="0"/>
      <w:marTop w:val="0"/>
      <w:marBottom w:val="0"/>
      <w:divBdr>
        <w:top w:val="none" w:sz="0" w:space="0" w:color="auto"/>
        <w:left w:val="none" w:sz="0" w:space="0" w:color="auto"/>
        <w:bottom w:val="none" w:sz="0" w:space="0" w:color="auto"/>
        <w:right w:val="none" w:sz="0" w:space="0" w:color="auto"/>
      </w:divBdr>
    </w:div>
    <w:div w:id="1229338363">
      <w:bodyDiv w:val="1"/>
      <w:marLeft w:val="0"/>
      <w:marRight w:val="0"/>
      <w:marTop w:val="0"/>
      <w:marBottom w:val="0"/>
      <w:divBdr>
        <w:top w:val="none" w:sz="0" w:space="0" w:color="auto"/>
        <w:left w:val="none" w:sz="0" w:space="0" w:color="auto"/>
        <w:bottom w:val="none" w:sz="0" w:space="0" w:color="auto"/>
        <w:right w:val="none" w:sz="0" w:space="0" w:color="auto"/>
      </w:divBdr>
    </w:div>
    <w:div w:id="1303852574">
      <w:bodyDiv w:val="1"/>
      <w:marLeft w:val="0"/>
      <w:marRight w:val="0"/>
      <w:marTop w:val="0"/>
      <w:marBottom w:val="0"/>
      <w:divBdr>
        <w:top w:val="none" w:sz="0" w:space="0" w:color="auto"/>
        <w:left w:val="none" w:sz="0" w:space="0" w:color="auto"/>
        <w:bottom w:val="none" w:sz="0" w:space="0" w:color="auto"/>
        <w:right w:val="none" w:sz="0" w:space="0" w:color="auto"/>
      </w:divBdr>
    </w:div>
    <w:div w:id="1363434488">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523519278">
      <w:bodyDiv w:val="1"/>
      <w:marLeft w:val="0"/>
      <w:marRight w:val="0"/>
      <w:marTop w:val="0"/>
      <w:marBottom w:val="0"/>
      <w:divBdr>
        <w:top w:val="none" w:sz="0" w:space="0" w:color="auto"/>
        <w:left w:val="none" w:sz="0" w:space="0" w:color="auto"/>
        <w:bottom w:val="none" w:sz="0" w:space="0" w:color="auto"/>
        <w:right w:val="none" w:sz="0" w:space="0" w:color="auto"/>
      </w:divBdr>
    </w:div>
    <w:div w:id="1527521978">
      <w:bodyDiv w:val="1"/>
      <w:marLeft w:val="0"/>
      <w:marRight w:val="0"/>
      <w:marTop w:val="0"/>
      <w:marBottom w:val="0"/>
      <w:divBdr>
        <w:top w:val="none" w:sz="0" w:space="0" w:color="auto"/>
        <w:left w:val="none" w:sz="0" w:space="0" w:color="auto"/>
        <w:bottom w:val="none" w:sz="0" w:space="0" w:color="auto"/>
        <w:right w:val="none" w:sz="0" w:space="0" w:color="auto"/>
      </w:divBdr>
    </w:div>
    <w:div w:id="1566574372">
      <w:bodyDiv w:val="1"/>
      <w:marLeft w:val="0"/>
      <w:marRight w:val="0"/>
      <w:marTop w:val="0"/>
      <w:marBottom w:val="0"/>
      <w:divBdr>
        <w:top w:val="none" w:sz="0" w:space="0" w:color="auto"/>
        <w:left w:val="none" w:sz="0" w:space="0" w:color="auto"/>
        <w:bottom w:val="none" w:sz="0" w:space="0" w:color="auto"/>
        <w:right w:val="none" w:sz="0" w:space="0" w:color="auto"/>
      </w:divBdr>
    </w:div>
    <w:div w:id="1567379014">
      <w:bodyDiv w:val="1"/>
      <w:marLeft w:val="0"/>
      <w:marRight w:val="0"/>
      <w:marTop w:val="0"/>
      <w:marBottom w:val="0"/>
      <w:divBdr>
        <w:top w:val="none" w:sz="0" w:space="0" w:color="auto"/>
        <w:left w:val="none" w:sz="0" w:space="0" w:color="auto"/>
        <w:bottom w:val="none" w:sz="0" w:space="0" w:color="auto"/>
        <w:right w:val="none" w:sz="0" w:space="0" w:color="auto"/>
      </w:divBdr>
    </w:div>
    <w:div w:id="1636375027">
      <w:bodyDiv w:val="1"/>
      <w:marLeft w:val="0"/>
      <w:marRight w:val="0"/>
      <w:marTop w:val="0"/>
      <w:marBottom w:val="0"/>
      <w:divBdr>
        <w:top w:val="none" w:sz="0" w:space="0" w:color="auto"/>
        <w:left w:val="none" w:sz="0" w:space="0" w:color="auto"/>
        <w:bottom w:val="none" w:sz="0" w:space="0" w:color="auto"/>
        <w:right w:val="none" w:sz="0" w:space="0" w:color="auto"/>
      </w:divBdr>
    </w:div>
    <w:div w:id="1638141888">
      <w:bodyDiv w:val="1"/>
      <w:marLeft w:val="0"/>
      <w:marRight w:val="0"/>
      <w:marTop w:val="0"/>
      <w:marBottom w:val="0"/>
      <w:divBdr>
        <w:top w:val="none" w:sz="0" w:space="0" w:color="auto"/>
        <w:left w:val="none" w:sz="0" w:space="0" w:color="auto"/>
        <w:bottom w:val="none" w:sz="0" w:space="0" w:color="auto"/>
        <w:right w:val="none" w:sz="0" w:space="0" w:color="auto"/>
      </w:divBdr>
    </w:div>
    <w:div w:id="1662006358">
      <w:bodyDiv w:val="1"/>
      <w:marLeft w:val="0"/>
      <w:marRight w:val="0"/>
      <w:marTop w:val="0"/>
      <w:marBottom w:val="0"/>
      <w:divBdr>
        <w:top w:val="none" w:sz="0" w:space="0" w:color="auto"/>
        <w:left w:val="none" w:sz="0" w:space="0" w:color="auto"/>
        <w:bottom w:val="none" w:sz="0" w:space="0" w:color="auto"/>
        <w:right w:val="none" w:sz="0" w:space="0" w:color="auto"/>
      </w:divBdr>
    </w:div>
    <w:div w:id="1686203682">
      <w:bodyDiv w:val="1"/>
      <w:marLeft w:val="0"/>
      <w:marRight w:val="0"/>
      <w:marTop w:val="0"/>
      <w:marBottom w:val="0"/>
      <w:divBdr>
        <w:top w:val="none" w:sz="0" w:space="0" w:color="auto"/>
        <w:left w:val="none" w:sz="0" w:space="0" w:color="auto"/>
        <w:bottom w:val="none" w:sz="0" w:space="0" w:color="auto"/>
        <w:right w:val="none" w:sz="0" w:space="0" w:color="auto"/>
      </w:divBdr>
    </w:div>
    <w:div w:id="1688364471">
      <w:bodyDiv w:val="1"/>
      <w:marLeft w:val="0"/>
      <w:marRight w:val="0"/>
      <w:marTop w:val="0"/>
      <w:marBottom w:val="0"/>
      <w:divBdr>
        <w:top w:val="none" w:sz="0" w:space="0" w:color="auto"/>
        <w:left w:val="none" w:sz="0" w:space="0" w:color="auto"/>
        <w:bottom w:val="none" w:sz="0" w:space="0" w:color="auto"/>
        <w:right w:val="none" w:sz="0" w:space="0" w:color="auto"/>
      </w:divBdr>
    </w:div>
    <w:div w:id="1695231402">
      <w:bodyDiv w:val="1"/>
      <w:marLeft w:val="0"/>
      <w:marRight w:val="0"/>
      <w:marTop w:val="0"/>
      <w:marBottom w:val="0"/>
      <w:divBdr>
        <w:top w:val="none" w:sz="0" w:space="0" w:color="auto"/>
        <w:left w:val="none" w:sz="0" w:space="0" w:color="auto"/>
        <w:bottom w:val="none" w:sz="0" w:space="0" w:color="auto"/>
        <w:right w:val="none" w:sz="0" w:space="0" w:color="auto"/>
      </w:divBdr>
    </w:div>
    <w:div w:id="1728527457">
      <w:bodyDiv w:val="1"/>
      <w:marLeft w:val="0"/>
      <w:marRight w:val="0"/>
      <w:marTop w:val="0"/>
      <w:marBottom w:val="0"/>
      <w:divBdr>
        <w:top w:val="none" w:sz="0" w:space="0" w:color="auto"/>
        <w:left w:val="none" w:sz="0" w:space="0" w:color="auto"/>
        <w:bottom w:val="none" w:sz="0" w:space="0" w:color="auto"/>
        <w:right w:val="none" w:sz="0" w:space="0" w:color="auto"/>
      </w:divBdr>
    </w:div>
    <w:div w:id="1829907178">
      <w:bodyDiv w:val="1"/>
      <w:marLeft w:val="0"/>
      <w:marRight w:val="0"/>
      <w:marTop w:val="0"/>
      <w:marBottom w:val="0"/>
      <w:divBdr>
        <w:top w:val="none" w:sz="0" w:space="0" w:color="auto"/>
        <w:left w:val="none" w:sz="0" w:space="0" w:color="auto"/>
        <w:bottom w:val="none" w:sz="0" w:space="0" w:color="auto"/>
        <w:right w:val="none" w:sz="0" w:space="0" w:color="auto"/>
      </w:divBdr>
    </w:div>
    <w:div w:id="1895584137">
      <w:bodyDiv w:val="1"/>
      <w:marLeft w:val="0"/>
      <w:marRight w:val="0"/>
      <w:marTop w:val="0"/>
      <w:marBottom w:val="0"/>
      <w:divBdr>
        <w:top w:val="none" w:sz="0" w:space="0" w:color="auto"/>
        <w:left w:val="none" w:sz="0" w:space="0" w:color="auto"/>
        <w:bottom w:val="none" w:sz="0" w:space="0" w:color="auto"/>
        <w:right w:val="none" w:sz="0" w:space="0" w:color="auto"/>
      </w:divBdr>
    </w:div>
    <w:div w:id="1910921764">
      <w:bodyDiv w:val="1"/>
      <w:marLeft w:val="0"/>
      <w:marRight w:val="0"/>
      <w:marTop w:val="0"/>
      <w:marBottom w:val="0"/>
      <w:divBdr>
        <w:top w:val="none" w:sz="0" w:space="0" w:color="auto"/>
        <w:left w:val="none" w:sz="0" w:space="0" w:color="auto"/>
        <w:bottom w:val="none" w:sz="0" w:space="0" w:color="auto"/>
        <w:right w:val="none" w:sz="0" w:space="0" w:color="auto"/>
      </w:divBdr>
    </w:div>
    <w:div w:id="1994983737">
      <w:bodyDiv w:val="1"/>
      <w:marLeft w:val="0"/>
      <w:marRight w:val="0"/>
      <w:marTop w:val="0"/>
      <w:marBottom w:val="0"/>
      <w:divBdr>
        <w:top w:val="none" w:sz="0" w:space="0" w:color="auto"/>
        <w:left w:val="none" w:sz="0" w:space="0" w:color="auto"/>
        <w:bottom w:val="none" w:sz="0" w:space="0" w:color="auto"/>
        <w:right w:val="none" w:sz="0" w:space="0" w:color="auto"/>
      </w:divBdr>
    </w:div>
    <w:div w:id="2014839844">
      <w:bodyDiv w:val="1"/>
      <w:marLeft w:val="0"/>
      <w:marRight w:val="0"/>
      <w:marTop w:val="0"/>
      <w:marBottom w:val="0"/>
      <w:divBdr>
        <w:top w:val="none" w:sz="0" w:space="0" w:color="auto"/>
        <w:left w:val="none" w:sz="0" w:space="0" w:color="auto"/>
        <w:bottom w:val="none" w:sz="0" w:space="0" w:color="auto"/>
        <w:right w:val="none" w:sz="0" w:space="0" w:color="auto"/>
      </w:divBdr>
    </w:div>
    <w:div w:id="2117405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project.org/)" TargetMode="External"/><Relationship Id="rId4" Type="http://schemas.openxmlformats.org/officeDocument/2006/relationships/webSettings" Target="webSettings.xml"/><Relationship Id="rId9" Type="http://schemas.openxmlformats.org/officeDocument/2006/relationships/hyperlink" Target="mailto:liangtingbo@zju.edu.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6653</Words>
  <Characters>37926</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TTY</dc:creator>
  <cp:keywords/>
  <dc:description/>
  <cp:lastModifiedBy>Wang Tianqi</cp:lastModifiedBy>
  <cp:revision>3</cp:revision>
  <dcterms:created xsi:type="dcterms:W3CDTF">2019-07-18T13:40:00Z</dcterms:created>
  <dcterms:modified xsi:type="dcterms:W3CDTF">2019-07-18T13:51:00Z</dcterms:modified>
</cp:coreProperties>
</file>