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BF" w:rsidRPr="00D457BD" w:rsidRDefault="00EF7BBF" w:rsidP="00D457BD">
      <w:pPr>
        <w:adjustRightInd w:val="0"/>
        <w:snapToGrid w:val="0"/>
        <w:spacing w:after="0" w:line="360" w:lineRule="auto"/>
        <w:rPr>
          <w:rFonts w:ascii="Book Antiqua" w:hAnsi="Book Antiqua"/>
          <w:b/>
          <w:bCs/>
          <w:sz w:val="24"/>
        </w:rPr>
      </w:pPr>
    </w:p>
    <w:p w:rsidR="006944C0" w:rsidRPr="00D457BD" w:rsidRDefault="006944C0" w:rsidP="00D457BD">
      <w:pPr>
        <w:adjustRightInd w:val="0"/>
        <w:snapToGrid w:val="0"/>
        <w:spacing w:after="0" w:line="360" w:lineRule="auto"/>
        <w:rPr>
          <w:rFonts w:ascii="Book Antiqua" w:hAnsi="Book Antiqua"/>
          <w:sz w:val="24"/>
        </w:rPr>
      </w:pPr>
      <w:r w:rsidRPr="00D457BD">
        <w:rPr>
          <w:rFonts w:ascii="Book Antiqua" w:hAnsi="Book Antiqua"/>
          <w:b/>
          <w:bCs/>
          <w:sz w:val="24"/>
        </w:rPr>
        <w:t xml:space="preserve">Name of Journal: </w:t>
      </w:r>
      <w:r w:rsidRPr="00D457BD">
        <w:rPr>
          <w:rFonts w:ascii="Book Antiqua" w:hAnsi="Book Antiqua"/>
          <w:i/>
          <w:iCs/>
          <w:sz w:val="24"/>
        </w:rPr>
        <w:t>World Journal of Clinical Cases</w:t>
      </w:r>
    </w:p>
    <w:p w:rsidR="006944C0" w:rsidRPr="00D457BD" w:rsidRDefault="006944C0" w:rsidP="00D457BD">
      <w:pPr>
        <w:adjustRightInd w:val="0"/>
        <w:snapToGrid w:val="0"/>
        <w:spacing w:after="0" w:line="360" w:lineRule="auto"/>
        <w:rPr>
          <w:rFonts w:ascii="Book Antiqua" w:hAnsi="Book Antiqua"/>
          <w:sz w:val="24"/>
        </w:rPr>
      </w:pPr>
      <w:r w:rsidRPr="00D457BD">
        <w:rPr>
          <w:rFonts w:ascii="Book Antiqua" w:hAnsi="Book Antiqua"/>
          <w:b/>
          <w:bCs/>
          <w:sz w:val="24"/>
        </w:rPr>
        <w:t>Manuscript NO:</w:t>
      </w:r>
      <w:r w:rsidRPr="00D457BD">
        <w:rPr>
          <w:rFonts w:ascii="Book Antiqua" w:hAnsi="Book Antiqua"/>
          <w:sz w:val="24"/>
        </w:rPr>
        <w:t xml:space="preserve"> 49503</w:t>
      </w:r>
    </w:p>
    <w:p w:rsidR="006944C0" w:rsidRPr="00D457BD" w:rsidRDefault="006944C0" w:rsidP="00D457BD">
      <w:pPr>
        <w:adjustRightInd w:val="0"/>
        <w:snapToGrid w:val="0"/>
        <w:spacing w:after="0" w:line="360" w:lineRule="auto"/>
        <w:rPr>
          <w:rFonts w:ascii="Book Antiqua" w:hAnsi="Book Antiqua"/>
          <w:sz w:val="24"/>
        </w:rPr>
      </w:pPr>
      <w:r w:rsidRPr="00D457BD">
        <w:rPr>
          <w:rFonts w:ascii="Book Antiqua" w:hAnsi="Book Antiqua"/>
          <w:b/>
          <w:bCs/>
          <w:sz w:val="24"/>
        </w:rPr>
        <w:t>Manuscript Type:</w:t>
      </w:r>
      <w:r w:rsidRPr="00D457BD">
        <w:rPr>
          <w:rFonts w:ascii="Book Antiqua" w:hAnsi="Book Antiqua"/>
          <w:sz w:val="24"/>
        </w:rPr>
        <w:t xml:space="preserve"> ORIGINAL ARTICLE</w:t>
      </w:r>
    </w:p>
    <w:p w:rsidR="009E4779" w:rsidRPr="00D457BD" w:rsidRDefault="009E4779" w:rsidP="00D457BD">
      <w:pPr>
        <w:tabs>
          <w:tab w:val="left" w:pos="7938"/>
        </w:tabs>
        <w:adjustRightInd w:val="0"/>
        <w:snapToGrid w:val="0"/>
        <w:spacing w:after="0" w:line="360" w:lineRule="auto"/>
        <w:ind w:rightChars="175" w:right="368"/>
        <w:rPr>
          <w:rFonts w:ascii="Book Antiqua" w:hAnsi="Book Antiqua" w:cs="Microsoft New Tai Lue"/>
          <w:b/>
          <w:bCs/>
          <w:i/>
          <w:sz w:val="24"/>
        </w:rPr>
      </w:pPr>
      <w:bookmarkStart w:id="0" w:name="OLE_LINK26"/>
    </w:p>
    <w:p w:rsidR="006944C0" w:rsidRPr="00D457BD" w:rsidRDefault="006944C0" w:rsidP="00D457BD">
      <w:pPr>
        <w:tabs>
          <w:tab w:val="left" w:pos="7938"/>
        </w:tabs>
        <w:adjustRightInd w:val="0"/>
        <w:snapToGrid w:val="0"/>
        <w:spacing w:after="0" w:line="360" w:lineRule="auto"/>
        <w:ind w:rightChars="175" w:right="368"/>
        <w:rPr>
          <w:rFonts w:ascii="Book Antiqua" w:hAnsi="Book Antiqua" w:cs="Microsoft New Tai Lue"/>
          <w:b/>
          <w:bCs/>
          <w:i/>
          <w:sz w:val="24"/>
        </w:rPr>
      </w:pPr>
      <w:r w:rsidRPr="00D457BD">
        <w:rPr>
          <w:rFonts w:ascii="Book Antiqua" w:hAnsi="Book Antiqua" w:cs="Microsoft New Tai Lue"/>
          <w:b/>
          <w:bCs/>
          <w:i/>
          <w:sz w:val="24"/>
        </w:rPr>
        <w:t>Retrospective Study</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bCs/>
          <w:sz w:val="24"/>
        </w:rPr>
      </w:pPr>
      <w:r w:rsidRPr="00D457BD">
        <w:rPr>
          <w:rFonts w:ascii="Book Antiqua" w:hAnsi="Book Antiqua" w:cs="Microsoft New Tai Lue"/>
          <w:b/>
          <w:bCs/>
          <w:sz w:val="24"/>
        </w:rPr>
        <w:t>Community-acquired pneumonia complicated by rhabdomyolysis: A clinical analysis of 11 cases</w:t>
      </w:r>
    </w:p>
    <w:bookmarkEnd w:id="0"/>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Zhao B </w:t>
      </w:r>
      <w:r w:rsidRPr="00D457BD">
        <w:rPr>
          <w:rFonts w:ascii="Book Antiqua" w:hAnsi="Book Antiqua" w:cs="Microsoft New Tai Lue"/>
          <w:i/>
          <w:iCs/>
          <w:sz w:val="24"/>
        </w:rPr>
        <w:t>et al.</w:t>
      </w:r>
      <w:r w:rsidRPr="00D457BD">
        <w:rPr>
          <w:rFonts w:ascii="Book Antiqua" w:hAnsi="Book Antiqua" w:cs="Microsoft New Tai Lue"/>
          <w:sz w:val="24"/>
        </w:rPr>
        <w:t xml:space="preserve"> Community-acquired pneumonia complicated by </w:t>
      </w:r>
      <w:proofErr w:type="spellStart"/>
      <w:r w:rsidRPr="00D457BD">
        <w:rPr>
          <w:rFonts w:ascii="Book Antiqua" w:hAnsi="Book Antiqua" w:cs="Microsoft New Tai Lue"/>
          <w:sz w:val="24"/>
        </w:rPr>
        <w:t>rhabdomyoly</w:t>
      </w:r>
      <w:proofErr w:type="spellEnd"/>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Bo Zhao, </w:t>
      </w:r>
      <w:proofErr w:type="spellStart"/>
      <w:r w:rsidRPr="00D457BD">
        <w:rPr>
          <w:rFonts w:ascii="Book Antiqua" w:hAnsi="Book Antiqua" w:cs="Microsoft New Tai Lue"/>
          <w:sz w:val="24"/>
        </w:rPr>
        <w:t>Rui</w:t>
      </w:r>
      <w:proofErr w:type="spellEnd"/>
      <w:r w:rsidRPr="00D457BD">
        <w:rPr>
          <w:rFonts w:ascii="Book Antiqua" w:hAnsi="Book Antiqua" w:cs="Microsoft New Tai Lue"/>
          <w:sz w:val="24"/>
        </w:rPr>
        <w:t xml:space="preserve"> Zheng</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t xml:space="preserve">Bo Zhao, </w:t>
      </w:r>
      <w:proofErr w:type="spellStart"/>
      <w:r w:rsidRPr="00D457BD">
        <w:rPr>
          <w:rFonts w:ascii="Book Antiqua" w:hAnsi="Book Antiqua" w:cs="Microsoft New Tai Lue"/>
          <w:b/>
          <w:bCs/>
          <w:sz w:val="24"/>
        </w:rPr>
        <w:t>Rui</w:t>
      </w:r>
      <w:proofErr w:type="spellEnd"/>
      <w:r w:rsidRPr="00D457BD">
        <w:rPr>
          <w:rFonts w:ascii="Book Antiqua" w:hAnsi="Book Antiqua" w:cs="Microsoft New Tai Lue"/>
          <w:b/>
          <w:bCs/>
          <w:sz w:val="24"/>
        </w:rPr>
        <w:t xml:space="preserve"> Zheng,</w:t>
      </w:r>
      <w:r w:rsidRPr="00D457BD">
        <w:rPr>
          <w:rFonts w:ascii="Book Antiqua" w:hAnsi="Book Antiqua" w:cs="Microsoft New Tai Lue"/>
          <w:sz w:val="24"/>
        </w:rPr>
        <w:t xml:space="preserve"> Department of Respiratory Medicine, </w:t>
      </w:r>
      <w:proofErr w:type="spellStart"/>
      <w:r w:rsidRPr="00D457BD">
        <w:rPr>
          <w:rFonts w:ascii="Book Antiqua" w:hAnsi="Book Antiqua" w:cs="Microsoft New Tai Lue"/>
          <w:sz w:val="24"/>
        </w:rPr>
        <w:t>Shengjing</w:t>
      </w:r>
      <w:proofErr w:type="spellEnd"/>
      <w:r w:rsidRPr="00D457BD">
        <w:rPr>
          <w:rFonts w:ascii="Book Antiqua" w:hAnsi="Book Antiqua" w:cs="Microsoft New Tai Lue"/>
          <w:sz w:val="24"/>
        </w:rPr>
        <w:t xml:space="preserve"> Hospital of</w:t>
      </w:r>
      <w:r w:rsidR="009E4779" w:rsidRPr="00D457BD">
        <w:rPr>
          <w:rFonts w:ascii="Book Antiqua" w:hAnsi="Book Antiqua" w:cs="Microsoft New Tai Lue"/>
          <w:sz w:val="24"/>
        </w:rPr>
        <w:t xml:space="preserve"> </w:t>
      </w:r>
      <w:r w:rsidRPr="00D457BD">
        <w:rPr>
          <w:rFonts w:ascii="Book Antiqua" w:hAnsi="Book Antiqua" w:cs="Microsoft New Tai Lue"/>
          <w:sz w:val="24"/>
        </w:rPr>
        <w:t>China Medical University, Shenyang 110004, Liaoning Province, China</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Arial"/>
          <w:sz w:val="24"/>
        </w:rPr>
      </w:pPr>
      <w:r w:rsidRPr="00D457BD">
        <w:rPr>
          <w:rFonts w:ascii="Book Antiqua" w:hAnsi="Book Antiqua" w:cs="Microsoft New Tai Lue"/>
          <w:b/>
          <w:bCs/>
          <w:sz w:val="24"/>
        </w:rPr>
        <w:t>ORCID number:</w:t>
      </w:r>
      <w:r w:rsidRPr="00D457BD">
        <w:rPr>
          <w:rFonts w:ascii="Book Antiqua" w:hAnsi="Book Antiqua" w:cs="Microsoft New Tai Lue"/>
          <w:sz w:val="24"/>
        </w:rPr>
        <w:t xml:space="preserve"> Bo Zhao (000</w:t>
      </w:r>
      <w:r w:rsidRPr="00D457BD">
        <w:rPr>
          <w:rFonts w:ascii="Book Antiqua" w:hAnsi="Book Antiqua" w:cs="Arial"/>
          <w:sz w:val="24"/>
        </w:rPr>
        <w:t xml:space="preserve">0-0001-8680-5288); </w:t>
      </w:r>
      <w:proofErr w:type="spellStart"/>
      <w:r w:rsidRPr="00D457BD">
        <w:rPr>
          <w:rFonts w:ascii="Book Antiqua" w:hAnsi="Book Antiqua" w:cs="Microsoft New Tai Lue"/>
          <w:sz w:val="24"/>
        </w:rPr>
        <w:t>Rui</w:t>
      </w:r>
      <w:proofErr w:type="spellEnd"/>
      <w:r w:rsidRPr="00D457BD">
        <w:rPr>
          <w:rFonts w:ascii="Book Antiqua" w:hAnsi="Book Antiqua" w:cs="Microsoft New Tai Lue"/>
          <w:sz w:val="24"/>
        </w:rPr>
        <w:t xml:space="preserve"> Zheng (0000-0001-5906-0081).</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b/>
          <w:sz w:val="24"/>
        </w:rPr>
        <w:t>Author contributions</w:t>
      </w:r>
      <w:r w:rsidRPr="00D457BD">
        <w:rPr>
          <w:rFonts w:ascii="Book Antiqua" w:hAnsi="Book Antiqua"/>
          <w:sz w:val="24"/>
        </w:rPr>
        <w:t>:</w:t>
      </w:r>
      <w:r w:rsidRPr="00D457BD">
        <w:rPr>
          <w:rFonts w:ascii="Book Antiqua" w:hAnsi="Book Antiqua" w:cs="Microsoft New Tai Lue"/>
          <w:sz w:val="24"/>
        </w:rPr>
        <w:t xml:space="preserve"> Zhao B collected and analyzed </w:t>
      </w:r>
      <w:r w:rsidR="00F73127" w:rsidRPr="00D457BD">
        <w:rPr>
          <w:rFonts w:ascii="Book Antiqua" w:hAnsi="Book Antiqua" w:cs="Microsoft New Tai Lue"/>
          <w:sz w:val="24"/>
        </w:rPr>
        <w:t xml:space="preserve">the </w:t>
      </w:r>
      <w:r w:rsidRPr="00D457BD">
        <w:rPr>
          <w:rFonts w:ascii="Book Antiqua" w:hAnsi="Book Antiqua" w:cs="Microsoft New Tai Lue"/>
          <w:sz w:val="24"/>
        </w:rPr>
        <w:t>patients’ medical data. Zhao B and Zheng R wrote and revised the manuscript. Zheng R critical</w:t>
      </w:r>
      <w:r w:rsidR="00A57561" w:rsidRPr="00D457BD">
        <w:rPr>
          <w:rFonts w:ascii="Book Antiqua" w:hAnsi="Book Antiqua" w:cs="Microsoft New Tai Lue"/>
          <w:sz w:val="24"/>
        </w:rPr>
        <w:t>ly</w:t>
      </w:r>
      <w:r w:rsidRPr="00D457BD">
        <w:rPr>
          <w:rFonts w:ascii="Book Antiqua" w:hAnsi="Book Antiqua" w:cs="Microsoft New Tai Lue"/>
          <w:sz w:val="24"/>
        </w:rPr>
        <w:t xml:space="preserve"> revis</w:t>
      </w:r>
      <w:r w:rsidR="00F73127" w:rsidRPr="00D457BD">
        <w:rPr>
          <w:rFonts w:ascii="Book Antiqua" w:hAnsi="Book Antiqua" w:cs="Microsoft New Tai Lue"/>
          <w:sz w:val="24"/>
        </w:rPr>
        <w:t>ed</w:t>
      </w:r>
      <w:r w:rsidRPr="00D457BD">
        <w:rPr>
          <w:rFonts w:ascii="Book Antiqua" w:hAnsi="Book Antiqua" w:cs="Microsoft New Tai Lue"/>
          <w:sz w:val="24"/>
        </w:rPr>
        <w:t xml:space="preserve"> the manuscript for important intellectual content. All authors read and approved the final manuscript.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Cs/>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b/>
          <w:sz w:val="24"/>
        </w:rPr>
        <w:t xml:space="preserve">Institutional review board statement: </w:t>
      </w:r>
      <w:r w:rsidRPr="00D457BD">
        <w:rPr>
          <w:rFonts w:ascii="Book Antiqua" w:hAnsi="Book Antiqua" w:cs="Microsoft New Tai Lue"/>
          <w:bCs/>
          <w:sz w:val="24"/>
        </w:rPr>
        <w:t>This study was reviewed and</w:t>
      </w:r>
      <w:r w:rsidR="009A2F59" w:rsidRPr="00D457BD">
        <w:rPr>
          <w:rFonts w:ascii="Book Antiqua" w:hAnsi="Book Antiqua" w:cs="Microsoft New Tai Lue"/>
          <w:bCs/>
          <w:sz w:val="24"/>
        </w:rPr>
        <w:t xml:space="preserve"> </w:t>
      </w:r>
      <w:r w:rsidRPr="00D457BD">
        <w:rPr>
          <w:rFonts w:ascii="Book Antiqua" w:hAnsi="Book Antiqua" w:cs="Microsoft New Tai Lue"/>
          <w:bCs/>
          <w:sz w:val="24"/>
        </w:rPr>
        <w:t xml:space="preserve">approved by the Ethics Committee of </w:t>
      </w:r>
      <w:proofErr w:type="spellStart"/>
      <w:r w:rsidRPr="00D457BD">
        <w:rPr>
          <w:rFonts w:ascii="Book Antiqua" w:hAnsi="Book Antiqua" w:cs="Microsoft New Tai Lue"/>
          <w:sz w:val="24"/>
        </w:rPr>
        <w:t>Shengjing</w:t>
      </w:r>
      <w:proofErr w:type="spellEnd"/>
      <w:r w:rsidRPr="00D457BD">
        <w:rPr>
          <w:rFonts w:ascii="Book Antiqua" w:hAnsi="Book Antiqua" w:cs="Microsoft New Tai Lue"/>
          <w:sz w:val="24"/>
        </w:rPr>
        <w:t xml:space="preserve"> Hospital of China Medical University (Ethics KYCS2019009).</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t xml:space="preserve">Informed consent statement: </w:t>
      </w:r>
      <w:r w:rsidRPr="00D457BD">
        <w:rPr>
          <w:rFonts w:ascii="Book Antiqua" w:hAnsi="Book Antiqua" w:cs="Microsoft New Tai Lue"/>
          <w:sz w:val="24"/>
        </w:rPr>
        <w:t xml:space="preserve">This retrospective study mainly analyzed </w:t>
      </w:r>
      <w:r w:rsidR="00F73127" w:rsidRPr="00D457BD">
        <w:rPr>
          <w:rFonts w:ascii="Book Antiqua" w:hAnsi="Book Antiqua" w:cs="Microsoft New Tai Lue"/>
          <w:sz w:val="24"/>
        </w:rPr>
        <w:lastRenderedPageBreak/>
        <w:t xml:space="preserve">the results of </w:t>
      </w:r>
      <w:r w:rsidRPr="00D457BD">
        <w:rPr>
          <w:rFonts w:ascii="Book Antiqua" w:hAnsi="Book Antiqua" w:cs="Microsoft New Tai Lue"/>
          <w:sz w:val="24"/>
        </w:rPr>
        <w:t xml:space="preserve">laboratory examinations and disease outcomes </w:t>
      </w:r>
      <w:r w:rsidR="00F73127" w:rsidRPr="00D457BD">
        <w:rPr>
          <w:rFonts w:ascii="Book Antiqua" w:hAnsi="Book Antiqua" w:cs="Microsoft New Tai Lue"/>
          <w:sz w:val="24"/>
        </w:rPr>
        <w:t>obtained from the</w:t>
      </w:r>
      <w:r w:rsidRPr="00D457BD">
        <w:rPr>
          <w:rFonts w:ascii="Book Antiqua" w:hAnsi="Book Antiqua" w:cs="Microsoft New Tai Lue"/>
          <w:sz w:val="24"/>
        </w:rPr>
        <w:t xml:space="preserve"> patients’ medical records</w:t>
      </w:r>
      <w:r w:rsidR="00F73127" w:rsidRPr="00D457BD">
        <w:rPr>
          <w:rFonts w:ascii="Book Antiqua" w:hAnsi="Book Antiqua" w:cs="Microsoft New Tai Lue"/>
          <w:sz w:val="24"/>
        </w:rPr>
        <w:t xml:space="preserve"> and did</w:t>
      </w:r>
      <w:r w:rsidRPr="00D457BD">
        <w:rPr>
          <w:rFonts w:ascii="Book Antiqua" w:hAnsi="Book Antiqua" w:cs="Microsoft New Tai Lue"/>
          <w:sz w:val="24"/>
        </w:rPr>
        <w:t xml:space="preserve"> not involve patients’ personal information. Exemption from obtaining informed consent </w:t>
      </w:r>
      <w:r w:rsidR="00F73127" w:rsidRPr="00D457BD">
        <w:rPr>
          <w:rFonts w:ascii="Book Antiqua" w:hAnsi="Book Antiqua" w:cs="Microsoft New Tai Lue"/>
          <w:sz w:val="24"/>
        </w:rPr>
        <w:t>from</w:t>
      </w:r>
      <w:r w:rsidRPr="00D457BD">
        <w:rPr>
          <w:rFonts w:ascii="Book Antiqua" w:hAnsi="Book Antiqua" w:cs="Microsoft New Tai Lue"/>
          <w:sz w:val="24"/>
        </w:rPr>
        <w:t xml:space="preserve"> patients was approved by the Ethics Committee.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r w:rsidRPr="00D457BD">
        <w:rPr>
          <w:rFonts w:ascii="Book Antiqua" w:hAnsi="Book Antiqua"/>
          <w:b/>
          <w:bCs/>
          <w:sz w:val="24"/>
        </w:rPr>
        <w:t xml:space="preserve">Conflict-of-interest statement: </w:t>
      </w:r>
      <w:r w:rsidRPr="00D457BD">
        <w:rPr>
          <w:rFonts w:ascii="Book Antiqua" w:hAnsi="Book Antiqua"/>
          <w:sz w:val="24"/>
        </w:rPr>
        <w:t>The authors report no relevant conflicts of interest.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sz w:val="24"/>
        </w:rPr>
      </w:pPr>
      <w:bookmarkStart w:id="1" w:name="OLE_LINK10"/>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r w:rsidRPr="00D457BD">
        <w:rPr>
          <w:rFonts w:ascii="Book Antiqua" w:hAnsi="Book Antiqua"/>
          <w:b/>
          <w:sz w:val="24"/>
        </w:rPr>
        <w:t>Open-Access:</w:t>
      </w:r>
      <w:r w:rsidRPr="00D457BD">
        <w:rPr>
          <w:rFonts w:ascii="Book Antiqua" w:hAnsi="Book Antiqua"/>
          <w:sz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C4A24" w:rsidRPr="00D457BD" w:rsidRDefault="003C4A24" w:rsidP="00D457BD">
      <w:pPr>
        <w:pStyle w:val="1"/>
        <w:tabs>
          <w:tab w:val="left" w:pos="7938"/>
        </w:tabs>
        <w:adjustRightInd w:val="0"/>
        <w:snapToGrid w:val="0"/>
        <w:spacing w:after="0" w:line="360" w:lineRule="auto"/>
        <w:ind w:leftChars="202" w:left="424" w:rightChars="175" w:right="368"/>
        <w:jc w:val="both"/>
        <w:rPr>
          <w:rFonts w:ascii="Book Antiqua" w:hAnsi="Book Antiqua" w:cs="Times New Roman"/>
          <w:b/>
          <w:bCs/>
          <w:color w:val="auto"/>
          <w:sz w:val="24"/>
          <w:szCs w:val="24"/>
          <w:lang w:val="en-US"/>
        </w:rPr>
      </w:pPr>
    </w:p>
    <w:p w:rsidR="003C4A24" w:rsidRPr="00D457BD" w:rsidRDefault="00A10E1A" w:rsidP="00D457BD">
      <w:pPr>
        <w:pStyle w:val="1"/>
        <w:tabs>
          <w:tab w:val="left" w:pos="7938"/>
        </w:tabs>
        <w:adjustRightInd w:val="0"/>
        <w:snapToGrid w:val="0"/>
        <w:spacing w:after="0" w:line="360" w:lineRule="auto"/>
        <w:ind w:rightChars="175" w:right="368"/>
        <w:jc w:val="both"/>
        <w:rPr>
          <w:rFonts w:ascii="Book Antiqua" w:hAnsi="Book Antiqua" w:cs="Microsoft New Tai Lue"/>
          <w:color w:val="auto"/>
          <w:sz w:val="24"/>
          <w:szCs w:val="24"/>
          <w:lang w:val="en-US"/>
        </w:rPr>
      </w:pPr>
      <w:r w:rsidRPr="00D457BD">
        <w:rPr>
          <w:rFonts w:ascii="Book Antiqua" w:hAnsi="Book Antiqua" w:cs="Times New Roman"/>
          <w:b/>
          <w:bCs/>
          <w:color w:val="auto"/>
          <w:sz w:val="24"/>
          <w:szCs w:val="24"/>
          <w:lang w:val="en-US"/>
        </w:rPr>
        <w:t>Manuscript source:</w:t>
      </w:r>
      <w:r w:rsidRPr="00D457BD">
        <w:rPr>
          <w:rFonts w:ascii="Book Antiqua" w:hAnsi="Book Antiqua" w:cs="Times New Roman"/>
          <w:b/>
          <w:bCs/>
          <w:color w:val="auto"/>
          <w:sz w:val="24"/>
          <w:szCs w:val="24"/>
          <w:lang w:val="en-US" w:eastAsia="zh-CN"/>
        </w:rPr>
        <w:t xml:space="preserve"> </w:t>
      </w:r>
      <w:bookmarkEnd w:id="1"/>
      <w:r w:rsidRPr="00D457BD">
        <w:rPr>
          <w:rFonts w:ascii="Book Antiqua" w:hAnsi="Book Antiqua" w:cs="Times New Roman"/>
          <w:bCs/>
          <w:color w:val="auto"/>
          <w:sz w:val="24"/>
          <w:szCs w:val="24"/>
          <w:lang w:val="en-US"/>
        </w:rPr>
        <w:t>Unsolicited manuscript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lang w:val="en"/>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bookmarkStart w:id="2" w:name="_Hlk17269181"/>
      <w:r w:rsidRPr="00D457BD">
        <w:rPr>
          <w:rFonts w:ascii="Book Antiqua" w:hAnsi="Book Antiqua"/>
          <w:b/>
          <w:sz w:val="24"/>
        </w:rPr>
        <w:t>Corresponding author:</w:t>
      </w:r>
      <w:bookmarkEnd w:id="2"/>
      <w:r w:rsidRPr="00D457BD">
        <w:rPr>
          <w:rFonts w:ascii="Book Antiqua" w:hAnsi="Book Antiqua" w:cs="Microsoft New Tai Lue"/>
          <w:sz w:val="24"/>
        </w:rPr>
        <w:t xml:space="preserve"> </w:t>
      </w:r>
      <w:proofErr w:type="spellStart"/>
      <w:r w:rsidRPr="00D457BD">
        <w:rPr>
          <w:rFonts w:ascii="Book Antiqua" w:hAnsi="Book Antiqua" w:cs="Microsoft New Tai Lue"/>
          <w:b/>
          <w:bCs/>
          <w:sz w:val="24"/>
        </w:rPr>
        <w:t>Rui</w:t>
      </w:r>
      <w:proofErr w:type="spellEnd"/>
      <w:r w:rsidRPr="00D457BD">
        <w:rPr>
          <w:rFonts w:ascii="Book Antiqua" w:hAnsi="Book Antiqua" w:cs="Microsoft New Tai Lue"/>
          <w:b/>
          <w:bCs/>
          <w:sz w:val="24"/>
        </w:rPr>
        <w:t xml:space="preserve"> Zheng, MD, PhD, Doctor, Professor, Teacher, </w:t>
      </w:r>
      <w:r w:rsidRPr="00D457BD">
        <w:rPr>
          <w:rFonts w:ascii="Book Antiqua" w:hAnsi="Book Antiqua" w:cs="Microsoft New Tai Lue"/>
          <w:sz w:val="24"/>
        </w:rPr>
        <w:t xml:space="preserve">Department of Respiratory Medicine, </w:t>
      </w:r>
      <w:proofErr w:type="spellStart"/>
      <w:r w:rsidRPr="00D457BD">
        <w:rPr>
          <w:rFonts w:ascii="Book Antiqua" w:hAnsi="Book Antiqua" w:cs="Microsoft New Tai Lue"/>
          <w:sz w:val="24"/>
        </w:rPr>
        <w:t>Shengjing</w:t>
      </w:r>
      <w:proofErr w:type="spellEnd"/>
      <w:r w:rsidRPr="00D457BD">
        <w:rPr>
          <w:rFonts w:ascii="Book Antiqua" w:hAnsi="Book Antiqua" w:cs="Microsoft New Tai Lue"/>
          <w:sz w:val="24"/>
        </w:rPr>
        <w:t xml:space="preserve"> Hospital of China Medical University, No. 36 </w:t>
      </w:r>
      <w:proofErr w:type="spellStart"/>
      <w:r w:rsidRPr="00D457BD">
        <w:rPr>
          <w:rFonts w:ascii="Book Antiqua" w:hAnsi="Book Antiqua" w:cs="Microsoft New Tai Lue"/>
          <w:sz w:val="24"/>
        </w:rPr>
        <w:t>Sanhao</w:t>
      </w:r>
      <w:proofErr w:type="spellEnd"/>
      <w:r w:rsidRPr="00D457BD">
        <w:rPr>
          <w:rFonts w:ascii="Book Antiqua" w:hAnsi="Book Antiqua" w:cs="Microsoft New Tai Lue"/>
          <w:sz w:val="24"/>
        </w:rPr>
        <w:t xml:space="preserve"> Street, </w:t>
      </w:r>
      <w:proofErr w:type="spellStart"/>
      <w:r w:rsidRPr="00D457BD">
        <w:rPr>
          <w:rFonts w:ascii="Book Antiqua" w:hAnsi="Book Antiqua" w:cs="Microsoft New Tai Lue"/>
          <w:sz w:val="24"/>
        </w:rPr>
        <w:t>Heping</w:t>
      </w:r>
      <w:proofErr w:type="spellEnd"/>
      <w:r w:rsidRPr="00D457BD">
        <w:rPr>
          <w:rFonts w:ascii="Book Antiqua" w:hAnsi="Book Antiqua" w:cs="Microsoft New Tai Lue"/>
          <w:sz w:val="24"/>
        </w:rPr>
        <w:t xml:space="preserve"> District, Shenyang 110004, Liaoning Province, China. </w:t>
      </w:r>
      <w:r w:rsidRPr="003B5DAF">
        <w:rPr>
          <w:rFonts w:ascii="Book Antiqua" w:hAnsi="Book Antiqua" w:cs="Microsoft New Tai Lue"/>
          <w:sz w:val="24"/>
        </w:rPr>
        <w:t>zhengr@sj-hospital.org</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Cs/>
          <w:sz w:val="24"/>
        </w:rPr>
      </w:pPr>
      <w:bookmarkStart w:id="3" w:name="_Hlk17269656"/>
      <w:r w:rsidRPr="00D457BD">
        <w:rPr>
          <w:rFonts w:ascii="Book Antiqua" w:hAnsi="Book Antiqua"/>
          <w:b/>
          <w:bCs/>
          <w:sz w:val="24"/>
        </w:rPr>
        <w:t>Telephone:</w:t>
      </w:r>
      <w:bookmarkEnd w:id="3"/>
      <w:r w:rsidRPr="00D457BD">
        <w:rPr>
          <w:rFonts w:ascii="Book Antiqua" w:hAnsi="Book Antiqua"/>
          <w:b/>
          <w:bCs/>
          <w:sz w:val="24"/>
        </w:rPr>
        <w:t xml:space="preserve"> </w:t>
      </w:r>
      <w:r w:rsidRPr="00D457BD">
        <w:rPr>
          <w:rFonts w:ascii="Book Antiqua" w:hAnsi="Book Antiqua" w:cs="Microsoft New Tai Lue"/>
          <w:bCs/>
          <w:sz w:val="24"/>
        </w:rPr>
        <w:t>+86-24-9661521211</w:t>
      </w:r>
    </w:p>
    <w:p w:rsidR="009A2F59" w:rsidRPr="00D457BD" w:rsidRDefault="009A2F59" w:rsidP="00D457BD">
      <w:pPr>
        <w:adjustRightInd w:val="0"/>
        <w:snapToGrid w:val="0"/>
        <w:spacing w:after="0" w:line="360" w:lineRule="auto"/>
        <w:rPr>
          <w:rFonts w:ascii="Book Antiqua" w:hAnsi="Book Antiqua"/>
          <w:b/>
          <w:sz w:val="24"/>
        </w:rPr>
      </w:pP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Received:</w:t>
      </w:r>
      <w:r w:rsidRPr="00D457BD">
        <w:rPr>
          <w:rFonts w:ascii="Book Antiqua" w:hAnsi="Book Antiqua"/>
          <w:sz w:val="24"/>
        </w:rPr>
        <w:t xml:space="preserve"> June 5,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Peer-review started:</w:t>
      </w:r>
      <w:r w:rsidRPr="00D457BD">
        <w:rPr>
          <w:rFonts w:ascii="Book Antiqua" w:hAnsi="Book Antiqua"/>
          <w:sz w:val="24"/>
        </w:rPr>
        <w:t xml:space="preserve"> June 6,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First decision:</w:t>
      </w:r>
      <w:r w:rsidRPr="00D457BD">
        <w:rPr>
          <w:rFonts w:ascii="Book Antiqua" w:hAnsi="Book Antiqua"/>
          <w:sz w:val="24"/>
        </w:rPr>
        <w:t xml:space="preserve"> September 9,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Revised:</w:t>
      </w:r>
      <w:r w:rsidRPr="00D457BD">
        <w:rPr>
          <w:rFonts w:ascii="Book Antiqua" w:hAnsi="Book Antiqua"/>
          <w:sz w:val="24"/>
        </w:rPr>
        <w:t xml:space="preserve"> October 12,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Accepted:</w:t>
      </w:r>
      <w:r w:rsidRPr="00D457BD">
        <w:rPr>
          <w:rFonts w:ascii="Book Antiqua" w:hAnsi="Book Antiqua"/>
          <w:sz w:val="24"/>
        </w:rPr>
        <w:t xml:space="preserve"> October 30, 2019 </w:t>
      </w:r>
    </w:p>
    <w:p w:rsidR="009A2F59" w:rsidRPr="00D457BD" w:rsidRDefault="009A2F59" w:rsidP="00D457BD">
      <w:pPr>
        <w:adjustRightInd w:val="0"/>
        <w:snapToGrid w:val="0"/>
        <w:spacing w:after="0" w:line="360" w:lineRule="auto"/>
        <w:rPr>
          <w:rFonts w:ascii="Book Antiqua" w:hAnsi="Book Antiqua"/>
          <w:b/>
          <w:sz w:val="24"/>
        </w:rPr>
      </w:pPr>
      <w:r w:rsidRPr="00D457BD">
        <w:rPr>
          <w:rFonts w:ascii="Book Antiqua" w:hAnsi="Book Antiqua"/>
          <w:b/>
          <w:sz w:val="24"/>
        </w:rPr>
        <w:t>Article in press:</w:t>
      </w:r>
      <w:r w:rsidR="003B5DAF" w:rsidRPr="003B5DAF">
        <w:rPr>
          <w:rFonts w:ascii="Book Antiqua" w:hAnsi="Book Antiqua"/>
          <w:sz w:val="24"/>
        </w:rPr>
        <w:t xml:space="preserve"> </w:t>
      </w:r>
      <w:r w:rsidR="003B5DAF" w:rsidRPr="00D457BD">
        <w:rPr>
          <w:rFonts w:ascii="Book Antiqua" w:hAnsi="Book Antiqua"/>
          <w:sz w:val="24"/>
        </w:rPr>
        <w:t>October 30, 2019</w:t>
      </w:r>
    </w:p>
    <w:p w:rsidR="009A2F59" w:rsidRPr="00D457BD" w:rsidRDefault="009A2F59" w:rsidP="00D457BD">
      <w:pPr>
        <w:adjustRightInd w:val="0"/>
        <w:snapToGrid w:val="0"/>
        <w:spacing w:after="0" w:line="360" w:lineRule="auto"/>
        <w:rPr>
          <w:rFonts w:ascii="Book Antiqua" w:hAnsi="Book Antiqua"/>
          <w:b/>
          <w:sz w:val="24"/>
        </w:rPr>
      </w:pPr>
      <w:r w:rsidRPr="00D457BD">
        <w:rPr>
          <w:rFonts w:ascii="Book Antiqua" w:hAnsi="Book Antiqua"/>
          <w:b/>
          <w:sz w:val="24"/>
        </w:rPr>
        <w:lastRenderedPageBreak/>
        <w:t>Published online:</w:t>
      </w:r>
      <w:r w:rsidR="003B5DAF" w:rsidRPr="003B5DAF">
        <w:t xml:space="preserve"> </w:t>
      </w:r>
      <w:r w:rsidR="003B5DAF" w:rsidRPr="003B5DAF">
        <w:rPr>
          <w:rFonts w:ascii="Book Antiqua" w:hAnsi="Book Antiqua"/>
          <w:sz w:val="24"/>
        </w:rPr>
        <w:t xml:space="preserve">December </w:t>
      </w:r>
      <w:r w:rsidR="003565C0">
        <w:rPr>
          <w:rFonts w:ascii="Book Antiqua" w:hAnsi="Book Antiqua" w:hint="eastAsia"/>
          <w:sz w:val="24"/>
        </w:rPr>
        <w:t>2</w:t>
      </w:r>
      <w:r w:rsidR="003B5DAF" w:rsidRPr="003B5DAF">
        <w:rPr>
          <w:rFonts w:ascii="Book Antiqua" w:hAnsi="Book Antiqua"/>
          <w:sz w:val="24"/>
        </w:rPr>
        <w:t>6, 2019</w:t>
      </w:r>
    </w:p>
    <w:p w:rsidR="009A2F59" w:rsidRPr="00D457BD" w:rsidRDefault="009A2F59" w:rsidP="00D457BD">
      <w:pPr>
        <w:widowControl/>
        <w:adjustRightInd w:val="0"/>
        <w:snapToGrid w:val="0"/>
        <w:spacing w:after="0" w:line="360" w:lineRule="auto"/>
        <w:rPr>
          <w:rFonts w:ascii="Book Antiqua" w:hAnsi="Book Antiqua" w:cs="Microsoft New Tai Lue"/>
          <w:b/>
          <w:sz w:val="24"/>
        </w:rPr>
      </w:pPr>
      <w:r w:rsidRPr="00D457BD">
        <w:rPr>
          <w:rFonts w:ascii="Book Antiqua" w:hAnsi="Book Antiqua" w:cs="Microsoft New Tai Lue"/>
          <w:b/>
          <w:sz w:val="24"/>
        </w:rPr>
        <w:br w:type="page"/>
      </w:r>
    </w:p>
    <w:p w:rsidR="003C4A24" w:rsidRPr="00D457BD" w:rsidRDefault="00A10E1A" w:rsidP="00D457BD">
      <w:pPr>
        <w:widowControl/>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hAnsi="Book Antiqua" w:cs="Microsoft New Tai Lue"/>
          <w:b/>
          <w:sz w:val="24"/>
        </w:rPr>
        <w:lastRenderedPageBreak/>
        <w:t>Abstract</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BACKGROUND</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In clinical practice, community-acquired pneumonia (CAP) can be complicated by rhabdomyolysis (RM), and RM symptoms are mild and eas</w:t>
      </w:r>
      <w:r w:rsidR="001D3BD4" w:rsidRPr="00D457BD">
        <w:rPr>
          <w:rFonts w:ascii="Book Antiqua" w:hAnsi="Book Antiqua" w:cs="Microsoft New Tai Lue"/>
          <w:sz w:val="24"/>
        </w:rPr>
        <w:t>il</w:t>
      </w:r>
      <w:r w:rsidRPr="00D457BD">
        <w:rPr>
          <w:rFonts w:ascii="Book Antiqua" w:hAnsi="Book Antiqua" w:cs="Microsoft New Tai Lue"/>
          <w:sz w:val="24"/>
        </w:rPr>
        <w:t>y miss</w:t>
      </w:r>
      <w:r w:rsidR="001D3BD4" w:rsidRPr="00D457BD">
        <w:rPr>
          <w:rFonts w:ascii="Book Antiqua" w:hAnsi="Book Antiqua" w:cs="Microsoft New Tai Lue"/>
          <w:sz w:val="24"/>
        </w:rPr>
        <w:t>ed</w:t>
      </w:r>
      <w:r w:rsidRPr="00D457BD">
        <w:rPr>
          <w:rFonts w:ascii="Book Antiqua" w:hAnsi="Book Antiqua" w:cs="Microsoft New Tai Lue"/>
          <w:sz w:val="24"/>
        </w:rPr>
        <w:t xml:space="preserve"> </w:t>
      </w:r>
      <w:r w:rsidR="00F73127" w:rsidRPr="00D457BD">
        <w:rPr>
          <w:rFonts w:ascii="Book Antiqua" w:hAnsi="Book Antiqua" w:cs="Microsoft New Tai Lue"/>
          <w:sz w:val="24"/>
        </w:rPr>
        <w:t>during</w:t>
      </w:r>
      <w:r w:rsidRPr="00D457BD">
        <w:rPr>
          <w:rFonts w:ascii="Book Antiqua" w:hAnsi="Book Antiqua" w:cs="Microsoft New Tai Lue"/>
          <w:sz w:val="24"/>
        </w:rPr>
        <w:t xml:space="preserve"> diagnosis. Moreover, available data on RM induced by CAP are m</w:t>
      </w:r>
      <w:r w:rsidR="00F73127" w:rsidRPr="00D457BD">
        <w:rPr>
          <w:rFonts w:ascii="Book Antiqua" w:hAnsi="Book Antiqua" w:cs="Microsoft New Tai Lue"/>
          <w:sz w:val="24"/>
        </w:rPr>
        <w:t>ainly</w:t>
      </w:r>
      <w:r w:rsidRPr="00D457BD">
        <w:rPr>
          <w:rFonts w:ascii="Book Antiqua" w:hAnsi="Book Antiqua" w:cs="Microsoft New Tai Lue"/>
          <w:sz w:val="24"/>
        </w:rPr>
        <w:t xml:space="preserve"> from case reports. </w:t>
      </w:r>
      <w:r w:rsidR="007C61FD" w:rsidRPr="00D457BD">
        <w:rPr>
          <w:rFonts w:ascii="Book Antiqua" w:hAnsi="Book Antiqua" w:cs="Microsoft New Tai Lue"/>
          <w:sz w:val="24"/>
        </w:rPr>
        <w:t>Due to</w:t>
      </w:r>
      <w:r w:rsidRPr="00D457BD">
        <w:rPr>
          <w:rFonts w:ascii="Book Antiqua" w:hAnsi="Book Antiqua" w:cs="Microsoft New Tai Lue"/>
          <w:sz w:val="24"/>
        </w:rPr>
        <w:t xml:space="preserve"> the relatively low incidence of CAP-induced RM, more systematic studies are required to understand the characteristics of CAP-induced RM to improve its diagnosis and treatment.</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i/>
          <w:iCs/>
          <w:sz w:val="24"/>
        </w:rPr>
      </w:pPr>
      <w:r w:rsidRPr="00D457BD">
        <w:rPr>
          <w:rFonts w:ascii="Book Antiqua" w:hAnsi="Book Antiqua" w:cs="Microsoft New Tai Lue"/>
          <w:b/>
          <w:i/>
          <w:iCs/>
          <w:caps/>
          <w:sz w:val="24"/>
        </w:rPr>
        <w:t>Aim</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To investigate the clinical characteristics of patients with CAP-induced RM.</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i/>
          <w:iCs/>
          <w:caps/>
          <w:sz w:val="24"/>
        </w:rPr>
      </w:pPr>
      <w:r w:rsidRPr="00D457BD">
        <w:rPr>
          <w:rFonts w:ascii="Book Antiqua" w:hAnsi="Book Antiqua" w:cs="Microsoft New Tai Lue"/>
          <w:b/>
          <w:i/>
          <w:iCs/>
          <w:caps/>
          <w:sz w:val="24"/>
        </w:rPr>
        <w:t>Methods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This was a retrospective study of </w:t>
      </w:r>
      <w:r w:rsidR="00D457BD">
        <w:rPr>
          <w:rFonts w:ascii="Book Antiqua" w:hAnsi="Book Antiqua" w:cs="Microsoft New Tai Lue"/>
          <w:sz w:val="24"/>
        </w:rPr>
        <w:t>11 patients with CAP-induced RM</w:t>
      </w:r>
      <w:r w:rsidRPr="00D457BD">
        <w:rPr>
          <w:rFonts w:ascii="Book Antiqua" w:hAnsi="Book Antiqua" w:cs="Microsoft New Tai Lue"/>
          <w:sz w:val="24"/>
        </w:rPr>
        <w:t>. Baseline characteristics, diagnostic work-up, and laboratory test results were summarized and compared with those of 48 patients with exercise-induced RM admitted during the same period.</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i/>
          <w:iCs/>
          <w:caps/>
          <w:sz w:val="24"/>
        </w:rPr>
      </w:pPr>
      <w:r w:rsidRPr="00D457BD">
        <w:rPr>
          <w:rFonts w:ascii="Book Antiqua" w:hAnsi="Book Antiqua" w:cs="Microsoft New Tai Lue"/>
          <w:b/>
          <w:i/>
          <w:iCs/>
          <w:caps/>
          <w:sz w:val="24"/>
        </w:rPr>
        <w:t>Results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CAP-induced RM was more common in men, and affected </w:t>
      </w:r>
      <w:r w:rsidR="00F73127" w:rsidRPr="00D457BD">
        <w:rPr>
          <w:rFonts w:ascii="Book Antiqua" w:hAnsi="Book Antiqua" w:cs="Microsoft New Tai Lue"/>
          <w:sz w:val="24"/>
        </w:rPr>
        <w:t xml:space="preserve">older </w:t>
      </w:r>
      <w:r w:rsidRPr="00D457BD">
        <w:rPr>
          <w:rFonts w:ascii="Book Antiqua" w:hAnsi="Book Antiqua" w:cs="Microsoft New Tai Lue"/>
          <w:sz w:val="24"/>
        </w:rPr>
        <w:t xml:space="preserve">patients </w:t>
      </w:r>
      <w:r w:rsidR="00F73127" w:rsidRPr="00D457BD">
        <w:rPr>
          <w:rFonts w:ascii="Book Antiqua" w:hAnsi="Book Antiqua" w:cs="Microsoft New Tai Lue"/>
          <w:sz w:val="24"/>
        </w:rPr>
        <w:t>compared to</w:t>
      </w:r>
      <w:r w:rsidRPr="00D457BD">
        <w:rPr>
          <w:rFonts w:ascii="Book Antiqua" w:hAnsi="Book Antiqua" w:cs="Microsoft New Tai Lue"/>
          <w:sz w:val="24"/>
        </w:rPr>
        <w:t xml:space="preserve"> those with exercise-induced RM. However, the </w:t>
      </w:r>
      <w:r w:rsidR="004D42B3" w:rsidRPr="00D457BD">
        <w:rPr>
          <w:rFonts w:ascii="Book Antiqua" w:hAnsi="Book Antiqua" w:cs="Microsoft New Tai Lue"/>
          <w:sz w:val="24"/>
        </w:rPr>
        <w:t xml:space="preserve">average age of the </w:t>
      </w:r>
      <w:r w:rsidRPr="00D457BD">
        <w:rPr>
          <w:rFonts w:ascii="Book Antiqua" w:hAnsi="Book Antiqua" w:cs="Microsoft New Tai Lue"/>
          <w:sz w:val="24"/>
        </w:rPr>
        <w:t xml:space="preserve">patients in this study </w:t>
      </w:r>
      <w:r w:rsidR="004D42B3" w:rsidRPr="00D457BD">
        <w:rPr>
          <w:rFonts w:ascii="Book Antiqua" w:hAnsi="Book Antiqua" w:cs="Microsoft New Tai Lue"/>
          <w:sz w:val="24"/>
        </w:rPr>
        <w:t>was lower</w:t>
      </w:r>
      <w:r w:rsidRPr="00D457BD">
        <w:rPr>
          <w:rFonts w:ascii="Book Antiqua" w:hAnsi="Book Antiqua" w:cs="Microsoft New Tai Lue"/>
          <w:sz w:val="24"/>
        </w:rPr>
        <w:t xml:space="preserve"> than the age of peak incidence of CAP in adults in China. </w:t>
      </w:r>
      <w:r w:rsidR="00F73127" w:rsidRPr="00D457BD">
        <w:rPr>
          <w:rFonts w:ascii="Book Antiqua" w:hAnsi="Book Antiqua" w:cs="Microsoft New Tai Lue"/>
          <w:sz w:val="24"/>
        </w:rPr>
        <w:t>The m</w:t>
      </w:r>
      <w:r w:rsidRPr="00D457BD">
        <w:rPr>
          <w:rFonts w:ascii="Book Antiqua" w:hAnsi="Book Antiqua" w:cs="Microsoft New Tai Lue"/>
          <w:sz w:val="24"/>
        </w:rPr>
        <w:t xml:space="preserve">ajor clinical manifestations were high fever and respiratory symptoms. RM symptoms were mild and often overlooked. Patients with CAP-induced RM had elevated inflammatory parameters, respiratory alkalosis, relatively low serum potassium levels and often had abnormalities in hepatic and renal function and cardiac enzymes. Compared with the exercise group, the pneumonia group had lower levels of </w:t>
      </w:r>
      <w:proofErr w:type="spellStart"/>
      <w:r w:rsidRPr="00D457BD">
        <w:rPr>
          <w:rFonts w:ascii="Book Antiqua" w:hAnsi="Book Antiqua" w:cs="Microsoft New Tai Lue"/>
          <w:sz w:val="24"/>
        </w:rPr>
        <w:t>creatine</w:t>
      </w:r>
      <w:proofErr w:type="spellEnd"/>
      <w:r w:rsidRPr="00D457BD">
        <w:rPr>
          <w:rFonts w:ascii="Book Antiqua" w:hAnsi="Book Antiqua" w:cs="Microsoft New Tai Lue"/>
          <w:sz w:val="24"/>
        </w:rPr>
        <w:t xml:space="preserve"> kinase and myoglobin, </w:t>
      </w:r>
      <w:r w:rsidR="00F73127" w:rsidRPr="00D457BD">
        <w:rPr>
          <w:rFonts w:ascii="Book Antiqua" w:hAnsi="Book Antiqua" w:cs="Microsoft New Tai Lue"/>
          <w:sz w:val="24"/>
        </w:rPr>
        <w:t xml:space="preserve">a </w:t>
      </w:r>
      <w:r w:rsidRPr="00D457BD">
        <w:rPr>
          <w:rFonts w:ascii="Book Antiqua" w:hAnsi="Book Antiqua" w:cs="Microsoft New Tai Lue"/>
          <w:sz w:val="24"/>
        </w:rPr>
        <w:t xml:space="preserve">higher incidence of acute </w:t>
      </w:r>
      <w:r w:rsidRPr="00D457BD">
        <w:rPr>
          <w:rFonts w:ascii="Book Antiqua" w:hAnsi="Book Antiqua" w:cs="Microsoft New Tai Lue"/>
          <w:sz w:val="24"/>
        </w:rPr>
        <w:lastRenderedPageBreak/>
        <w:t>kidney injury, and worse renal function and prognosis. Adverse events were mainly related to the severity of CAP.</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iCs/>
          <w:caps/>
          <w:sz w:val="24"/>
        </w:rPr>
      </w:pPr>
      <w:r w:rsidRPr="00D457BD">
        <w:rPr>
          <w:rFonts w:ascii="Book Antiqua" w:hAnsi="Book Antiqua" w:cs="Microsoft New Tai Lue"/>
          <w:b/>
          <w:i/>
          <w:iCs/>
          <w:caps/>
          <w:sz w:val="24"/>
        </w:rPr>
        <w:t>Conclusion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sz w:val="24"/>
        </w:rPr>
      </w:pPr>
      <w:bookmarkStart w:id="4" w:name="_Hlk24720107"/>
      <w:r w:rsidRPr="00D457BD">
        <w:rPr>
          <w:rFonts w:ascii="Book Antiqua" w:hAnsi="Book Antiqua" w:cs="Microsoft New Tai Lue"/>
          <w:sz w:val="24"/>
        </w:rPr>
        <w:t>CAP-induced RM</w:t>
      </w:r>
      <w:bookmarkEnd w:id="4"/>
      <w:r w:rsidRPr="00D457BD">
        <w:rPr>
          <w:rFonts w:ascii="Book Antiqua" w:hAnsi="Book Antiqua" w:cs="Microsoft New Tai Lue"/>
          <w:sz w:val="24"/>
        </w:rPr>
        <w:t xml:space="preserve"> has different clinical characteristics from those of exercise-induced RM. Early detection and treatment could reduce complications and consequently shorten the treatment course.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t>Key words:</w:t>
      </w:r>
      <w:r w:rsidRPr="00D457BD">
        <w:rPr>
          <w:rFonts w:ascii="Book Antiqua" w:hAnsi="Book Antiqua" w:cs="Microsoft New Tai Lue"/>
          <w:sz w:val="24"/>
        </w:rPr>
        <w:t xml:space="preserve"> </w:t>
      </w:r>
      <w:bookmarkStart w:id="5" w:name="OLE_LINK27"/>
      <w:bookmarkStart w:id="6" w:name="OLE_LINK28"/>
      <w:r w:rsidRPr="00D457BD">
        <w:rPr>
          <w:rFonts w:ascii="Book Antiqua" w:hAnsi="Book Antiqua" w:cs="Microsoft New Tai Lue"/>
          <w:sz w:val="24"/>
        </w:rPr>
        <w:t>Community-acquired pneumonia</w:t>
      </w:r>
      <w:bookmarkEnd w:id="5"/>
      <w:bookmarkEnd w:id="6"/>
      <w:r w:rsidRPr="00D457BD">
        <w:rPr>
          <w:rFonts w:ascii="Book Antiqua" w:hAnsi="Book Antiqua" w:cs="Microsoft New Tai Lue"/>
          <w:sz w:val="24"/>
        </w:rPr>
        <w:t xml:space="preserve">; </w:t>
      </w:r>
      <w:bookmarkStart w:id="7" w:name="OLE_LINK29"/>
      <w:bookmarkStart w:id="8" w:name="OLE_LINK30"/>
      <w:r w:rsidRPr="00D457BD">
        <w:rPr>
          <w:rFonts w:ascii="Book Antiqua" w:hAnsi="Book Antiqua" w:cs="Microsoft New Tai Lue"/>
          <w:sz w:val="24"/>
        </w:rPr>
        <w:t>Rhabdomyolysis</w:t>
      </w:r>
      <w:bookmarkEnd w:id="7"/>
      <w:bookmarkEnd w:id="8"/>
      <w:r w:rsidRPr="00D457BD">
        <w:rPr>
          <w:rFonts w:ascii="Book Antiqua" w:hAnsi="Book Antiqua" w:cs="Microsoft New Tai Lue"/>
          <w:sz w:val="24"/>
        </w:rPr>
        <w:t xml:space="preserve">; </w:t>
      </w:r>
      <w:bookmarkStart w:id="9" w:name="OLE_LINK31"/>
      <w:bookmarkStart w:id="10" w:name="OLE_LINK32"/>
      <w:r w:rsidRPr="00D457BD">
        <w:rPr>
          <w:rFonts w:ascii="Book Antiqua" w:hAnsi="Book Antiqua" w:cs="Microsoft New Tai Lue"/>
          <w:sz w:val="24"/>
        </w:rPr>
        <w:t>Exercise</w:t>
      </w:r>
      <w:bookmarkEnd w:id="9"/>
      <w:bookmarkEnd w:id="10"/>
      <w:r w:rsidRPr="00D457BD">
        <w:rPr>
          <w:rFonts w:ascii="Book Antiqua" w:hAnsi="Book Antiqua" w:cs="Microsoft New Tai Lue"/>
          <w:sz w:val="24"/>
        </w:rPr>
        <w:t xml:space="preserve">; </w:t>
      </w:r>
      <w:bookmarkStart w:id="11" w:name="OLE_LINK33"/>
      <w:r w:rsidRPr="00D457BD">
        <w:rPr>
          <w:rFonts w:ascii="Book Antiqua" w:hAnsi="Book Antiqua" w:cs="Microsoft New Tai Lue"/>
          <w:sz w:val="24"/>
        </w:rPr>
        <w:t>Acute kidney injury</w:t>
      </w:r>
    </w:p>
    <w:bookmarkEnd w:id="11"/>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bCs/>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bookmarkStart w:id="12" w:name="OLE_LINK8"/>
      <w:proofErr w:type="gramStart"/>
      <w:r w:rsidRPr="00D457BD">
        <w:rPr>
          <w:rFonts w:ascii="Book Antiqua" w:hAnsi="Book Antiqua"/>
          <w:b/>
          <w:bCs/>
          <w:sz w:val="24"/>
        </w:rPr>
        <w:t>© The Author(s) 2019.</w:t>
      </w:r>
      <w:proofErr w:type="gramEnd"/>
      <w:r w:rsidRPr="00D457BD">
        <w:rPr>
          <w:rFonts w:ascii="Book Antiqua" w:hAnsi="Book Antiqua"/>
          <w:b/>
          <w:bCs/>
          <w:sz w:val="24"/>
        </w:rPr>
        <w:t xml:space="preserve"> </w:t>
      </w:r>
      <w:proofErr w:type="gramStart"/>
      <w:r w:rsidRPr="00D457BD">
        <w:rPr>
          <w:rFonts w:ascii="Book Antiqua" w:hAnsi="Book Antiqua"/>
          <w:sz w:val="24"/>
        </w:rPr>
        <w:t xml:space="preserve">Published by </w:t>
      </w:r>
      <w:proofErr w:type="spellStart"/>
      <w:r w:rsidRPr="00D457BD">
        <w:rPr>
          <w:rFonts w:ascii="Book Antiqua" w:hAnsi="Book Antiqua"/>
          <w:sz w:val="24"/>
        </w:rPr>
        <w:t>Baishideng</w:t>
      </w:r>
      <w:proofErr w:type="spellEnd"/>
      <w:r w:rsidRPr="00D457BD">
        <w:rPr>
          <w:rFonts w:ascii="Book Antiqua" w:hAnsi="Book Antiqua"/>
          <w:sz w:val="24"/>
        </w:rPr>
        <w:t xml:space="preserve"> Publishing Group Inc.</w:t>
      </w:r>
      <w:proofErr w:type="gramEnd"/>
      <w:r w:rsidRPr="00D457BD">
        <w:rPr>
          <w:rFonts w:ascii="Book Antiqua" w:hAnsi="Book Antiqua"/>
          <w:sz w:val="24"/>
        </w:rPr>
        <w:t xml:space="preserve"> All rights reserved.</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sz w:val="24"/>
        </w:rPr>
      </w:pPr>
      <w:bookmarkStart w:id="13" w:name="_Hlk17271598"/>
      <w:bookmarkEnd w:id="12"/>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r w:rsidRPr="00D457BD">
        <w:rPr>
          <w:rFonts w:ascii="Book Antiqua" w:hAnsi="Book Antiqua"/>
          <w:b/>
          <w:sz w:val="24"/>
        </w:rPr>
        <w:t>Core tip:</w:t>
      </w:r>
      <w:bookmarkEnd w:id="13"/>
      <w:r w:rsidRPr="00D457BD">
        <w:rPr>
          <w:rFonts w:ascii="Book Antiqua" w:hAnsi="Book Antiqua"/>
          <w:b/>
          <w:sz w:val="24"/>
        </w:rPr>
        <w:t xml:space="preserve"> </w:t>
      </w:r>
      <w:r w:rsidRPr="00D457BD">
        <w:rPr>
          <w:rFonts w:ascii="Book Antiqua" w:hAnsi="Book Antiqua" w:cs="Microsoft New Tai Lue"/>
          <w:sz w:val="24"/>
        </w:rPr>
        <w:t>In clinical practice, community-acquired pneumonia (CAP) can induce rhabdomyolysis (RM), and RM symptoms are mild and eas</w:t>
      </w:r>
      <w:r w:rsidR="001D3BD4" w:rsidRPr="00D457BD">
        <w:rPr>
          <w:rFonts w:ascii="Book Antiqua" w:hAnsi="Book Antiqua" w:cs="Microsoft New Tai Lue"/>
          <w:sz w:val="24"/>
        </w:rPr>
        <w:t>il</w:t>
      </w:r>
      <w:r w:rsidRPr="00D457BD">
        <w:rPr>
          <w:rFonts w:ascii="Book Antiqua" w:hAnsi="Book Antiqua" w:cs="Microsoft New Tai Lue"/>
          <w:sz w:val="24"/>
        </w:rPr>
        <w:t>y miss</w:t>
      </w:r>
      <w:r w:rsidR="001D3BD4" w:rsidRPr="00D457BD">
        <w:rPr>
          <w:rFonts w:ascii="Book Antiqua" w:hAnsi="Book Antiqua" w:cs="Microsoft New Tai Lue"/>
          <w:sz w:val="24"/>
        </w:rPr>
        <w:t>ed</w:t>
      </w:r>
      <w:r w:rsidRPr="00D457BD">
        <w:rPr>
          <w:rFonts w:ascii="Book Antiqua" w:hAnsi="Book Antiqua" w:cs="Microsoft New Tai Lue"/>
          <w:sz w:val="24"/>
        </w:rPr>
        <w:t xml:space="preserve"> </w:t>
      </w:r>
      <w:r w:rsidR="00270ACD" w:rsidRPr="00D457BD">
        <w:rPr>
          <w:rFonts w:ascii="Book Antiqua" w:hAnsi="Book Antiqua" w:cs="Microsoft New Tai Lue"/>
          <w:sz w:val="24"/>
        </w:rPr>
        <w:t>during</w:t>
      </w:r>
      <w:r w:rsidRPr="00D457BD">
        <w:rPr>
          <w:rFonts w:ascii="Book Antiqua" w:hAnsi="Book Antiqua" w:cs="Microsoft New Tai Lue"/>
          <w:sz w:val="24"/>
        </w:rPr>
        <w:t xml:space="preserve"> diagnosis. Moreover, available data on RM are m</w:t>
      </w:r>
      <w:r w:rsidR="00270ACD" w:rsidRPr="00D457BD">
        <w:rPr>
          <w:rFonts w:ascii="Book Antiqua" w:hAnsi="Book Antiqua" w:cs="Microsoft New Tai Lue"/>
          <w:sz w:val="24"/>
        </w:rPr>
        <w:t>ainly</w:t>
      </w:r>
      <w:r w:rsidRPr="00D457BD">
        <w:rPr>
          <w:rFonts w:ascii="Book Antiqua" w:hAnsi="Book Antiqua" w:cs="Microsoft New Tai Lue"/>
          <w:sz w:val="24"/>
        </w:rPr>
        <w:t xml:space="preserve"> from case reports, and systematic research data are lacking. We retrospectively reviewed the clinical characteristics, test parameters, and </w:t>
      </w:r>
      <w:r w:rsidR="007C61FD" w:rsidRPr="00D457BD">
        <w:rPr>
          <w:rFonts w:ascii="Book Antiqua" w:hAnsi="Book Antiqua" w:cs="Microsoft New Tai Lue"/>
          <w:sz w:val="24"/>
        </w:rPr>
        <w:t xml:space="preserve">prognosis </w:t>
      </w:r>
      <w:r w:rsidRPr="00D457BD">
        <w:rPr>
          <w:rFonts w:ascii="Book Antiqua" w:hAnsi="Book Antiqua" w:cs="Microsoft New Tai Lue"/>
          <w:sz w:val="24"/>
        </w:rPr>
        <w:t>of patients with CAP-induced RM. The results were compared with strenuous exercise-induced RM, a common cause of RM</w:t>
      </w:r>
      <w:r w:rsidR="00AB594F" w:rsidRPr="00D457BD">
        <w:rPr>
          <w:rFonts w:ascii="Book Antiqua" w:hAnsi="Book Antiqua" w:cs="Microsoft New Tai Lue"/>
          <w:sz w:val="24"/>
        </w:rPr>
        <w:t xml:space="preserve"> requiring</w:t>
      </w:r>
      <w:r w:rsidRPr="00D457BD">
        <w:rPr>
          <w:rFonts w:ascii="Book Antiqua" w:hAnsi="Book Antiqua" w:cs="Microsoft New Tai Lue"/>
          <w:sz w:val="24"/>
        </w:rPr>
        <w:t xml:space="preserve"> admission. </w:t>
      </w:r>
      <w:r w:rsidR="007C61FD" w:rsidRPr="00D457BD">
        <w:rPr>
          <w:rFonts w:ascii="Book Antiqua" w:hAnsi="Book Antiqua" w:cs="Microsoft New Tai Lue"/>
          <w:sz w:val="24"/>
        </w:rPr>
        <w:t>T</w:t>
      </w:r>
      <w:r w:rsidRPr="00D457BD">
        <w:rPr>
          <w:rFonts w:ascii="Book Antiqua" w:hAnsi="Book Antiqua" w:cs="Microsoft New Tai Lue"/>
          <w:sz w:val="24"/>
        </w:rPr>
        <w:t xml:space="preserve">his study aimed to </w:t>
      </w:r>
      <w:r w:rsidR="00270ACD" w:rsidRPr="00D457BD">
        <w:rPr>
          <w:rFonts w:ascii="Book Antiqua" w:hAnsi="Book Antiqua" w:cs="Microsoft New Tai Lue"/>
          <w:sz w:val="24"/>
        </w:rPr>
        <w:t>determine</w:t>
      </w:r>
      <w:r w:rsidRPr="00D457BD">
        <w:rPr>
          <w:rFonts w:ascii="Book Antiqua" w:hAnsi="Book Antiqua" w:cs="Microsoft New Tai Lue"/>
          <w:sz w:val="24"/>
        </w:rPr>
        <w:t xml:space="preserve"> the characteristics of RM induced by CAP </w:t>
      </w:r>
      <w:r w:rsidR="007C61FD" w:rsidRPr="00D457BD">
        <w:rPr>
          <w:rFonts w:ascii="Book Antiqua" w:hAnsi="Book Antiqua" w:cs="Microsoft New Tai Lue"/>
          <w:sz w:val="24"/>
        </w:rPr>
        <w:t>in an attempt to</w:t>
      </w:r>
      <w:r w:rsidRPr="00D457BD">
        <w:rPr>
          <w:rFonts w:ascii="Book Antiqua" w:hAnsi="Book Antiqua" w:cs="Microsoft New Tai Lue"/>
          <w:sz w:val="24"/>
        </w:rPr>
        <w:t xml:space="preserve"> improve its diagnosis and treatment.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2E471A" w:rsidRDefault="002E471A" w:rsidP="003B5DAF">
      <w:pPr>
        <w:tabs>
          <w:tab w:val="left" w:pos="7938"/>
        </w:tabs>
        <w:adjustRightInd w:val="0"/>
        <w:snapToGrid w:val="0"/>
        <w:spacing w:after="0" w:line="360" w:lineRule="auto"/>
        <w:ind w:rightChars="175" w:right="368"/>
        <w:rPr>
          <w:rFonts w:ascii="Book Antiqua" w:hAnsi="Book Antiqua" w:cs="Garamond" w:hint="eastAsia"/>
          <w:kern w:val="0"/>
          <w:sz w:val="24"/>
          <w:lang w:val="pl-PL"/>
        </w:rPr>
      </w:pPr>
      <w:bookmarkStart w:id="14" w:name="_GoBack"/>
      <w:r w:rsidRPr="002E471A">
        <w:rPr>
          <w:rFonts w:ascii="Book Antiqua" w:hAnsi="Book Antiqua" w:cs="Microsoft New Tai Lue"/>
          <w:b/>
          <w:sz w:val="24"/>
        </w:rPr>
        <w:t>Citation:</w:t>
      </w:r>
      <w:bookmarkEnd w:id="14"/>
      <w:r>
        <w:rPr>
          <w:rFonts w:ascii="Book Antiqua" w:hAnsi="Book Antiqua" w:cs="Microsoft New Tai Lue" w:hint="eastAsia"/>
          <w:sz w:val="24"/>
        </w:rPr>
        <w:t xml:space="preserve"> </w:t>
      </w:r>
      <w:r w:rsidR="00A10E1A" w:rsidRPr="00D457BD">
        <w:rPr>
          <w:rFonts w:ascii="Book Antiqua" w:hAnsi="Book Antiqua" w:cs="Microsoft New Tai Lue"/>
          <w:sz w:val="24"/>
        </w:rPr>
        <w:t xml:space="preserve">Zhao B, Zheng R. Community-acquired pneumonia complicated by rhabdomyolysis: A clinical analysis of 11 cases. </w:t>
      </w:r>
      <w:r w:rsidR="00A10E1A" w:rsidRPr="00D457BD">
        <w:rPr>
          <w:rFonts w:ascii="Book Antiqua" w:hAnsi="Book Antiqua" w:cs="Garamond"/>
          <w:i/>
          <w:iCs/>
          <w:kern w:val="0"/>
          <w:sz w:val="24"/>
          <w:lang w:val="pl-PL" w:eastAsia="pl-PL"/>
        </w:rPr>
        <w:t>World J Clin Cases</w:t>
      </w:r>
      <w:r w:rsidR="00A10E1A" w:rsidRPr="00D457BD">
        <w:rPr>
          <w:rFonts w:ascii="Book Antiqua" w:hAnsi="Book Antiqua" w:cs="Garamond"/>
          <w:kern w:val="0"/>
          <w:sz w:val="24"/>
          <w:lang w:val="pl-PL" w:eastAsia="pl-PL"/>
        </w:rPr>
        <w:t xml:space="preserve"> 2019; </w:t>
      </w:r>
      <w:r w:rsidR="003B5DAF" w:rsidRPr="003B5DAF">
        <w:rPr>
          <w:rFonts w:ascii="Book Antiqua" w:hAnsi="Book Antiqua" w:cs="Garamond"/>
          <w:kern w:val="0"/>
          <w:sz w:val="24"/>
          <w:lang w:val="pl-PL" w:eastAsia="pl-PL"/>
        </w:rPr>
        <w:t>7(2</w:t>
      </w:r>
      <w:r w:rsidR="003565C0">
        <w:rPr>
          <w:rFonts w:ascii="Book Antiqua" w:hAnsi="Book Antiqua" w:cs="Garamond" w:hint="eastAsia"/>
          <w:kern w:val="0"/>
          <w:sz w:val="24"/>
          <w:lang w:val="pl-PL"/>
        </w:rPr>
        <w:t>4</w:t>
      </w:r>
      <w:r w:rsidR="003B5DAF" w:rsidRPr="003B5DAF">
        <w:rPr>
          <w:rFonts w:ascii="Book Antiqua" w:hAnsi="Book Antiqua" w:cs="Garamond"/>
          <w:kern w:val="0"/>
          <w:sz w:val="24"/>
          <w:lang w:val="pl-PL" w:eastAsia="pl-PL"/>
        </w:rPr>
        <w:t xml:space="preserve">): </w:t>
      </w:r>
      <w:r w:rsidRPr="002E471A">
        <w:rPr>
          <w:rFonts w:ascii="Book Antiqua" w:hAnsi="Book Antiqua" w:cs="Garamond"/>
          <w:kern w:val="0"/>
          <w:sz w:val="24"/>
          <w:lang w:val="pl-PL" w:eastAsia="pl-PL"/>
        </w:rPr>
        <w:t>4218-4225</w:t>
      </w:r>
      <w:r w:rsidR="003B5DAF" w:rsidRPr="003B5DAF">
        <w:rPr>
          <w:rFonts w:ascii="Book Antiqua" w:hAnsi="Book Antiqua" w:cs="Garamond"/>
          <w:kern w:val="0"/>
          <w:sz w:val="24"/>
          <w:lang w:val="pl-PL" w:eastAsia="pl-PL"/>
        </w:rPr>
        <w:t xml:space="preserve"> </w:t>
      </w:r>
    </w:p>
    <w:p w:rsidR="002E471A" w:rsidRDefault="003B5DAF" w:rsidP="003B5DAF">
      <w:pPr>
        <w:tabs>
          <w:tab w:val="left" w:pos="7938"/>
        </w:tabs>
        <w:adjustRightInd w:val="0"/>
        <w:snapToGrid w:val="0"/>
        <w:spacing w:after="0" w:line="360" w:lineRule="auto"/>
        <w:ind w:rightChars="175" w:right="368"/>
        <w:rPr>
          <w:rFonts w:ascii="Book Antiqua" w:hAnsi="Book Antiqua" w:cs="Garamond" w:hint="eastAsia"/>
          <w:kern w:val="0"/>
          <w:sz w:val="24"/>
          <w:lang w:val="pl-PL"/>
        </w:rPr>
      </w:pPr>
      <w:r w:rsidRPr="002E471A">
        <w:rPr>
          <w:rFonts w:ascii="Book Antiqua" w:hAnsi="Book Antiqua" w:cs="Garamond"/>
          <w:b/>
          <w:kern w:val="0"/>
          <w:sz w:val="24"/>
          <w:lang w:val="pl-PL" w:eastAsia="pl-PL"/>
        </w:rPr>
        <w:t>URL:</w:t>
      </w:r>
      <w:r w:rsidRPr="003B5DAF">
        <w:rPr>
          <w:rFonts w:ascii="Book Antiqua" w:hAnsi="Book Antiqua" w:cs="Garamond"/>
          <w:kern w:val="0"/>
          <w:sz w:val="24"/>
          <w:lang w:val="pl-PL" w:eastAsia="pl-PL"/>
        </w:rPr>
        <w:t xml:space="preserve"> https://www.wjgnet.com/2307-8960/full/v7/i2</w:t>
      </w:r>
      <w:r w:rsidR="003565C0">
        <w:rPr>
          <w:rFonts w:ascii="Book Antiqua" w:hAnsi="Book Antiqua" w:cs="Garamond" w:hint="eastAsia"/>
          <w:kern w:val="0"/>
          <w:sz w:val="24"/>
          <w:lang w:val="pl-PL"/>
        </w:rPr>
        <w:t>4</w:t>
      </w:r>
      <w:r w:rsidRPr="003B5DAF">
        <w:rPr>
          <w:rFonts w:ascii="Book Antiqua" w:hAnsi="Book Antiqua" w:cs="Garamond"/>
          <w:kern w:val="0"/>
          <w:sz w:val="24"/>
          <w:lang w:val="pl-PL" w:eastAsia="pl-PL"/>
        </w:rPr>
        <w:t>/</w:t>
      </w:r>
      <w:r w:rsidR="002E471A" w:rsidRPr="002E471A">
        <w:rPr>
          <w:rFonts w:ascii="Book Antiqua" w:hAnsi="Book Antiqua" w:cs="Garamond"/>
          <w:kern w:val="0"/>
          <w:sz w:val="24"/>
          <w:lang w:val="pl-PL" w:eastAsia="pl-PL"/>
        </w:rPr>
        <w:t>4218</w:t>
      </w:r>
      <w:r w:rsidRPr="003B5DAF">
        <w:rPr>
          <w:rFonts w:ascii="Book Antiqua" w:hAnsi="Book Antiqua" w:cs="Garamond"/>
          <w:kern w:val="0"/>
          <w:sz w:val="24"/>
          <w:lang w:val="pl-PL" w:eastAsia="pl-PL"/>
        </w:rPr>
        <w:t xml:space="preserve">.htm </w:t>
      </w:r>
    </w:p>
    <w:p w:rsidR="003C4A24" w:rsidRPr="00D457BD" w:rsidRDefault="003B5DAF" w:rsidP="003B5DAF">
      <w:pPr>
        <w:tabs>
          <w:tab w:val="left" w:pos="7938"/>
        </w:tabs>
        <w:adjustRightInd w:val="0"/>
        <w:snapToGrid w:val="0"/>
        <w:spacing w:after="0" w:line="360" w:lineRule="auto"/>
        <w:ind w:rightChars="175" w:right="368"/>
        <w:rPr>
          <w:rFonts w:ascii="Book Antiqua" w:hAnsi="Book Antiqua" w:cs="Microsoft New Tai Lue"/>
          <w:b/>
          <w:bCs/>
          <w:sz w:val="24"/>
        </w:rPr>
      </w:pPr>
      <w:r w:rsidRPr="002E471A">
        <w:rPr>
          <w:rFonts w:ascii="Book Antiqua" w:hAnsi="Book Antiqua" w:cs="Garamond"/>
          <w:b/>
          <w:kern w:val="0"/>
          <w:sz w:val="24"/>
          <w:lang w:val="pl-PL" w:eastAsia="pl-PL"/>
        </w:rPr>
        <w:t xml:space="preserve">DOI: </w:t>
      </w:r>
      <w:r w:rsidRPr="003B5DAF">
        <w:rPr>
          <w:rFonts w:ascii="Book Antiqua" w:hAnsi="Book Antiqua" w:cs="Garamond"/>
          <w:kern w:val="0"/>
          <w:sz w:val="24"/>
          <w:lang w:val="pl-PL" w:eastAsia="pl-PL"/>
        </w:rPr>
        <w:t>https://dx.doi.org/10.12998/wjcc.v7.i2</w:t>
      </w:r>
      <w:r w:rsidR="003565C0">
        <w:rPr>
          <w:rFonts w:ascii="Book Antiqua" w:hAnsi="Book Antiqua" w:cs="Garamond" w:hint="eastAsia"/>
          <w:kern w:val="0"/>
          <w:sz w:val="24"/>
          <w:lang w:val="pl-PL"/>
        </w:rPr>
        <w:t>4</w:t>
      </w:r>
      <w:r w:rsidRPr="003B5DAF">
        <w:rPr>
          <w:rFonts w:ascii="Book Antiqua" w:hAnsi="Book Antiqua" w:cs="Garamond"/>
          <w:kern w:val="0"/>
          <w:sz w:val="24"/>
          <w:lang w:val="pl-PL" w:eastAsia="pl-PL"/>
        </w:rPr>
        <w:t>.</w:t>
      </w:r>
      <w:r w:rsidR="002E471A" w:rsidRPr="002E471A">
        <w:rPr>
          <w:rFonts w:ascii="Book Antiqua" w:hAnsi="Book Antiqua" w:cs="Garamond"/>
          <w:kern w:val="0"/>
          <w:sz w:val="24"/>
          <w:lang w:val="pl-PL" w:eastAsia="pl-PL"/>
        </w:rPr>
        <w:t>4218</w:t>
      </w:r>
      <w:r w:rsidR="00A10E1A" w:rsidRPr="00D457BD">
        <w:rPr>
          <w:rFonts w:ascii="Book Antiqua" w:hAnsi="Book Antiqua" w:cs="Microsoft New Tai Lue"/>
          <w:b/>
          <w:bCs/>
          <w:sz w:val="24"/>
        </w:rPr>
        <w:br w:type="page"/>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lastRenderedPageBreak/>
        <w:t>INTRODUCTION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Rhabdomyolysis (RM) is a clinical syndrome caused by various factors that may lead to damage and necrosis of skeletal muscles, destruction of cell membrane integrity, and </w:t>
      </w:r>
      <w:r w:rsidR="00270ACD" w:rsidRPr="00D457BD">
        <w:rPr>
          <w:rFonts w:ascii="Book Antiqua" w:hAnsi="Book Antiqua" w:cs="Microsoft New Tai Lue"/>
          <w:sz w:val="24"/>
        </w:rPr>
        <w:t xml:space="preserve">the </w:t>
      </w:r>
      <w:r w:rsidRPr="00D457BD">
        <w:rPr>
          <w:rFonts w:ascii="Book Antiqua" w:hAnsi="Book Antiqua" w:cs="Microsoft New Tai Lue"/>
          <w:sz w:val="24"/>
        </w:rPr>
        <w:t xml:space="preserve">release of cell contents into the bloodstream, resulting in acid–base imbalance, electrolyte disorders, </w:t>
      </w:r>
      <w:proofErr w:type="spellStart"/>
      <w:r w:rsidRPr="00D457BD">
        <w:rPr>
          <w:rFonts w:ascii="Book Antiqua" w:hAnsi="Book Antiqua" w:cs="Microsoft New Tai Lue"/>
          <w:sz w:val="24"/>
        </w:rPr>
        <w:t>myoglobinuria</w:t>
      </w:r>
      <w:proofErr w:type="spellEnd"/>
      <w:r w:rsidRPr="00D457BD">
        <w:rPr>
          <w:rFonts w:ascii="Book Antiqua" w:hAnsi="Book Antiqua" w:cs="Microsoft New Tai Lue"/>
          <w:sz w:val="24"/>
        </w:rPr>
        <w:t xml:space="preserve">, and even acute renal </w:t>
      </w:r>
      <w:proofErr w:type="gramStart"/>
      <w:r w:rsidRPr="00D457BD">
        <w:rPr>
          <w:rFonts w:ascii="Book Antiqua" w:hAnsi="Book Antiqua" w:cs="Microsoft New Tai Lue"/>
          <w:sz w:val="24"/>
        </w:rPr>
        <w:t>insufficiency</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w:t>
      </w:r>
      <w:r w:rsidRPr="00D457BD">
        <w:rPr>
          <w:rFonts w:ascii="Book Antiqua" w:hAnsi="Book Antiqua" w:cs="Microsoft New Tai Lue"/>
          <w:sz w:val="24"/>
        </w:rPr>
        <w:t>. The causes of RM can be divided into two main categories: traumatic (</w:t>
      </w:r>
      <w:r w:rsidRPr="00D457BD">
        <w:rPr>
          <w:rFonts w:ascii="Book Antiqua" w:hAnsi="Book Antiqua" w:cs="Microsoft New Tai Lue"/>
          <w:i/>
          <w:iCs/>
          <w:sz w:val="24"/>
        </w:rPr>
        <w:t>e.g.</w:t>
      </w:r>
      <w:r w:rsidRPr="00D457BD">
        <w:rPr>
          <w:rFonts w:ascii="Book Antiqua" w:hAnsi="Book Antiqua" w:cs="Microsoft New Tai Lue"/>
          <w:sz w:val="24"/>
        </w:rPr>
        <w:t>, crush injury, surgery, and strenuous exercise) and non-traumatic (</w:t>
      </w:r>
      <w:r w:rsidRPr="00D457BD">
        <w:rPr>
          <w:rFonts w:ascii="Book Antiqua" w:hAnsi="Book Antiqua" w:cs="Microsoft New Tai Lue"/>
          <w:i/>
          <w:iCs/>
          <w:sz w:val="24"/>
        </w:rPr>
        <w:t>e.g.</w:t>
      </w:r>
      <w:r w:rsidRPr="00D457BD">
        <w:rPr>
          <w:rFonts w:ascii="Book Antiqua" w:hAnsi="Book Antiqua" w:cs="Microsoft New Tai Lue"/>
          <w:sz w:val="24"/>
        </w:rPr>
        <w:t xml:space="preserve">, drugs, toxic substances, and infections), with the former being more </w:t>
      </w:r>
      <w:proofErr w:type="gramStart"/>
      <w:r w:rsidRPr="00D457BD">
        <w:rPr>
          <w:rFonts w:ascii="Book Antiqua" w:hAnsi="Book Antiqua" w:cs="Microsoft New Tai Lue"/>
          <w:sz w:val="24"/>
        </w:rPr>
        <w:t>common</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2]</w:t>
      </w:r>
      <w:r w:rsidRPr="00D457BD">
        <w:rPr>
          <w:rFonts w:ascii="Book Antiqua" w:hAnsi="Book Antiqua" w:cs="Microsoft New Tai Lue"/>
          <w:sz w:val="24"/>
        </w:rPr>
        <w:t xml:space="preserve">. RM caused by infection is uncommon. In addition, </w:t>
      </w:r>
      <w:r w:rsidR="00D906ED" w:rsidRPr="00D457BD">
        <w:rPr>
          <w:rFonts w:ascii="Book Antiqua" w:hAnsi="Book Antiqua" w:cs="Microsoft New Tai Lue"/>
          <w:sz w:val="24"/>
        </w:rPr>
        <w:t xml:space="preserve">RM is often overlooked as </w:t>
      </w:r>
      <w:r w:rsidRPr="00D457BD">
        <w:rPr>
          <w:rFonts w:ascii="Book Antiqua" w:hAnsi="Book Antiqua" w:cs="Microsoft New Tai Lue"/>
          <w:sz w:val="24"/>
        </w:rPr>
        <w:t xml:space="preserve">symptoms </w:t>
      </w:r>
      <w:r w:rsidR="00270ACD" w:rsidRPr="00D457BD">
        <w:rPr>
          <w:rFonts w:ascii="Book Antiqua" w:hAnsi="Book Antiqua" w:cs="Microsoft New Tai Lue"/>
          <w:sz w:val="24"/>
        </w:rPr>
        <w:t xml:space="preserve">are </w:t>
      </w:r>
      <w:r w:rsidRPr="00D457BD">
        <w:rPr>
          <w:rFonts w:ascii="Book Antiqua" w:hAnsi="Book Antiqua" w:cs="Microsoft New Tai Lue"/>
          <w:sz w:val="24"/>
        </w:rPr>
        <w:t xml:space="preserve">usually </w:t>
      </w:r>
      <w:r w:rsidR="00270ACD" w:rsidRPr="00D457BD">
        <w:rPr>
          <w:rFonts w:ascii="Book Antiqua" w:hAnsi="Book Antiqua" w:cs="Microsoft New Tai Lue"/>
          <w:sz w:val="24"/>
        </w:rPr>
        <w:t>absent</w:t>
      </w:r>
      <w:r w:rsidRPr="00D457BD">
        <w:rPr>
          <w:rFonts w:ascii="Book Antiqua" w:hAnsi="Book Antiqua" w:cs="Microsoft New Tai Lue"/>
          <w:sz w:val="24"/>
        </w:rPr>
        <w:t xml:space="preserve"> </w:t>
      </w:r>
      <w:r w:rsidR="00270ACD" w:rsidRPr="00D457BD">
        <w:rPr>
          <w:rFonts w:ascii="Book Antiqua" w:hAnsi="Book Antiqua" w:cs="Microsoft New Tai Lue"/>
          <w:sz w:val="24"/>
        </w:rPr>
        <w:t>in</w:t>
      </w:r>
      <w:r w:rsidRPr="00D457BD">
        <w:rPr>
          <w:rFonts w:ascii="Book Antiqua" w:hAnsi="Book Antiqua" w:cs="Microsoft New Tai Lue"/>
          <w:sz w:val="24"/>
        </w:rPr>
        <w:t xml:space="preserve"> the early disease stage. In clinical practice, community-acquired pneumonia (CAP) can induce mild RM, which can be easily missed </w:t>
      </w:r>
      <w:r w:rsidR="00270ACD" w:rsidRPr="00D457BD">
        <w:rPr>
          <w:rFonts w:ascii="Book Antiqua" w:hAnsi="Book Antiqua" w:cs="Microsoft New Tai Lue"/>
          <w:sz w:val="24"/>
        </w:rPr>
        <w:t>during</w:t>
      </w:r>
      <w:r w:rsidRPr="00D457BD">
        <w:rPr>
          <w:rFonts w:ascii="Book Antiqua" w:hAnsi="Book Antiqua" w:cs="Microsoft New Tai Lue"/>
          <w:sz w:val="24"/>
        </w:rPr>
        <w:t xml:space="preserve"> examination. Moreover, available data on RM are m</w:t>
      </w:r>
      <w:r w:rsidR="00270ACD" w:rsidRPr="00D457BD">
        <w:rPr>
          <w:rFonts w:ascii="Book Antiqua" w:hAnsi="Book Antiqua" w:cs="Microsoft New Tai Lue"/>
          <w:sz w:val="24"/>
        </w:rPr>
        <w:t>ainly</w:t>
      </w:r>
      <w:r w:rsidRPr="00D457BD">
        <w:rPr>
          <w:rFonts w:ascii="Book Antiqua" w:hAnsi="Book Antiqua" w:cs="Microsoft New Tai Lue"/>
          <w:sz w:val="24"/>
        </w:rPr>
        <w:t xml:space="preserve"> from case </w:t>
      </w:r>
      <w:proofErr w:type="gramStart"/>
      <w:r w:rsidRPr="00D457BD">
        <w:rPr>
          <w:rFonts w:ascii="Book Antiqua" w:hAnsi="Book Antiqua" w:cs="Microsoft New Tai Lue"/>
          <w:sz w:val="24"/>
        </w:rPr>
        <w:t>reports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3]</w:t>
      </w:r>
      <w:r w:rsidRPr="00D457BD">
        <w:rPr>
          <w:rFonts w:ascii="Book Antiqua" w:hAnsi="Book Antiqua" w:cs="Microsoft New Tai Lue"/>
          <w:sz w:val="24"/>
          <w:vertAlign w:val="subscript"/>
        </w:rPr>
        <w:t>.</w:t>
      </w:r>
      <w:r w:rsidRPr="00D457BD">
        <w:rPr>
          <w:rFonts w:ascii="Book Antiqua" w:hAnsi="Book Antiqua" w:cs="Microsoft New Tai Lue"/>
          <w:sz w:val="24"/>
        </w:rPr>
        <w:t xml:space="preserve"> In the present study, we retrospectively reviewed the clinical characteristics, test parameters, and </w:t>
      </w:r>
      <w:r w:rsidR="00D906ED" w:rsidRPr="00D457BD">
        <w:rPr>
          <w:rFonts w:ascii="Book Antiqua" w:hAnsi="Book Antiqua" w:cs="Microsoft New Tai Lue"/>
          <w:sz w:val="24"/>
        </w:rPr>
        <w:t xml:space="preserve">prognosis </w:t>
      </w:r>
      <w:r w:rsidRPr="00D457BD">
        <w:rPr>
          <w:rFonts w:ascii="Book Antiqua" w:hAnsi="Book Antiqua" w:cs="Microsoft New Tai Lue"/>
          <w:sz w:val="24"/>
        </w:rPr>
        <w:t xml:space="preserve">of patients with CAP complicated by RM. The results were compared with RM induced by strenuous exercise, a common cause of RM requiring admission. The purpose of this study was to </w:t>
      </w:r>
      <w:r w:rsidR="00270ACD" w:rsidRPr="00D457BD">
        <w:rPr>
          <w:rFonts w:ascii="Book Antiqua" w:hAnsi="Book Antiqua" w:cs="Microsoft New Tai Lue"/>
          <w:sz w:val="24"/>
        </w:rPr>
        <w:t>determine</w:t>
      </w:r>
      <w:r w:rsidRPr="00D457BD">
        <w:rPr>
          <w:rFonts w:ascii="Book Antiqua" w:hAnsi="Book Antiqua" w:cs="Microsoft New Tai Lue"/>
          <w:sz w:val="24"/>
        </w:rPr>
        <w:t xml:space="preserve"> the characteristics of RM-related CAP and therefore improve its diagnosis and treatment.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hAnsi="Book Antiqua" w:cs="Microsoft New Tai Lue"/>
          <w:b/>
          <w:sz w:val="24"/>
        </w:rPr>
        <w:t>MATERIALS AND METHODS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Study population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A total of 127 patients with RM who were admitted to our hospital between January 2012 and June 2018 were selected, </w:t>
      </w:r>
      <w:r w:rsidR="00CA4236" w:rsidRPr="00D457BD">
        <w:rPr>
          <w:rFonts w:ascii="Book Antiqua" w:hAnsi="Book Antiqua" w:cs="Microsoft New Tai Lue"/>
          <w:sz w:val="24"/>
        </w:rPr>
        <w:t>and those</w:t>
      </w:r>
      <w:r w:rsidRPr="00D457BD">
        <w:rPr>
          <w:rFonts w:ascii="Book Antiqua" w:hAnsi="Book Antiqua" w:cs="Microsoft New Tai Lue"/>
          <w:sz w:val="24"/>
        </w:rPr>
        <w:t xml:space="preserve"> with suspected etiologies such as crush injury, surgery, and metabolism-related, drug-related, and autoimmune-related factors</w:t>
      </w:r>
      <w:r w:rsidR="00CA4236" w:rsidRPr="00D457BD">
        <w:rPr>
          <w:rFonts w:ascii="Book Antiqua" w:hAnsi="Book Antiqua" w:cs="Microsoft New Tai Lue"/>
          <w:sz w:val="24"/>
        </w:rPr>
        <w:t xml:space="preserve"> were excluded</w:t>
      </w:r>
      <w:r w:rsidRPr="00D457BD">
        <w:rPr>
          <w:rFonts w:ascii="Book Antiqua" w:hAnsi="Book Antiqua" w:cs="Microsoft New Tai Lue"/>
          <w:sz w:val="24"/>
        </w:rPr>
        <w:t xml:space="preserve">. Patients with non-CAP infections were also excluded. </w:t>
      </w:r>
      <w:r w:rsidR="00CA4236" w:rsidRPr="00D457BD">
        <w:rPr>
          <w:rFonts w:ascii="Book Antiqua" w:hAnsi="Book Antiqua" w:cs="Microsoft New Tai Lue"/>
          <w:sz w:val="24"/>
        </w:rPr>
        <w:t>In</w:t>
      </w:r>
      <w:r w:rsidRPr="00D457BD">
        <w:rPr>
          <w:rFonts w:ascii="Book Antiqua" w:hAnsi="Book Antiqua" w:cs="Microsoft New Tai Lue"/>
          <w:sz w:val="24"/>
        </w:rPr>
        <w:t xml:space="preserve"> total</w:t>
      </w:r>
      <w:r w:rsidR="00CA4236" w:rsidRPr="00D457BD">
        <w:rPr>
          <w:rFonts w:ascii="Book Antiqua" w:hAnsi="Book Antiqua" w:cs="Microsoft New Tai Lue"/>
          <w:sz w:val="24"/>
        </w:rPr>
        <w:t>,</w:t>
      </w:r>
      <w:r w:rsidRPr="00D457BD">
        <w:rPr>
          <w:rFonts w:ascii="Book Antiqua" w:hAnsi="Book Antiqua" w:cs="Microsoft New Tai Lue"/>
          <w:sz w:val="24"/>
        </w:rPr>
        <w:t xml:space="preserve"> 11 patients with CAP-induced RM (pneumonia group) and 48 patients with exercise-induced RM (exercise group) were included</w:t>
      </w:r>
      <w:r w:rsidR="00CA4236" w:rsidRPr="00D457BD">
        <w:rPr>
          <w:rFonts w:ascii="Book Antiqua" w:hAnsi="Book Antiqua" w:cs="Microsoft New Tai Lue"/>
          <w:sz w:val="24"/>
        </w:rPr>
        <w:t xml:space="preserve"> in this study</w:t>
      </w:r>
      <w:r w:rsidRPr="00D457BD">
        <w:rPr>
          <w:rFonts w:ascii="Book Antiqua" w:hAnsi="Book Antiqua" w:cs="Microsoft New Tai Lue"/>
          <w:sz w:val="24"/>
        </w:rPr>
        <w:t xml:space="preserve">. As there are currently no standardized diagnostic criteria for RM, the following clinical criteria are commonly used: (1) clinical manifestations, </w:t>
      </w:r>
      <w:r w:rsidRPr="00D457BD">
        <w:rPr>
          <w:rFonts w:ascii="Book Antiqua" w:hAnsi="Book Antiqua" w:cs="Microsoft New Tai Lue"/>
          <w:sz w:val="24"/>
        </w:rPr>
        <w:lastRenderedPageBreak/>
        <w:t>often accompanied by muscle pain, swelling, muscle weakness, and dark brown urine, oliguria, or anuria; (2) relevant test</w:t>
      </w:r>
      <w:r w:rsidR="00CA4236" w:rsidRPr="00D457BD">
        <w:rPr>
          <w:rFonts w:ascii="Book Antiqua" w:hAnsi="Book Antiqua" w:cs="Microsoft New Tai Lue"/>
          <w:sz w:val="24"/>
        </w:rPr>
        <w:t>s show</w:t>
      </w:r>
      <w:r w:rsidRPr="00D457BD">
        <w:rPr>
          <w:rFonts w:ascii="Book Antiqua" w:hAnsi="Book Antiqua" w:cs="Microsoft New Tai Lue"/>
          <w:sz w:val="24"/>
        </w:rPr>
        <w:t xml:space="preserve"> serum </w:t>
      </w:r>
      <w:proofErr w:type="spellStart"/>
      <w:r w:rsidRPr="00D457BD">
        <w:rPr>
          <w:rFonts w:ascii="Book Antiqua" w:hAnsi="Book Antiqua" w:cs="Microsoft New Tai Lue"/>
          <w:sz w:val="24"/>
        </w:rPr>
        <w:t>creatine</w:t>
      </w:r>
      <w:proofErr w:type="spellEnd"/>
      <w:r w:rsidRPr="00D457BD">
        <w:rPr>
          <w:rFonts w:ascii="Book Antiqua" w:hAnsi="Book Antiqua" w:cs="Microsoft New Tai Lue"/>
          <w:sz w:val="24"/>
        </w:rPr>
        <w:t xml:space="preserve"> kinase (CK) exceeding the upper limit of normal by five times (&gt;1000 U/L), </w:t>
      </w:r>
      <w:proofErr w:type="spellStart"/>
      <w:r w:rsidRPr="00D457BD">
        <w:rPr>
          <w:rFonts w:ascii="Book Antiqua" w:hAnsi="Book Antiqua" w:cs="Microsoft New Tai Lue"/>
          <w:sz w:val="24"/>
        </w:rPr>
        <w:t>myoglobinemia</w:t>
      </w:r>
      <w:proofErr w:type="spellEnd"/>
      <w:r w:rsidRPr="00D457BD">
        <w:rPr>
          <w:rFonts w:ascii="Book Antiqua" w:hAnsi="Book Antiqua" w:cs="Microsoft New Tai Lue"/>
          <w:sz w:val="24"/>
        </w:rPr>
        <w:t xml:space="preserve">, or </w:t>
      </w:r>
      <w:proofErr w:type="spellStart"/>
      <w:r w:rsidRPr="00D457BD">
        <w:rPr>
          <w:rFonts w:ascii="Book Antiqua" w:hAnsi="Book Antiqua" w:cs="Microsoft New Tai Lue"/>
          <w:sz w:val="24"/>
        </w:rPr>
        <w:t>myoglobinuria</w:t>
      </w:r>
      <w:proofErr w:type="spellEnd"/>
      <w:r w:rsidRPr="00D457BD">
        <w:rPr>
          <w:rFonts w:ascii="Book Antiqua" w:hAnsi="Book Antiqua" w:cs="Microsoft New Tai Lue"/>
          <w:sz w:val="24"/>
        </w:rPr>
        <w:t>; and (3) myocardial lesions, chronic muscle-related diseases, and primary renal disease are excluded</w:t>
      </w:r>
      <w:r w:rsidRPr="00D457BD">
        <w:rPr>
          <w:rFonts w:ascii="Book Antiqua" w:hAnsi="Book Antiqua" w:cs="Microsoft New Tai Lue"/>
          <w:sz w:val="24"/>
          <w:vertAlign w:val="superscript"/>
        </w:rPr>
        <w:t>[1]</w:t>
      </w:r>
      <w:r w:rsidRPr="00D457BD">
        <w:rPr>
          <w:rFonts w:ascii="Book Antiqua" w:hAnsi="Book Antiqua" w:cs="Microsoft New Tai Lue"/>
          <w:sz w:val="24"/>
        </w:rPr>
        <w:t>. The diagnostic criteria for acute kidney injury (AKI) are rapid deterioration of renal function within 48 h, increase in absolute value of serum creatinine &gt;26.4 µ</w:t>
      </w:r>
      <w:proofErr w:type="spellStart"/>
      <w:r w:rsidRPr="00D457BD">
        <w:rPr>
          <w:rFonts w:ascii="Book Antiqua" w:hAnsi="Book Antiqua" w:cs="Microsoft New Tai Lue"/>
          <w:sz w:val="24"/>
        </w:rPr>
        <w:t>mol</w:t>
      </w:r>
      <w:proofErr w:type="spellEnd"/>
      <w:r w:rsidRPr="00D457BD">
        <w:rPr>
          <w:rFonts w:ascii="Book Antiqua" w:hAnsi="Book Antiqua" w:cs="Microsoft New Tai Lue"/>
          <w:sz w:val="24"/>
        </w:rPr>
        <w:t xml:space="preserve">/L, or &gt;150% above baseline, or urine output </w:t>
      </w:r>
      <w:r w:rsidRPr="00D457BD">
        <w:rPr>
          <w:rFonts w:ascii="Book Antiqua" w:hAnsi="Book Antiqua" w:cs="Microsoft New Tai Lue"/>
          <w:sz w:val="24"/>
        </w:rPr>
        <w:sym w:font="Symbol" w:char="F03C"/>
      </w:r>
      <w:r w:rsidRPr="00D457BD">
        <w:rPr>
          <w:rFonts w:ascii="Book Antiqua" w:hAnsi="Book Antiqua" w:cs="Microsoft New Tai Lue"/>
          <w:sz w:val="24"/>
        </w:rPr>
        <w:t>0.5 mL/(kg· h) for more than 6 h</w:t>
      </w:r>
      <w:r w:rsidRPr="00D457BD">
        <w:rPr>
          <w:rFonts w:ascii="Book Antiqua" w:hAnsi="Book Antiqua" w:cs="Microsoft New Tai Lue"/>
          <w:sz w:val="24"/>
          <w:vertAlign w:val="superscript"/>
        </w:rPr>
        <w:t>[4]</w:t>
      </w:r>
      <w:r w:rsidRPr="00D457BD">
        <w:rPr>
          <w:rFonts w:ascii="Book Antiqua" w:hAnsi="Book Antiqua" w:cs="Microsoft New Tai Lue"/>
          <w:sz w:val="24"/>
        </w:rPr>
        <w:t>. The diagnostic criteria for CAP and severe CAP are based on the “Guidelines for the Diagnosis and Treatment of Community-Acquired Pneumonia in Adults in China” developed by the Chinese Thoracic Society in 2016</w:t>
      </w:r>
      <w:r w:rsidR="006070C2" w:rsidRPr="00D457BD">
        <w:rPr>
          <w:rFonts w:ascii="Book Antiqua" w:hAnsi="Book Antiqua" w:cs="Microsoft New Tai Lue"/>
          <w:sz w:val="24"/>
        </w:rPr>
        <w:t>,</w:t>
      </w:r>
      <w:r w:rsidRPr="00D457BD">
        <w:rPr>
          <w:rFonts w:ascii="Book Antiqua" w:hAnsi="Book Antiqua" w:cs="Microsoft New Tai Lue"/>
          <w:sz w:val="24"/>
        </w:rPr>
        <w:t xml:space="preserve"> and </w:t>
      </w:r>
      <w:r w:rsidR="006070C2" w:rsidRPr="00D457BD">
        <w:rPr>
          <w:rFonts w:ascii="Book Antiqua" w:hAnsi="Book Antiqua" w:cs="Microsoft New Tai Lue"/>
          <w:sz w:val="24"/>
        </w:rPr>
        <w:t xml:space="preserve">CAP </w:t>
      </w:r>
      <w:r w:rsidR="005152DF" w:rsidRPr="00D457BD">
        <w:rPr>
          <w:rFonts w:ascii="Book Antiqua" w:hAnsi="Book Antiqua" w:cs="Microsoft New Tai Lue"/>
          <w:sz w:val="24"/>
        </w:rPr>
        <w:t>is</w:t>
      </w:r>
      <w:r w:rsidR="006070C2" w:rsidRPr="00D457BD">
        <w:rPr>
          <w:rFonts w:ascii="Book Antiqua" w:hAnsi="Book Antiqua" w:cs="Microsoft New Tai Lue"/>
          <w:sz w:val="24"/>
        </w:rPr>
        <w:t xml:space="preserve"> </w:t>
      </w:r>
      <w:r w:rsidRPr="00D457BD">
        <w:rPr>
          <w:rFonts w:ascii="Book Antiqua" w:hAnsi="Book Antiqua" w:cs="Microsoft New Tai Lue"/>
          <w:sz w:val="24"/>
        </w:rPr>
        <w:t>scored using the pneumonia severity index (PSI</w:t>
      </w:r>
      <w:proofErr w:type="gramStart"/>
      <w:r w:rsidRPr="00D457BD">
        <w:rPr>
          <w:rFonts w:ascii="Book Antiqua" w:hAnsi="Book Antiqua" w:cs="Microsoft New Tai Lue"/>
          <w:sz w:val="24"/>
        </w:rPr>
        <w:t>)</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5]</w:t>
      </w:r>
      <w:r w:rsidRPr="00D457BD">
        <w:rPr>
          <w:rFonts w:ascii="Book Antiqua" w:hAnsi="Book Antiqua" w:cs="Microsoft New Tai Lue"/>
          <w:sz w:val="24"/>
        </w:rPr>
        <w: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Methods</w:t>
      </w:r>
    </w:p>
    <w:p w:rsidR="003C4A24" w:rsidRPr="00D457BD" w:rsidRDefault="00CA4236"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The b</w:t>
      </w:r>
      <w:r w:rsidR="00A10E1A" w:rsidRPr="00D457BD">
        <w:rPr>
          <w:rFonts w:ascii="Book Antiqua" w:hAnsi="Book Antiqua" w:cs="Microsoft New Tai Lue"/>
          <w:sz w:val="24"/>
        </w:rPr>
        <w:t xml:space="preserve">aseline information, test results, and </w:t>
      </w:r>
      <w:r w:rsidR="005152DF" w:rsidRPr="00D457BD">
        <w:rPr>
          <w:rFonts w:ascii="Book Antiqua" w:hAnsi="Book Antiqua" w:cs="Microsoft New Tai Lue"/>
          <w:sz w:val="24"/>
        </w:rPr>
        <w:t xml:space="preserve">prognosis </w:t>
      </w:r>
      <w:r w:rsidR="00A10E1A" w:rsidRPr="00D457BD">
        <w:rPr>
          <w:rFonts w:ascii="Book Antiqua" w:hAnsi="Book Antiqua" w:cs="Microsoft New Tai Lue"/>
          <w:sz w:val="24"/>
        </w:rPr>
        <w:t>of 11 patients with CAP-induced RM and 48 patients with exercise-induced RM were retrospectively reviewed. Patients with CAP were treated with anti-inflammatory and mucolytic agents. All patients were managed with hydration and alkalization, and the intake/output fluid volume and related laboratory parameters were monitored.</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Statistical analysis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Statistical analysis was performed using the SPSS 17.0 statistical software (SPSS Inc., Chicago, IL, USA). Data normality was verified by a one-sample Kolmogorov-Smirnov test (</w:t>
      </w:r>
      <w:r w:rsidRPr="00D457BD">
        <w:rPr>
          <w:rFonts w:ascii="Book Antiqua" w:hAnsi="Book Antiqua" w:cs="Microsoft New Tai Lue"/>
          <w:i/>
          <w:iCs/>
          <w:sz w:val="24"/>
        </w:rPr>
        <w:t>P</w:t>
      </w:r>
      <w:r w:rsidRPr="00D457BD">
        <w:rPr>
          <w:rFonts w:ascii="Book Antiqua" w:hAnsi="Book Antiqua" w:cs="Microsoft New Tai Lue"/>
          <w:sz w:val="24"/>
        </w:rPr>
        <w:t xml:space="preserve"> &gt; 0.05 was considered normal). Data with normal distribution were expressed as average ± SD, and data not normally distributed were expressed as medians (M; P25, P75). Count data were expressed as percentages. </w:t>
      </w:r>
      <w:r w:rsidR="00CA4236" w:rsidRPr="00D457BD">
        <w:rPr>
          <w:rFonts w:ascii="Book Antiqua" w:hAnsi="Book Antiqua" w:cs="Microsoft New Tai Lue"/>
          <w:sz w:val="24"/>
        </w:rPr>
        <w:t>The i</w:t>
      </w:r>
      <w:r w:rsidRPr="00D457BD">
        <w:rPr>
          <w:rFonts w:ascii="Book Antiqua" w:hAnsi="Book Antiqua" w:cs="Microsoft New Tai Lue"/>
          <w:sz w:val="24"/>
        </w:rPr>
        <w:t xml:space="preserve">ndependent sample </w:t>
      </w:r>
      <w:proofErr w:type="spellStart"/>
      <w:r w:rsidRPr="00D457BD">
        <w:rPr>
          <w:rFonts w:ascii="Book Antiqua" w:hAnsi="Book Antiqua" w:cs="Microsoft New Tai Lue"/>
          <w:i/>
          <w:iCs/>
          <w:sz w:val="24"/>
        </w:rPr>
        <w:t>t</w:t>
      </w:r>
      <w:r w:rsidRPr="00D457BD">
        <w:rPr>
          <w:rFonts w:ascii="Book Antiqua" w:hAnsi="Book Antiqua" w:cs="Microsoft New Tai Lue"/>
          <w:sz w:val="24"/>
        </w:rPr>
        <w:t>test</w:t>
      </w:r>
      <w:proofErr w:type="spellEnd"/>
      <w:r w:rsidRPr="00D457BD">
        <w:rPr>
          <w:rFonts w:ascii="Book Antiqua" w:hAnsi="Book Antiqua" w:cs="Microsoft New Tai Lue"/>
          <w:sz w:val="24"/>
        </w:rPr>
        <w:t xml:space="preserve"> or rank sum test was used to analyze the differences between two samples of measurement data, and </w:t>
      </w:r>
      <w:r w:rsidR="00CA4236" w:rsidRPr="00D457BD">
        <w:rPr>
          <w:rFonts w:ascii="Book Antiqua" w:hAnsi="Book Antiqua" w:cs="Microsoft New Tai Lue"/>
          <w:sz w:val="24"/>
        </w:rPr>
        <w:t xml:space="preserve">the </w:t>
      </w:r>
      <w:r w:rsidR="005152DF" w:rsidRPr="00D457BD">
        <w:rPr>
          <w:rFonts w:ascii="Book Antiqua" w:hAnsi="Book Antiqua" w:cs="Microsoft New Tai Lue"/>
          <w:sz w:val="24"/>
        </w:rPr>
        <w:t>C</w:t>
      </w:r>
      <w:r w:rsidRPr="00D457BD">
        <w:rPr>
          <w:rFonts w:ascii="Book Antiqua" w:hAnsi="Book Antiqua" w:cs="Microsoft New Tai Lue"/>
          <w:sz w:val="24"/>
        </w:rPr>
        <w:t xml:space="preserve">hi-square test was used to analyze </w:t>
      </w:r>
      <w:r w:rsidRPr="00D457BD">
        <w:rPr>
          <w:rFonts w:ascii="Book Antiqua" w:hAnsi="Book Antiqua" w:cs="Microsoft New Tai Lue"/>
          <w:sz w:val="24"/>
        </w:rPr>
        <w:lastRenderedPageBreak/>
        <w:t xml:space="preserve">differences between two samples of count data. </w:t>
      </w:r>
      <w:r w:rsidR="00CA4236" w:rsidRPr="00D457BD">
        <w:rPr>
          <w:rFonts w:ascii="Book Antiqua" w:hAnsi="Book Antiqua" w:cs="Microsoft New Tai Lue"/>
          <w:sz w:val="24"/>
        </w:rPr>
        <w:t>D</w:t>
      </w:r>
      <w:r w:rsidRPr="00D457BD">
        <w:rPr>
          <w:rFonts w:ascii="Book Antiqua" w:hAnsi="Book Antiqua" w:cs="Microsoft New Tai Lue"/>
          <w:sz w:val="24"/>
        </w:rPr>
        <w:t>ifference</w:t>
      </w:r>
      <w:r w:rsidR="00CA4236" w:rsidRPr="00D457BD">
        <w:rPr>
          <w:rFonts w:ascii="Book Antiqua" w:hAnsi="Book Antiqua" w:cs="Microsoft New Tai Lue"/>
          <w:sz w:val="24"/>
        </w:rPr>
        <w:t>s</w:t>
      </w:r>
      <w:r w:rsidRPr="00D457BD">
        <w:rPr>
          <w:rFonts w:ascii="Book Antiqua" w:hAnsi="Book Antiqua" w:cs="Microsoft New Tai Lue"/>
          <w:sz w:val="24"/>
        </w:rPr>
        <w:t xml:space="preserve"> with </w:t>
      </w:r>
      <w:r w:rsidR="00CA4236" w:rsidRPr="00D457BD">
        <w:rPr>
          <w:rFonts w:ascii="Book Antiqua" w:hAnsi="Book Antiqua" w:cs="Microsoft New Tai Lue"/>
          <w:sz w:val="24"/>
        </w:rPr>
        <w:t xml:space="preserve">a </w:t>
      </w:r>
      <w:r w:rsidRPr="00D457BD">
        <w:rPr>
          <w:rFonts w:ascii="Book Antiqua" w:hAnsi="Book Antiqua" w:cs="Microsoft New Tai Lue"/>
          <w:i/>
          <w:iCs/>
          <w:sz w:val="24"/>
        </w:rPr>
        <w:t>P</w:t>
      </w:r>
      <w:r w:rsidRPr="00D457BD">
        <w:rPr>
          <w:rFonts w:ascii="Book Antiqua" w:hAnsi="Book Antiqua" w:cs="Microsoft New Tai Lue"/>
          <w:sz w:val="24"/>
        </w:rPr>
        <w:t xml:space="preserve"> </w:t>
      </w:r>
      <w:r w:rsidR="00CA4236" w:rsidRPr="00D457BD">
        <w:rPr>
          <w:rFonts w:ascii="Book Antiqua" w:hAnsi="Book Antiqua" w:cs="Microsoft New Tai Lue"/>
          <w:sz w:val="24"/>
        </w:rPr>
        <w:t xml:space="preserve">value </w:t>
      </w:r>
      <w:r w:rsidRPr="00D457BD">
        <w:rPr>
          <w:rFonts w:ascii="Book Antiqua" w:hAnsi="Book Antiqua" w:cs="Microsoft New Tai Lue"/>
          <w:sz w:val="24"/>
        </w:rPr>
        <w:t>&lt; 0.05 w</w:t>
      </w:r>
      <w:r w:rsidR="00CA4236" w:rsidRPr="00D457BD">
        <w:rPr>
          <w:rFonts w:ascii="Book Antiqua" w:hAnsi="Book Antiqua" w:cs="Microsoft New Tai Lue"/>
          <w:sz w:val="24"/>
        </w:rPr>
        <w:t>ere</w:t>
      </w:r>
      <w:r w:rsidRPr="00D457BD">
        <w:rPr>
          <w:rFonts w:ascii="Book Antiqua" w:hAnsi="Book Antiqua" w:cs="Microsoft New Tai Lue"/>
          <w:sz w:val="24"/>
        </w:rPr>
        <w:t xml:space="preserve"> considered statistically significant.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hAnsi="Book Antiqua" w:cs="Microsoft New Tai Lue"/>
          <w:b/>
          <w:sz w:val="24"/>
        </w:rPr>
        <w:t>RESULTS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Baseline characteristics and prognosis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All 11 patients with CAP-induced RM were men aged between 22 and 86 years</w:t>
      </w:r>
      <w:r w:rsidR="005152DF" w:rsidRPr="00D457BD">
        <w:rPr>
          <w:rFonts w:ascii="Book Antiqua" w:hAnsi="Book Antiqua" w:cs="Microsoft New Tai Lue"/>
          <w:sz w:val="24"/>
        </w:rPr>
        <w:t>, with a</w:t>
      </w:r>
      <w:r w:rsidRPr="00D457BD">
        <w:rPr>
          <w:rFonts w:ascii="Book Antiqua" w:hAnsi="Book Antiqua" w:cs="Microsoft New Tai Lue"/>
          <w:sz w:val="24"/>
        </w:rPr>
        <w:t xml:space="preserve"> mean age </w:t>
      </w:r>
      <w:r w:rsidR="005152DF" w:rsidRPr="00D457BD">
        <w:rPr>
          <w:rFonts w:ascii="Book Antiqua" w:hAnsi="Book Antiqua" w:cs="Microsoft New Tai Lue"/>
          <w:sz w:val="24"/>
        </w:rPr>
        <w:t xml:space="preserve">of </w:t>
      </w:r>
      <w:r w:rsidRPr="00D457BD">
        <w:rPr>
          <w:rFonts w:ascii="Book Antiqua" w:hAnsi="Book Antiqua" w:cs="Microsoft New Tai Lue"/>
          <w:sz w:val="24"/>
        </w:rPr>
        <w:t xml:space="preserve">61.27 ± 21.34 years, and they were significantly older than patients with exercise-induced RM. The majority of patients with CAP-induced RM showed symptoms of hyperthermia, with the highest body temperature </w:t>
      </w:r>
      <w:r w:rsidR="007141D8" w:rsidRPr="00D457BD">
        <w:rPr>
          <w:rFonts w:ascii="Book Antiqua" w:hAnsi="Book Antiqua" w:cs="Microsoft New Tai Lue"/>
          <w:sz w:val="24"/>
        </w:rPr>
        <w:t>of</w:t>
      </w:r>
      <w:r w:rsidRPr="00D457BD">
        <w:rPr>
          <w:rFonts w:ascii="Book Antiqua" w:hAnsi="Book Antiqua" w:cs="Microsoft New Tai Lue"/>
          <w:sz w:val="24"/>
        </w:rPr>
        <w:t xml:space="preserve"> 39.7 (38.9, 40.6</w:t>
      </w:r>
      <w:proofErr w:type="gramStart"/>
      <w:r w:rsidRPr="00D457BD">
        <w:rPr>
          <w:rFonts w:ascii="Book Antiqua" w:hAnsi="Book Antiqua" w:cs="Microsoft New Tai Lue"/>
          <w:sz w:val="24"/>
        </w:rPr>
        <w:t>)°</w:t>
      </w:r>
      <w:proofErr w:type="gramEnd"/>
      <w:r w:rsidRPr="00D457BD">
        <w:rPr>
          <w:rFonts w:ascii="Book Antiqua" w:hAnsi="Book Antiqua" w:cs="Microsoft New Tai Lue"/>
          <w:sz w:val="24"/>
        </w:rPr>
        <w:t xml:space="preserve">C. The major clinical manifestations were respiratory symptoms including cough, sputum production, and shortness of breath. Many patients also showed symptoms of weakness and reduced urine output, but lacked symptoms typical of RM. Six patients had severe CAP but were not treated with mechanical ventilation, and seven patients had AKI. The incidence of AKI was significantly higher in the exercise group, but no dialysis treatment was </w:t>
      </w:r>
      <w:r w:rsidR="007141D8" w:rsidRPr="00D457BD">
        <w:rPr>
          <w:rFonts w:ascii="Book Antiqua" w:hAnsi="Book Antiqua" w:cs="Microsoft New Tai Lue"/>
          <w:sz w:val="24"/>
        </w:rPr>
        <w:t>administered</w:t>
      </w:r>
      <w:r w:rsidRPr="00D457BD">
        <w:rPr>
          <w:rFonts w:ascii="Book Antiqua" w:hAnsi="Book Antiqua" w:cs="Microsoft New Tai Lue"/>
          <w:sz w:val="24"/>
        </w:rPr>
        <w:t xml:space="preserve"> in either group. The average length of hospitalization was 16.55 ± 11.34 d. Nine patients had good </w:t>
      </w:r>
      <w:r w:rsidR="005152DF" w:rsidRPr="00D457BD">
        <w:rPr>
          <w:rFonts w:ascii="Book Antiqua" w:hAnsi="Book Antiqua" w:cs="Microsoft New Tai Lue"/>
          <w:sz w:val="24"/>
        </w:rPr>
        <w:t xml:space="preserve">prognosis </w:t>
      </w:r>
      <w:r w:rsidRPr="00D457BD">
        <w:rPr>
          <w:rFonts w:ascii="Book Antiqua" w:hAnsi="Book Antiqua" w:cs="Microsoft New Tai Lue"/>
          <w:sz w:val="24"/>
        </w:rPr>
        <w:t xml:space="preserve">and two patients died. Compared with the exercise group, the pneumonia group had </w:t>
      </w:r>
      <w:r w:rsidR="007141D8" w:rsidRPr="00D457BD">
        <w:rPr>
          <w:rFonts w:ascii="Book Antiqua" w:hAnsi="Book Antiqua" w:cs="Microsoft New Tai Lue"/>
          <w:sz w:val="24"/>
        </w:rPr>
        <w:t xml:space="preserve">a </w:t>
      </w:r>
      <w:r w:rsidRPr="00D457BD">
        <w:rPr>
          <w:rFonts w:ascii="Book Antiqua" w:hAnsi="Book Antiqua" w:cs="Microsoft New Tai Lue"/>
          <w:sz w:val="24"/>
        </w:rPr>
        <w:t xml:space="preserve">longer average length of hospitalization and </w:t>
      </w:r>
      <w:r w:rsidR="007141D8" w:rsidRPr="00D457BD">
        <w:rPr>
          <w:rFonts w:ascii="Book Antiqua" w:hAnsi="Book Antiqua" w:cs="Microsoft New Tai Lue"/>
          <w:sz w:val="24"/>
        </w:rPr>
        <w:t xml:space="preserve">a </w:t>
      </w:r>
      <w:r w:rsidRPr="00D457BD">
        <w:rPr>
          <w:rFonts w:ascii="Book Antiqua" w:hAnsi="Book Antiqua" w:cs="Microsoft New Tai Lue"/>
          <w:sz w:val="24"/>
        </w:rPr>
        <w:t>poor</w:t>
      </w:r>
      <w:r w:rsidR="007141D8" w:rsidRPr="00D457BD">
        <w:rPr>
          <w:rFonts w:ascii="Book Antiqua" w:hAnsi="Book Antiqua" w:cs="Microsoft New Tai Lue"/>
          <w:sz w:val="24"/>
        </w:rPr>
        <w:t>er</w:t>
      </w:r>
      <w:r w:rsidRPr="00D457BD">
        <w:rPr>
          <w:rFonts w:ascii="Book Antiqua" w:hAnsi="Book Antiqua" w:cs="Microsoft New Tai Lue"/>
          <w:sz w:val="24"/>
        </w:rPr>
        <w:t xml:space="preserve"> prognosis. Deceased patients also had higher PSI scores (Tables 1 and 2).</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Comparison of test parameters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The average white blood cell (WBC) count in the pneumonia group was 9.83 ± 3.59 × 10</w:t>
      </w:r>
      <w:r w:rsidRPr="00D457BD">
        <w:rPr>
          <w:rFonts w:ascii="Book Antiqua" w:hAnsi="Book Antiqua" w:cs="Microsoft New Tai Lue"/>
          <w:sz w:val="24"/>
          <w:vertAlign w:val="superscript"/>
        </w:rPr>
        <w:t>9</w:t>
      </w:r>
      <w:r w:rsidRPr="00D457BD">
        <w:rPr>
          <w:rFonts w:ascii="Book Antiqua" w:hAnsi="Book Antiqua" w:cs="Microsoft New Tai Lue"/>
          <w:sz w:val="24"/>
        </w:rPr>
        <w:t xml:space="preserve">/L, the average C-reactive protein (CRP) level was 153.90 ± 132.93 mg/L, and the average </w:t>
      </w:r>
      <w:proofErr w:type="spellStart"/>
      <w:r w:rsidRPr="00D457BD">
        <w:rPr>
          <w:rFonts w:ascii="Book Antiqua" w:hAnsi="Book Antiqua" w:cs="Microsoft New Tai Lue"/>
          <w:sz w:val="24"/>
        </w:rPr>
        <w:t>procalcitonin</w:t>
      </w:r>
      <w:proofErr w:type="spellEnd"/>
      <w:r w:rsidRPr="00D457BD">
        <w:rPr>
          <w:rFonts w:ascii="Book Antiqua" w:hAnsi="Book Antiqua" w:cs="Microsoft New Tai Lue"/>
          <w:sz w:val="24"/>
        </w:rPr>
        <w:t xml:space="preserve"> level was 0.285 (0.182, 4.72) µg/L. Three patients were positive for </w:t>
      </w:r>
      <w:r w:rsidRPr="00D457BD">
        <w:rPr>
          <w:rFonts w:ascii="Book Antiqua" w:hAnsi="Book Antiqua" w:cs="Microsoft New Tai Lue"/>
          <w:i/>
          <w:sz w:val="24"/>
        </w:rPr>
        <w:t>Mycoplasma</w:t>
      </w:r>
      <w:r w:rsidRPr="00D457BD">
        <w:rPr>
          <w:rFonts w:ascii="Book Antiqua" w:hAnsi="Book Antiqua" w:cs="Microsoft New Tai Lue"/>
          <w:sz w:val="24"/>
        </w:rPr>
        <w:t xml:space="preserve"> antibodies. </w:t>
      </w:r>
      <w:r w:rsidR="00594381" w:rsidRPr="00D457BD">
        <w:rPr>
          <w:rFonts w:ascii="Book Antiqua" w:hAnsi="Book Antiqua" w:cs="Microsoft New Tai Lue"/>
          <w:sz w:val="24"/>
        </w:rPr>
        <w:t>B</w:t>
      </w:r>
      <w:r w:rsidRPr="00D457BD">
        <w:rPr>
          <w:rFonts w:ascii="Book Antiqua" w:hAnsi="Book Antiqua" w:cs="Microsoft New Tai Lue"/>
          <w:sz w:val="24"/>
        </w:rPr>
        <w:t>lood culture and multiple sputum bacterial cultures</w:t>
      </w:r>
      <w:r w:rsidR="00594381" w:rsidRPr="00D457BD">
        <w:rPr>
          <w:rFonts w:ascii="Book Antiqua" w:hAnsi="Book Antiqua" w:cs="Microsoft New Tai Lue"/>
          <w:sz w:val="24"/>
        </w:rPr>
        <w:t xml:space="preserve"> were carried out for all patients</w:t>
      </w:r>
      <w:r w:rsidRPr="00D457BD">
        <w:rPr>
          <w:rFonts w:ascii="Book Antiqua" w:hAnsi="Book Antiqua" w:cs="Microsoft New Tai Lue"/>
          <w:sz w:val="24"/>
        </w:rPr>
        <w:t xml:space="preserve">, but no clear etiologic evidence was found. No significant difference in WBC count was found between the two groups at admission. The CRP level in the pneumonia group was significantly higher than that </w:t>
      </w:r>
      <w:r w:rsidRPr="00D457BD">
        <w:rPr>
          <w:rFonts w:ascii="Book Antiqua" w:hAnsi="Book Antiqua" w:cs="Microsoft New Tai Lue"/>
          <w:sz w:val="24"/>
        </w:rPr>
        <w:lastRenderedPageBreak/>
        <w:t xml:space="preserve">in the exercise group. At the time of admission, the blood pH in the pneumonia group was higher than that in the exercise group, and respiratory alkalosis was a prominent manifestation. Most patients with severe CAP had respiratory failure. The highest CK and myoglobin (Mb) values </w:t>
      </w:r>
      <w:r w:rsidR="00F40081" w:rsidRPr="00D457BD">
        <w:rPr>
          <w:rFonts w:ascii="Book Antiqua" w:hAnsi="Book Antiqua" w:cs="Microsoft New Tai Lue"/>
          <w:sz w:val="24"/>
        </w:rPr>
        <w:t>in</w:t>
      </w:r>
      <w:r w:rsidRPr="00D457BD">
        <w:rPr>
          <w:rFonts w:ascii="Book Antiqua" w:hAnsi="Book Antiqua" w:cs="Microsoft New Tai Lue"/>
          <w:sz w:val="24"/>
        </w:rPr>
        <w:t xml:space="preserve"> the pneumonia group were lower than those in the exercise group, and the time required to reach </w:t>
      </w:r>
      <w:r w:rsidR="0047607A" w:rsidRPr="00D457BD">
        <w:rPr>
          <w:rFonts w:ascii="Book Antiqua" w:hAnsi="Book Antiqua" w:cs="Microsoft New Tai Lue"/>
          <w:sz w:val="24"/>
        </w:rPr>
        <w:t xml:space="preserve">a </w:t>
      </w:r>
      <w:r w:rsidRPr="00D457BD">
        <w:rPr>
          <w:rFonts w:ascii="Book Antiqua" w:hAnsi="Book Antiqua" w:cs="Microsoft New Tai Lue"/>
          <w:sz w:val="24"/>
        </w:rPr>
        <w:t>peak level was also longer. Upon admission, serum creatinine and blood urea nitrogen were higher, whereas serum potassium level was lower in the pneumonia group than in the exercise group. Most patients with CAP-induced RM had a mild increase in cardiac troponin I (</w:t>
      </w:r>
      <w:proofErr w:type="spellStart"/>
      <w:r w:rsidRPr="00D457BD">
        <w:rPr>
          <w:rFonts w:ascii="Book Antiqua" w:hAnsi="Book Antiqua" w:cs="Microsoft New Tai Lue"/>
          <w:sz w:val="24"/>
        </w:rPr>
        <w:t>cTnI</w:t>
      </w:r>
      <w:proofErr w:type="spellEnd"/>
      <w:r w:rsidRPr="00D457BD">
        <w:rPr>
          <w:rFonts w:ascii="Book Antiqua" w:hAnsi="Book Antiqua" w:cs="Microsoft New Tai Lue"/>
          <w:sz w:val="24"/>
        </w:rPr>
        <w:t xml:space="preserve">) at 0.03 (0.06, 0.16) µg/L. In addition, they also showed abnormal renal function, </w:t>
      </w:r>
      <w:r w:rsidR="0047607A" w:rsidRPr="00D457BD">
        <w:rPr>
          <w:rFonts w:ascii="Book Antiqua" w:hAnsi="Book Antiqua" w:cs="Microsoft New Tai Lue"/>
          <w:sz w:val="24"/>
        </w:rPr>
        <w:t xml:space="preserve">and had </w:t>
      </w:r>
      <w:r w:rsidRPr="00D457BD">
        <w:rPr>
          <w:rFonts w:ascii="Book Antiqua" w:hAnsi="Book Antiqua" w:cs="Microsoft New Tai Lue"/>
          <w:sz w:val="24"/>
        </w:rPr>
        <w:t>elevated levels of aspartate transaminase (AST), alanine aminotransferase (ALT), and lactate dehydrogenase (LDH), but the degree of increase was significantly lower than that in the exercise group. The increase in LDH in both groups was mainly attributable to the increase in LDH5 (Tables 3 and 4).</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sz w:val="24"/>
        </w:rPr>
        <w:t>DISCUSSION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RM may be caused by bacterial or viral infections. Although rare, RM is a serious complication that can be life-threatening. The most common site of infection is the respiratory </w:t>
      </w:r>
      <w:proofErr w:type="gramStart"/>
      <w:r w:rsidRPr="00D457BD">
        <w:rPr>
          <w:rFonts w:ascii="Book Antiqua" w:hAnsi="Book Antiqua" w:cs="Microsoft New Tai Lue"/>
          <w:sz w:val="24"/>
        </w:rPr>
        <w:t>tract</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6]</w:t>
      </w:r>
      <w:r w:rsidRPr="00D457BD">
        <w:rPr>
          <w:rFonts w:ascii="Book Antiqua" w:hAnsi="Book Antiqua" w:cs="Microsoft New Tai Lue"/>
          <w:sz w:val="24"/>
        </w:rPr>
        <w:t xml:space="preserve">. Cases of RM secondary to CAP have been reported, and the main causative organisms are </w:t>
      </w:r>
      <w:r w:rsidRPr="00D457BD">
        <w:rPr>
          <w:rFonts w:ascii="Book Antiqua" w:hAnsi="Book Antiqua" w:cs="Microsoft New Tai Lue"/>
          <w:i/>
          <w:sz w:val="24"/>
        </w:rPr>
        <w:t>Legionella</w:t>
      </w:r>
      <w:r w:rsidRPr="00D457BD">
        <w:rPr>
          <w:rFonts w:ascii="Book Antiqua" w:hAnsi="Book Antiqua" w:cs="Microsoft New Tai Lue"/>
          <w:sz w:val="24"/>
        </w:rPr>
        <w:t xml:space="preserve">, </w:t>
      </w:r>
      <w:r w:rsidRPr="00D457BD">
        <w:rPr>
          <w:rFonts w:ascii="Book Antiqua" w:hAnsi="Book Antiqua" w:cs="Microsoft New Tai Lue"/>
          <w:i/>
          <w:sz w:val="24"/>
        </w:rPr>
        <w:t>Streptococcus pneumoniae</w:t>
      </w:r>
      <w:r w:rsidRPr="00D457BD">
        <w:rPr>
          <w:rFonts w:ascii="Book Antiqua" w:hAnsi="Book Antiqua" w:cs="Microsoft New Tai Lue"/>
          <w:sz w:val="24"/>
        </w:rPr>
        <w:t xml:space="preserve">, and influenza viruses. There are also reported cases caused by </w:t>
      </w:r>
      <w:r w:rsidRPr="00D457BD">
        <w:rPr>
          <w:rFonts w:ascii="Book Antiqua" w:hAnsi="Book Antiqua" w:cs="Microsoft New Tai Lue"/>
          <w:i/>
          <w:sz w:val="24"/>
        </w:rPr>
        <w:t>Mycoplasma pneumoniae</w:t>
      </w:r>
      <w:r w:rsidRPr="00D457BD">
        <w:rPr>
          <w:rFonts w:ascii="Book Antiqua" w:hAnsi="Book Antiqua" w:cs="Microsoft New Tai Lue"/>
          <w:sz w:val="24"/>
        </w:rPr>
        <w:t xml:space="preserve">, </w:t>
      </w:r>
      <w:r w:rsidRPr="00D457BD">
        <w:rPr>
          <w:rFonts w:ascii="Book Antiqua" w:hAnsi="Book Antiqua" w:cs="Microsoft New Tai Lue"/>
          <w:i/>
          <w:sz w:val="24"/>
        </w:rPr>
        <w:t>Staphylococcus aureus</w:t>
      </w:r>
      <w:r w:rsidRPr="00D457BD">
        <w:rPr>
          <w:rFonts w:ascii="Book Antiqua" w:hAnsi="Book Antiqua" w:cs="Microsoft New Tai Lue"/>
          <w:sz w:val="24"/>
        </w:rPr>
        <w:t xml:space="preserve">, and tuberculosis. Given the relatively low incidence of CAP-induced RM, there is currently a lack of systematic research and analysis including a large number of </w:t>
      </w:r>
      <w:proofErr w:type="gramStart"/>
      <w:r w:rsidRPr="00D457BD">
        <w:rPr>
          <w:rFonts w:ascii="Book Antiqua" w:hAnsi="Book Antiqua" w:cs="Microsoft New Tai Lue"/>
          <w:sz w:val="24"/>
        </w:rPr>
        <w:t>cases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6-9]</w:t>
      </w:r>
      <w:r w:rsidRPr="00D457BD">
        <w:rPr>
          <w:rFonts w:ascii="Book Antiqua" w:hAnsi="Book Antiqua" w:cs="Microsoft New Tai Lue"/>
          <w:sz w:val="24"/>
        </w:rPr>
        <w:t xml:space="preserve">. The mechanism of RM secondary to CAP is still unclear and may be attributable to the following factors: (1) direct invasion of muscle tissue by pathogenic bacteria, (2) toxic effects of metabolites from pathogenic bacteria, (3) cytotoxicity mediated by inflammatory transmitters and necrosis factors, (4) tissue damage caused by secondary immune response, and (5) muscle damage caused by high </w:t>
      </w:r>
      <w:r w:rsidRPr="00D457BD">
        <w:rPr>
          <w:rFonts w:ascii="Book Antiqua" w:hAnsi="Book Antiqua" w:cs="Microsoft New Tai Lue"/>
          <w:sz w:val="24"/>
        </w:rPr>
        <w:lastRenderedPageBreak/>
        <w:t xml:space="preserve">fever, rigors, and </w:t>
      </w:r>
      <w:proofErr w:type="gramStart"/>
      <w:r w:rsidRPr="00D457BD">
        <w:rPr>
          <w:rFonts w:ascii="Book Antiqua" w:hAnsi="Book Antiqua" w:cs="Microsoft New Tai Lue"/>
          <w:sz w:val="24"/>
        </w:rPr>
        <w:t>hypoxia</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10]</w:t>
      </w:r>
      <w:r w:rsidRPr="00D457BD">
        <w:rPr>
          <w:rFonts w:ascii="Book Antiqua" w:hAnsi="Book Antiqua" w:cs="Microsoft New Tai Lue"/>
          <w:sz w:val="24"/>
        </w:rPr>
        <w:t xml:space="preserve">. </w:t>
      </w:r>
      <w:r w:rsidR="00564723" w:rsidRPr="00D457BD">
        <w:rPr>
          <w:rFonts w:ascii="Book Antiqua" w:hAnsi="Book Antiqua" w:cs="Microsoft New Tai Lue"/>
          <w:sz w:val="24"/>
        </w:rPr>
        <w:t xml:space="preserve">In our 11 patients with CAP-induced RM, sputum </w:t>
      </w:r>
      <w:r w:rsidRPr="00D457BD">
        <w:rPr>
          <w:rFonts w:ascii="Book Antiqua" w:hAnsi="Book Antiqua" w:cs="Microsoft New Tai Lue"/>
          <w:sz w:val="24"/>
        </w:rPr>
        <w:t>bacteria, fungi, tuberculosis smears, and cultures were repeated</w:t>
      </w:r>
      <w:r w:rsidR="00564723" w:rsidRPr="00D457BD">
        <w:rPr>
          <w:rFonts w:ascii="Book Antiqua" w:hAnsi="Book Antiqua" w:cs="Microsoft New Tai Lue"/>
          <w:sz w:val="24"/>
        </w:rPr>
        <w:t xml:space="preserve"> </w:t>
      </w:r>
      <w:r w:rsidRPr="00D457BD">
        <w:rPr>
          <w:rFonts w:ascii="Book Antiqua" w:hAnsi="Book Antiqua" w:cs="Microsoft New Tai Lue"/>
          <w:sz w:val="24"/>
        </w:rPr>
        <w:t xml:space="preserve">in the hospital. Blood bacterial culture and antibodies for </w:t>
      </w:r>
      <w:r w:rsidRPr="00D457BD">
        <w:rPr>
          <w:rFonts w:ascii="Book Antiqua" w:hAnsi="Book Antiqua" w:cs="Microsoft New Tai Lue"/>
          <w:i/>
          <w:sz w:val="24"/>
        </w:rPr>
        <w:t>Mycoplasma</w:t>
      </w:r>
      <w:r w:rsidRPr="00D457BD">
        <w:rPr>
          <w:rFonts w:ascii="Book Antiqua" w:hAnsi="Book Antiqua" w:cs="Microsoft New Tai Lue"/>
          <w:sz w:val="24"/>
        </w:rPr>
        <w:t xml:space="preserve">, </w:t>
      </w:r>
      <w:r w:rsidRPr="00D457BD">
        <w:rPr>
          <w:rFonts w:ascii="Book Antiqua" w:hAnsi="Book Antiqua" w:cs="Microsoft New Tai Lue"/>
          <w:i/>
          <w:sz w:val="24"/>
        </w:rPr>
        <w:t>Chlamydia</w:t>
      </w:r>
      <w:r w:rsidRPr="00D457BD">
        <w:rPr>
          <w:rFonts w:ascii="Book Antiqua" w:hAnsi="Book Antiqua" w:cs="Microsoft New Tai Lue"/>
          <w:sz w:val="24"/>
        </w:rPr>
        <w:t xml:space="preserve"> and </w:t>
      </w:r>
      <w:r w:rsidRPr="00D457BD">
        <w:rPr>
          <w:rFonts w:ascii="Book Antiqua" w:hAnsi="Book Antiqua" w:cs="Microsoft New Tai Lue"/>
          <w:i/>
          <w:sz w:val="24"/>
        </w:rPr>
        <w:t>Legionella</w:t>
      </w:r>
      <w:r w:rsidRPr="00D457BD">
        <w:rPr>
          <w:rFonts w:ascii="Book Antiqua" w:hAnsi="Book Antiqua" w:cs="Microsoft New Tai Lue"/>
          <w:sz w:val="24"/>
        </w:rPr>
        <w:t xml:space="preserve"> were also measured. </w:t>
      </w:r>
    </w:p>
    <w:p w:rsidR="003C4A24" w:rsidRPr="00D457BD" w:rsidRDefault="00A10E1A" w:rsidP="00D457BD">
      <w:pPr>
        <w:tabs>
          <w:tab w:val="left" w:pos="7938"/>
        </w:tabs>
        <w:adjustRightInd w:val="0"/>
        <w:snapToGrid w:val="0"/>
        <w:spacing w:after="0" w:line="360" w:lineRule="auto"/>
        <w:ind w:rightChars="175" w:right="368" w:firstLineChars="200" w:firstLine="480"/>
        <w:rPr>
          <w:rFonts w:ascii="Book Antiqua" w:hAnsi="Book Antiqua" w:cs="Microsoft New Tai Lue"/>
          <w:sz w:val="24"/>
        </w:rPr>
      </w:pPr>
      <w:r w:rsidRPr="00D457BD">
        <w:rPr>
          <w:rFonts w:ascii="Book Antiqua" w:hAnsi="Book Antiqua" w:cs="Microsoft New Tai Lue"/>
          <w:sz w:val="24"/>
        </w:rPr>
        <w:t xml:space="preserve">In this study, three patients were positive for </w:t>
      </w:r>
      <w:proofErr w:type="spellStart"/>
      <w:r w:rsidRPr="00D457BD">
        <w:rPr>
          <w:rFonts w:ascii="Book Antiqua" w:hAnsi="Book Antiqua" w:cs="Microsoft New Tai Lue"/>
          <w:i/>
          <w:sz w:val="24"/>
        </w:rPr>
        <w:t>Mycoplasmapneumoniae</w:t>
      </w:r>
      <w:proofErr w:type="spellEnd"/>
      <w:r w:rsidR="009A2F59" w:rsidRPr="00D457BD">
        <w:rPr>
          <w:rFonts w:ascii="Book Antiqua" w:hAnsi="Book Antiqua" w:cs="Microsoft New Tai Lue"/>
          <w:i/>
          <w:sz w:val="24"/>
        </w:rPr>
        <w:t xml:space="preserve"> </w:t>
      </w:r>
      <w:r w:rsidRPr="00D457BD">
        <w:rPr>
          <w:rFonts w:ascii="Book Antiqua" w:hAnsi="Book Antiqua" w:cs="Microsoft New Tai Lue"/>
          <w:sz w:val="24"/>
        </w:rPr>
        <w:t xml:space="preserve">antibody. Of these, one patient showed symptoms characteristic of </w:t>
      </w:r>
      <w:r w:rsidRPr="00D457BD">
        <w:rPr>
          <w:rFonts w:ascii="Book Antiqua" w:hAnsi="Book Antiqua" w:cs="Microsoft New Tai Lue"/>
          <w:i/>
          <w:sz w:val="24"/>
        </w:rPr>
        <w:t>Mycoplasma</w:t>
      </w:r>
      <w:r w:rsidRPr="00D457BD">
        <w:rPr>
          <w:rFonts w:ascii="Book Antiqua" w:hAnsi="Book Antiqua" w:cs="Microsoft New Tai Lue"/>
          <w:sz w:val="24"/>
        </w:rPr>
        <w:t xml:space="preserve"> pneumonia, and two patients were considered to have mixed infections. Unfortunately, no other etiologic evidence was identified. In an expert consensus on the diagnosis and treatment of mycoplasma pneumonia in children, RM has been included as</w:t>
      </w:r>
      <w:r w:rsidR="00F40081" w:rsidRPr="00D457BD">
        <w:rPr>
          <w:rFonts w:ascii="Book Antiqua" w:hAnsi="Book Antiqua" w:cs="Microsoft New Tai Lue"/>
          <w:sz w:val="24"/>
        </w:rPr>
        <w:t xml:space="preserve"> a</w:t>
      </w:r>
      <w:r w:rsidRPr="00D457BD">
        <w:rPr>
          <w:rFonts w:ascii="Book Antiqua" w:hAnsi="Book Antiqua" w:cs="Microsoft New Tai Lue"/>
          <w:sz w:val="24"/>
        </w:rPr>
        <w:t xml:space="preserve"> “manifestation of other systems”; however, RM caused by </w:t>
      </w:r>
      <w:r w:rsidRPr="00D457BD">
        <w:rPr>
          <w:rFonts w:ascii="Book Antiqua" w:hAnsi="Book Antiqua" w:cs="Microsoft New Tai Lue"/>
          <w:i/>
          <w:sz w:val="24"/>
        </w:rPr>
        <w:t>Mycoplasma pneumoniae</w:t>
      </w:r>
      <w:r w:rsidRPr="00D457BD">
        <w:rPr>
          <w:rFonts w:ascii="Book Antiqua" w:hAnsi="Book Antiqua" w:cs="Microsoft New Tai Lue"/>
          <w:sz w:val="24"/>
        </w:rPr>
        <w:t xml:space="preserve"> is relatively uncommon in </w:t>
      </w:r>
      <w:proofErr w:type="gramStart"/>
      <w:r w:rsidRPr="00D457BD">
        <w:rPr>
          <w:rFonts w:ascii="Book Antiqua" w:hAnsi="Book Antiqua" w:cs="Microsoft New Tai Lue"/>
          <w:sz w:val="24"/>
        </w:rPr>
        <w:t>adults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11]</w:t>
      </w:r>
      <w:r w:rsidRPr="00D457BD">
        <w:rPr>
          <w:rFonts w:ascii="Book Antiqua" w:hAnsi="Book Antiqua" w:cs="Microsoft New Tai Lue"/>
          <w:sz w:val="24"/>
        </w:rPr>
        <w:t xml:space="preserve">. In addition to the aforementioned pathogenic mechanisms, the P1 and P30 proteins in the attachment organelles of </w:t>
      </w:r>
      <w:r w:rsidRPr="00D457BD">
        <w:rPr>
          <w:rFonts w:ascii="Book Antiqua" w:hAnsi="Book Antiqua" w:cs="Microsoft New Tai Lue"/>
          <w:i/>
          <w:sz w:val="24"/>
        </w:rPr>
        <w:t>Mycoplasma pneumoniae</w:t>
      </w:r>
      <w:r w:rsidRPr="00D457BD">
        <w:rPr>
          <w:rFonts w:ascii="Book Antiqua" w:hAnsi="Book Antiqua" w:cs="Microsoft New Tai Lue"/>
          <w:sz w:val="24"/>
        </w:rPr>
        <w:t xml:space="preserve"> may show homology with eukaryotic myogenic proteins. Therefore, they may induce autoantibodies in the body that lead to muscle damage through antigen-antibody </w:t>
      </w:r>
      <w:proofErr w:type="gramStart"/>
      <w:r w:rsidRPr="00D457BD">
        <w:rPr>
          <w:rFonts w:ascii="Book Antiqua" w:hAnsi="Book Antiqua" w:cs="Microsoft New Tai Lue"/>
          <w:sz w:val="24"/>
        </w:rPr>
        <w:t>reactions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12]</w:t>
      </w:r>
      <w:r w:rsidRPr="00D457BD">
        <w:rPr>
          <w:rFonts w:ascii="Book Antiqua" w:hAnsi="Book Antiqua" w:cs="Microsoft New Tai Lue"/>
          <w:sz w:val="24"/>
        </w:rPr>
        <w:t>.</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RM is more common in male patients, probably because they have larger muscle mass as well as other causes that have yet to be </w:t>
      </w:r>
      <w:proofErr w:type="gramStart"/>
      <w:r w:rsidRPr="00D457BD">
        <w:rPr>
          <w:rFonts w:ascii="Book Antiqua" w:hAnsi="Book Antiqua" w:cs="Microsoft New Tai Lue"/>
          <w:sz w:val="24"/>
        </w:rPr>
        <w:t>elucidated</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6]</w:t>
      </w:r>
      <w:r w:rsidRPr="00D457BD">
        <w:rPr>
          <w:rFonts w:ascii="Book Antiqua" w:hAnsi="Book Antiqua" w:cs="Microsoft New Tai Lue"/>
          <w:sz w:val="24"/>
        </w:rPr>
        <w:t xml:space="preserve">. In this study, the majority of patients with CAP-induced RM were men. Although their mean age was significantly higher than that of patients with exercise-induced RM, it was lower than the age of peak incidence of CAP in adults in </w:t>
      </w:r>
      <w:proofErr w:type="gramStart"/>
      <w:r w:rsidRPr="00D457BD">
        <w:rPr>
          <w:rFonts w:ascii="Book Antiqua" w:hAnsi="Book Antiqua" w:cs="Microsoft New Tai Lue"/>
          <w:sz w:val="24"/>
        </w:rPr>
        <w:t>China</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5]</w:t>
      </w:r>
      <w:r w:rsidRPr="00D457BD">
        <w:rPr>
          <w:rFonts w:ascii="Book Antiqua" w:hAnsi="Book Antiqua" w:cs="Microsoft New Tai Lue"/>
          <w:sz w:val="24"/>
        </w:rPr>
        <w:t xml:space="preserve">. Young and middle-aged men were considered the high-risk population for CAP-induced RM. The conventional triad of symptoms of RM are muscle pain, weakness, and dark </w:t>
      </w:r>
      <w:proofErr w:type="gramStart"/>
      <w:r w:rsidRPr="00D457BD">
        <w:rPr>
          <w:rFonts w:ascii="Book Antiqua" w:hAnsi="Book Antiqua" w:cs="Microsoft New Tai Lue"/>
          <w:sz w:val="24"/>
        </w:rPr>
        <w:t>urine</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2]</w:t>
      </w:r>
      <w:r w:rsidRPr="00D457BD">
        <w:rPr>
          <w:rFonts w:ascii="Book Antiqua" w:hAnsi="Book Antiqua" w:cs="Microsoft New Tai Lue"/>
          <w:sz w:val="24"/>
        </w:rPr>
        <w:t xml:space="preserve">. Most patients included in this study showed primary CAP symptoms. All patients had high fever and elevated inflammatory markers such as CRP and </w:t>
      </w:r>
      <w:proofErr w:type="spellStart"/>
      <w:r w:rsidRPr="00D457BD">
        <w:rPr>
          <w:rFonts w:ascii="Book Antiqua" w:hAnsi="Book Antiqua" w:cs="Microsoft New Tai Lue"/>
          <w:sz w:val="24"/>
        </w:rPr>
        <w:t>procalcitonin</w:t>
      </w:r>
      <w:proofErr w:type="spellEnd"/>
      <w:r w:rsidRPr="00D457BD">
        <w:rPr>
          <w:rFonts w:ascii="Book Antiqua" w:hAnsi="Book Antiqua" w:cs="Microsoft New Tai Lue"/>
          <w:sz w:val="24"/>
        </w:rPr>
        <w:t xml:space="preserve">, with mild symptoms of muscle pain, weakness, dark urine, and reduced urine output. These symptoms could be explained by infection and fever and were often neglected when </w:t>
      </w:r>
      <w:r w:rsidR="00680E63" w:rsidRPr="00D457BD">
        <w:rPr>
          <w:rFonts w:ascii="Book Antiqua" w:hAnsi="Book Antiqua" w:cs="Microsoft New Tai Lue"/>
          <w:sz w:val="24"/>
        </w:rPr>
        <w:t xml:space="preserve">acquiring </w:t>
      </w:r>
      <w:r w:rsidRPr="00D457BD">
        <w:rPr>
          <w:rFonts w:ascii="Book Antiqua" w:hAnsi="Book Antiqua" w:cs="Microsoft New Tai Lue"/>
          <w:sz w:val="24"/>
        </w:rPr>
        <w:t>information on medical history. With the exception of significantly darke</w:t>
      </w:r>
      <w:r w:rsidR="006B75CB" w:rsidRPr="00D457BD">
        <w:rPr>
          <w:rFonts w:ascii="Book Antiqua" w:hAnsi="Book Antiqua" w:cs="Microsoft New Tai Lue"/>
          <w:sz w:val="24"/>
        </w:rPr>
        <w:t>r</w:t>
      </w:r>
      <w:r w:rsidRPr="00D457BD">
        <w:rPr>
          <w:rFonts w:ascii="Book Antiqua" w:hAnsi="Book Antiqua" w:cs="Microsoft New Tai Lue"/>
          <w:sz w:val="24"/>
        </w:rPr>
        <w:t xml:space="preserve"> urine and oliguria in some patients, which alerted the physician to the diagnosis, </w:t>
      </w:r>
      <w:r w:rsidR="00680E63" w:rsidRPr="00D457BD">
        <w:rPr>
          <w:rFonts w:ascii="Book Antiqua" w:hAnsi="Book Antiqua" w:cs="Microsoft New Tai Lue"/>
          <w:sz w:val="24"/>
        </w:rPr>
        <w:lastRenderedPageBreak/>
        <w:t xml:space="preserve">generally, </w:t>
      </w:r>
      <w:r w:rsidRPr="00D457BD">
        <w:rPr>
          <w:rFonts w:ascii="Book Antiqua" w:hAnsi="Book Antiqua" w:cs="Microsoft New Tai Lue"/>
          <w:sz w:val="24"/>
        </w:rPr>
        <w:t>the possibility of RM was</w:t>
      </w:r>
      <w:r w:rsidR="009A2F59" w:rsidRPr="00D457BD">
        <w:rPr>
          <w:rFonts w:ascii="Book Antiqua" w:hAnsi="Book Antiqua" w:cs="Microsoft New Tai Lue"/>
          <w:sz w:val="24"/>
        </w:rPr>
        <w:t xml:space="preserve"> </w:t>
      </w:r>
      <w:r w:rsidRPr="00D457BD">
        <w:rPr>
          <w:rFonts w:ascii="Book Antiqua" w:hAnsi="Book Antiqua" w:cs="Microsoft New Tai Lue"/>
          <w:sz w:val="24"/>
        </w:rPr>
        <w:t xml:space="preserve">considered </w:t>
      </w:r>
      <w:r w:rsidR="00680E63" w:rsidRPr="00D457BD">
        <w:rPr>
          <w:rFonts w:ascii="Book Antiqua" w:hAnsi="Book Antiqua" w:cs="Microsoft New Tai Lue"/>
          <w:sz w:val="24"/>
        </w:rPr>
        <w:t xml:space="preserve">only </w:t>
      </w:r>
      <w:r w:rsidRPr="00D457BD">
        <w:rPr>
          <w:rFonts w:ascii="Book Antiqua" w:hAnsi="Book Antiqua" w:cs="Microsoft New Tai Lue"/>
          <w:sz w:val="24"/>
        </w:rPr>
        <w:t>after a significant increase in CK was noted.</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Necrosis of skeletal muscle cells can lead to the release of cellular contents into the extracellular fluid and blood circulation, eventually resulting in metabolic acidosis, hyperkalemia, and </w:t>
      </w:r>
      <w:proofErr w:type="gramStart"/>
      <w:r w:rsidRPr="00D457BD">
        <w:rPr>
          <w:rFonts w:ascii="Book Antiqua" w:hAnsi="Book Antiqua" w:cs="Microsoft New Tai Lue"/>
          <w:sz w:val="24"/>
        </w:rPr>
        <w:t>AKI</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8]</w:t>
      </w:r>
      <w:r w:rsidRPr="00D457BD">
        <w:rPr>
          <w:rFonts w:ascii="Book Antiqua" w:hAnsi="Book Antiqua" w:cs="Microsoft New Tai Lue"/>
          <w:sz w:val="24"/>
        </w:rPr>
        <w:t xml:space="preserve">. In this study, patients in the pneumonia group had </w:t>
      </w:r>
      <w:r w:rsidR="00F40081" w:rsidRPr="00D457BD">
        <w:rPr>
          <w:rFonts w:ascii="Book Antiqua" w:hAnsi="Book Antiqua" w:cs="Microsoft New Tai Lue"/>
          <w:sz w:val="24"/>
        </w:rPr>
        <w:t xml:space="preserve">a </w:t>
      </w:r>
      <w:r w:rsidRPr="00D457BD">
        <w:rPr>
          <w:rFonts w:ascii="Book Antiqua" w:hAnsi="Book Antiqua" w:cs="Microsoft New Tai Lue"/>
          <w:sz w:val="24"/>
        </w:rPr>
        <w:t xml:space="preserve">higher incidence of respiratory alkalosis and lower potassium levels compared with patients in the exercise group. Possible reasons </w:t>
      </w:r>
      <w:r w:rsidR="00F40081" w:rsidRPr="00D457BD">
        <w:rPr>
          <w:rFonts w:ascii="Book Antiqua" w:hAnsi="Book Antiqua" w:cs="Microsoft New Tai Lue"/>
          <w:sz w:val="24"/>
        </w:rPr>
        <w:t xml:space="preserve">for these differences </w:t>
      </w:r>
      <w:r w:rsidRPr="00D457BD">
        <w:rPr>
          <w:rFonts w:ascii="Book Antiqua" w:hAnsi="Book Antiqua" w:cs="Microsoft New Tai Lue"/>
          <w:sz w:val="24"/>
        </w:rPr>
        <w:t xml:space="preserve">include tachypnea due to fever and hypoxia, low food intake, and sweat loss </w:t>
      </w:r>
      <w:r w:rsidR="00F40081" w:rsidRPr="00D457BD">
        <w:rPr>
          <w:rFonts w:ascii="Book Antiqua" w:hAnsi="Book Antiqua" w:cs="Microsoft New Tai Lue"/>
          <w:sz w:val="24"/>
        </w:rPr>
        <w:t>following</w:t>
      </w:r>
      <w:r w:rsidRPr="00D457BD">
        <w:rPr>
          <w:rFonts w:ascii="Book Antiqua" w:hAnsi="Book Antiqua" w:cs="Microsoft New Tai Lue"/>
          <w:sz w:val="24"/>
        </w:rPr>
        <w:t xml:space="preserve"> the use of antipyretic drugs. After sweating, the patient’s extracellular fluid volume decreases, activating the renin-angiotensin-aldosterone system and promoting potassium excretion. There was a lack of typical RM characteristics such as metabolic acidosis and hyperkalemia. As the most sensitive parameter of muscle injury, CK is directly proportional to the degree of muscle injury, and its value in severe RM can reach ≥</w:t>
      </w:r>
      <w:r w:rsidR="009A2F59" w:rsidRPr="00D457BD">
        <w:rPr>
          <w:rFonts w:ascii="Book Antiqua" w:hAnsi="Book Antiqua" w:cs="Microsoft New Tai Lue"/>
          <w:sz w:val="24"/>
        </w:rPr>
        <w:t xml:space="preserve"> </w:t>
      </w:r>
      <w:r w:rsidRPr="00D457BD">
        <w:rPr>
          <w:rFonts w:ascii="Book Antiqua" w:hAnsi="Book Antiqua" w:cs="Microsoft New Tai Lue"/>
          <w:sz w:val="24"/>
        </w:rPr>
        <w:t>200</w:t>
      </w:r>
      <w:r w:rsidR="0047607A" w:rsidRPr="00D457BD">
        <w:rPr>
          <w:rFonts w:ascii="Book Antiqua" w:hAnsi="Book Antiqua" w:cs="Microsoft New Tai Lue"/>
          <w:sz w:val="24"/>
        </w:rPr>
        <w:t xml:space="preserve"> </w:t>
      </w:r>
      <w:r w:rsidRPr="00D457BD">
        <w:rPr>
          <w:rFonts w:ascii="Book Antiqua" w:hAnsi="Book Antiqua" w:cs="Microsoft New Tai Lue"/>
          <w:sz w:val="24"/>
        </w:rPr>
        <w:t>000 U/</w:t>
      </w:r>
      <w:proofErr w:type="gramStart"/>
      <w:r w:rsidRPr="00D457BD">
        <w:rPr>
          <w:rFonts w:ascii="Book Antiqua" w:hAnsi="Book Antiqua" w:cs="Microsoft New Tai Lue"/>
          <w:sz w:val="24"/>
        </w:rPr>
        <w:t>L</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13]</w:t>
      </w:r>
      <w:r w:rsidRPr="00D457BD">
        <w:rPr>
          <w:rFonts w:ascii="Book Antiqua" w:hAnsi="Book Antiqua" w:cs="Microsoft New Tai Lue"/>
          <w:sz w:val="24"/>
        </w:rPr>
        <w:t>. CK begins to rise 2-12 h after muscle injury</w:t>
      </w:r>
      <w:r w:rsidR="006B75CB" w:rsidRPr="00D457BD">
        <w:rPr>
          <w:rFonts w:ascii="Book Antiqua" w:hAnsi="Book Antiqua" w:cs="Microsoft New Tai Lue"/>
          <w:sz w:val="24"/>
        </w:rPr>
        <w:t>,</w:t>
      </w:r>
      <w:r w:rsidRPr="00D457BD">
        <w:rPr>
          <w:rFonts w:ascii="Book Antiqua" w:hAnsi="Book Antiqua" w:cs="Microsoft New Tai Lue"/>
          <w:sz w:val="24"/>
        </w:rPr>
        <w:t xml:space="preserve"> reaches a peak in 24-72 h</w:t>
      </w:r>
      <w:r w:rsidR="006B75CB" w:rsidRPr="00D457BD">
        <w:rPr>
          <w:rFonts w:ascii="Book Antiqua" w:hAnsi="Book Antiqua" w:cs="Microsoft New Tai Lue"/>
          <w:sz w:val="24"/>
        </w:rPr>
        <w:t xml:space="preserve"> and then</w:t>
      </w:r>
      <w:r w:rsidRPr="00D457BD">
        <w:rPr>
          <w:rFonts w:ascii="Book Antiqua" w:hAnsi="Book Antiqua" w:cs="Microsoft New Tai Lue"/>
          <w:sz w:val="24"/>
        </w:rPr>
        <w:t xml:space="preserve"> return</w:t>
      </w:r>
      <w:r w:rsidR="006B75CB" w:rsidRPr="00D457BD">
        <w:rPr>
          <w:rFonts w:ascii="Book Antiqua" w:hAnsi="Book Antiqua" w:cs="Microsoft New Tai Lue"/>
          <w:sz w:val="24"/>
        </w:rPr>
        <w:t>s</w:t>
      </w:r>
      <w:r w:rsidRPr="00D457BD">
        <w:rPr>
          <w:rFonts w:ascii="Book Antiqua" w:hAnsi="Book Antiqua" w:cs="Microsoft New Tai Lue"/>
          <w:sz w:val="24"/>
        </w:rPr>
        <w:t xml:space="preserve"> to normal in approximately 7-10 </w:t>
      </w:r>
      <w:r w:rsidR="009A2F59" w:rsidRPr="00D457BD">
        <w:rPr>
          <w:rFonts w:ascii="Book Antiqua" w:hAnsi="Book Antiqua" w:cs="Microsoft New Tai Lue"/>
          <w:sz w:val="24"/>
        </w:rPr>
        <w:t>d</w:t>
      </w:r>
      <w:r w:rsidRPr="00D457BD">
        <w:rPr>
          <w:rFonts w:ascii="Book Antiqua" w:hAnsi="Book Antiqua" w:cs="Microsoft New Tai Lue"/>
          <w:sz w:val="24"/>
        </w:rPr>
        <w:t xml:space="preserve">. CK is a good marker for monitoring </w:t>
      </w:r>
      <w:proofErr w:type="gramStart"/>
      <w:r w:rsidR="00DA3FF1" w:rsidRPr="00D457BD">
        <w:rPr>
          <w:rFonts w:ascii="Book Antiqua" w:hAnsi="Book Antiqua" w:cs="Microsoft New Tai Lue"/>
          <w:sz w:val="24"/>
        </w:rPr>
        <w:t>RM</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13]</w:t>
      </w:r>
      <w:r w:rsidRPr="00D457BD">
        <w:rPr>
          <w:rFonts w:ascii="Book Antiqua" w:hAnsi="Book Antiqua" w:cs="Microsoft New Tai Lue"/>
          <w:sz w:val="24"/>
        </w:rPr>
        <w:t xml:space="preserve">. A Spanish group conducted a comparative study in patients with RM caused by infectious and noninfectious causes and found that the CK level in the </w:t>
      </w:r>
      <w:r w:rsidR="000E4C2C" w:rsidRPr="00D457BD">
        <w:rPr>
          <w:rFonts w:ascii="Book Antiqua" w:hAnsi="Book Antiqua" w:cs="Microsoft New Tai Lue"/>
          <w:sz w:val="24"/>
        </w:rPr>
        <w:t xml:space="preserve">infectious </w:t>
      </w:r>
      <w:r w:rsidRPr="00D457BD">
        <w:rPr>
          <w:rFonts w:ascii="Book Antiqua" w:hAnsi="Book Antiqua" w:cs="Microsoft New Tai Lue"/>
          <w:sz w:val="24"/>
        </w:rPr>
        <w:t xml:space="preserve">group was significantly lower than that in the </w:t>
      </w:r>
      <w:r w:rsidR="000E4C2C" w:rsidRPr="00D457BD">
        <w:rPr>
          <w:rFonts w:ascii="Book Antiqua" w:hAnsi="Book Antiqua" w:cs="Microsoft New Tai Lue"/>
          <w:sz w:val="24"/>
        </w:rPr>
        <w:t xml:space="preserve">noninfectious </w:t>
      </w:r>
      <w:r w:rsidRPr="00D457BD">
        <w:rPr>
          <w:rFonts w:ascii="Book Antiqua" w:hAnsi="Book Antiqua" w:cs="Microsoft New Tai Lue"/>
          <w:sz w:val="24"/>
        </w:rPr>
        <w:t xml:space="preserve">group (approximately 1/5 of the latter). Infection-induced RM may cause a lesser degree of skeletal muscle damage compared with RM caused by factors such as exercise, trauma, and </w:t>
      </w:r>
      <w:proofErr w:type="gramStart"/>
      <w:r w:rsidRPr="00D457BD">
        <w:rPr>
          <w:rFonts w:ascii="Book Antiqua" w:hAnsi="Book Antiqua" w:cs="Microsoft New Tai Lue"/>
          <w:sz w:val="24"/>
        </w:rPr>
        <w:t>drugs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14]</w:t>
      </w:r>
      <w:r w:rsidRPr="00D457BD">
        <w:rPr>
          <w:rFonts w:ascii="Book Antiqua" w:hAnsi="Book Antiqua" w:cs="Microsoft New Tai Lue"/>
          <w:sz w:val="24"/>
        </w:rPr>
        <w:t xml:space="preserve">. Mb is released into the blood when muscle cells are damaged and can obstruct the renal tubules, leading to AKI. Therefore, Mb is an effective marker for predicting </w:t>
      </w:r>
      <w:proofErr w:type="gramStart"/>
      <w:r w:rsidRPr="00D457BD">
        <w:rPr>
          <w:rFonts w:ascii="Book Antiqua" w:hAnsi="Book Antiqua" w:cs="Microsoft New Tai Lue"/>
          <w:sz w:val="24"/>
        </w:rPr>
        <w:t>AKI</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2]</w:t>
      </w:r>
      <w:r w:rsidRPr="00D457BD">
        <w:rPr>
          <w:rFonts w:ascii="Book Antiqua" w:hAnsi="Book Antiqua" w:cs="Microsoft New Tai Lue"/>
          <w:sz w:val="24"/>
        </w:rPr>
        <w:t>. In this study, the CK and Mb levels in the patients with CAP-induced RM were much lower than those in patients with conventional exercise-induced RM. The time to reach the respective peaks was also longer. Therefore, if patients presented during the early stage of the disease, CK and Mb might not have reached their peak</w:t>
      </w:r>
      <w:r w:rsidR="00DA3FF1" w:rsidRPr="00D457BD">
        <w:rPr>
          <w:rFonts w:ascii="Book Antiqua" w:hAnsi="Book Antiqua" w:cs="Microsoft New Tai Lue"/>
          <w:sz w:val="24"/>
        </w:rPr>
        <w:t xml:space="preserve"> level</w:t>
      </w:r>
      <w:r w:rsidR="00B13551" w:rsidRPr="00D457BD">
        <w:rPr>
          <w:rFonts w:ascii="Book Antiqua" w:hAnsi="Book Antiqua" w:cs="Microsoft New Tai Lue"/>
          <w:sz w:val="24"/>
        </w:rPr>
        <w:t>s</w:t>
      </w:r>
      <w:r w:rsidRPr="00D457BD">
        <w:rPr>
          <w:rFonts w:ascii="Book Antiqua" w:hAnsi="Book Antiqua" w:cs="Microsoft New Tai Lue"/>
          <w:sz w:val="24"/>
        </w:rPr>
        <w:t xml:space="preserve">, resulting in a missed diagnosis. The analyses above </w:t>
      </w:r>
      <w:r w:rsidRPr="00D457BD">
        <w:rPr>
          <w:rFonts w:ascii="Book Antiqua" w:hAnsi="Book Antiqua" w:cs="Microsoft New Tai Lue"/>
          <w:sz w:val="24"/>
        </w:rPr>
        <w:lastRenderedPageBreak/>
        <w:t>indicate that the degree of skeletal muscle damage caused by CAP was lower than that caused by strenuous exercise, and the leakage of potassium ions from cells was not severe. However, the incidence of AKI in patients with CAP-induced RM was higher, and their renal function w</w:t>
      </w:r>
      <w:r w:rsidR="00DA3FF1" w:rsidRPr="00D457BD">
        <w:rPr>
          <w:rFonts w:ascii="Book Antiqua" w:hAnsi="Book Antiqua" w:cs="Microsoft New Tai Lue"/>
          <w:sz w:val="24"/>
        </w:rPr>
        <w:t>as</w:t>
      </w:r>
      <w:r w:rsidRPr="00D457BD">
        <w:rPr>
          <w:rFonts w:ascii="Book Antiqua" w:hAnsi="Book Antiqua" w:cs="Microsoft New Tai Lue"/>
          <w:sz w:val="24"/>
        </w:rPr>
        <w:t xml:space="preserve"> worse. In addition to renal tubule obstruction by Mb after muscle damage, this might </w:t>
      </w:r>
      <w:r w:rsidR="00DA3FF1" w:rsidRPr="00D457BD">
        <w:rPr>
          <w:rFonts w:ascii="Book Antiqua" w:hAnsi="Book Antiqua" w:cs="Microsoft New Tai Lue"/>
          <w:sz w:val="24"/>
        </w:rPr>
        <w:t xml:space="preserve">also </w:t>
      </w:r>
      <w:r w:rsidRPr="00D457BD">
        <w:rPr>
          <w:rFonts w:ascii="Book Antiqua" w:hAnsi="Book Antiqua" w:cs="Microsoft New Tai Lue"/>
          <w:sz w:val="24"/>
        </w:rPr>
        <w:t>be explained by the older age of CAP patients, systemic immune inflammatory response, hyperthermia, hypoxia, and renal toxicity associated with anti-inflammatory and antipyretic drugs.</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In addition to significant elevation</w:t>
      </w:r>
      <w:r w:rsidR="00DA3FF1" w:rsidRPr="00D457BD">
        <w:rPr>
          <w:rFonts w:ascii="Book Antiqua" w:hAnsi="Book Antiqua" w:cs="Microsoft New Tai Lue"/>
          <w:sz w:val="24"/>
        </w:rPr>
        <w:t>s</w:t>
      </w:r>
      <w:r w:rsidRPr="00D457BD">
        <w:rPr>
          <w:rFonts w:ascii="Book Antiqua" w:hAnsi="Book Antiqua" w:cs="Microsoft New Tai Lue"/>
          <w:sz w:val="24"/>
        </w:rPr>
        <w:t xml:space="preserve"> </w:t>
      </w:r>
      <w:r w:rsidR="001A64B6" w:rsidRPr="00D457BD">
        <w:rPr>
          <w:rFonts w:ascii="Book Antiqua" w:hAnsi="Book Antiqua" w:cs="Microsoft New Tai Lue"/>
          <w:sz w:val="24"/>
        </w:rPr>
        <w:t>in</w:t>
      </w:r>
      <w:r w:rsidRPr="00D457BD">
        <w:rPr>
          <w:rFonts w:ascii="Book Antiqua" w:hAnsi="Book Antiqua" w:cs="Microsoft New Tai Lue"/>
          <w:sz w:val="24"/>
        </w:rPr>
        <w:t xml:space="preserve"> CK and Mb, </w:t>
      </w:r>
      <w:r w:rsidR="00DA3FF1" w:rsidRPr="00D457BD">
        <w:rPr>
          <w:rFonts w:ascii="Book Antiqua" w:hAnsi="Book Antiqua" w:cs="Microsoft New Tai Lue"/>
          <w:sz w:val="24"/>
        </w:rPr>
        <w:t xml:space="preserve">the </w:t>
      </w:r>
      <w:r w:rsidRPr="00D457BD">
        <w:rPr>
          <w:rFonts w:ascii="Book Antiqua" w:hAnsi="Book Antiqua" w:cs="Microsoft New Tai Lue"/>
          <w:sz w:val="24"/>
        </w:rPr>
        <w:t xml:space="preserve">levels of AST, ALT, and LDH can also increase in RM. The increase in LDH in skeletal muscle injury is generally believed to be primarily attributable to the increase in LDH5. The test results in this study essentially confirmed this </w:t>
      </w:r>
      <w:proofErr w:type="gramStart"/>
      <w:r w:rsidRPr="00D457BD">
        <w:rPr>
          <w:rFonts w:ascii="Book Antiqua" w:hAnsi="Book Antiqua" w:cs="Microsoft New Tai Lue"/>
          <w:sz w:val="24"/>
        </w:rPr>
        <w:t>conclusion</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15,16]</w:t>
      </w:r>
      <w:r w:rsidRPr="00D457BD">
        <w:rPr>
          <w:rFonts w:ascii="Book Antiqua" w:hAnsi="Book Antiqua" w:cs="Microsoft New Tai Lue"/>
          <w:sz w:val="24"/>
        </w:rPr>
        <w:t>. However, the increase</w:t>
      </w:r>
      <w:r w:rsidR="00DA3FF1" w:rsidRPr="00D457BD">
        <w:rPr>
          <w:rFonts w:ascii="Book Antiqua" w:hAnsi="Book Antiqua" w:cs="Microsoft New Tai Lue"/>
          <w:sz w:val="24"/>
        </w:rPr>
        <w:t>s</w:t>
      </w:r>
      <w:r w:rsidRPr="00D457BD">
        <w:rPr>
          <w:rFonts w:ascii="Book Antiqua" w:hAnsi="Book Antiqua" w:cs="Microsoft New Tai Lue"/>
          <w:sz w:val="24"/>
        </w:rPr>
        <w:t xml:space="preserve"> in the above parameters w</w:t>
      </w:r>
      <w:r w:rsidR="00DA3FF1" w:rsidRPr="00D457BD">
        <w:rPr>
          <w:rFonts w:ascii="Book Antiqua" w:hAnsi="Book Antiqua" w:cs="Microsoft New Tai Lue"/>
          <w:sz w:val="24"/>
        </w:rPr>
        <w:t>ere</w:t>
      </w:r>
      <w:r w:rsidRPr="00D457BD">
        <w:rPr>
          <w:rFonts w:ascii="Book Antiqua" w:hAnsi="Book Antiqua" w:cs="Microsoft New Tai Lue"/>
          <w:sz w:val="24"/>
        </w:rPr>
        <w:t xml:space="preserve"> significantly lower in the pneumonia group than in the exercise group. </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proofErr w:type="spellStart"/>
      <w:proofErr w:type="gramStart"/>
      <w:r w:rsidRPr="00D457BD">
        <w:rPr>
          <w:rFonts w:ascii="Book Antiqua" w:hAnsi="Book Antiqua" w:cs="Microsoft New Tai Lue"/>
          <w:sz w:val="24"/>
        </w:rPr>
        <w:t>cTnI</w:t>
      </w:r>
      <w:proofErr w:type="spellEnd"/>
      <w:proofErr w:type="gramEnd"/>
      <w:r w:rsidRPr="00D457BD">
        <w:rPr>
          <w:rFonts w:ascii="Book Antiqua" w:hAnsi="Book Antiqua" w:cs="Microsoft New Tai Lue"/>
          <w:sz w:val="24"/>
        </w:rPr>
        <w:t xml:space="preserve"> is considered the “gold standard” for the diagnosis of myocardial injury, particularly for acute myocardial infarction. In this study, seven patients with CAP also had an increase in cTnI. Of these, one patient had rapid atrial fibrillation on admission with a significant increase in cTnI, and the other six patients had no significant electrocardiogram </w:t>
      </w:r>
      <w:r w:rsidR="00E17760" w:rsidRPr="00D457BD">
        <w:rPr>
          <w:rFonts w:ascii="Book Antiqua" w:hAnsi="Book Antiqua" w:cs="Microsoft New Tai Lue"/>
          <w:sz w:val="24"/>
        </w:rPr>
        <w:t>or</w:t>
      </w:r>
      <w:r w:rsidRPr="00D457BD">
        <w:rPr>
          <w:rFonts w:ascii="Book Antiqua" w:hAnsi="Book Antiqua" w:cs="Microsoft New Tai Lue"/>
          <w:sz w:val="24"/>
        </w:rPr>
        <w:t xml:space="preserve"> echocardiography</w:t>
      </w:r>
      <w:r w:rsidR="00E17760" w:rsidRPr="00D457BD">
        <w:rPr>
          <w:rFonts w:ascii="Book Antiqua" w:hAnsi="Book Antiqua" w:cs="Microsoft New Tai Lue"/>
          <w:sz w:val="24"/>
        </w:rPr>
        <w:t xml:space="preserve"> abnormalities</w:t>
      </w:r>
      <w:r w:rsidRPr="00D457BD">
        <w:rPr>
          <w:rFonts w:ascii="Book Antiqua" w:hAnsi="Book Antiqua" w:cs="Microsoft New Tai Lue"/>
          <w:sz w:val="24"/>
        </w:rPr>
        <w:t xml:space="preserve">. Minor myocardial damage caused by factors such as infection and hypoxia were not excluded. However, related articles and case reports have confirmed that false-positive cTnI may be detected in patients with RM. Troponin I (TnI) includes skeletal troponin I (sTnI) and cTnI. The amino acid sequences of cTnI and sTnI show considerable differences, and their metabolites are excreted by the </w:t>
      </w:r>
      <w:proofErr w:type="gramStart"/>
      <w:r w:rsidRPr="00D457BD">
        <w:rPr>
          <w:rFonts w:ascii="Book Antiqua" w:hAnsi="Book Antiqua" w:cs="Microsoft New Tai Lue"/>
          <w:sz w:val="24"/>
        </w:rPr>
        <w:t>kidneys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17]</w:t>
      </w:r>
      <w:r w:rsidRPr="00D457BD">
        <w:rPr>
          <w:rFonts w:ascii="Book Antiqua" w:hAnsi="Book Antiqua" w:cs="Microsoft New Tai Lue"/>
          <w:sz w:val="24"/>
        </w:rPr>
        <w:t xml:space="preserve">. Increased </w:t>
      </w:r>
      <w:proofErr w:type="spellStart"/>
      <w:r w:rsidRPr="00D457BD">
        <w:rPr>
          <w:rFonts w:ascii="Book Antiqua" w:hAnsi="Book Antiqua" w:cs="Microsoft New Tai Lue"/>
          <w:sz w:val="24"/>
        </w:rPr>
        <w:t>cTnI</w:t>
      </w:r>
      <w:proofErr w:type="spellEnd"/>
      <w:r w:rsidRPr="00D457BD">
        <w:rPr>
          <w:rFonts w:ascii="Book Antiqua" w:hAnsi="Book Antiqua" w:cs="Microsoft New Tai Lue"/>
          <w:sz w:val="24"/>
        </w:rPr>
        <w:t xml:space="preserve"> in RM patients may be caused by cross-immunization to sTnI during testing and decreased excretion due to reduced renal function.</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Most patients had a good prognosis </w:t>
      </w:r>
      <w:r w:rsidR="000E4C2C" w:rsidRPr="00D457BD">
        <w:rPr>
          <w:rFonts w:ascii="Book Antiqua" w:hAnsi="Book Antiqua" w:cs="Microsoft New Tai Lue"/>
          <w:sz w:val="24"/>
        </w:rPr>
        <w:t>after</w:t>
      </w:r>
      <w:r w:rsidRPr="00D457BD">
        <w:rPr>
          <w:rFonts w:ascii="Book Antiqua" w:hAnsi="Book Antiqua" w:cs="Microsoft New Tai Lue"/>
          <w:sz w:val="24"/>
        </w:rPr>
        <w:t xml:space="preserve"> appropriate antibacterial drug and symptomatic treatment, including hydration and alkalization therapies, </w:t>
      </w:r>
      <w:r w:rsidR="000E4C2C" w:rsidRPr="00D457BD">
        <w:rPr>
          <w:rFonts w:ascii="Book Antiqua" w:hAnsi="Book Antiqua" w:cs="Microsoft New Tai Lue"/>
          <w:sz w:val="24"/>
        </w:rPr>
        <w:t xml:space="preserve">and via </w:t>
      </w:r>
      <w:r w:rsidRPr="00D457BD">
        <w:rPr>
          <w:rFonts w:ascii="Book Antiqua" w:hAnsi="Book Antiqua" w:cs="Microsoft New Tai Lue"/>
          <w:sz w:val="24"/>
        </w:rPr>
        <w:t xml:space="preserve">monitoring fluid intake and output, and related </w:t>
      </w:r>
      <w:r w:rsidRPr="00D457BD">
        <w:rPr>
          <w:rFonts w:ascii="Book Antiqua" w:hAnsi="Book Antiqua" w:cs="Microsoft New Tai Lue"/>
          <w:sz w:val="24"/>
        </w:rPr>
        <w:lastRenderedPageBreak/>
        <w:t xml:space="preserve">laboratory parameters. The alkalization therapy was performed under </w:t>
      </w:r>
      <w:r w:rsidR="0056576E" w:rsidRPr="00D457BD">
        <w:rPr>
          <w:rFonts w:ascii="Book Antiqua" w:hAnsi="Book Antiqua" w:cs="Microsoft New Tai Lue"/>
          <w:sz w:val="24"/>
        </w:rPr>
        <w:t xml:space="preserve">the </w:t>
      </w:r>
      <w:r w:rsidRPr="00D457BD">
        <w:rPr>
          <w:rFonts w:ascii="Book Antiqua" w:hAnsi="Book Antiqua" w:cs="Microsoft New Tai Lue"/>
          <w:sz w:val="24"/>
        </w:rPr>
        <w:t xml:space="preserve">strict guidance of nephrologists. Renal failure easily </w:t>
      </w:r>
      <w:r w:rsidR="0056576E" w:rsidRPr="00D457BD">
        <w:rPr>
          <w:rFonts w:ascii="Book Antiqua" w:hAnsi="Book Antiqua" w:cs="Microsoft New Tai Lue"/>
          <w:sz w:val="24"/>
        </w:rPr>
        <w:t xml:space="preserve">occurs </w:t>
      </w:r>
      <w:r w:rsidRPr="00D457BD">
        <w:rPr>
          <w:rFonts w:ascii="Book Antiqua" w:hAnsi="Book Antiqua" w:cs="Microsoft New Tai Lue"/>
          <w:sz w:val="24"/>
        </w:rPr>
        <w:t xml:space="preserve">when the urine pH is less than 6. As long as the urine pH is </w:t>
      </w:r>
      <w:r w:rsidR="0056576E" w:rsidRPr="00D457BD">
        <w:rPr>
          <w:rFonts w:ascii="Book Antiqua" w:hAnsi="Book Antiqua" w:cs="Microsoft New Tai Lue"/>
          <w:sz w:val="24"/>
        </w:rPr>
        <w:t>maintained</w:t>
      </w:r>
      <w:r w:rsidRPr="00D457BD">
        <w:rPr>
          <w:rFonts w:ascii="Book Antiqua" w:hAnsi="Book Antiqua" w:cs="Microsoft New Tai Lue"/>
          <w:sz w:val="24"/>
        </w:rPr>
        <w:t xml:space="preserve"> at approximately 6.5, or even above 7.5, </w:t>
      </w:r>
      <w:r w:rsidR="0056576E" w:rsidRPr="00D457BD">
        <w:rPr>
          <w:rFonts w:ascii="Book Antiqua" w:hAnsi="Book Antiqua" w:cs="Microsoft New Tai Lue"/>
          <w:sz w:val="24"/>
        </w:rPr>
        <w:t>Mb</w:t>
      </w:r>
      <w:r w:rsidRPr="00D457BD">
        <w:rPr>
          <w:rFonts w:ascii="Book Antiqua" w:hAnsi="Book Antiqua" w:cs="Microsoft New Tai Lue"/>
          <w:sz w:val="24"/>
        </w:rPr>
        <w:t xml:space="preserve"> can be filtered from the basement membrane. Therefore, for the treatment of RM, early alkalization of urine can reduce the incidence of renal failure. </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Given the relatively low incidence of CAP-induced RM, there is currently a lack of systematic research. </w:t>
      </w:r>
      <w:r w:rsidR="00DD3D3C" w:rsidRPr="00D457BD">
        <w:rPr>
          <w:rFonts w:ascii="Book Antiqua" w:hAnsi="Book Antiqua"/>
          <w:sz w:val="24"/>
        </w:rPr>
        <w:t xml:space="preserve">No standard </w:t>
      </w:r>
      <w:proofErr w:type="spellStart"/>
      <w:r w:rsidR="00DD3D3C" w:rsidRPr="00D457BD">
        <w:rPr>
          <w:rFonts w:ascii="Book Antiqua" w:hAnsi="Book Antiqua"/>
          <w:sz w:val="24"/>
        </w:rPr>
        <w:t>nephrologic</w:t>
      </w:r>
      <w:proofErr w:type="spellEnd"/>
      <w:r w:rsidR="00DD3D3C" w:rsidRPr="00D457BD">
        <w:rPr>
          <w:rFonts w:ascii="Book Antiqua" w:hAnsi="Book Antiqua"/>
          <w:sz w:val="24"/>
        </w:rPr>
        <w:t xml:space="preserve"> treatment is available for these patients.</w:t>
      </w:r>
      <w:r w:rsidR="00DD3D3C" w:rsidRPr="00D457BD">
        <w:rPr>
          <w:rFonts w:ascii="Book Antiqua" w:hAnsi="Book Antiqua" w:cs="Microsoft New Tai Lue"/>
          <w:sz w:val="24"/>
        </w:rPr>
        <w:t xml:space="preserve"> </w:t>
      </w:r>
      <w:r w:rsidRPr="00D457BD">
        <w:rPr>
          <w:rFonts w:ascii="Book Antiqua" w:hAnsi="Book Antiqua" w:cs="Microsoft New Tai Lue"/>
          <w:sz w:val="24"/>
        </w:rPr>
        <w:t xml:space="preserve">Nephrologists </w:t>
      </w:r>
      <w:r w:rsidR="0056576E" w:rsidRPr="00D457BD">
        <w:rPr>
          <w:rFonts w:ascii="Book Antiqua" w:hAnsi="Book Antiqua" w:cs="Microsoft New Tai Lue"/>
          <w:sz w:val="24"/>
        </w:rPr>
        <w:t>did</w:t>
      </w:r>
      <w:r w:rsidRPr="00D457BD">
        <w:rPr>
          <w:rFonts w:ascii="Book Antiqua" w:hAnsi="Book Antiqua" w:cs="Microsoft New Tai Lue"/>
          <w:sz w:val="24"/>
        </w:rPr>
        <w:t xml:space="preserve"> not treat these patients differently</w:t>
      </w:r>
      <w:r w:rsidR="00DD3D3C" w:rsidRPr="00D457BD">
        <w:rPr>
          <w:rFonts w:ascii="Book Antiqua" w:hAnsi="Book Antiqua" w:cs="Microsoft New Tai Lue"/>
          <w:sz w:val="24"/>
        </w:rPr>
        <w:t xml:space="preserve"> from RM induced by other causes</w:t>
      </w:r>
      <w:r w:rsidRPr="00D457BD">
        <w:rPr>
          <w:rFonts w:ascii="Book Antiqua" w:hAnsi="Book Antiqua" w:cs="Microsoft New Tai Lue"/>
          <w:sz w:val="24"/>
        </w:rPr>
        <w:t xml:space="preserve">. Without referring to the pH level </w:t>
      </w:r>
      <w:r w:rsidR="0056576E" w:rsidRPr="00D457BD">
        <w:rPr>
          <w:rFonts w:ascii="Book Antiqua" w:hAnsi="Book Antiqua" w:cs="Microsoft New Tai Lue"/>
          <w:sz w:val="24"/>
        </w:rPr>
        <w:t>during</w:t>
      </w:r>
      <w:r w:rsidRPr="00D457BD">
        <w:rPr>
          <w:rFonts w:ascii="Book Antiqua" w:hAnsi="Book Antiqua" w:cs="Microsoft New Tai Lue"/>
          <w:sz w:val="24"/>
        </w:rPr>
        <w:t xml:space="preserve"> blood gas analysis, urine should be alkalized as soon as possible to avoid deterioration of renal function. According to clinical observations, oxygenation index, and PSI score, the length of hospitalization and adverse events were considered </w:t>
      </w:r>
      <w:r w:rsidR="0056576E" w:rsidRPr="00D457BD">
        <w:rPr>
          <w:rFonts w:ascii="Book Antiqua" w:hAnsi="Book Antiqua" w:cs="Microsoft New Tai Lue"/>
          <w:sz w:val="24"/>
        </w:rPr>
        <w:t xml:space="preserve">to be mainly </w:t>
      </w:r>
      <w:r w:rsidRPr="00D457BD">
        <w:rPr>
          <w:rFonts w:ascii="Book Antiqua" w:hAnsi="Book Antiqua" w:cs="Microsoft New Tai Lue"/>
          <w:sz w:val="24"/>
        </w:rPr>
        <w:t>related to the severity of pneumonia.</w:t>
      </w:r>
    </w:p>
    <w:p w:rsidR="00BF5B40" w:rsidRPr="00D457BD" w:rsidRDefault="0047607A" w:rsidP="00D457BD">
      <w:pPr>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eastAsia="微软雅黑" w:hAnsi="Book Antiqua" w:cs="Microsoft New Tai Lue"/>
          <w:sz w:val="24"/>
        </w:rPr>
        <w:t xml:space="preserve">There are some limitations to this study. </w:t>
      </w:r>
      <w:r w:rsidR="00A10E1A" w:rsidRPr="00D457BD">
        <w:rPr>
          <w:rFonts w:ascii="Book Antiqua" w:eastAsia="微软雅黑" w:hAnsi="Book Antiqua" w:cs="Microsoft New Tai Lue"/>
          <w:sz w:val="24"/>
        </w:rPr>
        <w:t xml:space="preserve">Although microbiological testing was performed, </w:t>
      </w:r>
      <w:r w:rsidR="00A10E1A" w:rsidRPr="00D457BD">
        <w:rPr>
          <w:rFonts w:ascii="Book Antiqua" w:hAnsi="Book Antiqua" w:cs="Microsoft New Tai Lue"/>
          <w:sz w:val="24"/>
        </w:rPr>
        <w:t>no definite etiological organisms</w:t>
      </w:r>
      <w:r w:rsidR="00A10E1A" w:rsidRPr="00D457BD">
        <w:rPr>
          <w:rFonts w:ascii="Book Antiqua" w:eastAsia="微软雅黑" w:hAnsi="Book Antiqua" w:cs="Microsoft New Tai Lue"/>
          <w:sz w:val="24"/>
        </w:rPr>
        <w:t xml:space="preserve"> were detected except for </w:t>
      </w:r>
      <w:r w:rsidR="00A10E1A" w:rsidRPr="00D457BD">
        <w:rPr>
          <w:rFonts w:ascii="Book Antiqua" w:eastAsia="微软雅黑" w:hAnsi="Book Antiqua" w:cs="Microsoft New Tai Lue"/>
          <w:i/>
          <w:sz w:val="24"/>
        </w:rPr>
        <w:t>Mycoplasma</w:t>
      </w:r>
      <w:r w:rsidR="00A10E1A" w:rsidRPr="00D457BD">
        <w:rPr>
          <w:rFonts w:ascii="Book Antiqua" w:eastAsia="微软雅黑" w:hAnsi="Book Antiqua" w:cs="Microsoft New Tai Lue"/>
          <w:sz w:val="24"/>
        </w:rPr>
        <w:t xml:space="preserve">. </w:t>
      </w:r>
      <w:r w:rsidR="00A10E1A" w:rsidRPr="00D457BD">
        <w:rPr>
          <w:rFonts w:ascii="Book Antiqua" w:hAnsi="Book Antiqua" w:cs="Microsoft New Tai Lue"/>
          <w:sz w:val="24"/>
        </w:rPr>
        <w:t xml:space="preserve">The number of patients included in this study was relatively small, and some had undergone initial treatment in other institutions. Fortunately, most patients had been adequately treated with empirical therapy. </w:t>
      </w:r>
      <w:r w:rsidR="006D0BEC" w:rsidRPr="00D457BD">
        <w:rPr>
          <w:rFonts w:ascii="Book Antiqua" w:hAnsi="Book Antiqua" w:cs="Microsoft New Tai Lue"/>
          <w:sz w:val="24"/>
        </w:rPr>
        <w:t>Due to</w:t>
      </w:r>
      <w:r w:rsidR="00A10E1A" w:rsidRPr="00D457BD">
        <w:rPr>
          <w:rFonts w:ascii="Book Antiqua" w:hAnsi="Book Antiqua" w:cs="Microsoft New Tai Lue"/>
          <w:sz w:val="24"/>
        </w:rPr>
        <w:t xml:space="preserve"> the efficacy of initial treatment, patients refused further tracheoscopy or puncture biopsy to identify the etiology. Future studies with more rigorous and comprehensive pathogenic detection are required to provide better information regarding treatment and to further elucidate the prevalence and etiology of the disease in our region.</w:t>
      </w:r>
    </w:p>
    <w:p w:rsidR="003C4A24" w:rsidRPr="00D457BD" w:rsidRDefault="00A10E1A" w:rsidP="00D457BD">
      <w:pPr>
        <w:tabs>
          <w:tab w:val="left" w:pos="7938"/>
        </w:tabs>
        <w:adjustRightInd w:val="0"/>
        <w:snapToGrid w:val="0"/>
        <w:spacing w:after="0" w:line="360" w:lineRule="auto"/>
        <w:ind w:rightChars="175" w:right="368" w:firstLineChars="100" w:firstLine="240"/>
        <w:rPr>
          <w:rFonts w:ascii="Book Antiqua" w:hAnsi="Book Antiqua" w:cs="Microsoft New Tai Lue"/>
          <w:sz w:val="24"/>
        </w:rPr>
      </w:pPr>
      <w:r w:rsidRPr="00D457BD">
        <w:rPr>
          <w:rFonts w:ascii="Book Antiqua" w:hAnsi="Book Antiqua" w:cs="Microsoft New Tai Lue"/>
          <w:sz w:val="24"/>
        </w:rPr>
        <w:t xml:space="preserve">In conclusion, as only a few cases of CAP-induced RM have been reported </w:t>
      </w:r>
      <w:r w:rsidR="00942340" w:rsidRPr="00D457BD">
        <w:rPr>
          <w:rFonts w:ascii="Book Antiqua" w:hAnsi="Book Antiqua" w:cs="Microsoft New Tai Lue"/>
          <w:sz w:val="24"/>
        </w:rPr>
        <w:t xml:space="preserve">and </w:t>
      </w:r>
      <w:r w:rsidRPr="00D457BD">
        <w:rPr>
          <w:rFonts w:ascii="Book Antiqua" w:hAnsi="Book Antiqua" w:cs="Microsoft New Tai Lue"/>
          <w:sz w:val="24"/>
        </w:rPr>
        <w:t xml:space="preserve">the symptoms are atypical, the condition is often overlooked when </w:t>
      </w:r>
      <w:r w:rsidR="00BF5B40" w:rsidRPr="00D457BD">
        <w:rPr>
          <w:rFonts w:ascii="Book Antiqua" w:hAnsi="Book Antiqua" w:cs="Microsoft New Tai Lue"/>
          <w:sz w:val="24"/>
        </w:rPr>
        <w:t xml:space="preserve">acquiring </w:t>
      </w:r>
      <w:r w:rsidRPr="00D457BD">
        <w:rPr>
          <w:rFonts w:ascii="Book Antiqua" w:hAnsi="Book Antiqua" w:cs="Microsoft New Tai Lue"/>
          <w:sz w:val="24"/>
        </w:rPr>
        <w:t>information on medical history. If patients present during the early stage of the disease, CK and Mb may not have reached their peak</w:t>
      </w:r>
      <w:r w:rsidR="0056576E" w:rsidRPr="00D457BD">
        <w:rPr>
          <w:rFonts w:ascii="Book Antiqua" w:hAnsi="Book Antiqua" w:cs="Microsoft New Tai Lue"/>
          <w:sz w:val="24"/>
        </w:rPr>
        <w:t xml:space="preserve"> level</w:t>
      </w:r>
      <w:r w:rsidRPr="00D457BD">
        <w:rPr>
          <w:rFonts w:ascii="Book Antiqua" w:hAnsi="Book Antiqua" w:cs="Microsoft New Tai Lue"/>
          <w:sz w:val="24"/>
        </w:rPr>
        <w:t xml:space="preserve">s. </w:t>
      </w:r>
      <w:r w:rsidR="0056576E" w:rsidRPr="00D457BD">
        <w:rPr>
          <w:rFonts w:ascii="Book Antiqua" w:hAnsi="Book Antiqua" w:cs="Microsoft New Tai Lue"/>
          <w:sz w:val="24"/>
        </w:rPr>
        <w:t>Although</w:t>
      </w:r>
      <w:r w:rsidRPr="00D457BD">
        <w:rPr>
          <w:rFonts w:ascii="Book Antiqua" w:hAnsi="Book Antiqua" w:cs="Microsoft New Tai Lue"/>
          <w:sz w:val="24"/>
        </w:rPr>
        <w:t xml:space="preserve"> there may be abnormalities in hepatic and renal function and cardiac enzymes, the changes are relatively mild and are easily </w:t>
      </w:r>
      <w:r w:rsidRPr="00D457BD">
        <w:rPr>
          <w:rFonts w:ascii="Book Antiqua" w:hAnsi="Book Antiqua" w:cs="Microsoft New Tai Lue"/>
          <w:sz w:val="24"/>
        </w:rPr>
        <w:lastRenderedPageBreak/>
        <w:t xml:space="preserve">mistaken for damage secondary to infections. All these factors, combined with insufficient knowledge of RM disease, can lead to a missed diagnosis or misdiagnosis. In the present study, a comprehensive analysis was performed on 11 patients with CAP-induced RM who were then compared to patients with exercise-induced RM. The results indicated that special attention should be paid to the possibility of RM </w:t>
      </w:r>
      <w:r w:rsidR="0056576E" w:rsidRPr="00D457BD">
        <w:rPr>
          <w:rFonts w:ascii="Book Antiqua" w:hAnsi="Book Antiqua" w:cs="Microsoft New Tai Lue"/>
          <w:sz w:val="24"/>
        </w:rPr>
        <w:t>in</w:t>
      </w:r>
      <w:r w:rsidRPr="00D457BD">
        <w:rPr>
          <w:rFonts w:ascii="Book Antiqua" w:hAnsi="Book Antiqua" w:cs="Microsoft New Tai Lue"/>
          <w:sz w:val="24"/>
        </w:rPr>
        <w:t xml:space="preserve"> CAP patients presenting with muscle pain, weakness, dark urine, or reduced urine output, particularly in male patients presenting with fever. For patients with abnormalities in hepatic and renal function and cardiac enzymes, with or without metabolic acidosis and hyperkalemia, CK and Mb should be tested and actively monitored. Early detection and treatment could reduce the occurrence of renal function deterioration and other complications, as well as shorten the treatment course.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caps/>
          <w:sz w:val="24"/>
        </w:rPr>
      </w:pPr>
      <w:bookmarkStart w:id="15" w:name="OLE_LINK151"/>
      <w:bookmarkStart w:id="16" w:name="OLE_LINK159"/>
      <w:bookmarkStart w:id="17" w:name="OLE_LINK332"/>
      <w:bookmarkStart w:id="18" w:name="OLE_LINK206"/>
      <w:bookmarkStart w:id="19" w:name="OLE_LINK259"/>
      <w:bookmarkStart w:id="20" w:name="OLE_LINK244"/>
      <w:bookmarkStart w:id="21" w:name="OLE_LINK521"/>
      <w:bookmarkStart w:id="22" w:name="_Hlk15906345"/>
      <w:bookmarkStart w:id="23" w:name="OLE_LINK205"/>
      <w:bookmarkStart w:id="24" w:name="OLE_LINK158"/>
      <w:bookmarkStart w:id="25" w:name="OLE_LINK245"/>
      <w:r w:rsidRPr="00D457BD">
        <w:rPr>
          <w:rFonts w:ascii="Book Antiqua" w:hAnsi="Book Antiqua" w:cs="Segoe UI"/>
          <w:b/>
          <w:caps/>
          <w:sz w:val="24"/>
          <w:shd w:val="clear" w:color="auto" w:fill="FFFFFF"/>
        </w:rPr>
        <w:t>Article Highlights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background</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sz w:val="24"/>
        </w:rPr>
      </w:pPr>
      <w:r w:rsidRPr="00D457BD">
        <w:rPr>
          <w:rFonts w:ascii="Book Antiqua" w:hAnsi="Book Antiqua"/>
          <w:sz w:val="24"/>
        </w:rPr>
        <w:t xml:space="preserve">In clinical practice, </w:t>
      </w:r>
      <w:r w:rsidRPr="00D457BD">
        <w:rPr>
          <w:rFonts w:ascii="Book Antiqua" w:hAnsi="Book Antiqua" w:cs="Microsoft New Tai Lue"/>
          <w:sz w:val="24"/>
        </w:rPr>
        <w:t>rhabdomyolysis (RM)</w:t>
      </w:r>
      <w:r w:rsidRPr="00D457BD">
        <w:rPr>
          <w:rFonts w:ascii="Book Antiqua" w:hAnsi="Book Antiqua"/>
          <w:sz w:val="24"/>
        </w:rPr>
        <w:t xml:space="preserve"> can be caused by </w:t>
      </w:r>
      <w:r w:rsidRPr="00D457BD">
        <w:rPr>
          <w:rFonts w:ascii="Book Antiqua" w:hAnsi="Book Antiqua" w:cs="Microsoft New Tai Lue"/>
          <w:sz w:val="24"/>
        </w:rPr>
        <w:t>community-acquired pneumonia (CAP)</w:t>
      </w:r>
      <w:r w:rsidRPr="00D457BD">
        <w:rPr>
          <w:rFonts w:ascii="Book Antiqua" w:hAnsi="Book Antiqua"/>
          <w:sz w:val="24"/>
        </w:rPr>
        <w:t>, which has different clinical characteristics from RM induced by exercise. RM symptoms are mild and can be easily missed</w:t>
      </w:r>
      <w:r w:rsidR="00BF5B40" w:rsidRPr="00D457BD">
        <w:rPr>
          <w:rFonts w:ascii="Book Antiqua" w:hAnsi="Book Antiqua"/>
          <w:sz w:val="24"/>
        </w:rPr>
        <w:t xml:space="preserve"> during diagnosis</w:t>
      </w:r>
      <w:r w:rsidRPr="00D457BD">
        <w:rPr>
          <w:rFonts w:ascii="Book Antiqua" w:hAnsi="Book Antiqua"/>
          <w:sz w:val="24"/>
        </w:rPr>
        <w:t xml:space="preserve">. Further studies are needed to </w:t>
      </w:r>
      <w:r w:rsidR="0056576E" w:rsidRPr="00D457BD">
        <w:rPr>
          <w:rFonts w:ascii="Book Antiqua" w:hAnsi="Book Antiqua"/>
          <w:sz w:val="24"/>
        </w:rPr>
        <w:t>determine</w:t>
      </w:r>
      <w:r w:rsidRPr="00D457BD">
        <w:rPr>
          <w:rFonts w:ascii="Book Antiqua" w:hAnsi="Book Antiqua"/>
          <w:sz w:val="24"/>
        </w:rPr>
        <w:t xml:space="preserve"> the characteristics of CAP-induced RM to improve its diagnosis and treatment.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motivation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sz w:val="24"/>
        </w:rPr>
        <w:t xml:space="preserve">Cases of RM secondary to CAP have been reported, but systematic research data are not available. We believe that some patients with CAP-induced RM have been missed or misdiagnosed </w:t>
      </w:r>
      <w:r w:rsidR="0056576E" w:rsidRPr="00D457BD">
        <w:rPr>
          <w:rFonts w:ascii="Book Antiqua" w:hAnsi="Book Antiqua"/>
          <w:sz w:val="24"/>
        </w:rPr>
        <w:t>due to</w:t>
      </w:r>
      <w:r w:rsidRPr="00D457BD">
        <w:rPr>
          <w:rFonts w:ascii="Book Antiqua" w:hAnsi="Book Antiqua"/>
          <w:sz w:val="24"/>
        </w:rPr>
        <w:t xml:space="preserve"> </w:t>
      </w:r>
      <w:r w:rsidR="00BF5B40" w:rsidRPr="00D457BD">
        <w:rPr>
          <w:rFonts w:ascii="Book Antiqua" w:hAnsi="Book Antiqua"/>
          <w:sz w:val="24"/>
        </w:rPr>
        <w:t xml:space="preserve">their </w:t>
      </w:r>
      <w:r w:rsidRPr="00D457BD">
        <w:rPr>
          <w:rFonts w:ascii="Book Antiqua" w:hAnsi="Book Antiqua"/>
          <w:sz w:val="24"/>
        </w:rPr>
        <w:t>atypical symptoms.</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objectives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This study aimed to investigate the clinical characteristics of patients with </w:t>
      </w:r>
      <w:r w:rsidRPr="00D457BD">
        <w:rPr>
          <w:rFonts w:ascii="Book Antiqua" w:hAnsi="Book Antiqua" w:cs="Microsoft New Tai Lue"/>
          <w:sz w:val="24"/>
        </w:rPr>
        <w:lastRenderedPageBreak/>
        <w:t>CAP-induced RM</w:t>
      </w:r>
      <w:r w:rsidRPr="00D457BD">
        <w:rPr>
          <w:rFonts w:ascii="Book Antiqua" w:hAnsi="Book Antiqua" w:cs="Microsoft New Tai Lue"/>
          <w:b/>
          <w:bCs/>
          <w:sz w:val="24"/>
        </w:rPr>
        <w:t xml:space="preserve"> </w:t>
      </w:r>
      <w:r w:rsidRPr="00D457BD">
        <w:rPr>
          <w:rFonts w:ascii="Book Antiqua" w:hAnsi="Book Antiqua" w:cs="Microsoft New Tai Lue"/>
          <w:sz w:val="24"/>
        </w:rPr>
        <w:t>to avoid missed diagnosis or misdiagnosis.</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eastAsiaTheme="minorEastAsia" w:hAnsi="Book Antiqua"/>
          <w:b/>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methods</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b/>
          <w:sz w:val="24"/>
        </w:rPr>
      </w:pPr>
      <w:r w:rsidRPr="00D457BD">
        <w:rPr>
          <w:rFonts w:ascii="Book Antiqua" w:hAnsi="Book Antiqua"/>
          <w:sz w:val="24"/>
        </w:rPr>
        <w:t xml:space="preserve">In this retrospective study, baseline information, test results, and </w:t>
      </w:r>
      <w:r w:rsidR="00BF5B40" w:rsidRPr="00D457BD">
        <w:rPr>
          <w:rFonts w:ascii="Book Antiqua" w:hAnsi="Book Antiqua"/>
          <w:sz w:val="24"/>
        </w:rPr>
        <w:t xml:space="preserve">prognosis </w:t>
      </w:r>
      <w:r w:rsidRPr="00D457BD">
        <w:rPr>
          <w:rFonts w:ascii="Book Antiqua" w:hAnsi="Book Antiqua"/>
          <w:sz w:val="24"/>
        </w:rPr>
        <w:t>of 11 patients with CAP-induced RM were summarized and compared with those of 48 patients with exercise-induced RM. Statistical analysis was performed using SPSS 17.0 statistical software.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results</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cs="Segoe UI"/>
          <w:sz w:val="24"/>
          <w:shd w:val="clear" w:color="auto" w:fill="FFFFFF"/>
        </w:rPr>
      </w:pPr>
      <w:r w:rsidRPr="00D457BD">
        <w:rPr>
          <w:rFonts w:ascii="Book Antiqua" w:hAnsi="Book Antiqua"/>
          <w:sz w:val="24"/>
        </w:rPr>
        <w:t>CAP-induced RM was more common in men. The major clinical manifestations were high fever and respiratory symptoms, but lacked symptoms typical of RM. Most patients had elevated inflammatory parameters, respiratory alkalosis, and relatively low serum potassium levels and often had abnormalities in hepatic and renal function and cardiac enzymes. Compared with the exercise group, the pneumonia group had substantially lower levels of creatine kinase and myoglobin, a higher incidence of acute kidney injury, and worse renal function and prognosis. Adverse events were mainly related to the severity of CAP.</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Segoe UI"/>
          <w:b/>
          <w:i/>
          <w:sz w:val="24"/>
          <w:shd w:val="clear" w:color="auto" w:fill="FFFFFF"/>
        </w:rPr>
      </w:pPr>
      <w:r w:rsidRPr="00D457BD">
        <w:rPr>
          <w:rFonts w:ascii="Book Antiqua" w:hAnsi="Book Antiqua"/>
          <w:b/>
          <w:i/>
          <w:sz w:val="24"/>
        </w:rPr>
        <w:t>Research conclusions</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cs="Segoe UI"/>
          <w:sz w:val="24"/>
          <w:shd w:val="clear" w:color="auto" w:fill="FFFFFF"/>
        </w:rPr>
      </w:pPr>
      <w:r w:rsidRPr="00D457BD">
        <w:rPr>
          <w:rFonts w:ascii="Book Antiqua" w:hAnsi="Book Antiqua"/>
          <w:sz w:val="24"/>
        </w:rPr>
        <w:t>CAP can induce RM, which is rare and different from RM induced by exercise. Early detection and treatment could avoid missed diagnosis or misdiagnosis and reduce complications.</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Segoe UI"/>
          <w:b/>
          <w:i/>
          <w:sz w:val="24"/>
          <w:shd w:val="clear" w:color="auto" w:fill="FFFFFF"/>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Segoe UI"/>
          <w:b/>
          <w:i/>
          <w:sz w:val="24"/>
          <w:shd w:val="clear" w:color="auto" w:fill="FFFFFF"/>
        </w:rPr>
      </w:pPr>
      <w:r w:rsidRPr="00D457BD">
        <w:rPr>
          <w:rFonts w:ascii="Book Antiqua" w:hAnsi="Book Antiqua" w:cs="Segoe UI"/>
          <w:b/>
          <w:i/>
          <w:sz w:val="24"/>
          <w:shd w:val="clear" w:color="auto" w:fill="FFFFFF"/>
        </w:rPr>
        <w:t>Research perspectives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Segoe UI"/>
          <w:sz w:val="24"/>
          <w:shd w:val="clear" w:color="auto" w:fill="FFFFFF"/>
        </w:rPr>
      </w:pPr>
      <w:r w:rsidRPr="00D457BD">
        <w:rPr>
          <w:rFonts w:ascii="Book Antiqua" w:hAnsi="Book Antiqua" w:cs="Segoe UI"/>
          <w:sz w:val="24"/>
          <w:shd w:val="clear" w:color="auto" w:fill="FFFFFF"/>
        </w:rPr>
        <w:t xml:space="preserve">We should pay special attention to the possibility of RM in CAP patients presenting with muscle pain, weakness, dark urine, or reduced urine output, particularly in male patients presenting with fever. For patients with abnormalities in hepatic and renal function and cardiac enzymes, with or without metabolic acidosis and hyperkalemia, </w:t>
      </w:r>
      <w:r w:rsidRPr="00D457BD">
        <w:rPr>
          <w:rFonts w:ascii="Book Antiqua" w:hAnsi="Book Antiqua" w:cs="Microsoft New Tai Lue"/>
          <w:sz w:val="24"/>
        </w:rPr>
        <w:t>creatine kinase</w:t>
      </w:r>
      <w:r w:rsidRPr="00D457BD">
        <w:rPr>
          <w:rFonts w:ascii="Book Antiqua" w:hAnsi="Book Antiqua" w:cs="Segoe UI"/>
          <w:sz w:val="24"/>
          <w:shd w:val="clear" w:color="auto" w:fill="FFFFFF"/>
        </w:rPr>
        <w:t xml:space="preserve"> and </w:t>
      </w:r>
      <w:r w:rsidRPr="00D457BD">
        <w:rPr>
          <w:rFonts w:ascii="Book Antiqua" w:hAnsi="Book Antiqua" w:cs="Microsoft New Tai Lue"/>
          <w:sz w:val="24"/>
        </w:rPr>
        <w:t>myoglobin</w:t>
      </w:r>
      <w:r w:rsidRPr="00D457BD">
        <w:rPr>
          <w:rFonts w:ascii="Book Antiqua" w:hAnsi="Book Antiqua" w:cs="Segoe UI"/>
          <w:sz w:val="24"/>
          <w:shd w:val="clear" w:color="auto" w:fill="FFFFFF"/>
        </w:rPr>
        <w:t xml:space="preserve"> should be tested and actively monitored. Early detection and </w:t>
      </w:r>
      <w:r w:rsidRPr="00D457BD">
        <w:rPr>
          <w:rFonts w:ascii="Book Antiqua" w:hAnsi="Book Antiqua" w:cs="Segoe UI"/>
          <w:sz w:val="24"/>
          <w:shd w:val="clear" w:color="auto" w:fill="FFFFFF"/>
        </w:rPr>
        <w:lastRenderedPageBreak/>
        <w:t>treatment could reduce renal function deterioration and other complications, as well as shorten the treatment course.</w:t>
      </w:r>
      <w:bookmarkEnd w:id="15"/>
      <w:bookmarkEnd w:id="16"/>
      <w:bookmarkEnd w:id="17"/>
      <w:bookmarkEnd w:id="18"/>
      <w:bookmarkEnd w:id="19"/>
      <w:bookmarkEnd w:id="20"/>
      <w:bookmarkEnd w:id="21"/>
      <w:bookmarkEnd w:id="22"/>
      <w:bookmarkEnd w:id="23"/>
      <w:bookmarkEnd w:id="24"/>
      <w:bookmarkEnd w:id="25"/>
    </w:p>
    <w:p w:rsidR="00BF5B40" w:rsidRPr="00D457BD" w:rsidRDefault="00BF5B40" w:rsidP="00D457BD">
      <w:pPr>
        <w:adjustRightInd w:val="0"/>
        <w:snapToGrid w:val="0"/>
        <w:spacing w:after="0" w:line="360" w:lineRule="auto"/>
        <w:ind w:leftChars="202" w:left="424" w:rightChars="394" w:right="827" w:firstLine="2"/>
        <w:rPr>
          <w:rFonts w:ascii="Book Antiqua" w:hAnsi="Book Antiqua" w:cs="Segoe UI"/>
          <w:sz w:val="24"/>
          <w:shd w:val="clear" w:color="auto" w:fill="FFFFFF"/>
        </w:rPr>
      </w:pPr>
    </w:p>
    <w:p w:rsidR="00BF5B40" w:rsidRPr="00D457BD" w:rsidRDefault="00BF5B40" w:rsidP="00D457BD">
      <w:pPr>
        <w:adjustRightInd w:val="0"/>
        <w:snapToGrid w:val="0"/>
        <w:spacing w:after="0" w:line="360" w:lineRule="auto"/>
        <w:rPr>
          <w:rFonts w:ascii="Book Antiqua" w:hAnsi="Book Antiqua"/>
          <w:b/>
          <w:bCs/>
          <w:caps/>
          <w:sz w:val="24"/>
        </w:rPr>
      </w:pPr>
      <w:r w:rsidRPr="00D457BD">
        <w:rPr>
          <w:rFonts w:ascii="Book Antiqua" w:hAnsi="Book Antiqua"/>
          <w:b/>
          <w:bCs/>
          <w:caps/>
          <w:sz w:val="24"/>
        </w:rPr>
        <w:t>References</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 </w:t>
      </w:r>
      <w:r w:rsidRPr="00D457BD">
        <w:rPr>
          <w:rFonts w:ascii="Book Antiqua" w:hAnsi="Book Antiqua"/>
          <w:b/>
          <w:sz w:val="24"/>
        </w:rPr>
        <w:t>Chavez LO</w:t>
      </w:r>
      <w:r w:rsidRPr="00D457BD">
        <w:rPr>
          <w:rFonts w:ascii="Book Antiqua" w:hAnsi="Book Antiqua"/>
          <w:sz w:val="24"/>
        </w:rPr>
        <w:t xml:space="preserve">, Leon M, </w:t>
      </w:r>
      <w:proofErr w:type="spellStart"/>
      <w:r w:rsidRPr="00D457BD">
        <w:rPr>
          <w:rFonts w:ascii="Book Antiqua" w:hAnsi="Book Antiqua"/>
          <w:sz w:val="24"/>
        </w:rPr>
        <w:t>Einav</w:t>
      </w:r>
      <w:proofErr w:type="spellEnd"/>
      <w:r w:rsidRPr="00D457BD">
        <w:rPr>
          <w:rFonts w:ascii="Book Antiqua" w:hAnsi="Book Antiqua"/>
          <w:sz w:val="24"/>
        </w:rPr>
        <w:t xml:space="preserve"> S, </w:t>
      </w:r>
      <w:proofErr w:type="spellStart"/>
      <w:r w:rsidRPr="00D457BD">
        <w:rPr>
          <w:rFonts w:ascii="Book Antiqua" w:hAnsi="Book Antiqua"/>
          <w:sz w:val="24"/>
        </w:rPr>
        <w:t>Varon</w:t>
      </w:r>
      <w:proofErr w:type="spellEnd"/>
      <w:r w:rsidRPr="00D457BD">
        <w:rPr>
          <w:rFonts w:ascii="Book Antiqua" w:hAnsi="Book Antiqua"/>
          <w:sz w:val="24"/>
        </w:rPr>
        <w:t xml:space="preserve"> J. Beyond muscle destruction: a systematic review of rhabdomyolysis for clinical practice. </w:t>
      </w:r>
      <w:proofErr w:type="spellStart"/>
      <w:r w:rsidRPr="00D457BD">
        <w:rPr>
          <w:rFonts w:ascii="Book Antiqua" w:hAnsi="Book Antiqua"/>
          <w:i/>
          <w:sz w:val="24"/>
        </w:rPr>
        <w:t>Crit</w:t>
      </w:r>
      <w:proofErr w:type="spellEnd"/>
      <w:r w:rsidRPr="00D457BD">
        <w:rPr>
          <w:rFonts w:ascii="Book Antiqua" w:hAnsi="Book Antiqua"/>
          <w:i/>
          <w:sz w:val="24"/>
        </w:rPr>
        <w:t xml:space="preserve"> Care</w:t>
      </w:r>
      <w:r w:rsidRPr="00D457BD">
        <w:rPr>
          <w:rFonts w:ascii="Book Antiqua" w:hAnsi="Book Antiqua"/>
          <w:sz w:val="24"/>
        </w:rPr>
        <w:t xml:space="preserve"> 2016; </w:t>
      </w:r>
      <w:r w:rsidRPr="00D457BD">
        <w:rPr>
          <w:rFonts w:ascii="Book Antiqua" w:hAnsi="Book Antiqua"/>
          <w:b/>
          <w:sz w:val="24"/>
        </w:rPr>
        <w:t>20</w:t>
      </w:r>
      <w:r w:rsidRPr="00D457BD">
        <w:rPr>
          <w:rFonts w:ascii="Book Antiqua" w:hAnsi="Book Antiqua"/>
          <w:sz w:val="24"/>
        </w:rPr>
        <w:t>: 135 [PMID: 27301374 DOI: 10.1186/s13054-016-1314-5]</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2 </w:t>
      </w:r>
      <w:proofErr w:type="spellStart"/>
      <w:r w:rsidRPr="00D457BD">
        <w:rPr>
          <w:rFonts w:ascii="Book Antiqua" w:hAnsi="Book Antiqua"/>
          <w:b/>
          <w:sz w:val="24"/>
        </w:rPr>
        <w:t>Cervellin</w:t>
      </w:r>
      <w:proofErr w:type="spellEnd"/>
      <w:r w:rsidRPr="00D457BD">
        <w:rPr>
          <w:rFonts w:ascii="Book Antiqua" w:hAnsi="Book Antiqua"/>
          <w:b/>
          <w:sz w:val="24"/>
        </w:rPr>
        <w:t xml:space="preserve"> G</w:t>
      </w:r>
      <w:r w:rsidRPr="00D457BD">
        <w:rPr>
          <w:rFonts w:ascii="Book Antiqua" w:hAnsi="Book Antiqua"/>
          <w:sz w:val="24"/>
        </w:rPr>
        <w:t xml:space="preserve">, </w:t>
      </w:r>
      <w:proofErr w:type="spellStart"/>
      <w:r w:rsidRPr="00D457BD">
        <w:rPr>
          <w:rFonts w:ascii="Book Antiqua" w:hAnsi="Book Antiqua"/>
          <w:sz w:val="24"/>
        </w:rPr>
        <w:t>Comelli</w:t>
      </w:r>
      <w:proofErr w:type="spellEnd"/>
      <w:r w:rsidRPr="00D457BD">
        <w:rPr>
          <w:rFonts w:ascii="Book Antiqua" w:hAnsi="Book Antiqua"/>
          <w:sz w:val="24"/>
        </w:rPr>
        <w:t xml:space="preserve"> I, </w:t>
      </w:r>
      <w:proofErr w:type="spellStart"/>
      <w:r w:rsidRPr="00D457BD">
        <w:rPr>
          <w:rFonts w:ascii="Book Antiqua" w:hAnsi="Book Antiqua"/>
          <w:sz w:val="24"/>
        </w:rPr>
        <w:t>Benatti</w:t>
      </w:r>
      <w:proofErr w:type="spellEnd"/>
      <w:r w:rsidRPr="00D457BD">
        <w:rPr>
          <w:rFonts w:ascii="Book Antiqua" w:hAnsi="Book Antiqua"/>
          <w:sz w:val="24"/>
        </w:rPr>
        <w:t xml:space="preserve"> M, </w:t>
      </w:r>
      <w:proofErr w:type="spellStart"/>
      <w:r w:rsidRPr="00D457BD">
        <w:rPr>
          <w:rFonts w:ascii="Book Antiqua" w:hAnsi="Book Antiqua"/>
          <w:sz w:val="24"/>
        </w:rPr>
        <w:t>Sanchis-Gomar</w:t>
      </w:r>
      <w:proofErr w:type="spellEnd"/>
      <w:r w:rsidRPr="00D457BD">
        <w:rPr>
          <w:rFonts w:ascii="Book Antiqua" w:hAnsi="Book Antiqua"/>
          <w:sz w:val="24"/>
        </w:rPr>
        <w:t xml:space="preserve"> F, </w:t>
      </w:r>
      <w:proofErr w:type="spellStart"/>
      <w:r w:rsidRPr="00D457BD">
        <w:rPr>
          <w:rFonts w:ascii="Book Antiqua" w:hAnsi="Book Antiqua"/>
          <w:sz w:val="24"/>
        </w:rPr>
        <w:t>Bassi</w:t>
      </w:r>
      <w:proofErr w:type="spellEnd"/>
      <w:r w:rsidRPr="00D457BD">
        <w:rPr>
          <w:rFonts w:ascii="Book Antiqua" w:hAnsi="Book Antiqua"/>
          <w:sz w:val="24"/>
        </w:rPr>
        <w:t xml:space="preserve"> A, Lippi G. Non-traumatic rhabdomyolysis: Background, laboratory features, and acute clinical management. </w:t>
      </w:r>
      <w:proofErr w:type="spellStart"/>
      <w:r w:rsidRPr="00D457BD">
        <w:rPr>
          <w:rFonts w:ascii="Book Antiqua" w:hAnsi="Book Antiqua"/>
          <w:i/>
          <w:sz w:val="24"/>
        </w:rPr>
        <w:t>Clin</w:t>
      </w:r>
      <w:proofErr w:type="spellEnd"/>
      <w:r w:rsidRPr="00D457BD">
        <w:rPr>
          <w:rFonts w:ascii="Book Antiqua" w:hAnsi="Book Antiqua"/>
          <w:i/>
          <w:sz w:val="24"/>
        </w:rPr>
        <w:t xml:space="preserve"> </w:t>
      </w:r>
      <w:proofErr w:type="spellStart"/>
      <w:r w:rsidRPr="00D457BD">
        <w:rPr>
          <w:rFonts w:ascii="Book Antiqua" w:hAnsi="Book Antiqua"/>
          <w:i/>
          <w:sz w:val="24"/>
        </w:rPr>
        <w:t>Biochem</w:t>
      </w:r>
      <w:proofErr w:type="spellEnd"/>
      <w:r w:rsidRPr="00D457BD">
        <w:rPr>
          <w:rFonts w:ascii="Book Antiqua" w:hAnsi="Book Antiqua"/>
          <w:sz w:val="24"/>
        </w:rPr>
        <w:t xml:space="preserve"> 2017; </w:t>
      </w:r>
      <w:r w:rsidRPr="00D457BD">
        <w:rPr>
          <w:rFonts w:ascii="Book Antiqua" w:hAnsi="Book Antiqua"/>
          <w:b/>
          <w:sz w:val="24"/>
        </w:rPr>
        <w:t>50</w:t>
      </w:r>
      <w:r w:rsidRPr="00D457BD">
        <w:rPr>
          <w:rFonts w:ascii="Book Antiqua" w:hAnsi="Book Antiqua"/>
          <w:sz w:val="24"/>
        </w:rPr>
        <w:t>: 656-662 [PMID: 28235546 DOI: 10.1016/j.clinbiochem.2017.02.016]</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3 </w:t>
      </w:r>
      <w:r w:rsidRPr="00D457BD">
        <w:rPr>
          <w:rFonts w:ascii="Book Antiqua" w:hAnsi="Book Antiqua"/>
          <w:b/>
          <w:sz w:val="24"/>
        </w:rPr>
        <w:t>Zhou QT,</w:t>
      </w:r>
      <w:r w:rsidRPr="00D457BD">
        <w:rPr>
          <w:rFonts w:ascii="Book Antiqua" w:hAnsi="Book Antiqua"/>
          <w:sz w:val="24"/>
        </w:rPr>
        <w:t xml:space="preserve"> Shen N, Sun LN, Wang M, He B. Diagnosis and treatment of severe pneumonia complicated with </w:t>
      </w:r>
      <w:proofErr w:type="spellStart"/>
      <w:r w:rsidRPr="00D457BD">
        <w:rPr>
          <w:rFonts w:ascii="Book Antiqua" w:hAnsi="Book Antiqua"/>
          <w:sz w:val="24"/>
        </w:rPr>
        <w:t>rhabdomyolysis</w:t>
      </w:r>
      <w:proofErr w:type="gramStart"/>
      <w:r w:rsidRPr="00D457BD">
        <w:rPr>
          <w:rFonts w:ascii="Book Antiqua" w:hAnsi="Book Antiqua"/>
          <w:sz w:val="24"/>
        </w:rPr>
        <w:t>,acute</w:t>
      </w:r>
      <w:proofErr w:type="spellEnd"/>
      <w:proofErr w:type="gramEnd"/>
      <w:r w:rsidRPr="00D457BD">
        <w:rPr>
          <w:rFonts w:ascii="Book Antiqua" w:hAnsi="Book Antiqua"/>
          <w:sz w:val="24"/>
        </w:rPr>
        <w:t xml:space="preserve"> renal failure and review of literatures.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Yiyuan</w:t>
      </w:r>
      <w:proofErr w:type="spellEnd"/>
      <w:r w:rsidRPr="00D457BD">
        <w:rPr>
          <w:rFonts w:ascii="Book Antiqua" w:hAnsi="Book Antiqua"/>
          <w:i/>
          <w:iCs/>
          <w:sz w:val="24"/>
        </w:rPr>
        <w:t xml:space="preserve"> </w:t>
      </w:r>
      <w:proofErr w:type="spellStart"/>
      <w:r w:rsidRPr="00D457BD">
        <w:rPr>
          <w:rFonts w:ascii="Book Antiqua" w:hAnsi="Book Antiqua"/>
          <w:i/>
          <w:iCs/>
          <w:sz w:val="24"/>
        </w:rPr>
        <w:t>Ganranxue</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i/>
          <w:iCs/>
          <w:sz w:val="24"/>
        </w:rPr>
        <w:t xml:space="preserve"> </w:t>
      </w:r>
      <w:r w:rsidRPr="00D457BD">
        <w:rPr>
          <w:rFonts w:ascii="Book Antiqua" w:hAnsi="Book Antiqua"/>
          <w:sz w:val="24"/>
        </w:rPr>
        <w:t xml:space="preserve">2015; </w:t>
      </w:r>
      <w:r w:rsidRPr="00D457BD">
        <w:rPr>
          <w:rFonts w:ascii="Book Antiqua" w:hAnsi="Book Antiqua"/>
          <w:b/>
          <w:bCs/>
          <w:sz w:val="24"/>
        </w:rPr>
        <w:t>25</w:t>
      </w:r>
      <w:r w:rsidRPr="00D457BD">
        <w:rPr>
          <w:rFonts w:ascii="Book Antiqua" w:hAnsi="Book Antiqua"/>
          <w:sz w:val="24"/>
        </w:rPr>
        <w:t>:133-135 [DOI: 10.11816/cn.ni.2015-141301]</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4 </w:t>
      </w:r>
      <w:proofErr w:type="spellStart"/>
      <w:r w:rsidRPr="00D457BD">
        <w:rPr>
          <w:rFonts w:ascii="Book Antiqua" w:hAnsi="Book Antiqua"/>
          <w:b/>
          <w:sz w:val="24"/>
        </w:rPr>
        <w:t>Khwaja</w:t>
      </w:r>
      <w:proofErr w:type="spellEnd"/>
      <w:r w:rsidRPr="00D457BD">
        <w:rPr>
          <w:rFonts w:ascii="Book Antiqua" w:hAnsi="Book Antiqua"/>
          <w:b/>
          <w:sz w:val="24"/>
        </w:rPr>
        <w:t xml:space="preserve"> A</w:t>
      </w:r>
      <w:r w:rsidRPr="00D457BD">
        <w:rPr>
          <w:rFonts w:ascii="Book Antiqua" w:hAnsi="Book Antiqua"/>
          <w:sz w:val="24"/>
        </w:rPr>
        <w:t>. KDIGO clinical practice guidelines for acute kidney injury.</w:t>
      </w:r>
      <w:proofErr w:type="gramEnd"/>
      <w:r w:rsidRPr="00D457BD">
        <w:rPr>
          <w:rFonts w:ascii="Book Antiqua" w:hAnsi="Book Antiqua"/>
          <w:sz w:val="24"/>
        </w:rPr>
        <w:t xml:space="preserve"> </w:t>
      </w:r>
      <w:r w:rsidRPr="00D457BD">
        <w:rPr>
          <w:rFonts w:ascii="Book Antiqua" w:hAnsi="Book Antiqua"/>
          <w:i/>
          <w:sz w:val="24"/>
        </w:rPr>
        <w:t xml:space="preserve">Nephron </w:t>
      </w:r>
      <w:proofErr w:type="spellStart"/>
      <w:r w:rsidRPr="00D457BD">
        <w:rPr>
          <w:rFonts w:ascii="Book Antiqua" w:hAnsi="Book Antiqua"/>
          <w:i/>
          <w:sz w:val="24"/>
        </w:rPr>
        <w:t>Clin</w:t>
      </w:r>
      <w:proofErr w:type="spellEnd"/>
      <w:r w:rsidRPr="00D457BD">
        <w:rPr>
          <w:rFonts w:ascii="Book Antiqua" w:hAnsi="Book Antiqua"/>
          <w:i/>
          <w:sz w:val="24"/>
        </w:rPr>
        <w:t xml:space="preserve"> </w:t>
      </w:r>
      <w:proofErr w:type="spellStart"/>
      <w:r w:rsidRPr="00D457BD">
        <w:rPr>
          <w:rFonts w:ascii="Book Antiqua" w:hAnsi="Book Antiqua"/>
          <w:i/>
          <w:sz w:val="24"/>
        </w:rPr>
        <w:t>Pract</w:t>
      </w:r>
      <w:proofErr w:type="spellEnd"/>
      <w:r w:rsidRPr="00D457BD">
        <w:rPr>
          <w:rFonts w:ascii="Book Antiqua" w:hAnsi="Book Antiqua"/>
          <w:sz w:val="24"/>
        </w:rPr>
        <w:t xml:space="preserve"> 2012; </w:t>
      </w:r>
      <w:r w:rsidRPr="00D457BD">
        <w:rPr>
          <w:rFonts w:ascii="Book Antiqua" w:hAnsi="Book Antiqua"/>
          <w:b/>
          <w:sz w:val="24"/>
        </w:rPr>
        <w:t>120</w:t>
      </w:r>
      <w:r w:rsidRPr="00D457BD">
        <w:rPr>
          <w:rFonts w:ascii="Book Antiqua" w:hAnsi="Book Antiqua"/>
          <w:sz w:val="24"/>
        </w:rPr>
        <w:t>: c179-c184 [PMID: 22890468 DOI: 10.1159/000339789]</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5 </w:t>
      </w:r>
      <w:r w:rsidRPr="00D457BD">
        <w:rPr>
          <w:rFonts w:ascii="Book Antiqua" w:hAnsi="Book Antiqua"/>
          <w:b/>
          <w:bCs/>
          <w:sz w:val="24"/>
        </w:rPr>
        <w:t xml:space="preserve">Chinese Thoracic </w:t>
      </w:r>
      <w:proofErr w:type="gramStart"/>
      <w:r w:rsidRPr="00D457BD">
        <w:rPr>
          <w:rFonts w:ascii="Book Antiqua" w:hAnsi="Book Antiqua"/>
          <w:b/>
          <w:bCs/>
          <w:sz w:val="24"/>
        </w:rPr>
        <w:t>Society</w:t>
      </w:r>
      <w:proofErr w:type="gramEnd"/>
      <w:r w:rsidRPr="00D457BD">
        <w:rPr>
          <w:rFonts w:ascii="Book Antiqua" w:hAnsi="Book Antiqua"/>
          <w:b/>
          <w:bCs/>
          <w:sz w:val="24"/>
        </w:rPr>
        <w:t xml:space="preserve">. </w:t>
      </w:r>
      <w:proofErr w:type="gramStart"/>
      <w:r w:rsidRPr="00D457BD">
        <w:rPr>
          <w:rFonts w:ascii="Book Antiqua" w:hAnsi="Book Antiqua"/>
          <w:sz w:val="24"/>
        </w:rPr>
        <w:t>Guidelines for the Diagnosis and Treatment of Community-Acquired Pneumonia in Adults in China.</w:t>
      </w:r>
      <w:proofErr w:type="gramEnd"/>
      <w:r w:rsidRPr="00D457BD">
        <w:rPr>
          <w:rFonts w:ascii="Book Antiqua" w:hAnsi="Book Antiqua"/>
          <w:sz w:val="24"/>
        </w:rPr>
        <w:t xml:space="preserve">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Jiehe</w:t>
      </w:r>
      <w:proofErr w:type="spellEnd"/>
      <w:r w:rsidRPr="00D457BD">
        <w:rPr>
          <w:rFonts w:ascii="Book Antiqua" w:hAnsi="Book Antiqua"/>
          <w:i/>
          <w:iCs/>
          <w:sz w:val="24"/>
        </w:rPr>
        <w:t xml:space="preserve"> He </w:t>
      </w:r>
      <w:proofErr w:type="spellStart"/>
      <w:r w:rsidRPr="00D457BD">
        <w:rPr>
          <w:rFonts w:ascii="Book Antiqua" w:hAnsi="Book Antiqua"/>
          <w:i/>
          <w:iCs/>
          <w:sz w:val="24"/>
        </w:rPr>
        <w:t>Huxi</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i/>
          <w:iCs/>
          <w:sz w:val="24"/>
        </w:rPr>
        <w:t xml:space="preserve"> </w:t>
      </w:r>
      <w:r w:rsidRPr="00D457BD">
        <w:rPr>
          <w:rFonts w:ascii="Book Antiqua" w:hAnsi="Book Antiqua"/>
          <w:sz w:val="24"/>
        </w:rPr>
        <w:t xml:space="preserve">2016; </w:t>
      </w:r>
      <w:r w:rsidRPr="00D457BD">
        <w:rPr>
          <w:rFonts w:ascii="Book Antiqua" w:hAnsi="Book Antiqua"/>
          <w:b/>
          <w:bCs/>
          <w:sz w:val="24"/>
        </w:rPr>
        <w:t>39</w:t>
      </w:r>
      <w:r w:rsidRPr="00D457BD">
        <w:rPr>
          <w:rFonts w:ascii="Book Antiqua" w:hAnsi="Book Antiqua"/>
          <w:sz w:val="24"/>
        </w:rPr>
        <w:t>: 253-79</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6 </w:t>
      </w:r>
      <w:r w:rsidRPr="00D457BD">
        <w:rPr>
          <w:rFonts w:ascii="Book Antiqua" w:hAnsi="Book Antiqua"/>
          <w:b/>
          <w:sz w:val="24"/>
        </w:rPr>
        <w:t>Byrd RP Jr</w:t>
      </w:r>
      <w:r w:rsidRPr="00D457BD">
        <w:rPr>
          <w:rFonts w:ascii="Book Antiqua" w:hAnsi="Book Antiqua"/>
          <w:sz w:val="24"/>
        </w:rPr>
        <w:t>, Roy TM.</w:t>
      </w:r>
      <w:proofErr w:type="gramEnd"/>
      <w:r w:rsidRPr="00D457BD">
        <w:rPr>
          <w:rFonts w:ascii="Book Antiqua" w:hAnsi="Book Antiqua"/>
          <w:sz w:val="24"/>
        </w:rPr>
        <w:t xml:space="preserve"> </w:t>
      </w:r>
      <w:proofErr w:type="gramStart"/>
      <w:r w:rsidRPr="00D457BD">
        <w:rPr>
          <w:rFonts w:ascii="Book Antiqua" w:hAnsi="Book Antiqua"/>
          <w:sz w:val="24"/>
        </w:rPr>
        <w:t>Rhabdomyolysis of infectious and noninfectious causes.</w:t>
      </w:r>
      <w:proofErr w:type="gramEnd"/>
      <w:r w:rsidRPr="00D457BD">
        <w:rPr>
          <w:rFonts w:ascii="Book Antiqua" w:hAnsi="Book Antiqua"/>
          <w:sz w:val="24"/>
        </w:rPr>
        <w:t xml:space="preserve"> </w:t>
      </w:r>
      <w:r w:rsidRPr="00D457BD">
        <w:rPr>
          <w:rFonts w:ascii="Book Antiqua" w:hAnsi="Book Antiqua"/>
          <w:i/>
          <w:sz w:val="24"/>
        </w:rPr>
        <w:t>South Med J</w:t>
      </w:r>
      <w:r w:rsidRPr="00D457BD">
        <w:rPr>
          <w:rFonts w:ascii="Book Antiqua" w:hAnsi="Book Antiqua"/>
          <w:sz w:val="24"/>
        </w:rPr>
        <w:t xml:space="preserve"> 2002; </w:t>
      </w:r>
      <w:r w:rsidRPr="00D457BD">
        <w:rPr>
          <w:rFonts w:ascii="Book Antiqua" w:hAnsi="Book Antiqua"/>
          <w:b/>
          <w:sz w:val="24"/>
        </w:rPr>
        <w:t>95</w:t>
      </w:r>
      <w:r w:rsidRPr="00D457BD">
        <w:rPr>
          <w:rFonts w:ascii="Book Antiqua" w:hAnsi="Book Antiqua"/>
          <w:sz w:val="24"/>
        </w:rPr>
        <w:t>: 1356-1357 [PMID: 12540011 DOI: 10.1097/00007611-200211000-00027]</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7 </w:t>
      </w:r>
      <w:r w:rsidRPr="00D457BD">
        <w:rPr>
          <w:rFonts w:ascii="Book Antiqua" w:hAnsi="Book Antiqua"/>
          <w:b/>
          <w:sz w:val="24"/>
        </w:rPr>
        <w:t>Khan FY,</w:t>
      </w:r>
      <w:r w:rsidRPr="00D457BD">
        <w:rPr>
          <w:rFonts w:ascii="Book Antiqua" w:hAnsi="Book Antiqua"/>
          <w:sz w:val="24"/>
        </w:rPr>
        <w:t xml:space="preserve"> Sayed H. Rhabdomyolysis associated with Mycoplasma pneumoniae pneumonia. </w:t>
      </w:r>
      <w:r w:rsidRPr="00D457BD">
        <w:rPr>
          <w:rFonts w:ascii="Book Antiqua" w:hAnsi="Book Antiqua"/>
          <w:i/>
          <w:iCs/>
          <w:sz w:val="24"/>
        </w:rPr>
        <w:t xml:space="preserve">Hong Kong Med J </w:t>
      </w:r>
      <w:r w:rsidRPr="00D457BD">
        <w:rPr>
          <w:rFonts w:ascii="Book Antiqua" w:hAnsi="Book Antiqua"/>
          <w:sz w:val="24"/>
        </w:rPr>
        <w:t xml:space="preserve">2012; </w:t>
      </w:r>
      <w:r w:rsidRPr="00D457BD">
        <w:rPr>
          <w:rFonts w:ascii="Book Antiqua" w:hAnsi="Book Antiqua"/>
          <w:b/>
          <w:bCs/>
          <w:sz w:val="24"/>
        </w:rPr>
        <w:t>18</w:t>
      </w:r>
      <w:r w:rsidRPr="00D457BD">
        <w:rPr>
          <w:rFonts w:ascii="Book Antiqua" w:hAnsi="Book Antiqua"/>
          <w:sz w:val="24"/>
        </w:rPr>
        <w:t>: 247-249 [DOI: 10.1055/s-0032-1305035]</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8 </w:t>
      </w:r>
      <w:proofErr w:type="spellStart"/>
      <w:r w:rsidRPr="00D457BD">
        <w:rPr>
          <w:rFonts w:ascii="Book Antiqua" w:hAnsi="Book Antiqua"/>
          <w:b/>
          <w:sz w:val="24"/>
        </w:rPr>
        <w:t>Goundan</w:t>
      </w:r>
      <w:proofErr w:type="spellEnd"/>
      <w:r w:rsidRPr="00D457BD">
        <w:rPr>
          <w:rFonts w:ascii="Book Antiqua" w:hAnsi="Book Antiqua"/>
          <w:b/>
          <w:sz w:val="24"/>
        </w:rPr>
        <w:t xml:space="preserve"> PN</w:t>
      </w:r>
      <w:r w:rsidRPr="00D457BD">
        <w:rPr>
          <w:rFonts w:ascii="Book Antiqua" w:hAnsi="Book Antiqua"/>
          <w:sz w:val="24"/>
        </w:rPr>
        <w:t xml:space="preserve">, </w:t>
      </w:r>
      <w:proofErr w:type="spellStart"/>
      <w:r w:rsidRPr="00D457BD">
        <w:rPr>
          <w:rFonts w:ascii="Book Antiqua" w:hAnsi="Book Antiqua"/>
          <w:sz w:val="24"/>
        </w:rPr>
        <w:t>Mehrotra</w:t>
      </w:r>
      <w:proofErr w:type="spellEnd"/>
      <w:r w:rsidRPr="00D457BD">
        <w:rPr>
          <w:rFonts w:ascii="Book Antiqua" w:hAnsi="Book Antiqua"/>
          <w:sz w:val="24"/>
        </w:rPr>
        <w:t xml:space="preserve"> A, Mani D, </w:t>
      </w:r>
      <w:proofErr w:type="spellStart"/>
      <w:r w:rsidRPr="00D457BD">
        <w:rPr>
          <w:rFonts w:ascii="Book Antiqua" w:hAnsi="Book Antiqua"/>
          <w:sz w:val="24"/>
        </w:rPr>
        <w:t>Varadarajan</w:t>
      </w:r>
      <w:proofErr w:type="spellEnd"/>
      <w:r w:rsidRPr="00D457BD">
        <w:rPr>
          <w:rFonts w:ascii="Book Antiqua" w:hAnsi="Book Antiqua"/>
          <w:sz w:val="24"/>
        </w:rPr>
        <w:t xml:space="preserve"> I. Community acquired methicillin-resistant Staphylococcus aureus pneumonia leading to rhabdomyolysis: a case report. </w:t>
      </w:r>
      <w:r w:rsidRPr="00D457BD">
        <w:rPr>
          <w:rFonts w:ascii="Book Antiqua" w:hAnsi="Book Antiqua"/>
          <w:i/>
          <w:sz w:val="24"/>
        </w:rPr>
        <w:t>Cases J</w:t>
      </w:r>
      <w:r w:rsidRPr="00D457BD">
        <w:rPr>
          <w:rFonts w:ascii="Book Antiqua" w:hAnsi="Book Antiqua"/>
          <w:sz w:val="24"/>
        </w:rPr>
        <w:t xml:space="preserve"> 2010; </w:t>
      </w:r>
      <w:r w:rsidRPr="00D457BD">
        <w:rPr>
          <w:rFonts w:ascii="Book Antiqua" w:hAnsi="Book Antiqua"/>
          <w:b/>
          <w:sz w:val="24"/>
        </w:rPr>
        <w:t>3</w:t>
      </w:r>
      <w:r w:rsidRPr="00D457BD">
        <w:rPr>
          <w:rFonts w:ascii="Book Antiqua" w:hAnsi="Book Antiqua"/>
          <w:sz w:val="24"/>
        </w:rPr>
        <w:t>: 61 [PMID: 20205915 DOI: 10.1186/1757-1626-3-61]</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 xml:space="preserve">9 </w:t>
      </w:r>
      <w:r w:rsidRPr="00D457BD">
        <w:rPr>
          <w:rFonts w:ascii="Book Antiqua" w:hAnsi="Book Antiqua"/>
          <w:b/>
          <w:sz w:val="24"/>
        </w:rPr>
        <w:t>Tedesco A</w:t>
      </w:r>
      <w:r w:rsidRPr="00D457BD">
        <w:rPr>
          <w:rFonts w:ascii="Book Antiqua" w:hAnsi="Book Antiqua"/>
          <w:sz w:val="24"/>
        </w:rPr>
        <w:t xml:space="preserve">, </w:t>
      </w:r>
      <w:proofErr w:type="spellStart"/>
      <w:r w:rsidRPr="00D457BD">
        <w:rPr>
          <w:rFonts w:ascii="Book Antiqua" w:hAnsi="Book Antiqua"/>
          <w:sz w:val="24"/>
        </w:rPr>
        <w:t>Guglielmetti</w:t>
      </w:r>
      <w:proofErr w:type="spellEnd"/>
      <w:r w:rsidRPr="00D457BD">
        <w:rPr>
          <w:rFonts w:ascii="Book Antiqua" w:hAnsi="Book Antiqua"/>
          <w:sz w:val="24"/>
        </w:rPr>
        <w:t xml:space="preserve"> L, Conti M, </w:t>
      </w:r>
      <w:proofErr w:type="spellStart"/>
      <w:r w:rsidRPr="00D457BD">
        <w:rPr>
          <w:rFonts w:ascii="Book Antiqua" w:hAnsi="Book Antiqua"/>
          <w:sz w:val="24"/>
        </w:rPr>
        <w:t>Cazzadori</w:t>
      </w:r>
      <w:proofErr w:type="spellEnd"/>
      <w:r w:rsidRPr="00D457BD">
        <w:rPr>
          <w:rFonts w:ascii="Book Antiqua" w:hAnsi="Book Antiqua"/>
          <w:sz w:val="24"/>
        </w:rPr>
        <w:t xml:space="preserve"> A, </w:t>
      </w:r>
      <w:proofErr w:type="spellStart"/>
      <w:r w:rsidRPr="00D457BD">
        <w:rPr>
          <w:rFonts w:ascii="Book Antiqua" w:hAnsi="Book Antiqua"/>
          <w:sz w:val="24"/>
        </w:rPr>
        <w:t>Concia</w:t>
      </w:r>
      <w:proofErr w:type="spellEnd"/>
      <w:r w:rsidRPr="00D457BD">
        <w:rPr>
          <w:rFonts w:ascii="Book Antiqua" w:hAnsi="Book Antiqua"/>
          <w:sz w:val="24"/>
        </w:rPr>
        <w:t xml:space="preserve"> E. [Pulmonary tuberculosis mimicking a severe community-acquired pneumonia with rhabdomyolysis]. </w:t>
      </w:r>
      <w:proofErr w:type="spellStart"/>
      <w:r w:rsidRPr="00D457BD">
        <w:rPr>
          <w:rFonts w:ascii="Book Antiqua" w:hAnsi="Book Antiqua"/>
          <w:i/>
          <w:sz w:val="24"/>
        </w:rPr>
        <w:t>Infez</w:t>
      </w:r>
      <w:proofErr w:type="spellEnd"/>
      <w:r w:rsidRPr="00D457BD">
        <w:rPr>
          <w:rFonts w:ascii="Book Antiqua" w:hAnsi="Book Antiqua"/>
          <w:i/>
          <w:sz w:val="24"/>
        </w:rPr>
        <w:t xml:space="preserve"> Med</w:t>
      </w:r>
      <w:r w:rsidRPr="00D457BD">
        <w:rPr>
          <w:rFonts w:ascii="Book Antiqua" w:hAnsi="Book Antiqua"/>
          <w:sz w:val="24"/>
        </w:rPr>
        <w:t xml:space="preserve"> 2013; </w:t>
      </w:r>
      <w:r w:rsidRPr="00D457BD">
        <w:rPr>
          <w:rFonts w:ascii="Book Antiqua" w:hAnsi="Book Antiqua"/>
          <w:b/>
          <w:sz w:val="24"/>
        </w:rPr>
        <w:t>21</w:t>
      </w:r>
      <w:r w:rsidRPr="00D457BD">
        <w:rPr>
          <w:rFonts w:ascii="Book Antiqua" w:hAnsi="Book Antiqua"/>
          <w:sz w:val="24"/>
        </w:rPr>
        <w:t>: 146-148 [PMID: 23774981]</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10 </w:t>
      </w:r>
      <w:proofErr w:type="spellStart"/>
      <w:r w:rsidRPr="00D457BD">
        <w:rPr>
          <w:rFonts w:ascii="Book Antiqua" w:hAnsi="Book Antiqua"/>
          <w:b/>
          <w:sz w:val="24"/>
        </w:rPr>
        <w:t>Fadila</w:t>
      </w:r>
      <w:proofErr w:type="spellEnd"/>
      <w:r w:rsidRPr="00D457BD">
        <w:rPr>
          <w:rFonts w:ascii="Book Antiqua" w:hAnsi="Book Antiqua"/>
          <w:b/>
          <w:sz w:val="24"/>
        </w:rPr>
        <w:t xml:space="preserve"> MF</w:t>
      </w:r>
      <w:r w:rsidRPr="00D457BD">
        <w:rPr>
          <w:rFonts w:ascii="Book Antiqua" w:hAnsi="Book Antiqua"/>
          <w:sz w:val="24"/>
        </w:rPr>
        <w:t xml:space="preserve">, Wool KJ. Rhabdomyolysis secondary to influenza an infection: a case report and review of the literature. </w:t>
      </w:r>
      <w:r w:rsidRPr="00D457BD">
        <w:rPr>
          <w:rFonts w:ascii="Book Antiqua" w:hAnsi="Book Antiqua"/>
          <w:i/>
          <w:sz w:val="24"/>
        </w:rPr>
        <w:t xml:space="preserve">N Am J Med </w:t>
      </w:r>
      <w:proofErr w:type="spellStart"/>
      <w:r w:rsidRPr="00D457BD">
        <w:rPr>
          <w:rFonts w:ascii="Book Antiqua" w:hAnsi="Book Antiqua"/>
          <w:i/>
          <w:sz w:val="24"/>
        </w:rPr>
        <w:t>Sci</w:t>
      </w:r>
      <w:proofErr w:type="spellEnd"/>
      <w:r w:rsidRPr="00D457BD">
        <w:rPr>
          <w:rFonts w:ascii="Book Antiqua" w:hAnsi="Book Antiqua"/>
          <w:sz w:val="24"/>
        </w:rPr>
        <w:t xml:space="preserve"> 2015; </w:t>
      </w:r>
      <w:r w:rsidRPr="00D457BD">
        <w:rPr>
          <w:rFonts w:ascii="Book Antiqua" w:hAnsi="Book Antiqua"/>
          <w:b/>
          <w:sz w:val="24"/>
        </w:rPr>
        <w:t>7</w:t>
      </w:r>
      <w:r w:rsidRPr="00D457BD">
        <w:rPr>
          <w:rFonts w:ascii="Book Antiqua" w:hAnsi="Book Antiqua"/>
          <w:sz w:val="24"/>
        </w:rPr>
        <w:t>: 122-124 [PMID: 25839005 DOI: 10.4103/1947-2714.153926]</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11 </w:t>
      </w:r>
      <w:r w:rsidRPr="00D457BD">
        <w:rPr>
          <w:rFonts w:ascii="Book Antiqua" w:hAnsi="Book Antiqua"/>
          <w:b/>
          <w:sz w:val="24"/>
        </w:rPr>
        <w:t>Respiratory Branch of Chinese Pediatric Society of Chinese Medical Association;</w:t>
      </w:r>
      <w:r w:rsidRPr="00D457BD">
        <w:rPr>
          <w:rFonts w:ascii="Book Antiqua" w:hAnsi="Book Antiqua"/>
          <w:sz w:val="24"/>
        </w:rPr>
        <w:t xml:space="preserve"> Editorial Board of Chinese Journal of Applied Clinical Pediatrics.</w:t>
      </w:r>
      <w:proofErr w:type="gramEnd"/>
      <w:r w:rsidRPr="00D457BD">
        <w:rPr>
          <w:rFonts w:ascii="Book Antiqua" w:hAnsi="Book Antiqua"/>
          <w:sz w:val="24"/>
        </w:rPr>
        <w:t xml:space="preserve"> </w:t>
      </w:r>
      <w:proofErr w:type="gramStart"/>
      <w:r w:rsidRPr="00D457BD">
        <w:rPr>
          <w:rFonts w:ascii="Book Antiqua" w:hAnsi="Book Antiqua"/>
          <w:sz w:val="24"/>
        </w:rPr>
        <w:t>Expert consensus on diagnosis and treatment of mycoplasma pneumoniae pneumonia in children (2015).</w:t>
      </w:r>
      <w:proofErr w:type="gramEnd"/>
      <w:r w:rsidRPr="00D457BD">
        <w:rPr>
          <w:rFonts w:ascii="Book Antiqua" w:hAnsi="Book Antiqua"/>
          <w:sz w:val="24"/>
        </w:rPr>
        <w:t xml:space="preserve">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Shiyong</w:t>
      </w:r>
      <w:proofErr w:type="spellEnd"/>
      <w:r w:rsidRPr="00D457BD">
        <w:rPr>
          <w:rFonts w:ascii="Book Antiqua" w:hAnsi="Book Antiqua"/>
          <w:i/>
          <w:iCs/>
          <w:sz w:val="24"/>
        </w:rPr>
        <w:t xml:space="preserve"> </w:t>
      </w:r>
      <w:proofErr w:type="spellStart"/>
      <w:r w:rsidRPr="00D457BD">
        <w:rPr>
          <w:rFonts w:ascii="Book Antiqua" w:hAnsi="Book Antiqua"/>
          <w:i/>
          <w:iCs/>
          <w:sz w:val="24"/>
        </w:rPr>
        <w:t>Erke</w:t>
      </w:r>
      <w:proofErr w:type="spellEnd"/>
      <w:r w:rsidRPr="00D457BD">
        <w:rPr>
          <w:rFonts w:ascii="Book Antiqua" w:hAnsi="Book Antiqua"/>
          <w:i/>
          <w:iCs/>
          <w:sz w:val="24"/>
        </w:rPr>
        <w:t xml:space="preserve"> </w:t>
      </w:r>
      <w:proofErr w:type="spellStart"/>
      <w:r w:rsidRPr="00D457BD">
        <w:rPr>
          <w:rFonts w:ascii="Book Antiqua" w:hAnsi="Book Antiqua"/>
          <w:i/>
          <w:iCs/>
          <w:sz w:val="24"/>
        </w:rPr>
        <w:t>Linchuang</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2015; </w:t>
      </w:r>
      <w:r w:rsidRPr="00D457BD">
        <w:rPr>
          <w:rFonts w:ascii="Book Antiqua" w:hAnsi="Book Antiqua"/>
          <w:b/>
          <w:bCs/>
          <w:sz w:val="24"/>
        </w:rPr>
        <w:t>30</w:t>
      </w:r>
      <w:r w:rsidRPr="00D457BD">
        <w:rPr>
          <w:rFonts w:ascii="Book Antiqua" w:hAnsi="Book Antiqua"/>
          <w:sz w:val="24"/>
        </w:rPr>
        <w:t>: 1304-1308 [DOI: 10.3760/cma.j.issn.2095-428X.2015.17.006]</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12 </w:t>
      </w:r>
      <w:r w:rsidRPr="00D457BD">
        <w:rPr>
          <w:rFonts w:ascii="Book Antiqua" w:hAnsi="Book Antiqua"/>
          <w:b/>
          <w:sz w:val="24"/>
        </w:rPr>
        <w:t>Sun H,</w:t>
      </w:r>
      <w:r w:rsidRPr="00D457BD">
        <w:rPr>
          <w:rFonts w:ascii="Book Antiqua" w:hAnsi="Book Antiqua"/>
          <w:sz w:val="24"/>
        </w:rPr>
        <w:t xml:space="preserve"> Sun HM. Research Progress on direct injury of Mycoplasma pneumoniae and its immunological mechanism.</w:t>
      </w:r>
      <w:proofErr w:type="gramEnd"/>
      <w:r w:rsidRPr="00D457BD">
        <w:rPr>
          <w:rFonts w:ascii="Book Antiqua" w:hAnsi="Book Antiqua"/>
          <w:sz w:val="24"/>
        </w:rPr>
        <w:t xml:space="preserve">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Weishengwuxue</w:t>
      </w:r>
      <w:proofErr w:type="spellEnd"/>
      <w:r w:rsidRPr="00D457BD">
        <w:rPr>
          <w:rFonts w:ascii="Book Antiqua" w:hAnsi="Book Antiqua"/>
          <w:i/>
          <w:iCs/>
          <w:sz w:val="24"/>
        </w:rPr>
        <w:t xml:space="preserve"> He </w:t>
      </w:r>
      <w:proofErr w:type="spellStart"/>
      <w:r w:rsidRPr="00D457BD">
        <w:rPr>
          <w:rFonts w:ascii="Book Antiqua" w:hAnsi="Book Antiqua"/>
          <w:i/>
          <w:iCs/>
          <w:sz w:val="24"/>
        </w:rPr>
        <w:t>Mianyixue</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2015; 1:65-68 [DOI: 10.3760/cma.j.issn.0254-5101.2015.01.014]</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13 </w:t>
      </w:r>
      <w:r w:rsidRPr="00D457BD">
        <w:rPr>
          <w:rFonts w:ascii="Book Antiqua" w:hAnsi="Book Antiqua"/>
          <w:b/>
          <w:sz w:val="24"/>
        </w:rPr>
        <w:t>Nanda SK</w:t>
      </w:r>
      <w:r w:rsidRPr="00D457BD">
        <w:rPr>
          <w:rFonts w:ascii="Book Antiqua" w:hAnsi="Book Antiqua"/>
          <w:sz w:val="24"/>
        </w:rPr>
        <w:t xml:space="preserve">, </w:t>
      </w:r>
      <w:proofErr w:type="spellStart"/>
      <w:r w:rsidRPr="00D457BD">
        <w:rPr>
          <w:rFonts w:ascii="Book Antiqua" w:hAnsi="Book Antiqua"/>
          <w:sz w:val="24"/>
        </w:rPr>
        <w:t>Dinakaran</w:t>
      </w:r>
      <w:proofErr w:type="spellEnd"/>
      <w:r w:rsidRPr="00D457BD">
        <w:rPr>
          <w:rFonts w:ascii="Book Antiqua" w:hAnsi="Book Antiqua"/>
          <w:sz w:val="24"/>
        </w:rPr>
        <w:t xml:space="preserve"> A, Ray L. Is dilution important: Factitious Total </w:t>
      </w:r>
      <w:proofErr w:type="spellStart"/>
      <w:r w:rsidRPr="00D457BD">
        <w:rPr>
          <w:rFonts w:ascii="Book Antiqua" w:hAnsi="Book Antiqua"/>
          <w:sz w:val="24"/>
        </w:rPr>
        <w:t>Creatine</w:t>
      </w:r>
      <w:proofErr w:type="spellEnd"/>
      <w:r w:rsidRPr="00D457BD">
        <w:rPr>
          <w:rFonts w:ascii="Book Antiqua" w:hAnsi="Book Antiqua"/>
          <w:sz w:val="24"/>
        </w:rPr>
        <w:t xml:space="preserve"> Kinase in case of Rhabdomyolysis? </w:t>
      </w:r>
      <w:r w:rsidRPr="00D457BD">
        <w:rPr>
          <w:rFonts w:ascii="Book Antiqua" w:hAnsi="Book Antiqua"/>
          <w:i/>
          <w:sz w:val="24"/>
        </w:rPr>
        <w:t xml:space="preserve">J </w:t>
      </w:r>
      <w:proofErr w:type="spellStart"/>
      <w:r w:rsidRPr="00D457BD">
        <w:rPr>
          <w:rFonts w:ascii="Book Antiqua" w:hAnsi="Book Antiqua"/>
          <w:i/>
          <w:sz w:val="24"/>
        </w:rPr>
        <w:t>Clin</w:t>
      </w:r>
      <w:proofErr w:type="spellEnd"/>
      <w:r w:rsidRPr="00D457BD">
        <w:rPr>
          <w:rFonts w:ascii="Book Antiqua" w:hAnsi="Book Antiqua"/>
          <w:i/>
          <w:sz w:val="24"/>
        </w:rPr>
        <w:t xml:space="preserve"> </w:t>
      </w:r>
      <w:proofErr w:type="spellStart"/>
      <w:r w:rsidRPr="00D457BD">
        <w:rPr>
          <w:rFonts w:ascii="Book Antiqua" w:hAnsi="Book Antiqua"/>
          <w:i/>
          <w:sz w:val="24"/>
        </w:rPr>
        <w:t>Diagn</w:t>
      </w:r>
      <w:proofErr w:type="spellEnd"/>
      <w:r w:rsidRPr="00D457BD">
        <w:rPr>
          <w:rFonts w:ascii="Book Antiqua" w:hAnsi="Book Antiqua"/>
          <w:i/>
          <w:sz w:val="24"/>
        </w:rPr>
        <w:t xml:space="preserve"> Res</w:t>
      </w:r>
      <w:r w:rsidRPr="00D457BD">
        <w:rPr>
          <w:rFonts w:ascii="Book Antiqua" w:hAnsi="Book Antiqua"/>
          <w:sz w:val="24"/>
        </w:rPr>
        <w:t xml:space="preserve"> 2016; </w:t>
      </w:r>
      <w:r w:rsidRPr="00D457BD">
        <w:rPr>
          <w:rFonts w:ascii="Book Antiqua" w:hAnsi="Book Antiqua"/>
          <w:b/>
          <w:sz w:val="24"/>
        </w:rPr>
        <w:t>10</w:t>
      </w:r>
      <w:r w:rsidRPr="00D457BD">
        <w:rPr>
          <w:rFonts w:ascii="Book Antiqua" w:hAnsi="Book Antiqua"/>
          <w:sz w:val="24"/>
        </w:rPr>
        <w:t>: BD01-BD02 [PMID: 27891332 DOI: 10.7860/JCDR/2016/22338.8738]</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14 </w:t>
      </w:r>
      <w:r w:rsidRPr="00D457BD">
        <w:rPr>
          <w:rFonts w:ascii="Book Antiqua" w:hAnsi="Book Antiqua"/>
          <w:b/>
          <w:sz w:val="24"/>
        </w:rPr>
        <w:t>Blanco JR</w:t>
      </w:r>
      <w:r w:rsidRPr="00D457BD">
        <w:rPr>
          <w:rFonts w:ascii="Book Antiqua" w:hAnsi="Book Antiqua"/>
          <w:sz w:val="24"/>
        </w:rPr>
        <w:t xml:space="preserve">, </w:t>
      </w:r>
      <w:proofErr w:type="spellStart"/>
      <w:r w:rsidRPr="00D457BD">
        <w:rPr>
          <w:rFonts w:ascii="Book Antiqua" w:hAnsi="Book Antiqua"/>
          <w:sz w:val="24"/>
        </w:rPr>
        <w:t>Zabalza</w:t>
      </w:r>
      <w:proofErr w:type="spellEnd"/>
      <w:r w:rsidRPr="00D457BD">
        <w:rPr>
          <w:rFonts w:ascii="Book Antiqua" w:hAnsi="Book Antiqua"/>
          <w:sz w:val="24"/>
        </w:rPr>
        <w:t xml:space="preserve"> M, Salcedo J, Echeverria L, </w:t>
      </w:r>
      <w:proofErr w:type="spellStart"/>
      <w:r w:rsidRPr="00D457BD">
        <w:rPr>
          <w:rFonts w:ascii="Book Antiqua" w:hAnsi="Book Antiqua"/>
          <w:sz w:val="24"/>
        </w:rPr>
        <w:t>García</w:t>
      </w:r>
      <w:proofErr w:type="spellEnd"/>
      <w:r w:rsidRPr="00D457BD">
        <w:rPr>
          <w:rFonts w:ascii="Book Antiqua" w:hAnsi="Book Antiqua"/>
          <w:sz w:val="24"/>
        </w:rPr>
        <w:t xml:space="preserve"> A, Vallejo M. Rhabdomyolysis of infectious and noninfectious causes. </w:t>
      </w:r>
      <w:r w:rsidRPr="00D457BD">
        <w:rPr>
          <w:rFonts w:ascii="Book Antiqua" w:hAnsi="Book Antiqua"/>
          <w:i/>
          <w:sz w:val="24"/>
        </w:rPr>
        <w:t>South Med J</w:t>
      </w:r>
      <w:r w:rsidRPr="00D457BD">
        <w:rPr>
          <w:rFonts w:ascii="Book Antiqua" w:hAnsi="Book Antiqua"/>
          <w:sz w:val="24"/>
        </w:rPr>
        <w:t xml:space="preserve"> 2002; </w:t>
      </w:r>
      <w:r w:rsidRPr="00D457BD">
        <w:rPr>
          <w:rFonts w:ascii="Book Antiqua" w:hAnsi="Book Antiqua"/>
          <w:b/>
          <w:sz w:val="24"/>
        </w:rPr>
        <w:t>95</w:t>
      </w:r>
      <w:r w:rsidRPr="00D457BD">
        <w:rPr>
          <w:rFonts w:ascii="Book Antiqua" w:hAnsi="Book Antiqua"/>
          <w:sz w:val="24"/>
        </w:rPr>
        <w:t>: 542-544 [PMID: 12005014 DOI: 10.1097/00007611-200205000-00016]</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15 </w:t>
      </w:r>
      <w:r w:rsidRPr="00D457BD">
        <w:rPr>
          <w:rFonts w:ascii="Book Antiqua" w:hAnsi="Book Antiqua"/>
          <w:b/>
          <w:sz w:val="24"/>
        </w:rPr>
        <w:t>Wang LH,</w:t>
      </w:r>
      <w:r w:rsidRPr="00D457BD">
        <w:rPr>
          <w:rFonts w:ascii="Book Antiqua" w:hAnsi="Book Antiqua"/>
          <w:sz w:val="24"/>
        </w:rPr>
        <w:t xml:space="preserve"> The latest research progress of etiology and diagnosis and treatment of rhabdomyolysis.</w:t>
      </w:r>
      <w:proofErr w:type="gramEnd"/>
      <w:r w:rsidRPr="00D457BD">
        <w:rPr>
          <w:rFonts w:ascii="Book Antiqua" w:hAnsi="Book Antiqua"/>
          <w:sz w:val="24"/>
        </w:rPr>
        <w:t xml:space="preserve"> </w:t>
      </w:r>
      <w:proofErr w:type="spellStart"/>
      <w:r w:rsidRPr="00D457BD">
        <w:rPr>
          <w:rFonts w:ascii="Book Antiqua" w:hAnsi="Book Antiqua"/>
          <w:i/>
          <w:iCs/>
          <w:sz w:val="24"/>
        </w:rPr>
        <w:t>Zhongguo</w:t>
      </w:r>
      <w:proofErr w:type="spellEnd"/>
      <w:r w:rsidRPr="00D457BD">
        <w:rPr>
          <w:rFonts w:ascii="Book Antiqua" w:hAnsi="Book Antiqua"/>
          <w:i/>
          <w:iCs/>
          <w:sz w:val="24"/>
        </w:rPr>
        <w:t xml:space="preserve"> </w:t>
      </w:r>
      <w:proofErr w:type="spellStart"/>
      <w:r w:rsidRPr="00D457BD">
        <w:rPr>
          <w:rFonts w:ascii="Book Antiqua" w:hAnsi="Book Antiqua"/>
          <w:i/>
          <w:iCs/>
          <w:sz w:val="24"/>
        </w:rPr>
        <w:t>Jijiu</w:t>
      </w:r>
      <w:proofErr w:type="spellEnd"/>
      <w:r w:rsidRPr="00D457BD">
        <w:rPr>
          <w:rFonts w:ascii="Book Antiqua" w:hAnsi="Book Antiqua"/>
          <w:i/>
          <w:iCs/>
          <w:sz w:val="24"/>
        </w:rPr>
        <w:t xml:space="preserve"> </w:t>
      </w:r>
      <w:proofErr w:type="spellStart"/>
      <w:r w:rsidRPr="00D457BD">
        <w:rPr>
          <w:rFonts w:ascii="Book Antiqua" w:hAnsi="Book Antiqua"/>
          <w:i/>
          <w:iCs/>
          <w:sz w:val="24"/>
        </w:rPr>
        <w:t>Yixue</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2003; </w:t>
      </w:r>
      <w:r w:rsidRPr="00D457BD">
        <w:rPr>
          <w:rFonts w:ascii="Book Antiqua" w:hAnsi="Book Antiqua"/>
          <w:b/>
          <w:bCs/>
          <w:sz w:val="24"/>
        </w:rPr>
        <w:t>23</w:t>
      </w:r>
      <w:r w:rsidRPr="00D457BD">
        <w:rPr>
          <w:rFonts w:ascii="Book Antiqua" w:hAnsi="Book Antiqua"/>
          <w:sz w:val="24"/>
        </w:rPr>
        <w:t>: 242-243 [DOI: 10.3969/j.issn.1002-1949.2003.04.018]</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16 </w:t>
      </w:r>
      <w:proofErr w:type="spellStart"/>
      <w:r w:rsidRPr="00D457BD">
        <w:rPr>
          <w:rFonts w:ascii="Book Antiqua" w:hAnsi="Book Antiqua"/>
          <w:b/>
          <w:sz w:val="24"/>
        </w:rPr>
        <w:t>Hou</w:t>
      </w:r>
      <w:proofErr w:type="spellEnd"/>
      <w:r w:rsidRPr="00D457BD">
        <w:rPr>
          <w:rFonts w:ascii="Book Antiqua" w:hAnsi="Book Antiqua"/>
          <w:b/>
          <w:sz w:val="24"/>
        </w:rPr>
        <w:t xml:space="preserve"> ZH,</w:t>
      </w:r>
      <w:r w:rsidRPr="00D457BD">
        <w:rPr>
          <w:rFonts w:ascii="Book Antiqua" w:hAnsi="Book Antiqua"/>
          <w:sz w:val="24"/>
        </w:rPr>
        <w:t xml:space="preserve"> Yu B, Wang ZZ.</w:t>
      </w:r>
      <w:proofErr w:type="gramEnd"/>
      <w:r w:rsidRPr="00D457BD">
        <w:rPr>
          <w:rFonts w:ascii="Book Antiqua" w:hAnsi="Book Antiqua"/>
          <w:sz w:val="24"/>
        </w:rPr>
        <w:t xml:space="preserve"> </w:t>
      </w:r>
      <w:proofErr w:type="gramStart"/>
      <w:r w:rsidRPr="00D457BD">
        <w:rPr>
          <w:rFonts w:ascii="Book Antiqua" w:hAnsi="Book Antiqua"/>
          <w:sz w:val="24"/>
        </w:rPr>
        <w:t>Effects of acute hypoxia and hypoxic combined exercise on skeletal muscle and metabolic enzyme activity.</w:t>
      </w:r>
      <w:proofErr w:type="gramEnd"/>
      <w:r w:rsidRPr="00D457BD">
        <w:rPr>
          <w:rFonts w:ascii="Book Antiqua" w:hAnsi="Book Antiqua"/>
          <w:sz w:val="24"/>
        </w:rPr>
        <w:t xml:space="preserve"> </w:t>
      </w:r>
      <w:proofErr w:type="spellStart"/>
      <w:r w:rsidRPr="00D457BD">
        <w:rPr>
          <w:rFonts w:ascii="Book Antiqua" w:hAnsi="Book Antiqua"/>
          <w:i/>
          <w:iCs/>
          <w:sz w:val="24"/>
        </w:rPr>
        <w:t>Zhongguo</w:t>
      </w:r>
      <w:proofErr w:type="spellEnd"/>
      <w:r w:rsidRPr="00D457BD">
        <w:rPr>
          <w:rFonts w:ascii="Book Antiqua" w:hAnsi="Book Antiqua"/>
          <w:i/>
          <w:iCs/>
          <w:sz w:val="24"/>
        </w:rPr>
        <w:t xml:space="preserve"> </w:t>
      </w:r>
      <w:proofErr w:type="spellStart"/>
      <w:r w:rsidRPr="00D457BD">
        <w:rPr>
          <w:rFonts w:ascii="Book Antiqua" w:hAnsi="Book Antiqua"/>
          <w:i/>
          <w:iCs/>
          <w:sz w:val="24"/>
        </w:rPr>
        <w:t>Zuzhi</w:t>
      </w:r>
      <w:proofErr w:type="spellEnd"/>
      <w:r w:rsidRPr="00D457BD">
        <w:rPr>
          <w:rFonts w:ascii="Book Antiqua" w:hAnsi="Book Antiqua"/>
          <w:i/>
          <w:iCs/>
          <w:sz w:val="24"/>
        </w:rPr>
        <w:t xml:space="preserve"> </w:t>
      </w:r>
      <w:proofErr w:type="spellStart"/>
      <w:r w:rsidRPr="00D457BD">
        <w:rPr>
          <w:rFonts w:ascii="Book Antiqua" w:hAnsi="Book Antiqua"/>
          <w:i/>
          <w:iCs/>
          <w:sz w:val="24"/>
        </w:rPr>
        <w:t>Gongcheng</w:t>
      </w:r>
      <w:proofErr w:type="spellEnd"/>
      <w:r w:rsidRPr="00D457BD">
        <w:rPr>
          <w:rFonts w:ascii="Book Antiqua" w:hAnsi="Book Antiqua"/>
          <w:i/>
          <w:iCs/>
          <w:sz w:val="24"/>
        </w:rPr>
        <w:t xml:space="preserve"> </w:t>
      </w:r>
      <w:proofErr w:type="spellStart"/>
      <w:r w:rsidRPr="00D457BD">
        <w:rPr>
          <w:rFonts w:ascii="Book Antiqua" w:hAnsi="Book Antiqua"/>
          <w:i/>
          <w:iCs/>
          <w:sz w:val="24"/>
        </w:rPr>
        <w:t>Yanjiu</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2004; </w:t>
      </w:r>
      <w:r w:rsidRPr="00D457BD">
        <w:rPr>
          <w:rFonts w:ascii="Book Antiqua" w:hAnsi="Book Antiqua"/>
          <w:b/>
          <w:bCs/>
          <w:sz w:val="24"/>
        </w:rPr>
        <w:t>8</w:t>
      </w:r>
      <w:r w:rsidRPr="00D457BD">
        <w:rPr>
          <w:rFonts w:ascii="Book Antiqua" w:hAnsi="Book Antiqua"/>
          <w:sz w:val="24"/>
        </w:rPr>
        <w:t>: 902-903 [DOI: 10.3321/j.issn:1673-8225.2004.05.065]</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17 </w:t>
      </w:r>
      <w:r w:rsidRPr="00D457BD">
        <w:rPr>
          <w:rFonts w:ascii="Book Antiqua" w:hAnsi="Book Antiqua"/>
          <w:b/>
          <w:sz w:val="24"/>
        </w:rPr>
        <w:t>Li SF</w:t>
      </w:r>
      <w:r w:rsidRPr="00D457BD">
        <w:rPr>
          <w:rFonts w:ascii="Book Antiqua" w:hAnsi="Book Antiqua"/>
          <w:sz w:val="24"/>
        </w:rPr>
        <w:t xml:space="preserve">, Zapata J, </w:t>
      </w:r>
      <w:proofErr w:type="spellStart"/>
      <w:r w:rsidRPr="00D457BD">
        <w:rPr>
          <w:rFonts w:ascii="Book Antiqua" w:hAnsi="Book Antiqua"/>
          <w:sz w:val="24"/>
        </w:rPr>
        <w:t>Tillem</w:t>
      </w:r>
      <w:proofErr w:type="spellEnd"/>
      <w:r w:rsidRPr="00D457BD">
        <w:rPr>
          <w:rFonts w:ascii="Book Antiqua" w:hAnsi="Book Antiqua"/>
          <w:sz w:val="24"/>
        </w:rPr>
        <w:t xml:space="preserve"> E.</w:t>
      </w:r>
      <w:proofErr w:type="gramEnd"/>
      <w:r w:rsidRPr="00D457BD">
        <w:rPr>
          <w:rFonts w:ascii="Book Antiqua" w:hAnsi="Book Antiqua"/>
          <w:sz w:val="24"/>
        </w:rPr>
        <w:t xml:space="preserve"> </w:t>
      </w:r>
      <w:proofErr w:type="gramStart"/>
      <w:r w:rsidRPr="00D457BD">
        <w:rPr>
          <w:rFonts w:ascii="Book Antiqua" w:hAnsi="Book Antiqua"/>
          <w:sz w:val="24"/>
        </w:rPr>
        <w:t>The prevalence of false-positive cardiac troponin I in ED patients with rhabdomyolysis.</w:t>
      </w:r>
      <w:proofErr w:type="gramEnd"/>
      <w:r w:rsidRPr="00D457BD">
        <w:rPr>
          <w:rFonts w:ascii="Book Antiqua" w:hAnsi="Book Antiqua"/>
          <w:sz w:val="24"/>
        </w:rPr>
        <w:t xml:space="preserve"> </w:t>
      </w:r>
      <w:r w:rsidRPr="00D457BD">
        <w:rPr>
          <w:rFonts w:ascii="Book Antiqua" w:hAnsi="Book Antiqua"/>
          <w:i/>
          <w:sz w:val="24"/>
        </w:rPr>
        <w:t xml:space="preserve">Am J </w:t>
      </w:r>
      <w:proofErr w:type="spellStart"/>
      <w:r w:rsidRPr="00D457BD">
        <w:rPr>
          <w:rFonts w:ascii="Book Antiqua" w:hAnsi="Book Antiqua"/>
          <w:i/>
          <w:sz w:val="24"/>
        </w:rPr>
        <w:t>Emerg</w:t>
      </w:r>
      <w:proofErr w:type="spellEnd"/>
      <w:r w:rsidRPr="00D457BD">
        <w:rPr>
          <w:rFonts w:ascii="Book Antiqua" w:hAnsi="Book Antiqua"/>
          <w:i/>
          <w:sz w:val="24"/>
        </w:rPr>
        <w:t xml:space="preserve"> Med</w:t>
      </w:r>
      <w:r w:rsidRPr="00D457BD">
        <w:rPr>
          <w:rFonts w:ascii="Book Antiqua" w:hAnsi="Book Antiqua"/>
          <w:sz w:val="24"/>
        </w:rPr>
        <w:t xml:space="preserve"> 2005; </w:t>
      </w:r>
      <w:r w:rsidRPr="00D457BD">
        <w:rPr>
          <w:rFonts w:ascii="Book Antiqua" w:hAnsi="Book Antiqua"/>
          <w:b/>
          <w:sz w:val="24"/>
        </w:rPr>
        <w:t>23</w:t>
      </w:r>
      <w:r w:rsidRPr="00D457BD">
        <w:rPr>
          <w:rFonts w:ascii="Book Antiqua" w:hAnsi="Book Antiqua"/>
          <w:sz w:val="24"/>
        </w:rPr>
        <w:t>: 860-863 [PMID: 16291441 DOI: 10.1016/j.ajem.2005.05.008]</w:t>
      </w: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ind w:left="361" w:hangingChars="150" w:hanging="361"/>
        <w:rPr>
          <w:rFonts w:ascii="Book Antiqua" w:hAnsi="Book Antiqua"/>
          <w:b/>
          <w:bCs/>
          <w:sz w:val="24"/>
        </w:rPr>
      </w:pPr>
      <w:bookmarkStart w:id="26" w:name="_Hlk17289862"/>
    </w:p>
    <w:p w:rsidR="00BF5B40" w:rsidRPr="00D457BD" w:rsidRDefault="00BF5B40" w:rsidP="00D457BD">
      <w:pPr>
        <w:adjustRightInd w:val="0"/>
        <w:snapToGrid w:val="0"/>
        <w:spacing w:after="0" w:line="360" w:lineRule="auto"/>
        <w:ind w:left="361" w:hangingChars="150" w:hanging="361"/>
        <w:rPr>
          <w:rFonts w:ascii="Book Antiqua" w:hAnsi="Book Antiqua"/>
          <w:sz w:val="24"/>
        </w:rPr>
      </w:pPr>
      <w:r w:rsidRPr="00D457BD">
        <w:rPr>
          <w:rFonts w:ascii="Book Antiqua" w:hAnsi="Book Antiqua"/>
          <w:b/>
          <w:bCs/>
          <w:sz w:val="24"/>
        </w:rPr>
        <w:t xml:space="preserve">P-Reviewer: </w:t>
      </w:r>
      <w:r w:rsidRPr="00D457BD">
        <w:rPr>
          <w:rFonts w:ascii="Book Antiqua" w:eastAsia="等线" w:hAnsi="Book Antiqua"/>
          <w:sz w:val="24"/>
          <w:shd w:val="clear" w:color="auto" w:fill="FFFFFF"/>
        </w:rPr>
        <w:t>Yamaguchi K</w:t>
      </w:r>
      <w:r w:rsidRPr="00D457BD">
        <w:rPr>
          <w:rFonts w:ascii="Book Antiqua" w:hAnsi="Book Antiqua"/>
          <w:b/>
          <w:bCs/>
          <w:sz w:val="24"/>
        </w:rPr>
        <w:t xml:space="preserve"> S-Editor:</w:t>
      </w:r>
      <w:r w:rsidRPr="00D457BD">
        <w:rPr>
          <w:rFonts w:ascii="Book Antiqua" w:hAnsi="Book Antiqua"/>
          <w:sz w:val="24"/>
        </w:rPr>
        <w:t xml:space="preserve"> Zhang L</w:t>
      </w:r>
      <w:r w:rsidRPr="00D457BD">
        <w:rPr>
          <w:rFonts w:ascii="Book Antiqua" w:eastAsia="等线" w:hAnsi="Book Antiqua"/>
          <w:sz w:val="24"/>
        </w:rPr>
        <w:t xml:space="preserve"> </w:t>
      </w:r>
      <w:r w:rsidRPr="00D457BD">
        <w:rPr>
          <w:rFonts w:ascii="Book Antiqua" w:hAnsi="Book Antiqua"/>
          <w:b/>
          <w:bCs/>
          <w:sz w:val="24"/>
        </w:rPr>
        <w:t>L-Editor:</w:t>
      </w:r>
      <w:r w:rsidRPr="00D457BD">
        <w:rPr>
          <w:rFonts w:ascii="Book Antiqua" w:hAnsi="Book Antiqua"/>
          <w:sz w:val="24"/>
        </w:rPr>
        <w:t xml:space="preserve"> </w:t>
      </w:r>
      <w:proofErr w:type="spellStart"/>
      <w:r w:rsidR="007C7E9D" w:rsidRPr="00D457BD">
        <w:rPr>
          <w:rFonts w:ascii="Book Antiqua" w:hAnsi="Book Antiqua"/>
          <w:sz w:val="24"/>
        </w:rPr>
        <w:t>MedE</w:t>
      </w:r>
      <w:proofErr w:type="spellEnd"/>
      <w:r w:rsidR="007C7E9D" w:rsidRPr="00D457BD">
        <w:rPr>
          <w:rFonts w:ascii="Book Antiqua" w:hAnsi="Book Antiqua"/>
          <w:sz w:val="24"/>
        </w:rPr>
        <w:t xml:space="preserve">-Ma JY </w:t>
      </w:r>
      <w:proofErr w:type="spellStart"/>
      <w:r w:rsidRPr="00D457BD">
        <w:rPr>
          <w:rFonts w:ascii="Book Antiqua" w:hAnsi="Book Antiqua"/>
          <w:b/>
          <w:bCs/>
          <w:sz w:val="24"/>
        </w:rPr>
        <w:t>E-Editor</w:t>
      </w:r>
      <w:proofErr w:type="gramStart"/>
      <w:r w:rsidRPr="00D457BD">
        <w:rPr>
          <w:rFonts w:ascii="Book Antiqua" w:hAnsi="Book Antiqua"/>
          <w:b/>
          <w:bCs/>
          <w:sz w:val="24"/>
        </w:rPr>
        <w:t>:</w:t>
      </w:r>
      <w:r w:rsidR="003B5DAF" w:rsidRPr="003B5DAF">
        <w:rPr>
          <w:rFonts w:ascii="Book Antiqua" w:hAnsi="Book Antiqua"/>
          <w:bCs/>
          <w:sz w:val="24"/>
        </w:rPr>
        <w:t>Xing</w:t>
      </w:r>
      <w:proofErr w:type="spellEnd"/>
      <w:proofErr w:type="gramEnd"/>
      <w:r w:rsidR="003B5DAF" w:rsidRPr="003B5DAF">
        <w:rPr>
          <w:rFonts w:ascii="Book Antiqua" w:hAnsi="Book Antiqua"/>
          <w:bCs/>
          <w:sz w:val="24"/>
        </w:rPr>
        <w:t xml:space="preserve"> YX</w:t>
      </w:r>
    </w:p>
    <w:p w:rsidR="00BF5B40" w:rsidRPr="00D457BD" w:rsidRDefault="00BF5B40" w:rsidP="00D457BD">
      <w:pPr>
        <w:shd w:val="clear" w:color="auto" w:fill="FFFFFF"/>
        <w:adjustRightInd w:val="0"/>
        <w:snapToGrid w:val="0"/>
        <w:spacing w:after="0" w:line="360" w:lineRule="auto"/>
        <w:rPr>
          <w:rFonts w:ascii="Book Antiqua" w:hAnsi="Book Antiqua"/>
          <w:b/>
          <w:sz w:val="24"/>
        </w:rPr>
      </w:pPr>
    </w:p>
    <w:p w:rsidR="00BF5B40" w:rsidRPr="00D457BD" w:rsidRDefault="00BF5B40" w:rsidP="00D457BD">
      <w:pPr>
        <w:shd w:val="clear" w:color="auto" w:fill="FFFFFF"/>
        <w:adjustRightInd w:val="0"/>
        <w:snapToGrid w:val="0"/>
        <w:spacing w:after="0" w:line="360" w:lineRule="auto"/>
        <w:rPr>
          <w:rFonts w:ascii="Book Antiqua" w:hAnsi="Book Antiqua"/>
          <w:b/>
          <w:sz w:val="24"/>
        </w:rPr>
      </w:pPr>
      <w:r w:rsidRPr="00D457BD">
        <w:rPr>
          <w:rFonts w:ascii="Book Antiqua" w:hAnsi="Book Antiqua"/>
          <w:b/>
          <w:sz w:val="24"/>
        </w:rPr>
        <w:t xml:space="preserve">Specialty type: </w:t>
      </w:r>
      <w:r w:rsidRPr="00D457BD">
        <w:rPr>
          <w:rFonts w:ascii="Book Antiqua" w:hAnsi="Book Antiqua"/>
          <w:sz w:val="24"/>
        </w:rPr>
        <w:t>Medicine, Research and Experimental</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b/>
          <w:sz w:val="24"/>
        </w:rPr>
        <w:t xml:space="preserve">Country of origin: </w:t>
      </w:r>
      <w:r w:rsidRPr="00D457BD">
        <w:rPr>
          <w:rFonts w:ascii="Book Antiqua" w:hAnsi="Book Antiqua"/>
          <w:sz w:val="24"/>
        </w:rPr>
        <w:t>China</w:t>
      </w:r>
    </w:p>
    <w:p w:rsidR="00BF5B40" w:rsidRPr="00D457BD" w:rsidRDefault="00BF5B40" w:rsidP="00D457BD">
      <w:pPr>
        <w:shd w:val="clear" w:color="auto" w:fill="FFFFFF"/>
        <w:adjustRightInd w:val="0"/>
        <w:snapToGrid w:val="0"/>
        <w:spacing w:after="0" w:line="360" w:lineRule="auto"/>
        <w:rPr>
          <w:rFonts w:ascii="Book Antiqua" w:hAnsi="Book Antiqua"/>
          <w:b/>
          <w:sz w:val="24"/>
        </w:rPr>
      </w:pPr>
      <w:r w:rsidRPr="00D457BD">
        <w:rPr>
          <w:rFonts w:ascii="Book Antiqua" w:hAnsi="Book Antiqua"/>
          <w:b/>
          <w:sz w:val="24"/>
        </w:rPr>
        <w:t>Peer-review report classification</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 xml:space="preserve">Grade </w:t>
      </w:r>
      <w:proofErr w:type="gramStart"/>
      <w:r w:rsidRPr="00D457BD">
        <w:rPr>
          <w:rFonts w:ascii="Book Antiqua" w:hAnsi="Book Antiqua"/>
          <w:sz w:val="24"/>
        </w:rPr>
        <w:t>A</w:t>
      </w:r>
      <w:proofErr w:type="gramEnd"/>
      <w:r w:rsidRPr="00D457BD">
        <w:rPr>
          <w:rFonts w:ascii="Book Antiqua" w:hAnsi="Book Antiqua"/>
          <w:sz w:val="24"/>
        </w:rPr>
        <w:t xml:space="preserve"> (Excellent): 0</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B (Very good): B</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C (Good): 0</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D (Fair): 0</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E (Poor): 0</w:t>
      </w: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b/>
          <w:sz w:val="24"/>
        </w:rPr>
      </w:pPr>
      <w:r w:rsidRPr="00D457BD">
        <w:rPr>
          <w:rFonts w:ascii="Book Antiqua" w:hAnsi="Book Antiqua"/>
          <w:b/>
          <w:sz w:val="24"/>
        </w:rPr>
        <w:t xml:space="preserve">Table 1 Baseline characteristics and prognoses of patients with </w:t>
      </w:r>
      <w:r w:rsidR="009A2F59" w:rsidRPr="00D457BD">
        <w:rPr>
          <w:rFonts w:ascii="Book Antiqua" w:hAnsi="Book Antiqua" w:cs="Microsoft New Tai Lue"/>
          <w:b/>
          <w:sz w:val="24"/>
        </w:rPr>
        <w:t xml:space="preserve">rhabdomyolysis </w:t>
      </w:r>
      <w:r w:rsidRPr="00D457BD">
        <w:rPr>
          <w:rFonts w:ascii="Book Antiqua" w:hAnsi="Book Antiqua"/>
          <w:b/>
          <w:sz w:val="24"/>
        </w:rPr>
        <w:t>induced by community-acquired pneumonia</w:t>
      </w:r>
    </w:p>
    <w:bookmarkEnd w:id="26"/>
    <w:p w:rsidR="00BF5B40" w:rsidRPr="00D457BD" w:rsidRDefault="00BF5B40" w:rsidP="00D457BD">
      <w:pPr>
        <w:adjustRightInd w:val="0"/>
        <w:snapToGrid w:val="0"/>
        <w:spacing w:after="0" w:line="360" w:lineRule="auto"/>
        <w:rPr>
          <w:rFonts w:ascii="Book Antiqua" w:hAnsi="Book Antiqua"/>
          <w:sz w:val="24"/>
        </w:rPr>
        <w:sectPr w:rsidR="00BF5B40" w:rsidRPr="00D457BD">
          <w:pgSz w:w="11906" w:h="16838"/>
          <w:pgMar w:top="1440" w:right="1800" w:bottom="1440" w:left="1800" w:header="851" w:footer="992" w:gutter="0"/>
          <w:cols w:space="425"/>
          <w:docGrid w:type="lines" w:linePitch="312"/>
        </w:sectPr>
      </w:pPr>
    </w:p>
    <w:p w:rsidR="00BF5B40" w:rsidRPr="00D457BD" w:rsidRDefault="00BF5B40" w:rsidP="00D457BD">
      <w:pPr>
        <w:adjustRightInd w:val="0"/>
        <w:snapToGrid w:val="0"/>
        <w:spacing w:after="0" w:line="360" w:lineRule="auto"/>
        <w:ind w:rightChars="-888" w:right="-1865"/>
        <w:rPr>
          <w:rFonts w:ascii="Book Antiqua" w:hAnsi="Book Antiqua"/>
          <w:b/>
          <w:bCs/>
          <w:sz w:val="24"/>
        </w:rPr>
      </w:pPr>
    </w:p>
    <w:tbl>
      <w:tblPr>
        <w:tblpPr w:leftFromText="180" w:rightFromText="180" w:vertAnchor="page" w:horzAnchor="margin" w:tblpY="2555"/>
        <w:tblOverlap w:val="never"/>
        <w:tblW w:w="13149" w:type="dxa"/>
        <w:tblBorders>
          <w:top w:val="single" w:sz="4" w:space="0" w:color="auto"/>
          <w:bottom w:val="single" w:sz="4" w:space="0" w:color="auto"/>
        </w:tblBorders>
        <w:tblLayout w:type="fixed"/>
        <w:tblLook w:val="04A0" w:firstRow="1" w:lastRow="0" w:firstColumn="1" w:lastColumn="0" w:noHBand="0" w:noVBand="1"/>
      </w:tblPr>
      <w:tblGrid>
        <w:gridCol w:w="817"/>
        <w:gridCol w:w="851"/>
        <w:gridCol w:w="1134"/>
        <w:gridCol w:w="1417"/>
        <w:gridCol w:w="851"/>
        <w:gridCol w:w="1559"/>
        <w:gridCol w:w="2410"/>
        <w:gridCol w:w="708"/>
        <w:gridCol w:w="1276"/>
        <w:gridCol w:w="1276"/>
        <w:gridCol w:w="850"/>
      </w:tblGrid>
      <w:tr w:rsidR="00BF5B40" w:rsidRPr="00D457BD" w:rsidTr="00BF5B40">
        <w:tc>
          <w:tcPr>
            <w:tcW w:w="817"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Case</w:t>
            </w:r>
          </w:p>
        </w:tc>
        <w:tc>
          <w:tcPr>
            <w:tcW w:w="851" w:type="dxa"/>
            <w:tcBorders>
              <w:top w:val="single" w:sz="4" w:space="0" w:color="auto"/>
              <w:bottom w:val="single" w:sz="4" w:space="0" w:color="auto"/>
            </w:tcBorders>
            <w:vAlign w:val="center"/>
          </w:tcPr>
          <w:p w:rsidR="00E47FEA"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Age</w:t>
            </w:r>
          </w:p>
          <w:p w:rsidR="00BF5B40" w:rsidRPr="00D457BD" w:rsidRDefault="00E47FEA"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w:t>
            </w:r>
            <w:proofErr w:type="spellStart"/>
            <w:r w:rsidRPr="00D457BD">
              <w:rPr>
                <w:rFonts w:ascii="Book Antiqua" w:hAnsi="Book Antiqua"/>
                <w:b/>
                <w:bCs/>
                <w:sz w:val="24"/>
              </w:rPr>
              <w:t>yr</w:t>
            </w:r>
            <w:proofErr w:type="spellEnd"/>
            <w:r w:rsidRPr="00D457BD">
              <w:rPr>
                <w:rFonts w:ascii="Book Antiqua" w:hAnsi="Book Antiqua"/>
                <w:b/>
                <w:bCs/>
                <w:sz w:val="24"/>
              </w:rPr>
              <w:t>)</w:t>
            </w:r>
          </w:p>
        </w:tc>
        <w:tc>
          <w:tcPr>
            <w:tcW w:w="1134"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Sex</w:t>
            </w:r>
          </w:p>
        </w:tc>
        <w:tc>
          <w:tcPr>
            <w:tcW w:w="1417"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Diagnosis</w:t>
            </w:r>
          </w:p>
        </w:tc>
        <w:tc>
          <w:tcPr>
            <w:tcW w:w="851"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BMI</w:t>
            </w:r>
          </w:p>
        </w:tc>
        <w:tc>
          <w:tcPr>
            <w:tcW w:w="1559"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Maximum temperature (°C)</w:t>
            </w:r>
          </w:p>
        </w:tc>
        <w:tc>
          <w:tcPr>
            <w:tcW w:w="2410"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Symptoms</w:t>
            </w:r>
          </w:p>
        </w:tc>
        <w:tc>
          <w:tcPr>
            <w:tcW w:w="708"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AKI</w:t>
            </w:r>
          </w:p>
        </w:tc>
        <w:tc>
          <w:tcPr>
            <w:tcW w:w="1276" w:type="dxa"/>
            <w:tcBorders>
              <w:top w:val="single" w:sz="4" w:space="0" w:color="auto"/>
              <w:bottom w:val="single" w:sz="4" w:space="0" w:color="auto"/>
            </w:tcBorders>
            <w:vAlign w:val="center"/>
          </w:tcPr>
          <w:p w:rsidR="00E47FEA"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 xml:space="preserve">Hospital </w:t>
            </w:r>
          </w:p>
          <w:p w:rsidR="00BF5B40" w:rsidRPr="00D457BD" w:rsidRDefault="00E47FEA"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stay (d)</w:t>
            </w:r>
          </w:p>
        </w:tc>
        <w:tc>
          <w:tcPr>
            <w:tcW w:w="1276"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Outcome</w:t>
            </w:r>
          </w:p>
        </w:tc>
        <w:tc>
          <w:tcPr>
            <w:tcW w:w="850"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PSI</w:t>
            </w:r>
          </w:p>
        </w:tc>
      </w:tr>
      <w:tr w:rsidR="00BF5B40" w:rsidRPr="00D457BD" w:rsidTr="00BF5B40">
        <w:trPr>
          <w:trHeight w:val="322"/>
        </w:trPr>
        <w:tc>
          <w:tcPr>
            <w:tcW w:w="817"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52</w:t>
            </w:r>
          </w:p>
        </w:tc>
        <w:tc>
          <w:tcPr>
            <w:tcW w:w="1134"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24.5</w:t>
            </w:r>
          </w:p>
        </w:tc>
        <w:tc>
          <w:tcPr>
            <w:tcW w:w="1559"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41.0</w:t>
            </w:r>
          </w:p>
        </w:tc>
        <w:tc>
          <w:tcPr>
            <w:tcW w:w="2410"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Tiredness, myalgia sometimes</w:t>
            </w:r>
          </w:p>
        </w:tc>
        <w:tc>
          <w:tcPr>
            <w:tcW w:w="708"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w:t>
            </w:r>
          </w:p>
        </w:tc>
        <w:tc>
          <w:tcPr>
            <w:tcW w:w="1276"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67</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65</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20.3</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39.3</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 xml:space="preserve">Soy urine </w:t>
            </w:r>
            <w:proofErr w:type="spellStart"/>
            <w:r w:rsidRPr="00D457BD">
              <w:rPr>
                <w:rFonts w:ascii="Book Antiqua" w:hAnsi="Book Antiqua"/>
                <w:sz w:val="24"/>
              </w:rPr>
              <w:t>Hypourocrinia</w:t>
            </w:r>
            <w:proofErr w:type="spellEnd"/>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25</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105</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56</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21.7</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39.4</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proofErr w:type="spellStart"/>
            <w:r w:rsidRPr="00D457BD">
              <w:rPr>
                <w:rFonts w:ascii="Book Antiqua" w:hAnsi="Book Antiqua"/>
                <w:sz w:val="24"/>
              </w:rPr>
              <w:t>Hypourocrinia</w:t>
            </w:r>
            <w:proofErr w:type="spellEnd"/>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14</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66</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22</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27.8</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40.0</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Tired</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37</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5</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32</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33.9</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40.6</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Myalgia, tiredness</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23</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67</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72</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20.3</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39.7</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None</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Died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112</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86</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19.5</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38.3</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proofErr w:type="spellStart"/>
            <w:r w:rsidRPr="00D457BD">
              <w:rPr>
                <w:rFonts w:ascii="Book Antiqua" w:hAnsi="Book Antiqua"/>
                <w:sz w:val="24"/>
              </w:rPr>
              <w:t>Hypourocrinia</w:t>
            </w:r>
            <w:proofErr w:type="spellEnd"/>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18</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86</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84</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40.7</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None</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44</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99</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9</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76</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40.5</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None</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18</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Died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161</w:t>
            </w:r>
          </w:p>
        </w:tc>
      </w:tr>
      <w:tr w:rsidR="00BF5B40" w:rsidRPr="00D457BD" w:rsidTr="00BF5B40">
        <w:trPr>
          <w:trHeight w:val="390"/>
        </w:trPr>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10</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81</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21.5</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38.9</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Myalgia, tiredness</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131</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48</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21.2</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37.3</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Soy urine, myalgia</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48</w:t>
            </w:r>
          </w:p>
        </w:tc>
      </w:tr>
    </w:tbl>
    <w:p w:rsidR="00BC11BD" w:rsidRPr="00F161D6" w:rsidRDefault="00BF5B40" w:rsidP="00F161D6">
      <w:pPr>
        <w:widowControl/>
        <w:adjustRightInd w:val="0"/>
        <w:snapToGrid w:val="0"/>
        <w:spacing w:after="0" w:line="360" w:lineRule="auto"/>
        <w:ind w:rightChars="-888" w:right="-1865"/>
        <w:rPr>
          <w:rFonts w:ascii="Book Antiqua" w:hAnsi="Book Antiqua"/>
          <w:bCs/>
          <w:sz w:val="24"/>
        </w:rPr>
      </w:pPr>
      <w:r w:rsidRPr="00D457BD">
        <w:rPr>
          <w:rFonts w:ascii="Book Antiqua" w:hAnsi="Book Antiqua"/>
          <w:sz w:val="24"/>
        </w:rPr>
        <w:t>AKI: Acute kidney injury; BMI: Body mass index; CAP: Community-acquired pneumonia; SCAP</w:t>
      </w:r>
      <w:r w:rsidRPr="00D457BD">
        <w:rPr>
          <w:rFonts w:ascii="Book Antiqua" w:hAnsi="Book Antiqua"/>
          <w:sz w:val="24"/>
        </w:rPr>
        <w:t>：</w:t>
      </w:r>
      <w:r w:rsidRPr="00D457BD">
        <w:rPr>
          <w:rFonts w:ascii="Book Antiqua" w:hAnsi="Book Antiqua"/>
          <w:sz w:val="24"/>
        </w:rPr>
        <w:t>Sever</w:t>
      </w:r>
      <w:r w:rsidR="009A2F59" w:rsidRPr="00D457BD">
        <w:rPr>
          <w:rFonts w:ascii="Book Antiqua" w:hAnsi="Book Antiqua"/>
          <w:sz w:val="24"/>
        </w:rPr>
        <w:t xml:space="preserve">e community-acquired pneumonia; </w:t>
      </w:r>
      <w:r w:rsidRPr="00D457BD">
        <w:rPr>
          <w:rFonts w:ascii="Book Antiqua" w:hAnsi="Book Antiqua"/>
          <w:sz w:val="24"/>
        </w:rPr>
        <w:t>PSI: Pneumonia severity index.</w:t>
      </w:r>
      <w:r w:rsidRPr="00D457BD">
        <w:rPr>
          <w:rFonts w:ascii="Book Antiqua" w:hAnsi="Book Antiqua"/>
          <w:b/>
          <w:bCs/>
          <w:sz w:val="24"/>
        </w:rPr>
        <w:br w:type="page"/>
      </w:r>
      <w:r w:rsidR="00BC11BD" w:rsidRPr="00D457BD">
        <w:rPr>
          <w:rFonts w:ascii="Book Antiqua" w:hAnsi="Book Antiqua"/>
          <w:b/>
          <w:bCs/>
          <w:sz w:val="24"/>
        </w:rPr>
        <w:lastRenderedPageBreak/>
        <w:t>Table 2 Comparison of baseline characteristics and prognos</w:t>
      </w:r>
      <w:r w:rsidR="007C7E9D" w:rsidRPr="00D457BD">
        <w:rPr>
          <w:rFonts w:ascii="Book Antiqua" w:hAnsi="Book Antiqua"/>
          <w:b/>
          <w:bCs/>
          <w:sz w:val="24"/>
        </w:rPr>
        <w:t>i</w:t>
      </w:r>
      <w:r w:rsidR="00BC11BD" w:rsidRPr="00D457BD">
        <w:rPr>
          <w:rFonts w:ascii="Book Antiqua" w:hAnsi="Book Antiqua"/>
          <w:b/>
          <w:bCs/>
          <w:sz w:val="24"/>
        </w:rPr>
        <w:t>s in patients with rhabdomyolysis induced by</w:t>
      </w:r>
      <w:r w:rsidR="009A2F59" w:rsidRPr="00D457BD">
        <w:rPr>
          <w:rFonts w:ascii="Book Antiqua" w:hAnsi="Book Antiqua"/>
          <w:b/>
          <w:bCs/>
          <w:sz w:val="24"/>
        </w:rPr>
        <w:t xml:space="preserve"> </w:t>
      </w:r>
      <w:r w:rsidR="00BC11BD" w:rsidRPr="00D457BD">
        <w:rPr>
          <w:rFonts w:ascii="Book Antiqua" w:hAnsi="Book Antiqua"/>
          <w:b/>
          <w:bCs/>
          <w:sz w:val="24"/>
        </w:rPr>
        <w:t xml:space="preserve">community-acquired pneumonia and by exercise </w:t>
      </w:r>
    </w:p>
    <w:tbl>
      <w:tblPr>
        <w:tblW w:w="12736" w:type="dxa"/>
        <w:jc w:val="center"/>
        <w:tblBorders>
          <w:top w:val="single" w:sz="4" w:space="0" w:color="auto"/>
          <w:bottom w:val="single" w:sz="4" w:space="0" w:color="auto"/>
        </w:tblBorders>
        <w:tblLayout w:type="fixed"/>
        <w:tblLook w:val="04A0" w:firstRow="1" w:lastRow="0" w:firstColumn="1" w:lastColumn="0" w:noHBand="0" w:noVBand="1"/>
      </w:tblPr>
      <w:tblGrid>
        <w:gridCol w:w="1516"/>
        <w:gridCol w:w="1701"/>
        <w:gridCol w:w="1275"/>
        <w:gridCol w:w="1560"/>
        <w:gridCol w:w="2126"/>
        <w:gridCol w:w="1559"/>
        <w:gridCol w:w="1723"/>
        <w:gridCol w:w="1276"/>
      </w:tblGrid>
      <w:tr w:rsidR="00BC11BD" w:rsidRPr="00D457BD" w:rsidTr="009A2F59">
        <w:trPr>
          <w:jc w:val="center"/>
        </w:trPr>
        <w:tc>
          <w:tcPr>
            <w:tcW w:w="1516"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p>
        </w:tc>
        <w:tc>
          <w:tcPr>
            <w:tcW w:w="1701"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Age</w:t>
            </w:r>
            <w:r w:rsidR="00E47FEA" w:rsidRPr="00D457BD">
              <w:rPr>
                <w:rFonts w:ascii="Book Antiqua" w:hAnsi="Book Antiqua"/>
                <w:b/>
                <w:bCs/>
                <w:sz w:val="24"/>
              </w:rPr>
              <w:t xml:space="preserve"> (</w:t>
            </w:r>
            <w:proofErr w:type="spellStart"/>
            <w:r w:rsidR="00E47FEA" w:rsidRPr="00D457BD">
              <w:rPr>
                <w:rFonts w:ascii="Book Antiqua" w:hAnsi="Book Antiqua"/>
                <w:b/>
                <w:bCs/>
                <w:sz w:val="24"/>
              </w:rPr>
              <w:t>yr</w:t>
            </w:r>
            <w:proofErr w:type="spellEnd"/>
            <w:r w:rsidR="00E47FEA" w:rsidRPr="00D457BD">
              <w:rPr>
                <w:rFonts w:ascii="Book Antiqua" w:hAnsi="Book Antiqua"/>
                <w:b/>
                <w:bCs/>
                <w:sz w:val="24"/>
              </w:rPr>
              <w:t>)</w:t>
            </w:r>
          </w:p>
        </w:tc>
        <w:tc>
          <w:tcPr>
            <w:tcW w:w="1275"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Sex</w:t>
            </w:r>
          </w:p>
        </w:tc>
        <w:tc>
          <w:tcPr>
            <w:tcW w:w="1560"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BMI</w:t>
            </w:r>
          </w:p>
        </w:tc>
        <w:tc>
          <w:tcPr>
            <w:tcW w:w="2126"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Maximum temperature (°C)</w:t>
            </w:r>
          </w:p>
        </w:tc>
        <w:tc>
          <w:tcPr>
            <w:tcW w:w="1559"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AKI</w:t>
            </w:r>
          </w:p>
        </w:tc>
        <w:tc>
          <w:tcPr>
            <w:tcW w:w="1723"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 xml:space="preserve">Hospital </w:t>
            </w:r>
            <w:r w:rsidR="00E47FEA" w:rsidRPr="00D457BD">
              <w:rPr>
                <w:rFonts w:ascii="Book Antiqua" w:hAnsi="Book Antiqua"/>
                <w:b/>
                <w:bCs/>
                <w:sz w:val="24"/>
              </w:rPr>
              <w:t>stay (d)</w:t>
            </w:r>
          </w:p>
        </w:tc>
        <w:tc>
          <w:tcPr>
            <w:tcW w:w="1276"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Outcome</w:t>
            </w:r>
          </w:p>
        </w:tc>
      </w:tr>
      <w:tr w:rsidR="00BC11BD" w:rsidRPr="00D457BD" w:rsidTr="009A2F59">
        <w:trPr>
          <w:trHeight w:val="322"/>
          <w:jc w:val="center"/>
        </w:trPr>
        <w:tc>
          <w:tcPr>
            <w:tcW w:w="1516"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CAP</w:t>
            </w:r>
            <w:r w:rsidR="009A2F59" w:rsidRPr="00D457BD">
              <w:rPr>
                <w:rFonts w:ascii="Book Antiqua" w:hAnsi="Book Antiqua"/>
                <w:sz w:val="24"/>
              </w:rPr>
              <w:t xml:space="preserve"> </w:t>
            </w:r>
            <w:r w:rsidR="009A2F59" w:rsidRPr="00D457BD">
              <w:rPr>
                <w:rFonts w:ascii="Book Antiqua" w:hAnsi="Book Antiqua"/>
                <w:i/>
                <w:iCs/>
                <w:sz w:val="24"/>
              </w:rPr>
              <w:t>(</w:t>
            </w:r>
            <w:r w:rsidRPr="00D457BD">
              <w:rPr>
                <w:rFonts w:ascii="Book Antiqua" w:hAnsi="Book Antiqua"/>
                <w:i/>
                <w:iCs/>
                <w:sz w:val="24"/>
              </w:rPr>
              <w:t>n</w:t>
            </w:r>
            <w:r w:rsidRPr="00D457BD">
              <w:rPr>
                <w:rFonts w:ascii="Book Antiqua" w:hAnsi="Book Antiqua"/>
                <w:sz w:val="24"/>
              </w:rPr>
              <w:t xml:space="preserve"> = 11</w:t>
            </w:r>
            <w:r w:rsidR="009A2F59" w:rsidRPr="00D457BD">
              <w:rPr>
                <w:rFonts w:ascii="Book Antiqua" w:hAnsi="Book Antiqua"/>
                <w:sz w:val="24"/>
              </w:rPr>
              <w:t>)</w:t>
            </w:r>
          </w:p>
        </w:tc>
        <w:tc>
          <w:tcPr>
            <w:tcW w:w="1701"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61.27 ± 21.34</w:t>
            </w:r>
          </w:p>
        </w:tc>
        <w:tc>
          <w:tcPr>
            <w:tcW w:w="1275"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Male 11 Female 0</w:t>
            </w:r>
          </w:p>
        </w:tc>
        <w:tc>
          <w:tcPr>
            <w:tcW w:w="1560"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23.41 ± 6.70</w:t>
            </w:r>
          </w:p>
        </w:tc>
        <w:tc>
          <w:tcPr>
            <w:tcW w:w="2126"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39.7 (38.9,40.6)</w:t>
            </w:r>
          </w:p>
        </w:tc>
        <w:tc>
          <w:tcPr>
            <w:tcW w:w="1559"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7 (63.63%)</w:t>
            </w:r>
          </w:p>
        </w:tc>
        <w:tc>
          <w:tcPr>
            <w:tcW w:w="1723"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16.55 ± 11.34</w:t>
            </w:r>
          </w:p>
        </w:tc>
        <w:tc>
          <w:tcPr>
            <w:tcW w:w="1276"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Cured 9 Died 2</w:t>
            </w:r>
          </w:p>
        </w:tc>
      </w:tr>
      <w:tr w:rsidR="00BC11BD" w:rsidRPr="00D457BD" w:rsidTr="009A2F59">
        <w:trPr>
          <w:jc w:val="center"/>
        </w:trPr>
        <w:tc>
          <w:tcPr>
            <w:tcW w:w="1516" w:type="dxa"/>
            <w:vAlign w:val="center"/>
          </w:tcPr>
          <w:p w:rsidR="00BC11BD" w:rsidRPr="00D457BD" w:rsidRDefault="00BC11BD" w:rsidP="00D457BD">
            <w:pPr>
              <w:adjustRightInd w:val="0"/>
              <w:snapToGrid w:val="0"/>
              <w:spacing w:after="0" w:line="360" w:lineRule="auto"/>
              <w:ind w:leftChars="202" w:left="424"/>
              <w:rPr>
                <w:rFonts w:ascii="Book Antiqua" w:hAnsi="Book Antiqua"/>
                <w:sz w:val="24"/>
              </w:rPr>
            </w:pPr>
            <w:r w:rsidRPr="00D457BD">
              <w:rPr>
                <w:rFonts w:ascii="Book Antiqua" w:hAnsi="Book Antiqua"/>
                <w:sz w:val="24"/>
              </w:rPr>
              <w:t>Exercise</w:t>
            </w:r>
            <w:r w:rsidR="009A2F59" w:rsidRPr="00D457BD">
              <w:rPr>
                <w:rFonts w:ascii="Book Antiqua" w:hAnsi="Book Antiqua"/>
                <w:i/>
                <w:iCs/>
                <w:sz w:val="24"/>
              </w:rPr>
              <w:t>(</w:t>
            </w:r>
            <w:r w:rsidRPr="00D457BD">
              <w:rPr>
                <w:rFonts w:ascii="Book Antiqua" w:hAnsi="Book Antiqua"/>
                <w:i/>
                <w:iCs/>
                <w:sz w:val="24"/>
              </w:rPr>
              <w:t>n</w:t>
            </w:r>
            <w:r w:rsidRPr="00D457BD">
              <w:rPr>
                <w:rFonts w:ascii="Book Antiqua" w:hAnsi="Book Antiqua"/>
                <w:sz w:val="24"/>
              </w:rPr>
              <w:t xml:space="preserve"> = 48</w:t>
            </w:r>
            <w:r w:rsidR="009A2F59" w:rsidRPr="00D457BD">
              <w:rPr>
                <w:rFonts w:ascii="Book Antiqua" w:hAnsi="Book Antiqua"/>
                <w:sz w:val="24"/>
              </w:rPr>
              <w:t>)</w:t>
            </w:r>
          </w:p>
        </w:tc>
        <w:tc>
          <w:tcPr>
            <w:tcW w:w="1701"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23.29 ± 8.06</w:t>
            </w:r>
          </w:p>
        </w:tc>
        <w:tc>
          <w:tcPr>
            <w:tcW w:w="1275"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Male 43 Female 5</w:t>
            </w:r>
          </w:p>
        </w:tc>
        <w:tc>
          <w:tcPr>
            <w:tcW w:w="1560"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25.02 ± 4.15</w:t>
            </w:r>
          </w:p>
        </w:tc>
        <w:tc>
          <w:tcPr>
            <w:tcW w:w="212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36.9</w:t>
            </w:r>
          </w:p>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(36.8, 37.0)</w:t>
            </w:r>
          </w:p>
        </w:tc>
        <w:tc>
          <w:tcPr>
            <w:tcW w:w="1559"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8 (16.67%)</w:t>
            </w:r>
          </w:p>
        </w:tc>
        <w:tc>
          <w:tcPr>
            <w:tcW w:w="1723"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9.83 ± 3.83</w:t>
            </w:r>
          </w:p>
        </w:tc>
        <w:tc>
          <w:tcPr>
            <w:tcW w:w="127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Cured 48 Died 0</w:t>
            </w:r>
          </w:p>
        </w:tc>
      </w:tr>
      <w:tr w:rsidR="00BC11BD" w:rsidRPr="00D457BD" w:rsidTr="009A2F59">
        <w:trPr>
          <w:jc w:val="center"/>
        </w:trPr>
        <w:tc>
          <w:tcPr>
            <w:tcW w:w="151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i/>
                <w:iCs/>
                <w:sz w:val="24"/>
              </w:rPr>
            </w:pPr>
            <w:r w:rsidRPr="00D457BD">
              <w:rPr>
                <w:rFonts w:ascii="Book Antiqua" w:hAnsi="Book Antiqua"/>
                <w:i/>
                <w:iCs/>
                <w:sz w:val="24"/>
              </w:rPr>
              <w:t>F/Z/X</w:t>
            </w:r>
            <w:r w:rsidRPr="00D457BD">
              <w:rPr>
                <w:rFonts w:ascii="Book Antiqua" w:hAnsi="Book Antiqua"/>
                <w:i/>
                <w:iCs/>
                <w:sz w:val="24"/>
                <w:vertAlign w:val="superscript"/>
              </w:rPr>
              <w:t>2</w:t>
            </w:r>
          </w:p>
        </w:tc>
        <w:tc>
          <w:tcPr>
            <w:tcW w:w="1701"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27.38</w:t>
            </w:r>
          </w:p>
        </w:tc>
        <w:tc>
          <w:tcPr>
            <w:tcW w:w="1275"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1.25</w:t>
            </w:r>
          </w:p>
        </w:tc>
        <w:tc>
          <w:tcPr>
            <w:tcW w:w="1560"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0.15</w:t>
            </w:r>
          </w:p>
        </w:tc>
        <w:tc>
          <w:tcPr>
            <w:tcW w:w="212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-5.03</w:t>
            </w:r>
          </w:p>
        </w:tc>
        <w:tc>
          <w:tcPr>
            <w:tcW w:w="1559"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10.41</w:t>
            </w:r>
          </w:p>
        </w:tc>
        <w:tc>
          <w:tcPr>
            <w:tcW w:w="1723"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13.96</w:t>
            </w:r>
          </w:p>
        </w:tc>
        <w:tc>
          <w:tcPr>
            <w:tcW w:w="127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9.03</w:t>
            </w:r>
          </w:p>
        </w:tc>
      </w:tr>
      <w:tr w:rsidR="00BC11BD" w:rsidRPr="00D457BD" w:rsidTr="009A2F59">
        <w:trPr>
          <w:jc w:val="center"/>
        </w:trPr>
        <w:tc>
          <w:tcPr>
            <w:tcW w:w="151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i/>
                <w:iCs/>
                <w:sz w:val="24"/>
              </w:rPr>
            </w:pPr>
            <w:r w:rsidRPr="00D457BD">
              <w:rPr>
                <w:rFonts w:ascii="Book Antiqua" w:hAnsi="Book Antiqua"/>
                <w:i/>
                <w:iCs/>
                <w:sz w:val="24"/>
              </w:rPr>
              <w:t>P</w:t>
            </w:r>
          </w:p>
        </w:tc>
        <w:tc>
          <w:tcPr>
            <w:tcW w:w="1701"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c>
          <w:tcPr>
            <w:tcW w:w="1275"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&gt; 0.05</w:t>
            </w:r>
          </w:p>
        </w:tc>
        <w:tc>
          <w:tcPr>
            <w:tcW w:w="1560"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&gt; 0.05</w:t>
            </w:r>
          </w:p>
        </w:tc>
        <w:tc>
          <w:tcPr>
            <w:tcW w:w="212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&gt; 0.05</w:t>
            </w:r>
          </w:p>
        </w:tc>
        <w:tc>
          <w:tcPr>
            <w:tcW w:w="1559"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c>
          <w:tcPr>
            <w:tcW w:w="1723"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c>
          <w:tcPr>
            <w:tcW w:w="127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r>
    </w:tbl>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AKI: Acute kidney injury; BMI: Body mass index; CAP: Community-acquired pneumonia.</w:t>
      </w:r>
    </w:p>
    <w:p w:rsidR="00BC11BD" w:rsidRPr="00D457BD" w:rsidRDefault="00BC11BD" w:rsidP="00D457BD">
      <w:pPr>
        <w:adjustRightInd w:val="0"/>
        <w:snapToGrid w:val="0"/>
        <w:spacing w:after="0" w:line="360" w:lineRule="auto"/>
        <w:ind w:leftChars="202" w:left="424" w:firstLine="2"/>
        <w:rPr>
          <w:rFonts w:ascii="Book Antiqua" w:hAnsi="Book Antiqua"/>
          <w:b/>
          <w:bCs/>
          <w:sz w:val="24"/>
        </w:rPr>
      </w:pPr>
    </w:p>
    <w:p w:rsidR="00BC11BD" w:rsidRPr="00D457BD" w:rsidRDefault="00BC11BD" w:rsidP="00D457BD">
      <w:pPr>
        <w:adjustRightInd w:val="0"/>
        <w:snapToGrid w:val="0"/>
        <w:spacing w:after="0" w:line="360" w:lineRule="auto"/>
        <w:rPr>
          <w:rFonts w:ascii="Book Antiqua" w:hAnsi="Book Antiqua"/>
          <w:b/>
          <w:bCs/>
          <w:sz w:val="24"/>
        </w:rPr>
      </w:pPr>
    </w:p>
    <w:p w:rsidR="00BF5B40" w:rsidRPr="00D457BD" w:rsidRDefault="00BF5B40" w:rsidP="00D457BD">
      <w:pPr>
        <w:widowControl/>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lastRenderedPageBreak/>
        <w:t xml:space="preserve">Table 3 Test parameters of patients with rhabdomyolysis induced by community-acquired pneumonia </w:t>
      </w:r>
    </w:p>
    <w:tbl>
      <w:tblPr>
        <w:tblpPr w:leftFromText="180" w:rightFromText="180" w:vertAnchor="text" w:horzAnchor="page" w:tblpX="867" w:tblpY="558"/>
        <w:tblOverlap w:val="never"/>
        <w:tblW w:w="12866" w:type="dxa"/>
        <w:tblBorders>
          <w:top w:val="single" w:sz="4" w:space="0" w:color="auto"/>
          <w:bottom w:val="single" w:sz="4" w:space="0" w:color="auto"/>
        </w:tblBorders>
        <w:tblLayout w:type="fixed"/>
        <w:tblLook w:val="04A0" w:firstRow="1" w:lastRow="0" w:firstColumn="1" w:lastColumn="0" w:noHBand="0" w:noVBand="1"/>
      </w:tblPr>
      <w:tblGrid>
        <w:gridCol w:w="2694"/>
        <w:gridCol w:w="958"/>
        <w:gridCol w:w="851"/>
        <w:gridCol w:w="850"/>
        <w:gridCol w:w="992"/>
        <w:gridCol w:w="851"/>
        <w:gridCol w:w="850"/>
        <w:gridCol w:w="993"/>
        <w:gridCol w:w="850"/>
        <w:gridCol w:w="851"/>
        <w:gridCol w:w="1134"/>
        <w:gridCol w:w="992"/>
      </w:tblGrid>
      <w:tr w:rsidR="00BF5B40" w:rsidRPr="00D457BD" w:rsidTr="00BF5B40">
        <w:trPr>
          <w:trHeight w:val="624"/>
        </w:trPr>
        <w:tc>
          <w:tcPr>
            <w:tcW w:w="2694"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Parameters</w:t>
            </w:r>
          </w:p>
        </w:tc>
        <w:tc>
          <w:tcPr>
            <w:tcW w:w="958"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ind w:firstLineChars="49" w:firstLine="118"/>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1</w:t>
            </w:r>
          </w:p>
        </w:tc>
        <w:tc>
          <w:tcPr>
            <w:tcW w:w="851"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2</w:t>
            </w:r>
          </w:p>
        </w:tc>
        <w:tc>
          <w:tcPr>
            <w:tcW w:w="850"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3</w:t>
            </w:r>
          </w:p>
        </w:tc>
        <w:tc>
          <w:tcPr>
            <w:tcW w:w="992"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4</w:t>
            </w:r>
          </w:p>
        </w:tc>
        <w:tc>
          <w:tcPr>
            <w:tcW w:w="851"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5</w:t>
            </w:r>
          </w:p>
        </w:tc>
        <w:tc>
          <w:tcPr>
            <w:tcW w:w="850"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6</w:t>
            </w:r>
          </w:p>
        </w:tc>
        <w:tc>
          <w:tcPr>
            <w:tcW w:w="993"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7</w:t>
            </w:r>
          </w:p>
        </w:tc>
        <w:tc>
          <w:tcPr>
            <w:tcW w:w="850"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8</w:t>
            </w:r>
          </w:p>
        </w:tc>
        <w:tc>
          <w:tcPr>
            <w:tcW w:w="851"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9</w:t>
            </w:r>
          </w:p>
        </w:tc>
        <w:tc>
          <w:tcPr>
            <w:tcW w:w="1134"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10</w:t>
            </w:r>
          </w:p>
        </w:tc>
        <w:tc>
          <w:tcPr>
            <w:tcW w:w="992"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11</w:t>
            </w:r>
          </w:p>
        </w:tc>
      </w:tr>
      <w:tr w:rsidR="00BF5B40" w:rsidRPr="00D457BD" w:rsidTr="00BF5B40">
        <w:trPr>
          <w:trHeight w:val="624"/>
        </w:trPr>
        <w:tc>
          <w:tcPr>
            <w:tcW w:w="2694"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WBC (3.9-9.7 × 10</w:t>
            </w:r>
            <w:r w:rsidRPr="00D457BD">
              <w:rPr>
                <w:rFonts w:ascii="Book Antiqua" w:hAnsi="Book Antiqua"/>
                <w:sz w:val="24"/>
                <w:vertAlign w:val="superscript"/>
              </w:rPr>
              <w:t>9</w:t>
            </w:r>
            <w:r w:rsidRPr="00D457BD">
              <w:rPr>
                <w:rFonts w:ascii="Book Antiqua" w:hAnsi="Book Antiqua"/>
                <w:sz w:val="24"/>
              </w:rPr>
              <w:t>/L)</w:t>
            </w:r>
          </w:p>
        </w:tc>
        <w:tc>
          <w:tcPr>
            <w:tcW w:w="958"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7.2</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9.2</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14.2</w:t>
            </w:r>
          </w:p>
        </w:tc>
        <w:tc>
          <w:tcPr>
            <w:tcW w:w="992"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3.9</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6.1</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16.1</w:t>
            </w:r>
          </w:p>
        </w:tc>
        <w:tc>
          <w:tcPr>
            <w:tcW w:w="993"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11.4</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11.0</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9.38</w:t>
            </w:r>
          </w:p>
        </w:tc>
        <w:tc>
          <w:tcPr>
            <w:tcW w:w="1134"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7.6</w:t>
            </w:r>
          </w:p>
        </w:tc>
        <w:tc>
          <w:tcPr>
            <w:tcW w:w="992"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12.0</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CRP (0-8 mg/L)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121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311</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20.6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20.8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340</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277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37.1</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5.4</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PCT (&lt; 0.05 ng/mL)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0.285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11.49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8.82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0.26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4.72</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0.235</w:t>
            </w:r>
          </w:p>
        </w:tc>
        <w:tc>
          <w:tcPr>
            <w:tcW w:w="850"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0.418</w:t>
            </w:r>
          </w:p>
        </w:tc>
        <w:tc>
          <w:tcPr>
            <w:tcW w:w="851"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0.17</w:t>
            </w:r>
          </w:p>
        </w:tc>
        <w:tc>
          <w:tcPr>
            <w:tcW w:w="1134"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0.182</w:t>
            </w:r>
          </w:p>
        </w:tc>
        <w:tc>
          <w:tcPr>
            <w:tcW w:w="992"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0.071</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pH (7.35-7.45)</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7.420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7.480</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7.446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7.405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7.456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7.460</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7.467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7.450</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7.423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7.450</w:t>
            </w:r>
          </w:p>
        </w:tc>
      </w:tr>
      <w:tr w:rsidR="00BF5B40" w:rsidRPr="00D457BD" w:rsidTr="00BF5B40">
        <w:trPr>
          <w:trHeight w:val="624"/>
        </w:trPr>
        <w:tc>
          <w:tcPr>
            <w:tcW w:w="2694"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PaCO</w:t>
            </w:r>
            <w:r w:rsidRPr="00D457BD">
              <w:rPr>
                <w:rFonts w:ascii="Book Antiqua" w:hAnsi="Book Antiqua"/>
                <w:sz w:val="24"/>
                <w:vertAlign w:val="subscript"/>
              </w:rPr>
              <w:t xml:space="preserve">2 </w:t>
            </w:r>
            <w:r w:rsidRPr="00D457BD">
              <w:rPr>
                <w:rFonts w:ascii="Book Antiqua" w:hAnsi="Book Antiqua"/>
                <w:sz w:val="24"/>
              </w:rPr>
              <w:t>(35-45 mmHg)</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34.8</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30.1</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35.9</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40</w:t>
            </w:r>
          </w:p>
        </w:tc>
      </w:tr>
      <w:tr w:rsidR="00BF5B40" w:rsidRPr="00D457BD" w:rsidTr="00BF5B40">
        <w:trPr>
          <w:trHeight w:val="624"/>
        </w:trPr>
        <w:tc>
          <w:tcPr>
            <w:tcW w:w="2694"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PaO</w:t>
            </w:r>
            <w:r w:rsidRPr="00D457BD">
              <w:rPr>
                <w:rFonts w:ascii="Book Antiqua" w:hAnsi="Book Antiqua"/>
                <w:sz w:val="24"/>
                <w:vertAlign w:val="subscript"/>
              </w:rPr>
              <w:t>2</w:t>
            </w:r>
            <w:r w:rsidRPr="00D457BD">
              <w:rPr>
                <w:rFonts w:ascii="Book Antiqua" w:hAnsi="Book Antiqua"/>
                <w:sz w:val="24"/>
              </w:rPr>
              <w:t xml:space="preserve"> (80-100 mmHg)</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86.7</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84.2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57.5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51.9</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62.5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68</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64.6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76</w:t>
            </w:r>
          </w:p>
        </w:tc>
      </w:tr>
      <w:tr w:rsidR="00BF5B40" w:rsidRPr="00D457BD" w:rsidTr="00BF5B40">
        <w:trPr>
          <w:trHeight w:val="624"/>
        </w:trPr>
        <w:tc>
          <w:tcPr>
            <w:tcW w:w="2694"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HCO3-(AB) (22-27 </w:t>
            </w:r>
            <w:proofErr w:type="spellStart"/>
            <w:r w:rsidRPr="00D457BD">
              <w:rPr>
                <w:rFonts w:ascii="Book Antiqua" w:hAnsi="Book Antiqua"/>
                <w:sz w:val="24"/>
              </w:rPr>
              <w:t>mmol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24.2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23.1</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24.8</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22.9</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22.9</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20.9</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23.0</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27.8</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CKmax</w:t>
            </w:r>
            <w:proofErr w:type="spellEnd"/>
            <w:r w:rsidRPr="00D457BD">
              <w:rPr>
                <w:rFonts w:ascii="Book Antiqua" w:hAnsi="Book Antiqua"/>
                <w:sz w:val="24"/>
              </w:rPr>
              <w:t xml:space="preserve"> (29-200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11470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10486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6275.6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2489.3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14090.4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1007.3</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1301.8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1651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16000</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1888.6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81402</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Mbmax</w:t>
            </w:r>
            <w:proofErr w:type="spellEnd"/>
            <w:r w:rsidRPr="00D457BD">
              <w:rPr>
                <w:rFonts w:ascii="Book Antiqua" w:hAnsi="Book Antiqua"/>
                <w:sz w:val="24"/>
              </w:rPr>
              <w:t xml:space="preserve"> (0-105.7 </w:t>
            </w:r>
            <w:proofErr w:type="spellStart"/>
            <w:r w:rsidR="006944C0" w:rsidRPr="00D457BD">
              <w:rPr>
                <w:rFonts w:ascii="Book Antiqua" w:hAnsi="Book Antiqua"/>
                <w:sz w:val="24"/>
              </w:rPr>
              <w:t>μ</w:t>
            </w:r>
            <w:r w:rsidRPr="00D457BD">
              <w:rPr>
                <w:rFonts w:ascii="Book Antiqua" w:hAnsi="Book Antiqua"/>
                <w:sz w:val="24"/>
              </w:rPr>
              <w:t>g</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975.5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1176.</w:t>
            </w:r>
            <w:r w:rsidRPr="00D457BD">
              <w:rPr>
                <w:rFonts w:ascii="Book Antiqua" w:hAnsi="Book Antiqua"/>
                <w:sz w:val="24"/>
              </w:rPr>
              <w:lastRenderedPageBreak/>
              <w:t>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1021.</w:t>
            </w:r>
            <w:r w:rsidRPr="00D457BD">
              <w:rPr>
                <w:rFonts w:ascii="Book Antiqua" w:hAnsi="Book Antiqua"/>
                <w:sz w:val="24"/>
              </w:rPr>
              <w:lastRenderedPageBreak/>
              <w:t>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314.6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3277.</w:t>
            </w:r>
            <w:r w:rsidRPr="00D457BD">
              <w:rPr>
                <w:rFonts w:ascii="Book Antiqua" w:hAnsi="Book Antiqua"/>
                <w:sz w:val="24"/>
              </w:rPr>
              <w:lastRenderedPageBreak/>
              <w:t>3</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243.3</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456.4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3804</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564.2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3804</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Peak days</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SCr</w:t>
            </w:r>
            <w:proofErr w:type="spellEnd"/>
            <w:r w:rsidRPr="00D457BD">
              <w:rPr>
                <w:rFonts w:ascii="Book Antiqua" w:hAnsi="Book Antiqua"/>
                <w:sz w:val="24"/>
              </w:rPr>
              <w:t xml:space="preserve"> (45-84 </w:t>
            </w:r>
            <w:proofErr w:type="spellStart"/>
            <w:r w:rsidR="006944C0" w:rsidRPr="00D457BD">
              <w:rPr>
                <w:rFonts w:ascii="Book Antiqua" w:hAnsi="Book Antiqua"/>
                <w:sz w:val="24"/>
              </w:rPr>
              <w:t>μ</w:t>
            </w:r>
            <w:r w:rsidRPr="00D457BD">
              <w:rPr>
                <w:rFonts w:ascii="Book Antiqua" w:hAnsi="Book Antiqua"/>
                <w:sz w:val="24"/>
              </w:rPr>
              <w:t>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159.6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268.9</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111.3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105.8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93.7</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61.9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129.2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130.7</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102.6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53</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BUN (2.5-7.2 </w:t>
            </w:r>
            <w:proofErr w:type="spellStart"/>
            <w:r w:rsidRPr="00D457BD">
              <w:rPr>
                <w:rFonts w:ascii="Book Antiqua" w:hAnsi="Book Antiqua"/>
                <w:sz w:val="24"/>
              </w:rPr>
              <w:t>mmol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3.31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13.02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14.34</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4.85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8.12</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7.86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10.55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18.69</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11.12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6.44</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K+ (3.5-5.5 </w:t>
            </w:r>
            <w:proofErr w:type="spellStart"/>
            <w:r w:rsidRPr="00D457BD">
              <w:rPr>
                <w:rFonts w:ascii="Book Antiqua" w:hAnsi="Book Antiqua"/>
                <w:sz w:val="24"/>
              </w:rPr>
              <w:t>mmol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3.09</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4.02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3.45</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3.63</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3.74</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4.11</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3.81</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4.75</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CTnI</w:t>
            </w:r>
            <w:proofErr w:type="spellEnd"/>
            <w:r w:rsidRPr="00D457BD">
              <w:rPr>
                <w:rFonts w:ascii="Book Antiqua" w:hAnsi="Book Antiqua"/>
                <w:sz w:val="24"/>
              </w:rPr>
              <w:t xml:space="preserve"> (0-0.04 </w:t>
            </w:r>
            <w:proofErr w:type="spellStart"/>
            <w:r w:rsidR="006944C0" w:rsidRPr="00D457BD">
              <w:rPr>
                <w:rFonts w:ascii="Book Antiqua" w:hAnsi="Book Antiqua"/>
                <w:sz w:val="24"/>
              </w:rPr>
              <w:t>μ</w:t>
            </w:r>
            <w:r w:rsidRPr="00D457BD">
              <w:rPr>
                <w:rFonts w:ascii="Book Antiqua" w:hAnsi="Book Antiqua"/>
                <w:sz w:val="24"/>
              </w:rPr>
              <w:t>g</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0.36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0.07</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1.562</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0.00</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AST (5-34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3939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211</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59</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132</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1586.7</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ALT (0-40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50</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989.8</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LDH (125-243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1072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1519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460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1711</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368</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233</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437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2625</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326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834</w:t>
            </w:r>
          </w:p>
        </w:tc>
      </w:tr>
    </w:tbl>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9A2F59" w:rsidRPr="00D457BD" w:rsidRDefault="009A2F59" w:rsidP="00D457BD">
      <w:pPr>
        <w:adjustRightInd w:val="0"/>
        <w:snapToGrid w:val="0"/>
        <w:spacing w:after="0" w:line="360" w:lineRule="auto"/>
        <w:rPr>
          <w:rFonts w:ascii="Book Antiqua" w:hAnsi="Book Antiqua"/>
          <w:sz w:val="24"/>
        </w:rPr>
      </w:pPr>
    </w:p>
    <w:p w:rsidR="009A2F59" w:rsidRPr="00D457BD" w:rsidRDefault="009A2F59"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sz w:val="24"/>
        </w:rPr>
        <w:t xml:space="preserve">ALT: Alanine aminotransferase; AST: Aspartate transaminase; BUN: Blood urea nitrogen; CK: </w:t>
      </w:r>
      <w:proofErr w:type="spellStart"/>
      <w:r w:rsidRPr="00D457BD">
        <w:rPr>
          <w:rFonts w:ascii="Book Antiqua" w:hAnsi="Book Antiqua"/>
          <w:sz w:val="24"/>
        </w:rPr>
        <w:t>Creatine</w:t>
      </w:r>
      <w:proofErr w:type="spellEnd"/>
      <w:r w:rsidRPr="00D457BD">
        <w:rPr>
          <w:rFonts w:ascii="Book Antiqua" w:hAnsi="Book Antiqua"/>
          <w:sz w:val="24"/>
        </w:rPr>
        <w:t xml:space="preserve"> kinase; CRP: C-reactive protein; </w:t>
      </w:r>
      <w:proofErr w:type="spellStart"/>
      <w:r w:rsidRPr="00D457BD">
        <w:rPr>
          <w:rFonts w:ascii="Book Antiqua" w:hAnsi="Book Antiqua"/>
          <w:sz w:val="24"/>
        </w:rPr>
        <w:t>CTnI</w:t>
      </w:r>
      <w:proofErr w:type="spellEnd"/>
      <w:r w:rsidRPr="00D457BD">
        <w:rPr>
          <w:rFonts w:ascii="Book Antiqua" w:hAnsi="Book Antiqua"/>
          <w:sz w:val="24"/>
        </w:rPr>
        <w:t>: Cardiac troponin I; HCO3: bicarbonate; LDH: Lactate dehydrogenase; Mb: Myoglobin; PaCO</w:t>
      </w:r>
      <w:r w:rsidRPr="00D457BD">
        <w:rPr>
          <w:rFonts w:ascii="Book Antiqua" w:hAnsi="Book Antiqua"/>
          <w:sz w:val="24"/>
          <w:vertAlign w:val="subscript"/>
        </w:rPr>
        <w:t>2</w:t>
      </w:r>
      <w:r w:rsidRPr="00D457BD">
        <w:rPr>
          <w:rFonts w:ascii="Book Antiqua" w:hAnsi="Book Antiqua"/>
          <w:sz w:val="24"/>
        </w:rPr>
        <w:t>: Partial pressure of carbon dioxide; PaO</w:t>
      </w:r>
      <w:r w:rsidRPr="00D457BD">
        <w:rPr>
          <w:rFonts w:ascii="Book Antiqua" w:hAnsi="Book Antiqua"/>
          <w:sz w:val="24"/>
          <w:vertAlign w:val="subscript"/>
        </w:rPr>
        <w:t>2</w:t>
      </w:r>
      <w:r w:rsidRPr="00D457BD">
        <w:rPr>
          <w:rFonts w:ascii="Book Antiqua" w:hAnsi="Book Antiqua"/>
          <w:sz w:val="24"/>
        </w:rPr>
        <w:t xml:space="preserve">: partial pressure of oxygen; PCT: </w:t>
      </w:r>
      <w:proofErr w:type="spellStart"/>
      <w:r w:rsidRPr="00D457BD">
        <w:rPr>
          <w:rFonts w:ascii="Book Antiqua" w:hAnsi="Book Antiqua"/>
          <w:sz w:val="24"/>
        </w:rPr>
        <w:t>Procalcitonin</w:t>
      </w:r>
      <w:proofErr w:type="spellEnd"/>
      <w:r w:rsidRPr="00D457BD">
        <w:rPr>
          <w:rFonts w:ascii="Book Antiqua" w:hAnsi="Book Antiqua"/>
          <w:sz w:val="24"/>
        </w:rPr>
        <w:t xml:space="preserve">; </w:t>
      </w:r>
      <w:proofErr w:type="spellStart"/>
      <w:r w:rsidRPr="00D457BD">
        <w:rPr>
          <w:rFonts w:ascii="Book Antiqua" w:hAnsi="Book Antiqua"/>
          <w:sz w:val="24"/>
        </w:rPr>
        <w:t>SCr</w:t>
      </w:r>
      <w:proofErr w:type="spellEnd"/>
      <w:r w:rsidRPr="00D457BD">
        <w:rPr>
          <w:rFonts w:ascii="Book Antiqua" w:hAnsi="Book Antiqua"/>
          <w:sz w:val="24"/>
        </w:rPr>
        <w:t>: Serum creatinine</w:t>
      </w:r>
      <w:r w:rsidR="009A2F59" w:rsidRPr="00D457BD">
        <w:rPr>
          <w:rFonts w:ascii="Book Antiqua" w:hAnsi="Book Antiqua"/>
          <w:sz w:val="24"/>
        </w:rPr>
        <w:t xml:space="preserve">; </w:t>
      </w:r>
      <w:r w:rsidRPr="00D457BD">
        <w:rPr>
          <w:rFonts w:ascii="Book Antiqua" w:hAnsi="Book Antiqua"/>
          <w:sz w:val="24"/>
        </w:rPr>
        <w:t>WBC: White blood cell</w:t>
      </w:r>
      <w:r w:rsidRPr="00D457BD">
        <w:rPr>
          <w:rFonts w:ascii="Book Antiqua" w:hAnsi="Book Antiqua"/>
          <w:bCs/>
          <w:sz w:val="24"/>
        </w:rPr>
        <w:t>.</w:t>
      </w:r>
    </w:p>
    <w:p w:rsidR="00BF5B40" w:rsidRPr="00D457BD" w:rsidRDefault="00BF5B40" w:rsidP="00D457BD">
      <w:pPr>
        <w:widowControl/>
        <w:adjustRightInd w:val="0"/>
        <w:snapToGrid w:val="0"/>
        <w:spacing w:after="0" w:line="360" w:lineRule="auto"/>
        <w:rPr>
          <w:rFonts w:ascii="Book Antiqua" w:hAnsi="Book Antiqua"/>
          <w:b/>
          <w:bCs/>
          <w:sz w:val="24"/>
        </w:rPr>
      </w:pPr>
    </w:p>
    <w:p w:rsidR="00BC11BD" w:rsidRPr="00D457BD" w:rsidRDefault="00BC11BD"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lastRenderedPageBreak/>
        <w:t xml:space="preserve">Table 4 Comparison of test parameters in patients with rhabdomyolysis induced by community-acquired pneumonia and by exercise </w:t>
      </w:r>
    </w:p>
    <w:tbl>
      <w:tblPr>
        <w:tblpPr w:leftFromText="180" w:rightFromText="180" w:vertAnchor="text" w:horzAnchor="page" w:tblpX="1431" w:tblpY="491"/>
        <w:tblOverlap w:val="never"/>
        <w:tblW w:w="12582" w:type="dxa"/>
        <w:tblBorders>
          <w:top w:val="single" w:sz="4" w:space="0" w:color="auto"/>
          <w:bottom w:val="single" w:sz="4" w:space="0" w:color="auto"/>
        </w:tblBorders>
        <w:tblLayout w:type="fixed"/>
        <w:tblLook w:val="04A0" w:firstRow="1" w:lastRow="0" w:firstColumn="1" w:lastColumn="0" w:noHBand="0" w:noVBand="1"/>
      </w:tblPr>
      <w:tblGrid>
        <w:gridCol w:w="2956"/>
        <w:gridCol w:w="2681"/>
        <w:gridCol w:w="3685"/>
        <w:gridCol w:w="1418"/>
        <w:gridCol w:w="1842"/>
      </w:tblGrid>
      <w:tr w:rsidR="00BF5B40" w:rsidRPr="00D457BD" w:rsidTr="00BF5B40">
        <w:tc>
          <w:tcPr>
            <w:tcW w:w="2956"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sz w:val="24"/>
              </w:rPr>
            </w:pPr>
            <w:r w:rsidRPr="00D457BD">
              <w:rPr>
                <w:rFonts w:ascii="Book Antiqua" w:hAnsi="Book Antiqua"/>
                <w:b/>
                <w:sz w:val="24"/>
              </w:rPr>
              <w:t>Parameters</w:t>
            </w:r>
          </w:p>
        </w:tc>
        <w:tc>
          <w:tcPr>
            <w:tcW w:w="2681"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t>CAP (</w:t>
            </w:r>
            <w:r w:rsidRPr="00D457BD">
              <w:rPr>
                <w:rFonts w:ascii="Book Antiqua" w:hAnsi="Book Antiqua"/>
                <w:b/>
                <w:bCs/>
                <w:i/>
                <w:iCs/>
                <w:sz w:val="24"/>
              </w:rPr>
              <w:t>n</w:t>
            </w:r>
            <w:r w:rsidRPr="00D457BD">
              <w:rPr>
                <w:rFonts w:ascii="Book Antiqua" w:hAnsi="Book Antiqua"/>
                <w:b/>
                <w:bCs/>
                <w:sz w:val="24"/>
              </w:rPr>
              <w:t xml:space="preserve"> = 11)</w:t>
            </w:r>
          </w:p>
        </w:tc>
        <w:tc>
          <w:tcPr>
            <w:tcW w:w="3685"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t>Exercise (</w:t>
            </w:r>
            <w:r w:rsidRPr="00D457BD">
              <w:rPr>
                <w:rFonts w:ascii="Book Antiqua" w:hAnsi="Book Antiqua"/>
                <w:b/>
                <w:bCs/>
                <w:i/>
                <w:iCs/>
                <w:sz w:val="24"/>
              </w:rPr>
              <w:t>n</w:t>
            </w:r>
            <w:r w:rsidRPr="00D457BD">
              <w:rPr>
                <w:rFonts w:ascii="Book Antiqua" w:hAnsi="Book Antiqua"/>
                <w:b/>
                <w:bCs/>
                <w:sz w:val="24"/>
              </w:rPr>
              <w:t xml:space="preserve"> = 48)</w:t>
            </w:r>
          </w:p>
        </w:tc>
        <w:tc>
          <w:tcPr>
            <w:tcW w:w="1418"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i/>
                <w:iCs/>
                <w:sz w:val="24"/>
              </w:rPr>
            </w:pPr>
            <w:r w:rsidRPr="00D457BD">
              <w:rPr>
                <w:rFonts w:ascii="Book Antiqua" w:hAnsi="Book Antiqua"/>
                <w:b/>
                <w:bCs/>
                <w:i/>
                <w:iCs/>
                <w:sz w:val="24"/>
              </w:rPr>
              <w:t>F/Z/X</w:t>
            </w:r>
            <w:r w:rsidRPr="00D457BD">
              <w:rPr>
                <w:rFonts w:ascii="Book Antiqua" w:hAnsi="Book Antiqua"/>
                <w:b/>
                <w:bCs/>
                <w:i/>
                <w:iCs/>
                <w:sz w:val="24"/>
                <w:vertAlign w:val="superscript"/>
              </w:rPr>
              <w:t>2</w:t>
            </w:r>
          </w:p>
        </w:tc>
        <w:tc>
          <w:tcPr>
            <w:tcW w:w="1842"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i/>
                <w:iCs/>
                <w:sz w:val="24"/>
              </w:rPr>
            </w:pPr>
            <w:r w:rsidRPr="00D457BD">
              <w:rPr>
                <w:rFonts w:ascii="Book Antiqua" w:hAnsi="Book Antiqua"/>
                <w:b/>
                <w:bCs/>
                <w:i/>
                <w:iCs/>
                <w:sz w:val="24"/>
              </w:rPr>
              <w:t>P</w:t>
            </w:r>
            <w:r w:rsidR="009A2F59" w:rsidRPr="00D457BD">
              <w:rPr>
                <w:rFonts w:ascii="Book Antiqua" w:hAnsi="Book Antiqua"/>
                <w:b/>
                <w:bCs/>
                <w:i/>
                <w:iCs/>
                <w:sz w:val="24"/>
              </w:rPr>
              <w:t xml:space="preserve"> </w:t>
            </w:r>
            <w:r w:rsidR="009A2F59" w:rsidRPr="00D457BD">
              <w:rPr>
                <w:rFonts w:ascii="Book Antiqua" w:hAnsi="Book Antiqua"/>
                <w:b/>
                <w:bCs/>
                <w:iCs/>
                <w:sz w:val="24"/>
              </w:rPr>
              <w:t>value</w:t>
            </w:r>
          </w:p>
        </w:tc>
      </w:tr>
      <w:tr w:rsidR="00BF5B40" w:rsidRPr="00D457BD" w:rsidTr="00BF5B40">
        <w:trPr>
          <w:trHeight w:val="624"/>
        </w:trPr>
        <w:tc>
          <w:tcPr>
            <w:tcW w:w="2956"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WBC (3.9-9.7 × 10</w:t>
            </w:r>
            <w:r w:rsidRPr="00D457BD">
              <w:rPr>
                <w:rFonts w:ascii="Book Antiqua" w:hAnsi="Book Antiqua"/>
                <w:sz w:val="24"/>
                <w:vertAlign w:val="superscript"/>
              </w:rPr>
              <w:t>9</w:t>
            </w:r>
            <w:r w:rsidRPr="00D457BD">
              <w:rPr>
                <w:rFonts w:ascii="Book Antiqua" w:hAnsi="Book Antiqua"/>
                <w:sz w:val="24"/>
              </w:rPr>
              <w:t>/L)</w:t>
            </w:r>
          </w:p>
        </w:tc>
        <w:tc>
          <w:tcPr>
            <w:tcW w:w="268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9.83 ± 3.59</w:t>
            </w:r>
          </w:p>
        </w:tc>
        <w:tc>
          <w:tcPr>
            <w:tcW w:w="3685"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8.97 ± 2.89</w:t>
            </w:r>
          </w:p>
        </w:tc>
        <w:tc>
          <w:tcPr>
            <w:tcW w:w="1418"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1.40</w:t>
            </w:r>
          </w:p>
        </w:tc>
        <w:tc>
          <w:tcPr>
            <w:tcW w:w="1842"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&gt;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CRP (0-8 mg/L)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153.90 ± 132.93</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7.90 ± 5.60</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157.79</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pH (7.35-7.45)</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7.44 ± 0.03</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7.39 ± 0.04</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1.34</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Oxygenation index (mmHg)</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304.60 ± 76.89</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436.64 ± 38.84</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3.72</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vertAlign w:val="subscript"/>
              </w:rPr>
            </w:pPr>
            <w:proofErr w:type="spellStart"/>
            <w:r w:rsidRPr="00D457BD">
              <w:rPr>
                <w:rFonts w:ascii="Book Antiqua" w:hAnsi="Book Antiqua"/>
                <w:sz w:val="24"/>
              </w:rPr>
              <w:t>CK</w:t>
            </w:r>
            <w:r w:rsidRPr="00D457BD">
              <w:rPr>
                <w:rFonts w:ascii="Book Antiqua" w:hAnsi="Book Antiqua"/>
                <w:sz w:val="24"/>
                <w:vertAlign w:val="subscript"/>
              </w:rPr>
              <w:t>max</w:t>
            </w:r>
            <w:proofErr w:type="spellEnd"/>
            <w:r w:rsidRPr="00D457BD">
              <w:rPr>
                <w:rFonts w:ascii="Book Antiqua" w:hAnsi="Book Antiqua"/>
                <w:sz w:val="24"/>
                <w:vertAlign w:val="subscript"/>
              </w:rPr>
              <w:t xml:space="preserve"> </w:t>
            </w:r>
            <w:r w:rsidRPr="00D457BD">
              <w:rPr>
                <w:rFonts w:ascii="Book Antiqua" w:hAnsi="Book Antiqua"/>
                <w:sz w:val="24"/>
              </w:rPr>
              <w:t>(29-200 U/L)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6275.60</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(1651.00, 14090.40)</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60300.00 (16240.75, 89531.75)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-4.29</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vertAlign w:val="subscript"/>
              </w:rPr>
            </w:pPr>
            <w:proofErr w:type="spellStart"/>
            <w:r w:rsidRPr="00D457BD">
              <w:rPr>
                <w:rFonts w:ascii="Book Antiqua" w:hAnsi="Book Antiqua"/>
                <w:sz w:val="24"/>
              </w:rPr>
              <w:t>Mb</w:t>
            </w:r>
            <w:r w:rsidRPr="00D457BD">
              <w:rPr>
                <w:rFonts w:ascii="Book Antiqua" w:hAnsi="Book Antiqua"/>
                <w:sz w:val="24"/>
                <w:vertAlign w:val="subscript"/>
              </w:rPr>
              <w:t>max</w:t>
            </w:r>
            <w:proofErr w:type="spellEnd"/>
            <w:r w:rsidRPr="00D457BD">
              <w:rPr>
                <w:rFonts w:ascii="Book Antiqua" w:hAnsi="Book Antiqua"/>
                <w:sz w:val="24"/>
                <w:vertAlign w:val="subscript"/>
              </w:rPr>
              <w:t xml:space="preserve"> </w:t>
            </w:r>
            <w:r w:rsidRPr="00D457BD">
              <w:rPr>
                <w:rFonts w:ascii="Book Antiqua" w:hAnsi="Book Antiqua"/>
                <w:sz w:val="24"/>
              </w:rPr>
              <w:t xml:space="preserve">(0-105.7 </w:t>
            </w:r>
            <w:proofErr w:type="spellStart"/>
            <w:r w:rsidR="006944C0" w:rsidRPr="00D457BD">
              <w:rPr>
                <w:rFonts w:ascii="Book Antiqua" w:hAnsi="Book Antiqua"/>
                <w:sz w:val="24"/>
              </w:rPr>
              <w:t>μ</w:t>
            </w:r>
            <w:r w:rsidRPr="00D457BD">
              <w:rPr>
                <w:rFonts w:ascii="Book Antiqua" w:hAnsi="Book Antiqua"/>
                <w:sz w:val="24"/>
              </w:rPr>
              <w:t>g</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998.55 (420.95, 3408.98)</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3809.30 (2643.65, 3934.25)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-3.01</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Peak days</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 (5, 7)</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 (3, 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-3.83</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SCr</w:t>
            </w:r>
            <w:proofErr w:type="spellEnd"/>
            <w:r w:rsidRPr="00D457BD">
              <w:rPr>
                <w:rFonts w:ascii="Book Antiqua" w:hAnsi="Book Antiqua"/>
                <w:sz w:val="24"/>
              </w:rPr>
              <w:t xml:space="preserve"> (45-84 </w:t>
            </w:r>
            <w:proofErr w:type="spellStart"/>
            <w:r w:rsidR="006944C0" w:rsidRPr="00D457BD">
              <w:rPr>
                <w:rFonts w:ascii="Book Antiqua" w:hAnsi="Book Antiqua"/>
                <w:sz w:val="24"/>
              </w:rPr>
              <w:t>μ</w:t>
            </w:r>
            <w:r w:rsidRPr="00D457BD">
              <w:rPr>
                <w:rFonts w:ascii="Book Antiqua" w:hAnsi="Book Antiqua"/>
                <w:sz w:val="24"/>
              </w:rPr>
              <w:t>mol</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105.80 (73.00, 130.70)</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68.10 (62.25, 80.07)</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-2.66</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BUN (2.5-7.2 </w:t>
            </w:r>
            <w:proofErr w:type="spellStart"/>
            <w:r w:rsidRPr="00D457BD">
              <w:rPr>
                <w:rFonts w:ascii="Book Antiqua" w:hAnsi="Book Antiqua"/>
                <w:sz w:val="24"/>
              </w:rPr>
              <w:t>mmol</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8.12 (5.16, 13.02)</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4.06 (3.31, 4.76)</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-3.76</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 xml:space="preserve">K+ (3.5-5.5 </w:t>
            </w:r>
            <w:proofErr w:type="spellStart"/>
            <w:r w:rsidRPr="00D457BD">
              <w:rPr>
                <w:rFonts w:ascii="Book Antiqua" w:hAnsi="Book Antiqua"/>
                <w:sz w:val="24"/>
              </w:rPr>
              <w:t>mmol</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3.70 ± 0.49</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4.12 ± 0.32</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1.57</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AST (5-34 U/L)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 (59, 819)</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1360 (909.5, 1819.15)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-3.10</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ALT (0-40 U/L)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53 (22, 134)</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354 (246, 444)</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-3.03</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LDH (125-243 U/L)</w:t>
            </w:r>
          </w:p>
        </w:tc>
        <w:tc>
          <w:tcPr>
            <w:tcW w:w="2681"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460 (368, 1519)</w:t>
            </w:r>
          </w:p>
        </w:tc>
        <w:tc>
          <w:tcPr>
            <w:tcW w:w="3685"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2177 (1069.5, 3130)</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-3.15</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bl>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sz w:val="24"/>
        </w:rPr>
      </w:pPr>
    </w:p>
    <w:p w:rsidR="009A2F59" w:rsidRPr="00D457BD" w:rsidRDefault="009A2F59" w:rsidP="00D457BD">
      <w:pPr>
        <w:adjustRightInd w:val="0"/>
        <w:snapToGrid w:val="0"/>
        <w:spacing w:after="0" w:line="360" w:lineRule="auto"/>
        <w:rPr>
          <w:rFonts w:ascii="Book Antiqua" w:hAnsi="Book Antiqua"/>
          <w:sz w:val="24"/>
        </w:rPr>
      </w:pPr>
    </w:p>
    <w:p w:rsidR="009A2F59" w:rsidRPr="00D457BD" w:rsidRDefault="009A2F59"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sz w:val="24"/>
        </w:rPr>
        <w:t xml:space="preserve">ALT: Alanine aminotransferase; AST: Aspartate transaminase; BUN: Blood urea nitrogen; CK: </w:t>
      </w:r>
      <w:proofErr w:type="spellStart"/>
      <w:r w:rsidRPr="00D457BD">
        <w:rPr>
          <w:rFonts w:ascii="Book Antiqua" w:hAnsi="Book Antiqua"/>
          <w:sz w:val="24"/>
        </w:rPr>
        <w:t>Creatine</w:t>
      </w:r>
      <w:proofErr w:type="spellEnd"/>
      <w:r w:rsidRPr="00D457BD">
        <w:rPr>
          <w:rFonts w:ascii="Book Antiqua" w:hAnsi="Book Antiqua"/>
          <w:sz w:val="24"/>
        </w:rPr>
        <w:t xml:space="preserve"> kinase; CRP: C-reactive protein; </w:t>
      </w:r>
      <w:proofErr w:type="spellStart"/>
      <w:r w:rsidRPr="00D457BD">
        <w:rPr>
          <w:rFonts w:ascii="Book Antiqua" w:hAnsi="Book Antiqua"/>
          <w:sz w:val="24"/>
        </w:rPr>
        <w:t>CTnI</w:t>
      </w:r>
      <w:proofErr w:type="spellEnd"/>
      <w:r w:rsidRPr="00D457BD">
        <w:rPr>
          <w:rFonts w:ascii="Book Antiqua" w:hAnsi="Book Antiqua"/>
          <w:sz w:val="24"/>
        </w:rPr>
        <w:t>: Cardiac troponin I; HCO3: bicarbonate; LDH: Lactate dehydrogenase; Mb: Myoglobin; PaCO</w:t>
      </w:r>
      <w:r w:rsidRPr="00D457BD">
        <w:rPr>
          <w:rFonts w:ascii="Book Antiqua" w:hAnsi="Book Antiqua"/>
          <w:sz w:val="24"/>
          <w:vertAlign w:val="subscript"/>
        </w:rPr>
        <w:t>2</w:t>
      </w:r>
      <w:r w:rsidRPr="00D457BD">
        <w:rPr>
          <w:rFonts w:ascii="Book Antiqua" w:hAnsi="Book Antiqua"/>
          <w:sz w:val="24"/>
        </w:rPr>
        <w:t>: Partial pressure of carbon dioxide; PaO</w:t>
      </w:r>
      <w:r w:rsidRPr="00D457BD">
        <w:rPr>
          <w:rFonts w:ascii="Book Antiqua" w:hAnsi="Book Antiqua"/>
          <w:sz w:val="24"/>
          <w:vertAlign w:val="subscript"/>
        </w:rPr>
        <w:t>2</w:t>
      </w:r>
      <w:r w:rsidRPr="00D457BD">
        <w:rPr>
          <w:rFonts w:ascii="Book Antiqua" w:hAnsi="Book Antiqua"/>
          <w:sz w:val="24"/>
        </w:rPr>
        <w:t xml:space="preserve">: partial pressure of oxygen; PCT: </w:t>
      </w:r>
      <w:proofErr w:type="spellStart"/>
      <w:r w:rsidRPr="00D457BD">
        <w:rPr>
          <w:rFonts w:ascii="Book Antiqua" w:hAnsi="Book Antiqua"/>
          <w:sz w:val="24"/>
        </w:rPr>
        <w:t>Procalcitonin</w:t>
      </w:r>
      <w:proofErr w:type="spellEnd"/>
      <w:r w:rsidRPr="00D457BD">
        <w:rPr>
          <w:rFonts w:ascii="Book Antiqua" w:hAnsi="Book Antiqua"/>
          <w:sz w:val="24"/>
        </w:rPr>
        <w:t xml:space="preserve">; </w:t>
      </w:r>
      <w:proofErr w:type="spellStart"/>
      <w:r w:rsidRPr="00D457BD">
        <w:rPr>
          <w:rFonts w:ascii="Book Antiqua" w:hAnsi="Book Antiqua"/>
          <w:sz w:val="24"/>
        </w:rPr>
        <w:t>SCr</w:t>
      </w:r>
      <w:proofErr w:type="spellEnd"/>
      <w:r w:rsidRPr="00D457BD">
        <w:rPr>
          <w:rFonts w:ascii="Book Antiqua" w:hAnsi="Book Antiqua"/>
          <w:sz w:val="24"/>
        </w:rPr>
        <w:t>: Serum creatinine</w:t>
      </w:r>
      <w:r w:rsidR="009A2F59" w:rsidRPr="00D457BD">
        <w:rPr>
          <w:rFonts w:ascii="Book Antiqua" w:hAnsi="Book Antiqua"/>
          <w:sz w:val="24"/>
        </w:rPr>
        <w:t xml:space="preserve">; </w:t>
      </w:r>
      <w:r w:rsidRPr="00D457BD">
        <w:rPr>
          <w:rFonts w:ascii="Book Antiqua" w:hAnsi="Book Antiqua"/>
          <w:sz w:val="24"/>
        </w:rPr>
        <w:t>WBC: White blood cell</w:t>
      </w:r>
      <w:r w:rsidRPr="00D457BD">
        <w:rPr>
          <w:rFonts w:ascii="Book Antiqua" w:hAnsi="Book Antiqua"/>
          <w:bCs/>
          <w:sz w:val="24"/>
        </w:rPr>
        <w:t>.</w:t>
      </w: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ind w:leftChars="202" w:left="424" w:rightChars="394" w:right="827" w:firstLine="2"/>
        <w:rPr>
          <w:rFonts w:ascii="Book Antiqua" w:hAnsi="Book Antiqua" w:cs="Microsoft New Tai Lue"/>
          <w:sz w:val="24"/>
        </w:rPr>
      </w:pPr>
    </w:p>
    <w:p w:rsidR="003C4A24" w:rsidRPr="00D457BD" w:rsidRDefault="003C4A24" w:rsidP="00D457BD">
      <w:pPr>
        <w:adjustRightInd w:val="0"/>
        <w:snapToGrid w:val="0"/>
        <w:spacing w:after="0" w:line="360" w:lineRule="auto"/>
        <w:ind w:leftChars="202" w:left="424" w:rightChars="394" w:right="827" w:firstLine="2"/>
        <w:rPr>
          <w:rFonts w:ascii="Book Antiqua" w:hAnsi="Book Antiqua"/>
          <w:sz w:val="24"/>
        </w:rPr>
      </w:pPr>
    </w:p>
    <w:sectPr w:rsidR="003C4A24" w:rsidRPr="00D457BD" w:rsidSect="00D457BD">
      <w:pgSz w:w="16838" w:h="11906" w:orient="landscape"/>
      <w:pgMar w:top="1803" w:right="2237" w:bottom="1803" w:left="1440" w:header="851" w:footer="992" w:gutter="0"/>
      <w:cols w:space="0"/>
      <w:docGrid w:type="line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3E4610" w15:done="0"/>
  <w15:commentEx w15:paraId="0D310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49" w:rsidRDefault="006D3049" w:rsidP="000060FD">
      <w:pPr>
        <w:spacing w:after="0" w:line="240" w:lineRule="auto"/>
      </w:pPr>
      <w:r>
        <w:separator/>
      </w:r>
    </w:p>
  </w:endnote>
  <w:endnote w:type="continuationSeparator" w:id="0">
    <w:p w:rsidR="006D3049" w:rsidRDefault="006D3049" w:rsidP="0000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49" w:rsidRDefault="006D3049" w:rsidP="000060FD">
      <w:pPr>
        <w:spacing w:after="0" w:line="240" w:lineRule="auto"/>
      </w:pPr>
      <w:r>
        <w:separator/>
      </w:r>
    </w:p>
  </w:footnote>
  <w:footnote w:type="continuationSeparator" w:id="0">
    <w:p w:rsidR="006D3049" w:rsidRDefault="006D3049" w:rsidP="000060F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5566job">
    <w15:presenceInfo w15:providerId="WPS Office" w15:userId="2094286739"/>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
  </w:docVars>
  <w:rsids>
    <w:rsidRoot w:val="00172A27"/>
    <w:rsid w:val="000060FD"/>
    <w:rsid w:val="0001787B"/>
    <w:rsid w:val="00030057"/>
    <w:rsid w:val="00031F21"/>
    <w:rsid w:val="00032BCD"/>
    <w:rsid w:val="0003494C"/>
    <w:rsid w:val="000359CD"/>
    <w:rsid w:val="0005374C"/>
    <w:rsid w:val="00062C0D"/>
    <w:rsid w:val="00066C1C"/>
    <w:rsid w:val="00073CF4"/>
    <w:rsid w:val="00075DD8"/>
    <w:rsid w:val="00090B49"/>
    <w:rsid w:val="000C68FC"/>
    <w:rsid w:val="000D3884"/>
    <w:rsid w:val="000E4C2C"/>
    <w:rsid w:val="000E5A6E"/>
    <w:rsid w:val="000F6C14"/>
    <w:rsid w:val="00107F11"/>
    <w:rsid w:val="00112F11"/>
    <w:rsid w:val="0011429A"/>
    <w:rsid w:val="001220FB"/>
    <w:rsid w:val="00126284"/>
    <w:rsid w:val="001305D4"/>
    <w:rsid w:val="0014559A"/>
    <w:rsid w:val="00153400"/>
    <w:rsid w:val="00160184"/>
    <w:rsid w:val="00161E48"/>
    <w:rsid w:val="00162251"/>
    <w:rsid w:val="001659B6"/>
    <w:rsid w:val="00172A27"/>
    <w:rsid w:val="00181FEB"/>
    <w:rsid w:val="001858C8"/>
    <w:rsid w:val="0018609E"/>
    <w:rsid w:val="00187AD3"/>
    <w:rsid w:val="00194266"/>
    <w:rsid w:val="00195B53"/>
    <w:rsid w:val="001A0B81"/>
    <w:rsid w:val="001A64B6"/>
    <w:rsid w:val="001B0522"/>
    <w:rsid w:val="001B0FAD"/>
    <w:rsid w:val="001B7468"/>
    <w:rsid w:val="001C7C2C"/>
    <w:rsid w:val="001D3BD4"/>
    <w:rsid w:val="001E02DB"/>
    <w:rsid w:val="001E3098"/>
    <w:rsid w:val="001E3FD2"/>
    <w:rsid w:val="001F3121"/>
    <w:rsid w:val="001F4D13"/>
    <w:rsid w:val="00203623"/>
    <w:rsid w:val="002153BD"/>
    <w:rsid w:val="002164B3"/>
    <w:rsid w:val="002202AB"/>
    <w:rsid w:val="00234150"/>
    <w:rsid w:val="00236065"/>
    <w:rsid w:val="00236A0A"/>
    <w:rsid w:val="00242412"/>
    <w:rsid w:val="0024263D"/>
    <w:rsid w:val="00244C33"/>
    <w:rsid w:val="00246D64"/>
    <w:rsid w:val="002504D2"/>
    <w:rsid w:val="00251EED"/>
    <w:rsid w:val="0025558E"/>
    <w:rsid w:val="0025704B"/>
    <w:rsid w:val="00270ACD"/>
    <w:rsid w:val="00274590"/>
    <w:rsid w:val="002813B6"/>
    <w:rsid w:val="002816CD"/>
    <w:rsid w:val="002856A5"/>
    <w:rsid w:val="00290C6C"/>
    <w:rsid w:val="0029369D"/>
    <w:rsid w:val="002968F8"/>
    <w:rsid w:val="002A2510"/>
    <w:rsid w:val="002B2D8A"/>
    <w:rsid w:val="002B6D84"/>
    <w:rsid w:val="002D2330"/>
    <w:rsid w:val="002E3ED2"/>
    <w:rsid w:val="002E471A"/>
    <w:rsid w:val="002F6418"/>
    <w:rsid w:val="002F682B"/>
    <w:rsid w:val="00300E35"/>
    <w:rsid w:val="00301CF7"/>
    <w:rsid w:val="00323E12"/>
    <w:rsid w:val="003335CE"/>
    <w:rsid w:val="003432DF"/>
    <w:rsid w:val="00350343"/>
    <w:rsid w:val="003514A4"/>
    <w:rsid w:val="003554AB"/>
    <w:rsid w:val="003565C0"/>
    <w:rsid w:val="00360525"/>
    <w:rsid w:val="003615B1"/>
    <w:rsid w:val="0036442A"/>
    <w:rsid w:val="00367BE8"/>
    <w:rsid w:val="003714A0"/>
    <w:rsid w:val="00372BF0"/>
    <w:rsid w:val="003975F8"/>
    <w:rsid w:val="003B1791"/>
    <w:rsid w:val="003B4798"/>
    <w:rsid w:val="003B5DAF"/>
    <w:rsid w:val="003C3F7E"/>
    <w:rsid w:val="003C4A24"/>
    <w:rsid w:val="003D0109"/>
    <w:rsid w:val="003D1D5F"/>
    <w:rsid w:val="003D423D"/>
    <w:rsid w:val="003D52C8"/>
    <w:rsid w:val="003D61AE"/>
    <w:rsid w:val="003D75D8"/>
    <w:rsid w:val="003E00FC"/>
    <w:rsid w:val="003E1206"/>
    <w:rsid w:val="003E3651"/>
    <w:rsid w:val="003F1512"/>
    <w:rsid w:val="003F2944"/>
    <w:rsid w:val="003F7854"/>
    <w:rsid w:val="004111FC"/>
    <w:rsid w:val="00417945"/>
    <w:rsid w:val="00417B02"/>
    <w:rsid w:val="00422E60"/>
    <w:rsid w:val="00424435"/>
    <w:rsid w:val="00430B67"/>
    <w:rsid w:val="00435B93"/>
    <w:rsid w:val="00435E2E"/>
    <w:rsid w:val="00441429"/>
    <w:rsid w:val="00443E01"/>
    <w:rsid w:val="004440C5"/>
    <w:rsid w:val="00446085"/>
    <w:rsid w:val="00446EAC"/>
    <w:rsid w:val="00452188"/>
    <w:rsid w:val="00454D93"/>
    <w:rsid w:val="0047607A"/>
    <w:rsid w:val="00484FAB"/>
    <w:rsid w:val="0049584F"/>
    <w:rsid w:val="00495A2E"/>
    <w:rsid w:val="00496433"/>
    <w:rsid w:val="004970BB"/>
    <w:rsid w:val="0049724D"/>
    <w:rsid w:val="004D1DD0"/>
    <w:rsid w:val="004D42B3"/>
    <w:rsid w:val="004E6D79"/>
    <w:rsid w:val="004F1410"/>
    <w:rsid w:val="004F2208"/>
    <w:rsid w:val="004F344D"/>
    <w:rsid w:val="00501361"/>
    <w:rsid w:val="00503323"/>
    <w:rsid w:val="00506A8D"/>
    <w:rsid w:val="005123EE"/>
    <w:rsid w:val="005152DF"/>
    <w:rsid w:val="00520E49"/>
    <w:rsid w:val="00535037"/>
    <w:rsid w:val="005425ED"/>
    <w:rsid w:val="005438D8"/>
    <w:rsid w:val="005446BD"/>
    <w:rsid w:val="005472FD"/>
    <w:rsid w:val="00564723"/>
    <w:rsid w:val="0056576E"/>
    <w:rsid w:val="005716DC"/>
    <w:rsid w:val="0057535E"/>
    <w:rsid w:val="00576262"/>
    <w:rsid w:val="00583280"/>
    <w:rsid w:val="00594381"/>
    <w:rsid w:val="005A15E5"/>
    <w:rsid w:val="005A5632"/>
    <w:rsid w:val="005A62C2"/>
    <w:rsid w:val="005A795A"/>
    <w:rsid w:val="005C2423"/>
    <w:rsid w:val="005C516C"/>
    <w:rsid w:val="005C6F8E"/>
    <w:rsid w:val="005D7B9E"/>
    <w:rsid w:val="005E5209"/>
    <w:rsid w:val="005F324B"/>
    <w:rsid w:val="005F4C1C"/>
    <w:rsid w:val="006029B6"/>
    <w:rsid w:val="006070C2"/>
    <w:rsid w:val="00623E78"/>
    <w:rsid w:val="00625810"/>
    <w:rsid w:val="00642C4A"/>
    <w:rsid w:val="00645A02"/>
    <w:rsid w:val="00650CC4"/>
    <w:rsid w:val="00657A6E"/>
    <w:rsid w:val="00662EDA"/>
    <w:rsid w:val="0066711D"/>
    <w:rsid w:val="0066798B"/>
    <w:rsid w:val="006764E0"/>
    <w:rsid w:val="00677CC1"/>
    <w:rsid w:val="00680E63"/>
    <w:rsid w:val="00681F4A"/>
    <w:rsid w:val="00685CF0"/>
    <w:rsid w:val="00686013"/>
    <w:rsid w:val="006944C0"/>
    <w:rsid w:val="00694513"/>
    <w:rsid w:val="006A071B"/>
    <w:rsid w:val="006A515E"/>
    <w:rsid w:val="006B75CB"/>
    <w:rsid w:val="006B7687"/>
    <w:rsid w:val="006C0574"/>
    <w:rsid w:val="006D0BEC"/>
    <w:rsid w:val="006D3049"/>
    <w:rsid w:val="006E0F35"/>
    <w:rsid w:val="006E7DD1"/>
    <w:rsid w:val="006E7F5C"/>
    <w:rsid w:val="006F2D76"/>
    <w:rsid w:val="006F416C"/>
    <w:rsid w:val="00711B70"/>
    <w:rsid w:val="00712C95"/>
    <w:rsid w:val="007141D8"/>
    <w:rsid w:val="0071504A"/>
    <w:rsid w:val="0073415F"/>
    <w:rsid w:val="0074166A"/>
    <w:rsid w:val="007421E1"/>
    <w:rsid w:val="007472BC"/>
    <w:rsid w:val="00750E1E"/>
    <w:rsid w:val="00753236"/>
    <w:rsid w:val="007573FB"/>
    <w:rsid w:val="00757C32"/>
    <w:rsid w:val="007848DA"/>
    <w:rsid w:val="0079339E"/>
    <w:rsid w:val="007979C5"/>
    <w:rsid w:val="007A0305"/>
    <w:rsid w:val="007A5CBB"/>
    <w:rsid w:val="007C2451"/>
    <w:rsid w:val="007C2853"/>
    <w:rsid w:val="007C61FD"/>
    <w:rsid w:val="007C7E9D"/>
    <w:rsid w:val="007D212B"/>
    <w:rsid w:val="007D409C"/>
    <w:rsid w:val="007D7CA9"/>
    <w:rsid w:val="007E4D6C"/>
    <w:rsid w:val="007E5D29"/>
    <w:rsid w:val="007E7B34"/>
    <w:rsid w:val="007F1FBA"/>
    <w:rsid w:val="007F294D"/>
    <w:rsid w:val="007F6662"/>
    <w:rsid w:val="007F695F"/>
    <w:rsid w:val="00804CDE"/>
    <w:rsid w:val="00807FDB"/>
    <w:rsid w:val="008151FB"/>
    <w:rsid w:val="00830E2A"/>
    <w:rsid w:val="00832D64"/>
    <w:rsid w:val="00835E11"/>
    <w:rsid w:val="00843B26"/>
    <w:rsid w:val="00843E9A"/>
    <w:rsid w:val="008446BA"/>
    <w:rsid w:val="00845567"/>
    <w:rsid w:val="008520A5"/>
    <w:rsid w:val="00872947"/>
    <w:rsid w:val="00884E7D"/>
    <w:rsid w:val="008936E5"/>
    <w:rsid w:val="00896386"/>
    <w:rsid w:val="008B10C6"/>
    <w:rsid w:val="008B4119"/>
    <w:rsid w:val="008B5CED"/>
    <w:rsid w:val="008C03EC"/>
    <w:rsid w:val="008C106B"/>
    <w:rsid w:val="008C3714"/>
    <w:rsid w:val="008C4020"/>
    <w:rsid w:val="008C531D"/>
    <w:rsid w:val="008D1C24"/>
    <w:rsid w:val="008D2F1C"/>
    <w:rsid w:val="008D30D0"/>
    <w:rsid w:val="008D56D5"/>
    <w:rsid w:val="008E0A94"/>
    <w:rsid w:val="008E20F2"/>
    <w:rsid w:val="008F1CC0"/>
    <w:rsid w:val="008F5D1D"/>
    <w:rsid w:val="00905201"/>
    <w:rsid w:val="00905AEB"/>
    <w:rsid w:val="00911AA3"/>
    <w:rsid w:val="009132E2"/>
    <w:rsid w:val="00913A7A"/>
    <w:rsid w:val="00922430"/>
    <w:rsid w:val="00932D69"/>
    <w:rsid w:val="00942340"/>
    <w:rsid w:val="009438F6"/>
    <w:rsid w:val="0094566D"/>
    <w:rsid w:val="009507DA"/>
    <w:rsid w:val="00953F22"/>
    <w:rsid w:val="009576D7"/>
    <w:rsid w:val="00964551"/>
    <w:rsid w:val="00966340"/>
    <w:rsid w:val="00974665"/>
    <w:rsid w:val="00980EE9"/>
    <w:rsid w:val="009860BA"/>
    <w:rsid w:val="00986C31"/>
    <w:rsid w:val="00986CCF"/>
    <w:rsid w:val="00990290"/>
    <w:rsid w:val="009A0667"/>
    <w:rsid w:val="009A2F59"/>
    <w:rsid w:val="009A55B9"/>
    <w:rsid w:val="009B363E"/>
    <w:rsid w:val="009B5501"/>
    <w:rsid w:val="009B5CCF"/>
    <w:rsid w:val="009C299D"/>
    <w:rsid w:val="009E1BF3"/>
    <w:rsid w:val="009E4779"/>
    <w:rsid w:val="009F0E42"/>
    <w:rsid w:val="009F39BF"/>
    <w:rsid w:val="009F6E73"/>
    <w:rsid w:val="00A01A80"/>
    <w:rsid w:val="00A029DA"/>
    <w:rsid w:val="00A10E1A"/>
    <w:rsid w:val="00A30511"/>
    <w:rsid w:val="00A322DF"/>
    <w:rsid w:val="00A412DC"/>
    <w:rsid w:val="00A41BC5"/>
    <w:rsid w:val="00A45519"/>
    <w:rsid w:val="00A5029B"/>
    <w:rsid w:val="00A543CF"/>
    <w:rsid w:val="00A54C5F"/>
    <w:rsid w:val="00A55C4F"/>
    <w:rsid w:val="00A57561"/>
    <w:rsid w:val="00A61F14"/>
    <w:rsid w:val="00A7260C"/>
    <w:rsid w:val="00A7309C"/>
    <w:rsid w:val="00A75194"/>
    <w:rsid w:val="00A7522D"/>
    <w:rsid w:val="00A97AED"/>
    <w:rsid w:val="00AA207E"/>
    <w:rsid w:val="00AB4B2C"/>
    <w:rsid w:val="00AB594F"/>
    <w:rsid w:val="00AB66AE"/>
    <w:rsid w:val="00AC0DC8"/>
    <w:rsid w:val="00AD1A6F"/>
    <w:rsid w:val="00AD3956"/>
    <w:rsid w:val="00AE1F2B"/>
    <w:rsid w:val="00AE3C6A"/>
    <w:rsid w:val="00AF0727"/>
    <w:rsid w:val="00B02A49"/>
    <w:rsid w:val="00B12925"/>
    <w:rsid w:val="00B12DAE"/>
    <w:rsid w:val="00B13551"/>
    <w:rsid w:val="00B17556"/>
    <w:rsid w:val="00B22B24"/>
    <w:rsid w:val="00B25F3F"/>
    <w:rsid w:val="00B40268"/>
    <w:rsid w:val="00B409DD"/>
    <w:rsid w:val="00B430C2"/>
    <w:rsid w:val="00B656E6"/>
    <w:rsid w:val="00B660AE"/>
    <w:rsid w:val="00B707D2"/>
    <w:rsid w:val="00B73267"/>
    <w:rsid w:val="00B73363"/>
    <w:rsid w:val="00B76084"/>
    <w:rsid w:val="00B82428"/>
    <w:rsid w:val="00B92032"/>
    <w:rsid w:val="00BA0C10"/>
    <w:rsid w:val="00BA4594"/>
    <w:rsid w:val="00BA46B9"/>
    <w:rsid w:val="00BA6BDD"/>
    <w:rsid w:val="00BC110D"/>
    <w:rsid w:val="00BC11BD"/>
    <w:rsid w:val="00BC23DB"/>
    <w:rsid w:val="00BC6D58"/>
    <w:rsid w:val="00BD429D"/>
    <w:rsid w:val="00BD6E7C"/>
    <w:rsid w:val="00BE492C"/>
    <w:rsid w:val="00BE58CA"/>
    <w:rsid w:val="00BE5B94"/>
    <w:rsid w:val="00BE7C91"/>
    <w:rsid w:val="00BF5B40"/>
    <w:rsid w:val="00C01E72"/>
    <w:rsid w:val="00C0488E"/>
    <w:rsid w:val="00C05008"/>
    <w:rsid w:val="00C054B4"/>
    <w:rsid w:val="00C12394"/>
    <w:rsid w:val="00C157FB"/>
    <w:rsid w:val="00C242E1"/>
    <w:rsid w:val="00C30C36"/>
    <w:rsid w:val="00C3252E"/>
    <w:rsid w:val="00C340AA"/>
    <w:rsid w:val="00C3618E"/>
    <w:rsid w:val="00C36407"/>
    <w:rsid w:val="00C364E7"/>
    <w:rsid w:val="00C44A45"/>
    <w:rsid w:val="00C61323"/>
    <w:rsid w:val="00C657FF"/>
    <w:rsid w:val="00C65811"/>
    <w:rsid w:val="00C71E8B"/>
    <w:rsid w:val="00C73FB5"/>
    <w:rsid w:val="00C81833"/>
    <w:rsid w:val="00C83C1F"/>
    <w:rsid w:val="00CA4236"/>
    <w:rsid w:val="00CA5F54"/>
    <w:rsid w:val="00CB0AD4"/>
    <w:rsid w:val="00CB21AB"/>
    <w:rsid w:val="00CB2460"/>
    <w:rsid w:val="00CB2F57"/>
    <w:rsid w:val="00CB463A"/>
    <w:rsid w:val="00CB4740"/>
    <w:rsid w:val="00CC4F1D"/>
    <w:rsid w:val="00CD6EF6"/>
    <w:rsid w:val="00CE16EC"/>
    <w:rsid w:val="00CE2176"/>
    <w:rsid w:val="00CE6A67"/>
    <w:rsid w:val="00CF1658"/>
    <w:rsid w:val="00CF3182"/>
    <w:rsid w:val="00D00F0C"/>
    <w:rsid w:val="00D2208C"/>
    <w:rsid w:val="00D22D5C"/>
    <w:rsid w:val="00D279CF"/>
    <w:rsid w:val="00D3054A"/>
    <w:rsid w:val="00D3230E"/>
    <w:rsid w:val="00D42242"/>
    <w:rsid w:val="00D44B40"/>
    <w:rsid w:val="00D457BD"/>
    <w:rsid w:val="00D50AFF"/>
    <w:rsid w:val="00D54C67"/>
    <w:rsid w:val="00D61563"/>
    <w:rsid w:val="00D65EDE"/>
    <w:rsid w:val="00D6702B"/>
    <w:rsid w:val="00D7077B"/>
    <w:rsid w:val="00D72B2D"/>
    <w:rsid w:val="00D732E3"/>
    <w:rsid w:val="00D73F9E"/>
    <w:rsid w:val="00D77CDF"/>
    <w:rsid w:val="00D84666"/>
    <w:rsid w:val="00D85C95"/>
    <w:rsid w:val="00D906ED"/>
    <w:rsid w:val="00D93772"/>
    <w:rsid w:val="00D94D09"/>
    <w:rsid w:val="00DA3FF1"/>
    <w:rsid w:val="00DA5C22"/>
    <w:rsid w:val="00DD124E"/>
    <w:rsid w:val="00DD3D3C"/>
    <w:rsid w:val="00DD6BB7"/>
    <w:rsid w:val="00DE3D21"/>
    <w:rsid w:val="00DF7AAA"/>
    <w:rsid w:val="00E021D2"/>
    <w:rsid w:val="00E024A3"/>
    <w:rsid w:val="00E0540C"/>
    <w:rsid w:val="00E11A49"/>
    <w:rsid w:val="00E13B21"/>
    <w:rsid w:val="00E17760"/>
    <w:rsid w:val="00E17D83"/>
    <w:rsid w:val="00E20A49"/>
    <w:rsid w:val="00E21CE3"/>
    <w:rsid w:val="00E23209"/>
    <w:rsid w:val="00E2703F"/>
    <w:rsid w:val="00E326A7"/>
    <w:rsid w:val="00E35BE4"/>
    <w:rsid w:val="00E47FEA"/>
    <w:rsid w:val="00E53071"/>
    <w:rsid w:val="00E5395B"/>
    <w:rsid w:val="00E578AC"/>
    <w:rsid w:val="00E617D9"/>
    <w:rsid w:val="00E652D4"/>
    <w:rsid w:val="00E66D1B"/>
    <w:rsid w:val="00E77103"/>
    <w:rsid w:val="00E90D76"/>
    <w:rsid w:val="00E923EC"/>
    <w:rsid w:val="00E97572"/>
    <w:rsid w:val="00EA0532"/>
    <w:rsid w:val="00EC4F9B"/>
    <w:rsid w:val="00EC6EF1"/>
    <w:rsid w:val="00ED0CD3"/>
    <w:rsid w:val="00EE1181"/>
    <w:rsid w:val="00EE3881"/>
    <w:rsid w:val="00EE60A4"/>
    <w:rsid w:val="00EE6E1D"/>
    <w:rsid w:val="00EF5318"/>
    <w:rsid w:val="00EF7BBF"/>
    <w:rsid w:val="00F02D4E"/>
    <w:rsid w:val="00F031EA"/>
    <w:rsid w:val="00F04B41"/>
    <w:rsid w:val="00F06C99"/>
    <w:rsid w:val="00F133E5"/>
    <w:rsid w:val="00F1615F"/>
    <w:rsid w:val="00F161D6"/>
    <w:rsid w:val="00F20BEB"/>
    <w:rsid w:val="00F32CEC"/>
    <w:rsid w:val="00F375BF"/>
    <w:rsid w:val="00F40081"/>
    <w:rsid w:val="00F52E06"/>
    <w:rsid w:val="00F61325"/>
    <w:rsid w:val="00F625B8"/>
    <w:rsid w:val="00F66A49"/>
    <w:rsid w:val="00F73127"/>
    <w:rsid w:val="00F74439"/>
    <w:rsid w:val="00F81AA0"/>
    <w:rsid w:val="00F82B9F"/>
    <w:rsid w:val="00F87B6D"/>
    <w:rsid w:val="00F95C80"/>
    <w:rsid w:val="00F967D9"/>
    <w:rsid w:val="00F97A51"/>
    <w:rsid w:val="00FA26C5"/>
    <w:rsid w:val="00FA3B48"/>
    <w:rsid w:val="00FA62F0"/>
    <w:rsid w:val="00FB251B"/>
    <w:rsid w:val="00FB2EEF"/>
    <w:rsid w:val="00FC1E4F"/>
    <w:rsid w:val="00FC2682"/>
    <w:rsid w:val="00FC4E5C"/>
    <w:rsid w:val="00FC4E8F"/>
    <w:rsid w:val="00FC75F1"/>
    <w:rsid w:val="00FC7BC8"/>
    <w:rsid w:val="00FD3F6A"/>
    <w:rsid w:val="00FD631B"/>
    <w:rsid w:val="00FE7AFD"/>
    <w:rsid w:val="00FF3DF7"/>
    <w:rsid w:val="0C32548D"/>
    <w:rsid w:val="0FC56B2D"/>
    <w:rsid w:val="12E75845"/>
    <w:rsid w:val="16996AD4"/>
    <w:rsid w:val="20DC77BA"/>
    <w:rsid w:val="30C56D74"/>
    <w:rsid w:val="33AE24EF"/>
    <w:rsid w:val="3C617873"/>
    <w:rsid w:val="4FF73CE3"/>
    <w:rsid w:val="50940646"/>
    <w:rsid w:val="524E0B23"/>
    <w:rsid w:val="55B76061"/>
    <w:rsid w:val="5FAF49F5"/>
    <w:rsid w:val="667334CF"/>
    <w:rsid w:val="7C89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pPr>
      <w:spacing w:after="0" w:line="240" w:lineRule="auto"/>
    </w:pP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tabs>
        <w:tab w:val="center" w:pos="4680"/>
        <w:tab w:val="right" w:pos="9360"/>
      </w:tabs>
      <w:spacing w:after="0" w:line="240" w:lineRule="auto"/>
    </w:pPr>
  </w:style>
  <w:style w:type="paragraph" w:styleId="a7">
    <w:name w:val="Normal (Web)"/>
    <w:basedOn w:val="a"/>
    <w:qFormat/>
    <w:pPr>
      <w:spacing w:beforeAutospacing="1" w:after="0" w:afterAutospacing="1"/>
      <w:jc w:val="left"/>
    </w:pPr>
    <w:rPr>
      <w:kern w:val="0"/>
      <w:sz w:val="24"/>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uiPriority w:val="99"/>
    <w:qFormat/>
    <w:rPr>
      <w:sz w:val="16"/>
      <w:szCs w:val="16"/>
    </w:rPr>
  </w:style>
  <w:style w:type="paragraph" w:customStyle="1" w:styleId="1">
    <w:name w:val="正文1"/>
    <w:uiPriority w:val="99"/>
    <w:qFormat/>
    <w:rPr>
      <w:rFonts w:ascii="Arial" w:hAnsi="Arial" w:cs="Arial"/>
      <w:color w:val="000000"/>
      <w:sz w:val="22"/>
      <w:lang w:val="pl-PL" w:eastAsia="pl-PL"/>
    </w:rPr>
  </w:style>
  <w:style w:type="paragraph" w:customStyle="1" w:styleId="Default">
    <w:name w:val="Default"/>
    <w:uiPriority w:val="99"/>
    <w:unhideWhenUsed/>
    <w:qFormat/>
    <w:pPr>
      <w:widowControl w:val="0"/>
      <w:autoSpaceDE w:val="0"/>
      <w:autoSpaceDN w:val="0"/>
      <w:adjustRightInd w:val="0"/>
    </w:pPr>
    <w:rPr>
      <w:rFonts w:ascii="Book Antiqua" w:eastAsia="Book Antiqua" w:hAnsi="Book Antiqua"/>
      <w:color w:val="000000"/>
      <w:sz w:val="24"/>
      <w:lang w:val="en-US" w:eastAsia="zh-CN"/>
    </w:rPr>
  </w:style>
  <w:style w:type="character" w:customStyle="1" w:styleId="Char">
    <w:name w:val="批注文字 Char"/>
    <w:basedOn w:val="a0"/>
    <w:link w:val="a3"/>
    <w:qFormat/>
    <w:rPr>
      <w:rFonts w:ascii="Calibri" w:hAnsi="Calibri"/>
      <w:kern w:val="2"/>
      <w:sz w:val="21"/>
      <w:szCs w:val="24"/>
    </w:rPr>
  </w:style>
  <w:style w:type="character" w:customStyle="1" w:styleId="Char1">
    <w:name w:val="批注主题 Char"/>
    <w:basedOn w:val="Char"/>
    <w:link w:val="a8"/>
    <w:qFormat/>
    <w:rPr>
      <w:rFonts w:ascii="Calibri" w:hAnsi="Calibri"/>
      <w:b/>
      <w:bCs/>
      <w:kern w:val="2"/>
      <w:sz w:val="21"/>
      <w:szCs w:val="24"/>
    </w:rPr>
  </w:style>
  <w:style w:type="character" w:customStyle="1" w:styleId="Char0">
    <w:name w:val="批注框文本 Char"/>
    <w:basedOn w:val="a0"/>
    <w:link w:val="a4"/>
    <w:qFormat/>
    <w:rPr>
      <w:rFonts w:ascii="Calibri" w:hAnsi="Calibri"/>
      <w:kern w:val="2"/>
      <w:sz w:val="18"/>
      <w:szCs w:val="18"/>
    </w:rPr>
  </w:style>
  <w:style w:type="character" w:customStyle="1" w:styleId="10">
    <w:name w:val="批注文字 字符1"/>
    <w:basedOn w:val="a0"/>
    <w:uiPriority w:val="99"/>
    <w:qFormat/>
    <w:rPr>
      <w:rFonts w:eastAsiaTheme="minorEastAsia"/>
      <w:kern w:val="2"/>
      <w:sz w:val="21"/>
    </w:rPr>
  </w:style>
  <w:style w:type="paragraph" w:styleId="ac">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pPr>
      <w:spacing w:after="0" w:line="240" w:lineRule="auto"/>
    </w:pP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tabs>
        <w:tab w:val="center" w:pos="4680"/>
        <w:tab w:val="right" w:pos="9360"/>
      </w:tabs>
      <w:spacing w:after="0" w:line="240" w:lineRule="auto"/>
    </w:pPr>
  </w:style>
  <w:style w:type="paragraph" w:styleId="a7">
    <w:name w:val="Normal (Web)"/>
    <w:basedOn w:val="a"/>
    <w:qFormat/>
    <w:pPr>
      <w:spacing w:beforeAutospacing="1" w:after="0" w:afterAutospacing="1"/>
      <w:jc w:val="left"/>
    </w:pPr>
    <w:rPr>
      <w:kern w:val="0"/>
      <w:sz w:val="24"/>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uiPriority w:val="99"/>
    <w:qFormat/>
    <w:rPr>
      <w:sz w:val="16"/>
      <w:szCs w:val="16"/>
    </w:rPr>
  </w:style>
  <w:style w:type="paragraph" w:customStyle="1" w:styleId="1">
    <w:name w:val="正文1"/>
    <w:uiPriority w:val="99"/>
    <w:qFormat/>
    <w:rPr>
      <w:rFonts w:ascii="Arial" w:hAnsi="Arial" w:cs="Arial"/>
      <w:color w:val="000000"/>
      <w:sz w:val="22"/>
      <w:lang w:val="pl-PL" w:eastAsia="pl-PL"/>
    </w:rPr>
  </w:style>
  <w:style w:type="paragraph" w:customStyle="1" w:styleId="Default">
    <w:name w:val="Default"/>
    <w:uiPriority w:val="99"/>
    <w:unhideWhenUsed/>
    <w:qFormat/>
    <w:pPr>
      <w:widowControl w:val="0"/>
      <w:autoSpaceDE w:val="0"/>
      <w:autoSpaceDN w:val="0"/>
      <w:adjustRightInd w:val="0"/>
    </w:pPr>
    <w:rPr>
      <w:rFonts w:ascii="Book Antiqua" w:eastAsia="Book Antiqua" w:hAnsi="Book Antiqua"/>
      <w:color w:val="000000"/>
      <w:sz w:val="24"/>
      <w:lang w:val="en-US" w:eastAsia="zh-CN"/>
    </w:rPr>
  </w:style>
  <w:style w:type="character" w:customStyle="1" w:styleId="Char">
    <w:name w:val="批注文字 Char"/>
    <w:basedOn w:val="a0"/>
    <w:link w:val="a3"/>
    <w:qFormat/>
    <w:rPr>
      <w:rFonts w:ascii="Calibri" w:hAnsi="Calibri"/>
      <w:kern w:val="2"/>
      <w:sz w:val="21"/>
      <w:szCs w:val="24"/>
    </w:rPr>
  </w:style>
  <w:style w:type="character" w:customStyle="1" w:styleId="Char1">
    <w:name w:val="批注主题 Char"/>
    <w:basedOn w:val="Char"/>
    <w:link w:val="a8"/>
    <w:qFormat/>
    <w:rPr>
      <w:rFonts w:ascii="Calibri" w:hAnsi="Calibri"/>
      <w:b/>
      <w:bCs/>
      <w:kern w:val="2"/>
      <w:sz w:val="21"/>
      <w:szCs w:val="24"/>
    </w:rPr>
  </w:style>
  <w:style w:type="character" w:customStyle="1" w:styleId="Char0">
    <w:name w:val="批注框文本 Char"/>
    <w:basedOn w:val="a0"/>
    <w:link w:val="a4"/>
    <w:qFormat/>
    <w:rPr>
      <w:rFonts w:ascii="Calibri" w:hAnsi="Calibri"/>
      <w:kern w:val="2"/>
      <w:sz w:val="18"/>
      <w:szCs w:val="18"/>
    </w:rPr>
  </w:style>
  <w:style w:type="character" w:customStyle="1" w:styleId="10">
    <w:name w:val="批注文字 字符1"/>
    <w:basedOn w:val="a0"/>
    <w:uiPriority w:val="99"/>
    <w:qFormat/>
    <w:rPr>
      <w:rFonts w:eastAsiaTheme="minorEastAsia"/>
      <w:kern w:val="2"/>
      <w:sz w:val="21"/>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E84E5-3DC1-46A3-B340-0795170D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5566job</dc:creator>
  <cp:lastModifiedBy>liujihong2008@qq.con</cp:lastModifiedBy>
  <cp:revision>28</cp:revision>
  <dcterms:created xsi:type="dcterms:W3CDTF">2019-11-26T02:45:00Z</dcterms:created>
  <dcterms:modified xsi:type="dcterms:W3CDTF">2019-12-24T03:44:00Z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