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67DB" w14:textId="77777777" w:rsidR="008027FD"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Name of Journal:</w:t>
      </w:r>
      <w:r w:rsidRPr="008F79C5">
        <w:rPr>
          <w:rFonts w:ascii="Book Antiqua" w:hAnsi="Book Antiqua" w:cs="Times New Roman"/>
          <w:sz w:val="24"/>
          <w:szCs w:val="24"/>
          <w:lang w:val="en-US"/>
        </w:rPr>
        <w:t xml:space="preserve"> </w:t>
      </w:r>
      <w:r w:rsidRPr="008F79C5">
        <w:rPr>
          <w:rFonts w:ascii="Book Antiqua" w:hAnsi="Book Antiqua" w:cs="Times New Roman"/>
          <w:i/>
          <w:iCs/>
          <w:sz w:val="24"/>
          <w:szCs w:val="24"/>
          <w:lang w:val="en-US"/>
        </w:rPr>
        <w:t>World Journal of Gastroenterology</w:t>
      </w:r>
    </w:p>
    <w:p w14:paraId="2DD1F583" w14:textId="0F643E6A" w:rsidR="0096407F" w:rsidRPr="008F79C5" w:rsidRDefault="0096407F" w:rsidP="007C5ABE">
      <w:pPr>
        <w:adjustRightInd w:val="0"/>
        <w:snapToGrid w:val="0"/>
        <w:spacing w:after="0" w:line="360" w:lineRule="auto"/>
        <w:jc w:val="both"/>
        <w:rPr>
          <w:rFonts w:ascii="Book Antiqua" w:hAnsi="Book Antiqua" w:cs="Arial"/>
          <w:sz w:val="24"/>
          <w:szCs w:val="24"/>
          <w:lang w:val="en" w:eastAsia="zh-CN"/>
        </w:rPr>
      </w:pPr>
      <w:bookmarkStart w:id="0" w:name="_Hlk5632321"/>
      <w:r w:rsidRPr="008F79C5">
        <w:rPr>
          <w:rFonts w:ascii="Book Antiqua" w:eastAsia="Times New Roman" w:hAnsi="Book Antiqua"/>
          <w:b/>
          <w:bCs/>
          <w:sz w:val="24"/>
          <w:szCs w:val="24"/>
          <w:lang w:val="en-US"/>
        </w:rPr>
        <w:t>Manuscript NO</w:t>
      </w:r>
      <w:r w:rsidRPr="008F79C5">
        <w:rPr>
          <w:rFonts w:ascii="Book Antiqua" w:hAnsi="Book Antiqua" w:cs="Arial"/>
          <w:b/>
          <w:sz w:val="24"/>
          <w:szCs w:val="24"/>
          <w:lang w:val="en"/>
        </w:rPr>
        <w:t xml:space="preserve">: </w:t>
      </w:r>
      <w:r w:rsidRPr="008F79C5">
        <w:rPr>
          <w:rFonts w:ascii="Book Antiqua" w:hAnsi="Book Antiqua" w:cs="Arial"/>
          <w:bCs/>
          <w:sz w:val="24"/>
          <w:szCs w:val="24"/>
          <w:lang w:val="en"/>
        </w:rPr>
        <w:t>49747</w:t>
      </w:r>
      <w:bookmarkEnd w:id="0"/>
    </w:p>
    <w:p w14:paraId="49C12E4D" w14:textId="57C5870E" w:rsidR="008027FD"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Manuscript Type:</w:t>
      </w:r>
      <w:r w:rsidRPr="008F79C5">
        <w:rPr>
          <w:rFonts w:ascii="Book Antiqua" w:hAnsi="Book Antiqua" w:cs="Times New Roman"/>
          <w:sz w:val="24"/>
          <w:szCs w:val="24"/>
          <w:lang w:val="en-US"/>
        </w:rPr>
        <w:t xml:space="preserve"> </w:t>
      </w:r>
      <w:r w:rsidR="00F83E1C" w:rsidRPr="008F79C5">
        <w:rPr>
          <w:rFonts w:ascii="Book Antiqua" w:hAnsi="Book Antiqua" w:cs="Times New Roman"/>
          <w:sz w:val="24"/>
          <w:szCs w:val="24"/>
          <w:lang w:val="en-US"/>
        </w:rPr>
        <w:t>ORIGINAL ARTICLE</w:t>
      </w:r>
    </w:p>
    <w:p w14:paraId="131A0F7A" w14:textId="4FDB0A36"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2123A990" w14:textId="20713E25" w:rsidR="00F83E1C" w:rsidRPr="008F79C5" w:rsidRDefault="00F83E1C" w:rsidP="007C5ABE">
      <w:pPr>
        <w:snapToGrid w:val="0"/>
        <w:spacing w:after="0" w:line="360" w:lineRule="auto"/>
        <w:jc w:val="both"/>
        <w:rPr>
          <w:rFonts w:ascii="Book Antiqua" w:hAnsi="Book Antiqua" w:cs="Times New Roman"/>
          <w:b/>
          <w:i/>
          <w:iCs/>
          <w:sz w:val="24"/>
          <w:szCs w:val="24"/>
          <w:lang w:val="en-US"/>
        </w:rPr>
      </w:pPr>
      <w:r w:rsidRPr="008F79C5">
        <w:rPr>
          <w:rFonts w:ascii="Book Antiqua" w:hAnsi="Book Antiqua" w:cs="Times New Roman"/>
          <w:b/>
          <w:i/>
          <w:iCs/>
          <w:sz w:val="24"/>
          <w:szCs w:val="24"/>
          <w:lang w:val="en-US"/>
        </w:rPr>
        <w:t>Observational Study</w:t>
      </w:r>
      <w:r w:rsidR="005715F0" w:rsidRPr="008F79C5">
        <w:rPr>
          <w:rFonts w:ascii="Book Antiqua" w:hAnsi="Book Antiqua" w:cs="Times New Roman"/>
          <w:b/>
          <w:i/>
          <w:iCs/>
          <w:sz w:val="24"/>
          <w:szCs w:val="24"/>
          <w:lang w:val="en-US"/>
        </w:rPr>
        <w:t xml:space="preserve"> </w:t>
      </w:r>
    </w:p>
    <w:p w14:paraId="69D06414" w14:textId="6542447B" w:rsidR="00293EA1"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 xml:space="preserve">Quality of life, </w:t>
      </w:r>
      <w:r w:rsidR="006F7B75" w:rsidRPr="008F79C5">
        <w:rPr>
          <w:rFonts w:ascii="Book Antiqua" w:hAnsi="Book Antiqua" w:cs="Times New Roman"/>
          <w:b/>
          <w:sz w:val="24"/>
          <w:szCs w:val="24"/>
          <w:lang w:val="en-US"/>
        </w:rPr>
        <w:t>w</w:t>
      </w:r>
      <w:r w:rsidR="00BA4557" w:rsidRPr="008F79C5">
        <w:rPr>
          <w:rFonts w:ascii="Book Antiqua" w:hAnsi="Book Antiqua" w:cs="Times New Roman"/>
          <w:b/>
          <w:sz w:val="24"/>
          <w:szCs w:val="24"/>
          <w:lang w:val="en-US"/>
        </w:rPr>
        <w:t xml:space="preserve">ork </w:t>
      </w:r>
      <w:r w:rsidR="00550CC1" w:rsidRPr="008F79C5">
        <w:rPr>
          <w:rFonts w:ascii="Book Antiqua" w:hAnsi="Book Antiqua" w:cs="Times New Roman"/>
          <w:b/>
          <w:sz w:val="24"/>
          <w:szCs w:val="24"/>
          <w:lang w:val="en-US"/>
        </w:rPr>
        <w:t xml:space="preserve">productivity </w:t>
      </w:r>
      <w:r w:rsidR="00BA4557" w:rsidRPr="008F79C5">
        <w:rPr>
          <w:rFonts w:ascii="Book Antiqua" w:hAnsi="Book Antiqua" w:cs="Times New Roman"/>
          <w:b/>
          <w:sz w:val="24"/>
          <w:szCs w:val="24"/>
          <w:lang w:val="en-US"/>
        </w:rPr>
        <w:t>impairment</w:t>
      </w:r>
      <w:r w:rsidRPr="008F79C5">
        <w:rPr>
          <w:rFonts w:ascii="Book Antiqua" w:hAnsi="Book Antiqua" w:cs="Times New Roman"/>
          <w:b/>
          <w:sz w:val="24"/>
          <w:szCs w:val="24"/>
          <w:lang w:val="en-US"/>
        </w:rPr>
        <w:t xml:space="preserve"> and </w:t>
      </w:r>
      <w:r w:rsidR="006F7B75" w:rsidRPr="008F79C5">
        <w:rPr>
          <w:rFonts w:ascii="Book Antiqua" w:hAnsi="Book Antiqua" w:cs="Times New Roman"/>
          <w:b/>
          <w:sz w:val="24"/>
          <w:szCs w:val="24"/>
          <w:lang w:val="en-US"/>
        </w:rPr>
        <w:t>h</w:t>
      </w:r>
      <w:r w:rsidR="00BA4557" w:rsidRPr="008F79C5">
        <w:rPr>
          <w:rFonts w:ascii="Book Antiqua" w:hAnsi="Book Antiqua" w:cs="Times New Roman"/>
          <w:b/>
          <w:sz w:val="24"/>
          <w:szCs w:val="24"/>
          <w:lang w:val="en-US"/>
        </w:rPr>
        <w:t xml:space="preserve">ealthcare resources in </w:t>
      </w:r>
      <w:r w:rsidR="00135602" w:rsidRPr="008F79C5">
        <w:rPr>
          <w:rFonts w:ascii="Book Antiqua" w:hAnsi="Book Antiqua" w:cs="Times New Roman"/>
          <w:b/>
          <w:sz w:val="24"/>
          <w:szCs w:val="24"/>
          <w:lang w:val="en-US"/>
        </w:rPr>
        <w:t xml:space="preserve">inflammatory bowel diseases </w:t>
      </w:r>
      <w:r w:rsidR="00BA4557" w:rsidRPr="008F79C5">
        <w:rPr>
          <w:rFonts w:ascii="Book Antiqua" w:hAnsi="Book Antiqua" w:cs="Times New Roman"/>
          <w:b/>
          <w:sz w:val="24"/>
          <w:szCs w:val="24"/>
          <w:lang w:val="en-US"/>
        </w:rPr>
        <w:t>in Brazil</w:t>
      </w:r>
    </w:p>
    <w:p w14:paraId="7A9C4C46" w14:textId="5DB57CA7" w:rsidR="00B20074" w:rsidRPr="008F79C5" w:rsidRDefault="00B20074" w:rsidP="007C5ABE">
      <w:pPr>
        <w:snapToGrid w:val="0"/>
        <w:spacing w:after="0" w:line="360" w:lineRule="auto"/>
        <w:jc w:val="both"/>
        <w:rPr>
          <w:rFonts w:ascii="Book Antiqua" w:hAnsi="Book Antiqua" w:cs="Times New Roman"/>
          <w:sz w:val="24"/>
          <w:szCs w:val="24"/>
          <w:lang w:val="en-US"/>
        </w:rPr>
      </w:pPr>
    </w:p>
    <w:p w14:paraId="49E83202" w14:textId="14893AD4" w:rsidR="0096407F" w:rsidRPr="008F79C5" w:rsidRDefault="00916FB5" w:rsidP="007C5ABE">
      <w:pPr>
        <w:snapToGrid w:val="0"/>
        <w:spacing w:after="0" w:line="360" w:lineRule="auto"/>
        <w:jc w:val="both"/>
        <w:rPr>
          <w:rFonts w:ascii="Book Antiqua" w:hAnsi="Book Antiqua"/>
          <w:sz w:val="24"/>
          <w:szCs w:val="24"/>
          <w:lang w:val="en-US"/>
        </w:rPr>
      </w:pPr>
      <w:bookmarkStart w:id="1" w:name="_Hlk5627141"/>
      <w:r w:rsidRPr="008F79C5">
        <w:rPr>
          <w:rFonts w:ascii="Book Antiqua" w:hAnsi="Book Antiqua" w:cs="Garamond-Bold"/>
          <w:sz w:val="24"/>
          <w:szCs w:val="24"/>
          <w:lang w:val="en-US" w:eastAsia="zh-CN"/>
        </w:rPr>
        <w:t xml:space="preserve">Parra </w:t>
      </w:r>
      <w:r w:rsidR="00FD510B" w:rsidRPr="008F79C5">
        <w:rPr>
          <w:rFonts w:ascii="Book Antiqua" w:hAnsi="Book Antiqua" w:cs="Garamond-Bold"/>
          <w:sz w:val="24"/>
          <w:szCs w:val="24"/>
          <w:lang w:val="en-US" w:eastAsia="zh-CN"/>
        </w:rPr>
        <w:t>R</w:t>
      </w:r>
      <w:r w:rsidRPr="008F79C5">
        <w:rPr>
          <w:rFonts w:ascii="Book Antiqua" w:hAnsi="Book Antiqua" w:cs="Garamond-Bold"/>
          <w:sz w:val="24"/>
          <w:szCs w:val="24"/>
          <w:lang w:val="en-US" w:eastAsia="zh-CN"/>
        </w:rPr>
        <w:t xml:space="preserve">S </w:t>
      </w:r>
      <w:r w:rsidRPr="008F79C5">
        <w:rPr>
          <w:rFonts w:ascii="Book Antiqua" w:hAnsi="Book Antiqua" w:cs="Garamond-Bold"/>
          <w:i/>
          <w:sz w:val="24"/>
          <w:szCs w:val="24"/>
          <w:lang w:val="en-US" w:eastAsia="zh-CN"/>
        </w:rPr>
        <w:t>et al</w:t>
      </w:r>
      <w:r w:rsidRPr="008F79C5">
        <w:rPr>
          <w:rFonts w:ascii="Book Antiqua" w:hAnsi="Book Antiqua" w:cs="Garamond-Bold"/>
          <w:sz w:val="24"/>
          <w:szCs w:val="24"/>
          <w:lang w:val="en-US" w:eastAsia="zh-CN"/>
        </w:rPr>
        <w:t xml:space="preserve">. </w:t>
      </w:r>
      <w:proofErr w:type="spellStart"/>
      <w:r w:rsidR="00B47787" w:rsidRPr="008F79C5">
        <w:rPr>
          <w:rFonts w:ascii="Book Antiqua" w:hAnsi="Book Antiqua" w:cs="Garamond-Bold"/>
          <w:sz w:val="24"/>
          <w:szCs w:val="24"/>
          <w:lang w:val="en-US" w:eastAsia="zh-CN"/>
        </w:rPr>
        <w:t>QoL</w:t>
      </w:r>
      <w:proofErr w:type="spellEnd"/>
      <w:r w:rsidR="00B47787" w:rsidRPr="008F79C5">
        <w:rPr>
          <w:rFonts w:ascii="Book Antiqua" w:hAnsi="Book Antiqua" w:cs="Garamond-Bold"/>
          <w:sz w:val="24"/>
          <w:szCs w:val="24"/>
          <w:lang w:val="en-US" w:eastAsia="zh-CN"/>
        </w:rPr>
        <w:t xml:space="preserve"> and </w:t>
      </w:r>
      <w:r w:rsidR="00FD510B" w:rsidRPr="008F79C5">
        <w:rPr>
          <w:rFonts w:ascii="Book Antiqua" w:hAnsi="Book Antiqua" w:cs="Garamond-Bold"/>
          <w:sz w:val="24"/>
          <w:szCs w:val="24"/>
          <w:lang w:val="en-US" w:eastAsia="zh-CN"/>
        </w:rPr>
        <w:t>w</w:t>
      </w:r>
      <w:r w:rsidR="00B47787" w:rsidRPr="008F79C5">
        <w:rPr>
          <w:rFonts w:ascii="Book Antiqua" w:hAnsi="Book Antiqua" w:cs="Garamond-Bold"/>
          <w:sz w:val="24"/>
          <w:szCs w:val="24"/>
          <w:lang w:val="en-US" w:eastAsia="zh-CN"/>
        </w:rPr>
        <w:t>ork</w:t>
      </w:r>
      <w:r w:rsidR="00FD510B" w:rsidRPr="008F79C5">
        <w:rPr>
          <w:rFonts w:ascii="Book Antiqua" w:hAnsi="Book Antiqua" w:cs="Garamond-Bold"/>
          <w:sz w:val="24"/>
          <w:szCs w:val="24"/>
          <w:lang w:val="en-US" w:eastAsia="zh-CN"/>
        </w:rPr>
        <w:t xml:space="preserve"> i</w:t>
      </w:r>
      <w:r w:rsidR="00B47787" w:rsidRPr="008F79C5">
        <w:rPr>
          <w:rFonts w:ascii="Book Antiqua" w:hAnsi="Book Antiqua" w:cs="Garamond-Bold"/>
          <w:sz w:val="24"/>
          <w:szCs w:val="24"/>
          <w:lang w:val="en-US" w:eastAsia="zh-CN"/>
        </w:rPr>
        <w:t>mpairment with IBD in Brazil</w:t>
      </w:r>
    </w:p>
    <w:bookmarkEnd w:id="1"/>
    <w:p w14:paraId="074E967E" w14:textId="77777777" w:rsidR="0096407F" w:rsidRPr="008F79C5" w:rsidRDefault="0096407F" w:rsidP="007C5ABE">
      <w:pPr>
        <w:snapToGrid w:val="0"/>
        <w:spacing w:after="0" w:line="360" w:lineRule="auto"/>
        <w:jc w:val="both"/>
        <w:rPr>
          <w:rFonts w:ascii="Book Antiqua" w:hAnsi="Book Antiqua" w:cs="Times New Roman"/>
          <w:sz w:val="24"/>
          <w:szCs w:val="24"/>
          <w:lang w:val="en-US"/>
        </w:rPr>
      </w:pPr>
    </w:p>
    <w:p w14:paraId="0BC04939" w14:textId="169FAE32" w:rsidR="00190145" w:rsidRPr="008F79C5" w:rsidRDefault="006E63CD" w:rsidP="007C5ABE">
      <w:pPr>
        <w:snapToGrid w:val="0"/>
        <w:spacing w:after="0" w:line="360" w:lineRule="auto"/>
        <w:jc w:val="both"/>
        <w:rPr>
          <w:rFonts w:ascii="Book Antiqua" w:hAnsi="Book Antiqua" w:cs="Times New Roman"/>
          <w:bCs/>
          <w:sz w:val="24"/>
          <w:szCs w:val="24"/>
          <w:lang w:val="en-US"/>
        </w:rPr>
      </w:pPr>
      <w:proofErr w:type="spellStart"/>
      <w:r w:rsidRPr="008F79C5">
        <w:rPr>
          <w:rFonts w:ascii="Book Antiqua" w:hAnsi="Book Antiqua" w:cs="Times New Roman"/>
          <w:bCs/>
          <w:sz w:val="24"/>
          <w:szCs w:val="24"/>
          <w:lang w:val="en-US"/>
        </w:rPr>
        <w:t>Rogerio</w:t>
      </w:r>
      <w:proofErr w:type="spellEnd"/>
      <w:r w:rsidRPr="008F79C5">
        <w:rPr>
          <w:rFonts w:ascii="Book Antiqua" w:hAnsi="Book Antiqua" w:cs="Times New Roman"/>
          <w:bCs/>
          <w:sz w:val="24"/>
          <w:szCs w:val="24"/>
          <w:lang w:val="en-US"/>
        </w:rPr>
        <w:t xml:space="preserve"> S Parra, Julio MF </w:t>
      </w:r>
      <w:proofErr w:type="spellStart"/>
      <w:r w:rsidRPr="008F79C5">
        <w:rPr>
          <w:rFonts w:ascii="Book Antiqua" w:hAnsi="Book Antiqua" w:cs="Times New Roman"/>
          <w:bCs/>
          <w:sz w:val="24"/>
          <w:szCs w:val="24"/>
          <w:lang w:val="en-US"/>
        </w:rPr>
        <w:t>Chebli</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Heda</w:t>
      </w:r>
      <w:proofErr w:type="spellEnd"/>
      <w:r w:rsidRPr="008F79C5">
        <w:rPr>
          <w:rFonts w:ascii="Book Antiqua" w:hAnsi="Book Antiqua" w:cs="Times New Roman"/>
          <w:bCs/>
          <w:sz w:val="24"/>
          <w:szCs w:val="24"/>
          <w:lang w:val="en-US"/>
        </w:rPr>
        <w:t xml:space="preserve"> MBS </w:t>
      </w:r>
      <w:proofErr w:type="spellStart"/>
      <w:r w:rsidRPr="008F79C5">
        <w:rPr>
          <w:rFonts w:ascii="Book Antiqua" w:hAnsi="Book Antiqua" w:cs="Times New Roman"/>
          <w:bCs/>
          <w:sz w:val="24"/>
          <w:szCs w:val="24"/>
          <w:lang w:val="en-US"/>
        </w:rPr>
        <w:t>Amarante</w:t>
      </w:r>
      <w:proofErr w:type="spellEnd"/>
      <w:r w:rsidRPr="008F79C5">
        <w:rPr>
          <w:rFonts w:ascii="Book Antiqua" w:hAnsi="Book Antiqua" w:cs="Times New Roman"/>
          <w:bCs/>
          <w:sz w:val="24"/>
          <w:szCs w:val="24"/>
          <w:lang w:val="en-US"/>
        </w:rPr>
        <w:t xml:space="preserve">, Cristina Flores, Jose ML </w:t>
      </w:r>
      <w:proofErr w:type="spellStart"/>
      <w:r w:rsidRPr="008F79C5">
        <w:rPr>
          <w:rFonts w:ascii="Book Antiqua" w:hAnsi="Book Antiqua" w:cs="Times New Roman"/>
          <w:bCs/>
          <w:sz w:val="24"/>
          <w:szCs w:val="24"/>
          <w:lang w:val="en-US"/>
        </w:rPr>
        <w:t>Parente</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Odery</w:t>
      </w:r>
      <w:proofErr w:type="spellEnd"/>
      <w:r w:rsidRPr="008F79C5">
        <w:rPr>
          <w:rFonts w:ascii="Book Antiqua" w:hAnsi="Book Antiqua" w:cs="Times New Roman"/>
          <w:bCs/>
          <w:sz w:val="24"/>
          <w:szCs w:val="24"/>
          <w:lang w:val="en-US"/>
        </w:rPr>
        <w:t xml:space="preserve"> Ramos, </w:t>
      </w:r>
      <w:proofErr w:type="spellStart"/>
      <w:r w:rsidRPr="008F79C5">
        <w:rPr>
          <w:rFonts w:ascii="Book Antiqua" w:hAnsi="Book Antiqua" w:cs="Times New Roman"/>
          <w:bCs/>
          <w:sz w:val="24"/>
          <w:szCs w:val="24"/>
          <w:lang w:val="en-US"/>
        </w:rPr>
        <w:t>Milene</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Fernandes</w:t>
      </w:r>
      <w:proofErr w:type="spellEnd"/>
      <w:r w:rsidRPr="008F79C5">
        <w:rPr>
          <w:rFonts w:ascii="Book Antiqua" w:hAnsi="Book Antiqua" w:cs="Times New Roman"/>
          <w:bCs/>
          <w:sz w:val="24"/>
          <w:szCs w:val="24"/>
          <w:lang w:val="en-US"/>
        </w:rPr>
        <w:t xml:space="preserve">, Jose JR Rocha, Marley R </w:t>
      </w:r>
      <w:proofErr w:type="spellStart"/>
      <w:r w:rsidRPr="008F79C5">
        <w:rPr>
          <w:rFonts w:ascii="Book Antiqua" w:hAnsi="Book Antiqua" w:cs="Times New Roman"/>
          <w:bCs/>
          <w:sz w:val="24"/>
          <w:szCs w:val="24"/>
          <w:lang w:val="en-US"/>
        </w:rPr>
        <w:t>Feitosa</w:t>
      </w:r>
      <w:proofErr w:type="spellEnd"/>
      <w:r w:rsidRPr="008F79C5">
        <w:rPr>
          <w:rFonts w:ascii="Book Antiqua" w:hAnsi="Book Antiqua" w:cs="Times New Roman"/>
          <w:bCs/>
          <w:sz w:val="24"/>
          <w:szCs w:val="24"/>
          <w:lang w:val="en-US"/>
        </w:rPr>
        <w:t xml:space="preserve">, Omar </w:t>
      </w:r>
      <w:proofErr w:type="spellStart"/>
      <w:r w:rsidRPr="008F79C5">
        <w:rPr>
          <w:rFonts w:ascii="Book Antiqua" w:hAnsi="Book Antiqua" w:cs="Times New Roman"/>
          <w:bCs/>
          <w:sz w:val="24"/>
          <w:szCs w:val="24"/>
          <w:lang w:val="en-US"/>
        </w:rPr>
        <w:t>Feres</w:t>
      </w:r>
      <w:proofErr w:type="spellEnd"/>
      <w:r w:rsidRPr="008F79C5">
        <w:rPr>
          <w:rFonts w:ascii="Book Antiqua" w:hAnsi="Book Antiqua" w:cs="Times New Roman"/>
          <w:bCs/>
          <w:sz w:val="24"/>
          <w:szCs w:val="24"/>
          <w:lang w:val="en-US"/>
        </w:rPr>
        <w:t xml:space="preserve">, Antonio S </w:t>
      </w:r>
      <w:proofErr w:type="spellStart"/>
      <w:r w:rsidRPr="008F79C5">
        <w:rPr>
          <w:rFonts w:ascii="Book Antiqua" w:hAnsi="Book Antiqua" w:cs="Times New Roman"/>
          <w:bCs/>
          <w:sz w:val="24"/>
          <w:szCs w:val="24"/>
          <w:lang w:val="en-US"/>
        </w:rPr>
        <w:t>Scotton</w:t>
      </w:r>
      <w:proofErr w:type="spellEnd"/>
      <w:r w:rsidRPr="008F79C5">
        <w:rPr>
          <w:rFonts w:ascii="Book Antiqua" w:hAnsi="Book Antiqua" w:cs="Times New Roman"/>
          <w:bCs/>
          <w:sz w:val="24"/>
          <w:szCs w:val="24"/>
          <w:lang w:val="en-US"/>
        </w:rPr>
        <w:t xml:space="preserve">, Rodrigo B </w:t>
      </w:r>
      <w:proofErr w:type="spellStart"/>
      <w:r w:rsidRPr="008F79C5">
        <w:rPr>
          <w:rFonts w:ascii="Book Antiqua" w:hAnsi="Book Antiqua" w:cs="Times New Roman"/>
          <w:bCs/>
          <w:sz w:val="24"/>
          <w:szCs w:val="24"/>
          <w:lang w:val="en-US"/>
        </w:rPr>
        <w:t>Nones</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Murilo</w:t>
      </w:r>
      <w:proofErr w:type="spellEnd"/>
      <w:r w:rsidRPr="008F79C5">
        <w:rPr>
          <w:rFonts w:ascii="Book Antiqua" w:hAnsi="Book Antiqua" w:cs="Times New Roman"/>
          <w:bCs/>
          <w:sz w:val="24"/>
          <w:szCs w:val="24"/>
          <w:lang w:val="en-US"/>
        </w:rPr>
        <w:t xml:space="preserve"> M Lima, </w:t>
      </w:r>
      <w:proofErr w:type="spellStart"/>
      <w:r w:rsidRPr="008F79C5">
        <w:rPr>
          <w:rFonts w:ascii="Book Antiqua" w:hAnsi="Book Antiqua" w:cs="Times New Roman"/>
          <w:bCs/>
          <w:sz w:val="24"/>
          <w:szCs w:val="24"/>
          <w:lang w:val="en-US"/>
        </w:rPr>
        <w:t>Cyrla</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Zaltman</w:t>
      </w:r>
      <w:proofErr w:type="spellEnd"/>
      <w:r w:rsidRPr="008F79C5">
        <w:rPr>
          <w:rFonts w:ascii="Book Antiqua" w:hAnsi="Book Antiqua" w:cs="Times New Roman"/>
          <w:bCs/>
          <w:sz w:val="24"/>
          <w:szCs w:val="24"/>
          <w:lang w:val="en-US"/>
        </w:rPr>
        <w:t xml:space="preserve">, Carolina D </w:t>
      </w:r>
      <w:proofErr w:type="spellStart"/>
      <w:r w:rsidRPr="008F79C5">
        <w:rPr>
          <w:rFonts w:ascii="Book Antiqua" w:hAnsi="Book Antiqua" w:cs="Times New Roman"/>
          <w:bCs/>
          <w:sz w:val="24"/>
          <w:szCs w:val="24"/>
          <w:lang w:val="en-US"/>
        </w:rPr>
        <w:t>Goncalves</w:t>
      </w:r>
      <w:proofErr w:type="spellEnd"/>
      <w:r w:rsidRPr="008F79C5">
        <w:rPr>
          <w:rFonts w:ascii="Book Antiqua" w:hAnsi="Book Antiqua" w:cs="Times New Roman"/>
          <w:bCs/>
          <w:sz w:val="24"/>
          <w:szCs w:val="24"/>
          <w:lang w:val="en-US"/>
        </w:rPr>
        <w:t xml:space="preserve">, Isabella M </w:t>
      </w:r>
      <w:proofErr w:type="spellStart"/>
      <w:r w:rsidRPr="008F79C5">
        <w:rPr>
          <w:rFonts w:ascii="Book Antiqua" w:hAnsi="Book Antiqua" w:cs="Times New Roman"/>
          <w:bCs/>
          <w:sz w:val="24"/>
          <w:szCs w:val="24"/>
          <w:lang w:val="en-US"/>
        </w:rPr>
        <w:t>Guimaraes</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Genoile</w:t>
      </w:r>
      <w:proofErr w:type="spellEnd"/>
      <w:r w:rsidRPr="008F79C5">
        <w:rPr>
          <w:rFonts w:ascii="Book Antiqua" w:hAnsi="Book Antiqua" w:cs="Times New Roman"/>
          <w:bCs/>
          <w:sz w:val="24"/>
          <w:szCs w:val="24"/>
          <w:lang w:val="en-US"/>
        </w:rPr>
        <w:t xml:space="preserve"> O Santana, </w:t>
      </w:r>
      <w:proofErr w:type="spellStart"/>
      <w:r w:rsidRPr="008F79C5">
        <w:rPr>
          <w:rFonts w:ascii="Book Antiqua" w:hAnsi="Book Antiqua" w:cs="Times New Roman"/>
          <w:bCs/>
          <w:sz w:val="24"/>
          <w:szCs w:val="24"/>
          <w:lang w:val="en-US"/>
        </w:rPr>
        <w:t>Ligia</w:t>
      </w:r>
      <w:proofErr w:type="spellEnd"/>
      <w:r w:rsidRPr="008F79C5">
        <w:rPr>
          <w:rFonts w:ascii="Book Antiqua" w:hAnsi="Book Antiqua" w:cs="Times New Roman"/>
          <w:bCs/>
          <w:sz w:val="24"/>
          <w:szCs w:val="24"/>
          <w:lang w:val="en-US"/>
        </w:rPr>
        <w:t xml:space="preserve"> Y </w:t>
      </w:r>
      <w:proofErr w:type="spellStart"/>
      <w:r w:rsidRPr="008F79C5">
        <w:rPr>
          <w:rFonts w:ascii="Book Antiqua" w:hAnsi="Book Antiqua" w:cs="Times New Roman"/>
          <w:bCs/>
          <w:sz w:val="24"/>
          <w:szCs w:val="24"/>
          <w:lang w:val="en-US"/>
        </w:rPr>
        <w:t>Sassaki</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Rogerio</w:t>
      </w:r>
      <w:proofErr w:type="spellEnd"/>
      <w:r w:rsidRPr="008F79C5">
        <w:rPr>
          <w:rFonts w:ascii="Book Antiqua" w:hAnsi="Book Antiqua" w:cs="Times New Roman"/>
          <w:bCs/>
          <w:sz w:val="24"/>
          <w:szCs w:val="24"/>
          <w:lang w:val="en-US"/>
        </w:rPr>
        <w:t xml:space="preserve"> S </w:t>
      </w:r>
      <w:proofErr w:type="spellStart"/>
      <w:r w:rsidRPr="008F79C5">
        <w:rPr>
          <w:rFonts w:ascii="Book Antiqua" w:hAnsi="Book Antiqua" w:cs="Times New Roman"/>
          <w:bCs/>
          <w:sz w:val="24"/>
          <w:szCs w:val="24"/>
          <w:lang w:val="en-US"/>
        </w:rPr>
        <w:t>Hossne</w:t>
      </w:r>
      <w:proofErr w:type="spellEnd"/>
      <w:r w:rsidRPr="008F79C5">
        <w:rPr>
          <w:rFonts w:ascii="Book Antiqua" w:hAnsi="Book Antiqua" w:cs="Times New Roman"/>
          <w:bCs/>
          <w:sz w:val="24"/>
          <w:szCs w:val="24"/>
          <w:lang w:val="en-US"/>
        </w:rPr>
        <w:t xml:space="preserve">, Mauro </w:t>
      </w:r>
      <w:proofErr w:type="spellStart"/>
      <w:r w:rsidRPr="008F79C5">
        <w:rPr>
          <w:rFonts w:ascii="Book Antiqua" w:hAnsi="Book Antiqua" w:cs="Times New Roman"/>
          <w:bCs/>
          <w:sz w:val="24"/>
          <w:szCs w:val="24"/>
          <w:lang w:val="en-US"/>
        </w:rPr>
        <w:t>Bafutto</w:t>
      </w:r>
      <w:proofErr w:type="spellEnd"/>
      <w:r w:rsidRPr="008F79C5">
        <w:rPr>
          <w:rFonts w:ascii="Book Antiqua" w:hAnsi="Book Antiqua" w:cs="Times New Roman"/>
          <w:bCs/>
          <w:sz w:val="24"/>
          <w:szCs w:val="24"/>
          <w:lang w:val="en-US"/>
        </w:rPr>
        <w:t xml:space="preserve">, Roberto LK Junior, </w:t>
      </w:r>
      <w:proofErr w:type="spellStart"/>
      <w:r w:rsidRPr="008F79C5">
        <w:rPr>
          <w:rFonts w:ascii="Book Antiqua" w:hAnsi="Book Antiqua" w:cs="Times New Roman"/>
          <w:bCs/>
          <w:sz w:val="24"/>
          <w:szCs w:val="24"/>
          <w:lang w:val="en-US"/>
        </w:rPr>
        <w:t>Mikaell</w:t>
      </w:r>
      <w:proofErr w:type="spellEnd"/>
      <w:r w:rsidRPr="008F79C5">
        <w:rPr>
          <w:rFonts w:ascii="Book Antiqua" w:hAnsi="Book Antiqua" w:cs="Times New Roman"/>
          <w:bCs/>
          <w:sz w:val="24"/>
          <w:szCs w:val="24"/>
          <w:lang w:val="en-US"/>
        </w:rPr>
        <w:t xml:space="preserve"> AG </w:t>
      </w:r>
      <w:proofErr w:type="spellStart"/>
      <w:r w:rsidRPr="008F79C5">
        <w:rPr>
          <w:rFonts w:ascii="Book Antiqua" w:hAnsi="Book Antiqua" w:cs="Times New Roman"/>
          <w:bCs/>
          <w:sz w:val="24"/>
          <w:szCs w:val="24"/>
          <w:lang w:val="en-US"/>
        </w:rPr>
        <w:t>Faria</w:t>
      </w:r>
      <w:proofErr w:type="spellEnd"/>
      <w:r w:rsidRPr="008F79C5">
        <w:rPr>
          <w:rFonts w:ascii="Book Antiqua" w:hAnsi="Book Antiqua" w:cs="Times New Roman"/>
          <w:bCs/>
          <w:sz w:val="24"/>
          <w:szCs w:val="24"/>
          <w:lang w:val="en-US"/>
        </w:rPr>
        <w:t xml:space="preserve">, Sender J </w:t>
      </w:r>
      <w:proofErr w:type="spellStart"/>
      <w:r w:rsidRPr="008F79C5">
        <w:rPr>
          <w:rFonts w:ascii="Book Antiqua" w:hAnsi="Book Antiqua" w:cs="Times New Roman"/>
          <w:bCs/>
          <w:sz w:val="24"/>
          <w:szCs w:val="24"/>
          <w:lang w:val="en-US"/>
        </w:rPr>
        <w:t>Miszputen</w:t>
      </w:r>
      <w:proofErr w:type="spellEnd"/>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Tarcia</w:t>
      </w:r>
      <w:proofErr w:type="spellEnd"/>
      <w:r w:rsidRPr="008F79C5">
        <w:rPr>
          <w:rFonts w:ascii="Book Antiqua" w:hAnsi="Book Antiqua" w:cs="Times New Roman"/>
          <w:bCs/>
          <w:sz w:val="24"/>
          <w:szCs w:val="24"/>
          <w:lang w:val="en-US"/>
        </w:rPr>
        <w:t xml:space="preserve"> NF Gomes, Wilson R </w:t>
      </w:r>
      <w:proofErr w:type="spellStart"/>
      <w:r w:rsidRPr="008F79C5">
        <w:rPr>
          <w:rFonts w:ascii="Book Antiqua" w:hAnsi="Book Antiqua" w:cs="Times New Roman"/>
          <w:bCs/>
          <w:sz w:val="24"/>
          <w:szCs w:val="24"/>
          <w:lang w:val="en-US"/>
        </w:rPr>
        <w:t>Catapani</w:t>
      </w:r>
      <w:proofErr w:type="spellEnd"/>
      <w:r w:rsidRPr="008F79C5">
        <w:rPr>
          <w:rFonts w:ascii="Book Antiqua" w:hAnsi="Book Antiqua" w:cs="Times New Roman"/>
          <w:bCs/>
          <w:sz w:val="24"/>
          <w:szCs w:val="24"/>
          <w:lang w:val="en-US"/>
        </w:rPr>
        <w:t xml:space="preserve">, </w:t>
      </w:r>
      <w:r w:rsidR="00457999" w:rsidRPr="008F79C5">
        <w:rPr>
          <w:rFonts w:ascii="Book Antiqua" w:hAnsi="Book Antiqua" w:cs="Times New Roman"/>
          <w:bCs/>
          <w:sz w:val="24"/>
          <w:szCs w:val="24"/>
          <w:lang w:val="en-US"/>
        </w:rPr>
        <w:t>Anderson A</w:t>
      </w:r>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Faria</w:t>
      </w:r>
      <w:proofErr w:type="spellEnd"/>
      <w:r w:rsidRPr="008F79C5">
        <w:rPr>
          <w:rFonts w:ascii="Book Antiqua" w:hAnsi="Book Antiqua" w:cs="Times New Roman"/>
          <w:bCs/>
          <w:sz w:val="24"/>
          <w:szCs w:val="24"/>
          <w:lang w:val="en-US"/>
        </w:rPr>
        <w:t xml:space="preserve">, </w:t>
      </w:r>
      <w:r w:rsidR="00457999" w:rsidRPr="008F79C5">
        <w:rPr>
          <w:rFonts w:ascii="Book Antiqua" w:hAnsi="Book Antiqua" w:cs="Times New Roman"/>
          <w:bCs/>
          <w:sz w:val="24"/>
          <w:szCs w:val="24"/>
          <w:lang w:val="en-US"/>
        </w:rPr>
        <w:t>Stella CS</w:t>
      </w:r>
      <w:r w:rsidRPr="008F79C5">
        <w:rPr>
          <w:rFonts w:ascii="Book Antiqua" w:hAnsi="Book Antiqua" w:cs="Times New Roman"/>
          <w:bCs/>
          <w:sz w:val="24"/>
          <w:szCs w:val="24"/>
          <w:lang w:val="en-US"/>
        </w:rPr>
        <w:t xml:space="preserve"> Souza, </w:t>
      </w:r>
      <w:proofErr w:type="spellStart"/>
      <w:r w:rsidR="00457999" w:rsidRPr="008F79C5">
        <w:rPr>
          <w:rFonts w:ascii="Book Antiqua" w:hAnsi="Book Antiqua" w:cs="Times New Roman"/>
          <w:bCs/>
          <w:sz w:val="24"/>
          <w:szCs w:val="24"/>
          <w:lang w:val="en-US"/>
        </w:rPr>
        <w:t>Rosana</w:t>
      </w:r>
      <w:proofErr w:type="spellEnd"/>
      <w:r w:rsidR="00457999" w:rsidRPr="008F79C5">
        <w:rPr>
          <w:rFonts w:ascii="Book Antiqua" w:hAnsi="Book Antiqua" w:cs="Times New Roman"/>
          <w:bCs/>
          <w:sz w:val="24"/>
          <w:szCs w:val="24"/>
          <w:lang w:val="en-US"/>
        </w:rPr>
        <w:t xml:space="preserve"> F</w:t>
      </w:r>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Caratin</w:t>
      </w:r>
      <w:proofErr w:type="spellEnd"/>
      <w:r w:rsidRPr="008F79C5">
        <w:rPr>
          <w:rFonts w:ascii="Book Antiqua" w:hAnsi="Book Antiqua" w:cs="Times New Roman"/>
          <w:bCs/>
          <w:sz w:val="24"/>
          <w:szCs w:val="24"/>
          <w:lang w:val="en-US"/>
        </w:rPr>
        <w:t xml:space="preserve">, </w:t>
      </w:r>
      <w:r w:rsidR="00457999" w:rsidRPr="008F79C5">
        <w:rPr>
          <w:rFonts w:ascii="Book Antiqua" w:hAnsi="Book Antiqua" w:cs="Times New Roman"/>
          <w:bCs/>
          <w:sz w:val="24"/>
          <w:szCs w:val="24"/>
          <w:lang w:val="en-US"/>
        </w:rPr>
        <w:t>Juliana T</w:t>
      </w:r>
      <w:r w:rsidRPr="008F79C5">
        <w:rPr>
          <w:rFonts w:ascii="Book Antiqua" w:hAnsi="Book Antiqua" w:cs="Times New Roman"/>
          <w:bCs/>
          <w:sz w:val="24"/>
          <w:szCs w:val="24"/>
          <w:lang w:val="en-US"/>
        </w:rPr>
        <w:t xml:space="preserve"> </w:t>
      </w:r>
      <w:proofErr w:type="spellStart"/>
      <w:r w:rsidRPr="008F79C5">
        <w:rPr>
          <w:rFonts w:ascii="Book Antiqua" w:hAnsi="Book Antiqua" w:cs="Times New Roman"/>
          <w:bCs/>
          <w:sz w:val="24"/>
          <w:szCs w:val="24"/>
          <w:lang w:val="en-US"/>
        </w:rPr>
        <w:t>Senra</w:t>
      </w:r>
      <w:proofErr w:type="spellEnd"/>
      <w:r w:rsidRPr="008F79C5">
        <w:rPr>
          <w:rFonts w:ascii="Book Antiqua" w:hAnsi="Book Antiqua" w:cs="Times New Roman"/>
          <w:bCs/>
          <w:sz w:val="24"/>
          <w:szCs w:val="24"/>
          <w:lang w:val="en-US"/>
        </w:rPr>
        <w:t>, Maria</w:t>
      </w:r>
      <w:r w:rsidR="00457999" w:rsidRPr="008F79C5">
        <w:rPr>
          <w:rFonts w:ascii="Book Antiqua" w:hAnsi="Book Antiqua" w:cs="Times New Roman"/>
          <w:bCs/>
          <w:sz w:val="24"/>
          <w:szCs w:val="24"/>
          <w:lang w:val="en-US"/>
        </w:rPr>
        <w:t xml:space="preserve"> LA</w:t>
      </w:r>
      <w:r w:rsidRPr="008F79C5">
        <w:rPr>
          <w:rFonts w:ascii="Book Antiqua" w:hAnsi="Book Antiqua" w:cs="Times New Roman"/>
          <w:bCs/>
          <w:sz w:val="24"/>
          <w:szCs w:val="24"/>
          <w:lang w:val="en-US"/>
        </w:rPr>
        <w:t xml:space="preserve"> Ferrari</w:t>
      </w:r>
    </w:p>
    <w:p w14:paraId="6AC5CC06" w14:textId="77777777" w:rsidR="00190145" w:rsidRPr="008F79C5" w:rsidRDefault="00190145" w:rsidP="007C5ABE">
      <w:pPr>
        <w:snapToGrid w:val="0"/>
        <w:spacing w:after="0" w:line="360" w:lineRule="auto"/>
        <w:jc w:val="both"/>
        <w:rPr>
          <w:rFonts w:ascii="Book Antiqua" w:hAnsi="Book Antiqua" w:cs="Times New Roman"/>
          <w:b/>
          <w:sz w:val="24"/>
          <w:szCs w:val="24"/>
          <w:lang w:val="en-US"/>
        </w:rPr>
      </w:pPr>
    </w:p>
    <w:p w14:paraId="4130E47C" w14:textId="4FF1CB12" w:rsidR="00675BC9" w:rsidRPr="008F79C5" w:rsidRDefault="006E63CD" w:rsidP="007C5ABE">
      <w:pPr>
        <w:snapToGrid w:val="0"/>
        <w:spacing w:after="0" w:line="360" w:lineRule="auto"/>
        <w:jc w:val="both"/>
        <w:rPr>
          <w:rFonts w:ascii="Book Antiqua" w:hAnsi="Book Antiqua" w:cs="Times New Roman"/>
          <w:sz w:val="24"/>
          <w:szCs w:val="24"/>
          <w:lang w:val="en-US"/>
        </w:rPr>
      </w:pPr>
      <w:proofErr w:type="spellStart"/>
      <w:r w:rsidRPr="008F79C5">
        <w:rPr>
          <w:rFonts w:ascii="Book Antiqua" w:hAnsi="Book Antiqua" w:cs="Times New Roman"/>
          <w:b/>
          <w:sz w:val="24"/>
          <w:szCs w:val="24"/>
          <w:lang w:val="en-US"/>
        </w:rPr>
        <w:t>Rog</w:t>
      </w:r>
      <w:r w:rsidR="006F7B75" w:rsidRPr="008F79C5">
        <w:rPr>
          <w:rFonts w:ascii="Book Antiqua" w:hAnsi="Book Antiqua" w:cs="Times New Roman"/>
          <w:b/>
          <w:sz w:val="24"/>
          <w:szCs w:val="24"/>
          <w:lang w:val="en-US"/>
        </w:rPr>
        <w:t>e</w:t>
      </w:r>
      <w:r w:rsidRPr="008F79C5">
        <w:rPr>
          <w:rFonts w:ascii="Book Antiqua" w:hAnsi="Book Antiqua" w:cs="Times New Roman"/>
          <w:b/>
          <w:sz w:val="24"/>
          <w:szCs w:val="24"/>
          <w:lang w:val="en-US"/>
        </w:rPr>
        <w:t>rio</w:t>
      </w:r>
      <w:proofErr w:type="spellEnd"/>
      <w:r w:rsidRPr="008F79C5">
        <w:rPr>
          <w:rFonts w:ascii="Book Antiqua" w:hAnsi="Book Antiqua" w:cs="Times New Roman"/>
          <w:b/>
          <w:sz w:val="24"/>
          <w:szCs w:val="24"/>
          <w:lang w:val="en-US"/>
        </w:rPr>
        <w:t xml:space="preserve"> S Parra</w:t>
      </w:r>
      <w:r w:rsidR="00705168" w:rsidRPr="008F79C5">
        <w:rPr>
          <w:rFonts w:ascii="Book Antiqua" w:hAnsi="Book Antiqua" w:cs="Times New Roman"/>
          <w:b/>
          <w:sz w:val="24"/>
          <w:szCs w:val="24"/>
          <w:lang w:val="en-US"/>
        </w:rPr>
        <w:t xml:space="preserve">, Jose JR Rocha, Marley R </w:t>
      </w:r>
      <w:proofErr w:type="spellStart"/>
      <w:r w:rsidR="00705168" w:rsidRPr="008F79C5">
        <w:rPr>
          <w:rFonts w:ascii="Book Antiqua" w:hAnsi="Book Antiqua" w:cs="Times New Roman"/>
          <w:b/>
          <w:sz w:val="24"/>
          <w:szCs w:val="24"/>
          <w:lang w:val="en-US"/>
        </w:rPr>
        <w:t>Feitosa</w:t>
      </w:r>
      <w:proofErr w:type="spellEnd"/>
      <w:r w:rsidR="004D1C68" w:rsidRPr="008F79C5">
        <w:rPr>
          <w:rFonts w:ascii="Book Antiqua" w:hAnsi="Book Antiqua" w:cs="Times New Roman"/>
          <w:b/>
          <w:sz w:val="24"/>
          <w:szCs w:val="24"/>
          <w:lang w:val="en-US"/>
        </w:rPr>
        <w:t xml:space="preserve">, </w:t>
      </w:r>
      <w:r w:rsidR="00705168" w:rsidRPr="008F79C5">
        <w:rPr>
          <w:rFonts w:ascii="Book Antiqua" w:hAnsi="Book Antiqua" w:cs="Times New Roman"/>
          <w:b/>
          <w:sz w:val="24"/>
          <w:szCs w:val="24"/>
          <w:lang w:val="en-US"/>
        </w:rPr>
        <w:t xml:space="preserve">Omar </w:t>
      </w:r>
      <w:proofErr w:type="spellStart"/>
      <w:r w:rsidR="00705168" w:rsidRPr="008F79C5">
        <w:rPr>
          <w:rFonts w:ascii="Book Antiqua" w:hAnsi="Book Antiqua" w:cs="Times New Roman"/>
          <w:b/>
          <w:sz w:val="24"/>
          <w:szCs w:val="24"/>
          <w:lang w:val="en-US"/>
        </w:rPr>
        <w:t>Feres</w:t>
      </w:r>
      <w:proofErr w:type="spellEnd"/>
      <w:r w:rsidR="004B5641" w:rsidRPr="008F79C5">
        <w:rPr>
          <w:rFonts w:ascii="Book Antiqua" w:hAnsi="Book Antiqua" w:cs="Times New Roman"/>
          <w:sz w:val="24"/>
          <w:szCs w:val="24"/>
          <w:lang w:val="en-US"/>
        </w:rPr>
        <w:t>, Department of Surgery and Anatomy, Ribeir</w:t>
      </w:r>
      <w:r w:rsidR="006F7B75" w:rsidRPr="008F79C5">
        <w:rPr>
          <w:rFonts w:ascii="Book Antiqua" w:hAnsi="Book Antiqua" w:cs="Times New Roman"/>
          <w:sz w:val="24"/>
          <w:szCs w:val="24"/>
          <w:lang w:val="en-US"/>
        </w:rPr>
        <w:t>a</w:t>
      </w:r>
      <w:r w:rsidR="004B5641" w:rsidRPr="008F79C5">
        <w:rPr>
          <w:rFonts w:ascii="Book Antiqua" w:hAnsi="Book Antiqua" w:cs="Times New Roman"/>
          <w:sz w:val="24"/>
          <w:szCs w:val="24"/>
          <w:lang w:val="en-US"/>
        </w:rPr>
        <w:t xml:space="preserve">o </w:t>
      </w:r>
      <w:proofErr w:type="spellStart"/>
      <w:r w:rsidR="004B5641" w:rsidRPr="008F79C5">
        <w:rPr>
          <w:rFonts w:ascii="Book Antiqua" w:hAnsi="Book Antiqua" w:cs="Times New Roman"/>
          <w:sz w:val="24"/>
          <w:szCs w:val="24"/>
          <w:lang w:val="en-US"/>
        </w:rPr>
        <w:t>Preto</w:t>
      </w:r>
      <w:proofErr w:type="spellEnd"/>
      <w:r w:rsidR="004B5641" w:rsidRPr="008F79C5">
        <w:rPr>
          <w:rFonts w:ascii="Book Antiqua" w:hAnsi="Book Antiqua" w:cs="Times New Roman"/>
          <w:sz w:val="24"/>
          <w:szCs w:val="24"/>
          <w:lang w:val="en-US"/>
        </w:rPr>
        <w:t xml:space="preserve"> Medical School, University of S</w:t>
      </w:r>
      <w:r w:rsidR="006F7B75" w:rsidRPr="008F79C5">
        <w:rPr>
          <w:rFonts w:ascii="Book Antiqua" w:hAnsi="Book Antiqua" w:cs="Times New Roman"/>
          <w:sz w:val="24"/>
          <w:szCs w:val="24"/>
          <w:lang w:val="en-US"/>
        </w:rPr>
        <w:t>a</w:t>
      </w:r>
      <w:r w:rsidR="004B5641" w:rsidRPr="008F79C5">
        <w:rPr>
          <w:rFonts w:ascii="Book Antiqua" w:hAnsi="Book Antiqua" w:cs="Times New Roman"/>
          <w:sz w:val="24"/>
          <w:szCs w:val="24"/>
          <w:lang w:val="en-US"/>
        </w:rPr>
        <w:t>o Paulo, Ribeir</w:t>
      </w:r>
      <w:r w:rsidR="006F7B75" w:rsidRPr="008F79C5">
        <w:rPr>
          <w:rFonts w:ascii="Book Antiqua" w:hAnsi="Book Antiqua" w:cs="Times New Roman"/>
          <w:sz w:val="24"/>
          <w:szCs w:val="24"/>
          <w:lang w:val="en-US"/>
        </w:rPr>
        <w:t>a</w:t>
      </w:r>
      <w:r w:rsidR="004B5641" w:rsidRPr="008F79C5">
        <w:rPr>
          <w:rFonts w:ascii="Book Antiqua" w:hAnsi="Book Antiqua" w:cs="Times New Roman"/>
          <w:sz w:val="24"/>
          <w:szCs w:val="24"/>
          <w:lang w:val="en-US"/>
        </w:rPr>
        <w:t xml:space="preserve">o </w:t>
      </w:r>
      <w:proofErr w:type="spellStart"/>
      <w:r w:rsidR="004B5641" w:rsidRPr="008F79C5">
        <w:rPr>
          <w:rFonts w:ascii="Book Antiqua" w:hAnsi="Book Antiqua" w:cs="Times New Roman"/>
          <w:sz w:val="24"/>
          <w:szCs w:val="24"/>
          <w:lang w:val="en-US"/>
        </w:rPr>
        <w:t>Preto</w:t>
      </w:r>
      <w:proofErr w:type="spellEnd"/>
      <w:r w:rsidR="004B5641" w:rsidRPr="008F79C5">
        <w:rPr>
          <w:rFonts w:ascii="Book Antiqua" w:hAnsi="Book Antiqua" w:cs="Times New Roman"/>
          <w:sz w:val="24"/>
          <w:szCs w:val="24"/>
          <w:lang w:val="en-US"/>
        </w:rPr>
        <w:t>, SP</w:t>
      </w:r>
      <w:r w:rsidR="00FD510B" w:rsidRPr="008F79C5">
        <w:rPr>
          <w:rFonts w:ascii="Book Antiqua" w:hAnsi="Book Antiqua" w:cs="Times New Roman"/>
          <w:sz w:val="24"/>
          <w:szCs w:val="24"/>
          <w:lang w:val="en-US"/>
        </w:rPr>
        <w:t xml:space="preserve"> </w:t>
      </w:r>
      <w:r w:rsidR="004B5641" w:rsidRPr="008F79C5">
        <w:rPr>
          <w:rFonts w:ascii="Book Antiqua" w:hAnsi="Book Antiqua" w:cs="Times New Roman"/>
          <w:sz w:val="24"/>
          <w:szCs w:val="24"/>
          <w:lang w:val="en-US"/>
        </w:rPr>
        <w:t>14049-900, Brazil</w:t>
      </w:r>
    </w:p>
    <w:p w14:paraId="0BBA4EE1" w14:textId="77777777" w:rsidR="004B5641" w:rsidRPr="008F79C5" w:rsidRDefault="004B5641" w:rsidP="007C5ABE">
      <w:pPr>
        <w:snapToGrid w:val="0"/>
        <w:spacing w:after="0" w:line="360" w:lineRule="auto"/>
        <w:jc w:val="both"/>
        <w:rPr>
          <w:rFonts w:ascii="Book Antiqua" w:hAnsi="Book Antiqua" w:cs="Times New Roman"/>
          <w:sz w:val="24"/>
          <w:szCs w:val="24"/>
          <w:lang w:val="en-US"/>
        </w:rPr>
      </w:pPr>
    </w:p>
    <w:p w14:paraId="0570BB73" w14:textId="6014844C"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Julio </w:t>
      </w:r>
      <w:r w:rsidR="00553DE3" w:rsidRPr="008F79C5">
        <w:rPr>
          <w:rFonts w:ascii="Book Antiqua" w:hAnsi="Book Antiqua" w:cs="Times New Roman"/>
          <w:b/>
          <w:sz w:val="24"/>
          <w:szCs w:val="24"/>
          <w:lang w:val="pt-BR"/>
        </w:rPr>
        <w:t>MF</w:t>
      </w:r>
      <w:r w:rsidRPr="008F79C5">
        <w:rPr>
          <w:rFonts w:ascii="Book Antiqua" w:hAnsi="Book Antiqua" w:cs="Times New Roman"/>
          <w:b/>
          <w:sz w:val="24"/>
          <w:szCs w:val="24"/>
          <w:lang w:val="pt-BR"/>
        </w:rPr>
        <w:t xml:space="preserve"> Chebli</w:t>
      </w:r>
      <w:r w:rsidRPr="008F79C5">
        <w:rPr>
          <w:rFonts w:ascii="Book Antiqua" w:hAnsi="Book Antiqua" w:cs="Times New Roman"/>
          <w:sz w:val="24"/>
          <w:szCs w:val="24"/>
          <w:lang w:val="pt-BR"/>
        </w:rPr>
        <w:t xml:space="preserve">, Inflammatory Bowel Disease Center, Federal University of Juiz de Fora, </w:t>
      </w:r>
      <w:r w:rsidR="006C0DF5" w:rsidRPr="008F79C5">
        <w:rPr>
          <w:rFonts w:ascii="Book Antiqua" w:hAnsi="Book Antiqua" w:cs="Times New Roman"/>
          <w:sz w:val="24"/>
          <w:szCs w:val="24"/>
          <w:lang w:val="pt-BR"/>
        </w:rPr>
        <w:t>Juiz de Fora, MG</w:t>
      </w:r>
      <w:r w:rsidR="00FD510B"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36036-247, Brazil</w:t>
      </w:r>
    </w:p>
    <w:p w14:paraId="50D3D69C" w14:textId="77777777" w:rsidR="00A509E3" w:rsidRPr="008F79C5" w:rsidRDefault="00A509E3" w:rsidP="007C5ABE">
      <w:pPr>
        <w:snapToGrid w:val="0"/>
        <w:spacing w:after="0" w:line="360" w:lineRule="auto"/>
        <w:jc w:val="both"/>
        <w:rPr>
          <w:rFonts w:ascii="Book Antiqua" w:hAnsi="Book Antiqua" w:cs="Times New Roman"/>
          <w:sz w:val="24"/>
          <w:szCs w:val="24"/>
          <w:lang w:val="pt-BR"/>
        </w:rPr>
      </w:pPr>
    </w:p>
    <w:p w14:paraId="69DD0279" w14:textId="5B6B28B6"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Heda </w:t>
      </w:r>
      <w:r w:rsidR="00553DE3" w:rsidRPr="008F79C5">
        <w:rPr>
          <w:rFonts w:ascii="Book Antiqua" w:hAnsi="Book Antiqua" w:cs="Times New Roman"/>
          <w:b/>
          <w:sz w:val="24"/>
          <w:szCs w:val="24"/>
          <w:lang w:val="pt-BR"/>
        </w:rPr>
        <w:t>MBS</w:t>
      </w:r>
      <w:r w:rsidRPr="008F79C5">
        <w:rPr>
          <w:rFonts w:ascii="Book Antiqua" w:hAnsi="Book Antiqua" w:cs="Times New Roman"/>
          <w:b/>
          <w:sz w:val="24"/>
          <w:szCs w:val="24"/>
          <w:lang w:val="pt-BR"/>
        </w:rPr>
        <w:t xml:space="preserve"> Amarante</w:t>
      </w:r>
      <w:r w:rsidR="00A24C69" w:rsidRPr="008F79C5">
        <w:rPr>
          <w:rFonts w:ascii="Book Antiqua" w:hAnsi="Book Antiqua" w:cs="Times New Roman"/>
          <w:sz w:val="24"/>
          <w:szCs w:val="24"/>
          <w:lang w:val="pt-BR"/>
        </w:rPr>
        <w:t>, Hospital de Cl</w:t>
      </w:r>
      <w:r w:rsidR="006C0DF5" w:rsidRPr="008F79C5">
        <w:rPr>
          <w:rFonts w:ascii="Book Antiqua" w:hAnsi="Book Antiqua" w:cs="Times New Roman"/>
          <w:sz w:val="24"/>
          <w:szCs w:val="24"/>
          <w:lang w:val="pt-BR"/>
        </w:rPr>
        <w:t>i</w:t>
      </w:r>
      <w:r w:rsidR="00A24C69" w:rsidRPr="008F79C5">
        <w:rPr>
          <w:rFonts w:ascii="Book Antiqua" w:hAnsi="Book Antiqua" w:cs="Times New Roman"/>
          <w:sz w:val="24"/>
          <w:szCs w:val="24"/>
          <w:lang w:val="pt-BR"/>
        </w:rPr>
        <w:t>nicas da Universidade Federal do Paran</w:t>
      </w:r>
      <w:r w:rsidR="006C0DF5" w:rsidRPr="008F79C5">
        <w:rPr>
          <w:rFonts w:ascii="Book Antiqua" w:hAnsi="Book Antiqua" w:cs="Times New Roman"/>
          <w:sz w:val="24"/>
          <w:szCs w:val="24"/>
          <w:lang w:val="pt-BR"/>
        </w:rPr>
        <w:t>a</w:t>
      </w:r>
      <w:r w:rsidR="00A24C69" w:rsidRPr="008F79C5">
        <w:rPr>
          <w:rFonts w:ascii="Book Antiqua" w:hAnsi="Book Antiqua" w:cs="Times New Roman"/>
          <w:sz w:val="24"/>
          <w:szCs w:val="24"/>
          <w:lang w:val="pt-BR"/>
        </w:rPr>
        <w:t>, Curitiba, P</w:t>
      </w:r>
      <w:r w:rsidR="006C0DF5" w:rsidRPr="008F79C5">
        <w:rPr>
          <w:rFonts w:ascii="Book Antiqua" w:hAnsi="Book Antiqua" w:cs="Times New Roman"/>
          <w:sz w:val="24"/>
          <w:szCs w:val="24"/>
          <w:lang w:val="pt-BR"/>
        </w:rPr>
        <w:t>R</w:t>
      </w:r>
      <w:r w:rsidR="00E36739" w:rsidRPr="008F79C5">
        <w:rPr>
          <w:rFonts w:ascii="Book Antiqua" w:hAnsi="Book Antiqua" w:cs="Times New Roman"/>
          <w:sz w:val="24"/>
          <w:szCs w:val="24"/>
          <w:lang w:val="pt-BR"/>
        </w:rPr>
        <w:t xml:space="preserve"> </w:t>
      </w:r>
      <w:r w:rsidR="00A24C69" w:rsidRPr="008F79C5">
        <w:rPr>
          <w:rFonts w:ascii="Book Antiqua" w:hAnsi="Book Antiqua" w:cs="Times New Roman"/>
          <w:sz w:val="24"/>
          <w:szCs w:val="24"/>
          <w:lang w:val="pt-BR"/>
        </w:rPr>
        <w:t>80060-900, Brazil</w:t>
      </w:r>
    </w:p>
    <w:p w14:paraId="5EB4DA0F" w14:textId="77777777" w:rsidR="00A24C69" w:rsidRPr="008F79C5" w:rsidRDefault="00A24C69" w:rsidP="007C5ABE">
      <w:pPr>
        <w:snapToGrid w:val="0"/>
        <w:spacing w:after="0" w:line="360" w:lineRule="auto"/>
        <w:jc w:val="both"/>
        <w:rPr>
          <w:rFonts w:ascii="Book Antiqua" w:hAnsi="Book Antiqua" w:cs="Times New Roman"/>
          <w:sz w:val="24"/>
          <w:szCs w:val="24"/>
          <w:lang w:val="pt-BR"/>
        </w:rPr>
      </w:pPr>
    </w:p>
    <w:p w14:paraId="5B1E6630" w14:textId="7103ADD1"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Cristina Flores</w:t>
      </w:r>
      <w:r w:rsidR="008353D4" w:rsidRPr="008F79C5">
        <w:rPr>
          <w:rFonts w:ascii="Book Antiqua" w:hAnsi="Book Antiqua" w:cs="Times New Roman"/>
          <w:sz w:val="24"/>
          <w:szCs w:val="24"/>
          <w:lang w:val="pt-BR"/>
        </w:rPr>
        <w:t>, Hospital de Cl</w:t>
      </w:r>
      <w:r w:rsidR="006C0DF5" w:rsidRPr="008F79C5">
        <w:rPr>
          <w:rFonts w:ascii="Book Antiqua" w:hAnsi="Book Antiqua" w:cs="Times New Roman"/>
          <w:sz w:val="24"/>
          <w:szCs w:val="24"/>
          <w:lang w:val="pt-BR"/>
        </w:rPr>
        <w:t>i</w:t>
      </w:r>
      <w:r w:rsidR="008353D4" w:rsidRPr="008F79C5">
        <w:rPr>
          <w:rFonts w:ascii="Book Antiqua" w:hAnsi="Book Antiqua" w:cs="Times New Roman"/>
          <w:sz w:val="24"/>
          <w:szCs w:val="24"/>
          <w:lang w:val="pt-BR"/>
        </w:rPr>
        <w:t xml:space="preserve">nicas de Porto Alegre, Porto Alegre </w:t>
      </w:r>
      <w:r w:rsidR="00E36739" w:rsidRPr="008F79C5">
        <w:rPr>
          <w:rFonts w:ascii="Book Antiqua" w:hAnsi="Book Antiqua" w:cs="Times New Roman"/>
          <w:sz w:val="24"/>
          <w:szCs w:val="24"/>
          <w:lang w:val="pt-BR"/>
        </w:rPr>
        <w:t>–</w:t>
      </w:r>
      <w:r w:rsidR="008353D4" w:rsidRPr="008F79C5">
        <w:rPr>
          <w:rFonts w:ascii="Book Antiqua" w:hAnsi="Book Antiqua" w:cs="Times New Roman"/>
          <w:sz w:val="24"/>
          <w:szCs w:val="24"/>
          <w:lang w:val="pt-BR"/>
        </w:rPr>
        <w:t xml:space="preserve"> RS</w:t>
      </w:r>
      <w:r w:rsidR="00E36739" w:rsidRPr="008F79C5">
        <w:rPr>
          <w:rFonts w:ascii="Book Antiqua" w:hAnsi="Book Antiqua" w:cs="Times New Roman"/>
          <w:sz w:val="24"/>
          <w:szCs w:val="24"/>
          <w:lang w:val="pt-BR"/>
        </w:rPr>
        <w:t xml:space="preserve"> </w:t>
      </w:r>
      <w:r w:rsidR="008353D4" w:rsidRPr="008F79C5">
        <w:rPr>
          <w:rFonts w:ascii="Book Antiqua" w:hAnsi="Book Antiqua" w:cs="Times New Roman"/>
          <w:sz w:val="24"/>
          <w:szCs w:val="24"/>
          <w:lang w:val="pt-BR"/>
        </w:rPr>
        <w:t>90035-007, Brazil</w:t>
      </w:r>
    </w:p>
    <w:p w14:paraId="38431921" w14:textId="77777777" w:rsidR="00B80381" w:rsidRPr="008F79C5" w:rsidRDefault="00B80381" w:rsidP="007C5ABE">
      <w:pPr>
        <w:snapToGrid w:val="0"/>
        <w:spacing w:after="0" w:line="360" w:lineRule="auto"/>
        <w:jc w:val="both"/>
        <w:rPr>
          <w:rFonts w:ascii="Book Antiqua" w:hAnsi="Book Antiqua" w:cs="Times New Roman"/>
          <w:sz w:val="24"/>
          <w:szCs w:val="24"/>
          <w:lang w:val="pt-BR"/>
        </w:rPr>
      </w:pPr>
    </w:p>
    <w:p w14:paraId="0127CABA" w14:textId="114181C7"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lastRenderedPageBreak/>
        <w:t>Jos</w:t>
      </w:r>
      <w:r w:rsidR="006F7B75" w:rsidRPr="008F79C5">
        <w:rPr>
          <w:rFonts w:ascii="Book Antiqua" w:hAnsi="Book Antiqua" w:cs="Times New Roman"/>
          <w:b/>
          <w:sz w:val="24"/>
          <w:szCs w:val="24"/>
          <w:lang w:val="pt-BR"/>
        </w:rPr>
        <w:t>e</w:t>
      </w:r>
      <w:r w:rsidRPr="008F79C5">
        <w:rPr>
          <w:rFonts w:ascii="Book Antiqua" w:hAnsi="Book Antiqua" w:cs="Times New Roman"/>
          <w:b/>
          <w:sz w:val="24"/>
          <w:szCs w:val="24"/>
          <w:lang w:val="pt-BR"/>
        </w:rPr>
        <w:t xml:space="preserve"> </w:t>
      </w:r>
      <w:r w:rsidR="00553DE3" w:rsidRPr="008F79C5">
        <w:rPr>
          <w:rFonts w:ascii="Book Antiqua" w:hAnsi="Book Antiqua" w:cs="Times New Roman"/>
          <w:b/>
          <w:sz w:val="24"/>
          <w:szCs w:val="24"/>
          <w:lang w:val="pt-BR"/>
        </w:rPr>
        <w:t>ML</w:t>
      </w:r>
      <w:r w:rsidRPr="008F79C5">
        <w:rPr>
          <w:rFonts w:ascii="Book Antiqua" w:hAnsi="Book Antiqua" w:cs="Times New Roman"/>
          <w:b/>
          <w:sz w:val="24"/>
          <w:szCs w:val="24"/>
          <w:lang w:val="pt-BR"/>
        </w:rPr>
        <w:t xml:space="preserve"> Parente</w:t>
      </w:r>
      <w:r w:rsidR="00B80381" w:rsidRPr="008F79C5">
        <w:rPr>
          <w:rFonts w:ascii="Book Antiqua" w:hAnsi="Book Antiqua" w:cs="Times New Roman"/>
          <w:sz w:val="24"/>
          <w:szCs w:val="24"/>
          <w:lang w:val="pt-BR"/>
        </w:rPr>
        <w:t>, Universidade Federal do Piau</w:t>
      </w:r>
      <w:r w:rsidR="006F7B75" w:rsidRPr="008F79C5">
        <w:rPr>
          <w:rFonts w:ascii="Book Antiqua" w:hAnsi="Book Antiqua" w:cs="Times New Roman"/>
          <w:sz w:val="24"/>
          <w:szCs w:val="24"/>
          <w:lang w:val="pt-BR"/>
        </w:rPr>
        <w:t>i</w:t>
      </w:r>
      <w:r w:rsidR="00B80381" w:rsidRPr="008F79C5">
        <w:rPr>
          <w:rFonts w:ascii="Book Antiqua" w:hAnsi="Book Antiqua" w:cs="Times New Roman"/>
          <w:sz w:val="24"/>
          <w:szCs w:val="24"/>
          <w:lang w:val="pt-BR"/>
        </w:rPr>
        <w:t>, Teresina, P</w:t>
      </w:r>
      <w:r w:rsidR="006C0DF5" w:rsidRPr="008F79C5">
        <w:rPr>
          <w:rFonts w:ascii="Book Antiqua" w:hAnsi="Book Antiqua" w:cs="Times New Roman"/>
          <w:sz w:val="24"/>
          <w:szCs w:val="24"/>
          <w:lang w:val="pt-BR"/>
        </w:rPr>
        <w:t>I</w:t>
      </w:r>
      <w:r w:rsidR="00E36739" w:rsidRPr="008F79C5">
        <w:rPr>
          <w:rFonts w:ascii="Book Antiqua" w:hAnsi="Book Antiqua" w:cs="Times New Roman"/>
          <w:sz w:val="24"/>
          <w:szCs w:val="24"/>
          <w:lang w:val="pt-BR"/>
        </w:rPr>
        <w:t xml:space="preserve"> </w:t>
      </w:r>
      <w:r w:rsidR="00B80381" w:rsidRPr="008F79C5">
        <w:rPr>
          <w:rFonts w:ascii="Book Antiqua" w:hAnsi="Book Antiqua" w:cs="Times New Roman"/>
          <w:sz w:val="24"/>
          <w:szCs w:val="24"/>
          <w:lang w:val="pt-BR"/>
        </w:rPr>
        <w:t>64073-500, Brazil</w:t>
      </w:r>
    </w:p>
    <w:p w14:paraId="6E98FCD6" w14:textId="77777777" w:rsidR="00B80381" w:rsidRPr="008F79C5" w:rsidRDefault="00B80381" w:rsidP="007C5ABE">
      <w:pPr>
        <w:snapToGrid w:val="0"/>
        <w:spacing w:after="0" w:line="360" w:lineRule="auto"/>
        <w:jc w:val="both"/>
        <w:rPr>
          <w:rFonts w:ascii="Book Antiqua" w:hAnsi="Book Antiqua" w:cs="Times New Roman"/>
          <w:sz w:val="24"/>
          <w:szCs w:val="24"/>
          <w:lang w:val="pt-BR"/>
        </w:rPr>
      </w:pPr>
    </w:p>
    <w:p w14:paraId="7E289194" w14:textId="7D3FE798"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Odery Ramos</w:t>
      </w:r>
      <w:r w:rsidR="00D52C08" w:rsidRPr="008F79C5">
        <w:rPr>
          <w:rFonts w:ascii="Book Antiqua" w:hAnsi="Book Antiqua" w:cs="Times New Roman"/>
          <w:sz w:val="24"/>
          <w:szCs w:val="24"/>
          <w:lang w:val="pt-BR"/>
        </w:rPr>
        <w:t xml:space="preserve">, </w:t>
      </w:r>
      <w:r w:rsidR="003F64B4" w:rsidRPr="008F79C5">
        <w:rPr>
          <w:rFonts w:ascii="Book Antiqua" w:hAnsi="Book Antiqua" w:cs="Times New Roman"/>
          <w:sz w:val="24"/>
          <w:szCs w:val="24"/>
          <w:lang w:val="pt-BR"/>
        </w:rPr>
        <w:t>Hospital de Clínicas da Universidade Federal do Paran</w:t>
      </w:r>
      <w:r w:rsidR="006C0DF5" w:rsidRPr="008F79C5">
        <w:rPr>
          <w:rFonts w:ascii="Book Antiqua" w:hAnsi="Book Antiqua" w:cs="Times New Roman"/>
          <w:sz w:val="24"/>
          <w:szCs w:val="24"/>
          <w:lang w:val="pt-BR"/>
        </w:rPr>
        <w:t>a</w:t>
      </w:r>
      <w:r w:rsidR="00A776DF" w:rsidRPr="008F79C5">
        <w:rPr>
          <w:rFonts w:ascii="Book Antiqua" w:hAnsi="Book Antiqua" w:cs="Times New Roman"/>
          <w:sz w:val="24"/>
          <w:szCs w:val="24"/>
          <w:lang w:val="pt-BR"/>
        </w:rPr>
        <w:t xml:space="preserve">, </w:t>
      </w:r>
      <w:r w:rsidR="001B5988" w:rsidRPr="008F79C5">
        <w:rPr>
          <w:rFonts w:ascii="Book Antiqua" w:hAnsi="Book Antiqua" w:cs="Times New Roman"/>
          <w:sz w:val="24"/>
          <w:szCs w:val="24"/>
          <w:lang w:val="pt-BR"/>
        </w:rPr>
        <w:t>Curitiba, P</w:t>
      </w:r>
      <w:r w:rsidR="006C0DF5" w:rsidRPr="008F79C5">
        <w:rPr>
          <w:rFonts w:ascii="Book Antiqua" w:hAnsi="Book Antiqua" w:cs="Times New Roman"/>
          <w:sz w:val="24"/>
          <w:szCs w:val="24"/>
          <w:lang w:val="pt-BR"/>
        </w:rPr>
        <w:t>R</w:t>
      </w:r>
      <w:r w:rsidR="0017155E" w:rsidRPr="008F79C5">
        <w:rPr>
          <w:rFonts w:ascii="Book Antiqua" w:hAnsi="Book Antiqua" w:cs="Times New Roman"/>
          <w:sz w:val="24"/>
          <w:szCs w:val="24"/>
          <w:lang w:val="pt-BR"/>
        </w:rPr>
        <w:t xml:space="preserve"> </w:t>
      </w:r>
      <w:r w:rsidR="003F64B4" w:rsidRPr="008F79C5">
        <w:rPr>
          <w:rFonts w:ascii="Book Antiqua" w:hAnsi="Book Antiqua" w:cs="Times New Roman"/>
          <w:sz w:val="24"/>
          <w:szCs w:val="24"/>
          <w:lang w:val="pt-BR"/>
        </w:rPr>
        <w:t>80060-900</w:t>
      </w:r>
      <w:r w:rsidR="001B5988" w:rsidRPr="008F79C5">
        <w:rPr>
          <w:rFonts w:ascii="Book Antiqua" w:hAnsi="Book Antiqua" w:cs="Times New Roman"/>
          <w:sz w:val="24"/>
          <w:szCs w:val="24"/>
          <w:lang w:val="pt-BR"/>
        </w:rPr>
        <w:t>, Brazil</w:t>
      </w:r>
    </w:p>
    <w:p w14:paraId="7565DF76" w14:textId="77777777" w:rsidR="006B5738" w:rsidRPr="008F79C5" w:rsidRDefault="006B5738" w:rsidP="007C5ABE">
      <w:pPr>
        <w:snapToGrid w:val="0"/>
        <w:spacing w:after="0" w:line="360" w:lineRule="auto"/>
        <w:jc w:val="both"/>
        <w:rPr>
          <w:rFonts w:ascii="Book Antiqua" w:hAnsi="Book Antiqua" w:cs="Times New Roman"/>
          <w:sz w:val="24"/>
          <w:szCs w:val="24"/>
          <w:lang w:val="pt-BR"/>
        </w:rPr>
      </w:pPr>
    </w:p>
    <w:p w14:paraId="603AA614" w14:textId="52D03C61" w:rsidR="00675BC9" w:rsidRPr="008F79C5" w:rsidRDefault="006E63CD" w:rsidP="007C5ABE">
      <w:pPr>
        <w:snapToGrid w:val="0"/>
        <w:spacing w:after="0" w:line="360" w:lineRule="auto"/>
        <w:jc w:val="both"/>
        <w:rPr>
          <w:rFonts w:ascii="Book Antiqua" w:hAnsi="Book Antiqua" w:cs="Times New Roman"/>
          <w:sz w:val="24"/>
          <w:szCs w:val="24"/>
        </w:rPr>
      </w:pPr>
      <w:r w:rsidRPr="008F79C5">
        <w:rPr>
          <w:rFonts w:ascii="Book Antiqua" w:hAnsi="Book Antiqua" w:cs="Times New Roman"/>
          <w:b/>
          <w:sz w:val="24"/>
          <w:szCs w:val="24"/>
        </w:rPr>
        <w:t>Milene Fernandes</w:t>
      </w:r>
      <w:r w:rsidR="007C4BEC" w:rsidRPr="008F79C5">
        <w:rPr>
          <w:rFonts w:ascii="Book Antiqua" w:hAnsi="Book Antiqua" w:cs="Times New Roman"/>
          <w:sz w:val="24"/>
          <w:szCs w:val="24"/>
        </w:rPr>
        <w:t xml:space="preserve">, </w:t>
      </w:r>
      <w:r w:rsidR="00B95CEA" w:rsidRPr="008F79C5">
        <w:rPr>
          <w:rFonts w:ascii="Book Antiqua" w:hAnsi="Book Antiqua" w:cs="Times New Roman"/>
          <w:sz w:val="24"/>
          <w:szCs w:val="24"/>
        </w:rPr>
        <w:t>CTI Clinical Trial &amp; Consulting Services</w:t>
      </w:r>
      <w:r w:rsidR="007C4BEC" w:rsidRPr="008F79C5">
        <w:rPr>
          <w:rFonts w:ascii="Book Antiqua" w:hAnsi="Book Antiqua" w:cs="Times New Roman"/>
          <w:sz w:val="24"/>
          <w:szCs w:val="24"/>
        </w:rPr>
        <w:t>, Lisbon</w:t>
      </w:r>
      <w:r w:rsidR="00E36739" w:rsidRPr="008F79C5">
        <w:rPr>
          <w:rFonts w:ascii="Book Antiqua" w:hAnsi="Book Antiqua" w:cs="Times New Roman"/>
          <w:sz w:val="24"/>
          <w:szCs w:val="24"/>
        </w:rPr>
        <w:t xml:space="preserve"> </w:t>
      </w:r>
      <w:r w:rsidR="007C4BEC" w:rsidRPr="008F79C5">
        <w:rPr>
          <w:rFonts w:ascii="Book Antiqua" w:hAnsi="Book Antiqua" w:cs="Times New Roman"/>
          <w:sz w:val="24"/>
          <w:szCs w:val="24"/>
        </w:rPr>
        <w:t>1070-274, Portugal</w:t>
      </w:r>
    </w:p>
    <w:p w14:paraId="450242FA" w14:textId="77777777" w:rsidR="004B5641" w:rsidRPr="008F79C5" w:rsidRDefault="004B5641" w:rsidP="007C5ABE">
      <w:pPr>
        <w:snapToGrid w:val="0"/>
        <w:spacing w:after="0" w:line="360" w:lineRule="auto"/>
        <w:jc w:val="both"/>
        <w:rPr>
          <w:rFonts w:ascii="Book Antiqua" w:hAnsi="Book Antiqua" w:cs="Times New Roman"/>
          <w:sz w:val="24"/>
          <w:szCs w:val="24"/>
        </w:rPr>
      </w:pPr>
    </w:p>
    <w:p w14:paraId="02D05860" w14:textId="772AF99F"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Ant</w:t>
      </w:r>
      <w:r w:rsidR="006F7B75" w:rsidRPr="008F79C5">
        <w:rPr>
          <w:rFonts w:ascii="Book Antiqua" w:hAnsi="Book Antiqua" w:cs="Times New Roman"/>
          <w:b/>
          <w:sz w:val="24"/>
          <w:szCs w:val="24"/>
          <w:lang w:val="pt-BR"/>
        </w:rPr>
        <w:t>o</w:t>
      </w:r>
      <w:r w:rsidRPr="008F79C5">
        <w:rPr>
          <w:rFonts w:ascii="Book Antiqua" w:hAnsi="Book Antiqua" w:cs="Times New Roman"/>
          <w:b/>
          <w:sz w:val="24"/>
          <w:szCs w:val="24"/>
          <w:lang w:val="pt-BR"/>
        </w:rPr>
        <w:t xml:space="preserve">nio </w:t>
      </w:r>
      <w:r w:rsidR="00553DE3" w:rsidRPr="008F79C5">
        <w:rPr>
          <w:rFonts w:ascii="Book Antiqua" w:hAnsi="Book Antiqua" w:cs="Times New Roman"/>
          <w:b/>
          <w:sz w:val="24"/>
          <w:szCs w:val="24"/>
          <w:lang w:val="pt-BR"/>
        </w:rPr>
        <w:t xml:space="preserve">S </w:t>
      </w:r>
      <w:r w:rsidRPr="008F79C5">
        <w:rPr>
          <w:rFonts w:ascii="Book Antiqua" w:hAnsi="Book Antiqua" w:cs="Times New Roman"/>
          <w:b/>
          <w:sz w:val="24"/>
          <w:szCs w:val="24"/>
          <w:lang w:val="pt-BR"/>
        </w:rPr>
        <w:t>Scotton</w:t>
      </w:r>
      <w:r w:rsidR="00C37D9A" w:rsidRPr="008F79C5">
        <w:rPr>
          <w:rFonts w:ascii="Book Antiqua" w:hAnsi="Book Antiqua" w:cs="Times New Roman"/>
          <w:sz w:val="24"/>
          <w:szCs w:val="24"/>
          <w:lang w:val="pt-BR"/>
        </w:rPr>
        <w:t>, CMIP Centro Mineiro de Pesquisa, Juiz de Fora, MG</w:t>
      </w:r>
      <w:r w:rsidR="00E36739" w:rsidRPr="008F79C5">
        <w:rPr>
          <w:rFonts w:ascii="Book Antiqua" w:hAnsi="Book Antiqua" w:cs="Times New Roman"/>
          <w:sz w:val="24"/>
          <w:szCs w:val="24"/>
          <w:lang w:val="pt-BR"/>
        </w:rPr>
        <w:t xml:space="preserve"> </w:t>
      </w:r>
      <w:r w:rsidR="00C37D9A" w:rsidRPr="008F79C5">
        <w:rPr>
          <w:rFonts w:ascii="Book Antiqua" w:hAnsi="Book Antiqua" w:cs="Times New Roman"/>
          <w:sz w:val="24"/>
          <w:szCs w:val="24"/>
          <w:lang w:val="pt-BR"/>
        </w:rPr>
        <w:t>36010-570, Brazil</w:t>
      </w:r>
    </w:p>
    <w:p w14:paraId="0DDB0F67" w14:textId="77777777" w:rsidR="00C37D9A" w:rsidRPr="008F79C5" w:rsidRDefault="00C37D9A" w:rsidP="007C5ABE">
      <w:pPr>
        <w:snapToGrid w:val="0"/>
        <w:spacing w:after="0" w:line="360" w:lineRule="auto"/>
        <w:jc w:val="both"/>
        <w:rPr>
          <w:rFonts w:ascii="Book Antiqua" w:hAnsi="Book Antiqua" w:cs="Times New Roman"/>
          <w:sz w:val="24"/>
          <w:szCs w:val="24"/>
          <w:lang w:val="pt-BR"/>
        </w:rPr>
      </w:pPr>
    </w:p>
    <w:p w14:paraId="27EAA290" w14:textId="7CA5A972"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Rodrigo </w:t>
      </w:r>
      <w:r w:rsidR="00553DE3" w:rsidRPr="008F79C5">
        <w:rPr>
          <w:rFonts w:ascii="Book Antiqua" w:hAnsi="Book Antiqua" w:cs="Times New Roman"/>
          <w:b/>
          <w:sz w:val="24"/>
          <w:szCs w:val="24"/>
          <w:lang w:val="pt-BR"/>
        </w:rPr>
        <w:t xml:space="preserve">B </w:t>
      </w:r>
      <w:r w:rsidRPr="008F79C5">
        <w:rPr>
          <w:rFonts w:ascii="Book Antiqua" w:hAnsi="Book Antiqua" w:cs="Times New Roman"/>
          <w:b/>
          <w:sz w:val="24"/>
          <w:szCs w:val="24"/>
          <w:lang w:val="pt-BR"/>
        </w:rPr>
        <w:t>Nones</w:t>
      </w:r>
      <w:r w:rsidR="00FF5DC1" w:rsidRPr="008F79C5">
        <w:rPr>
          <w:rFonts w:ascii="Book Antiqua" w:hAnsi="Book Antiqua" w:cs="Times New Roman"/>
          <w:sz w:val="24"/>
          <w:szCs w:val="24"/>
          <w:lang w:val="pt-BR"/>
        </w:rPr>
        <w:t>, Hospital Nossa Senhora das Gra</w:t>
      </w:r>
      <w:r w:rsidR="006F7B75" w:rsidRPr="008F79C5">
        <w:rPr>
          <w:rFonts w:ascii="Book Antiqua" w:hAnsi="Book Antiqua" w:cs="Times New Roman"/>
          <w:sz w:val="24"/>
          <w:szCs w:val="24"/>
          <w:lang w:val="pt-BR"/>
        </w:rPr>
        <w:t>c</w:t>
      </w:r>
      <w:r w:rsidR="00FF5DC1" w:rsidRPr="008F79C5">
        <w:rPr>
          <w:rFonts w:ascii="Book Antiqua" w:hAnsi="Book Antiqua" w:cs="Times New Roman"/>
          <w:sz w:val="24"/>
          <w:szCs w:val="24"/>
          <w:lang w:val="pt-BR"/>
        </w:rPr>
        <w:t>as, Curitiba, P</w:t>
      </w:r>
      <w:r w:rsidR="006C0DF5" w:rsidRPr="008F79C5">
        <w:rPr>
          <w:rFonts w:ascii="Book Antiqua" w:hAnsi="Book Antiqua" w:cs="Times New Roman"/>
          <w:sz w:val="24"/>
          <w:szCs w:val="24"/>
          <w:lang w:val="pt-BR"/>
        </w:rPr>
        <w:t>R</w:t>
      </w:r>
      <w:r w:rsidR="00E36739" w:rsidRPr="008F79C5">
        <w:rPr>
          <w:rFonts w:ascii="Book Antiqua" w:hAnsi="Book Antiqua" w:cs="Times New Roman"/>
          <w:sz w:val="24"/>
          <w:szCs w:val="24"/>
          <w:lang w:val="pt-BR"/>
        </w:rPr>
        <w:t xml:space="preserve"> </w:t>
      </w:r>
      <w:r w:rsidR="00FF5DC1" w:rsidRPr="008F79C5">
        <w:rPr>
          <w:rFonts w:ascii="Book Antiqua" w:hAnsi="Book Antiqua" w:cs="Times New Roman"/>
          <w:sz w:val="24"/>
          <w:szCs w:val="24"/>
          <w:lang w:val="pt-BR"/>
        </w:rPr>
        <w:t>80810-040, Brazil</w:t>
      </w:r>
    </w:p>
    <w:p w14:paraId="6F6B2502" w14:textId="77777777" w:rsidR="00032A30" w:rsidRPr="008F79C5" w:rsidRDefault="00032A30" w:rsidP="007C5ABE">
      <w:pPr>
        <w:snapToGrid w:val="0"/>
        <w:spacing w:after="0" w:line="360" w:lineRule="auto"/>
        <w:jc w:val="both"/>
        <w:rPr>
          <w:rFonts w:ascii="Book Antiqua" w:hAnsi="Book Antiqua" w:cs="Times New Roman"/>
          <w:sz w:val="24"/>
          <w:szCs w:val="24"/>
          <w:lang w:val="pt-BR"/>
        </w:rPr>
      </w:pPr>
    </w:p>
    <w:p w14:paraId="7C77AE7E" w14:textId="77777777"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Murilo </w:t>
      </w:r>
      <w:r w:rsidR="00553DE3" w:rsidRPr="008F79C5">
        <w:rPr>
          <w:rFonts w:ascii="Book Antiqua" w:hAnsi="Book Antiqua" w:cs="Times New Roman"/>
          <w:b/>
          <w:sz w:val="24"/>
          <w:szCs w:val="24"/>
          <w:lang w:val="pt-BR"/>
        </w:rPr>
        <w:t xml:space="preserve">M </w:t>
      </w:r>
      <w:r w:rsidRPr="008F79C5">
        <w:rPr>
          <w:rFonts w:ascii="Book Antiqua" w:hAnsi="Book Antiqua" w:cs="Times New Roman"/>
          <w:b/>
          <w:sz w:val="24"/>
          <w:szCs w:val="24"/>
          <w:lang w:val="pt-BR"/>
        </w:rPr>
        <w:t>Lima</w:t>
      </w:r>
      <w:r w:rsidR="00032A30" w:rsidRPr="008F79C5">
        <w:rPr>
          <w:rFonts w:ascii="Book Antiqua" w:hAnsi="Book Antiqua" w:cs="Times New Roman"/>
          <w:sz w:val="24"/>
          <w:szCs w:val="24"/>
          <w:lang w:val="pt-BR"/>
        </w:rPr>
        <w:t>, Hospital Universit</w:t>
      </w:r>
      <w:r w:rsidR="006C0DF5" w:rsidRPr="008F79C5">
        <w:rPr>
          <w:rFonts w:ascii="Book Antiqua" w:hAnsi="Book Antiqua" w:cs="Times New Roman"/>
          <w:sz w:val="24"/>
          <w:szCs w:val="24"/>
          <w:lang w:val="pt-BR"/>
        </w:rPr>
        <w:t>a</w:t>
      </w:r>
      <w:r w:rsidR="00032A30" w:rsidRPr="008F79C5">
        <w:rPr>
          <w:rFonts w:ascii="Book Antiqua" w:hAnsi="Book Antiqua" w:cs="Times New Roman"/>
          <w:sz w:val="24"/>
          <w:szCs w:val="24"/>
          <w:lang w:val="pt-BR"/>
        </w:rPr>
        <w:t>rio da Universidade Federal do Piau</w:t>
      </w:r>
      <w:r w:rsidR="005D460B" w:rsidRPr="008F79C5">
        <w:rPr>
          <w:rFonts w:ascii="Book Antiqua" w:hAnsi="Book Antiqua" w:cs="Times New Roman"/>
          <w:sz w:val="24"/>
          <w:szCs w:val="24"/>
          <w:lang w:val="pt-BR"/>
        </w:rPr>
        <w:t>i</w:t>
      </w:r>
      <w:r w:rsidR="00032A30" w:rsidRPr="008F79C5">
        <w:rPr>
          <w:rFonts w:ascii="Book Antiqua" w:hAnsi="Book Antiqua" w:cs="Times New Roman"/>
          <w:sz w:val="24"/>
          <w:szCs w:val="24"/>
          <w:lang w:val="pt-BR"/>
        </w:rPr>
        <w:t>, Teresina, P</w:t>
      </w:r>
      <w:r w:rsidR="006C0DF5" w:rsidRPr="008F79C5">
        <w:rPr>
          <w:rFonts w:ascii="Book Antiqua" w:hAnsi="Book Antiqua" w:cs="Times New Roman"/>
          <w:sz w:val="24"/>
          <w:szCs w:val="24"/>
          <w:lang w:val="pt-BR"/>
        </w:rPr>
        <w:t>I</w:t>
      </w:r>
      <w:r w:rsidR="00032A30" w:rsidRPr="008F79C5">
        <w:rPr>
          <w:rFonts w:ascii="Book Antiqua" w:hAnsi="Book Antiqua" w:cs="Times New Roman"/>
          <w:sz w:val="24"/>
          <w:szCs w:val="24"/>
          <w:lang w:val="pt-BR"/>
        </w:rPr>
        <w:t xml:space="preserve"> 64049-550, Brazil</w:t>
      </w:r>
    </w:p>
    <w:p w14:paraId="166DFFDA" w14:textId="77777777" w:rsidR="00032A30" w:rsidRPr="008F79C5" w:rsidRDefault="00032A30" w:rsidP="007C5ABE">
      <w:pPr>
        <w:snapToGrid w:val="0"/>
        <w:spacing w:after="0" w:line="360" w:lineRule="auto"/>
        <w:jc w:val="both"/>
        <w:rPr>
          <w:rFonts w:ascii="Book Antiqua" w:hAnsi="Book Antiqua" w:cs="Times New Roman"/>
          <w:sz w:val="24"/>
          <w:szCs w:val="24"/>
          <w:lang w:val="pt-BR"/>
        </w:rPr>
      </w:pPr>
    </w:p>
    <w:p w14:paraId="14FD0D37" w14:textId="2D438587"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Cyrla Zaltman</w:t>
      </w:r>
      <w:r w:rsidR="00D3117F" w:rsidRPr="008F79C5">
        <w:rPr>
          <w:rFonts w:ascii="Book Antiqua" w:hAnsi="Book Antiqua" w:cs="Times New Roman"/>
          <w:b/>
          <w:sz w:val="24"/>
          <w:szCs w:val="24"/>
          <w:lang w:val="pt-BR"/>
        </w:rPr>
        <w:t xml:space="preserve">, Carolina </w:t>
      </w:r>
      <w:r w:rsidR="00553DE3" w:rsidRPr="008F79C5">
        <w:rPr>
          <w:rFonts w:ascii="Book Antiqua" w:hAnsi="Book Antiqua" w:cs="Times New Roman"/>
          <w:b/>
          <w:sz w:val="24"/>
          <w:szCs w:val="24"/>
          <w:lang w:val="pt-BR"/>
        </w:rPr>
        <w:t xml:space="preserve">D </w:t>
      </w:r>
      <w:r w:rsidR="00D3117F" w:rsidRPr="008F79C5">
        <w:rPr>
          <w:rFonts w:ascii="Book Antiqua" w:hAnsi="Book Antiqua" w:cs="Times New Roman"/>
          <w:b/>
          <w:sz w:val="24"/>
          <w:szCs w:val="24"/>
          <w:lang w:val="pt-BR"/>
        </w:rPr>
        <w:t xml:space="preserve">Gonçalves, Isabella </w:t>
      </w:r>
      <w:r w:rsidR="00553DE3" w:rsidRPr="008F79C5">
        <w:rPr>
          <w:rFonts w:ascii="Book Antiqua" w:hAnsi="Book Antiqua" w:cs="Times New Roman"/>
          <w:b/>
          <w:sz w:val="24"/>
          <w:szCs w:val="24"/>
          <w:lang w:val="pt-BR"/>
        </w:rPr>
        <w:t>M</w:t>
      </w:r>
      <w:r w:rsidR="00D3117F" w:rsidRPr="008F79C5">
        <w:rPr>
          <w:rFonts w:ascii="Book Antiqua" w:hAnsi="Book Antiqua" w:cs="Times New Roman"/>
          <w:b/>
          <w:sz w:val="24"/>
          <w:szCs w:val="24"/>
          <w:lang w:val="pt-BR"/>
        </w:rPr>
        <w:t xml:space="preserve"> Guimaraes</w:t>
      </w:r>
      <w:r w:rsidR="001B1896" w:rsidRPr="008F79C5">
        <w:rPr>
          <w:rFonts w:ascii="Book Antiqua" w:hAnsi="Book Antiqua" w:cs="Times New Roman"/>
          <w:sz w:val="24"/>
          <w:szCs w:val="24"/>
          <w:lang w:val="pt-BR"/>
        </w:rPr>
        <w:t>, Universidade Federal do Rio de Janeiro, Rio de Janeiro, R</w:t>
      </w:r>
      <w:r w:rsidR="006C0DF5" w:rsidRPr="008F79C5">
        <w:rPr>
          <w:rFonts w:ascii="Book Antiqua" w:hAnsi="Book Antiqua" w:cs="Times New Roman"/>
          <w:sz w:val="24"/>
          <w:szCs w:val="24"/>
          <w:lang w:val="pt-BR"/>
        </w:rPr>
        <w:t>J</w:t>
      </w:r>
      <w:r w:rsidR="00E36739" w:rsidRPr="008F79C5">
        <w:rPr>
          <w:rFonts w:ascii="Book Antiqua" w:hAnsi="Book Antiqua" w:cs="Times New Roman"/>
          <w:sz w:val="24"/>
          <w:szCs w:val="24"/>
          <w:lang w:val="pt-BR"/>
        </w:rPr>
        <w:t xml:space="preserve"> </w:t>
      </w:r>
      <w:r w:rsidR="001B1896" w:rsidRPr="008F79C5">
        <w:rPr>
          <w:rFonts w:ascii="Book Antiqua" w:hAnsi="Book Antiqua" w:cs="Times New Roman"/>
          <w:sz w:val="24"/>
          <w:szCs w:val="24"/>
          <w:lang w:val="pt-BR"/>
        </w:rPr>
        <w:t>21941-913, Brazil</w:t>
      </w:r>
    </w:p>
    <w:p w14:paraId="4AF0A13D" w14:textId="77777777" w:rsidR="00A15050" w:rsidRPr="008F79C5" w:rsidRDefault="00A15050" w:rsidP="007C5ABE">
      <w:pPr>
        <w:snapToGrid w:val="0"/>
        <w:spacing w:after="0" w:line="360" w:lineRule="auto"/>
        <w:jc w:val="both"/>
        <w:rPr>
          <w:rFonts w:ascii="Book Antiqua" w:hAnsi="Book Antiqua" w:cs="Times New Roman"/>
          <w:sz w:val="24"/>
          <w:szCs w:val="24"/>
          <w:lang w:val="pt-BR"/>
        </w:rPr>
      </w:pPr>
    </w:p>
    <w:p w14:paraId="0C668C16" w14:textId="78E19480"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Genoile </w:t>
      </w:r>
      <w:r w:rsidR="00553DE3" w:rsidRPr="008F79C5">
        <w:rPr>
          <w:rFonts w:ascii="Book Antiqua" w:hAnsi="Book Antiqua" w:cs="Times New Roman"/>
          <w:b/>
          <w:sz w:val="24"/>
          <w:szCs w:val="24"/>
          <w:lang w:val="pt-BR"/>
        </w:rPr>
        <w:t xml:space="preserve">O </w:t>
      </w:r>
      <w:r w:rsidRPr="008F79C5">
        <w:rPr>
          <w:rFonts w:ascii="Book Antiqua" w:hAnsi="Book Antiqua" w:cs="Times New Roman"/>
          <w:b/>
          <w:sz w:val="24"/>
          <w:szCs w:val="24"/>
          <w:lang w:val="pt-BR"/>
        </w:rPr>
        <w:t>Santana</w:t>
      </w:r>
      <w:r w:rsidR="00CD170B" w:rsidRPr="008F79C5">
        <w:rPr>
          <w:rFonts w:ascii="Book Antiqua" w:hAnsi="Book Antiqua" w:cs="Times New Roman"/>
          <w:sz w:val="24"/>
          <w:szCs w:val="24"/>
          <w:lang w:val="pt-BR"/>
        </w:rPr>
        <w:t>, Universidade do Estado da Bahia</w:t>
      </w:r>
      <w:r w:rsidR="009F1BEA" w:rsidRPr="008F79C5">
        <w:rPr>
          <w:rFonts w:ascii="Book Antiqua" w:hAnsi="Book Antiqua" w:cs="Times New Roman"/>
          <w:sz w:val="24"/>
          <w:szCs w:val="24"/>
          <w:lang w:val="pt-BR"/>
        </w:rPr>
        <w:t>,</w:t>
      </w:r>
      <w:r w:rsidR="00CD170B" w:rsidRPr="008F79C5">
        <w:rPr>
          <w:rFonts w:ascii="Book Antiqua" w:hAnsi="Book Antiqua" w:cs="Times New Roman"/>
          <w:sz w:val="24"/>
          <w:szCs w:val="24"/>
          <w:lang w:val="pt-BR"/>
        </w:rPr>
        <w:t xml:space="preserve"> - Salvador, B</w:t>
      </w:r>
      <w:r w:rsidR="006C0DF5" w:rsidRPr="008F79C5">
        <w:rPr>
          <w:rFonts w:ascii="Book Antiqua" w:hAnsi="Book Antiqua" w:cs="Times New Roman"/>
          <w:sz w:val="24"/>
          <w:szCs w:val="24"/>
          <w:lang w:val="pt-BR"/>
        </w:rPr>
        <w:t>A</w:t>
      </w:r>
      <w:r w:rsidR="00E36739" w:rsidRPr="008F79C5">
        <w:rPr>
          <w:rFonts w:ascii="Book Antiqua" w:hAnsi="Book Antiqua" w:cs="Times New Roman"/>
          <w:sz w:val="24"/>
          <w:szCs w:val="24"/>
          <w:lang w:val="pt-BR"/>
        </w:rPr>
        <w:t xml:space="preserve"> </w:t>
      </w:r>
      <w:r w:rsidR="009F1BEA" w:rsidRPr="008F79C5">
        <w:rPr>
          <w:rFonts w:ascii="Book Antiqua" w:hAnsi="Book Antiqua" w:cs="Times New Roman"/>
          <w:sz w:val="24"/>
          <w:szCs w:val="24"/>
          <w:lang w:val="pt-BR"/>
        </w:rPr>
        <w:t xml:space="preserve">41150-000, </w:t>
      </w:r>
      <w:r w:rsidR="006C0DF5" w:rsidRPr="008F79C5">
        <w:rPr>
          <w:rFonts w:ascii="Book Antiqua" w:hAnsi="Book Antiqua" w:cs="Times New Roman"/>
          <w:sz w:val="24"/>
          <w:szCs w:val="24"/>
          <w:lang w:val="pt-BR"/>
        </w:rPr>
        <w:t>Brazil</w:t>
      </w:r>
    </w:p>
    <w:p w14:paraId="5518E32F" w14:textId="77777777" w:rsidR="006B5738" w:rsidRPr="008F79C5" w:rsidRDefault="006B5738" w:rsidP="007C5ABE">
      <w:pPr>
        <w:snapToGrid w:val="0"/>
        <w:spacing w:after="0" w:line="360" w:lineRule="auto"/>
        <w:jc w:val="both"/>
        <w:rPr>
          <w:rFonts w:ascii="Book Antiqua" w:hAnsi="Book Antiqua" w:cs="Times New Roman"/>
          <w:sz w:val="24"/>
          <w:szCs w:val="24"/>
          <w:lang w:val="pt-BR"/>
        </w:rPr>
      </w:pPr>
    </w:p>
    <w:p w14:paraId="36D06EF2" w14:textId="114C1718" w:rsidR="006B5738" w:rsidRPr="008F79C5" w:rsidRDefault="006E63CD" w:rsidP="007C5ABE">
      <w:pPr>
        <w:snapToGrid w:val="0"/>
        <w:spacing w:after="0" w:line="360" w:lineRule="auto"/>
        <w:jc w:val="both"/>
        <w:rPr>
          <w:rFonts w:ascii="Book Antiqua" w:hAnsi="Book Antiqua" w:cs="Times New Roman"/>
          <w:sz w:val="24"/>
          <w:szCs w:val="24"/>
          <w:lang w:val="en-US"/>
        </w:rPr>
      </w:pPr>
      <w:proofErr w:type="spellStart"/>
      <w:r w:rsidRPr="008F79C5">
        <w:rPr>
          <w:rFonts w:ascii="Book Antiqua" w:hAnsi="Book Antiqua" w:cs="Times New Roman"/>
          <w:b/>
          <w:sz w:val="24"/>
          <w:szCs w:val="24"/>
          <w:lang w:val="en-US"/>
        </w:rPr>
        <w:t>Ligia</w:t>
      </w:r>
      <w:proofErr w:type="spellEnd"/>
      <w:r w:rsidRPr="008F79C5">
        <w:rPr>
          <w:rFonts w:ascii="Book Antiqua" w:hAnsi="Book Antiqua" w:cs="Times New Roman"/>
          <w:b/>
          <w:sz w:val="24"/>
          <w:szCs w:val="24"/>
          <w:lang w:val="en-US"/>
        </w:rPr>
        <w:t xml:space="preserve"> </w:t>
      </w:r>
      <w:r w:rsidR="00553DE3" w:rsidRPr="008F79C5">
        <w:rPr>
          <w:rFonts w:ascii="Book Antiqua" w:hAnsi="Book Antiqua" w:cs="Times New Roman"/>
          <w:b/>
          <w:sz w:val="24"/>
          <w:szCs w:val="24"/>
          <w:lang w:val="en-US"/>
        </w:rPr>
        <w:t xml:space="preserve">Y </w:t>
      </w:r>
      <w:proofErr w:type="spellStart"/>
      <w:r w:rsidRPr="008F79C5">
        <w:rPr>
          <w:rFonts w:ascii="Book Antiqua" w:hAnsi="Book Antiqua" w:cs="Times New Roman"/>
          <w:b/>
          <w:sz w:val="24"/>
          <w:szCs w:val="24"/>
          <w:lang w:val="en-US"/>
        </w:rPr>
        <w:t>Sassaki</w:t>
      </w:r>
      <w:proofErr w:type="spellEnd"/>
      <w:r w:rsidR="004D1C68" w:rsidRPr="008F79C5">
        <w:rPr>
          <w:rFonts w:ascii="Book Antiqua" w:hAnsi="Book Antiqua" w:cs="Times New Roman"/>
          <w:b/>
          <w:sz w:val="24"/>
          <w:szCs w:val="24"/>
          <w:lang w:val="en-US"/>
        </w:rPr>
        <w:t xml:space="preserve">, </w:t>
      </w:r>
      <w:proofErr w:type="spellStart"/>
      <w:r w:rsidR="0047021A" w:rsidRPr="008F79C5">
        <w:rPr>
          <w:rFonts w:ascii="Book Antiqua" w:hAnsi="Book Antiqua" w:cs="Times New Roman"/>
          <w:b/>
          <w:sz w:val="24"/>
          <w:szCs w:val="24"/>
          <w:lang w:val="en-US"/>
        </w:rPr>
        <w:t>Rogerio</w:t>
      </w:r>
      <w:proofErr w:type="spellEnd"/>
      <w:r w:rsidR="0047021A" w:rsidRPr="008F79C5">
        <w:rPr>
          <w:rFonts w:ascii="Book Antiqua" w:hAnsi="Book Antiqua" w:cs="Times New Roman"/>
          <w:b/>
          <w:sz w:val="24"/>
          <w:szCs w:val="24"/>
          <w:lang w:val="en-US"/>
        </w:rPr>
        <w:t xml:space="preserve"> S </w:t>
      </w:r>
      <w:proofErr w:type="spellStart"/>
      <w:r w:rsidR="0047021A" w:rsidRPr="008F79C5">
        <w:rPr>
          <w:rFonts w:ascii="Book Antiqua" w:hAnsi="Book Antiqua" w:cs="Times New Roman"/>
          <w:b/>
          <w:sz w:val="24"/>
          <w:szCs w:val="24"/>
          <w:lang w:val="en-US"/>
        </w:rPr>
        <w:t>Hossne</w:t>
      </w:r>
      <w:proofErr w:type="spellEnd"/>
      <w:r w:rsidRPr="008F79C5">
        <w:rPr>
          <w:rFonts w:ascii="Book Antiqua" w:hAnsi="Book Antiqua" w:cs="Times New Roman"/>
          <w:sz w:val="24"/>
          <w:szCs w:val="24"/>
          <w:lang w:val="en-US"/>
        </w:rPr>
        <w:t xml:space="preserve">, Department of Internal Medicine, </w:t>
      </w:r>
      <w:proofErr w:type="spellStart"/>
      <w:r w:rsidRPr="008F79C5">
        <w:rPr>
          <w:rFonts w:ascii="Book Antiqua" w:hAnsi="Book Antiqua" w:cs="Times New Roman"/>
          <w:sz w:val="24"/>
          <w:szCs w:val="24"/>
          <w:lang w:val="en-US"/>
        </w:rPr>
        <w:t>Botucatu</w:t>
      </w:r>
      <w:proofErr w:type="spellEnd"/>
      <w:r w:rsidRPr="008F79C5">
        <w:rPr>
          <w:rFonts w:ascii="Book Antiqua" w:hAnsi="Book Antiqua" w:cs="Times New Roman"/>
          <w:sz w:val="24"/>
          <w:szCs w:val="24"/>
          <w:lang w:val="en-US"/>
        </w:rPr>
        <w:t xml:space="preserve"> Medical School at Sao Paulo State University (UNESP), </w:t>
      </w:r>
      <w:proofErr w:type="spellStart"/>
      <w:r w:rsidRPr="008F79C5">
        <w:rPr>
          <w:rFonts w:ascii="Book Antiqua" w:hAnsi="Book Antiqua" w:cs="Times New Roman"/>
          <w:sz w:val="24"/>
          <w:szCs w:val="24"/>
          <w:lang w:val="en-US"/>
        </w:rPr>
        <w:t>Botucatu</w:t>
      </w:r>
      <w:proofErr w:type="spellEnd"/>
      <w:r w:rsidRPr="008F79C5">
        <w:rPr>
          <w:rFonts w:ascii="Book Antiqua" w:hAnsi="Book Antiqua" w:cs="Times New Roman"/>
          <w:sz w:val="24"/>
          <w:szCs w:val="24"/>
          <w:lang w:val="en-US"/>
        </w:rPr>
        <w:t>, S</w:t>
      </w:r>
      <w:r w:rsidR="006C0DF5" w:rsidRPr="008F79C5">
        <w:rPr>
          <w:rFonts w:ascii="Book Antiqua" w:hAnsi="Book Antiqua" w:cs="Times New Roman"/>
          <w:sz w:val="24"/>
          <w:szCs w:val="24"/>
          <w:lang w:val="en-US"/>
        </w:rPr>
        <w:t>P</w:t>
      </w:r>
      <w:r w:rsidRPr="008F79C5">
        <w:rPr>
          <w:rFonts w:ascii="Book Antiqua" w:hAnsi="Book Antiqua" w:cs="Times New Roman"/>
          <w:sz w:val="24"/>
          <w:szCs w:val="24"/>
          <w:lang w:val="en-US"/>
        </w:rPr>
        <w:t xml:space="preserve"> 18618</w:t>
      </w:r>
      <w:r w:rsidR="00865930" w:rsidRPr="008F79C5">
        <w:rPr>
          <w:rFonts w:ascii="Book Antiqua" w:hAnsi="Book Antiqua" w:cs="Times New Roman"/>
          <w:sz w:val="24"/>
          <w:szCs w:val="24"/>
          <w:lang w:val="en-US"/>
        </w:rPr>
        <w:t>-</w:t>
      </w:r>
      <w:r w:rsidRPr="008F79C5">
        <w:rPr>
          <w:rFonts w:ascii="Book Antiqua" w:hAnsi="Book Antiqua" w:cs="Times New Roman"/>
          <w:sz w:val="24"/>
          <w:szCs w:val="24"/>
          <w:lang w:val="en-US"/>
        </w:rPr>
        <w:t>687</w:t>
      </w:r>
      <w:r w:rsidR="006C0DF5" w:rsidRPr="008F79C5">
        <w:rPr>
          <w:rFonts w:ascii="Book Antiqua" w:hAnsi="Book Antiqua" w:cs="Times New Roman"/>
          <w:sz w:val="24"/>
          <w:szCs w:val="24"/>
          <w:lang w:val="en-US"/>
        </w:rPr>
        <w:t>, Brazil</w:t>
      </w:r>
    </w:p>
    <w:p w14:paraId="753D10D4" w14:textId="77777777" w:rsidR="006B5738" w:rsidRPr="008F79C5" w:rsidRDefault="006B5738" w:rsidP="007C5ABE">
      <w:pPr>
        <w:snapToGrid w:val="0"/>
        <w:spacing w:after="0" w:line="360" w:lineRule="auto"/>
        <w:jc w:val="both"/>
        <w:rPr>
          <w:rFonts w:ascii="Book Antiqua" w:hAnsi="Book Antiqua" w:cs="Times New Roman"/>
          <w:sz w:val="24"/>
          <w:szCs w:val="24"/>
          <w:lang w:val="en-US"/>
        </w:rPr>
      </w:pPr>
    </w:p>
    <w:p w14:paraId="42BB89D4" w14:textId="1BCE77FC"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Mauro Bafutto</w:t>
      </w:r>
      <w:r w:rsidR="00073837" w:rsidRPr="008F79C5">
        <w:rPr>
          <w:rFonts w:ascii="Book Antiqua" w:hAnsi="Book Antiqua" w:cs="Times New Roman"/>
          <w:sz w:val="24"/>
          <w:szCs w:val="24"/>
          <w:lang w:val="pt-BR"/>
        </w:rPr>
        <w:t>, Instituto Goiano de Gastroenterologia e Endoscopia Digestiva Ltda, Goi</w:t>
      </w:r>
      <w:r w:rsidR="005D460B" w:rsidRPr="008F79C5">
        <w:rPr>
          <w:rFonts w:ascii="Book Antiqua" w:hAnsi="Book Antiqua" w:cs="Times New Roman"/>
          <w:sz w:val="24"/>
          <w:szCs w:val="24"/>
          <w:lang w:val="pt-BR"/>
        </w:rPr>
        <w:t>a</w:t>
      </w:r>
      <w:r w:rsidR="00073837" w:rsidRPr="008F79C5">
        <w:rPr>
          <w:rFonts w:ascii="Book Antiqua" w:hAnsi="Book Antiqua" w:cs="Times New Roman"/>
          <w:sz w:val="24"/>
          <w:szCs w:val="24"/>
          <w:lang w:val="pt-BR"/>
        </w:rPr>
        <w:t>nia, G</w:t>
      </w:r>
      <w:r w:rsidR="006C0DF5" w:rsidRPr="008F79C5">
        <w:rPr>
          <w:rFonts w:ascii="Book Antiqua" w:hAnsi="Book Antiqua" w:cs="Times New Roman"/>
          <w:sz w:val="24"/>
          <w:szCs w:val="24"/>
          <w:lang w:val="pt-BR"/>
        </w:rPr>
        <w:t>O</w:t>
      </w:r>
      <w:r w:rsidR="00E36739" w:rsidRPr="008F79C5">
        <w:rPr>
          <w:rFonts w:ascii="Book Antiqua" w:hAnsi="Book Antiqua" w:cs="Times New Roman"/>
          <w:sz w:val="24"/>
          <w:szCs w:val="24"/>
          <w:lang w:val="pt-BR"/>
        </w:rPr>
        <w:t xml:space="preserve"> </w:t>
      </w:r>
      <w:r w:rsidR="00073837" w:rsidRPr="008F79C5">
        <w:rPr>
          <w:rFonts w:ascii="Book Antiqua" w:hAnsi="Book Antiqua" w:cs="Times New Roman"/>
          <w:sz w:val="24"/>
          <w:szCs w:val="24"/>
          <w:lang w:val="pt-BR"/>
        </w:rPr>
        <w:t>74535-170, Brazil</w:t>
      </w:r>
    </w:p>
    <w:p w14:paraId="2FA36AC0" w14:textId="77777777" w:rsidR="00073837" w:rsidRPr="008F79C5" w:rsidRDefault="00073837" w:rsidP="007C5ABE">
      <w:pPr>
        <w:snapToGrid w:val="0"/>
        <w:spacing w:after="0" w:line="360" w:lineRule="auto"/>
        <w:jc w:val="both"/>
        <w:rPr>
          <w:rFonts w:ascii="Book Antiqua" w:hAnsi="Book Antiqua" w:cs="Times New Roman"/>
          <w:sz w:val="24"/>
          <w:szCs w:val="24"/>
          <w:lang w:val="pt-BR"/>
        </w:rPr>
      </w:pPr>
    </w:p>
    <w:p w14:paraId="2B430E56" w14:textId="5AF26EB9" w:rsidR="0041189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lastRenderedPageBreak/>
        <w:t xml:space="preserve">Roberto </w:t>
      </w:r>
      <w:r w:rsidR="00553DE3" w:rsidRPr="008F79C5">
        <w:rPr>
          <w:rFonts w:ascii="Book Antiqua" w:hAnsi="Book Antiqua" w:cs="Times New Roman"/>
          <w:b/>
          <w:sz w:val="24"/>
          <w:szCs w:val="24"/>
          <w:lang w:val="pt-BR"/>
        </w:rPr>
        <w:t>LK</w:t>
      </w:r>
      <w:r w:rsidRPr="008F79C5">
        <w:rPr>
          <w:rFonts w:ascii="Book Antiqua" w:hAnsi="Book Antiqua" w:cs="Times New Roman"/>
          <w:b/>
          <w:sz w:val="24"/>
          <w:szCs w:val="24"/>
          <w:lang w:val="pt-BR"/>
        </w:rPr>
        <w:t xml:space="preserve"> Junior</w:t>
      </w:r>
      <w:r w:rsidR="004D1C68" w:rsidRPr="008F79C5">
        <w:rPr>
          <w:rFonts w:ascii="Book Antiqua" w:hAnsi="Book Antiqua" w:cs="Times New Roman"/>
          <w:b/>
          <w:sz w:val="24"/>
          <w:szCs w:val="24"/>
          <w:lang w:val="pt-BR"/>
        </w:rPr>
        <w:t xml:space="preserve">, </w:t>
      </w:r>
      <w:r w:rsidR="0047021A" w:rsidRPr="008F79C5">
        <w:rPr>
          <w:rFonts w:ascii="Book Antiqua" w:hAnsi="Book Antiqua" w:cs="Times New Roman"/>
          <w:b/>
          <w:sz w:val="24"/>
          <w:szCs w:val="24"/>
          <w:lang w:val="pt-BR"/>
        </w:rPr>
        <w:t>Mikaell AG Faria</w:t>
      </w:r>
      <w:r w:rsidR="00B03D34" w:rsidRPr="008F79C5">
        <w:rPr>
          <w:rFonts w:ascii="Book Antiqua" w:hAnsi="Book Antiqua" w:cs="Times New Roman"/>
          <w:sz w:val="24"/>
          <w:szCs w:val="24"/>
          <w:lang w:val="pt-BR"/>
        </w:rPr>
        <w:t>, Kaiser Clinica</w:t>
      </w:r>
      <w:r w:rsidR="00D3117F" w:rsidRPr="008F79C5">
        <w:rPr>
          <w:rFonts w:ascii="Book Antiqua" w:hAnsi="Book Antiqua" w:cs="Times New Roman"/>
          <w:sz w:val="24"/>
          <w:szCs w:val="24"/>
          <w:lang w:val="pt-BR"/>
        </w:rPr>
        <w:t>,</w:t>
      </w:r>
      <w:r w:rsidR="00B03D34" w:rsidRPr="008F79C5">
        <w:rPr>
          <w:rFonts w:ascii="Book Antiqua" w:hAnsi="Book Antiqua" w:cs="Times New Roman"/>
          <w:sz w:val="24"/>
          <w:szCs w:val="24"/>
          <w:lang w:val="pt-BR"/>
        </w:rPr>
        <w:t xml:space="preserve"> S</w:t>
      </w:r>
      <w:r w:rsidR="006C0DF5" w:rsidRPr="008F79C5">
        <w:rPr>
          <w:rFonts w:ascii="Book Antiqua" w:hAnsi="Book Antiqua" w:cs="Times New Roman"/>
          <w:sz w:val="24"/>
          <w:szCs w:val="24"/>
          <w:lang w:val="pt-BR"/>
        </w:rPr>
        <w:t>a</w:t>
      </w:r>
      <w:r w:rsidR="00B03D34" w:rsidRPr="008F79C5">
        <w:rPr>
          <w:rFonts w:ascii="Book Antiqua" w:hAnsi="Book Antiqua" w:cs="Times New Roman"/>
          <w:sz w:val="24"/>
          <w:szCs w:val="24"/>
          <w:lang w:val="pt-BR"/>
        </w:rPr>
        <w:t>o Jos</w:t>
      </w:r>
      <w:r w:rsidR="006C0DF5" w:rsidRPr="008F79C5">
        <w:rPr>
          <w:rFonts w:ascii="Book Antiqua" w:hAnsi="Book Antiqua" w:cs="Times New Roman"/>
          <w:sz w:val="24"/>
          <w:szCs w:val="24"/>
          <w:lang w:val="pt-BR"/>
        </w:rPr>
        <w:t>e</w:t>
      </w:r>
      <w:r w:rsidR="00B03D34" w:rsidRPr="008F79C5">
        <w:rPr>
          <w:rFonts w:ascii="Book Antiqua" w:hAnsi="Book Antiqua" w:cs="Times New Roman"/>
          <w:sz w:val="24"/>
          <w:szCs w:val="24"/>
          <w:lang w:val="pt-BR"/>
        </w:rPr>
        <w:t xml:space="preserve"> do Rio Preto, SP</w:t>
      </w:r>
      <w:r w:rsidR="00E36739" w:rsidRPr="008F79C5">
        <w:rPr>
          <w:rFonts w:ascii="Book Antiqua" w:hAnsi="Book Antiqua" w:cs="Times New Roman"/>
          <w:sz w:val="24"/>
          <w:szCs w:val="24"/>
          <w:lang w:val="pt-BR"/>
        </w:rPr>
        <w:t xml:space="preserve"> </w:t>
      </w:r>
      <w:r w:rsidR="001364DF" w:rsidRPr="008F79C5">
        <w:rPr>
          <w:rFonts w:ascii="Book Antiqua" w:hAnsi="Book Antiqua" w:cs="Times New Roman"/>
          <w:sz w:val="24"/>
          <w:szCs w:val="24"/>
          <w:lang w:val="pt-BR"/>
        </w:rPr>
        <w:t>15015-110, Brazil</w:t>
      </w:r>
    </w:p>
    <w:p w14:paraId="4689B0C4" w14:textId="77777777" w:rsidR="001364DF" w:rsidRPr="008F79C5" w:rsidRDefault="001364DF" w:rsidP="007C5ABE">
      <w:pPr>
        <w:snapToGrid w:val="0"/>
        <w:spacing w:after="0" w:line="360" w:lineRule="auto"/>
        <w:jc w:val="both"/>
        <w:rPr>
          <w:rFonts w:ascii="Book Antiqua" w:hAnsi="Book Antiqua" w:cs="Times New Roman"/>
          <w:sz w:val="24"/>
          <w:szCs w:val="24"/>
          <w:lang w:val="pt-BR"/>
        </w:rPr>
      </w:pPr>
    </w:p>
    <w:p w14:paraId="2B4F1989" w14:textId="4F3ABF31"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Sender </w:t>
      </w:r>
      <w:r w:rsidR="00553DE3" w:rsidRPr="008F79C5">
        <w:rPr>
          <w:rFonts w:ascii="Book Antiqua" w:hAnsi="Book Antiqua" w:cs="Times New Roman"/>
          <w:b/>
          <w:sz w:val="24"/>
          <w:szCs w:val="24"/>
          <w:lang w:val="pt-BR"/>
        </w:rPr>
        <w:t xml:space="preserve">J </w:t>
      </w:r>
      <w:r w:rsidRPr="008F79C5">
        <w:rPr>
          <w:rFonts w:ascii="Book Antiqua" w:hAnsi="Book Antiqua" w:cs="Times New Roman"/>
          <w:b/>
          <w:sz w:val="24"/>
          <w:szCs w:val="24"/>
          <w:lang w:val="pt-BR"/>
        </w:rPr>
        <w:t>Miszputen</w:t>
      </w:r>
      <w:r w:rsidRPr="008F79C5">
        <w:rPr>
          <w:rFonts w:ascii="Book Antiqua" w:hAnsi="Book Antiqua" w:cs="Times New Roman"/>
          <w:sz w:val="24"/>
          <w:szCs w:val="24"/>
          <w:lang w:val="pt-BR"/>
        </w:rPr>
        <w:t>, Escola Paulista de Medicina</w:t>
      </w:r>
      <w:r w:rsidR="004238AF" w:rsidRPr="008F79C5">
        <w:rPr>
          <w:rFonts w:ascii="Book Antiqua" w:hAnsi="Book Antiqua" w:cs="Times New Roman"/>
          <w:sz w:val="24"/>
          <w:szCs w:val="24"/>
          <w:lang w:val="pt-BR"/>
        </w:rPr>
        <w:t>,</w:t>
      </w:r>
      <w:r w:rsidRPr="008F79C5">
        <w:rPr>
          <w:rFonts w:ascii="Book Antiqua" w:hAnsi="Book Antiqua" w:cs="Times New Roman"/>
          <w:sz w:val="24"/>
          <w:szCs w:val="24"/>
          <w:lang w:val="pt-BR"/>
        </w:rPr>
        <w:t xml:space="preserve"> S</w:t>
      </w:r>
      <w:r w:rsidR="005D460B" w:rsidRPr="008F79C5">
        <w:rPr>
          <w:rFonts w:ascii="Book Antiqua" w:hAnsi="Book Antiqua" w:cs="Times New Roman"/>
          <w:sz w:val="24"/>
          <w:szCs w:val="24"/>
          <w:lang w:val="pt-BR"/>
        </w:rPr>
        <w:t>a</w:t>
      </w:r>
      <w:r w:rsidRPr="008F79C5">
        <w:rPr>
          <w:rFonts w:ascii="Book Antiqua" w:hAnsi="Book Antiqua" w:cs="Times New Roman"/>
          <w:sz w:val="24"/>
          <w:szCs w:val="24"/>
          <w:lang w:val="pt-BR"/>
        </w:rPr>
        <w:t>o Paulo</w:t>
      </w:r>
      <w:r w:rsidR="006C0DF5" w:rsidRPr="008F79C5">
        <w:rPr>
          <w:rFonts w:ascii="Book Antiqua" w:hAnsi="Book Antiqua" w:cs="Times New Roman"/>
          <w:sz w:val="24"/>
          <w:szCs w:val="24"/>
          <w:lang w:val="pt-BR"/>
        </w:rPr>
        <w:t>,</w:t>
      </w:r>
      <w:r w:rsidR="00865930"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S</w:t>
      </w:r>
      <w:r w:rsidR="006C0DF5" w:rsidRPr="008F79C5">
        <w:rPr>
          <w:rFonts w:ascii="Book Antiqua" w:hAnsi="Book Antiqua" w:cs="Times New Roman"/>
          <w:sz w:val="24"/>
          <w:szCs w:val="24"/>
          <w:lang w:val="pt-BR"/>
        </w:rPr>
        <w:t>P</w:t>
      </w:r>
      <w:r w:rsidR="004D1C68"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04023-900</w:t>
      </w:r>
      <w:r w:rsidR="006C0DF5" w:rsidRPr="008F79C5">
        <w:rPr>
          <w:rFonts w:ascii="Book Antiqua" w:hAnsi="Book Antiqua" w:cs="Times New Roman"/>
          <w:sz w:val="24"/>
          <w:szCs w:val="24"/>
          <w:lang w:val="pt-BR"/>
        </w:rPr>
        <w:t>, Brazil</w:t>
      </w:r>
    </w:p>
    <w:p w14:paraId="14935771" w14:textId="77777777" w:rsidR="00CD0D0F" w:rsidRPr="008F79C5" w:rsidRDefault="00CD0D0F" w:rsidP="007C5ABE">
      <w:pPr>
        <w:snapToGrid w:val="0"/>
        <w:spacing w:after="0" w:line="360" w:lineRule="auto"/>
        <w:jc w:val="both"/>
        <w:rPr>
          <w:rFonts w:ascii="Book Antiqua" w:hAnsi="Book Antiqua" w:cs="Times New Roman"/>
          <w:sz w:val="24"/>
          <w:szCs w:val="24"/>
          <w:lang w:val="pt-BR"/>
        </w:rPr>
      </w:pPr>
    </w:p>
    <w:p w14:paraId="738E4624" w14:textId="0981BF9C"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Tarcia </w:t>
      </w:r>
      <w:r w:rsidR="00553DE3" w:rsidRPr="008F79C5">
        <w:rPr>
          <w:rFonts w:ascii="Book Antiqua" w:hAnsi="Book Antiqua" w:cs="Times New Roman"/>
          <w:b/>
          <w:sz w:val="24"/>
          <w:szCs w:val="24"/>
          <w:lang w:val="pt-BR"/>
        </w:rPr>
        <w:t>NF</w:t>
      </w:r>
      <w:r w:rsidRPr="008F79C5">
        <w:rPr>
          <w:rFonts w:ascii="Book Antiqua" w:hAnsi="Book Antiqua" w:cs="Times New Roman"/>
          <w:b/>
          <w:sz w:val="24"/>
          <w:szCs w:val="24"/>
          <w:lang w:val="pt-BR"/>
        </w:rPr>
        <w:t xml:space="preserve"> Gomes</w:t>
      </w:r>
      <w:r w:rsidR="004238AF" w:rsidRPr="008F79C5">
        <w:rPr>
          <w:rFonts w:ascii="Book Antiqua" w:hAnsi="Book Antiqua" w:cs="Times New Roman"/>
          <w:sz w:val="24"/>
          <w:szCs w:val="24"/>
          <w:lang w:val="pt-BR"/>
        </w:rPr>
        <w:t>, UNIFESP, Disciplina de Gastroenterologia, S</w:t>
      </w:r>
      <w:r w:rsidR="005D460B" w:rsidRPr="008F79C5">
        <w:rPr>
          <w:rFonts w:ascii="Book Antiqua" w:hAnsi="Book Antiqua" w:cs="Times New Roman"/>
          <w:sz w:val="24"/>
          <w:szCs w:val="24"/>
          <w:lang w:val="pt-BR"/>
        </w:rPr>
        <w:t>a</w:t>
      </w:r>
      <w:r w:rsidR="004238AF" w:rsidRPr="008F79C5">
        <w:rPr>
          <w:rFonts w:ascii="Book Antiqua" w:hAnsi="Book Antiqua" w:cs="Times New Roman"/>
          <w:sz w:val="24"/>
          <w:szCs w:val="24"/>
          <w:lang w:val="pt-BR"/>
        </w:rPr>
        <w:t>o Paulo</w:t>
      </w:r>
      <w:r w:rsidR="006C0DF5" w:rsidRPr="008F79C5">
        <w:rPr>
          <w:rFonts w:ascii="Book Antiqua" w:hAnsi="Book Antiqua" w:cs="Times New Roman"/>
          <w:sz w:val="24"/>
          <w:szCs w:val="24"/>
          <w:lang w:val="pt-BR"/>
        </w:rPr>
        <w:t>,</w:t>
      </w:r>
      <w:r w:rsidR="00865930" w:rsidRPr="008F79C5">
        <w:rPr>
          <w:rFonts w:ascii="Book Antiqua" w:hAnsi="Book Antiqua" w:cs="Times New Roman"/>
          <w:sz w:val="24"/>
          <w:szCs w:val="24"/>
          <w:lang w:val="pt-BR"/>
        </w:rPr>
        <w:t xml:space="preserve"> </w:t>
      </w:r>
      <w:r w:rsidR="004238AF" w:rsidRPr="008F79C5">
        <w:rPr>
          <w:rFonts w:ascii="Book Antiqua" w:hAnsi="Book Antiqua" w:cs="Times New Roman"/>
          <w:sz w:val="24"/>
          <w:szCs w:val="24"/>
          <w:lang w:val="pt-BR"/>
        </w:rPr>
        <w:t>S</w:t>
      </w:r>
      <w:r w:rsidR="006C0DF5" w:rsidRPr="008F79C5">
        <w:rPr>
          <w:rFonts w:ascii="Book Antiqua" w:hAnsi="Book Antiqua" w:cs="Times New Roman"/>
          <w:sz w:val="24"/>
          <w:szCs w:val="24"/>
          <w:lang w:val="pt-BR"/>
        </w:rPr>
        <w:t>P</w:t>
      </w:r>
      <w:r w:rsidR="004D1C68" w:rsidRPr="008F79C5">
        <w:rPr>
          <w:rFonts w:ascii="Book Antiqua" w:hAnsi="Book Antiqua" w:cs="Times New Roman"/>
          <w:sz w:val="24"/>
          <w:szCs w:val="24"/>
          <w:lang w:val="pt-BR"/>
        </w:rPr>
        <w:t xml:space="preserve"> </w:t>
      </w:r>
      <w:r w:rsidR="004238AF" w:rsidRPr="008F79C5">
        <w:rPr>
          <w:rFonts w:ascii="Book Antiqua" w:hAnsi="Book Antiqua" w:cs="Times New Roman"/>
          <w:sz w:val="24"/>
          <w:szCs w:val="24"/>
          <w:lang w:val="pt-BR"/>
        </w:rPr>
        <w:t>04040-002</w:t>
      </w:r>
      <w:r w:rsidR="006C0DF5" w:rsidRPr="008F79C5">
        <w:rPr>
          <w:rFonts w:ascii="Book Antiqua" w:hAnsi="Book Antiqua" w:cs="Times New Roman"/>
          <w:sz w:val="24"/>
          <w:szCs w:val="24"/>
          <w:lang w:val="pt-BR"/>
        </w:rPr>
        <w:t>, Brazil</w:t>
      </w:r>
    </w:p>
    <w:p w14:paraId="3425C6D8" w14:textId="77777777" w:rsidR="001A47E3" w:rsidRPr="008F79C5" w:rsidRDefault="001A47E3" w:rsidP="007C5ABE">
      <w:pPr>
        <w:snapToGrid w:val="0"/>
        <w:spacing w:after="0" w:line="360" w:lineRule="auto"/>
        <w:jc w:val="both"/>
        <w:rPr>
          <w:rFonts w:ascii="Book Antiqua" w:hAnsi="Book Antiqua" w:cs="Times New Roman"/>
          <w:sz w:val="24"/>
          <w:szCs w:val="24"/>
          <w:lang w:val="pt-BR"/>
        </w:rPr>
      </w:pPr>
    </w:p>
    <w:p w14:paraId="284A185F" w14:textId="16522419"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Wilson </w:t>
      </w:r>
      <w:r w:rsidR="00553DE3" w:rsidRPr="008F79C5">
        <w:rPr>
          <w:rFonts w:ascii="Book Antiqua" w:hAnsi="Book Antiqua" w:cs="Times New Roman"/>
          <w:b/>
          <w:sz w:val="24"/>
          <w:szCs w:val="24"/>
          <w:lang w:val="pt-BR"/>
        </w:rPr>
        <w:t xml:space="preserve">R </w:t>
      </w:r>
      <w:r w:rsidRPr="008F79C5">
        <w:rPr>
          <w:rFonts w:ascii="Book Antiqua" w:hAnsi="Book Antiqua" w:cs="Times New Roman"/>
          <w:b/>
          <w:sz w:val="24"/>
          <w:szCs w:val="24"/>
          <w:lang w:val="pt-BR"/>
        </w:rPr>
        <w:t>Catapani</w:t>
      </w:r>
      <w:r w:rsidR="001A47E3" w:rsidRPr="008F79C5">
        <w:rPr>
          <w:rFonts w:ascii="Book Antiqua" w:hAnsi="Book Antiqua" w:cs="Times New Roman"/>
          <w:sz w:val="24"/>
          <w:szCs w:val="24"/>
          <w:lang w:val="pt-BR"/>
        </w:rPr>
        <w:t>, Faculdade de Medicina do ABC, Santo Andr</w:t>
      </w:r>
      <w:r w:rsidR="005D460B" w:rsidRPr="008F79C5">
        <w:rPr>
          <w:rFonts w:ascii="Book Antiqua" w:hAnsi="Book Antiqua" w:cs="Times New Roman"/>
          <w:sz w:val="24"/>
          <w:szCs w:val="24"/>
          <w:lang w:val="pt-BR"/>
        </w:rPr>
        <w:t>e</w:t>
      </w:r>
      <w:r w:rsidR="001A47E3" w:rsidRPr="008F79C5">
        <w:rPr>
          <w:rFonts w:ascii="Book Antiqua" w:hAnsi="Book Antiqua" w:cs="Times New Roman"/>
          <w:sz w:val="24"/>
          <w:szCs w:val="24"/>
          <w:lang w:val="pt-BR"/>
        </w:rPr>
        <w:t>,</w:t>
      </w:r>
      <w:r w:rsidR="005D460B" w:rsidRPr="008F79C5">
        <w:rPr>
          <w:rFonts w:ascii="Book Antiqua" w:hAnsi="Book Antiqua" w:cs="Times New Roman"/>
          <w:sz w:val="24"/>
          <w:szCs w:val="24"/>
          <w:lang w:val="pt-BR"/>
        </w:rPr>
        <w:t xml:space="preserve"> </w:t>
      </w:r>
      <w:r w:rsidR="001A47E3" w:rsidRPr="008F79C5">
        <w:rPr>
          <w:rFonts w:ascii="Book Antiqua" w:hAnsi="Book Antiqua" w:cs="Times New Roman"/>
          <w:sz w:val="24"/>
          <w:szCs w:val="24"/>
          <w:lang w:val="pt-BR"/>
        </w:rPr>
        <w:t>S</w:t>
      </w:r>
      <w:r w:rsidR="006C0DF5" w:rsidRPr="008F79C5">
        <w:rPr>
          <w:rFonts w:ascii="Book Antiqua" w:hAnsi="Book Antiqua" w:cs="Times New Roman"/>
          <w:sz w:val="24"/>
          <w:szCs w:val="24"/>
          <w:lang w:val="pt-BR"/>
        </w:rPr>
        <w:t>P</w:t>
      </w:r>
      <w:r w:rsidR="004D1C68" w:rsidRPr="008F79C5">
        <w:rPr>
          <w:rFonts w:ascii="Book Antiqua" w:hAnsi="Book Antiqua" w:cs="Times New Roman"/>
          <w:sz w:val="24"/>
          <w:szCs w:val="24"/>
          <w:lang w:val="pt-BR"/>
        </w:rPr>
        <w:t xml:space="preserve"> </w:t>
      </w:r>
      <w:r w:rsidR="001A47E3" w:rsidRPr="008F79C5">
        <w:rPr>
          <w:rFonts w:ascii="Book Antiqua" w:hAnsi="Book Antiqua" w:cs="Times New Roman"/>
          <w:sz w:val="24"/>
          <w:szCs w:val="24"/>
          <w:lang w:val="pt-BR"/>
        </w:rPr>
        <w:t>09060-87</w:t>
      </w:r>
      <w:r w:rsidR="00193687" w:rsidRPr="008F79C5">
        <w:rPr>
          <w:rFonts w:ascii="Book Antiqua" w:hAnsi="Book Antiqua" w:cs="Times New Roman"/>
          <w:sz w:val="24"/>
          <w:szCs w:val="24"/>
          <w:lang w:val="pt-BR"/>
        </w:rPr>
        <w:t>0</w:t>
      </w:r>
      <w:r w:rsidR="001A47E3" w:rsidRPr="008F79C5">
        <w:rPr>
          <w:rFonts w:ascii="Book Antiqua" w:hAnsi="Book Antiqua" w:cs="Times New Roman"/>
          <w:sz w:val="24"/>
          <w:szCs w:val="24"/>
          <w:lang w:val="pt-BR"/>
        </w:rPr>
        <w:t>, Brazil</w:t>
      </w:r>
    </w:p>
    <w:p w14:paraId="3D95CE6D" w14:textId="77777777" w:rsidR="005E664B" w:rsidRPr="008F79C5" w:rsidRDefault="005E664B" w:rsidP="007C5ABE">
      <w:pPr>
        <w:snapToGrid w:val="0"/>
        <w:spacing w:after="0" w:line="360" w:lineRule="auto"/>
        <w:jc w:val="both"/>
        <w:rPr>
          <w:rFonts w:ascii="Book Antiqua" w:hAnsi="Book Antiqua" w:cs="Times New Roman"/>
          <w:sz w:val="24"/>
          <w:szCs w:val="24"/>
          <w:lang w:val="pt-BR"/>
        </w:rPr>
      </w:pPr>
    </w:p>
    <w:p w14:paraId="371D043D" w14:textId="24317E00"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Anderson </w:t>
      </w:r>
      <w:r w:rsidR="00553DE3" w:rsidRPr="008F79C5">
        <w:rPr>
          <w:rFonts w:ascii="Book Antiqua" w:hAnsi="Book Antiqua" w:cs="Times New Roman"/>
          <w:b/>
          <w:sz w:val="24"/>
          <w:szCs w:val="24"/>
          <w:lang w:val="pt-BR"/>
        </w:rPr>
        <w:t>A</w:t>
      </w:r>
      <w:r w:rsidRPr="008F79C5">
        <w:rPr>
          <w:rFonts w:ascii="Book Antiqua" w:hAnsi="Book Antiqua" w:cs="Times New Roman"/>
          <w:b/>
          <w:sz w:val="24"/>
          <w:szCs w:val="24"/>
          <w:lang w:val="pt-BR"/>
        </w:rPr>
        <w:t xml:space="preserve"> Faria</w:t>
      </w:r>
      <w:r w:rsidR="00553DE3" w:rsidRPr="008F79C5">
        <w:rPr>
          <w:rFonts w:ascii="Book Antiqua" w:hAnsi="Book Antiqua" w:cs="Times New Roman"/>
          <w:b/>
          <w:sz w:val="24"/>
          <w:szCs w:val="24"/>
          <w:lang w:val="pt-BR"/>
        </w:rPr>
        <w:t>,</w:t>
      </w:r>
      <w:r w:rsidR="00D3117F" w:rsidRPr="008F79C5">
        <w:rPr>
          <w:rFonts w:ascii="Book Antiqua" w:hAnsi="Book Antiqua" w:cs="Times New Roman"/>
          <w:b/>
          <w:sz w:val="24"/>
          <w:szCs w:val="24"/>
          <w:lang w:val="pt-BR"/>
        </w:rPr>
        <w:t xml:space="preserve"> Stella </w:t>
      </w:r>
      <w:r w:rsidR="00553DE3" w:rsidRPr="008F79C5">
        <w:rPr>
          <w:rFonts w:ascii="Book Antiqua" w:hAnsi="Book Antiqua" w:cs="Times New Roman"/>
          <w:b/>
          <w:sz w:val="24"/>
          <w:szCs w:val="24"/>
          <w:lang w:val="pt-BR"/>
        </w:rPr>
        <w:t>CS</w:t>
      </w:r>
      <w:r w:rsidR="00D3117F" w:rsidRPr="008F79C5">
        <w:rPr>
          <w:rFonts w:ascii="Book Antiqua" w:hAnsi="Book Antiqua" w:cs="Times New Roman"/>
          <w:b/>
          <w:sz w:val="24"/>
          <w:szCs w:val="24"/>
          <w:lang w:val="pt-BR"/>
        </w:rPr>
        <w:t xml:space="preserve"> Souza</w:t>
      </w:r>
      <w:r w:rsidR="004D1C68" w:rsidRPr="008F79C5">
        <w:rPr>
          <w:rFonts w:ascii="Book Antiqua" w:hAnsi="Book Antiqua" w:cs="Times New Roman"/>
          <w:b/>
          <w:sz w:val="24"/>
          <w:szCs w:val="24"/>
          <w:lang w:val="pt-BR"/>
        </w:rPr>
        <w:t xml:space="preserve">, </w:t>
      </w:r>
      <w:r w:rsidR="00553DE3" w:rsidRPr="008F79C5">
        <w:rPr>
          <w:rFonts w:ascii="Book Antiqua" w:hAnsi="Book Antiqua" w:cs="Times New Roman"/>
          <w:b/>
          <w:sz w:val="24"/>
          <w:szCs w:val="24"/>
          <w:lang w:val="pt-BR"/>
        </w:rPr>
        <w:t>M</w:t>
      </w:r>
      <w:r w:rsidR="0047021A" w:rsidRPr="008F79C5">
        <w:rPr>
          <w:rFonts w:ascii="Book Antiqua" w:hAnsi="Book Antiqua" w:cs="Times New Roman"/>
          <w:b/>
          <w:sz w:val="24"/>
          <w:szCs w:val="24"/>
          <w:lang w:val="pt-BR"/>
        </w:rPr>
        <w:t>aria</w:t>
      </w:r>
      <w:r w:rsidR="00553DE3" w:rsidRPr="008F79C5">
        <w:rPr>
          <w:rFonts w:ascii="Book Antiqua" w:hAnsi="Book Antiqua" w:cs="Times New Roman"/>
          <w:b/>
          <w:sz w:val="24"/>
          <w:szCs w:val="24"/>
          <w:lang w:val="pt-BR"/>
        </w:rPr>
        <w:t xml:space="preserve"> LA Ferrari</w:t>
      </w:r>
      <w:r w:rsidR="00B57C07" w:rsidRPr="008F79C5">
        <w:rPr>
          <w:rFonts w:ascii="Book Antiqua" w:hAnsi="Book Antiqua" w:cs="Times New Roman"/>
          <w:sz w:val="24"/>
          <w:szCs w:val="24"/>
          <w:lang w:val="pt-BR"/>
        </w:rPr>
        <w:t>, Faculdade de Medicina UFMG, Belo Horizonte, M</w:t>
      </w:r>
      <w:r w:rsidR="006C0DF5" w:rsidRPr="008F79C5">
        <w:rPr>
          <w:rFonts w:ascii="Book Antiqua" w:hAnsi="Book Antiqua" w:cs="Times New Roman"/>
          <w:sz w:val="24"/>
          <w:szCs w:val="24"/>
          <w:lang w:val="pt-BR"/>
        </w:rPr>
        <w:t>G</w:t>
      </w:r>
      <w:r w:rsidR="00B57C07" w:rsidRPr="008F79C5">
        <w:rPr>
          <w:rFonts w:ascii="Book Antiqua" w:hAnsi="Book Antiqua" w:cs="Times New Roman"/>
          <w:sz w:val="24"/>
          <w:szCs w:val="24"/>
          <w:lang w:val="pt-BR"/>
        </w:rPr>
        <w:t>, 30130-100, Brazil</w:t>
      </w:r>
    </w:p>
    <w:p w14:paraId="6F386D6D" w14:textId="77777777" w:rsidR="003350CE" w:rsidRPr="008F79C5" w:rsidRDefault="003350CE" w:rsidP="007C5ABE">
      <w:pPr>
        <w:snapToGrid w:val="0"/>
        <w:spacing w:after="0" w:line="360" w:lineRule="auto"/>
        <w:jc w:val="both"/>
        <w:rPr>
          <w:rFonts w:ascii="Book Antiqua" w:hAnsi="Book Antiqua" w:cs="Times New Roman"/>
          <w:sz w:val="24"/>
          <w:szCs w:val="24"/>
          <w:lang w:val="pt-BR"/>
        </w:rPr>
      </w:pPr>
    </w:p>
    <w:p w14:paraId="62CAE38F" w14:textId="54800337" w:rsidR="00675BC9" w:rsidRPr="008F79C5" w:rsidRDefault="006E63CD" w:rsidP="007C5ABE">
      <w:pPr>
        <w:snapToGrid w:val="0"/>
        <w:spacing w:after="0" w:line="360" w:lineRule="auto"/>
        <w:jc w:val="both"/>
        <w:rPr>
          <w:rFonts w:ascii="Book Antiqua" w:hAnsi="Book Antiqua" w:cs="Times New Roman"/>
          <w:sz w:val="24"/>
          <w:szCs w:val="24"/>
          <w:lang w:val="pt-BR"/>
        </w:rPr>
      </w:pPr>
      <w:r w:rsidRPr="008F79C5">
        <w:rPr>
          <w:rFonts w:ascii="Book Antiqua" w:hAnsi="Book Antiqua" w:cs="Times New Roman"/>
          <w:b/>
          <w:sz w:val="24"/>
          <w:szCs w:val="24"/>
          <w:lang w:val="pt-BR"/>
        </w:rPr>
        <w:t xml:space="preserve">Rosana </w:t>
      </w:r>
      <w:r w:rsidR="00553DE3" w:rsidRPr="008F79C5">
        <w:rPr>
          <w:rFonts w:ascii="Book Antiqua" w:hAnsi="Book Antiqua" w:cs="Times New Roman"/>
          <w:b/>
          <w:sz w:val="24"/>
          <w:szCs w:val="24"/>
          <w:lang w:val="pt-BR"/>
        </w:rPr>
        <w:t xml:space="preserve">F </w:t>
      </w:r>
      <w:r w:rsidRPr="008F79C5">
        <w:rPr>
          <w:rFonts w:ascii="Book Antiqua" w:hAnsi="Book Antiqua" w:cs="Times New Roman"/>
          <w:b/>
          <w:sz w:val="24"/>
          <w:szCs w:val="24"/>
          <w:lang w:val="pt-BR"/>
        </w:rPr>
        <w:t>Caratin</w:t>
      </w:r>
      <w:r w:rsidR="004D1C68" w:rsidRPr="008F79C5">
        <w:rPr>
          <w:rFonts w:ascii="Book Antiqua" w:hAnsi="Book Antiqua" w:cs="Times New Roman"/>
          <w:b/>
          <w:sz w:val="24"/>
          <w:szCs w:val="24"/>
          <w:lang w:val="pt-BR"/>
        </w:rPr>
        <w:t xml:space="preserve">, </w:t>
      </w:r>
      <w:r w:rsidR="00D3117F" w:rsidRPr="008F79C5">
        <w:rPr>
          <w:rFonts w:ascii="Book Antiqua" w:hAnsi="Book Antiqua" w:cs="Times New Roman"/>
          <w:b/>
          <w:sz w:val="24"/>
          <w:szCs w:val="24"/>
          <w:lang w:val="pt-BR"/>
        </w:rPr>
        <w:t xml:space="preserve">Juliana </w:t>
      </w:r>
      <w:r w:rsidR="00553DE3" w:rsidRPr="008F79C5">
        <w:rPr>
          <w:rFonts w:ascii="Book Antiqua" w:hAnsi="Book Antiqua" w:cs="Times New Roman"/>
          <w:b/>
          <w:sz w:val="24"/>
          <w:szCs w:val="24"/>
          <w:lang w:val="pt-BR"/>
        </w:rPr>
        <w:t xml:space="preserve">T </w:t>
      </w:r>
      <w:r w:rsidR="00D3117F" w:rsidRPr="008F79C5">
        <w:rPr>
          <w:rFonts w:ascii="Book Antiqua" w:hAnsi="Book Antiqua" w:cs="Times New Roman"/>
          <w:b/>
          <w:sz w:val="24"/>
          <w:szCs w:val="24"/>
          <w:lang w:val="pt-BR"/>
        </w:rPr>
        <w:t>Senra</w:t>
      </w:r>
      <w:r w:rsidR="005846D1" w:rsidRPr="008F79C5">
        <w:rPr>
          <w:rFonts w:ascii="Book Antiqua" w:hAnsi="Book Antiqua" w:cs="Times New Roman"/>
          <w:sz w:val="24"/>
          <w:szCs w:val="24"/>
          <w:lang w:val="pt-BR"/>
        </w:rPr>
        <w:t xml:space="preserve">, Takeda </w:t>
      </w:r>
      <w:r w:rsidR="000E6DA1" w:rsidRPr="008F79C5">
        <w:rPr>
          <w:rFonts w:ascii="Book Antiqua" w:hAnsi="Book Antiqua" w:cs="Times New Roman"/>
          <w:sz w:val="24"/>
          <w:szCs w:val="24"/>
          <w:lang w:val="pt-BR"/>
        </w:rPr>
        <w:t>Pharmaceuticals Brazil</w:t>
      </w:r>
      <w:r w:rsidR="005846D1" w:rsidRPr="008F79C5">
        <w:rPr>
          <w:rFonts w:ascii="Book Antiqua" w:hAnsi="Book Antiqua" w:cs="Times New Roman"/>
          <w:sz w:val="24"/>
          <w:szCs w:val="24"/>
          <w:lang w:val="pt-BR"/>
        </w:rPr>
        <w:t>, S</w:t>
      </w:r>
      <w:r w:rsidR="005D460B" w:rsidRPr="008F79C5">
        <w:rPr>
          <w:rFonts w:ascii="Book Antiqua" w:hAnsi="Book Antiqua" w:cs="Times New Roman"/>
          <w:sz w:val="24"/>
          <w:szCs w:val="24"/>
          <w:lang w:val="pt-BR"/>
        </w:rPr>
        <w:t>a</w:t>
      </w:r>
      <w:r w:rsidR="005846D1" w:rsidRPr="008F79C5">
        <w:rPr>
          <w:rFonts w:ascii="Book Antiqua" w:hAnsi="Book Antiqua" w:cs="Times New Roman"/>
          <w:sz w:val="24"/>
          <w:szCs w:val="24"/>
          <w:lang w:val="pt-BR"/>
        </w:rPr>
        <w:t>o Paulo, SP</w:t>
      </w:r>
      <w:r w:rsidR="004D1C68" w:rsidRPr="008F79C5">
        <w:rPr>
          <w:rFonts w:ascii="Book Antiqua" w:hAnsi="Book Antiqua" w:cs="Times New Roman"/>
          <w:sz w:val="24"/>
          <w:szCs w:val="24"/>
          <w:lang w:val="pt-BR"/>
        </w:rPr>
        <w:t xml:space="preserve"> </w:t>
      </w:r>
      <w:r w:rsidR="005846D1" w:rsidRPr="008F79C5">
        <w:rPr>
          <w:rFonts w:ascii="Book Antiqua" w:hAnsi="Book Antiqua" w:cs="Times New Roman"/>
          <w:sz w:val="24"/>
          <w:szCs w:val="24"/>
          <w:lang w:val="pt-BR"/>
        </w:rPr>
        <w:t>04709-011</w:t>
      </w:r>
      <w:r w:rsidR="006C0DF5" w:rsidRPr="008F79C5">
        <w:rPr>
          <w:rFonts w:ascii="Book Antiqua" w:hAnsi="Book Antiqua" w:cs="Times New Roman"/>
          <w:sz w:val="24"/>
          <w:szCs w:val="24"/>
          <w:lang w:val="pt-BR"/>
        </w:rPr>
        <w:t>, Brazil</w:t>
      </w:r>
    </w:p>
    <w:p w14:paraId="482B391A" w14:textId="77777777" w:rsidR="00614E7B" w:rsidRPr="008F79C5" w:rsidRDefault="00614E7B" w:rsidP="007C5ABE">
      <w:pPr>
        <w:snapToGrid w:val="0"/>
        <w:spacing w:after="0" w:line="360" w:lineRule="auto"/>
        <w:jc w:val="both"/>
        <w:rPr>
          <w:rFonts w:ascii="Book Antiqua" w:hAnsi="Book Antiqua" w:cs="Times New Roman"/>
          <w:sz w:val="24"/>
          <w:szCs w:val="24"/>
          <w:lang w:val="pt-BR"/>
        </w:rPr>
      </w:pPr>
    </w:p>
    <w:p w14:paraId="73E7E36C" w14:textId="2E63CB41" w:rsidR="0047653A"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ORCID number:</w:t>
      </w:r>
      <w:r w:rsidR="00D12B94"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cs="Times New Roman"/>
          <w:sz w:val="24"/>
          <w:szCs w:val="24"/>
          <w:lang w:val="en-US"/>
        </w:rPr>
        <w:t>Rog</w:t>
      </w:r>
      <w:r w:rsidR="005D460B" w:rsidRPr="008F79C5">
        <w:rPr>
          <w:rFonts w:ascii="Book Antiqua" w:hAnsi="Book Antiqua" w:cs="Times New Roman"/>
          <w:sz w:val="24"/>
          <w:szCs w:val="24"/>
          <w:lang w:val="en-US"/>
        </w:rPr>
        <w:t>e</w:t>
      </w:r>
      <w:r w:rsidRPr="008F79C5">
        <w:rPr>
          <w:rFonts w:ascii="Book Antiqua" w:hAnsi="Book Antiqua" w:cs="Times New Roman"/>
          <w:sz w:val="24"/>
          <w:szCs w:val="24"/>
          <w:lang w:val="en-US"/>
        </w:rPr>
        <w:t>rio</w:t>
      </w:r>
      <w:proofErr w:type="spellEnd"/>
      <w:r w:rsidRPr="008F79C5">
        <w:rPr>
          <w:rFonts w:ascii="Book Antiqua" w:hAnsi="Book Antiqua" w:cs="Times New Roman"/>
          <w:sz w:val="24"/>
          <w:szCs w:val="24"/>
          <w:lang w:val="en-US"/>
        </w:rPr>
        <w:t xml:space="preserve"> S Parr</w:t>
      </w:r>
      <w:r w:rsidR="00BA012B" w:rsidRPr="008F79C5">
        <w:rPr>
          <w:rFonts w:ascii="Book Antiqua" w:hAnsi="Book Antiqua" w:cs="Times New Roman"/>
          <w:sz w:val="24"/>
          <w:szCs w:val="24"/>
          <w:lang w:val="en-US"/>
        </w:rPr>
        <w:t>a (</w:t>
      </w:r>
      <w:r w:rsidR="00E33118" w:rsidRPr="008F79C5">
        <w:rPr>
          <w:rFonts w:ascii="Book Antiqua" w:hAnsi="Book Antiqua" w:cs="Times New Roman"/>
          <w:sz w:val="24"/>
          <w:szCs w:val="24"/>
          <w:lang w:val="en-US"/>
        </w:rPr>
        <w:t>0000-0002-5566-9284</w:t>
      </w:r>
      <w:r w:rsidR="005E664B" w:rsidRPr="008F79C5">
        <w:rPr>
          <w:rFonts w:ascii="Book Antiqua" w:hAnsi="Book Antiqua" w:cs="Times New Roman"/>
          <w:sz w:val="24"/>
          <w:szCs w:val="24"/>
          <w:lang w:val="en-US"/>
        </w:rPr>
        <w:t>)</w:t>
      </w:r>
      <w:r w:rsidR="00D12B9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pt-BR"/>
        </w:rPr>
        <w:t xml:space="preserve">Julio </w:t>
      </w:r>
      <w:r w:rsidR="00A867DD" w:rsidRPr="008F79C5">
        <w:rPr>
          <w:rFonts w:ascii="Book Antiqua" w:hAnsi="Book Antiqua" w:cs="Times New Roman"/>
          <w:sz w:val="24"/>
          <w:szCs w:val="24"/>
          <w:lang w:val="pt-BR"/>
        </w:rPr>
        <w:t>MF</w:t>
      </w:r>
      <w:r w:rsidRPr="008F79C5">
        <w:rPr>
          <w:rFonts w:ascii="Book Antiqua" w:hAnsi="Book Antiqua" w:cs="Times New Roman"/>
          <w:sz w:val="24"/>
          <w:szCs w:val="24"/>
          <w:lang w:val="pt-BR"/>
        </w:rPr>
        <w:t xml:space="preserve"> Chebli</w:t>
      </w:r>
      <w:r w:rsidR="00BA012B" w:rsidRPr="008F79C5">
        <w:rPr>
          <w:rFonts w:ascii="Book Antiqua" w:hAnsi="Book Antiqua" w:cs="Times New Roman"/>
          <w:sz w:val="24"/>
          <w:szCs w:val="24"/>
          <w:lang w:val="pt-BR"/>
        </w:rPr>
        <w:t xml:space="preserve"> (</w:t>
      </w:r>
      <w:r w:rsidR="00FA6687" w:rsidRPr="008F79C5">
        <w:rPr>
          <w:rFonts w:ascii="Book Antiqua" w:hAnsi="Book Antiqua" w:cs="Times New Roman"/>
          <w:sz w:val="24"/>
          <w:szCs w:val="24"/>
          <w:lang w:val="pt-BR"/>
        </w:rPr>
        <w:t>0000-0003-1527-0663</w:t>
      </w:r>
      <w:r w:rsidR="005E664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Heda </w:t>
      </w:r>
      <w:r w:rsidR="00A867DD" w:rsidRPr="008F79C5">
        <w:rPr>
          <w:rFonts w:ascii="Book Antiqua" w:hAnsi="Book Antiqua" w:cs="Times New Roman"/>
          <w:sz w:val="24"/>
          <w:szCs w:val="24"/>
          <w:lang w:val="pt-BR"/>
        </w:rPr>
        <w:t>MBS</w:t>
      </w:r>
      <w:r w:rsidRPr="008F79C5">
        <w:rPr>
          <w:rFonts w:ascii="Book Antiqua" w:hAnsi="Book Antiqua" w:cs="Times New Roman"/>
          <w:sz w:val="24"/>
          <w:szCs w:val="24"/>
          <w:lang w:val="pt-BR"/>
        </w:rPr>
        <w:t xml:space="preserve"> Amarant</w:t>
      </w:r>
      <w:r w:rsidR="00BA012B" w:rsidRPr="008F79C5">
        <w:rPr>
          <w:rFonts w:ascii="Book Antiqua" w:hAnsi="Book Antiqua" w:cs="Times New Roman"/>
          <w:sz w:val="24"/>
          <w:szCs w:val="24"/>
          <w:lang w:val="pt-BR"/>
        </w:rPr>
        <w:t>e (</w:t>
      </w:r>
      <w:r w:rsidR="00FA6687" w:rsidRPr="008F79C5">
        <w:rPr>
          <w:rFonts w:ascii="Book Antiqua" w:hAnsi="Book Antiqua" w:cs="Times New Roman"/>
          <w:sz w:val="24"/>
          <w:szCs w:val="24"/>
          <w:lang w:val="pt-BR"/>
        </w:rPr>
        <w:t>0000-0001-7449-1138</w:t>
      </w:r>
      <w:r w:rsidR="00BA012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Cristina Flores</w:t>
      </w:r>
      <w:r w:rsidR="00C308E2" w:rsidRPr="008F79C5">
        <w:rPr>
          <w:rFonts w:ascii="Book Antiqua" w:hAnsi="Book Antiqua" w:cs="Times New Roman"/>
          <w:sz w:val="24"/>
          <w:szCs w:val="24"/>
          <w:lang w:val="pt-BR"/>
        </w:rPr>
        <w:t xml:space="preserve"> </w:t>
      </w:r>
      <w:r w:rsidR="008353D4" w:rsidRPr="008F79C5">
        <w:rPr>
          <w:rFonts w:ascii="Book Antiqua" w:hAnsi="Book Antiqua" w:cs="Times New Roman"/>
          <w:sz w:val="24"/>
          <w:szCs w:val="24"/>
          <w:lang w:val="pt-BR"/>
        </w:rPr>
        <w:t>(0000-0003-1623-4525)</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Jos</w:t>
      </w:r>
      <w:r w:rsidR="005D460B" w:rsidRPr="008F79C5">
        <w:rPr>
          <w:rFonts w:ascii="Book Antiqua" w:hAnsi="Book Antiqua" w:cs="Times New Roman"/>
          <w:sz w:val="24"/>
          <w:szCs w:val="24"/>
          <w:lang w:val="pt-BR"/>
        </w:rPr>
        <w:t>e</w:t>
      </w:r>
      <w:r w:rsidRPr="008F79C5">
        <w:rPr>
          <w:rFonts w:ascii="Book Antiqua" w:hAnsi="Book Antiqua" w:cs="Times New Roman"/>
          <w:sz w:val="24"/>
          <w:szCs w:val="24"/>
          <w:lang w:val="pt-BR"/>
        </w:rPr>
        <w:t xml:space="preserve"> </w:t>
      </w:r>
      <w:r w:rsidR="00A867DD" w:rsidRPr="008F79C5">
        <w:rPr>
          <w:rFonts w:ascii="Book Antiqua" w:hAnsi="Book Antiqua" w:cs="Times New Roman"/>
          <w:sz w:val="24"/>
          <w:szCs w:val="24"/>
          <w:lang w:val="pt-BR"/>
        </w:rPr>
        <w:t>ML</w:t>
      </w:r>
      <w:r w:rsidRPr="008F79C5">
        <w:rPr>
          <w:rFonts w:ascii="Book Antiqua" w:hAnsi="Book Antiqua" w:cs="Times New Roman"/>
          <w:sz w:val="24"/>
          <w:szCs w:val="24"/>
          <w:lang w:val="pt-BR"/>
        </w:rPr>
        <w:t xml:space="preserve"> Parente</w:t>
      </w:r>
      <w:r w:rsidR="00BA012B" w:rsidRPr="008F79C5">
        <w:rPr>
          <w:rFonts w:ascii="Book Antiqua" w:hAnsi="Book Antiqua" w:cs="Times New Roman"/>
          <w:sz w:val="24"/>
          <w:szCs w:val="24"/>
          <w:lang w:val="pt-BR"/>
        </w:rPr>
        <w:t xml:space="preserve"> (</w:t>
      </w:r>
      <w:r w:rsidR="00FA6687" w:rsidRPr="008F79C5">
        <w:rPr>
          <w:rFonts w:ascii="Book Antiqua" w:hAnsi="Book Antiqua" w:cs="Times New Roman"/>
          <w:sz w:val="24"/>
          <w:szCs w:val="24"/>
          <w:lang w:val="pt-BR"/>
        </w:rPr>
        <w:t>0000-0003-4563-2784</w:t>
      </w:r>
      <w:r w:rsidR="00BA012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Odery Ramos</w:t>
      </w:r>
      <w:r w:rsidR="00FA6687" w:rsidRPr="008F79C5">
        <w:rPr>
          <w:rFonts w:ascii="Book Antiqua" w:hAnsi="Book Antiqua" w:cs="Times New Roman"/>
          <w:sz w:val="24"/>
          <w:szCs w:val="24"/>
          <w:lang w:val="pt-BR"/>
        </w:rPr>
        <w:t xml:space="preserve"> </w:t>
      </w:r>
      <w:r w:rsidR="00937380" w:rsidRPr="008F79C5">
        <w:rPr>
          <w:rFonts w:ascii="Book Antiqua" w:hAnsi="Book Antiqua" w:cs="Times New Roman"/>
          <w:sz w:val="24"/>
          <w:szCs w:val="24"/>
          <w:lang w:val="pt-BR"/>
        </w:rPr>
        <w:t>(</w:t>
      </w:r>
      <w:r w:rsidR="00D52C08" w:rsidRPr="008F79C5">
        <w:rPr>
          <w:rFonts w:ascii="Book Antiqua" w:hAnsi="Book Antiqua" w:cs="Times New Roman"/>
          <w:sz w:val="24"/>
          <w:szCs w:val="24"/>
          <w:lang w:val="pt-BR"/>
        </w:rPr>
        <w:t>0000-0002-9730-6860)</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Milene Fernandes (0000-0002-6603-5092)</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Jos</w:t>
      </w:r>
      <w:r w:rsidR="005D460B" w:rsidRPr="008F79C5">
        <w:rPr>
          <w:rFonts w:ascii="Book Antiqua" w:hAnsi="Book Antiqua" w:cs="Times New Roman"/>
          <w:sz w:val="24"/>
          <w:szCs w:val="24"/>
          <w:lang w:val="pt-BR"/>
        </w:rPr>
        <w:t>e</w:t>
      </w:r>
      <w:r w:rsidRPr="008F79C5">
        <w:rPr>
          <w:rFonts w:ascii="Book Antiqua" w:hAnsi="Book Antiqua" w:cs="Times New Roman"/>
          <w:sz w:val="24"/>
          <w:szCs w:val="24"/>
          <w:lang w:val="pt-BR"/>
        </w:rPr>
        <w:t xml:space="preserve"> </w:t>
      </w:r>
      <w:r w:rsidR="00A867DD" w:rsidRPr="008F79C5">
        <w:rPr>
          <w:rFonts w:ascii="Book Antiqua" w:hAnsi="Book Antiqua" w:cs="Times New Roman"/>
          <w:sz w:val="24"/>
          <w:szCs w:val="24"/>
          <w:lang w:val="pt-BR"/>
        </w:rPr>
        <w:t>JR</w:t>
      </w:r>
      <w:r w:rsidRPr="008F79C5">
        <w:rPr>
          <w:rFonts w:ascii="Book Antiqua" w:hAnsi="Book Antiqua" w:cs="Times New Roman"/>
          <w:sz w:val="24"/>
          <w:szCs w:val="24"/>
          <w:lang w:val="pt-BR"/>
        </w:rPr>
        <w:t xml:space="preserve"> Rocha</w:t>
      </w:r>
      <w:r w:rsidR="00BA012B" w:rsidRPr="008F79C5">
        <w:rPr>
          <w:rFonts w:ascii="Book Antiqua" w:hAnsi="Book Antiqua" w:cs="Times New Roman"/>
          <w:sz w:val="24"/>
          <w:szCs w:val="24"/>
          <w:lang w:val="pt-BR"/>
        </w:rPr>
        <w:t xml:space="preserve"> (</w:t>
      </w:r>
      <w:r w:rsidR="00FA6687" w:rsidRPr="008F79C5">
        <w:rPr>
          <w:rFonts w:ascii="Book Antiqua" w:hAnsi="Book Antiqua" w:cs="Times New Roman"/>
          <w:sz w:val="24"/>
          <w:szCs w:val="24"/>
          <w:lang w:val="pt-BR"/>
        </w:rPr>
        <w:t>0000-0001-7118-0545</w:t>
      </w:r>
      <w:r w:rsidR="00BA012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w:t>
      </w:r>
      <w:r w:rsidR="00D12B94" w:rsidRPr="008F79C5">
        <w:rPr>
          <w:rFonts w:ascii="Book Antiqua" w:hAnsi="Book Antiqua" w:cs="Times New Roman" w:hint="eastAsia"/>
          <w:b/>
          <w:sz w:val="24"/>
          <w:szCs w:val="24"/>
          <w:lang w:val="en-US" w:eastAsia="zh-CN"/>
        </w:rPr>
        <w:t xml:space="preserve"> </w:t>
      </w:r>
      <w:r w:rsidRPr="008F79C5">
        <w:rPr>
          <w:rFonts w:ascii="Book Antiqua" w:hAnsi="Book Antiqua" w:cs="Times New Roman"/>
          <w:sz w:val="24"/>
          <w:szCs w:val="24"/>
          <w:lang w:val="pt-BR"/>
        </w:rPr>
        <w:t xml:space="preserve">Marley </w:t>
      </w:r>
      <w:r w:rsidR="00A867DD" w:rsidRPr="008F79C5">
        <w:rPr>
          <w:rFonts w:ascii="Book Antiqua" w:hAnsi="Book Antiqua" w:cs="Times New Roman"/>
          <w:sz w:val="24"/>
          <w:szCs w:val="24"/>
          <w:lang w:val="pt-BR"/>
        </w:rPr>
        <w:t xml:space="preserve">R </w:t>
      </w:r>
      <w:r w:rsidRPr="008F79C5">
        <w:rPr>
          <w:rFonts w:ascii="Book Antiqua" w:hAnsi="Book Antiqua" w:cs="Times New Roman"/>
          <w:sz w:val="24"/>
          <w:szCs w:val="24"/>
          <w:lang w:val="pt-BR"/>
        </w:rPr>
        <w:t>Feitosa</w:t>
      </w:r>
      <w:r w:rsidR="00BA012B" w:rsidRPr="008F79C5">
        <w:rPr>
          <w:rFonts w:ascii="Book Antiqua" w:hAnsi="Book Antiqua" w:cs="Times New Roman"/>
          <w:sz w:val="24"/>
          <w:szCs w:val="24"/>
          <w:lang w:val="pt-BR"/>
        </w:rPr>
        <w:t xml:space="preserve"> (</w:t>
      </w:r>
      <w:r w:rsidR="00FA6687" w:rsidRPr="008F79C5">
        <w:rPr>
          <w:rFonts w:ascii="Book Antiqua" w:hAnsi="Book Antiqua" w:cs="Times New Roman"/>
          <w:sz w:val="24"/>
          <w:szCs w:val="24"/>
          <w:lang w:val="pt-BR"/>
        </w:rPr>
        <w:t>0000-0002-4440-2023</w:t>
      </w:r>
      <w:r w:rsidR="005E664B" w:rsidRPr="008F79C5">
        <w:rPr>
          <w:rFonts w:ascii="Book Antiqua" w:hAnsi="Book Antiqua" w:cs="Times New Roman"/>
          <w:sz w:val="24"/>
          <w:szCs w:val="24"/>
          <w:lang w:val="pt-BR"/>
        </w:rPr>
        <w:t>)</w:t>
      </w:r>
      <w:r w:rsidR="00D12B94" w:rsidRPr="008F79C5">
        <w:rPr>
          <w:rFonts w:ascii="Book Antiqua" w:hAnsi="Book Antiqua" w:cs="Times New Roman" w:hint="eastAsia"/>
          <w:bCs/>
          <w:sz w:val="24"/>
          <w:szCs w:val="24"/>
          <w:lang w:val="en-US" w:eastAsia="zh-CN"/>
        </w:rPr>
        <w:t>;</w:t>
      </w:r>
      <w:r w:rsidR="00D12B94" w:rsidRPr="008F79C5">
        <w:rPr>
          <w:rFonts w:ascii="Book Antiqua" w:hAnsi="Book Antiqua" w:cs="Times New Roman"/>
          <w:bCs/>
          <w:sz w:val="24"/>
          <w:szCs w:val="24"/>
          <w:lang w:val="en-US" w:eastAsia="zh-CN"/>
        </w:rPr>
        <w:t xml:space="preserve"> </w:t>
      </w:r>
      <w:r w:rsidRPr="008F79C5">
        <w:rPr>
          <w:rFonts w:ascii="Book Antiqua" w:hAnsi="Book Antiqua" w:cs="Times New Roman"/>
          <w:sz w:val="24"/>
          <w:szCs w:val="24"/>
          <w:lang w:val="pt-BR"/>
        </w:rPr>
        <w:t>Omar F</w:t>
      </w:r>
      <w:r w:rsidR="005D460B" w:rsidRPr="008F79C5">
        <w:rPr>
          <w:rFonts w:ascii="Book Antiqua" w:hAnsi="Book Antiqua" w:cs="Times New Roman"/>
          <w:sz w:val="24"/>
          <w:szCs w:val="24"/>
          <w:lang w:val="pt-BR"/>
        </w:rPr>
        <w:t>e</w:t>
      </w:r>
      <w:r w:rsidRPr="008F79C5">
        <w:rPr>
          <w:rFonts w:ascii="Book Antiqua" w:hAnsi="Book Antiqua" w:cs="Times New Roman"/>
          <w:sz w:val="24"/>
          <w:szCs w:val="24"/>
          <w:lang w:val="pt-BR"/>
        </w:rPr>
        <w:t>res</w:t>
      </w:r>
      <w:r w:rsidR="00BA012B" w:rsidRPr="008F79C5">
        <w:rPr>
          <w:rFonts w:ascii="Book Antiqua" w:hAnsi="Book Antiqua" w:cs="Times New Roman"/>
          <w:sz w:val="24"/>
          <w:szCs w:val="24"/>
          <w:lang w:val="pt-BR"/>
        </w:rPr>
        <w:t xml:space="preserve"> (</w:t>
      </w:r>
      <w:r w:rsidR="00FA6687" w:rsidRPr="008F79C5">
        <w:rPr>
          <w:rFonts w:ascii="Book Antiqua" w:hAnsi="Book Antiqua" w:cs="Times New Roman"/>
          <w:sz w:val="24"/>
          <w:szCs w:val="24"/>
          <w:lang w:val="pt-BR"/>
        </w:rPr>
        <w:t>0000-0003-3593-0526</w:t>
      </w:r>
      <w:r w:rsidR="00BA012B" w:rsidRPr="008F79C5">
        <w:rPr>
          <w:rFonts w:ascii="Book Antiqua" w:hAnsi="Book Antiqua" w:cs="Times New Roman"/>
          <w:sz w:val="24"/>
          <w:szCs w:val="24"/>
          <w:lang w:val="pt-BR"/>
        </w:rPr>
        <w:t>)</w:t>
      </w:r>
      <w:r w:rsidR="00D12B94" w:rsidRPr="008F79C5">
        <w:rPr>
          <w:rFonts w:ascii="Book Antiqua" w:hAnsi="Book Antiqua" w:cs="Times New Roman" w:hint="eastAsia"/>
          <w:bCs/>
          <w:sz w:val="24"/>
          <w:szCs w:val="24"/>
          <w:lang w:val="en-US" w:eastAsia="zh-CN"/>
        </w:rPr>
        <w:t>;</w:t>
      </w:r>
      <w:r w:rsidR="00D12B94" w:rsidRPr="008F79C5">
        <w:rPr>
          <w:rFonts w:ascii="Book Antiqua" w:hAnsi="Book Antiqua" w:cs="Times New Roman"/>
          <w:bCs/>
          <w:sz w:val="24"/>
          <w:szCs w:val="24"/>
          <w:lang w:val="en-US" w:eastAsia="zh-CN"/>
        </w:rPr>
        <w:t xml:space="preserve"> </w:t>
      </w:r>
      <w:r w:rsidRPr="008F79C5">
        <w:rPr>
          <w:rFonts w:ascii="Book Antiqua" w:hAnsi="Book Antiqua" w:cs="Times New Roman"/>
          <w:sz w:val="24"/>
          <w:szCs w:val="24"/>
          <w:lang w:val="es-ES"/>
        </w:rPr>
        <w:t>Ant</w:t>
      </w:r>
      <w:r w:rsidR="005D460B" w:rsidRPr="008F79C5">
        <w:rPr>
          <w:rFonts w:ascii="Book Antiqua" w:hAnsi="Book Antiqua" w:cs="Times New Roman"/>
          <w:sz w:val="24"/>
          <w:szCs w:val="24"/>
          <w:lang w:val="es-ES"/>
        </w:rPr>
        <w:t>o</w:t>
      </w:r>
      <w:r w:rsidRPr="008F79C5">
        <w:rPr>
          <w:rFonts w:ascii="Book Antiqua" w:hAnsi="Book Antiqua" w:cs="Times New Roman"/>
          <w:sz w:val="24"/>
          <w:szCs w:val="24"/>
          <w:lang w:val="es-ES"/>
        </w:rPr>
        <w:t xml:space="preserve">nio </w:t>
      </w:r>
      <w:r w:rsidR="00A867DD" w:rsidRPr="008F79C5">
        <w:rPr>
          <w:rFonts w:ascii="Book Antiqua" w:hAnsi="Book Antiqua" w:cs="Times New Roman"/>
          <w:sz w:val="24"/>
          <w:szCs w:val="24"/>
          <w:lang w:val="es-ES"/>
        </w:rPr>
        <w:t xml:space="preserve">S </w:t>
      </w:r>
      <w:r w:rsidRPr="008F79C5">
        <w:rPr>
          <w:rFonts w:ascii="Book Antiqua" w:hAnsi="Book Antiqua" w:cs="Times New Roman"/>
          <w:sz w:val="24"/>
          <w:szCs w:val="24"/>
          <w:lang w:val="es-ES"/>
        </w:rPr>
        <w:t>Scotton</w:t>
      </w:r>
      <w:r w:rsidR="00C308E2" w:rsidRPr="008F79C5">
        <w:rPr>
          <w:rFonts w:ascii="Book Antiqua" w:hAnsi="Book Antiqua" w:cs="Times New Roman"/>
          <w:sz w:val="24"/>
          <w:szCs w:val="24"/>
          <w:lang w:val="es-ES"/>
        </w:rPr>
        <w:t xml:space="preserve"> </w:t>
      </w:r>
      <w:r w:rsidR="00BA012B" w:rsidRPr="008F79C5">
        <w:rPr>
          <w:rFonts w:ascii="Book Antiqua" w:hAnsi="Book Antiqua" w:cs="Times New Roman"/>
          <w:sz w:val="24"/>
          <w:szCs w:val="24"/>
          <w:lang w:val="es-ES"/>
        </w:rPr>
        <w:t>(</w:t>
      </w:r>
      <w:r w:rsidR="000030AF" w:rsidRPr="008F79C5">
        <w:rPr>
          <w:rFonts w:ascii="Book Antiqua" w:hAnsi="Book Antiqua" w:cs="Times New Roman"/>
          <w:sz w:val="24"/>
          <w:szCs w:val="24"/>
          <w:lang w:val="es-ES"/>
        </w:rPr>
        <w:t>0000-0001-9247-0904</w:t>
      </w:r>
      <w:r w:rsidR="00BA012B"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es-ES"/>
        </w:rPr>
        <w:t xml:space="preserve">Rodrigo </w:t>
      </w:r>
      <w:r w:rsidR="00A867DD" w:rsidRPr="008F79C5">
        <w:rPr>
          <w:rFonts w:ascii="Book Antiqua" w:hAnsi="Book Antiqua" w:cs="Times New Roman"/>
          <w:sz w:val="24"/>
          <w:szCs w:val="24"/>
          <w:lang w:val="es-ES"/>
        </w:rPr>
        <w:t xml:space="preserve">B </w:t>
      </w:r>
      <w:r w:rsidRPr="008F79C5">
        <w:rPr>
          <w:rFonts w:ascii="Book Antiqua" w:hAnsi="Book Antiqua" w:cs="Times New Roman"/>
          <w:sz w:val="24"/>
          <w:szCs w:val="24"/>
          <w:lang w:val="es-ES"/>
        </w:rPr>
        <w:t>Nones</w:t>
      </w:r>
      <w:r w:rsidR="00FA6687" w:rsidRPr="008F79C5">
        <w:rPr>
          <w:rFonts w:ascii="Book Antiqua" w:hAnsi="Book Antiqua" w:cs="Times New Roman"/>
          <w:sz w:val="24"/>
          <w:szCs w:val="24"/>
          <w:lang w:val="es-ES"/>
        </w:rPr>
        <w:t xml:space="preserve"> </w:t>
      </w:r>
      <w:r w:rsidR="00BA012B" w:rsidRPr="008F79C5">
        <w:rPr>
          <w:rFonts w:ascii="Book Antiqua" w:hAnsi="Book Antiqua" w:cs="Times New Roman"/>
          <w:sz w:val="24"/>
          <w:szCs w:val="24"/>
          <w:lang w:val="es-ES"/>
        </w:rPr>
        <w:t>(</w:t>
      </w:r>
      <w:r w:rsidR="00FF5DC1" w:rsidRPr="008F79C5">
        <w:rPr>
          <w:rFonts w:ascii="Book Antiqua" w:hAnsi="Book Antiqua" w:cs="Times New Roman"/>
          <w:sz w:val="24"/>
          <w:szCs w:val="24"/>
          <w:lang w:val="es-ES"/>
        </w:rPr>
        <w:t>0000-0002-6256-2629</w:t>
      </w:r>
      <w:r w:rsidR="00BA012B"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es-ES"/>
        </w:rPr>
        <w:t xml:space="preserve">Murilo </w:t>
      </w:r>
      <w:r w:rsidR="00A867DD" w:rsidRPr="008F79C5">
        <w:rPr>
          <w:rFonts w:ascii="Book Antiqua" w:hAnsi="Book Antiqua" w:cs="Times New Roman"/>
          <w:sz w:val="24"/>
          <w:szCs w:val="24"/>
          <w:lang w:val="es-ES"/>
        </w:rPr>
        <w:t xml:space="preserve">M </w:t>
      </w:r>
      <w:r w:rsidRPr="008F79C5">
        <w:rPr>
          <w:rFonts w:ascii="Book Antiqua" w:hAnsi="Book Antiqua" w:cs="Times New Roman"/>
          <w:sz w:val="24"/>
          <w:szCs w:val="24"/>
          <w:lang w:val="es-ES"/>
        </w:rPr>
        <w:t>Lima</w:t>
      </w:r>
      <w:r w:rsidR="00FA6687" w:rsidRPr="008F79C5">
        <w:rPr>
          <w:rFonts w:ascii="Book Antiqua" w:hAnsi="Book Antiqua" w:cs="Times New Roman"/>
          <w:sz w:val="24"/>
          <w:szCs w:val="24"/>
          <w:lang w:val="es-ES"/>
        </w:rPr>
        <w:t xml:space="preserve"> </w:t>
      </w:r>
      <w:r w:rsidR="00BA012B" w:rsidRPr="008F79C5">
        <w:rPr>
          <w:rFonts w:ascii="Book Antiqua" w:hAnsi="Book Antiqua" w:cs="Times New Roman"/>
          <w:sz w:val="24"/>
          <w:szCs w:val="24"/>
          <w:lang w:val="es-ES"/>
        </w:rPr>
        <w:t>(</w:t>
      </w:r>
      <w:r w:rsidR="00FA6687" w:rsidRPr="008F79C5">
        <w:rPr>
          <w:rFonts w:ascii="Book Antiqua" w:eastAsia="Times New Roman" w:hAnsi="Book Antiqua" w:cs="Calibri"/>
          <w:sz w:val="24"/>
          <w:lang w:val="es-ES" w:eastAsia="en-GB"/>
        </w:rPr>
        <w:t>0000-0002-0101-3781</w:t>
      </w:r>
      <w:r w:rsidR="00BA012B" w:rsidRPr="008F79C5">
        <w:rPr>
          <w:rFonts w:ascii="Book Antiqua" w:eastAsia="Times New Roman" w:hAnsi="Book Antiqua" w:cs="Calibri"/>
          <w:sz w:val="24"/>
          <w:lang w:val="es-ES" w:eastAsia="en-GB"/>
        </w:rPr>
        <w:t>)</w:t>
      </w:r>
      <w:r w:rsidR="00D12B94" w:rsidRPr="008F79C5">
        <w:rPr>
          <w:rFonts w:ascii="Book Antiqua" w:eastAsia="Times New Roman" w:hAnsi="Book Antiqua" w:cs="Calibri"/>
          <w:sz w:val="24"/>
          <w:lang w:val="es-ES" w:eastAsia="en-GB"/>
        </w:rPr>
        <w:t xml:space="preserve">; </w:t>
      </w:r>
      <w:r w:rsidRPr="008F79C5">
        <w:rPr>
          <w:rFonts w:ascii="Book Antiqua" w:hAnsi="Book Antiqua" w:cs="Times New Roman"/>
          <w:sz w:val="24"/>
          <w:szCs w:val="24"/>
          <w:lang w:val="es-ES"/>
        </w:rPr>
        <w:t>Cyrla Zaltman</w:t>
      </w:r>
      <w:r w:rsidR="00FA6687" w:rsidRPr="008F79C5">
        <w:rPr>
          <w:rFonts w:ascii="Book Antiqua" w:hAnsi="Book Antiqua" w:cs="Times New Roman"/>
          <w:sz w:val="24"/>
          <w:szCs w:val="24"/>
          <w:lang w:val="es-ES"/>
        </w:rPr>
        <w:t xml:space="preserve"> </w:t>
      </w:r>
      <w:r w:rsidR="00BA012B" w:rsidRPr="008F79C5">
        <w:rPr>
          <w:rFonts w:ascii="Book Antiqua" w:hAnsi="Book Antiqua" w:cs="Times New Roman"/>
          <w:sz w:val="24"/>
          <w:szCs w:val="24"/>
          <w:lang w:val="es-ES"/>
        </w:rPr>
        <w:t>(</w:t>
      </w:r>
      <w:r w:rsidR="00FA6687" w:rsidRPr="008F79C5">
        <w:rPr>
          <w:rFonts w:ascii="Book Antiqua" w:hAnsi="Book Antiqua" w:cs="Times New Roman"/>
          <w:sz w:val="24"/>
          <w:szCs w:val="24"/>
          <w:lang w:val="es-ES"/>
        </w:rPr>
        <w:t>0000-0002-5236-6501</w:t>
      </w:r>
      <w:r w:rsidR="00BA012B"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es-ES"/>
        </w:rPr>
        <w:t xml:space="preserve">Carolina </w:t>
      </w:r>
      <w:r w:rsidR="00A867DD" w:rsidRPr="008F79C5">
        <w:rPr>
          <w:rFonts w:ascii="Book Antiqua" w:hAnsi="Book Antiqua" w:cs="Times New Roman"/>
          <w:sz w:val="24"/>
          <w:szCs w:val="24"/>
          <w:lang w:val="es-ES"/>
        </w:rPr>
        <w:t xml:space="preserve">D </w:t>
      </w:r>
      <w:r w:rsidRPr="008F79C5">
        <w:rPr>
          <w:rFonts w:ascii="Book Antiqua" w:hAnsi="Book Antiqua" w:cs="Times New Roman"/>
          <w:sz w:val="24"/>
          <w:szCs w:val="24"/>
          <w:lang w:val="es-ES"/>
        </w:rPr>
        <w:t>Gon</w:t>
      </w:r>
      <w:r w:rsidR="005D460B" w:rsidRPr="008F79C5">
        <w:rPr>
          <w:rFonts w:ascii="Book Antiqua" w:hAnsi="Book Antiqua" w:cs="Times New Roman"/>
          <w:sz w:val="24"/>
          <w:szCs w:val="24"/>
          <w:lang w:val="es-ES"/>
        </w:rPr>
        <w:t>c</w:t>
      </w:r>
      <w:r w:rsidRPr="008F79C5">
        <w:rPr>
          <w:rFonts w:ascii="Book Antiqua" w:hAnsi="Book Antiqua" w:cs="Times New Roman"/>
          <w:sz w:val="24"/>
          <w:szCs w:val="24"/>
          <w:lang w:val="es-ES"/>
        </w:rPr>
        <w:t>alves</w:t>
      </w:r>
      <w:r w:rsidR="00C308E2" w:rsidRPr="008F79C5">
        <w:rPr>
          <w:rFonts w:ascii="Book Antiqua" w:hAnsi="Book Antiqua" w:cs="Times New Roman"/>
          <w:sz w:val="24"/>
          <w:szCs w:val="24"/>
          <w:lang w:val="es-ES"/>
        </w:rPr>
        <w:t xml:space="preserve"> </w:t>
      </w:r>
      <w:r w:rsidR="00937380" w:rsidRPr="008F79C5">
        <w:rPr>
          <w:rFonts w:ascii="Book Antiqua" w:hAnsi="Book Antiqua" w:cs="Times New Roman"/>
          <w:sz w:val="24"/>
          <w:szCs w:val="24"/>
          <w:lang w:val="es-ES"/>
        </w:rPr>
        <w:t>(</w:t>
      </w:r>
      <w:r w:rsidRPr="008F79C5">
        <w:rPr>
          <w:rFonts w:ascii="Book Antiqua" w:hAnsi="Book Antiqua" w:cs="Times New Roman"/>
          <w:sz w:val="24"/>
          <w:szCs w:val="24"/>
          <w:lang w:val="es-ES"/>
        </w:rPr>
        <w:t>0000-0003-3663-4390</w:t>
      </w:r>
      <w:r w:rsidR="00937380"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es-ES"/>
        </w:rPr>
        <w:t xml:space="preserve">Isabella </w:t>
      </w:r>
      <w:r w:rsidR="00A867DD" w:rsidRPr="008F79C5">
        <w:rPr>
          <w:rFonts w:ascii="Book Antiqua" w:hAnsi="Book Antiqua" w:cs="Times New Roman"/>
          <w:sz w:val="24"/>
          <w:szCs w:val="24"/>
          <w:lang w:val="es-ES"/>
        </w:rPr>
        <w:t>M</w:t>
      </w:r>
      <w:r w:rsidRPr="008F79C5">
        <w:rPr>
          <w:rFonts w:ascii="Book Antiqua" w:hAnsi="Book Antiqua" w:cs="Times New Roman"/>
          <w:sz w:val="24"/>
          <w:szCs w:val="24"/>
          <w:lang w:val="es-ES"/>
        </w:rPr>
        <w:t xml:space="preserve"> Guimar</w:t>
      </w:r>
      <w:r w:rsidR="005D460B" w:rsidRPr="008F79C5">
        <w:rPr>
          <w:rFonts w:ascii="Book Antiqua" w:hAnsi="Book Antiqua" w:cs="Times New Roman"/>
          <w:sz w:val="24"/>
          <w:szCs w:val="24"/>
          <w:lang w:val="es-ES"/>
        </w:rPr>
        <w:t>a</w:t>
      </w:r>
      <w:r w:rsidRPr="008F79C5">
        <w:rPr>
          <w:rFonts w:ascii="Book Antiqua" w:hAnsi="Book Antiqua" w:cs="Times New Roman"/>
          <w:sz w:val="24"/>
          <w:szCs w:val="24"/>
          <w:lang w:val="es-ES"/>
        </w:rPr>
        <w:t>es</w:t>
      </w:r>
      <w:r w:rsidR="00C308E2" w:rsidRPr="008F79C5">
        <w:rPr>
          <w:rFonts w:ascii="Book Antiqua" w:hAnsi="Book Antiqua" w:cs="Times New Roman"/>
          <w:sz w:val="24"/>
          <w:szCs w:val="24"/>
          <w:lang w:val="es-ES"/>
        </w:rPr>
        <w:t xml:space="preserve"> </w:t>
      </w:r>
      <w:r w:rsidR="00132660" w:rsidRPr="008F79C5">
        <w:rPr>
          <w:rFonts w:ascii="Book Antiqua" w:hAnsi="Book Antiqua" w:cs="Times New Roman"/>
          <w:sz w:val="24"/>
          <w:szCs w:val="24"/>
          <w:lang w:val="es-ES"/>
        </w:rPr>
        <w:t>(</w:t>
      </w:r>
      <w:r w:rsidR="00D93D93" w:rsidRPr="008F79C5">
        <w:rPr>
          <w:rFonts w:ascii="Book Antiqua" w:hAnsi="Book Antiqua" w:cs="Times New Roman"/>
          <w:sz w:val="24"/>
          <w:szCs w:val="24"/>
          <w:lang w:val="es-ES"/>
        </w:rPr>
        <w:t>0000-0003-3401-6580</w:t>
      </w:r>
      <w:r w:rsidR="00132660"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es-ES"/>
        </w:rPr>
        <w:t xml:space="preserve">Genoile </w:t>
      </w:r>
      <w:r w:rsidR="00A867DD" w:rsidRPr="008F79C5">
        <w:rPr>
          <w:rFonts w:ascii="Book Antiqua" w:hAnsi="Book Antiqua" w:cs="Times New Roman"/>
          <w:sz w:val="24"/>
          <w:szCs w:val="24"/>
          <w:lang w:val="es-ES"/>
        </w:rPr>
        <w:t xml:space="preserve">O </w:t>
      </w:r>
      <w:r w:rsidRPr="008F79C5">
        <w:rPr>
          <w:rFonts w:ascii="Book Antiqua" w:hAnsi="Book Antiqua" w:cs="Times New Roman"/>
          <w:sz w:val="24"/>
          <w:szCs w:val="24"/>
          <w:lang w:val="es-ES"/>
        </w:rPr>
        <w:t>Santana</w:t>
      </w:r>
      <w:r w:rsidR="00BA012B" w:rsidRPr="008F79C5">
        <w:rPr>
          <w:rFonts w:ascii="Book Antiqua" w:hAnsi="Book Antiqua" w:cs="Times New Roman"/>
          <w:sz w:val="24"/>
          <w:szCs w:val="24"/>
          <w:lang w:val="es-ES"/>
        </w:rPr>
        <w:t xml:space="preserve"> (</w:t>
      </w:r>
      <w:r w:rsidR="00FA6687" w:rsidRPr="008F79C5">
        <w:rPr>
          <w:rFonts w:ascii="Book Antiqua" w:hAnsi="Book Antiqua" w:cs="Times New Roman"/>
          <w:sz w:val="24"/>
          <w:szCs w:val="24"/>
          <w:lang w:val="es-ES"/>
        </w:rPr>
        <w:t>0000-0001-5936-9791</w:t>
      </w:r>
      <w:r w:rsidR="00BA012B"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es-ES"/>
        </w:rPr>
        <w:t xml:space="preserve">Ligia </w:t>
      </w:r>
      <w:r w:rsidR="00A867DD" w:rsidRPr="008F79C5">
        <w:rPr>
          <w:rFonts w:ascii="Book Antiqua" w:hAnsi="Book Antiqua" w:cs="Times New Roman"/>
          <w:sz w:val="24"/>
          <w:szCs w:val="24"/>
          <w:lang w:val="es-ES"/>
        </w:rPr>
        <w:t xml:space="preserve">Y </w:t>
      </w:r>
      <w:r w:rsidRPr="008F79C5">
        <w:rPr>
          <w:rFonts w:ascii="Book Antiqua" w:hAnsi="Book Antiqua" w:cs="Times New Roman"/>
          <w:sz w:val="24"/>
          <w:szCs w:val="24"/>
          <w:lang w:val="es-ES"/>
        </w:rPr>
        <w:t>Sassaki</w:t>
      </w:r>
      <w:r w:rsidR="00BA012B" w:rsidRPr="008F79C5">
        <w:rPr>
          <w:rFonts w:ascii="Book Antiqua" w:hAnsi="Book Antiqua" w:cs="Times New Roman"/>
          <w:sz w:val="24"/>
          <w:szCs w:val="24"/>
          <w:lang w:val="es-ES"/>
        </w:rPr>
        <w:t xml:space="preserve"> (</w:t>
      </w:r>
      <w:r w:rsidR="00FA6687" w:rsidRPr="008F79C5">
        <w:rPr>
          <w:rFonts w:ascii="Book Antiqua" w:hAnsi="Book Antiqua" w:cs="Times New Roman"/>
          <w:sz w:val="24"/>
          <w:szCs w:val="24"/>
          <w:lang w:val="es-ES"/>
        </w:rPr>
        <w:t>0000-0002-7319-8906</w:t>
      </w:r>
      <w:r w:rsidR="00BA012B" w:rsidRPr="008F79C5">
        <w:rPr>
          <w:rFonts w:ascii="Book Antiqua" w:hAnsi="Book Antiqua" w:cs="Times New Roman"/>
          <w:sz w:val="24"/>
          <w:szCs w:val="24"/>
          <w:lang w:val="es-ES"/>
        </w:rPr>
        <w:t>)</w:t>
      </w:r>
      <w:r w:rsidR="00D12B94" w:rsidRPr="008F79C5">
        <w:rPr>
          <w:rFonts w:ascii="Book Antiqua" w:hAnsi="Book Antiqua" w:cs="Times New Roman"/>
          <w:sz w:val="24"/>
          <w:szCs w:val="24"/>
          <w:lang w:val="es-ES"/>
        </w:rPr>
        <w:t xml:space="preserve">; </w:t>
      </w:r>
      <w:r w:rsidRPr="008F79C5">
        <w:rPr>
          <w:rFonts w:ascii="Book Antiqua" w:hAnsi="Book Antiqua" w:cs="Times New Roman"/>
          <w:sz w:val="24"/>
          <w:szCs w:val="24"/>
          <w:lang w:val="pt-BR"/>
        </w:rPr>
        <w:t xml:space="preserve">Rogerio </w:t>
      </w:r>
      <w:r w:rsidR="00A867DD" w:rsidRPr="008F79C5">
        <w:rPr>
          <w:rFonts w:ascii="Book Antiqua" w:hAnsi="Book Antiqua" w:cs="Times New Roman"/>
          <w:sz w:val="24"/>
          <w:szCs w:val="24"/>
          <w:lang w:val="pt-BR"/>
        </w:rPr>
        <w:t xml:space="preserve">S </w:t>
      </w:r>
      <w:r w:rsidRPr="008F79C5">
        <w:rPr>
          <w:rFonts w:ascii="Book Antiqua" w:hAnsi="Book Antiqua" w:cs="Times New Roman"/>
          <w:sz w:val="24"/>
          <w:szCs w:val="24"/>
          <w:lang w:val="pt-BR"/>
        </w:rPr>
        <w:t>Hossne</w:t>
      </w:r>
      <w:r w:rsidR="00BA012B" w:rsidRPr="008F79C5">
        <w:rPr>
          <w:rFonts w:ascii="Book Antiqua" w:hAnsi="Book Antiqua" w:cs="Times New Roman"/>
          <w:sz w:val="24"/>
          <w:szCs w:val="24"/>
          <w:lang w:val="pt-BR"/>
        </w:rPr>
        <w:t xml:space="preserve"> (</w:t>
      </w:r>
      <w:r w:rsidR="00FA6687" w:rsidRPr="008F79C5">
        <w:rPr>
          <w:rFonts w:ascii="Book Antiqua" w:hAnsi="Book Antiqua" w:cs="Times New Roman"/>
          <w:sz w:val="24"/>
          <w:szCs w:val="24"/>
          <w:lang w:val="pt-BR"/>
        </w:rPr>
        <w:t>0000-0002-8166-0304</w:t>
      </w:r>
      <w:r w:rsidR="00BA012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Mauro Bafutto</w:t>
      </w:r>
      <w:r w:rsidR="00C308E2" w:rsidRPr="008F79C5">
        <w:rPr>
          <w:rFonts w:ascii="Book Antiqua" w:hAnsi="Book Antiqua" w:cs="Times New Roman"/>
          <w:sz w:val="24"/>
          <w:szCs w:val="24"/>
          <w:lang w:val="pt-BR"/>
        </w:rPr>
        <w:t xml:space="preserve"> </w:t>
      </w:r>
      <w:r w:rsidR="00D93D93" w:rsidRPr="008F79C5">
        <w:rPr>
          <w:rFonts w:ascii="Book Antiqua" w:hAnsi="Book Antiqua" w:cs="Times New Roman"/>
          <w:sz w:val="24"/>
          <w:szCs w:val="24"/>
          <w:lang w:val="pt-BR"/>
        </w:rPr>
        <w:t>(</w:t>
      </w:r>
      <w:r w:rsidR="008C40EB" w:rsidRPr="008F79C5">
        <w:rPr>
          <w:rFonts w:ascii="Book Antiqua" w:hAnsi="Book Antiqua" w:cs="Times New Roman"/>
          <w:sz w:val="24"/>
          <w:szCs w:val="24"/>
          <w:lang w:val="pt-BR"/>
        </w:rPr>
        <w:t>0000-0001-5585-3957</w:t>
      </w:r>
      <w:r w:rsidR="00D93D93"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en-US"/>
        </w:rPr>
        <w:t xml:space="preserve">Roberto </w:t>
      </w:r>
      <w:r w:rsidR="00A867DD" w:rsidRPr="008F79C5">
        <w:rPr>
          <w:rFonts w:ascii="Book Antiqua" w:hAnsi="Book Antiqua" w:cs="Times New Roman"/>
          <w:sz w:val="24"/>
          <w:szCs w:val="24"/>
          <w:lang w:val="en-US"/>
        </w:rPr>
        <w:t>LK</w:t>
      </w:r>
      <w:r w:rsidRPr="008F79C5">
        <w:rPr>
          <w:rFonts w:ascii="Book Antiqua" w:hAnsi="Book Antiqua" w:cs="Times New Roman"/>
          <w:sz w:val="24"/>
          <w:szCs w:val="24"/>
          <w:lang w:val="en-US"/>
        </w:rPr>
        <w:t xml:space="preserve"> Junior</w:t>
      </w:r>
      <w:r w:rsidR="00BA012B" w:rsidRPr="008F79C5">
        <w:rPr>
          <w:rFonts w:ascii="Book Antiqua" w:hAnsi="Book Antiqua" w:cs="Times New Roman"/>
          <w:sz w:val="24"/>
          <w:szCs w:val="24"/>
          <w:lang w:val="en-US"/>
        </w:rPr>
        <w:t xml:space="preserve"> (</w:t>
      </w:r>
      <w:r w:rsidR="00FA6687" w:rsidRPr="008F79C5">
        <w:rPr>
          <w:rFonts w:ascii="Book Antiqua" w:hAnsi="Book Antiqua" w:cs="Times New Roman"/>
          <w:sz w:val="24"/>
          <w:szCs w:val="24"/>
          <w:lang w:val="en-US"/>
        </w:rPr>
        <w:t>0000-0003-1952-1255</w:t>
      </w:r>
      <w:r w:rsidR="00BA012B" w:rsidRPr="008F79C5">
        <w:rPr>
          <w:rFonts w:ascii="Book Antiqua" w:hAnsi="Book Antiqua" w:cs="Times New Roman"/>
          <w:sz w:val="24"/>
          <w:szCs w:val="24"/>
          <w:lang w:val="en-US"/>
        </w:rPr>
        <w:t>)</w:t>
      </w:r>
      <w:r w:rsidR="00D12B94" w:rsidRPr="008F79C5">
        <w:rPr>
          <w:rFonts w:ascii="Book Antiqua" w:hAnsi="Book Antiqua" w:cs="Times New Roman"/>
          <w:sz w:val="24"/>
          <w:szCs w:val="24"/>
          <w:lang w:val="en-US"/>
        </w:rPr>
        <w:t xml:space="preserve">; </w:t>
      </w:r>
      <w:proofErr w:type="spellStart"/>
      <w:r w:rsidRPr="008F79C5">
        <w:rPr>
          <w:rFonts w:ascii="Book Antiqua" w:hAnsi="Book Antiqua" w:cs="Times New Roman"/>
          <w:sz w:val="24"/>
          <w:szCs w:val="24"/>
          <w:lang w:val="en-US"/>
        </w:rPr>
        <w:t>Mikaell</w:t>
      </w:r>
      <w:proofErr w:type="spellEnd"/>
      <w:r w:rsidRPr="008F79C5">
        <w:rPr>
          <w:rFonts w:ascii="Book Antiqua" w:hAnsi="Book Antiqua" w:cs="Times New Roman"/>
          <w:sz w:val="24"/>
          <w:szCs w:val="24"/>
          <w:lang w:val="en-US"/>
        </w:rPr>
        <w:t xml:space="preserve"> </w:t>
      </w:r>
      <w:r w:rsidR="00A867DD" w:rsidRPr="008F79C5">
        <w:rPr>
          <w:rFonts w:ascii="Book Antiqua" w:hAnsi="Book Antiqua" w:cs="Times New Roman"/>
          <w:sz w:val="24"/>
          <w:szCs w:val="24"/>
          <w:lang w:val="en-US"/>
        </w:rPr>
        <w:t>AG</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sz w:val="24"/>
          <w:szCs w:val="24"/>
          <w:lang w:val="en-US"/>
        </w:rPr>
        <w:t>Faria</w:t>
      </w:r>
      <w:proofErr w:type="spellEnd"/>
      <w:r w:rsidRPr="008F79C5">
        <w:rPr>
          <w:rFonts w:ascii="Book Antiqua" w:hAnsi="Book Antiqua" w:cs="Times New Roman"/>
          <w:sz w:val="24"/>
          <w:szCs w:val="24"/>
          <w:lang w:val="en-US"/>
        </w:rPr>
        <w:t xml:space="preserve"> </w:t>
      </w:r>
      <w:r w:rsidR="00BA012B" w:rsidRPr="008F79C5">
        <w:rPr>
          <w:rFonts w:ascii="Book Antiqua" w:hAnsi="Book Antiqua" w:cs="Times New Roman"/>
          <w:sz w:val="24"/>
          <w:szCs w:val="24"/>
          <w:lang w:val="en-US"/>
        </w:rPr>
        <w:t>(</w:t>
      </w:r>
      <w:r w:rsidR="00C308E2" w:rsidRPr="008F79C5">
        <w:rPr>
          <w:rFonts w:ascii="Book Antiqua" w:hAnsi="Book Antiqua" w:cs="Times New Roman"/>
          <w:sz w:val="24"/>
          <w:szCs w:val="24"/>
          <w:lang w:val="en-US"/>
        </w:rPr>
        <w:t>0000-0003-4121-0306</w:t>
      </w:r>
      <w:r w:rsidR="00BA012B" w:rsidRPr="008F79C5">
        <w:rPr>
          <w:rFonts w:ascii="Book Antiqua" w:hAnsi="Book Antiqua" w:cs="Times New Roman"/>
          <w:sz w:val="24"/>
          <w:szCs w:val="24"/>
          <w:lang w:val="en-US"/>
        </w:rPr>
        <w:t>)</w:t>
      </w:r>
      <w:r w:rsidR="00664FEA"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pt-BR"/>
        </w:rPr>
        <w:t xml:space="preserve">Sender </w:t>
      </w:r>
      <w:r w:rsidR="00A867DD" w:rsidRPr="008F79C5">
        <w:rPr>
          <w:rFonts w:ascii="Book Antiqua" w:hAnsi="Book Antiqua" w:cs="Times New Roman"/>
          <w:sz w:val="24"/>
          <w:szCs w:val="24"/>
          <w:lang w:val="pt-BR"/>
        </w:rPr>
        <w:t xml:space="preserve">J </w:t>
      </w:r>
      <w:r w:rsidRPr="008F79C5">
        <w:rPr>
          <w:rFonts w:ascii="Book Antiqua" w:hAnsi="Book Antiqua" w:cs="Times New Roman"/>
          <w:sz w:val="24"/>
          <w:szCs w:val="24"/>
          <w:lang w:val="pt-BR"/>
        </w:rPr>
        <w:t xml:space="preserve">Miszputen </w:t>
      </w:r>
      <w:r w:rsidR="00BA012B" w:rsidRPr="008F79C5">
        <w:rPr>
          <w:rFonts w:ascii="Book Antiqua" w:hAnsi="Book Antiqua" w:cs="Times New Roman"/>
          <w:sz w:val="24"/>
          <w:szCs w:val="24"/>
          <w:lang w:val="pt-BR"/>
        </w:rPr>
        <w:t>(</w:t>
      </w:r>
      <w:r w:rsidR="00627FE9" w:rsidRPr="008F79C5">
        <w:rPr>
          <w:rFonts w:ascii="Book Antiqua" w:hAnsi="Book Antiqua" w:cs="Times New Roman"/>
          <w:sz w:val="24"/>
          <w:szCs w:val="24"/>
          <w:lang w:val="pt-BR"/>
        </w:rPr>
        <w:t>0000-0003-4487-5004</w:t>
      </w:r>
      <w:r w:rsidR="00BA012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Tarcia </w:t>
      </w:r>
      <w:r w:rsidR="00A867DD" w:rsidRPr="008F79C5">
        <w:rPr>
          <w:rFonts w:ascii="Book Antiqua" w:hAnsi="Book Antiqua" w:cs="Times New Roman"/>
          <w:sz w:val="24"/>
          <w:szCs w:val="24"/>
          <w:lang w:val="pt-BR"/>
        </w:rPr>
        <w:t>NF</w:t>
      </w:r>
      <w:r w:rsidRPr="008F79C5">
        <w:rPr>
          <w:rFonts w:ascii="Book Antiqua" w:hAnsi="Book Antiqua" w:cs="Times New Roman"/>
          <w:sz w:val="24"/>
          <w:szCs w:val="24"/>
          <w:lang w:val="pt-BR"/>
        </w:rPr>
        <w:t xml:space="preserve"> Gomes</w:t>
      </w:r>
      <w:r w:rsidR="00C308E2" w:rsidRPr="008F79C5">
        <w:rPr>
          <w:rFonts w:ascii="Book Antiqua" w:hAnsi="Book Antiqua" w:cs="Times New Roman"/>
          <w:sz w:val="24"/>
          <w:szCs w:val="24"/>
          <w:lang w:val="pt-BR"/>
        </w:rPr>
        <w:t xml:space="preserve"> </w:t>
      </w:r>
      <w:r w:rsidR="00BA012B" w:rsidRPr="008F79C5">
        <w:rPr>
          <w:rFonts w:ascii="Book Antiqua" w:hAnsi="Book Antiqua" w:cs="Times New Roman"/>
          <w:sz w:val="24"/>
          <w:szCs w:val="24"/>
          <w:lang w:val="pt-BR"/>
        </w:rPr>
        <w:t>(</w:t>
      </w:r>
      <w:r w:rsidR="00C308E2" w:rsidRPr="008F79C5">
        <w:rPr>
          <w:rFonts w:ascii="Book Antiqua" w:hAnsi="Book Antiqua" w:cs="Times New Roman"/>
          <w:sz w:val="24"/>
          <w:szCs w:val="24"/>
          <w:lang w:val="pt-BR"/>
        </w:rPr>
        <w:t>0000-0003-2897-0327</w:t>
      </w:r>
      <w:r w:rsidR="00BA012B" w:rsidRPr="008F79C5">
        <w:rPr>
          <w:rFonts w:ascii="Book Antiqua" w:hAnsi="Book Antiqua" w:cs="Times New Roman"/>
          <w:sz w:val="24"/>
          <w:szCs w:val="24"/>
          <w:lang w:val="pt-BR"/>
        </w:rPr>
        <w:t>)</w:t>
      </w:r>
      <w:r w:rsidR="00664FEA"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Wilson </w:t>
      </w:r>
      <w:r w:rsidR="00A867DD" w:rsidRPr="008F79C5">
        <w:rPr>
          <w:rFonts w:ascii="Book Antiqua" w:hAnsi="Book Antiqua" w:cs="Times New Roman"/>
          <w:sz w:val="24"/>
          <w:szCs w:val="24"/>
          <w:lang w:val="pt-BR"/>
        </w:rPr>
        <w:t xml:space="preserve">R </w:t>
      </w:r>
      <w:r w:rsidRPr="008F79C5">
        <w:rPr>
          <w:rFonts w:ascii="Book Antiqua" w:hAnsi="Book Antiqua" w:cs="Times New Roman"/>
          <w:sz w:val="24"/>
          <w:szCs w:val="24"/>
          <w:lang w:val="pt-BR"/>
        </w:rPr>
        <w:t>Catapani</w:t>
      </w:r>
      <w:r w:rsidR="00BA012B" w:rsidRPr="008F79C5">
        <w:rPr>
          <w:rFonts w:ascii="Book Antiqua" w:hAnsi="Book Antiqua" w:cs="Times New Roman"/>
          <w:sz w:val="24"/>
          <w:szCs w:val="24"/>
          <w:lang w:val="pt-BR"/>
        </w:rPr>
        <w:t xml:space="preserve"> (</w:t>
      </w:r>
      <w:r w:rsidR="00C308E2" w:rsidRPr="008F79C5">
        <w:rPr>
          <w:rFonts w:ascii="Book Antiqua" w:hAnsi="Book Antiqua" w:cs="Times New Roman"/>
          <w:sz w:val="24"/>
          <w:szCs w:val="24"/>
          <w:lang w:val="pt-BR"/>
        </w:rPr>
        <w:t>0000-0002-0412-2182</w:t>
      </w:r>
      <w:r w:rsidR="00BA012B" w:rsidRPr="008F79C5">
        <w:rPr>
          <w:rFonts w:ascii="Book Antiqua" w:hAnsi="Book Antiqua" w:cs="Times New Roman"/>
          <w:sz w:val="24"/>
          <w:szCs w:val="24"/>
          <w:lang w:val="pt-BR"/>
        </w:rPr>
        <w:t>)</w:t>
      </w:r>
      <w:r w:rsidR="00D12B94"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Anderson </w:t>
      </w:r>
      <w:r w:rsidR="00A867DD" w:rsidRPr="008F79C5">
        <w:rPr>
          <w:rFonts w:ascii="Book Antiqua" w:hAnsi="Book Antiqua" w:cs="Times New Roman"/>
          <w:sz w:val="24"/>
          <w:szCs w:val="24"/>
          <w:lang w:val="pt-BR"/>
        </w:rPr>
        <w:t>A</w:t>
      </w:r>
      <w:r w:rsidRPr="008F79C5">
        <w:rPr>
          <w:rFonts w:ascii="Book Antiqua" w:hAnsi="Book Antiqua" w:cs="Times New Roman"/>
          <w:sz w:val="24"/>
          <w:szCs w:val="24"/>
          <w:lang w:val="pt-BR"/>
        </w:rPr>
        <w:t xml:space="preserve"> Faria</w:t>
      </w:r>
      <w:r w:rsidR="00B57C07" w:rsidRPr="008F79C5">
        <w:rPr>
          <w:rFonts w:ascii="Book Antiqua" w:hAnsi="Book Antiqua" w:cs="Times New Roman"/>
          <w:sz w:val="24"/>
          <w:szCs w:val="24"/>
          <w:lang w:val="pt-BR"/>
        </w:rPr>
        <w:t xml:space="preserve"> (0000-0002-7962-7396)</w:t>
      </w:r>
      <w:r w:rsidR="00664FEA"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lastRenderedPageBreak/>
        <w:t xml:space="preserve">Stella </w:t>
      </w:r>
      <w:r w:rsidR="00A867DD" w:rsidRPr="008F79C5">
        <w:rPr>
          <w:rFonts w:ascii="Book Antiqua" w:hAnsi="Book Antiqua" w:cs="Times New Roman"/>
          <w:sz w:val="24"/>
          <w:szCs w:val="24"/>
          <w:lang w:val="pt-BR"/>
        </w:rPr>
        <w:t>CS</w:t>
      </w:r>
      <w:r w:rsidRPr="008F79C5">
        <w:rPr>
          <w:rFonts w:ascii="Book Antiqua" w:hAnsi="Book Antiqua" w:cs="Times New Roman"/>
          <w:sz w:val="24"/>
          <w:szCs w:val="24"/>
          <w:lang w:val="pt-BR"/>
        </w:rPr>
        <w:t xml:space="preserve"> Souza</w:t>
      </w:r>
      <w:r w:rsidR="00C308E2" w:rsidRPr="008F79C5">
        <w:rPr>
          <w:rFonts w:ascii="Book Antiqua" w:hAnsi="Book Antiqua" w:cs="Times New Roman"/>
          <w:sz w:val="24"/>
          <w:szCs w:val="24"/>
          <w:lang w:val="pt-BR"/>
        </w:rPr>
        <w:t xml:space="preserve"> </w:t>
      </w:r>
      <w:r w:rsidR="00B57C07" w:rsidRPr="008F79C5">
        <w:rPr>
          <w:rFonts w:ascii="Book Antiqua" w:hAnsi="Book Antiqua" w:cs="Times New Roman"/>
          <w:sz w:val="24"/>
          <w:szCs w:val="24"/>
          <w:lang w:val="pt-BR"/>
        </w:rPr>
        <w:t>(</w:t>
      </w:r>
      <w:r w:rsidR="003350CE" w:rsidRPr="008F79C5">
        <w:rPr>
          <w:rFonts w:ascii="Book Antiqua" w:hAnsi="Book Antiqua" w:cs="Times New Roman"/>
          <w:sz w:val="24"/>
          <w:szCs w:val="24"/>
          <w:lang w:val="pt-BR"/>
        </w:rPr>
        <w:t>0000-0002-1957-3111</w:t>
      </w:r>
      <w:r w:rsidR="00B57C07" w:rsidRPr="008F79C5">
        <w:rPr>
          <w:rFonts w:ascii="Book Antiqua" w:hAnsi="Book Antiqua" w:cs="Times New Roman"/>
          <w:sz w:val="24"/>
          <w:szCs w:val="24"/>
          <w:lang w:val="pt-BR"/>
        </w:rPr>
        <w:t>)</w:t>
      </w:r>
      <w:r w:rsidR="00664FEA"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Rosana </w:t>
      </w:r>
      <w:r w:rsidR="00A867DD" w:rsidRPr="008F79C5">
        <w:rPr>
          <w:rFonts w:ascii="Book Antiqua" w:hAnsi="Book Antiqua" w:cs="Times New Roman"/>
          <w:sz w:val="24"/>
          <w:szCs w:val="24"/>
          <w:lang w:val="pt-BR"/>
        </w:rPr>
        <w:t xml:space="preserve">F </w:t>
      </w:r>
      <w:r w:rsidRPr="008F79C5">
        <w:rPr>
          <w:rFonts w:ascii="Book Antiqua" w:hAnsi="Book Antiqua" w:cs="Times New Roman"/>
          <w:sz w:val="24"/>
          <w:szCs w:val="24"/>
          <w:lang w:val="pt-BR"/>
        </w:rPr>
        <w:t>Caratin</w:t>
      </w:r>
      <w:r w:rsidR="00C308E2" w:rsidRPr="008F79C5">
        <w:rPr>
          <w:rFonts w:ascii="Book Antiqua" w:hAnsi="Book Antiqua" w:cs="Times New Roman"/>
          <w:sz w:val="24"/>
          <w:szCs w:val="24"/>
          <w:lang w:val="pt-BR"/>
        </w:rPr>
        <w:t xml:space="preserve"> </w:t>
      </w:r>
      <w:r w:rsidR="00BA012B" w:rsidRPr="008F79C5">
        <w:rPr>
          <w:rFonts w:ascii="Book Antiqua" w:hAnsi="Book Antiqua" w:cs="Times New Roman"/>
          <w:sz w:val="24"/>
          <w:szCs w:val="24"/>
          <w:lang w:val="pt-BR"/>
        </w:rPr>
        <w:t>(</w:t>
      </w:r>
      <w:r w:rsidR="002E04FE" w:rsidRPr="008F79C5">
        <w:rPr>
          <w:rFonts w:ascii="Book Antiqua" w:hAnsi="Book Antiqua" w:cs="Times New Roman"/>
          <w:sz w:val="24"/>
          <w:szCs w:val="24"/>
          <w:lang w:val="pt-BR"/>
        </w:rPr>
        <w:t>0000-0003-0922-8530</w:t>
      </w:r>
      <w:r w:rsidR="00BA012B" w:rsidRPr="008F79C5">
        <w:rPr>
          <w:rFonts w:ascii="Book Antiqua" w:hAnsi="Book Antiqua" w:cs="Times New Roman"/>
          <w:sz w:val="24"/>
          <w:szCs w:val="24"/>
          <w:lang w:val="pt-BR"/>
        </w:rPr>
        <w:t>)</w:t>
      </w:r>
      <w:r w:rsidR="00664FEA"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Juliana </w:t>
      </w:r>
      <w:r w:rsidR="00A867DD" w:rsidRPr="008F79C5">
        <w:rPr>
          <w:rFonts w:ascii="Book Antiqua" w:hAnsi="Book Antiqua" w:cs="Times New Roman"/>
          <w:sz w:val="24"/>
          <w:szCs w:val="24"/>
          <w:lang w:val="pt-BR"/>
        </w:rPr>
        <w:t xml:space="preserve">T </w:t>
      </w:r>
      <w:r w:rsidRPr="008F79C5">
        <w:rPr>
          <w:rFonts w:ascii="Book Antiqua" w:hAnsi="Book Antiqua" w:cs="Times New Roman"/>
          <w:sz w:val="24"/>
          <w:szCs w:val="24"/>
          <w:lang w:val="pt-BR"/>
        </w:rPr>
        <w:t>Senr</w:t>
      </w:r>
      <w:r w:rsidR="00BA012B" w:rsidRPr="008F79C5">
        <w:rPr>
          <w:rFonts w:ascii="Book Antiqua" w:hAnsi="Book Antiqua" w:cs="Times New Roman"/>
          <w:sz w:val="24"/>
          <w:szCs w:val="24"/>
          <w:lang w:val="pt-BR"/>
        </w:rPr>
        <w:t>a (</w:t>
      </w:r>
      <w:r w:rsidR="005846D1" w:rsidRPr="008F79C5">
        <w:rPr>
          <w:rFonts w:ascii="Book Antiqua" w:hAnsi="Book Antiqua" w:cs="Times New Roman"/>
          <w:sz w:val="24"/>
          <w:szCs w:val="24"/>
          <w:lang w:val="pt-BR"/>
        </w:rPr>
        <w:t>0000-0001-6787-806X</w:t>
      </w:r>
      <w:r w:rsidR="00BA012B" w:rsidRPr="008F79C5">
        <w:rPr>
          <w:rFonts w:ascii="Book Antiqua" w:hAnsi="Book Antiqua" w:cs="Times New Roman"/>
          <w:sz w:val="24"/>
          <w:szCs w:val="24"/>
          <w:lang w:val="pt-BR"/>
        </w:rPr>
        <w:t>)</w:t>
      </w:r>
      <w:r w:rsidR="00664FEA" w:rsidRPr="008F79C5">
        <w:rPr>
          <w:rFonts w:ascii="Book Antiqua" w:hAnsi="Book Antiqua" w:cs="Times New Roman"/>
          <w:sz w:val="24"/>
          <w:szCs w:val="24"/>
          <w:lang w:val="pt-BR"/>
        </w:rPr>
        <w:t xml:space="preserve">; </w:t>
      </w:r>
      <w:r w:rsidRPr="008F79C5">
        <w:rPr>
          <w:rFonts w:ascii="Book Antiqua" w:hAnsi="Book Antiqua" w:cs="Times New Roman"/>
          <w:sz w:val="24"/>
          <w:szCs w:val="24"/>
          <w:lang w:val="pt-BR"/>
        </w:rPr>
        <w:t xml:space="preserve">Maria </w:t>
      </w:r>
      <w:r w:rsidR="00A867DD" w:rsidRPr="008F79C5">
        <w:rPr>
          <w:rFonts w:ascii="Book Antiqua" w:hAnsi="Book Antiqua" w:cs="Times New Roman"/>
          <w:sz w:val="24"/>
          <w:szCs w:val="24"/>
          <w:lang w:val="pt-BR"/>
        </w:rPr>
        <w:t>LA</w:t>
      </w:r>
      <w:r w:rsidRPr="008F79C5">
        <w:rPr>
          <w:rFonts w:ascii="Book Antiqua" w:hAnsi="Book Antiqua" w:cs="Times New Roman"/>
          <w:sz w:val="24"/>
          <w:szCs w:val="24"/>
          <w:lang w:val="pt-BR"/>
        </w:rPr>
        <w:t xml:space="preserve"> Ferrar</w:t>
      </w:r>
      <w:r w:rsidR="00BA012B" w:rsidRPr="008F79C5">
        <w:rPr>
          <w:rFonts w:ascii="Book Antiqua" w:hAnsi="Book Antiqua" w:cs="Times New Roman"/>
          <w:sz w:val="24"/>
          <w:szCs w:val="24"/>
          <w:lang w:val="pt-BR"/>
        </w:rPr>
        <w:t>i (</w:t>
      </w:r>
      <w:r w:rsidR="00D752C6" w:rsidRPr="008F79C5">
        <w:rPr>
          <w:rFonts w:ascii="Book Antiqua" w:hAnsi="Book Antiqua" w:cs="Times New Roman"/>
          <w:sz w:val="24"/>
          <w:szCs w:val="24"/>
          <w:lang w:val="pt-BR"/>
        </w:rPr>
        <w:t>0000-0002-2122-553</w:t>
      </w:r>
      <w:r w:rsidR="00BA012B" w:rsidRPr="008F79C5">
        <w:rPr>
          <w:rFonts w:ascii="Book Antiqua" w:hAnsi="Book Antiqua" w:cs="Times New Roman"/>
          <w:sz w:val="24"/>
          <w:szCs w:val="24"/>
          <w:lang w:val="pt-BR"/>
        </w:rPr>
        <w:t>)</w:t>
      </w:r>
      <w:r w:rsidR="00664FEA" w:rsidRPr="008F79C5">
        <w:rPr>
          <w:rFonts w:ascii="Book Antiqua" w:hAnsi="Book Antiqua" w:cs="Times New Roman"/>
          <w:sz w:val="24"/>
          <w:szCs w:val="24"/>
          <w:lang w:val="pt-BR"/>
        </w:rPr>
        <w:t>.</w:t>
      </w:r>
    </w:p>
    <w:p w14:paraId="220C9E92" w14:textId="77777777" w:rsidR="009F348B" w:rsidRPr="008F79C5" w:rsidRDefault="009F348B" w:rsidP="007C5ABE">
      <w:pPr>
        <w:snapToGrid w:val="0"/>
        <w:spacing w:after="0" w:line="360" w:lineRule="auto"/>
        <w:jc w:val="both"/>
        <w:rPr>
          <w:rFonts w:ascii="Book Antiqua" w:hAnsi="Book Antiqua" w:cs="Times New Roman"/>
          <w:sz w:val="24"/>
          <w:szCs w:val="24"/>
          <w:lang w:val="pt-BR"/>
        </w:rPr>
      </w:pPr>
    </w:p>
    <w:p w14:paraId="03E74C52" w14:textId="1BEED2E8" w:rsidR="00E605E5" w:rsidRPr="008F79C5" w:rsidRDefault="006E63CD" w:rsidP="007C5ABE">
      <w:pPr>
        <w:snapToGrid w:val="0"/>
        <w:spacing w:after="0" w:line="360" w:lineRule="auto"/>
        <w:jc w:val="both"/>
        <w:rPr>
          <w:rFonts w:ascii="Book Antiqua" w:hAnsi="Book Antiqua" w:cs="Times New Roman"/>
          <w:b/>
          <w:sz w:val="24"/>
          <w:szCs w:val="24"/>
          <w:lang w:val="pt-BR"/>
        </w:rPr>
      </w:pPr>
      <w:r w:rsidRPr="008F79C5">
        <w:rPr>
          <w:rFonts w:ascii="Book Antiqua" w:hAnsi="Book Antiqua" w:cs="Times New Roman"/>
          <w:b/>
          <w:sz w:val="24"/>
          <w:szCs w:val="24"/>
          <w:lang w:val="pt-BR"/>
        </w:rPr>
        <w:t>Author contributions:</w:t>
      </w:r>
      <w:r w:rsidR="0022377A" w:rsidRPr="008F79C5">
        <w:rPr>
          <w:rFonts w:ascii="Book Antiqua" w:hAnsi="Book Antiqua" w:cs="Times New Roman" w:hint="eastAsia"/>
          <w:b/>
          <w:sz w:val="24"/>
          <w:szCs w:val="24"/>
          <w:lang w:val="pt-BR" w:eastAsia="zh-CN"/>
        </w:rPr>
        <w:t xml:space="preserve"> </w:t>
      </w:r>
      <w:r w:rsidR="00E605E5" w:rsidRPr="008F79C5">
        <w:rPr>
          <w:rFonts w:ascii="Book Antiqua" w:hAnsi="Book Antiqua"/>
          <w:sz w:val="24"/>
          <w:szCs w:val="24"/>
          <w:lang w:val="en-US"/>
        </w:rPr>
        <w:t xml:space="preserve">Parra RS, </w:t>
      </w:r>
      <w:proofErr w:type="spellStart"/>
      <w:r w:rsidR="00E605E5" w:rsidRPr="008F79C5">
        <w:rPr>
          <w:rFonts w:ascii="Book Antiqua" w:hAnsi="Book Antiqua"/>
          <w:sz w:val="24"/>
          <w:szCs w:val="24"/>
          <w:lang w:val="en-US"/>
        </w:rPr>
        <w:t>Chebli</w:t>
      </w:r>
      <w:proofErr w:type="spellEnd"/>
      <w:r w:rsidR="00E605E5" w:rsidRPr="008F79C5">
        <w:rPr>
          <w:rFonts w:ascii="Book Antiqua" w:hAnsi="Book Antiqua"/>
          <w:sz w:val="24"/>
          <w:szCs w:val="24"/>
          <w:lang w:val="en-US"/>
        </w:rPr>
        <w:t xml:space="preserve"> J, </w:t>
      </w:r>
      <w:proofErr w:type="spellStart"/>
      <w:r w:rsidR="00E605E5" w:rsidRPr="008F79C5">
        <w:rPr>
          <w:rFonts w:ascii="Book Antiqua" w:hAnsi="Book Antiqua"/>
          <w:sz w:val="24"/>
          <w:szCs w:val="24"/>
          <w:lang w:val="en-US"/>
        </w:rPr>
        <w:t>Amarante</w:t>
      </w:r>
      <w:proofErr w:type="spellEnd"/>
      <w:r w:rsidR="00E605E5" w:rsidRPr="008F79C5">
        <w:rPr>
          <w:rFonts w:ascii="Book Antiqua" w:hAnsi="Book Antiqua"/>
          <w:sz w:val="24"/>
          <w:szCs w:val="24"/>
          <w:lang w:val="en-US"/>
        </w:rPr>
        <w:t xml:space="preserve"> HMBS, Flores C, </w:t>
      </w:r>
      <w:proofErr w:type="spellStart"/>
      <w:r w:rsidR="00E605E5" w:rsidRPr="008F79C5">
        <w:rPr>
          <w:rFonts w:ascii="Book Antiqua" w:hAnsi="Book Antiqua"/>
          <w:sz w:val="24"/>
          <w:szCs w:val="24"/>
          <w:lang w:val="en-US"/>
        </w:rPr>
        <w:t>Parente</w:t>
      </w:r>
      <w:proofErr w:type="spellEnd"/>
      <w:r w:rsidR="00E605E5" w:rsidRPr="008F79C5">
        <w:rPr>
          <w:rFonts w:ascii="Book Antiqua" w:hAnsi="Book Antiqua"/>
          <w:sz w:val="24"/>
          <w:szCs w:val="24"/>
          <w:lang w:val="en-US"/>
        </w:rPr>
        <w:t xml:space="preserve"> JML, Ramos O, </w:t>
      </w:r>
      <w:proofErr w:type="spellStart"/>
      <w:r w:rsidR="00E605E5" w:rsidRPr="008F79C5">
        <w:rPr>
          <w:rFonts w:ascii="Book Antiqua" w:hAnsi="Book Antiqua"/>
          <w:sz w:val="24"/>
          <w:szCs w:val="24"/>
          <w:lang w:val="en-US"/>
        </w:rPr>
        <w:t>Fernandes</w:t>
      </w:r>
      <w:proofErr w:type="spellEnd"/>
      <w:r w:rsidR="00E605E5" w:rsidRPr="008F79C5">
        <w:rPr>
          <w:rFonts w:ascii="Book Antiqua" w:hAnsi="Book Antiqua"/>
          <w:sz w:val="24"/>
          <w:szCs w:val="24"/>
          <w:lang w:val="en-US"/>
        </w:rPr>
        <w:t xml:space="preserve"> M, </w:t>
      </w:r>
      <w:proofErr w:type="spellStart"/>
      <w:r w:rsidR="00E605E5" w:rsidRPr="008F79C5">
        <w:rPr>
          <w:rFonts w:ascii="Book Antiqua" w:hAnsi="Book Antiqua"/>
          <w:sz w:val="24"/>
          <w:szCs w:val="24"/>
          <w:lang w:val="en-US"/>
        </w:rPr>
        <w:t>Scotton</w:t>
      </w:r>
      <w:proofErr w:type="spellEnd"/>
      <w:r w:rsidR="00E605E5" w:rsidRPr="008F79C5">
        <w:rPr>
          <w:rFonts w:ascii="Book Antiqua" w:hAnsi="Book Antiqua"/>
          <w:sz w:val="24"/>
          <w:szCs w:val="24"/>
          <w:lang w:val="en-US"/>
        </w:rPr>
        <w:t xml:space="preserve"> AS, </w:t>
      </w:r>
      <w:proofErr w:type="spellStart"/>
      <w:r w:rsidR="00E605E5" w:rsidRPr="008F79C5">
        <w:rPr>
          <w:rFonts w:ascii="Book Antiqua" w:hAnsi="Book Antiqua"/>
          <w:sz w:val="24"/>
          <w:szCs w:val="24"/>
          <w:lang w:val="en-US"/>
        </w:rPr>
        <w:t>Zaltman</w:t>
      </w:r>
      <w:proofErr w:type="spellEnd"/>
      <w:r w:rsidR="00E605E5" w:rsidRPr="008F79C5">
        <w:rPr>
          <w:rFonts w:ascii="Book Antiqua" w:hAnsi="Book Antiqua"/>
          <w:sz w:val="24"/>
          <w:szCs w:val="24"/>
          <w:lang w:val="en-US"/>
        </w:rPr>
        <w:t xml:space="preserve"> C, Santana GO, </w:t>
      </w:r>
      <w:proofErr w:type="spellStart"/>
      <w:r w:rsidR="00E605E5" w:rsidRPr="008F79C5">
        <w:rPr>
          <w:rFonts w:ascii="Book Antiqua" w:hAnsi="Book Antiqua"/>
          <w:sz w:val="24"/>
          <w:szCs w:val="24"/>
          <w:lang w:val="en-US"/>
        </w:rPr>
        <w:t>Sassaki</w:t>
      </w:r>
      <w:proofErr w:type="spellEnd"/>
      <w:r w:rsidR="00E605E5" w:rsidRPr="008F79C5">
        <w:rPr>
          <w:rFonts w:ascii="Book Antiqua" w:hAnsi="Book Antiqua"/>
          <w:sz w:val="24"/>
          <w:szCs w:val="24"/>
          <w:lang w:val="en-US"/>
        </w:rPr>
        <w:t xml:space="preserve"> LY, </w:t>
      </w:r>
      <w:proofErr w:type="spellStart"/>
      <w:r w:rsidR="00E605E5" w:rsidRPr="008F79C5">
        <w:rPr>
          <w:rFonts w:ascii="Book Antiqua" w:hAnsi="Book Antiqua"/>
          <w:sz w:val="24"/>
          <w:szCs w:val="24"/>
          <w:lang w:val="en-US"/>
        </w:rPr>
        <w:t>Bafutto</w:t>
      </w:r>
      <w:proofErr w:type="spellEnd"/>
      <w:r w:rsidR="00E605E5" w:rsidRPr="008F79C5">
        <w:rPr>
          <w:rFonts w:ascii="Book Antiqua" w:hAnsi="Book Antiqua"/>
          <w:sz w:val="24"/>
          <w:szCs w:val="24"/>
          <w:lang w:val="en-US"/>
        </w:rPr>
        <w:t xml:space="preserve"> M, Junior RLK, </w:t>
      </w:r>
      <w:proofErr w:type="spellStart"/>
      <w:r w:rsidR="00E605E5" w:rsidRPr="008F79C5">
        <w:rPr>
          <w:rFonts w:ascii="Book Antiqua" w:hAnsi="Book Antiqua"/>
          <w:sz w:val="24"/>
          <w:szCs w:val="24"/>
          <w:lang w:val="en-US"/>
        </w:rPr>
        <w:t>Miszputen</w:t>
      </w:r>
      <w:proofErr w:type="spellEnd"/>
      <w:r w:rsidR="00E605E5" w:rsidRPr="008F79C5">
        <w:rPr>
          <w:rFonts w:ascii="Book Antiqua" w:hAnsi="Book Antiqua"/>
          <w:sz w:val="24"/>
          <w:szCs w:val="24"/>
          <w:lang w:val="en-US"/>
        </w:rPr>
        <w:t xml:space="preserve"> SJ, </w:t>
      </w:r>
      <w:proofErr w:type="spellStart"/>
      <w:r w:rsidR="00E605E5" w:rsidRPr="008F79C5">
        <w:rPr>
          <w:rFonts w:ascii="Book Antiqua" w:hAnsi="Book Antiqua"/>
          <w:sz w:val="24"/>
          <w:szCs w:val="24"/>
          <w:lang w:val="en-US"/>
        </w:rPr>
        <w:t>Catapani</w:t>
      </w:r>
      <w:proofErr w:type="spellEnd"/>
      <w:r w:rsidR="00E605E5" w:rsidRPr="008F79C5">
        <w:rPr>
          <w:rFonts w:ascii="Book Antiqua" w:hAnsi="Book Antiqua"/>
          <w:sz w:val="24"/>
          <w:szCs w:val="24"/>
          <w:lang w:val="en-US"/>
        </w:rPr>
        <w:t xml:space="preserve"> WR</w:t>
      </w:r>
      <w:r w:rsidR="0022377A" w:rsidRPr="008F79C5">
        <w:rPr>
          <w:rFonts w:ascii="Book Antiqua" w:hAnsi="Book Antiqua"/>
          <w:sz w:val="24"/>
          <w:szCs w:val="24"/>
          <w:lang w:val="en-US"/>
        </w:rPr>
        <w:t xml:space="preserve"> </w:t>
      </w:r>
      <w:r w:rsidR="00E605E5" w:rsidRPr="008F79C5">
        <w:rPr>
          <w:rFonts w:ascii="Book Antiqua" w:hAnsi="Book Antiqua"/>
          <w:sz w:val="24"/>
          <w:szCs w:val="24"/>
          <w:lang w:val="en-US"/>
        </w:rPr>
        <w:t>and Ferrari ML provided substantial contributions to the concept and design of the study</w:t>
      </w:r>
      <w:r w:rsidR="0022377A" w:rsidRPr="008F79C5">
        <w:rPr>
          <w:rFonts w:ascii="Book Antiqua" w:hAnsi="Book Antiqua"/>
          <w:sz w:val="24"/>
          <w:szCs w:val="24"/>
          <w:lang w:val="en-US"/>
        </w:rPr>
        <w:t xml:space="preserve">; </w:t>
      </w:r>
      <w:r w:rsidR="00E605E5" w:rsidRPr="008F79C5">
        <w:rPr>
          <w:rFonts w:ascii="Book Antiqua" w:hAnsi="Book Antiqua"/>
          <w:sz w:val="24"/>
          <w:szCs w:val="24"/>
          <w:lang w:val="en-US"/>
        </w:rPr>
        <w:t xml:space="preserve">Parra RS, </w:t>
      </w:r>
      <w:proofErr w:type="spellStart"/>
      <w:r w:rsidR="00E605E5" w:rsidRPr="008F79C5">
        <w:rPr>
          <w:rFonts w:ascii="Book Antiqua" w:hAnsi="Book Antiqua"/>
          <w:sz w:val="24"/>
          <w:szCs w:val="24"/>
          <w:lang w:val="en-US"/>
        </w:rPr>
        <w:t>Chebli</w:t>
      </w:r>
      <w:proofErr w:type="spellEnd"/>
      <w:r w:rsidR="00E605E5" w:rsidRPr="008F79C5">
        <w:rPr>
          <w:rFonts w:ascii="Book Antiqua" w:hAnsi="Book Antiqua"/>
          <w:sz w:val="24"/>
          <w:szCs w:val="24"/>
          <w:lang w:val="en-US"/>
        </w:rPr>
        <w:t xml:space="preserve"> J, </w:t>
      </w:r>
      <w:proofErr w:type="spellStart"/>
      <w:r w:rsidR="00E605E5" w:rsidRPr="008F79C5">
        <w:rPr>
          <w:rFonts w:ascii="Book Antiqua" w:hAnsi="Book Antiqua"/>
          <w:sz w:val="24"/>
          <w:szCs w:val="24"/>
          <w:lang w:val="en-US"/>
        </w:rPr>
        <w:t>Amarante</w:t>
      </w:r>
      <w:proofErr w:type="spellEnd"/>
      <w:r w:rsidR="00E605E5" w:rsidRPr="008F79C5">
        <w:rPr>
          <w:rFonts w:ascii="Book Antiqua" w:hAnsi="Book Antiqua"/>
          <w:sz w:val="24"/>
          <w:szCs w:val="24"/>
          <w:lang w:val="en-US"/>
        </w:rPr>
        <w:t xml:space="preserve"> HMBS, Flores C, </w:t>
      </w:r>
      <w:proofErr w:type="spellStart"/>
      <w:r w:rsidR="00E605E5" w:rsidRPr="008F79C5">
        <w:rPr>
          <w:rFonts w:ascii="Book Antiqua" w:hAnsi="Book Antiqua"/>
          <w:sz w:val="24"/>
          <w:szCs w:val="24"/>
          <w:lang w:val="en-US"/>
        </w:rPr>
        <w:t>Parente</w:t>
      </w:r>
      <w:proofErr w:type="spellEnd"/>
      <w:r w:rsidR="00E605E5" w:rsidRPr="008F79C5">
        <w:rPr>
          <w:rFonts w:ascii="Book Antiqua" w:hAnsi="Book Antiqua"/>
          <w:sz w:val="24"/>
          <w:szCs w:val="24"/>
          <w:lang w:val="en-US"/>
        </w:rPr>
        <w:t xml:space="preserve"> JML, Ramos O, </w:t>
      </w:r>
      <w:proofErr w:type="spellStart"/>
      <w:r w:rsidR="00E605E5" w:rsidRPr="008F79C5">
        <w:rPr>
          <w:rFonts w:ascii="Book Antiqua" w:hAnsi="Book Antiqua"/>
          <w:sz w:val="24"/>
          <w:szCs w:val="24"/>
          <w:lang w:val="en-US"/>
        </w:rPr>
        <w:t>Scotton</w:t>
      </w:r>
      <w:proofErr w:type="spellEnd"/>
      <w:r w:rsidR="00E605E5" w:rsidRPr="008F79C5">
        <w:rPr>
          <w:rFonts w:ascii="Book Antiqua" w:hAnsi="Book Antiqua"/>
          <w:sz w:val="24"/>
          <w:szCs w:val="24"/>
          <w:lang w:val="en-US"/>
        </w:rPr>
        <w:t xml:space="preserve"> AS, </w:t>
      </w:r>
      <w:proofErr w:type="spellStart"/>
      <w:r w:rsidR="00E605E5" w:rsidRPr="008F79C5">
        <w:rPr>
          <w:rFonts w:ascii="Book Antiqua" w:hAnsi="Book Antiqua"/>
          <w:sz w:val="24"/>
          <w:szCs w:val="24"/>
          <w:lang w:val="en-US"/>
        </w:rPr>
        <w:t>Zaltman</w:t>
      </w:r>
      <w:proofErr w:type="spellEnd"/>
      <w:r w:rsidR="00E605E5" w:rsidRPr="008F79C5">
        <w:rPr>
          <w:rFonts w:ascii="Book Antiqua" w:hAnsi="Book Antiqua"/>
          <w:sz w:val="24"/>
          <w:szCs w:val="24"/>
          <w:lang w:val="en-US"/>
        </w:rPr>
        <w:t xml:space="preserve"> C, Santana GO, </w:t>
      </w:r>
      <w:proofErr w:type="spellStart"/>
      <w:r w:rsidR="00E605E5" w:rsidRPr="008F79C5">
        <w:rPr>
          <w:rFonts w:ascii="Book Antiqua" w:hAnsi="Book Antiqua"/>
          <w:sz w:val="24"/>
          <w:szCs w:val="24"/>
          <w:lang w:val="en-US"/>
        </w:rPr>
        <w:t>Sassaki</w:t>
      </w:r>
      <w:proofErr w:type="spellEnd"/>
      <w:r w:rsidR="00E605E5" w:rsidRPr="008F79C5">
        <w:rPr>
          <w:rFonts w:ascii="Book Antiqua" w:hAnsi="Book Antiqua"/>
          <w:sz w:val="24"/>
          <w:szCs w:val="24"/>
          <w:lang w:val="en-US"/>
        </w:rPr>
        <w:t xml:space="preserve"> LY, </w:t>
      </w:r>
      <w:proofErr w:type="spellStart"/>
      <w:r w:rsidR="00E605E5" w:rsidRPr="008F79C5">
        <w:rPr>
          <w:rFonts w:ascii="Book Antiqua" w:hAnsi="Book Antiqua"/>
          <w:sz w:val="24"/>
          <w:szCs w:val="24"/>
          <w:lang w:val="en-US"/>
        </w:rPr>
        <w:t>Bafutto</w:t>
      </w:r>
      <w:proofErr w:type="spellEnd"/>
      <w:r w:rsidR="00E605E5" w:rsidRPr="008F79C5">
        <w:rPr>
          <w:rFonts w:ascii="Book Antiqua" w:hAnsi="Book Antiqua"/>
          <w:sz w:val="24"/>
          <w:szCs w:val="24"/>
          <w:lang w:val="en-US"/>
        </w:rPr>
        <w:t xml:space="preserve"> M, Junior RLK, </w:t>
      </w:r>
      <w:proofErr w:type="spellStart"/>
      <w:r w:rsidR="00E605E5" w:rsidRPr="008F79C5">
        <w:rPr>
          <w:rFonts w:ascii="Book Antiqua" w:hAnsi="Book Antiqua"/>
          <w:sz w:val="24"/>
          <w:szCs w:val="24"/>
          <w:lang w:val="en-US"/>
        </w:rPr>
        <w:t>Miszputen</w:t>
      </w:r>
      <w:proofErr w:type="spellEnd"/>
      <w:r w:rsidR="00E605E5" w:rsidRPr="008F79C5">
        <w:rPr>
          <w:rFonts w:ascii="Book Antiqua" w:hAnsi="Book Antiqua"/>
          <w:sz w:val="24"/>
          <w:szCs w:val="24"/>
          <w:lang w:val="en-US"/>
        </w:rPr>
        <w:t xml:space="preserve"> SJ, </w:t>
      </w:r>
      <w:proofErr w:type="spellStart"/>
      <w:r w:rsidR="00E605E5" w:rsidRPr="008F79C5">
        <w:rPr>
          <w:rFonts w:ascii="Book Antiqua" w:hAnsi="Book Antiqua"/>
          <w:sz w:val="24"/>
          <w:szCs w:val="24"/>
          <w:lang w:val="en-US"/>
        </w:rPr>
        <w:t>Catapani</w:t>
      </w:r>
      <w:proofErr w:type="spellEnd"/>
      <w:r w:rsidR="00E605E5" w:rsidRPr="008F79C5">
        <w:rPr>
          <w:rFonts w:ascii="Book Antiqua" w:hAnsi="Book Antiqua"/>
          <w:sz w:val="24"/>
          <w:szCs w:val="24"/>
          <w:lang w:val="en-US"/>
        </w:rPr>
        <w:t xml:space="preserve"> WR</w:t>
      </w:r>
      <w:r w:rsidR="0022377A" w:rsidRPr="008F79C5">
        <w:rPr>
          <w:rFonts w:ascii="Book Antiqua" w:hAnsi="Book Antiqua"/>
          <w:sz w:val="24"/>
          <w:szCs w:val="24"/>
          <w:lang w:val="en-US"/>
        </w:rPr>
        <w:t xml:space="preserve"> </w:t>
      </w:r>
      <w:r w:rsidR="00E605E5" w:rsidRPr="008F79C5">
        <w:rPr>
          <w:rFonts w:ascii="Book Antiqua" w:hAnsi="Book Antiqua"/>
          <w:sz w:val="24"/>
          <w:szCs w:val="24"/>
          <w:lang w:val="en-US"/>
        </w:rPr>
        <w:t>and Ferrari ML contributed for the acquisition of data</w:t>
      </w:r>
      <w:r w:rsidR="0022377A" w:rsidRPr="008F79C5">
        <w:rPr>
          <w:rFonts w:ascii="Book Antiqua" w:hAnsi="Book Antiqua"/>
          <w:sz w:val="24"/>
          <w:szCs w:val="24"/>
          <w:lang w:val="en-US"/>
        </w:rPr>
        <w:t xml:space="preserve">; </w:t>
      </w:r>
      <w:r w:rsidR="00E605E5" w:rsidRPr="008F79C5">
        <w:rPr>
          <w:rFonts w:ascii="Book Antiqua" w:hAnsi="Book Antiqua"/>
          <w:sz w:val="24"/>
          <w:szCs w:val="24"/>
          <w:lang w:val="en-US"/>
        </w:rPr>
        <w:t>All authors contributed to the analysis and interpretation of data, revision of the manuscript for important intellectual content, granted final approval of the version to be published and agreed to be accountable for all aspects of the work in ensuring that questions related to the accuracy or integrity of any part of the work are appropriately investigated and resolved.</w:t>
      </w:r>
    </w:p>
    <w:p w14:paraId="76C12893" w14:textId="77777777" w:rsidR="0022377A" w:rsidRPr="008F79C5" w:rsidRDefault="0022377A" w:rsidP="007C5ABE">
      <w:pPr>
        <w:snapToGrid w:val="0"/>
        <w:spacing w:after="0" w:line="360" w:lineRule="auto"/>
        <w:jc w:val="both"/>
        <w:rPr>
          <w:rFonts w:ascii="Book Antiqua" w:hAnsi="Book Antiqua" w:cs="Times New Roman"/>
          <w:b/>
          <w:sz w:val="24"/>
          <w:szCs w:val="24"/>
          <w:lang w:val="pt-BR"/>
        </w:rPr>
      </w:pPr>
    </w:p>
    <w:p w14:paraId="6BF7F614" w14:textId="0017D558" w:rsidR="00B20074" w:rsidRPr="008F79C5" w:rsidRDefault="006E63CD" w:rsidP="007C5ABE">
      <w:pPr>
        <w:snapToGrid w:val="0"/>
        <w:spacing w:after="0" w:line="360" w:lineRule="auto"/>
        <w:jc w:val="both"/>
        <w:rPr>
          <w:rFonts w:ascii="Book Antiqua" w:hAnsi="Book Antiqua" w:cs="Times New Roman"/>
          <w:sz w:val="24"/>
          <w:szCs w:val="24"/>
          <w:lang w:val="en-US"/>
        </w:rPr>
      </w:pPr>
      <w:proofErr w:type="gramStart"/>
      <w:r w:rsidRPr="008F79C5">
        <w:rPr>
          <w:rFonts w:ascii="Book Antiqua" w:hAnsi="Book Antiqua" w:cs="Times New Roman"/>
          <w:b/>
          <w:sz w:val="24"/>
          <w:szCs w:val="24"/>
          <w:lang w:val="en-US"/>
        </w:rPr>
        <w:t>Supported by</w:t>
      </w:r>
      <w:r w:rsidRPr="008F79C5">
        <w:rPr>
          <w:rFonts w:ascii="Book Antiqua" w:hAnsi="Book Antiqua" w:cs="Times New Roman"/>
          <w:sz w:val="24"/>
          <w:szCs w:val="24"/>
          <w:lang w:val="en-US"/>
        </w:rPr>
        <w:t xml:space="preserve"> Takeda Pharmaceuticals Brazil</w:t>
      </w:r>
      <w:r w:rsidR="005B23B5" w:rsidRPr="008F79C5">
        <w:rPr>
          <w:rFonts w:ascii="Book Antiqua" w:hAnsi="Book Antiqua" w:cs="Times New Roman"/>
          <w:sz w:val="24"/>
          <w:szCs w:val="24"/>
          <w:lang w:val="en-US"/>
        </w:rPr>
        <w:t>.</w:t>
      </w:r>
      <w:proofErr w:type="gramEnd"/>
    </w:p>
    <w:p w14:paraId="22A8493D" w14:textId="77777777" w:rsidR="00B20074" w:rsidRPr="008F79C5" w:rsidRDefault="00B20074" w:rsidP="007C5ABE">
      <w:pPr>
        <w:snapToGrid w:val="0"/>
        <w:spacing w:after="0" w:line="360" w:lineRule="auto"/>
        <w:jc w:val="both"/>
        <w:rPr>
          <w:rFonts w:ascii="Book Antiqua" w:hAnsi="Book Antiqua" w:cs="Times New Roman"/>
          <w:sz w:val="24"/>
          <w:szCs w:val="24"/>
          <w:lang w:val="en-US"/>
        </w:rPr>
      </w:pPr>
    </w:p>
    <w:p w14:paraId="2D0E7943" w14:textId="77777777" w:rsidR="00B20074"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Institutional review board statement:</w:t>
      </w:r>
      <w:r w:rsidR="006E4471" w:rsidRPr="008F79C5">
        <w:rPr>
          <w:rFonts w:ascii="Book Antiqua" w:hAnsi="Book Antiqua" w:cs="Times New Roman"/>
          <w:b/>
          <w:sz w:val="24"/>
          <w:szCs w:val="24"/>
          <w:lang w:val="en-US"/>
        </w:rPr>
        <w:t xml:space="preserve"> </w:t>
      </w:r>
      <w:r w:rsidR="006E4471" w:rsidRPr="008F79C5">
        <w:rPr>
          <w:rFonts w:ascii="Book Antiqua" w:hAnsi="Book Antiqua" w:cs="Times New Roman"/>
          <w:sz w:val="24"/>
          <w:szCs w:val="24"/>
          <w:lang w:val="en-US"/>
        </w:rPr>
        <w:t>The study protocol was reviewed and approved by the Ethics Committees of the participant centers.</w:t>
      </w:r>
    </w:p>
    <w:p w14:paraId="1F4EB97D" w14:textId="77777777"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2A2EA217" w14:textId="77777777" w:rsidR="00B20074"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Informed consent statement:</w:t>
      </w:r>
      <w:r w:rsidR="0047653A" w:rsidRPr="008F79C5">
        <w:rPr>
          <w:rFonts w:ascii="Book Antiqua" w:hAnsi="Book Antiqua" w:cs="Times New Roman"/>
          <w:b/>
          <w:sz w:val="24"/>
          <w:szCs w:val="24"/>
          <w:lang w:val="en-US"/>
        </w:rPr>
        <w:t xml:space="preserve"> </w:t>
      </w:r>
      <w:r w:rsidR="0047653A" w:rsidRPr="008F79C5">
        <w:rPr>
          <w:rFonts w:ascii="Book Antiqua" w:hAnsi="Book Antiqua"/>
          <w:sz w:val="24"/>
          <w:szCs w:val="24"/>
          <w:shd w:val="clear" w:color="auto" w:fill="FFFFFF"/>
          <w:lang w:val="en-US"/>
        </w:rPr>
        <w:t xml:space="preserve">All study participants provided </w:t>
      </w:r>
      <w:r w:rsidR="006E4471" w:rsidRPr="008F79C5">
        <w:rPr>
          <w:rFonts w:ascii="Book Antiqua" w:hAnsi="Book Antiqua"/>
          <w:sz w:val="24"/>
          <w:szCs w:val="24"/>
          <w:shd w:val="clear" w:color="auto" w:fill="FFFFFF"/>
          <w:lang w:val="en-US"/>
        </w:rPr>
        <w:t xml:space="preserve">written </w:t>
      </w:r>
      <w:r w:rsidR="0047653A" w:rsidRPr="008F79C5">
        <w:rPr>
          <w:rFonts w:ascii="Book Antiqua" w:hAnsi="Book Antiqua"/>
          <w:sz w:val="24"/>
          <w:szCs w:val="24"/>
          <w:shd w:val="clear" w:color="auto" w:fill="FFFFFF"/>
          <w:lang w:val="en-US"/>
        </w:rPr>
        <w:t>informed consent prior to study enrollment.</w:t>
      </w:r>
    </w:p>
    <w:p w14:paraId="5A0D103D" w14:textId="77777777"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61DE0B19" w14:textId="673FA3CF" w:rsidR="00B10F5A"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Conflict-of-interest statement</w:t>
      </w:r>
      <w:r w:rsidR="00C308E2" w:rsidRPr="008F79C5">
        <w:rPr>
          <w:rFonts w:ascii="Book Antiqua" w:hAnsi="Book Antiqua" w:cs="Times New Roman"/>
          <w:b/>
          <w:sz w:val="24"/>
          <w:szCs w:val="24"/>
          <w:lang w:val="en-US"/>
        </w:rPr>
        <w:t xml:space="preserve">- </w:t>
      </w:r>
      <w:r w:rsidR="007C3B0D" w:rsidRPr="008F79C5">
        <w:rPr>
          <w:rFonts w:ascii="Book Antiqua" w:hAnsi="Book Antiqua" w:cs="Times New Roman"/>
          <w:b/>
          <w:sz w:val="24"/>
          <w:szCs w:val="24"/>
          <w:lang w:val="en-US"/>
        </w:rPr>
        <w:t>request to author</w:t>
      </w:r>
      <w:r w:rsidR="00C308E2" w:rsidRPr="008F79C5">
        <w:rPr>
          <w:rFonts w:ascii="Book Antiqua" w:hAnsi="Book Antiqua" w:cs="Times New Roman"/>
          <w:b/>
          <w:sz w:val="24"/>
          <w:szCs w:val="24"/>
          <w:lang w:val="en-US"/>
        </w:rPr>
        <w:t>s</w:t>
      </w:r>
      <w:r w:rsidRPr="008F79C5">
        <w:rPr>
          <w:rFonts w:ascii="Book Antiqua" w:hAnsi="Book Antiqua" w:cs="Times New Roman"/>
          <w:b/>
          <w:sz w:val="24"/>
          <w:szCs w:val="24"/>
          <w:lang w:val="en-US"/>
        </w:rPr>
        <w:t>:</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sz w:val="24"/>
          <w:szCs w:val="24"/>
          <w:shd w:val="clear" w:color="auto" w:fill="FFFFFF"/>
          <w:lang w:val="en-US"/>
        </w:rPr>
        <w:t xml:space="preserve">Parra </w:t>
      </w:r>
      <w:r w:rsidR="005E664B" w:rsidRPr="008F79C5">
        <w:rPr>
          <w:rFonts w:ascii="Book Antiqua" w:hAnsi="Book Antiqua"/>
          <w:sz w:val="24"/>
          <w:szCs w:val="24"/>
          <w:shd w:val="clear" w:color="auto" w:fill="FFFFFF"/>
          <w:lang w:val="en-US"/>
        </w:rPr>
        <w:t xml:space="preserve">RS </w:t>
      </w:r>
      <w:r w:rsidRPr="008F79C5">
        <w:rPr>
          <w:rFonts w:ascii="Book Antiqua" w:hAnsi="Book Antiqua"/>
          <w:sz w:val="24"/>
          <w:szCs w:val="24"/>
          <w:shd w:val="clear" w:color="auto" w:fill="FFFFFF"/>
          <w:lang w:val="en-US"/>
        </w:rPr>
        <w:t xml:space="preserve">has received fees for serving as a speaker </w:t>
      </w:r>
      <w:r w:rsidR="00C5479E" w:rsidRPr="008F79C5">
        <w:rPr>
          <w:rFonts w:ascii="Book Antiqua" w:hAnsi="Book Antiqua"/>
          <w:sz w:val="24"/>
          <w:szCs w:val="24"/>
          <w:shd w:val="clear" w:color="auto" w:fill="FFFFFF"/>
          <w:lang w:val="en-US"/>
        </w:rPr>
        <w:t xml:space="preserve">and/or an advisory board member </w:t>
      </w:r>
      <w:r w:rsidR="005E664B" w:rsidRPr="008F79C5">
        <w:rPr>
          <w:rFonts w:ascii="Book Antiqua" w:hAnsi="Book Antiqua"/>
          <w:sz w:val="24"/>
          <w:szCs w:val="24"/>
          <w:shd w:val="clear" w:color="auto" w:fill="FFFFFF"/>
          <w:lang w:val="en-US"/>
        </w:rPr>
        <w:t xml:space="preserve">for </w:t>
      </w:r>
      <w:proofErr w:type="spellStart"/>
      <w:r w:rsidR="00C5479E" w:rsidRPr="008F79C5">
        <w:rPr>
          <w:rFonts w:ascii="Book Antiqua" w:hAnsi="Book Antiqua"/>
          <w:sz w:val="24"/>
          <w:szCs w:val="24"/>
          <w:shd w:val="clear" w:color="auto" w:fill="FFFFFF"/>
          <w:lang w:val="en-US"/>
        </w:rPr>
        <w:t>AbbVie</w:t>
      </w:r>
      <w:proofErr w:type="spellEnd"/>
      <w:r w:rsidR="00C5479E" w:rsidRPr="008F79C5">
        <w:rPr>
          <w:rFonts w:ascii="Book Antiqua" w:hAnsi="Book Antiqua"/>
          <w:sz w:val="24"/>
          <w:szCs w:val="24"/>
          <w:shd w:val="clear" w:color="auto" w:fill="FFFFFF"/>
          <w:lang w:val="en-US"/>
        </w:rPr>
        <w:t xml:space="preserve">, </w:t>
      </w:r>
      <w:proofErr w:type="spellStart"/>
      <w:r w:rsidR="00C5479E" w:rsidRPr="008F79C5">
        <w:rPr>
          <w:rFonts w:ascii="Book Antiqua" w:hAnsi="Book Antiqua"/>
          <w:sz w:val="24"/>
          <w:szCs w:val="24"/>
          <w:shd w:val="clear" w:color="auto" w:fill="FFFFFF"/>
          <w:lang w:val="en-US"/>
        </w:rPr>
        <w:t>Ferring</w:t>
      </w:r>
      <w:proofErr w:type="spellEnd"/>
      <w:r w:rsidR="00C5479E" w:rsidRPr="008F79C5">
        <w:rPr>
          <w:rFonts w:ascii="Book Antiqua" w:hAnsi="Book Antiqua"/>
          <w:sz w:val="24"/>
          <w:szCs w:val="24"/>
          <w:shd w:val="clear" w:color="auto" w:fill="FFFFFF"/>
          <w:lang w:val="en-US"/>
        </w:rPr>
        <w:t xml:space="preserve"> Pharmaceuticals, </w:t>
      </w:r>
      <w:r w:rsidRPr="008F79C5">
        <w:rPr>
          <w:rFonts w:ascii="Book Antiqua" w:hAnsi="Book Antiqua"/>
          <w:sz w:val="24"/>
          <w:szCs w:val="24"/>
          <w:shd w:val="clear" w:color="auto" w:fill="FFFFFF"/>
          <w:lang w:val="en-US"/>
        </w:rPr>
        <w:t xml:space="preserve">Janssen, </w:t>
      </w:r>
      <w:r w:rsidR="00C5479E" w:rsidRPr="008F79C5">
        <w:rPr>
          <w:rFonts w:ascii="Book Antiqua" w:hAnsi="Book Antiqua"/>
          <w:sz w:val="24"/>
          <w:szCs w:val="24"/>
          <w:shd w:val="clear" w:color="auto" w:fill="FFFFFF"/>
          <w:lang w:val="en-US"/>
        </w:rPr>
        <w:t xml:space="preserve">UCB </w:t>
      </w:r>
      <w:proofErr w:type="spellStart"/>
      <w:r w:rsidR="00C5479E" w:rsidRPr="008F79C5">
        <w:rPr>
          <w:rFonts w:ascii="Book Antiqua" w:hAnsi="Book Antiqua"/>
          <w:sz w:val="24"/>
          <w:szCs w:val="24"/>
          <w:shd w:val="clear" w:color="auto" w:fill="FFFFFF"/>
          <w:lang w:val="en-US"/>
        </w:rPr>
        <w:t>Pharma</w:t>
      </w:r>
      <w:proofErr w:type="spellEnd"/>
      <w:r w:rsidR="00C5479E" w:rsidRPr="008F79C5">
        <w:rPr>
          <w:rFonts w:ascii="Book Antiqua" w:hAnsi="Book Antiqua"/>
          <w:sz w:val="24"/>
          <w:szCs w:val="24"/>
          <w:shd w:val="clear" w:color="auto" w:fill="FFFFFF"/>
          <w:lang w:val="en-US"/>
        </w:rPr>
        <w:t xml:space="preserve"> and </w:t>
      </w:r>
      <w:r w:rsidRPr="008F79C5">
        <w:rPr>
          <w:rFonts w:ascii="Book Antiqua" w:hAnsi="Book Antiqua"/>
          <w:sz w:val="24"/>
          <w:szCs w:val="24"/>
          <w:shd w:val="clear" w:color="auto" w:fill="FFFFFF"/>
          <w:lang w:val="en-US"/>
        </w:rPr>
        <w:t>Takeda</w:t>
      </w:r>
      <w:r w:rsidR="00C5479E" w:rsidRPr="008F79C5">
        <w:rPr>
          <w:rFonts w:ascii="Book Antiqua" w:hAnsi="Book Antiqua"/>
          <w:sz w:val="24"/>
          <w:szCs w:val="24"/>
          <w:shd w:val="clear" w:color="auto" w:fill="FFFFFF"/>
          <w:lang w:val="en-US"/>
        </w:rPr>
        <w:t>.</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cs="Times New Roman"/>
          <w:sz w:val="24"/>
          <w:szCs w:val="24"/>
          <w:lang w:val="en-US"/>
        </w:rPr>
        <w:t>Saad-</w:t>
      </w:r>
      <w:r w:rsidR="005E664B" w:rsidRPr="008F79C5">
        <w:rPr>
          <w:rFonts w:ascii="Book Antiqua" w:hAnsi="Book Antiqua" w:cs="Times New Roman"/>
          <w:sz w:val="24"/>
          <w:szCs w:val="24"/>
          <w:lang w:val="en-US"/>
        </w:rPr>
        <w:t>Hossne</w:t>
      </w:r>
      <w:proofErr w:type="spellEnd"/>
      <w:r w:rsidR="005E664B" w:rsidRPr="008F79C5">
        <w:rPr>
          <w:rFonts w:ascii="Book Antiqua" w:hAnsi="Book Antiqua" w:cs="Times New Roman"/>
          <w:sz w:val="24"/>
          <w:szCs w:val="24"/>
          <w:lang w:val="en-US"/>
        </w:rPr>
        <w:t xml:space="preserve"> R has received fees for serving as a speaker for</w:t>
      </w:r>
      <w:r w:rsidRPr="008F79C5">
        <w:rPr>
          <w:rFonts w:ascii="Book Antiqua" w:hAnsi="Book Antiqua"/>
          <w:sz w:val="24"/>
          <w:szCs w:val="24"/>
          <w:shd w:val="clear" w:color="auto" w:fill="FFFFFF"/>
          <w:lang w:val="en-US"/>
        </w:rPr>
        <w:t xml:space="preserve"> </w:t>
      </w:r>
      <w:proofErr w:type="spellStart"/>
      <w:r w:rsidR="00C5479E" w:rsidRPr="008F79C5">
        <w:rPr>
          <w:rFonts w:ascii="Book Antiqua" w:hAnsi="Book Antiqua"/>
          <w:sz w:val="24"/>
          <w:szCs w:val="24"/>
          <w:shd w:val="clear" w:color="auto" w:fill="FFFFFF"/>
          <w:lang w:val="en-US"/>
        </w:rPr>
        <w:t>AbbVie</w:t>
      </w:r>
      <w:proofErr w:type="spellEnd"/>
      <w:r w:rsidR="00C5479E" w:rsidRPr="008F79C5">
        <w:rPr>
          <w:rFonts w:ascii="Book Antiqua" w:hAnsi="Book Antiqua"/>
          <w:sz w:val="24"/>
          <w:szCs w:val="24"/>
          <w:shd w:val="clear" w:color="auto" w:fill="FFFFFF"/>
          <w:lang w:val="en-US"/>
        </w:rPr>
        <w:t xml:space="preserve">, </w:t>
      </w:r>
      <w:r w:rsidRPr="008F79C5">
        <w:rPr>
          <w:rFonts w:ascii="Book Antiqua" w:hAnsi="Book Antiqua"/>
          <w:sz w:val="24"/>
          <w:szCs w:val="24"/>
          <w:shd w:val="clear" w:color="auto" w:fill="FFFFFF"/>
          <w:lang w:val="en-US"/>
        </w:rPr>
        <w:t>Janssen, Pfizer</w:t>
      </w:r>
      <w:r w:rsidR="00C5479E" w:rsidRPr="008F79C5">
        <w:rPr>
          <w:rFonts w:ascii="Book Antiqua" w:hAnsi="Book Antiqua"/>
          <w:sz w:val="24"/>
          <w:szCs w:val="24"/>
          <w:shd w:val="clear" w:color="auto" w:fill="FFFFFF"/>
          <w:lang w:val="en-US"/>
        </w:rPr>
        <w:t xml:space="preserve"> and Takeda.</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Miszputen</w:t>
      </w:r>
      <w:proofErr w:type="spellEnd"/>
      <w:r w:rsidRPr="008F79C5">
        <w:rPr>
          <w:rFonts w:ascii="Book Antiqua" w:hAnsi="Book Antiqua"/>
          <w:sz w:val="24"/>
          <w:szCs w:val="24"/>
          <w:shd w:val="clear" w:color="auto" w:fill="FFFFFF"/>
          <w:lang w:val="en-US"/>
        </w:rPr>
        <w:t xml:space="preserve"> S</w:t>
      </w:r>
      <w:r w:rsidR="005E664B" w:rsidRPr="008F79C5">
        <w:rPr>
          <w:rFonts w:ascii="Book Antiqua" w:hAnsi="Book Antiqua"/>
          <w:sz w:val="24"/>
          <w:szCs w:val="24"/>
          <w:shd w:val="clear" w:color="auto" w:fill="FFFFFF"/>
          <w:lang w:val="en-US"/>
        </w:rPr>
        <w:t xml:space="preserve"> has received fees for serving as a speaker and</w:t>
      </w:r>
      <w:r w:rsidR="00313D08" w:rsidRPr="008F79C5">
        <w:rPr>
          <w:rFonts w:ascii="Book Antiqua" w:hAnsi="Book Antiqua"/>
          <w:sz w:val="24"/>
          <w:szCs w:val="24"/>
          <w:shd w:val="clear" w:color="auto" w:fill="FFFFFF"/>
          <w:lang w:val="en-US"/>
        </w:rPr>
        <w:t>/or</w:t>
      </w:r>
      <w:r w:rsidR="005E664B" w:rsidRPr="008F79C5">
        <w:rPr>
          <w:rFonts w:ascii="Book Antiqua" w:hAnsi="Book Antiqua"/>
          <w:sz w:val="24"/>
          <w:szCs w:val="24"/>
          <w:shd w:val="clear" w:color="auto" w:fill="FFFFFF"/>
          <w:lang w:val="en-US"/>
        </w:rPr>
        <w:t xml:space="preserve"> a consultant for </w:t>
      </w:r>
      <w:proofErr w:type="spellStart"/>
      <w:r w:rsidR="005E664B" w:rsidRPr="008F79C5">
        <w:rPr>
          <w:rFonts w:ascii="Book Antiqua" w:hAnsi="Book Antiqua"/>
          <w:sz w:val="24"/>
          <w:szCs w:val="24"/>
          <w:shd w:val="clear" w:color="auto" w:fill="FFFFFF"/>
          <w:lang w:val="en-US"/>
        </w:rPr>
        <w:t>Farmoquimica</w:t>
      </w:r>
      <w:proofErr w:type="spellEnd"/>
      <w:r w:rsidR="00C5479E" w:rsidRPr="008F79C5">
        <w:rPr>
          <w:rFonts w:ascii="Book Antiqua" w:hAnsi="Book Antiqua"/>
          <w:sz w:val="24"/>
          <w:szCs w:val="24"/>
          <w:shd w:val="clear" w:color="auto" w:fill="FFFFFF"/>
          <w:lang w:val="en-US"/>
        </w:rPr>
        <w:t>,</w:t>
      </w:r>
      <w:r w:rsidR="005E664B" w:rsidRPr="008F79C5">
        <w:rPr>
          <w:rFonts w:ascii="Book Antiqua" w:hAnsi="Book Antiqua"/>
          <w:sz w:val="24"/>
          <w:szCs w:val="24"/>
          <w:shd w:val="clear" w:color="auto" w:fill="FFFFFF"/>
          <w:lang w:val="en-US"/>
        </w:rPr>
        <w:t xml:space="preserve"> </w:t>
      </w:r>
      <w:r w:rsidR="00C5479E" w:rsidRPr="008F79C5">
        <w:rPr>
          <w:rFonts w:ascii="Book Antiqua" w:hAnsi="Book Antiqua"/>
          <w:sz w:val="24"/>
          <w:szCs w:val="24"/>
          <w:shd w:val="clear" w:color="auto" w:fill="FFFFFF"/>
          <w:lang w:val="en-US"/>
        </w:rPr>
        <w:t xml:space="preserve">Janssen </w:t>
      </w:r>
      <w:r w:rsidR="005E664B" w:rsidRPr="008F79C5">
        <w:rPr>
          <w:rFonts w:ascii="Book Antiqua" w:hAnsi="Book Antiqua"/>
          <w:sz w:val="24"/>
          <w:szCs w:val="24"/>
          <w:shd w:val="clear" w:color="auto" w:fill="FFFFFF"/>
          <w:lang w:val="en-US"/>
        </w:rPr>
        <w:t xml:space="preserve">and </w:t>
      </w:r>
      <w:proofErr w:type="spellStart"/>
      <w:r w:rsidR="005E664B" w:rsidRPr="008F79C5">
        <w:rPr>
          <w:rFonts w:ascii="Book Antiqua" w:hAnsi="Book Antiqua"/>
          <w:sz w:val="24"/>
          <w:szCs w:val="24"/>
          <w:shd w:val="clear" w:color="auto" w:fill="FFFFFF"/>
          <w:lang w:val="en-US"/>
        </w:rPr>
        <w:t>Marjan</w:t>
      </w:r>
      <w:proofErr w:type="spellEnd"/>
      <w:r w:rsidR="00313D08" w:rsidRPr="008F79C5">
        <w:rPr>
          <w:rFonts w:ascii="Book Antiqua" w:hAnsi="Book Antiqua"/>
          <w:sz w:val="24"/>
          <w:szCs w:val="24"/>
          <w:shd w:val="clear" w:color="auto" w:fill="FFFFFF"/>
          <w:lang w:val="en-US"/>
        </w:rPr>
        <w:t xml:space="preserve">. He has received research funding from </w:t>
      </w:r>
      <w:r w:rsidR="00C5479E" w:rsidRPr="008F79C5">
        <w:rPr>
          <w:rFonts w:ascii="Book Antiqua" w:hAnsi="Book Antiqua"/>
          <w:sz w:val="24"/>
          <w:szCs w:val="24"/>
          <w:shd w:val="clear" w:color="auto" w:fill="FFFFFF"/>
          <w:lang w:val="en-US"/>
        </w:rPr>
        <w:t>Ach</w:t>
      </w:r>
      <w:r w:rsidR="00865930" w:rsidRPr="008F79C5">
        <w:rPr>
          <w:rFonts w:ascii="Book Antiqua" w:hAnsi="Book Antiqua"/>
          <w:sz w:val="24"/>
          <w:szCs w:val="24"/>
          <w:shd w:val="clear" w:color="auto" w:fill="FFFFFF"/>
          <w:lang w:val="en-US"/>
        </w:rPr>
        <w:t>e</w:t>
      </w:r>
      <w:r w:rsidR="00C5479E" w:rsidRPr="008F79C5">
        <w:rPr>
          <w:rFonts w:ascii="Book Antiqua" w:hAnsi="Book Antiqua"/>
          <w:sz w:val="24"/>
          <w:szCs w:val="24"/>
          <w:shd w:val="clear" w:color="auto" w:fill="FFFFFF"/>
          <w:lang w:val="en-US"/>
        </w:rPr>
        <w:t>, Roche and T</w:t>
      </w:r>
      <w:r w:rsidR="00313D08" w:rsidRPr="008F79C5">
        <w:rPr>
          <w:rFonts w:ascii="Book Antiqua" w:hAnsi="Book Antiqua"/>
          <w:sz w:val="24"/>
          <w:szCs w:val="24"/>
          <w:shd w:val="clear" w:color="auto" w:fill="FFFFFF"/>
          <w:lang w:val="en-US"/>
        </w:rPr>
        <w:t>akeda</w:t>
      </w:r>
      <w:r w:rsidR="00C5479E" w:rsidRPr="008F79C5">
        <w:rPr>
          <w:rFonts w:ascii="Book Antiqua" w:hAnsi="Book Antiqua"/>
          <w:sz w:val="24"/>
          <w:szCs w:val="24"/>
          <w:shd w:val="clear" w:color="auto" w:fill="FFFFFF"/>
          <w:lang w:val="en-US"/>
        </w:rPr>
        <w:t>.</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Fernandes</w:t>
      </w:r>
      <w:proofErr w:type="spellEnd"/>
      <w:r w:rsidRPr="008F79C5">
        <w:rPr>
          <w:rFonts w:ascii="Book Antiqua" w:hAnsi="Book Antiqua"/>
          <w:sz w:val="24"/>
          <w:szCs w:val="24"/>
          <w:shd w:val="clear" w:color="auto" w:fill="FFFFFF"/>
          <w:lang w:val="en-US"/>
        </w:rPr>
        <w:t xml:space="preserve"> M is an employee of </w:t>
      </w:r>
      <w:proofErr w:type="spellStart"/>
      <w:r w:rsidRPr="008F79C5">
        <w:rPr>
          <w:rFonts w:ascii="Book Antiqua" w:hAnsi="Book Antiqua"/>
          <w:sz w:val="24"/>
          <w:szCs w:val="24"/>
          <w:shd w:val="clear" w:color="auto" w:fill="FFFFFF"/>
          <w:lang w:val="en-US"/>
        </w:rPr>
        <w:t>Eurotrials</w:t>
      </w:r>
      <w:proofErr w:type="spellEnd"/>
      <w:r w:rsidR="00574598" w:rsidRPr="008F79C5">
        <w:rPr>
          <w:rFonts w:ascii="Book Antiqua" w:hAnsi="Book Antiqua"/>
          <w:sz w:val="24"/>
          <w:szCs w:val="24"/>
          <w:shd w:val="clear" w:color="auto" w:fill="FFFFFF"/>
          <w:lang w:val="en-US"/>
        </w:rPr>
        <w:t>,</w:t>
      </w:r>
      <w:r w:rsidR="00313D08" w:rsidRPr="008F79C5">
        <w:rPr>
          <w:rFonts w:ascii="Book Antiqua" w:hAnsi="Book Antiqua"/>
          <w:sz w:val="24"/>
          <w:szCs w:val="24"/>
          <w:shd w:val="clear" w:color="auto" w:fill="FFFFFF"/>
          <w:lang w:val="en-US"/>
        </w:rPr>
        <w:t xml:space="preserve"> </w:t>
      </w:r>
      <w:r w:rsidR="005E664B" w:rsidRPr="008F79C5">
        <w:rPr>
          <w:rFonts w:ascii="Book Antiqua" w:hAnsi="Book Antiqua"/>
          <w:sz w:val="24"/>
          <w:szCs w:val="24"/>
          <w:shd w:val="clear" w:color="auto" w:fill="FFFFFF"/>
          <w:lang w:val="en-US"/>
        </w:rPr>
        <w:t>now part of CTI,</w:t>
      </w:r>
      <w:r w:rsidRPr="008F79C5">
        <w:rPr>
          <w:rFonts w:ascii="Book Antiqua" w:hAnsi="Book Antiqua"/>
          <w:sz w:val="24"/>
          <w:szCs w:val="24"/>
          <w:shd w:val="clear" w:color="auto" w:fill="FFFFFF"/>
          <w:lang w:val="en-US"/>
        </w:rPr>
        <w:t xml:space="preserve"> a CRO that provides services for pharmaceutical laboratories.</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Catapani</w:t>
      </w:r>
      <w:proofErr w:type="spellEnd"/>
      <w:r w:rsidRPr="008F79C5">
        <w:rPr>
          <w:rFonts w:ascii="Book Antiqua" w:hAnsi="Book Antiqua"/>
          <w:sz w:val="24"/>
          <w:szCs w:val="24"/>
          <w:shd w:val="clear" w:color="auto" w:fill="FFFFFF"/>
          <w:lang w:val="en-US"/>
        </w:rPr>
        <w:t xml:space="preserve"> WR </w:t>
      </w:r>
      <w:r w:rsidR="00313D08" w:rsidRPr="008F79C5">
        <w:rPr>
          <w:rFonts w:ascii="Book Antiqua" w:hAnsi="Book Antiqua"/>
          <w:sz w:val="24"/>
          <w:szCs w:val="24"/>
          <w:shd w:val="clear" w:color="auto" w:fill="FFFFFF"/>
          <w:lang w:val="en-US"/>
        </w:rPr>
        <w:t xml:space="preserve">has received </w:t>
      </w:r>
      <w:r w:rsidRPr="008F79C5">
        <w:rPr>
          <w:rFonts w:ascii="Book Antiqua" w:hAnsi="Book Antiqua"/>
          <w:sz w:val="24"/>
          <w:szCs w:val="24"/>
          <w:shd w:val="clear" w:color="auto" w:fill="FFFFFF"/>
          <w:lang w:val="en-US"/>
        </w:rPr>
        <w:t xml:space="preserve">fees for serving </w:t>
      </w:r>
      <w:r w:rsidRPr="008F79C5">
        <w:rPr>
          <w:rFonts w:ascii="Book Antiqua" w:hAnsi="Book Antiqua"/>
          <w:sz w:val="24"/>
          <w:szCs w:val="24"/>
          <w:shd w:val="clear" w:color="auto" w:fill="FFFFFF"/>
          <w:lang w:val="en-US"/>
        </w:rPr>
        <w:lastRenderedPageBreak/>
        <w:t>as a speaker</w:t>
      </w:r>
      <w:r w:rsidR="00C5479E" w:rsidRPr="008F79C5">
        <w:rPr>
          <w:rFonts w:ascii="Book Antiqua" w:hAnsi="Book Antiqua"/>
          <w:sz w:val="24"/>
          <w:szCs w:val="24"/>
          <w:shd w:val="clear" w:color="auto" w:fill="FFFFFF"/>
          <w:lang w:val="en-US"/>
        </w:rPr>
        <w:t xml:space="preserve"> and/or an advisory board member </w:t>
      </w:r>
      <w:r w:rsidRPr="008F79C5">
        <w:rPr>
          <w:rFonts w:ascii="Book Antiqua" w:hAnsi="Book Antiqua"/>
          <w:sz w:val="24"/>
          <w:szCs w:val="24"/>
          <w:shd w:val="clear" w:color="auto" w:fill="FFFFFF"/>
          <w:lang w:val="en-US"/>
        </w:rPr>
        <w:t xml:space="preserve">for </w:t>
      </w:r>
      <w:r w:rsidR="00C5479E" w:rsidRPr="008F79C5">
        <w:rPr>
          <w:rFonts w:ascii="Book Antiqua" w:hAnsi="Book Antiqua"/>
          <w:sz w:val="24"/>
          <w:szCs w:val="24"/>
          <w:shd w:val="clear" w:color="auto" w:fill="FFFFFF"/>
          <w:lang w:val="en-US"/>
        </w:rPr>
        <w:t xml:space="preserve">Janssen and </w:t>
      </w:r>
      <w:r w:rsidRPr="008F79C5">
        <w:rPr>
          <w:rFonts w:ascii="Book Antiqua" w:hAnsi="Book Antiqua"/>
          <w:sz w:val="24"/>
          <w:szCs w:val="24"/>
          <w:shd w:val="clear" w:color="auto" w:fill="FFFFFF"/>
          <w:lang w:val="en-US"/>
        </w:rPr>
        <w:t>Takeda.</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Sassaki</w:t>
      </w:r>
      <w:proofErr w:type="spellEnd"/>
      <w:r w:rsidRPr="008F79C5">
        <w:rPr>
          <w:rFonts w:ascii="Book Antiqua" w:hAnsi="Book Antiqua"/>
          <w:sz w:val="24"/>
          <w:szCs w:val="24"/>
          <w:shd w:val="clear" w:color="auto" w:fill="FFFFFF"/>
          <w:lang w:val="en-US"/>
        </w:rPr>
        <w:t xml:space="preserve"> LY has received fees for serving as a speaker for </w:t>
      </w:r>
      <w:proofErr w:type="spellStart"/>
      <w:r w:rsidR="00C5479E" w:rsidRPr="008F79C5">
        <w:rPr>
          <w:rFonts w:ascii="Book Antiqua" w:hAnsi="Book Antiqua"/>
          <w:sz w:val="24"/>
          <w:szCs w:val="24"/>
          <w:shd w:val="clear" w:color="auto" w:fill="FFFFFF"/>
          <w:lang w:val="en-US"/>
        </w:rPr>
        <w:t>AbbVie</w:t>
      </w:r>
      <w:proofErr w:type="spellEnd"/>
      <w:r w:rsidR="00C5479E" w:rsidRPr="008F79C5">
        <w:rPr>
          <w:rFonts w:ascii="Book Antiqua" w:hAnsi="Book Antiqua"/>
          <w:sz w:val="24"/>
          <w:szCs w:val="24"/>
          <w:shd w:val="clear" w:color="auto" w:fill="FFFFFF"/>
          <w:lang w:val="en-US"/>
        </w:rPr>
        <w:t xml:space="preserve"> and </w:t>
      </w:r>
      <w:r w:rsidRPr="008F79C5">
        <w:rPr>
          <w:rFonts w:ascii="Book Antiqua" w:hAnsi="Book Antiqua"/>
          <w:sz w:val="24"/>
          <w:szCs w:val="24"/>
          <w:shd w:val="clear" w:color="auto" w:fill="FFFFFF"/>
          <w:lang w:val="en-US"/>
        </w:rPr>
        <w:t>Takeda</w:t>
      </w:r>
      <w:r w:rsidR="00313D08" w:rsidRPr="008F79C5">
        <w:rPr>
          <w:rFonts w:ascii="Book Antiqua" w:hAnsi="Book Antiqua"/>
          <w:sz w:val="24"/>
          <w:szCs w:val="24"/>
          <w:shd w:val="clear" w:color="auto" w:fill="FFFFFF"/>
          <w:lang w:val="en-US"/>
        </w:rPr>
        <w:t>.</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sz w:val="24"/>
          <w:szCs w:val="24"/>
          <w:shd w:val="clear" w:color="auto" w:fill="FFFFFF"/>
          <w:lang w:val="en-US"/>
        </w:rPr>
        <w:t xml:space="preserve">Gomes TNF has received research funding from </w:t>
      </w:r>
      <w:proofErr w:type="spellStart"/>
      <w:r w:rsidRPr="008F79C5">
        <w:rPr>
          <w:rFonts w:ascii="Book Antiqua" w:hAnsi="Book Antiqua"/>
          <w:i/>
          <w:sz w:val="24"/>
          <w:szCs w:val="24"/>
          <w:shd w:val="clear" w:color="auto" w:fill="FFFFFF"/>
          <w:lang w:val="en-US"/>
        </w:rPr>
        <w:t>Coordena</w:t>
      </w:r>
      <w:r w:rsidR="00E21EF1" w:rsidRPr="008F79C5">
        <w:rPr>
          <w:rFonts w:ascii="Book Antiqua" w:hAnsi="Book Antiqua"/>
          <w:i/>
          <w:sz w:val="24"/>
          <w:szCs w:val="24"/>
          <w:shd w:val="clear" w:color="auto" w:fill="FFFFFF"/>
          <w:lang w:val="en-US"/>
        </w:rPr>
        <w:t>ca</w:t>
      </w:r>
      <w:r w:rsidRPr="008F79C5">
        <w:rPr>
          <w:rFonts w:ascii="Book Antiqua" w:hAnsi="Book Antiqua"/>
          <w:i/>
          <w:sz w:val="24"/>
          <w:szCs w:val="24"/>
          <w:shd w:val="clear" w:color="auto" w:fill="FFFFFF"/>
          <w:lang w:val="en-US"/>
        </w:rPr>
        <w:t>o</w:t>
      </w:r>
      <w:proofErr w:type="spellEnd"/>
      <w:r w:rsidRPr="008F79C5">
        <w:rPr>
          <w:rFonts w:ascii="Book Antiqua" w:hAnsi="Book Antiqua"/>
          <w:i/>
          <w:sz w:val="24"/>
          <w:szCs w:val="24"/>
          <w:shd w:val="clear" w:color="auto" w:fill="FFFFFF"/>
          <w:lang w:val="en-US"/>
        </w:rPr>
        <w:t xml:space="preserve"> de </w:t>
      </w:r>
      <w:proofErr w:type="spellStart"/>
      <w:r w:rsidRPr="008F79C5">
        <w:rPr>
          <w:rFonts w:ascii="Book Antiqua" w:hAnsi="Book Antiqua"/>
          <w:i/>
          <w:sz w:val="24"/>
          <w:szCs w:val="24"/>
          <w:shd w:val="clear" w:color="auto" w:fill="FFFFFF"/>
          <w:lang w:val="en-US"/>
        </w:rPr>
        <w:t>Aperfei</w:t>
      </w:r>
      <w:r w:rsidR="00E21EF1" w:rsidRPr="008F79C5">
        <w:rPr>
          <w:rFonts w:ascii="Book Antiqua" w:hAnsi="Book Antiqua"/>
          <w:i/>
          <w:sz w:val="24"/>
          <w:szCs w:val="24"/>
          <w:shd w:val="clear" w:color="auto" w:fill="FFFFFF"/>
          <w:lang w:val="en-US"/>
        </w:rPr>
        <w:t>c</w:t>
      </w:r>
      <w:r w:rsidRPr="008F79C5">
        <w:rPr>
          <w:rFonts w:ascii="Book Antiqua" w:hAnsi="Book Antiqua"/>
          <w:i/>
          <w:sz w:val="24"/>
          <w:szCs w:val="24"/>
          <w:shd w:val="clear" w:color="auto" w:fill="FFFFFF"/>
          <w:lang w:val="en-US"/>
        </w:rPr>
        <w:t>oamento</w:t>
      </w:r>
      <w:proofErr w:type="spellEnd"/>
      <w:r w:rsidRPr="008F79C5">
        <w:rPr>
          <w:rFonts w:ascii="Book Antiqua" w:hAnsi="Book Antiqua"/>
          <w:i/>
          <w:sz w:val="24"/>
          <w:szCs w:val="24"/>
          <w:shd w:val="clear" w:color="auto" w:fill="FFFFFF"/>
          <w:lang w:val="en-US"/>
        </w:rPr>
        <w:t xml:space="preserve"> de </w:t>
      </w:r>
      <w:proofErr w:type="spellStart"/>
      <w:r w:rsidRPr="008F79C5">
        <w:rPr>
          <w:rFonts w:ascii="Book Antiqua" w:hAnsi="Book Antiqua"/>
          <w:i/>
          <w:sz w:val="24"/>
          <w:szCs w:val="24"/>
          <w:shd w:val="clear" w:color="auto" w:fill="FFFFFF"/>
          <w:lang w:val="en-US"/>
        </w:rPr>
        <w:t>Pessoal</w:t>
      </w:r>
      <w:proofErr w:type="spellEnd"/>
      <w:r w:rsidRPr="008F79C5">
        <w:rPr>
          <w:rFonts w:ascii="Book Antiqua" w:hAnsi="Book Antiqua"/>
          <w:i/>
          <w:sz w:val="24"/>
          <w:szCs w:val="24"/>
          <w:shd w:val="clear" w:color="auto" w:fill="FFFFFF"/>
          <w:lang w:val="en-US"/>
        </w:rPr>
        <w:t xml:space="preserve"> de </w:t>
      </w:r>
      <w:proofErr w:type="spellStart"/>
      <w:r w:rsidRPr="008F79C5">
        <w:rPr>
          <w:rFonts w:ascii="Book Antiqua" w:hAnsi="Book Antiqua"/>
          <w:i/>
          <w:sz w:val="24"/>
          <w:szCs w:val="24"/>
          <w:shd w:val="clear" w:color="auto" w:fill="FFFFFF"/>
          <w:lang w:val="en-US"/>
        </w:rPr>
        <w:t>N</w:t>
      </w:r>
      <w:r w:rsidR="00E21EF1" w:rsidRPr="008F79C5">
        <w:rPr>
          <w:rFonts w:ascii="Book Antiqua" w:hAnsi="Book Antiqua"/>
          <w:i/>
          <w:sz w:val="24"/>
          <w:szCs w:val="24"/>
          <w:shd w:val="clear" w:color="auto" w:fill="FFFFFF"/>
          <w:lang w:val="en-US"/>
        </w:rPr>
        <w:t>i</w:t>
      </w:r>
      <w:r w:rsidRPr="008F79C5">
        <w:rPr>
          <w:rFonts w:ascii="Book Antiqua" w:hAnsi="Book Antiqua"/>
          <w:i/>
          <w:sz w:val="24"/>
          <w:szCs w:val="24"/>
          <w:shd w:val="clear" w:color="auto" w:fill="FFFFFF"/>
          <w:lang w:val="en-US"/>
        </w:rPr>
        <w:t>vel</w:t>
      </w:r>
      <w:proofErr w:type="spellEnd"/>
      <w:r w:rsidRPr="008F79C5">
        <w:rPr>
          <w:rFonts w:ascii="Book Antiqua" w:hAnsi="Book Antiqua"/>
          <w:i/>
          <w:sz w:val="24"/>
          <w:szCs w:val="24"/>
          <w:shd w:val="clear" w:color="auto" w:fill="FFFFFF"/>
          <w:lang w:val="en-US"/>
        </w:rPr>
        <w:t xml:space="preserve"> Superior</w:t>
      </w:r>
      <w:r w:rsidRPr="008F79C5">
        <w:rPr>
          <w:rFonts w:ascii="Book Antiqua" w:hAnsi="Book Antiqua"/>
          <w:sz w:val="24"/>
          <w:szCs w:val="24"/>
          <w:shd w:val="clear" w:color="auto" w:fill="FFFFFF"/>
          <w:lang w:val="en-US"/>
        </w:rPr>
        <w:t xml:space="preserve"> (CAPES) and Takeda. She has </w:t>
      </w:r>
      <w:r w:rsidR="00E77D15" w:rsidRPr="008F79C5">
        <w:rPr>
          <w:rFonts w:ascii="Book Antiqua" w:hAnsi="Book Antiqua"/>
          <w:sz w:val="24"/>
          <w:szCs w:val="24"/>
          <w:shd w:val="clear" w:color="auto" w:fill="FFFFFF"/>
          <w:lang w:val="en-US"/>
        </w:rPr>
        <w:t>received</w:t>
      </w:r>
      <w:r w:rsidRPr="008F79C5">
        <w:rPr>
          <w:rFonts w:ascii="Book Antiqua" w:hAnsi="Book Antiqua"/>
          <w:sz w:val="24"/>
          <w:szCs w:val="24"/>
          <w:shd w:val="clear" w:color="auto" w:fill="FFFFFF"/>
          <w:lang w:val="en-US"/>
        </w:rPr>
        <w:t xml:space="preserve"> fees for serving as a speaker for Janssen.</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Chebli</w:t>
      </w:r>
      <w:proofErr w:type="spellEnd"/>
      <w:r w:rsidRPr="008F79C5">
        <w:rPr>
          <w:rFonts w:ascii="Book Antiqua" w:hAnsi="Book Antiqua"/>
          <w:sz w:val="24"/>
          <w:szCs w:val="24"/>
          <w:shd w:val="clear" w:color="auto" w:fill="FFFFFF"/>
          <w:lang w:val="en-US"/>
        </w:rPr>
        <w:t xml:space="preserve"> JMF </w:t>
      </w:r>
      <w:r w:rsidR="00313D08" w:rsidRPr="008F79C5">
        <w:rPr>
          <w:rFonts w:ascii="Book Antiqua" w:hAnsi="Book Antiqua"/>
          <w:sz w:val="24"/>
          <w:szCs w:val="24"/>
          <w:shd w:val="clear" w:color="auto" w:fill="FFFFFF"/>
          <w:lang w:val="en-US"/>
        </w:rPr>
        <w:t>has received fees for serving as a s</w:t>
      </w:r>
      <w:r w:rsidRPr="008F79C5">
        <w:rPr>
          <w:rFonts w:ascii="Book Antiqua" w:hAnsi="Book Antiqua"/>
          <w:sz w:val="24"/>
          <w:szCs w:val="24"/>
          <w:shd w:val="clear" w:color="auto" w:fill="FFFFFF"/>
          <w:lang w:val="en-US"/>
        </w:rPr>
        <w:t xml:space="preserve">peaker </w:t>
      </w:r>
      <w:r w:rsidR="00313D08" w:rsidRPr="008F79C5">
        <w:rPr>
          <w:rFonts w:ascii="Book Antiqua" w:hAnsi="Book Antiqua"/>
          <w:sz w:val="24"/>
          <w:szCs w:val="24"/>
          <w:shd w:val="clear" w:color="auto" w:fill="FFFFFF"/>
          <w:lang w:val="en-US"/>
        </w:rPr>
        <w:t>for</w:t>
      </w:r>
      <w:r w:rsidRPr="008F79C5">
        <w:rPr>
          <w:rFonts w:ascii="Book Antiqua" w:hAnsi="Book Antiqua"/>
          <w:sz w:val="24"/>
          <w:szCs w:val="24"/>
          <w:shd w:val="clear" w:color="auto" w:fill="FFFFFF"/>
          <w:lang w:val="en-US"/>
        </w:rPr>
        <w:t xml:space="preserve"> </w:t>
      </w:r>
      <w:proofErr w:type="spellStart"/>
      <w:r w:rsidRPr="008F79C5">
        <w:rPr>
          <w:rFonts w:ascii="Book Antiqua" w:hAnsi="Book Antiqua"/>
          <w:sz w:val="24"/>
          <w:szCs w:val="24"/>
          <w:shd w:val="clear" w:color="auto" w:fill="FFFFFF"/>
          <w:lang w:val="en-US"/>
        </w:rPr>
        <w:t>AbbVie</w:t>
      </w:r>
      <w:proofErr w:type="spellEnd"/>
      <w:r w:rsidR="00313D08" w:rsidRPr="008F79C5">
        <w:rPr>
          <w:rFonts w:ascii="Book Antiqua" w:hAnsi="Book Antiqua"/>
          <w:sz w:val="24"/>
          <w:szCs w:val="24"/>
          <w:shd w:val="clear" w:color="auto" w:fill="FFFFFF"/>
          <w:lang w:val="en-US"/>
        </w:rPr>
        <w:t>,</w:t>
      </w:r>
      <w:r w:rsidRPr="008F79C5">
        <w:rPr>
          <w:rFonts w:ascii="Book Antiqua" w:hAnsi="Book Antiqua"/>
          <w:sz w:val="24"/>
          <w:szCs w:val="24"/>
          <w:shd w:val="clear" w:color="auto" w:fill="FFFFFF"/>
          <w:lang w:val="en-US"/>
        </w:rPr>
        <w:t xml:space="preserve"> Janssen, </w:t>
      </w:r>
      <w:r w:rsidR="00C5479E" w:rsidRPr="008F79C5">
        <w:rPr>
          <w:rFonts w:ascii="Book Antiqua" w:hAnsi="Book Antiqua"/>
          <w:sz w:val="24"/>
          <w:szCs w:val="24"/>
          <w:shd w:val="clear" w:color="auto" w:fill="FFFFFF"/>
          <w:lang w:val="en-US"/>
        </w:rPr>
        <w:t xml:space="preserve">UCB </w:t>
      </w:r>
      <w:proofErr w:type="spellStart"/>
      <w:r w:rsidR="00C5479E" w:rsidRPr="008F79C5">
        <w:rPr>
          <w:rFonts w:ascii="Book Antiqua" w:hAnsi="Book Antiqua"/>
          <w:sz w:val="24"/>
          <w:szCs w:val="24"/>
          <w:shd w:val="clear" w:color="auto" w:fill="FFFFFF"/>
          <w:lang w:val="en-US"/>
        </w:rPr>
        <w:t>Pharma</w:t>
      </w:r>
      <w:proofErr w:type="spellEnd"/>
      <w:r w:rsidR="00C5479E" w:rsidRPr="008F79C5">
        <w:rPr>
          <w:rFonts w:ascii="Book Antiqua" w:hAnsi="Book Antiqua"/>
          <w:sz w:val="24"/>
          <w:szCs w:val="24"/>
          <w:shd w:val="clear" w:color="auto" w:fill="FFFFFF"/>
          <w:lang w:val="en-US"/>
        </w:rPr>
        <w:t xml:space="preserve"> and </w:t>
      </w:r>
      <w:r w:rsidRPr="008F79C5">
        <w:rPr>
          <w:rFonts w:ascii="Book Antiqua" w:hAnsi="Book Antiqua"/>
          <w:sz w:val="24"/>
          <w:szCs w:val="24"/>
          <w:shd w:val="clear" w:color="auto" w:fill="FFFFFF"/>
          <w:lang w:val="en-US"/>
        </w:rPr>
        <w:t>Takeda.</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Senra</w:t>
      </w:r>
      <w:proofErr w:type="spellEnd"/>
      <w:r w:rsidRPr="008F79C5">
        <w:rPr>
          <w:rFonts w:ascii="Book Antiqua" w:hAnsi="Book Antiqua"/>
          <w:sz w:val="24"/>
          <w:szCs w:val="24"/>
          <w:shd w:val="clear" w:color="auto" w:fill="FFFFFF"/>
          <w:lang w:val="en-US"/>
        </w:rPr>
        <w:t xml:space="preserve"> </w:t>
      </w:r>
      <w:r w:rsidR="00313D08" w:rsidRPr="008F79C5">
        <w:rPr>
          <w:rFonts w:ascii="Book Antiqua" w:hAnsi="Book Antiqua"/>
          <w:sz w:val="24"/>
          <w:szCs w:val="24"/>
          <w:shd w:val="clear" w:color="auto" w:fill="FFFFFF"/>
          <w:lang w:val="en-US"/>
        </w:rPr>
        <w:t xml:space="preserve">JT </w:t>
      </w:r>
      <w:r w:rsidRPr="008F79C5">
        <w:rPr>
          <w:rFonts w:ascii="Book Antiqua" w:hAnsi="Book Antiqua"/>
          <w:sz w:val="24"/>
          <w:szCs w:val="24"/>
          <w:shd w:val="clear" w:color="auto" w:fill="FFFFFF"/>
          <w:lang w:val="en-US"/>
        </w:rPr>
        <w:t xml:space="preserve">and </w:t>
      </w:r>
      <w:proofErr w:type="spellStart"/>
      <w:r w:rsidRPr="008F79C5">
        <w:rPr>
          <w:rFonts w:ascii="Book Antiqua" w:hAnsi="Book Antiqua"/>
          <w:sz w:val="24"/>
          <w:szCs w:val="24"/>
          <w:shd w:val="clear" w:color="auto" w:fill="FFFFFF"/>
          <w:lang w:val="en-US"/>
        </w:rPr>
        <w:t>Caratin</w:t>
      </w:r>
      <w:proofErr w:type="spellEnd"/>
      <w:r w:rsidRPr="008F79C5">
        <w:rPr>
          <w:rFonts w:ascii="Book Antiqua" w:hAnsi="Book Antiqua"/>
          <w:sz w:val="24"/>
          <w:szCs w:val="24"/>
          <w:shd w:val="clear" w:color="auto" w:fill="FFFFFF"/>
          <w:lang w:val="en-US"/>
        </w:rPr>
        <w:t xml:space="preserve"> </w:t>
      </w:r>
      <w:r w:rsidR="00313D08" w:rsidRPr="008F79C5">
        <w:rPr>
          <w:rFonts w:ascii="Book Antiqua" w:hAnsi="Book Antiqua"/>
          <w:sz w:val="24"/>
          <w:szCs w:val="24"/>
          <w:shd w:val="clear" w:color="auto" w:fill="FFFFFF"/>
          <w:lang w:val="en-US"/>
        </w:rPr>
        <w:t xml:space="preserve">RF </w:t>
      </w:r>
      <w:r w:rsidRPr="008F79C5">
        <w:rPr>
          <w:rFonts w:ascii="Book Antiqua" w:hAnsi="Book Antiqua"/>
          <w:sz w:val="24"/>
          <w:szCs w:val="24"/>
          <w:shd w:val="clear" w:color="auto" w:fill="FFFFFF"/>
          <w:lang w:val="en-US"/>
        </w:rPr>
        <w:t>are employe</w:t>
      </w:r>
      <w:r w:rsidR="00313D08" w:rsidRPr="008F79C5">
        <w:rPr>
          <w:rFonts w:ascii="Book Antiqua" w:hAnsi="Book Antiqua"/>
          <w:sz w:val="24"/>
          <w:szCs w:val="24"/>
          <w:shd w:val="clear" w:color="auto" w:fill="FFFFFF"/>
          <w:lang w:val="en-US"/>
        </w:rPr>
        <w:t>es of</w:t>
      </w:r>
      <w:r w:rsidRPr="008F79C5">
        <w:rPr>
          <w:rFonts w:ascii="Book Antiqua" w:hAnsi="Book Antiqua"/>
          <w:sz w:val="24"/>
          <w:szCs w:val="24"/>
          <w:shd w:val="clear" w:color="auto" w:fill="FFFFFF"/>
          <w:lang w:val="en-US"/>
        </w:rPr>
        <w:t xml:space="preserve"> </w:t>
      </w:r>
      <w:r w:rsidRPr="008F79C5">
        <w:rPr>
          <w:rFonts w:ascii="Book Antiqua" w:hAnsi="Book Antiqua" w:cs="Times New Roman"/>
          <w:sz w:val="24"/>
          <w:szCs w:val="24"/>
          <w:lang w:val="en-US"/>
        </w:rPr>
        <w:t>Takeda Pharmaceuticals Brazil.</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cs="Times New Roman"/>
          <w:sz w:val="24"/>
          <w:szCs w:val="24"/>
          <w:lang w:val="en-US"/>
        </w:rPr>
        <w:t>Nones</w:t>
      </w:r>
      <w:proofErr w:type="spellEnd"/>
      <w:r w:rsidRPr="008F79C5">
        <w:rPr>
          <w:rFonts w:ascii="Book Antiqua" w:hAnsi="Book Antiqua" w:cs="Times New Roman"/>
          <w:sz w:val="24"/>
          <w:szCs w:val="24"/>
          <w:lang w:val="en-US"/>
        </w:rPr>
        <w:t xml:space="preserve"> RB </w:t>
      </w:r>
      <w:r w:rsidR="00313D08" w:rsidRPr="008F79C5">
        <w:rPr>
          <w:rFonts w:ascii="Book Antiqua" w:hAnsi="Book Antiqua" w:cs="Times New Roman"/>
          <w:sz w:val="24"/>
          <w:szCs w:val="24"/>
          <w:lang w:val="en-US"/>
        </w:rPr>
        <w:t xml:space="preserve">has received fees for serving as a speaker for </w:t>
      </w:r>
      <w:proofErr w:type="spellStart"/>
      <w:r w:rsidR="00313D08" w:rsidRPr="008F79C5">
        <w:rPr>
          <w:rFonts w:ascii="Book Antiqua" w:hAnsi="Book Antiqua" w:cs="Times New Roman"/>
          <w:sz w:val="24"/>
          <w:szCs w:val="24"/>
          <w:lang w:val="en-US"/>
        </w:rPr>
        <w:t>Abb</w:t>
      </w:r>
      <w:r w:rsidR="00EC185A" w:rsidRPr="008F79C5">
        <w:rPr>
          <w:rFonts w:ascii="Book Antiqua" w:hAnsi="Book Antiqua" w:cs="Times New Roman"/>
          <w:sz w:val="24"/>
          <w:szCs w:val="24"/>
          <w:lang w:val="en-US"/>
        </w:rPr>
        <w:t>V</w:t>
      </w:r>
      <w:r w:rsidR="00313D08" w:rsidRPr="008F79C5">
        <w:rPr>
          <w:rFonts w:ascii="Book Antiqua" w:hAnsi="Book Antiqua" w:cs="Times New Roman"/>
          <w:sz w:val="24"/>
          <w:szCs w:val="24"/>
          <w:lang w:val="en-US"/>
        </w:rPr>
        <w:t>ie</w:t>
      </w:r>
      <w:proofErr w:type="spellEnd"/>
      <w:r w:rsidR="00313D08" w:rsidRPr="008F79C5">
        <w:rPr>
          <w:rFonts w:ascii="Book Antiqua" w:hAnsi="Book Antiqua" w:cs="Times New Roman"/>
          <w:sz w:val="24"/>
          <w:szCs w:val="24"/>
          <w:lang w:val="en-US"/>
        </w:rPr>
        <w:t xml:space="preserve">, </w:t>
      </w:r>
      <w:proofErr w:type="spellStart"/>
      <w:r w:rsidR="00313D08" w:rsidRPr="008F79C5">
        <w:rPr>
          <w:rFonts w:ascii="Book Antiqua" w:hAnsi="Book Antiqua" w:cs="Times New Roman"/>
          <w:sz w:val="24"/>
          <w:szCs w:val="24"/>
          <w:lang w:val="en-US"/>
        </w:rPr>
        <w:t>Ferring</w:t>
      </w:r>
      <w:proofErr w:type="spellEnd"/>
      <w:r w:rsidR="00313D08" w:rsidRPr="008F79C5">
        <w:rPr>
          <w:rFonts w:ascii="Book Antiqua" w:hAnsi="Book Antiqua" w:cs="Times New Roman"/>
          <w:sz w:val="24"/>
          <w:szCs w:val="24"/>
          <w:lang w:val="en-US"/>
        </w:rPr>
        <w:t xml:space="preserve"> Pharmaceuticals, </w:t>
      </w:r>
      <w:r w:rsidRPr="008F79C5">
        <w:rPr>
          <w:rFonts w:ascii="Book Antiqua" w:hAnsi="Book Antiqua" w:cs="Times New Roman"/>
          <w:sz w:val="24"/>
          <w:szCs w:val="24"/>
          <w:lang w:val="en-US"/>
        </w:rPr>
        <w:t xml:space="preserve">Janssen, </w:t>
      </w:r>
      <w:r w:rsidR="00313D08" w:rsidRPr="008F79C5">
        <w:rPr>
          <w:rFonts w:ascii="Book Antiqua" w:hAnsi="Book Antiqua" w:cs="Times New Roman"/>
          <w:sz w:val="24"/>
          <w:szCs w:val="24"/>
          <w:lang w:val="en-US"/>
        </w:rPr>
        <w:t xml:space="preserve">Nestle, Novartis, Pfizer, </w:t>
      </w:r>
      <w:r w:rsidRPr="008F79C5">
        <w:rPr>
          <w:rFonts w:ascii="Book Antiqua" w:hAnsi="Book Antiqua" w:cs="Times New Roman"/>
          <w:sz w:val="24"/>
          <w:szCs w:val="24"/>
          <w:lang w:val="en-US"/>
        </w:rPr>
        <w:t>UCB</w:t>
      </w:r>
      <w:r w:rsidR="00313D08" w:rsidRPr="008F79C5">
        <w:rPr>
          <w:rFonts w:ascii="Book Antiqua" w:hAnsi="Book Antiqua" w:cs="Times New Roman"/>
          <w:sz w:val="24"/>
          <w:szCs w:val="24"/>
          <w:lang w:val="en-US"/>
        </w:rPr>
        <w:t xml:space="preserve"> </w:t>
      </w:r>
      <w:proofErr w:type="spellStart"/>
      <w:r w:rsidR="00313D08" w:rsidRPr="008F79C5">
        <w:rPr>
          <w:rFonts w:ascii="Book Antiqua" w:hAnsi="Book Antiqua" w:cs="Times New Roman"/>
          <w:sz w:val="24"/>
          <w:szCs w:val="24"/>
          <w:lang w:val="en-US"/>
        </w:rPr>
        <w:t>Pharma</w:t>
      </w:r>
      <w:proofErr w:type="spellEnd"/>
      <w:r w:rsidR="00313D08" w:rsidRPr="008F79C5">
        <w:rPr>
          <w:rFonts w:ascii="Book Antiqua" w:hAnsi="Book Antiqua" w:cs="Times New Roman"/>
          <w:sz w:val="24"/>
          <w:szCs w:val="24"/>
          <w:lang w:val="en-US"/>
        </w:rPr>
        <w:t xml:space="preserve"> and</w:t>
      </w:r>
      <w:r w:rsidRPr="008F79C5">
        <w:rPr>
          <w:rFonts w:ascii="Book Antiqua" w:hAnsi="Book Antiqua" w:cs="Times New Roman"/>
          <w:sz w:val="24"/>
          <w:szCs w:val="24"/>
          <w:lang w:val="en-US"/>
        </w:rPr>
        <w:t xml:space="preserve"> Taked</w:t>
      </w:r>
      <w:r w:rsidR="00313D08" w:rsidRPr="008F79C5">
        <w:rPr>
          <w:rFonts w:ascii="Book Antiqua" w:hAnsi="Book Antiqua" w:cs="Times New Roman"/>
          <w:sz w:val="24"/>
          <w:szCs w:val="24"/>
          <w:lang w:val="en-US"/>
        </w:rPr>
        <w:t>a.</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cs="Times New Roman"/>
          <w:sz w:val="24"/>
          <w:szCs w:val="24"/>
          <w:lang w:val="en-US"/>
        </w:rPr>
        <w:t>Parente</w:t>
      </w:r>
      <w:proofErr w:type="spellEnd"/>
      <w:r w:rsidRPr="008F79C5">
        <w:rPr>
          <w:rFonts w:ascii="Book Antiqua" w:hAnsi="Book Antiqua" w:cs="Times New Roman"/>
          <w:sz w:val="24"/>
          <w:szCs w:val="24"/>
          <w:lang w:val="en-US"/>
        </w:rPr>
        <w:t xml:space="preserve"> JML</w:t>
      </w:r>
      <w:r w:rsidR="00313D08" w:rsidRPr="008F79C5">
        <w:rPr>
          <w:rFonts w:ascii="Book Antiqua" w:hAnsi="Book Antiqua" w:cs="Times New Roman"/>
          <w:sz w:val="24"/>
          <w:szCs w:val="24"/>
          <w:lang w:val="en-US"/>
        </w:rPr>
        <w:t xml:space="preserve"> has received fees for serving as a speaker for</w:t>
      </w:r>
      <w:r w:rsidRPr="008F79C5">
        <w:rPr>
          <w:rFonts w:ascii="Book Antiqua" w:hAnsi="Book Antiqua" w:cs="Times New Roman"/>
          <w:sz w:val="24"/>
          <w:szCs w:val="24"/>
          <w:lang w:val="en-US"/>
        </w:rPr>
        <w:t xml:space="preserve"> Takeda</w:t>
      </w:r>
      <w:r w:rsidR="00C5479E" w:rsidRPr="008F79C5">
        <w:rPr>
          <w:rFonts w:ascii="Book Antiqua" w:hAnsi="Book Antiqua" w:cs="Times New Roman"/>
          <w:sz w:val="24"/>
          <w:szCs w:val="24"/>
          <w:lang w:val="en-US"/>
        </w:rPr>
        <w:t>.</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cs="Times New Roman"/>
          <w:sz w:val="24"/>
          <w:szCs w:val="24"/>
          <w:lang w:val="en-US"/>
        </w:rPr>
        <w:t xml:space="preserve">Ferrari MLA has received fees for serving as a speaker </w:t>
      </w:r>
      <w:r w:rsidR="00313D08" w:rsidRPr="008F79C5">
        <w:rPr>
          <w:rFonts w:ascii="Book Antiqua" w:hAnsi="Book Antiqua" w:cs="Times New Roman"/>
          <w:sz w:val="24"/>
          <w:szCs w:val="24"/>
          <w:lang w:val="en-US"/>
        </w:rPr>
        <w:t xml:space="preserve">and/or advisory board member </w:t>
      </w:r>
      <w:r w:rsidRPr="008F79C5">
        <w:rPr>
          <w:rFonts w:ascii="Book Antiqua" w:hAnsi="Book Antiqua" w:cs="Times New Roman"/>
          <w:sz w:val="24"/>
          <w:szCs w:val="24"/>
          <w:lang w:val="en-US"/>
        </w:rPr>
        <w:t xml:space="preserve">for </w:t>
      </w:r>
      <w:proofErr w:type="spellStart"/>
      <w:r w:rsidRPr="008F79C5">
        <w:rPr>
          <w:rFonts w:ascii="Book Antiqua" w:hAnsi="Book Antiqua" w:cs="Times New Roman"/>
          <w:sz w:val="24"/>
          <w:szCs w:val="24"/>
          <w:lang w:val="en-US"/>
        </w:rPr>
        <w:t>AbbVie</w:t>
      </w:r>
      <w:proofErr w:type="spellEnd"/>
      <w:r w:rsidRPr="008F79C5">
        <w:rPr>
          <w:rFonts w:ascii="Book Antiqua" w:hAnsi="Book Antiqua" w:cs="Times New Roman"/>
          <w:sz w:val="24"/>
          <w:szCs w:val="24"/>
          <w:lang w:val="en-US"/>
        </w:rPr>
        <w:t>,</w:t>
      </w:r>
      <w:r w:rsidR="00313D08" w:rsidRPr="008F79C5">
        <w:rPr>
          <w:rFonts w:ascii="Book Antiqua" w:hAnsi="Book Antiqua" w:cs="Times New Roman"/>
          <w:sz w:val="24"/>
          <w:szCs w:val="24"/>
          <w:lang w:val="en-US"/>
        </w:rPr>
        <w:t xml:space="preserve"> </w:t>
      </w:r>
      <w:proofErr w:type="spellStart"/>
      <w:r w:rsidR="00313D08" w:rsidRPr="008F79C5">
        <w:rPr>
          <w:rFonts w:ascii="Book Antiqua" w:hAnsi="Book Antiqua" w:cs="Times New Roman"/>
          <w:sz w:val="24"/>
          <w:szCs w:val="24"/>
          <w:lang w:val="en-US"/>
        </w:rPr>
        <w:t>Ferring</w:t>
      </w:r>
      <w:proofErr w:type="spellEnd"/>
      <w:r w:rsidR="00313D08" w:rsidRPr="008F79C5">
        <w:rPr>
          <w:rFonts w:ascii="Book Antiqua" w:hAnsi="Book Antiqua" w:cs="Times New Roman"/>
          <w:sz w:val="24"/>
          <w:szCs w:val="24"/>
          <w:lang w:val="en-US"/>
        </w:rPr>
        <w:t xml:space="preserve"> Pharmaceuticals, Janssen,</w:t>
      </w:r>
      <w:r w:rsidRPr="008F79C5">
        <w:rPr>
          <w:rFonts w:ascii="Book Antiqua" w:hAnsi="Book Antiqua" w:cs="Times New Roman"/>
          <w:sz w:val="24"/>
          <w:szCs w:val="24"/>
          <w:lang w:val="en-US"/>
        </w:rPr>
        <w:t xml:space="preserve"> UCB </w:t>
      </w:r>
      <w:proofErr w:type="spellStart"/>
      <w:r w:rsidRPr="008F79C5">
        <w:rPr>
          <w:rFonts w:ascii="Book Antiqua" w:hAnsi="Book Antiqua" w:cs="Times New Roman"/>
          <w:sz w:val="24"/>
          <w:szCs w:val="24"/>
          <w:lang w:val="en-US"/>
        </w:rPr>
        <w:t>Pharma</w:t>
      </w:r>
      <w:proofErr w:type="spellEnd"/>
      <w:r w:rsidR="00313D08" w:rsidRPr="008F79C5">
        <w:rPr>
          <w:rFonts w:ascii="Book Antiqua" w:hAnsi="Book Antiqua" w:cs="Times New Roman"/>
          <w:sz w:val="24"/>
          <w:szCs w:val="24"/>
          <w:lang w:val="en-US"/>
        </w:rPr>
        <w:t>, and Takeda.</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cs="Times New Roman"/>
          <w:sz w:val="24"/>
          <w:szCs w:val="24"/>
          <w:lang w:val="en-US"/>
        </w:rPr>
        <w:t xml:space="preserve">Santana GO has received fees for serving as a speaker for Takeda, </w:t>
      </w:r>
      <w:proofErr w:type="spellStart"/>
      <w:r w:rsidRPr="008F79C5">
        <w:rPr>
          <w:rFonts w:ascii="Book Antiqua" w:hAnsi="Book Antiqua" w:cs="Times New Roman"/>
          <w:sz w:val="24"/>
          <w:szCs w:val="24"/>
          <w:lang w:val="en-US"/>
        </w:rPr>
        <w:t>Abb</w:t>
      </w:r>
      <w:r w:rsidR="00EC185A" w:rsidRPr="008F79C5">
        <w:rPr>
          <w:rFonts w:ascii="Book Antiqua" w:hAnsi="Book Antiqua" w:cs="Times New Roman"/>
          <w:sz w:val="24"/>
          <w:szCs w:val="24"/>
          <w:lang w:val="en-US"/>
        </w:rPr>
        <w:t>V</w:t>
      </w:r>
      <w:r w:rsidRPr="008F79C5">
        <w:rPr>
          <w:rFonts w:ascii="Book Antiqua" w:hAnsi="Book Antiqua" w:cs="Times New Roman"/>
          <w:sz w:val="24"/>
          <w:szCs w:val="24"/>
          <w:lang w:val="en-US"/>
        </w:rPr>
        <w:t>ie</w:t>
      </w:r>
      <w:proofErr w:type="spellEnd"/>
      <w:r w:rsidRPr="008F79C5">
        <w:rPr>
          <w:rFonts w:ascii="Book Antiqua" w:hAnsi="Book Antiqua" w:cs="Times New Roman"/>
          <w:sz w:val="24"/>
          <w:szCs w:val="24"/>
          <w:lang w:val="en-US"/>
        </w:rPr>
        <w:t xml:space="preserve">, Janssen, </w:t>
      </w:r>
      <w:r w:rsidR="00574598" w:rsidRPr="008F79C5">
        <w:rPr>
          <w:rFonts w:ascii="Book Antiqua" w:hAnsi="Book Antiqua" w:cs="Times New Roman"/>
          <w:sz w:val="24"/>
          <w:szCs w:val="24"/>
          <w:lang w:val="en-US"/>
        </w:rPr>
        <w:t xml:space="preserve">and </w:t>
      </w:r>
      <w:r w:rsidRPr="008F79C5">
        <w:rPr>
          <w:rFonts w:ascii="Book Antiqua" w:hAnsi="Book Antiqua" w:cs="Times New Roman"/>
          <w:sz w:val="24"/>
          <w:szCs w:val="24"/>
          <w:lang w:val="en-US"/>
        </w:rPr>
        <w:t>U</w:t>
      </w:r>
      <w:r w:rsidR="00EC185A" w:rsidRPr="008F79C5">
        <w:rPr>
          <w:rFonts w:ascii="Book Antiqua" w:hAnsi="Book Antiqua" w:cs="Times New Roman"/>
          <w:sz w:val="24"/>
          <w:szCs w:val="24"/>
          <w:lang w:val="en-US"/>
        </w:rPr>
        <w:t>CB</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sz w:val="24"/>
          <w:szCs w:val="24"/>
          <w:lang w:val="en-US"/>
        </w:rPr>
        <w:t>Pharma</w:t>
      </w:r>
      <w:proofErr w:type="spellEnd"/>
      <w:r w:rsidRPr="008F79C5">
        <w:rPr>
          <w:rFonts w:ascii="Book Antiqua" w:hAnsi="Book Antiqua" w:cs="Times New Roman"/>
          <w:sz w:val="24"/>
          <w:szCs w:val="24"/>
          <w:lang w:val="en-US"/>
        </w:rPr>
        <w:t xml:space="preserve">. She has received research funding from </w:t>
      </w:r>
      <w:proofErr w:type="spellStart"/>
      <w:r w:rsidRPr="008F79C5">
        <w:rPr>
          <w:rFonts w:ascii="Book Antiqua" w:hAnsi="Book Antiqua" w:cs="Times New Roman"/>
          <w:sz w:val="24"/>
          <w:szCs w:val="24"/>
          <w:lang w:val="en-US"/>
        </w:rPr>
        <w:t>Celgene</w:t>
      </w:r>
      <w:proofErr w:type="spellEnd"/>
      <w:r w:rsidRPr="008F79C5">
        <w:rPr>
          <w:rFonts w:ascii="Book Antiqua" w:hAnsi="Book Antiqua" w:cs="Times New Roman"/>
          <w:sz w:val="24"/>
          <w:szCs w:val="24"/>
          <w:lang w:val="en-US"/>
        </w:rPr>
        <w:t xml:space="preserve"> and Roche. She has received fees for serving as an advisory board member for Janssen.</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sz w:val="24"/>
          <w:szCs w:val="24"/>
          <w:shd w:val="clear" w:color="auto" w:fill="FFFFFF"/>
          <w:lang w:val="en-US"/>
        </w:rPr>
        <w:t xml:space="preserve">Rocha JJR has received fees for </w:t>
      </w:r>
      <w:r w:rsidRPr="008F79C5">
        <w:rPr>
          <w:rFonts w:ascii="Book Antiqua" w:hAnsi="Book Antiqua" w:cs="Times New Roman"/>
          <w:sz w:val="24"/>
          <w:szCs w:val="24"/>
          <w:lang w:val="en-US"/>
        </w:rPr>
        <w:t>serving as a speaker for Nestl</w:t>
      </w:r>
      <w:r w:rsidR="00EC185A" w:rsidRPr="008F79C5">
        <w:rPr>
          <w:rFonts w:ascii="Book Antiqua" w:hAnsi="Book Antiqua" w:cs="Times New Roman"/>
          <w:sz w:val="24"/>
          <w:szCs w:val="24"/>
          <w:lang w:val="en-US"/>
        </w:rPr>
        <w:t>e</w:t>
      </w:r>
      <w:r w:rsidRPr="008F79C5">
        <w:rPr>
          <w:rFonts w:ascii="Book Antiqua" w:hAnsi="Book Antiqua" w:cs="Times New Roman"/>
          <w:sz w:val="24"/>
          <w:szCs w:val="24"/>
          <w:lang w:val="en-US"/>
        </w:rPr>
        <w:t>.</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cs="Times New Roman"/>
          <w:sz w:val="24"/>
          <w:szCs w:val="24"/>
          <w:lang w:val="en-US"/>
        </w:rPr>
        <w:t>Feitosa</w:t>
      </w:r>
      <w:proofErr w:type="spellEnd"/>
      <w:r w:rsidRPr="008F79C5">
        <w:rPr>
          <w:rFonts w:ascii="Book Antiqua" w:hAnsi="Book Antiqua" w:cs="Times New Roman"/>
          <w:sz w:val="24"/>
          <w:szCs w:val="24"/>
          <w:lang w:val="en-US"/>
        </w:rPr>
        <w:t xml:space="preserve"> MR </w:t>
      </w:r>
      <w:r w:rsidRPr="008F79C5">
        <w:rPr>
          <w:rFonts w:ascii="Book Antiqua" w:hAnsi="Book Antiqua"/>
          <w:sz w:val="24"/>
          <w:szCs w:val="24"/>
          <w:shd w:val="clear" w:color="auto" w:fill="FFFFFF"/>
          <w:lang w:val="en-US"/>
        </w:rPr>
        <w:t xml:space="preserve">has received fees for </w:t>
      </w:r>
      <w:r w:rsidRPr="008F79C5">
        <w:rPr>
          <w:rFonts w:ascii="Book Antiqua" w:hAnsi="Book Antiqua" w:cs="Times New Roman"/>
          <w:sz w:val="24"/>
          <w:szCs w:val="24"/>
          <w:lang w:val="en-US"/>
        </w:rPr>
        <w:t xml:space="preserve">serving as a speaker for </w:t>
      </w:r>
      <w:proofErr w:type="spellStart"/>
      <w:r w:rsidRPr="008F79C5">
        <w:rPr>
          <w:rFonts w:ascii="Book Antiqua" w:hAnsi="Book Antiqua" w:cs="Times New Roman"/>
          <w:sz w:val="24"/>
          <w:szCs w:val="24"/>
          <w:lang w:val="en-US"/>
        </w:rPr>
        <w:t>Abb</w:t>
      </w:r>
      <w:r w:rsidR="00EC185A" w:rsidRPr="008F79C5">
        <w:rPr>
          <w:rFonts w:ascii="Book Antiqua" w:hAnsi="Book Antiqua" w:cs="Times New Roman"/>
          <w:sz w:val="24"/>
          <w:szCs w:val="24"/>
          <w:lang w:val="en-US"/>
        </w:rPr>
        <w:t>V</w:t>
      </w:r>
      <w:r w:rsidRPr="008F79C5">
        <w:rPr>
          <w:rFonts w:ascii="Book Antiqua" w:hAnsi="Book Antiqua" w:cs="Times New Roman"/>
          <w:sz w:val="24"/>
          <w:szCs w:val="24"/>
          <w:lang w:val="en-US"/>
        </w:rPr>
        <w:t>ie</w:t>
      </w:r>
      <w:proofErr w:type="spellEnd"/>
      <w:r w:rsidRPr="008F79C5">
        <w:rPr>
          <w:rFonts w:ascii="Book Antiqua" w:hAnsi="Book Antiqua" w:cs="Times New Roman"/>
          <w:sz w:val="24"/>
          <w:szCs w:val="24"/>
          <w:lang w:val="en-US"/>
        </w:rPr>
        <w:t xml:space="preserve"> and Janssen.</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Scotton</w:t>
      </w:r>
      <w:proofErr w:type="spellEnd"/>
      <w:r w:rsidRPr="008F79C5">
        <w:rPr>
          <w:rFonts w:ascii="Book Antiqua" w:hAnsi="Book Antiqua"/>
          <w:sz w:val="24"/>
          <w:szCs w:val="24"/>
          <w:shd w:val="clear" w:color="auto" w:fill="FFFFFF"/>
          <w:lang w:val="en-US"/>
        </w:rPr>
        <w:t xml:space="preserve"> AS has received fees for serving as a speaker for Jansse</w:t>
      </w:r>
      <w:r w:rsidR="00EC185A" w:rsidRPr="008F79C5">
        <w:rPr>
          <w:rFonts w:ascii="Book Antiqua" w:hAnsi="Book Antiqua"/>
          <w:sz w:val="24"/>
          <w:szCs w:val="24"/>
          <w:shd w:val="clear" w:color="auto" w:fill="FFFFFF"/>
          <w:lang w:val="en-US"/>
        </w:rPr>
        <w:t>n</w:t>
      </w:r>
      <w:r w:rsidRPr="008F79C5">
        <w:rPr>
          <w:rFonts w:ascii="Book Antiqua" w:hAnsi="Book Antiqua"/>
          <w:sz w:val="24"/>
          <w:szCs w:val="24"/>
          <w:shd w:val="clear" w:color="auto" w:fill="FFFFFF"/>
          <w:lang w:val="en-US"/>
        </w:rPr>
        <w:t xml:space="preserve">, Novartis, </w:t>
      </w:r>
      <w:proofErr w:type="spellStart"/>
      <w:r w:rsidRPr="008F79C5">
        <w:rPr>
          <w:rFonts w:ascii="Book Antiqua" w:hAnsi="Book Antiqua"/>
          <w:sz w:val="24"/>
          <w:szCs w:val="24"/>
          <w:shd w:val="clear" w:color="auto" w:fill="FFFFFF"/>
          <w:lang w:val="en-US"/>
        </w:rPr>
        <w:t>Abb</w:t>
      </w:r>
      <w:r w:rsidR="00EC185A" w:rsidRPr="008F79C5">
        <w:rPr>
          <w:rFonts w:ascii="Book Antiqua" w:hAnsi="Book Antiqua"/>
          <w:sz w:val="24"/>
          <w:szCs w:val="24"/>
          <w:shd w:val="clear" w:color="auto" w:fill="FFFFFF"/>
          <w:lang w:val="en-US"/>
        </w:rPr>
        <w:t>V</w:t>
      </w:r>
      <w:r w:rsidRPr="008F79C5">
        <w:rPr>
          <w:rFonts w:ascii="Book Antiqua" w:hAnsi="Book Antiqua"/>
          <w:sz w:val="24"/>
          <w:szCs w:val="24"/>
          <w:shd w:val="clear" w:color="auto" w:fill="FFFFFF"/>
          <w:lang w:val="en-US"/>
        </w:rPr>
        <w:t>ie</w:t>
      </w:r>
      <w:proofErr w:type="spellEnd"/>
      <w:r w:rsidRPr="008F79C5">
        <w:rPr>
          <w:rFonts w:ascii="Book Antiqua" w:hAnsi="Book Antiqua"/>
          <w:sz w:val="24"/>
          <w:szCs w:val="24"/>
          <w:shd w:val="clear" w:color="auto" w:fill="FFFFFF"/>
          <w:lang w:val="en-US"/>
        </w:rPr>
        <w:t xml:space="preserve">, MSD, </w:t>
      </w:r>
      <w:r w:rsidR="00574598" w:rsidRPr="008F79C5">
        <w:rPr>
          <w:rFonts w:ascii="Book Antiqua" w:hAnsi="Book Antiqua"/>
          <w:sz w:val="24"/>
          <w:szCs w:val="24"/>
          <w:shd w:val="clear" w:color="auto" w:fill="FFFFFF"/>
          <w:lang w:val="en-US"/>
        </w:rPr>
        <w:t xml:space="preserve">and </w:t>
      </w:r>
      <w:r w:rsidRPr="008F79C5">
        <w:rPr>
          <w:rFonts w:ascii="Book Antiqua" w:hAnsi="Book Antiqua"/>
          <w:sz w:val="24"/>
          <w:szCs w:val="24"/>
          <w:shd w:val="clear" w:color="auto" w:fill="FFFFFF"/>
          <w:lang w:val="en-US"/>
        </w:rPr>
        <w:t>EMS</w:t>
      </w:r>
      <w:r w:rsidR="001B1896" w:rsidRPr="008F79C5">
        <w:rPr>
          <w:rFonts w:ascii="Book Antiqua" w:hAnsi="Book Antiqua"/>
          <w:sz w:val="24"/>
          <w:szCs w:val="24"/>
          <w:shd w:val="clear" w:color="auto" w:fill="FFFFFF"/>
          <w:lang w:val="en-US"/>
        </w:rPr>
        <w:t xml:space="preserve">. He </w:t>
      </w:r>
      <w:r w:rsidRPr="008F79C5">
        <w:rPr>
          <w:rFonts w:ascii="Book Antiqua" w:hAnsi="Book Antiqua"/>
          <w:sz w:val="24"/>
          <w:szCs w:val="24"/>
          <w:shd w:val="clear" w:color="auto" w:fill="FFFFFF"/>
          <w:lang w:val="en-US"/>
        </w:rPr>
        <w:t xml:space="preserve">has received research funding from Janssen, Novartis, </w:t>
      </w:r>
      <w:proofErr w:type="spellStart"/>
      <w:r w:rsidRPr="008F79C5">
        <w:rPr>
          <w:rFonts w:ascii="Book Antiqua" w:hAnsi="Book Antiqua"/>
          <w:sz w:val="24"/>
          <w:szCs w:val="24"/>
          <w:shd w:val="clear" w:color="auto" w:fill="FFFFFF"/>
          <w:lang w:val="en-US"/>
        </w:rPr>
        <w:t>Abb</w:t>
      </w:r>
      <w:r w:rsidR="00EC185A" w:rsidRPr="008F79C5">
        <w:rPr>
          <w:rFonts w:ascii="Book Antiqua" w:hAnsi="Book Antiqua"/>
          <w:sz w:val="24"/>
          <w:szCs w:val="24"/>
          <w:shd w:val="clear" w:color="auto" w:fill="FFFFFF"/>
          <w:lang w:val="en-US"/>
        </w:rPr>
        <w:t>V</w:t>
      </w:r>
      <w:r w:rsidRPr="008F79C5">
        <w:rPr>
          <w:rFonts w:ascii="Book Antiqua" w:hAnsi="Book Antiqua"/>
          <w:sz w:val="24"/>
          <w:szCs w:val="24"/>
          <w:shd w:val="clear" w:color="auto" w:fill="FFFFFF"/>
          <w:lang w:val="en-US"/>
        </w:rPr>
        <w:t>ie</w:t>
      </w:r>
      <w:proofErr w:type="spellEnd"/>
      <w:r w:rsidRPr="008F79C5">
        <w:rPr>
          <w:rFonts w:ascii="Book Antiqua" w:hAnsi="Book Antiqua"/>
          <w:sz w:val="24"/>
          <w:szCs w:val="24"/>
          <w:shd w:val="clear" w:color="auto" w:fill="FFFFFF"/>
          <w:lang w:val="en-US"/>
        </w:rPr>
        <w:t>, Roche, Pfizer, Bristol, Lilly, Novo</w:t>
      </w:r>
      <w:r w:rsidR="00EC185A" w:rsidRPr="008F79C5">
        <w:rPr>
          <w:rFonts w:ascii="Book Antiqua" w:hAnsi="Book Antiqua"/>
          <w:sz w:val="24"/>
          <w:szCs w:val="24"/>
          <w:shd w:val="clear" w:color="auto" w:fill="FFFFFF"/>
          <w:lang w:val="en-US"/>
        </w:rPr>
        <w:t xml:space="preserve"> N</w:t>
      </w:r>
      <w:r w:rsidRPr="008F79C5">
        <w:rPr>
          <w:rFonts w:ascii="Book Antiqua" w:hAnsi="Book Antiqua"/>
          <w:sz w:val="24"/>
          <w:szCs w:val="24"/>
          <w:shd w:val="clear" w:color="auto" w:fill="FFFFFF"/>
          <w:lang w:val="en-US"/>
        </w:rPr>
        <w:t xml:space="preserve">ordisk, </w:t>
      </w:r>
      <w:proofErr w:type="spellStart"/>
      <w:r w:rsidRPr="008F79C5">
        <w:rPr>
          <w:rFonts w:ascii="Book Antiqua" w:hAnsi="Book Antiqua"/>
          <w:sz w:val="24"/>
          <w:szCs w:val="24"/>
          <w:shd w:val="clear" w:color="auto" w:fill="FFFFFF"/>
          <w:lang w:val="en-US"/>
        </w:rPr>
        <w:t>Anthera</w:t>
      </w:r>
      <w:proofErr w:type="spellEnd"/>
      <w:r w:rsidRPr="008F79C5">
        <w:rPr>
          <w:rFonts w:ascii="Book Antiqua" w:hAnsi="Book Antiqua"/>
          <w:sz w:val="24"/>
          <w:szCs w:val="24"/>
          <w:shd w:val="clear" w:color="auto" w:fill="FFFFFF"/>
          <w:lang w:val="en-US"/>
        </w:rPr>
        <w:t xml:space="preserve">, AstraZeneca, GSK, UCB, </w:t>
      </w:r>
      <w:proofErr w:type="spellStart"/>
      <w:r w:rsidRPr="008F79C5">
        <w:rPr>
          <w:rFonts w:ascii="Book Antiqua" w:hAnsi="Book Antiqua"/>
          <w:sz w:val="24"/>
          <w:szCs w:val="24"/>
          <w:shd w:val="clear" w:color="auto" w:fill="FFFFFF"/>
          <w:lang w:val="en-US"/>
        </w:rPr>
        <w:t>Sanofi</w:t>
      </w:r>
      <w:proofErr w:type="spellEnd"/>
      <w:r w:rsidRPr="008F79C5">
        <w:rPr>
          <w:rFonts w:ascii="Book Antiqua" w:hAnsi="Book Antiqua"/>
          <w:sz w:val="24"/>
          <w:szCs w:val="24"/>
          <w:shd w:val="clear" w:color="auto" w:fill="FFFFFF"/>
          <w:lang w:val="en-US"/>
        </w:rPr>
        <w:t xml:space="preserve">, Takeda, </w:t>
      </w:r>
      <w:proofErr w:type="spellStart"/>
      <w:r w:rsidRPr="008F79C5">
        <w:rPr>
          <w:rFonts w:ascii="Book Antiqua" w:hAnsi="Book Antiqua"/>
          <w:sz w:val="24"/>
          <w:szCs w:val="24"/>
          <w:shd w:val="clear" w:color="auto" w:fill="FFFFFF"/>
          <w:lang w:val="en-US"/>
        </w:rPr>
        <w:t>Parexel</w:t>
      </w:r>
      <w:proofErr w:type="spellEnd"/>
      <w:r w:rsidRPr="008F79C5">
        <w:rPr>
          <w:rFonts w:ascii="Book Antiqua" w:hAnsi="Book Antiqua"/>
          <w:sz w:val="24"/>
          <w:szCs w:val="24"/>
          <w:shd w:val="clear" w:color="auto" w:fill="FFFFFF"/>
          <w:lang w:val="en-US"/>
        </w:rPr>
        <w:t xml:space="preserve">, IQVIA, PPD, PRA, ICON, INP Research, Covance, </w:t>
      </w:r>
      <w:r w:rsidR="00574598" w:rsidRPr="008F79C5">
        <w:rPr>
          <w:rFonts w:ascii="Book Antiqua" w:hAnsi="Book Antiqua"/>
          <w:sz w:val="24"/>
          <w:szCs w:val="24"/>
          <w:shd w:val="clear" w:color="auto" w:fill="FFFFFF"/>
          <w:lang w:val="en-US"/>
        </w:rPr>
        <w:t xml:space="preserve">and </w:t>
      </w:r>
      <w:r w:rsidRPr="008F79C5">
        <w:rPr>
          <w:rFonts w:ascii="Book Antiqua" w:hAnsi="Book Antiqua"/>
          <w:sz w:val="24"/>
          <w:szCs w:val="24"/>
          <w:shd w:val="clear" w:color="auto" w:fill="FFFFFF"/>
          <w:lang w:val="en-US"/>
        </w:rPr>
        <w:t>In Trials.</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sz w:val="24"/>
          <w:szCs w:val="24"/>
          <w:shd w:val="clear" w:color="auto" w:fill="FFFFFF"/>
          <w:lang w:val="en-US"/>
        </w:rPr>
        <w:t>Flores C has received fe</w:t>
      </w:r>
      <w:r w:rsidR="003C75B8" w:rsidRPr="008F79C5">
        <w:rPr>
          <w:rFonts w:ascii="Book Antiqua" w:hAnsi="Book Antiqua"/>
          <w:sz w:val="24"/>
          <w:szCs w:val="24"/>
          <w:shd w:val="clear" w:color="auto" w:fill="FFFFFF"/>
          <w:lang w:val="en-US"/>
        </w:rPr>
        <w:t>e</w:t>
      </w:r>
      <w:r w:rsidRPr="008F79C5">
        <w:rPr>
          <w:rFonts w:ascii="Book Antiqua" w:hAnsi="Book Antiqua"/>
          <w:sz w:val="24"/>
          <w:szCs w:val="24"/>
          <w:shd w:val="clear" w:color="auto" w:fill="FFFFFF"/>
          <w:lang w:val="en-US"/>
        </w:rPr>
        <w:t xml:space="preserve">s for serving as a speaker for Janssen, Takeda, </w:t>
      </w:r>
      <w:r w:rsidR="00574598" w:rsidRPr="008F79C5">
        <w:rPr>
          <w:rFonts w:ascii="Book Antiqua" w:hAnsi="Book Antiqua"/>
          <w:sz w:val="24"/>
          <w:szCs w:val="24"/>
          <w:shd w:val="clear" w:color="auto" w:fill="FFFFFF"/>
          <w:lang w:val="en-US"/>
        </w:rPr>
        <w:t xml:space="preserve">and </w:t>
      </w:r>
      <w:proofErr w:type="spellStart"/>
      <w:r w:rsidRPr="008F79C5">
        <w:rPr>
          <w:rFonts w:ascii="Book Antiqua" w:hAnsi="Book Antiqua"/>
          <w:sz w:val="24"/>
          <w:szCs w:val="24"/>
          <w:shd w:val="clear" w:color="auto" w:fill="FFFFFF"/>
          <w:lang w:val="en-US"/>
        </w:rPr>
        <w:t>AbbVie</w:t>
      </w:r>
      <w:proofErr w:type="spellEnd"/>
      <w:r w:rsidRPr="008F79C5">
        <w:rPr>
          <w:rFonts w:ascii="Book Antiqua" w:hAnsi="Book Antiqua"/>
          <w:sz w:val="24"/>
          <w:szCs w:val="24"/>
          <w:shd w:val="clear" w:color="auto" w:fill="FFFFFF"/>
          <w:lang w:val="en-US"/>
        </w:rPr>
        <w:t xml:space="preserve">. </w:t>
      </w:r>
      <w:r w:rsidRPr="008F79C5">
        <w:rPr>
          <w:rFonts w:ascii="Book Antiqua" w:hAnsi="Book Antiqua" w:cs="Times New Roman"/>
          <w:sz w:val="24"/>
          <w:szCs w:val="24"/>
          <w:lang w:val="en-US"/>
        </w:rPr>
        <w:t>She has received fees for serving as an advisory board member for Janssen.</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sz w:val="24"/>
          <w:szCs w:val="24"/>
          <w:shd w:val="clear" w:color="auto" w:fill="FFFFFF"/>
          <w:lang w:val="en-US"/>
        </w:rPr>
        <w:t>Zaltman</w:t>
      </w:r>
      <w:proofErr w:type="spellEnd"/>
      <w:r w:rsidR="003C75B8" w:rsidRPr="008F79C5">
        <w:rPr>
          <w:rFonts w:ascii="Book Antiqua" w:hAnsi="Book Antiqua"/>
          <w:sz w:val="24"/>
          <w:szCs w:val="24"/>
          <w:shd w:val="clear" w:color="auto" w:fill="FFFFFF"/>
          <w:lang w:val="en-US"/>
        </w:rPr>
        <w:t xml:space="preserve"> C has received fee</w:t>
      </w:r>
      <w:r w:rsidRPr="008F79C5">
        <w:rPr>
          <w:rFonts w:ascii="Book Antiqua" w:hAnsi="Book Antiqua"/>
          <w:sz w:val="24"/>
          <w:szCs w:val="24"/>
          <w:shd w:val="clear" w:color="auto" w:fill="FFFFFF"/>
          <w:lang w:val="en-US"/>
        </w:rPr>
        <w:t>s for serving as a speaker for U</w:t>
      </w:r>
      <w:r w:rsidR="00EC185A" w:rsidRPr="008F79C5">
        <w:rPr>
          <w:rFonts w:ascii="Book Antiqua" w:hAnsi="Book Antiqua"/>
          <w:sz w:val="24"/>
          <w:szCs w:val="24"/>
          <w:shd w:val="clear" w:color="auto" w:fill="FFFFFF"/>
          <w:lang w:val="en-US"/>
        </w:rPr>
        <w:t>CB</w:t>
      </w:r>
      <w:r w:rsidRPr="008F79C5">
        <w:rPr>
          <w:rFonts w:ascii="Book Antiqua" w:hAnsi="Book Antiqua"/>
          <w:sz w:val="24"/>
          <w:szCs w:val="24"/>
          <w:shd w:val="clear" w:color="auto" w:fill="FFFFFF"/>
          <w:lang w:val="en-US"/>
        </w:rPr>
        <w:t xml:space="preserve">, Janssen, Takeda, </w:t>
      </w:r>
      <w:r w:rsidR="00574598" w:rsidRPr="008F79C5">
        <w:rPr>
          <w:rFonts w:ascii="Book Antiqua" w:hAnsi="Book Antiqua"/>
          <w:sz w:val="24"/>
          <w:szCs w:val="24"/>
          <w:shd w:val="clear" w:color="auto" w:fill="FFFFFF"/>
          <w:lang w:val="en-US"/>
        </w:rPr>
        <w:t xml:space="preserve">and </w:t>
      </w:r>
      <w:proofErr w:type="spellStart"/>
      <w:r w:rsidRPr="008F79C5">
        <w:rPr>
          <w:rFonts w:ascii="Book Antiqua" w:hAnsi="Book Antiqua"/>
          <w:sz w:val="24"/>
          <w:szCs w:val="24"/>
          <w:shd w:val="clear" w:color="auto" w:fill="FFFFFF"/>
          <w:lang w:val="en-US"/>
        </w:rPr>
        <w:t>Abb</w:t>
      </w:r>
      <w:r w:rsidR="00EC185A" w:rsidRPr="008F79C5">
        <w:rPr>
          <w:rFonts w:ascii="Book Antiqua" w:hAnsi="Book Antiqua"/>
          <w:sz w:val="24"/>
          <w:szCs w:val="24"/>
          <w:shd w:val="clear" w:color="auto" w:fill="FFFFFF"/>
          <w:lang w:val="en-US"/>
        </w:rPr>
        <w:t>V</w:t>
      </w:r>
      <w:r w:rsidRPr="008F79C5">
        <w:rPr>
          <w:rFonts w:ascii="Book Antiqua" w:hAnsi="Book Antiqua"/>
          <w:sz w:val="24"/>
          <w:szCs w:val="24"/>
          <w:shd w:val="clear" w:color="auto" w:fill="FFFFFF"/>
          <w:lang w:val="en-US"/>
        </w:rPr>
        <w:t>ie</w:t>
      </w:r>
      <w:proofErr w:type="spellEnd"/>
      <w:r w:rsidRPr="008F79C5">
        <w:rPr>
          <w:rFonts w:ascii="Book Antiqua" w:hAnsi="Book Antiqua"/>
          <w:sz w:val="24"/>
          <w:szCs w:val="24"/>
          <w:shd w:val="clear" w:color="auto" w:fill="FFFFFF"/>
          <w:lang w:val="en-US"/>
        </w:rPr>
        <w:t xml:space="preserve">. She has received research funding from </w:t>
      </w:r>
      <w:proofErr w:type="spellStart"/>
      <w:r w:rsidRPr="008F79C5">
        <w:rPr>
          <w:rFonts w:ascii="Book Antiqua" w:hAnsi="Book Antiqua"/>
          <w:sz w:val="24"/>
          <w:szCs w:val="24"/>
          <w:shd w:val="clear" w:color="auto" w:fill="FFFFFF"/>
          <w:lang w:val="en-US"/>
        </w:rPr>
        <w:t>Abb</w:t>
      </w:r>
      <w:r w:rsidR="00EC185A" w:rsidRPr="008F79C5">
        <w:rPr>
          <w:rFonts w:ascii="Book Antiqua" w:hAnsi="Book Antiqua"/>
          <w:sz w:val="24"/>
          <w:szCs w:val="24"/>
          <w:shd w:val="clear" w:color="auto" w:fill="FFFFFF"/>
          <w:lang w:val="en-US"/>
        </w:rPr>
        <w:t>V</w:t>
      </w:r>
      <w:r w:rsidRPr="008F79C5">
        <w:rPr>
          <w:rFonts w:ascii="Book Antiqua" w:hAnsi="Book Antiqua"/>
          <w:sz w:val="24"/>
          <w:szCs w:val="24"/>
          <w:shd w:val="clear" w:color="auto" w:fill="FFFFFF"/>
          <w:lang w:val="en-US"/>
        </w:rPr>
        <w:t>ie</w:t>
      </w:r>
      <w:proofErr w:type="spellEnd"/>
      <w:r w:rsidRPr="008F79C5">
        <w:rPr>
          <w:rFonts w:ascii="Book Antiqua" w:hAnsi="Book Antiqua"/>
          <w:sz w:val="24"/>
          <w:szCs w:val="24"/>
          <w:shd w:val="clear" w:color="auto" w:fill="FFFFFF"/>
          <w:lang w:val="en-US"/>
        </w:rPr>
        <w:t xml:space="preserve">, Takeda, </w:t>
      </w:r>
      <w:r w:rsidR="00574598" w:rsidRPr="008F79C5">
        <w:rPr>
          <w:rFonts w:ascii="Book Antiqua" w:hAnsi="Book Antiqua"/>
          <w:sz w:val="24"/>
          <w:szCs w:val="24"/>
          <w:shd w:val="clear" w:color="auto" w:fill="FFFFFF"/>
          <w:lang w:val="en-US"/>
        </w:rPr>
        <w:t xml:space="preserve">and </w:t>
      </w:r>
      <w:r w:rsidRPr="008F79C5">
        <w:rPr>
          <w:rFonts w:ascii="Book Antiqua" w:hAnsi="Book Antiqua"/>
          <w:sz w:val="24"/>
          <w:szCs w:val="24"/>
          <w:shd w:val="clear" w:color="auto" w:fill="FFFFFF"/>
          <w:lang w:val="en-US"/>
        </w:rPr>
        <w:t>Janssen.</w:t>
      </w:r>
      <w:r w:rsidR="00385B51" w:rsidRPr="008F79C5">
        <w:rPr>
          <w:rFonts w:ascii="Book Antiqua" w:hAnsi="Book Antiqua" w:cs="Times New Roman" w:hint="eastAsia"/>
          <w:b/>
          <w:sz w:val="24"/>
          <w:szCs w:val="24"/>
          <w:lang w:val="en-US" w:eastAsia="zh-CN"/>
        </w:rPr>
        <w:t xml:space="preserve"> </w:t>
      </w:r>
      <w:proofErr w:type="spellStart"/>
      <w:r w:rsidRPr="008F79C5">
        <w:rPr>
          <w:rFonts w:ascii="Book Antiqua" w:hAnsi="Book Antiqua" w:cs="Times New Roman"/>
          <w:sz w:val="24"/>
          <w:szCs w:val="24"/>
          <w:lang w:val="en-US"/>
        </w:rPr>
        <w:t>Bafutto</w:t>
      </w:r>
      <w:proofErr w:type="spellEnd"/>
      <w:r w:rsidRPr="008F79C5">
        <w:rPr>
          <w:rFonts w:ascii="Book Antiqua" w:hAnsi="Book Antiqua" w:cs="Times New Roman"/>
          <w:sz w:val="24"/>
          <w:szCs w:val="24"/>
          <w:lang w:val="en-US"/>
        </w:rPr>
        <w:t xml:space="preserve"> M has received fees for </w:t>
      </w:r>
      <w:r w:rsidRPr="008F79C5">
        <w:rPr>
          <w:rFonts w:ascii="Book Antiqua" w:hAnsi="Book Antiqua"/>
          <w:sz w:val="24"/>
          <w:szCs w:val="24"/>
          <w:shd w:val="clear" w:color="auto" w:fill="FFFFFF"/>
          <w:lang w:val="en-US"/>
        </w:rPr>
        <w:t xml:space="preserve">serving as a speaker for </w:t>
      </w:r>
      <w:r w:rsidRPr="008F79C5">
        <w:rPr>
          <w:rFonts w:ascii="Book Antiqua" w:hAnsi="Book Antiqua" w:cs="Times New Roman"/>
          <w:sz w:val="24"/>
          <w:szCs w:val="24"/>
          <w:lang w:val="en-US"/>
        </w:rPr>
        <w:t xml:space="preserve">Takeda, </w:t>
      </w:r>
      <w:proofErr w:type="spellStart"/>
      <w:r w:rsidRPr="008F79C5">
        <w:rPr>
          <w:rFonts w:ascii="Book Antiqua" w:hAnsi="Book Antiqua" w:cs="Times New Roman"/>
          <w:sz w:val="24"/>
          <w:szCs w:val="24"/>
          <w:lang w:val="en-US"/>
        </w:rPr>
        <w:t>Ab</w:t>
      </w:r>
      <w:r w:rsidR="003C75B8" w:rsidRPr="008F79C5">
        <w:rPr>
          <w:rFonts w:ascii="Book Antiqua" w:hAnsi="Book Antiqua" w:cs="Times New Roman"/>
          <w:sz w:val="24"/>
          <w:szCs w:val="24"/>
          <w:lang w:val="en-US"/>
        </w:rPr>
        <w:t>b</w:t>
      </w:r>
      <w:r w:rsidR="00EC185A" w:rsidRPr="008F79C5">
        <w:rPr>
          <w:rFonts w:ascii="Book Antiqua" w:hAnsi="Book Antiqua" w:cs="Times New Roman"/>
          <w:sz w:val="24"/>
          <w:szCs w:val="24"/>
          <w:lang w:val="en-US"/>
        </w:rPr>
        <w:t>V</w:t>
      </w:r>
      <w:r w:rsidRPr="008F79C5">
        <w:rPr>
          <w:rFonts w:ascii="Book Antiqua" w:hAnsi="Book Antiqua" w:cs="Times New Roman"/>
          <w:sz w:val="24"/>
          <w:szCs w:val="24"/>
          <w:lang w:val="en-US"/>
        </w:rPr>
        <w:t>ie</w:t>
      </w:r>
      <w:proofErr w:type="spellEnd"/>
      <w:r w:rsidRPr="008F79C5">
        <w:rPr>
          <w:rFonts w:ascii="Book Antiqua" w:hAnsi="Book Antiqua" w:cs="Times New Roman"/>
          <w:sz w:val="24"/>
          <w:szCs w:val="24"/>
          <w:lang w:val="en-US"/>
        </w:rPr>
        <w:t xml:space="preserve">, Janssen, UCB and </w:t>
      </w:r>
      <w:proofErr w:type="spellStart"/>
      <w:r w:rsidRPr="008F79C5">
        <w:rPr>
          <w:rFonts w:ascii="Book Antiqua" w:hAnsi="Book Antiqua" w:cs="Times New Roman"/>
          <w:sz w:val="24"/>
          <w:szCs w:val="24"/>
          <w:lang w:val="en-US"/>
        </w:rPr>
        <w:t>Farmoqu</w:t>
      </w:r>
      <w:r w:rsidR="000E6DA1" w:rsidRPr="008F79C5">
        <w:rPr>
          <w:rFonts w:ascii="Book Antiqua" w:hAnsi="Book Antiqua" w:cs="Times New Roman"/>
          <w:sz w:val="24"/>
          <w:szCs w:val="24"/>
          <w:lang w:val="en-US"/>
        </w:rPr>
        <w:t>i</w:t>
      </w:r>
      <w:r w:rsidRPr="008F79C5">
        <w:rPr>
          <w:rFonts w:ascii="Book Antiqua" w:hAnsi="Book Antiqua" w:cs="Times New Roman"/>
          <w:sz w:val="24"/>
          <w:szCs w:val="24"/>
          <w:lang w:val="en-US"/>
        </w:rPr>
        <w:t>mica</w:t>
      </w:r>
      <w:proofErr w:type="spellEnd"/>
      <w:r w:rsidRPr="008F79C5">
        <w:rPr>
          <w:rFonts w:ascii="Book Antiqua" w:hAnsi="Book Antiqua" w:cs="Times New Roman"/>
          <w:sz w:val="24"/>
          <w:szCs w:val="24"/>
          <w:lang w:val="en-US"/>
        </w:rPr>
        <w:t xml:space="preserve">. He has received fees for serving as an advisory board member for </w:t>
      </w:r>
      <w:proofErr w:type="spellStart"/>
      <w:r w:rsidRPr="008F79C5">
        <w:rPr>
          <w:rFonts w:ascii="Book Antiqua" w:hAnsi="Book Antiqua" w:cs="Times New Roman"/>
          <w:sz w:val="24"/>
          <w:szCs w:val="24"/>
          <w:lang w:val="en-US"/>
        </w:rPr>
        <w:t>Ab</w:t>
      </w:r>
      <w:r w:rsidR="007E56D5" w:rsidRPr="008F79C5">
        <w:rPr>
          <w:rFonts w:ascii="Book Antiqua" w:hAnsi="Book Antiqua" w:cs="Times New Roman"/>
          <w:sz w:val="24"/>
          <w:szCs w:val="24"/>
          <w:lang w:val="en-US"/>
        </w:rPr>
        <w:t>b</w:t>
      </w:r>
      <w:r w:rsidR="00EC185A" w:rsidRPr="008F79C5">
        <w:rPr>
          <w:rFonts w:ascii="Book Antiqua" w:hAnsi="Book Antiqua" w:cs="Times New Roman"/>
          <w:sz w:val="24"/>
          <w:szCs w:val="24"/>
          <w:lang w:val="en-US"/>
        </w:rPr>
        <w:t>V</w:t>
      </w:r>
      <w:r w:rsidRPr="008F79C5">
        <w:rPr>
          <w:rFonts w:ascii="Book Antiqua" w:hAnsi="Book Antiqua" w:cs="Times New Roman"/>
          <w:sz w:val="24"/>
          <w:szCs w:val="24"/>
          <w:lang w:val="en-US"/>
        </w:rPr>
        <w:t>ie</w:t>
      </w:r>
      <w:proofErr w:type="spellEnd"/>
      <w:r w:rsidRPr="008F79C5">
        <w:rPr>
          <w:rFonts w:ascii="Book Antiqua" w:hAnsi="Book Antiqua" w:cs="Times New Roman"/>
          <w:sz w:val="24"/>
          <w:szCs w:val="24"/>
          <w:lang w:val="en-US"/>
        </w:rPr>
        <w:t xml:space="preserve"> and Janssen.</w:t>
      </w:r>
      <w:r w:rsidR="00385B51" w:rsidRPr="008F79C5">
        <w:rPr>
          <w:rFonts w:ascii="Book Antiqua" w:hAnsi="Book Antiqua" w:cs="Times New Roman" w:hint="eastAsia"/>
          <w:b/>
          <w:sz w:val="24"/>
          <w:szCs w:val="24"/>
          <w:lang w:val="en-US" w:eastAsia="zh-CN"/>
        </w:rPr>
        <w:t xml:space="preserve"> </w:t>
      </w:r>
      <w:r w:rsidRPr="008F79C5">
        <w:rPr>
          <w:rFonts w:ascii="Book Antiqua" w:hAnsi="Book Antiqua" w:cs="Times New Roman"/>
          <w:sz w:val="24"/>
          <w:szCs w:val="24"/>
          <w:lang w:val="en-US"/>
        </w:rPr>
        <w:t>No conflict-of-interest:</w:t>
      </w:r>
      <w:r w:rsidR="00627FE9" w:rsidRPr="008F79C5">
        <w:rPr>
          <w:rFonts w:ascii="Book Antiqua" w:hAnsi="Book Antiqua" w:cs="Times New Roman"/>
          <w:sz w:val="24"/>
          <w:szCs w:val="24"/>
          <w:lang w:val="en-US"/>
        </w:rPr>
        <w:t xml:space="preserve"> Omar </w:t>
      </w:r>
      <w:proofErr w:type="spellStart"/>
      <w:r w:rsidR="00627FE9" w:rsidRPr="008F79C5">
        <w:rPr>
          <w:rFonts w:ascii="Book Antiqua" w:hAnsi="Book Antiqua" w:cs="Times New Roman"/>
          <w:sz w:val="24"/>
          <w:szCs w:val="24"/>
          <w:lang w:val="en-US"/>
        </w:rPr>
        <w:t>F</w:t>
      </w:r>
      <w:r w:rsidR="000E6DA1" w:rsidRPr="008F79C5">
        <w:rPr>
          <w:rFonts w:ascii="Book Antiqua" w:hAnsi="Book Antiqua" w:cs="Times New Roman"/>
          <w:sz w:val="24"/>
          <w:szCs w:val="24"/>
          <w:lang w:val="en-US"/>
        </w:rPr>
        <w:t>e</w:t>
      </w:r>
      <w:r w:rsidR="00627FE9" w:rsidRPr="008F79C5">
        <w:rPr>
          <w:rFonts w:ascii="Book Antiqua" w:hAnsi="Book Antiqua" w:cs="Times New Roman"/>
          <w:sz w:val="24"/>
          <w:szCs w:val="24"/>
          <w:lang w:val="en-US"/>
        </w:rPr>
        <w:t>res</w:t>
      </w:r>
      <w:proofErr w:type="spellEnd"/>
      <w:r w:rsidR="002D45C4" w:rsidRPr="008F79C5">
        <w:rPr>
          <w:rFonts w:ascii="Book Antiqua" w:hAnsi="Book Antiqua" w:cs="Times New Roman"/>
          <w:sz w:val="24"/>
          <w:szCs w:val="24"/>
          <w:lang w:val="en-US"/>
        </w:rPr>
        <w:t>,</w:t>
      </w:r>
      <w:r w:rsidR="00032A30" w:rsidRPr="008F79C5">
        <w:rPr>
          <w:rFonts w:ascii="Book Antiqua" w:hAnsi="Book Antiqua" w:cs="Times New Roman"/>
          <w:sz w:val="24"/>
          <w:szCs w:val="24"/>
          <w:lang w:val="en-US"/>
        </w:rPr>
        <w:t xml:space="preserve"> </w:t>
      </w:r>
      <w:proofErr w:type="spellStart"/>
      <w:r w:rsidR="00032A30" w:rsidRPr="008F79C5">
        <w:rPr>
          <w:rFonts w:ascii="Book Antiqua" w:hAnsi="Book Antiqua" w:cs="Times New Roman"/>
          <w:sz w:val="24"/>
          <w:szCs w:val="24"/>
          <w:lang w:val="en-US"/>
        </w:rPr>
        <w:t>Murilo</w:t>
      </w:r>
      <w:proofErr w:type="spellEnd"/>
      <w:r w:rsidR="00032A30" w:rsidRPr="008F79C5">
        <w:rPr>
          <w:rFonts w:ascii="Book Antiqua" w:hAnsi="Book Antiqua" w:cs="Times New Roman"/>
          <w:sz w:val="24"/>
          <w:szCs w:val="24"/>
          <w:lang w:val="en-US"/>
        </w:rPr>
        <w:t xml:space="preserve"> </w:t>
      </w:r>
      <w:proofErr w:type="spellStart"/>
      <w:r w:rsidR="00032A30" w:rsidRPr="008F79C5">
        <w:rPr>
          <w:rFonts w:ascii="Book Antiqua" w:hAnsi="Book Antiqua" w:cs="Times New Roman"/>
          <w:sz w:val="24"/>
          <w:szCs w:val="24"/>
          <w:lang w:val="en-US"/>
        </w:rPr>
        <w:t>Moura</w:t>
      </w:r>
      <w:proofErr w:type="spellEnd"/>
      <w:r w:rsidR="00032A30" w:rsidRPr="008F79C5">
        <w:rPr>
          <w:rFonts w:ascii="Book Antiqua" w:hAnsi="Book Antiqua" w:cs="Times New Roman"/>
          <w:sz w:val="24"/>
          <w:szCs w:val="24"/>
          <w:lang w:val="en-US"/>
        </w:rPr>
        <w:t xml:space="preserve"> Lima</w:t>
      </w:r>
      <w:r w:rsidR="00482E62" w:rsidRPr="008F79C5">
        <w:rPr>
          <w:rFonts w:ascii="Book Antiqua" w:hAnsi="Book Antiqua" w:cs="Times New Roman"/>
          <w:sz w:val="24"/>
          <w:szCs w:val="24"/>
          <w:lang w:val="en-US"/>
        </w:rPr>
        <w:t xml:space="preserve">, </w:t>
      </w:r>
      <w:r w:rsidR="00E46127" w:rsidRPr="008F79C5">
        <w:rPr>
          <w:rFonts w:ascii="Book Antiqua" w:hAnsi="Book Antiqua" w:cs="Times New Roman"/>
          <w:sz w:val="24"/>
          <w:szCs w:val="24"/>
          <w:lang w:val="en-US"/>
        </w:rPr>
        <w:t xml:space="preserve">Roberto </w:t>
      </w:r>
      <w:proofErr w:type="spellStart"/>
      <w:r w:rsidR="00E46127" w:rsidRPr="008F79C5">
        <w:rPr>
          <w:rFonts w:ascii="Book Antiqua" w:hAnsi="Book Antiqua" w:cs="Times New Roman"/>
          <w:sz w:val="24"/>
          <w:szCs w:val="24"/>
          <w:lang w:val="en-US"/>
        </w:rPr>
        <w:t>Luiz</w:t>
      </w:r>
      <w:proofErr w:type="spellEnd"/>
      <w:r w:rsidR="00E46127" w:rsidRPr="008F79C5">
        <w:rPr>
          <w:rFonts w:ascii="Book Antiqua" w:hAnsi="Book Antiqua" w:cs="Times New Roman"/>
          <w:sz w:val="24"/>
          <w:szCs w:val="24"/>
          <w:lang w:val="en-US"/>
        </w:rPr>
        <w:t xml:space="preserve"> Kaiser Junior</w:t>
      </w:r>
      <w:r w:rsidR="00A87091" w:rsidRPr="008F79C5">
        <w:rPr>
          <w:rFonts w:ascii="Book Antiqua" w:hAnsi="Book Antiqua" w:cs="Times New Roman"/>
          <w:sz w:val="24"/>
          <w:szCs w:val="24"/>
          <w:lang w:val="en-US"/>
        </w:rPr>
        <w:t xml:space="preserve">, Carolina Dias </w:t>
      </w:r>
      <w:proofErr w:type="spellStart"/>
      <w:r w:rsidR="00A87091" w:rsidRPr="008F79C5">
        <w:rPr>
          <w:rFonts w:ascii="Book Antiqua" w:hAnsi="Book Antiqua" w:cs="Times New Roman"/>
          <w:sz w:val="24"/>
          <w:szCs w:val="24"/>
          <w:lang w:val="en-US"/>
        </w:rPr>
        <w:t>Gonçalves</w:t>
      </w:r>
      <w:proofErr w:type="spellEnd"/>
      <w:r w:rsidR="00A57CC2" w:rsidRPr="008F79C5">
        <w:rPr>
          <w:rFonts w:ascii="Book Antiqua" w:hAnsi="Book Antiqua" w:cs="Times New Roman"/>
          <w:sz w:val="24"/>
          <w:szCs w:val="24"/>
          <w:lang w:val="en-US"/>
        </w:rPr>
        <w:t>, Stella Cristina Silva de Souza</w:t>
      </w:r>
      <w:r w:rsidR="003F389D" w:rsidRPr="008F79C5">
        <w:rPr>
          <w:rFonts w:ascii="Book Antiqua" w:hAnsi="Book Antiqua" w:cs="Times New Roman"/>
          <w:sz w:val="24"/>
          <w:szCs w:val="24"/>
          <w:lang w:val="en-US"/>
        </w:rPr>
        <w:t xml:space="preserve">, Anderson Antonio de </w:t>
      </w:r>
      <w:proofErr w:type="spellStart"/>
      <w:r w:rsidR="003F389D" w:rsidRPr="008F79C5">
        <w:rPr>
          <w:rFonts w:ascii="Book Antiqua" w:hAnsi="Book Antiqua" w:cs="Times New Roman"/>
          <w:sz w:val="24"/>
          <w:szCs w:val="24"/>
          <w:lang w:val="en-US"/>
        </w:rPr>
        <w:t>Faria</w:t>
      </w:r>
      <w:proofErr w:type="spellEnd"/>
      <w:r w:rsidR="00D93D93" w:rsidRPr="008F79C5">
        <w:rPr>
          <w:rFonts w:ascii="Book Antiqua" w:hAnsi="Book Antiqua" w:cs="Times New Roman"/>
          <w:sz w:val="24"/>
          <w:szCs w:val="24"/>
          <w:lang w:val="en-US"/>
        </w:rPr>
        <w:t xml:space="preserve">, Isabella de Miranda </w:t>
      </w:r>
      <w:proofErr w:type="spellStart"/>
      <w:r w:rsidR="00D93D93" w:rsidRPr="008F79C5">
        <w:rPr>
          <w:rFonts w:ascii="Book Antiqua" w:hAnsi="Book Antiqua" w:cs="Times New Roman"/>
          <w:sz w:val="24"/>
          <w:szCs w:val="24"/>
          <w:lang w:val="en-US"/>
        </w:rPr>
        <w:t>Guimaraes</w:t>
      </w:r>
      <w:proofErr w:type="spellEnd"/>
      <w:r w:rsidR="00A24C69" w:rsidRPr="008F79C5">
        <w:rPr>
          <w:rFonts w:ascii="Book Antiqua" w:hAnsi="Book Antiqua" w:cs="Times New Roman"/>
          <w:sz w:val="24"/>
          <w:szCs w:val="24"/>
          <w:lang w:val="en-US"/>
        </w:rPr>
        <w:t xml:space="preserve">, </w:t>
      </w:r>
      <w:proofErr w:type="spellStart"/>
      <w:r w:rsidR="00A24C69" w:rsidRPr="008F79C5">
        <w:rPr>
          <w:rFonts w:ascii="Book Antiqua" w:hAnsi="Book Antiqua" w:cs="Times New Roman"/>
          <w:sz w:val="24"/>
          <w:szCs w:val="24"/>
          <w:lang w:val="en-US"/>
        </w:rPr>
        <w:t>Heda</w:t>
      </w:r>
      <w:proofErr w:type="spellEnd"/>
      <w:r w:rsidR="00A24C69" w:rsidRPr="008F79C5">
        <w:rPr>
          <w:rFonts w:ascii="Book Antiqua" w:hAnsi="Book Antiqua" w:cs="Times New Roman"/>
          <w:sz w:val="24"/>
          <w:szCs w:val="24"/>
          <w:lang w:val="en-US"/>
        </w:rPr>
        <w:t xml:space="preserve"> Maria </w:t>
      </w:r>
      <w:proofErr w:type="spellStart"/>
      <w:r w:rsidR="00A24C69" w:rsidRPr="008F79C5">
        <w:rPr>
          <w:rFonts w:ascii="Book Antiqua" w:hAnsi="Book Antiqua" w:cs="Times New Roman"/>
          <w:sz w:val="24"/>
          <w:szCs w:val="24"/>
          <w:lang w:val="en-US"/>
        </w:rPr>
        <w:t>Barska</w:t>
      </w:r>
      <w:proofErr w:type="spellEnd"/>
      <w:r w:rsidR="00A24C69" w:rsidRPr="008F79C5">
        <w:rPr>
          <w:rFonts w:ascii="Book Antiqua" w:hAnsi="Book Antiqua" w:cs="Times New Roman"/>
          <w:sz w:val="24"/>
          <w:szCs w:val="24"/>
          <w:lang w:val="en-US"/>
        </w:rPr>
        <w:t xml:space="preserve"> dos Santos </w:t>
      </w:r>
      <w:proofErr w:type="spellStart"/>
      <w:r w:rsidR="00A24C69" w:rsidRPr="008F79C5">
        <w:rPr>
          <w:rFonts w:ascii="Book Antiqua" w:hAnsi="Book Antiqua" w:cs="Times New Roman"/>
          <w:sz w:val="24"/>
          <w:szCs w:val="24"/>
          <w:lang w:val="en-US"/>
        </w:rPr>
        <w:t>Amarante</w:t>
      </w:r>
      <w:proofErr w:type="spellEnd"/>
      <w:r w:rsidR="000D3D3F" w:rsidRPr="008F79C5">
        <w:rPr>
          <w:rFonts w:ascii="Book Antiqua" w:hAnsi="Book Antiqua" w:cs="Times New Roman"/>
          <w:sz w:val="24"/>
          <w:szCs w:val="24"/>
          <w:lang w:val="en-US"/>
        </w:rPr>
        <w:t xml:space="preserve">, </w:t>
      </w:r>
      <w:proofErr w:type="spellStart"/>
      <w:r w:rsidR="000D3D3F" w:rsidRPr="008F79C5">
        <w:rPr>
          <w:rFonts w:ascii="Book Antiqua" w:hAnsi="Book Antiqua" w:cs="Times New Roman"/>
          <w:sz w:val="24"/>
          <w:szCs w:val="24"/>
          <w:lang w:val="en-US"/>
        </w:rPr>
        <w:t>Mikaell</w:t>
      </w:r>
      <w:proofErr w:type="spellEnd"/>
      <w:r w:rsidR="000D3D3F" w:rsidRPr="008F79C5">
        <w:rPr>
          <w:rFonts w:ascii="Book Antiqua" w:hAnsi="Book Antiqua" w:cs="Times New Roman"/>
          <w:sz w:val="24"/>
          <w:szCs w:val="24"/>
          <w:lang w:val="en-US"/>
        </w:rPr>
        <w:t xml:space="preserve"> </w:t>
      </w:r>
      <w:proofErr w:type="spellStart"/>
      <w:r w:rsidR="000D3D3F" w:rsidRPr="008F79C5">
        <w:rPr>
          <w:rFonts w:ascii="Book Antiqua" w:hAnsi="Book Antiqua" w:cs="Times New Roman"/>
          <w:sz w:val="24"/>
          <w:szCs w:val="24"/>
          <w:lang w:val="en-US"/>
        </w:rPr>
        <w:t>Alexandre</w:t>
      </w:r>
      <w:proofErr w:type="spellEnd"/>
      <w:r w:rsidR="000D3D3F" w:rsidRPr="008F79C5">
        <w:rPr>
          <w:rFonts w:ascii="Book Antiqua" w:hAnsi="Book Antiqua" w:cs="Times New Roman"/>
          <w:sz w:val="24"/>
          <w:szCs w:val="24"/>
          <w:lang w:val="en-US"/>
        </w:rPr>
        <w:t xml:space="preserve"> </w:t>
      </w:r>
      <w:proofErr w:type="spellStart"/>
      <w:r w:rsidR="000D3D3F" w:rsidRPr="008F79C5">
        <w:rPr>
          <w:rFonts w:ascii="Book Antiqua" w:hAnsi="Book Antiqua" w:cs="Times New Roman"/>
          <w:sz w:val="24"/>
          <w:szCs w:val="24"/>
          <w:lang w:val="en-US"/>
        </w:rPr>
        <w:t>Gouvea</w:t>
      </w:r>
      <w:proofErr w:type="spellEnd"/>
      <w:r w:rsidR="000D3D3F" w:rsidRPr="008F79C5">
        <w:rPr>
          <w:rFonts w:ascii="Book Antiqua" w:hAnsi="Book Antiqua" w:cs="Times New Roman"/>
          <w:sz w:val="24"/>
          <w:szCs w:val="24"/>
          <w:lang w:val="en-US"/>
        </w:rPr>
        <w:t xml:space="preserve"> </w:t>
      </w:r>
      <w:proofErr w:type="spellStart"/>
      <w:r w:rsidR="000D3D3F" w:rsidRPr="008F79C5">
        <w:rPr>
          <w:rFonts w:ascii="Book Antiqua" w:hAnsi="Book Antiqua" w:cs="Times New Roman"/>
          <w:sz w:val="24"/>
          <w:szCs w:val="24"/>
          <w:lang w:val="en-US"/>
        </w:rPr>
        <w:t>Faria</w:t>
      </w:r>
      <w:proofErr w:type="spellEnd"/>
      <w:r w:rsidR="002D45C4" w:rsidRPr="008F79C5">
        <w:rPr>
          <w:rFonts w:ascii="Book Antiqua" w:hAnsi="Book Antiqua" w:cs="Times New Roman"/>
          <w:sz w:val="24"/>
          <w:szCs w:val="24"/>
          <w:lang w:val="en-US"/>
        </w:rPr>
        <w:t>,</w:t>
      </w:r>
      <w:r w:rsidR="00D52C08" w:rsidRPr="008F79C5">
        <w:rPr>
          <w:rFonts w:ascii="Book Antiqua" w:hAnsi="Book Antiqua" w:cs="Times New Roman"/>
          <w:sz w:val="24"/>
          <w:szCs w:val="24"/>
          <w:lang w:val="en-US"/>
        </w:rPr>
        <w:t xml:space="preserve"> </w:t>
      </w:r>
      <w:proofErr w:type="spellStart"/>
      <w:r w:rsidR="00D52C08" w:rsidRPr="008F79C5">
        <w:rPr>
          <w:rFonts w:ascii="Book Antiqua" w:hAnsi="Book Antiqua" w:cs="Times New Roman"/>
          <w:sz w:val="24"/>
          <w:szCs w:val="24"/>
          <w:lang w:val="en-US"/>
        </w:rPr>
        <w:t>Odery</w:t>
      </w:r>
      <w:proofErr w:type="spellEnd"/>
      <w:r w:rsidR="00D52C08" w:rsidRPr="008F79C5">
        <w:rPr>
          <w:rFonts w:ascii="Book Antiqua" w:hAnsi="Book Antiqua" w:cs="Times New Roman"/>
          <w:sz w:val="24"/>
          <w:szCs w:val="24"/>
          <w:lang w:val="en-US"/>
        </w:rPr>
        <w:t xml:space="preserve"> Ramos J</w:t>
      </w:r>
      <w:r w:rsidR="000E6DA1" w:rsidRPr="008F79C5">
        <w:rPr>
          <w:rFonts w:ascii="Book Antiqua" w:hAnsi="Book Antiqua" w:cs="Times New Roman"/>
          <w:sz w:val="24"/>
          <w:szCs w:val="24"/>
          <w:lang w:val="en-US"/>
        </w:rPr>
        <w:t>u</w:t>
      </w:r>
      <w:r w:rsidR="00D52C08" w:rsidRPr="008F79C5">
        <w:rPr>
          <w:rFonts w:ascii="Book Antiqua" w:hAnsi="Book Antiqua" w:cs="Times New Roman"/>
          <w:sz w:val="24"/>
          <w:szCs w:val="24"/>
          <w:lang w:val="en-US"/>
        </w:rPr>
        <w:t>nior.</w:t>
      </w:r>
    </w:p>
    <w:p w14:paraId="1E5C9DD8" w14:textId="77777777" w:rsidR="0097246D" w:rsidRPr="008F79C5" w:rsidRDefault="0097246D" w:rsidP="007C5ABE">
      <w:pPr>
        <w:snapToGrid w:val="0"/>
        <w:spacing w:after="0" w:line="360" w:lineRule="auto"/>
        <w:jc w:val="both"/>
        <w:rPr>
          <w:rFonts w:ascii="Book Antiqua" w:hAnsi="Book Antiqua" w:cs="Times New Roman"/>
          <w:sz w:val="24"/>
          <w:szCs w:val="24"/>
          <w:lang w:val="en-US"/>
        </w:rPr>
      </w:pPr>
    </w:p>
    <w:p w14:paraId="4A2EC085" w14:textId="77777777" w:rsidR="0094597B" w:rsidRPr="008F79C5" w:rsidRDefault="0094597B" w:rsidP="007C5ABE">
      <w:pPr>
        <w:snapToGrid w:val="0"/>
        <w:spacing w:after="0" w:line="360" w:lineRule="auto"/>
        <w:jc w:val="both"/>
        <w:rPr>
          <w:rFonts w:ascii="Book Antiqua" w:hAnsi="Book Antiqua" w:cs="Times New Roman"/>
          <w:b/>
          <w:sz w:val="24"/>
          <w:szCs w:val="24"/>
          <w:lang w:val="en-US"/>
        </w:rPr>
      </w:pPr>
    </w:p>
    <w:p w14:paraId="7E9C9018" w14:textId="77777777" w:rsidR="00B20074"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Data sharing statement:</w:t>
      </w:r>
      <w:r w:rsidR="0094597B" w:rsidRPr="008F79C5">
        <w:rPr>
          <w:rFonts w:ascii="Book Antiqua" w:hAnsi="Book Antiqua" w:cs="Times New Roman"/>
          <w:sz w:val="24"/>
          <w:szCs w:val="24"/>
          <w:lang w:val="en-US"/>
        </w:rPr>
        <w:t xml:space="preserve"> No additional data are available.</w:t>
      </w:r>
    </w:p>
    <w:p w14:paraId="5750EA7E" w14:textId="77777777"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5640D4B0" w14:textId="0DCB5E77" w:rsidR="00B20074"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b/>
          <w:sz w:val="24"/>
          <w:szCs w:val="24"/>
          <w:lang w:val="en-US"/>
        </w:rPr>
        <w:t>STROBE statement:</w:t>
      </w:r>
      <w:r w:rsidR="002449DC" w:rsidRPr="008F79C5">
        <w:rPr>
          <w:rFonts w:ascii="Book Antiqua" w:hAnsi="Book Antiqua" w:cs="Times New Roman"/>
          <w:b/>
          <w:sz w:val="24"/>
          <w:szCs w:val="24"/>
          <w:lang w:val="en-US"/>
        </w:rPr>
        <w:t xml:space="preserve"> </w:t>
      </w:r>
      <w:r w:rsidRPr="008F79C5">
        <w:rPr>
          <w:rFonts w:ascii="Book Antiqua" w:hAnsi="Book Antiqua" w:cs="Times New Roman"/>
          <w:sz w:val="24"/>
          <w:szCs w:val="24"/>
          <w:lang w:val="en-US"/>
        </w:rPr>
        <w:t>The authors have read the STROBE Statement—checklist of items, and the manuscript was prepared and revised according to the STROBE Statement—checklist of items</w:t>
      </w:r>
      <w:r w:rsidR="003666D4" w:rsidRPr="008F79C5">
        <w:rPr>
          <w:rFonts w:ascii="Book Antiqua" w:hAnsi="Book Antiqua" w:cs="Times New Roman"/>
          <w:sz w:val="24"/>
          <w:szCs w:val="24"/>
          <w:lang w:val="en-US"/>
        </w:rPr>
        <w:t>.</w:t>
      </w:r>
    </w:p>
    <w:p w14:paraId="102C59E1" w14:textId="36B546D9"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1BA00E2C" w14:textId="77777777" w:rsidR="00812352" w:rsidRPr="008F79C5" w:rsidRDefault="00812352" w:rsidP="007C5ABE">
      <w:pPr>
        <w:pStyle w:val="12"/>
        <w:snapToGrid w:val="0"/>
        <w:spacing w:line="360" w:lineRule="auto"/>
        <w:jc w:val="both"/>
        <w:rPr>
          <w:rFonts w:ascii="Book Antiqua" w:hAnsi="Book Antiqua" w:cs="Times New Roman"/>
          <w:bCs/>
          <w:color w:val="auto"/>
          <w:sz w:val="24"/>
          <w:szCs w:val="24"/>
          <w:lang w:val="en-US"/>
        </w:rPr>
      </w:pPr>
      <w:bookmarkStart w:id="2" w:name="_Hlk11330706"/>
      <w:r w:rsidRPr="008F79C5">
        <w:rPr>
          <w:rFonts w:ascii="Book Antiqua" w:hAnsi="Book Antiqua" w:cs="Times New Roman"/>
          <w:b/>
          <w:bCs/>
          <w:color w:val="auto"/>
          <w:sz w:val="24"/>
          <w:szCs w:val="24"/>
          <w:lang w:val="en-US"/>
        </w:rPr>
        <w:t>Open-Access:</w:t>
      </w:r>
      <w:r w:rsidRPr="008F79C5">
        <w:rPr>
          <w:rFonts w:ascii="Book Antiqua" w:hAnsi="Book Antiqua" w:cs="Times New Roman"/>
          <w:bCs/>
          <w:color w:val="auto"/>
          <w:sz w:val="24"/>
          <w:szCs w:val="24"/>
          <w:lang w:val="en-US"/>
        </w:rPr>
        <w:t xml:space="preserve"> </w:t>
      </w:r>
      <w:bookmarkStart w:id="3" w:name="OLE_LINK479"/>
      <w:bookmarkStart w:id="4" w:name="OLE_LINK496"/>
      <w:bookmarkStart w:id="5" w:name="OLE_LINK506"/>
      <w:bookmarkStart w:id="6" w:name="OLE_LINK507"/>
      <w:r w:rsidRPr="008F79C5">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8F79C5">
        <w:rPr>
          <w:rFonts w:ascii="Book Antiqua" w:hAnsi="Book Antiqua" w:cs="Times New Roman"/>
          <w:bCs/>
          <w:color w:val="auto"/>
          <w:sz w:val="24"/>
          <w:szCs w:val="24"/>
          <w:lang w:val="en-US" w:eastAsia="zh-CN"/>
        </w:rPr>
        <w:t xml:space="preserve"> </w:t>
      </w:r>
      <w:r w:rsidRPr="008F79C5">
        <w:rPr>
          <w:rFonts w:ascii="Book Antiqua" w:hAnsi="Book Antiqua" w:cs="Times New Roman"/>
          <w:bCs/>
          <w:color w:val="auto"/>
          <w:sz w:val="24"/>
          <w:szCs w:val="24"/>
          <w:lang w:val="en-US"/>
        </w:rPr>
        <w:t>in</w:t>
      </w:r>
      <w:r w:rsidRPr="008F79C5">
        <w:rPr>
          <w:rFonts w:ascii="Book Antiqua" w:hAnsi="Book Antiqua" w:cs="Times New Roman"/>
          <w:bCs/>
          <w:color w:val="auto"/>
          <w:sz w:val="24"/>
          <w:szCs w:val="24"/>
          <w:lang w:val="en-US" w:eastAsia="zh-CN"/>
        </w:rPr>
        <w:t xml:space="preserve"> </w:t>
      </w:r>
      <w:r w:rsidRPr="008F79C5">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F79C5">
          <w:rPr>
            <w:rStyle w:val="ad"/>
            <w:rFonts w:ascii="Book Antiqua" w:hAnsi="Book Antiqua" w:cs="Times New Roman"/>
            <w:bCs/>
            <w:color w:val="auto"/>
            <w:sz w:val="24"/>
          </w:rPr>
          <w:t>http://creativecommons.org/licenses/by-nc/4.0/</w:t>
        </w:r>
      </w:hyperlink>
      <w:bookmarkEnd w:id="3"/>
      <w:bookmarkEnd w:id="4"/>
      <w:bookmarkEnd w:id="5"/>
      <w:bookmarkEnd w:id="6"/>
    </w:p>
    <w:p w14:paraId="664C75C3" w14:textId="77777777" w:rsidR="00812352" w:rsidRPr="008F79C5" w:rsidRDefault="00812352" w:rsidP="007C5ABE">
      <w:pPr>
        <w:pStyle w:val="12"/>
        <w:snapToGrid w:val="0"/>
        <w:spacing w:line="360" w:lineRule="auto"/>
        <w:jc w:val="both"/>
        <w:rPr>
          <w:rFonts w:ascii="Book Antiqua" w:hAnsi="Book Antiqua" w:cs="Times New Roman"/>
          <w:b/>
          <w:bCs/>
          <w:color w:val="FF0000"/>
          <w:sz w:val="24"/>
          <w:szCs w:val="24"/>
          <w:lang w:val="en-US" w:eastAsia="zh-CN"/>
        </w:rPr>
      </w:pPr>
    </w:p>
    <w:p w14:paraId="636BBD4F" w14:textId="02F9E86E" w:rsidR="00812352" w:rsidRPr="008F79C5" w:rsidRDefault="00812352" w:rsidP="007C5ABE">
      <w:pPr>
        <w:snapToGrid w:val="0"/>
        <w:spacing w:after="0" w:line="360" w:lineRule="auto"/>
        <w:jc w:val="both"/>
        <w:rPr>
          <w:rFonts w:ascii="Book Antiqua" w:hAnsi="Book Antiqua" w:cs="Times New Roman"/>
          <w:bCs/>
          <w:sz w:val="24"/>
          <w:szCs w:val="24"/>
          <w:lang w:val="en-US"/>
        </w:rPr>
      </w:pPr>
      <w:bookmarkStart w:id="7" w:name="_Hlk11330717"/>
      <w:bookmarkEnd w:id="2"/>
      <w:r w:rsidRPr="008F79C5">
        <w:rPr>
          <w:rFonts w:ascii="Book Antiqua" w:hAnsi="Book Antiqua" w:cs="Times New Roman"/>
          <w:b/>
          <w:bCs/>
          <w:sz w:val="24"/>
          <w:szCs w:val="24"/>
          <w:lang w:val="en-US"/>
        </w:rPr>
        <w:t>Manuscript source:</w:t>
      </w:r>
      <w:r w:rsidRPr="008F79C5">
        <w:rPr>
          <w:rFonts w:ascii="Book Antiqua" w:hAnsi="Book Antiqua" w:cs="Times New Roman"/>
          <w:b/>
          <w:bCs/>
          <w:sz w:val="24"/>
          <w:szCs w:val="24"/>
          <w:lang w:val="en-US" w:eastAsia="zh-CN"/>
        </w:rPr>
        <w:t xml:space="preserve"> </w:t>
      </w:r>
      <w:r w:rsidRPr="008F79C5">
        <w:rPr>
          <w:rFonts w:ascii="Book Antiqua" w:hAnsi="Book Antiqua" w:cs="Times New Roman"/>
          <w:bCs/>
          <w:sz w:val="24"/>
          <w:szCs w:val="24"/>
          <w:lang w:val="en-US"/>
        </w:rPr>
        <w:t>Unsolicited manuscript</w:t>
      </w:r>
      <w:bookmarkEnd w:id="7"/>
    </w:p>
    <w:p w14:paraId="48567B55" w14:textId="77777777" w:rsidR="00812352" w:rsidRPr="008F79C5" w:rsidRDefault="00812352" w:rsidP="007C5ABE">
      <w:pPr>
        <w:snapToGrid w:val="0"/>
        <w:spacing w:after="0" w:line="360" w:lineRule="auto"/>
        <w:jc w:val="both"/>
        <w:rPr>
          <w:rFonts w:ascii="Book Antiqua" w:hAnsi="Book Antiqua" w:cs="Times New Roman"/>
          <w:b/>
          <w:sz w:val="24"/>
          <w:szCs w:val="24"/>
          <w:lang w:val="en-US"/>
        </w:rPr>
      </w:pPr>
    </w:p>
    <w:p w14:paraId="4F14B2A8" w14:textId="4BB413DA" w:rsidR="00983C91" w:rsidRPr="008F79C5" w:rsidRDefault="006E63CD" w:rsidP="007C5ABE">
      <w:pPr>
        <w:snapToGrid w:val="0"/>
        <w:spacing w:after="0" w:line="360" w:lineRule="auto"/>
        <w:jc w:val="both"/>
        <w:rPr>
          <w:rFonts w:ascii="Book Antiqua" w:hAnsi="Book Antiqua" w:cs="Times New Roman"/>
          <w:sz w:val="24"/>
          <w:szCs w:val="24"/>
        </w:rPr>
      </w:pPr>
      <w:r w:rsidRPr="008F79C5">
        <w:rPr>
          <w:rFonts w:ascii="Book Antiqua" w:hAnsi="Book Antiqua" w:cs="Times New Roman"/>
          <w:b/>
          <w:sz w:val="24"/>
          <w:szCs w:val="24"/>
          <w:lang w:val="en-US"/>
        </w:rPr>
        <w:t>Correspond</w:t>
      </w:r>
      <w:r w:rsidR="00955BCA" w:rsidRPr="008F79C5">
        <w:rPr>
          <w:rFonts w:ascii="Book Antiqua" w:hAnsi="Book Antiqua" w:cs="Times New Roman"/>
          <w:b/>
          <w:sz w:val="24"/>
          <w:szCs w:val="24"/>
          <w:lang w:val="en-US"/>
        </w:rPr>
        <w:t>ing author</w:t>
      </w:r>
      <w:r w:rsidRPr="008F79C5">
        <w:rPr>
          <w:rFonts w:ascii="Book Antiqua" w:hAnsi="Book Antiqua" w:cs="Times New Roman"/>
          <w:b/>
          <w:sz w:val="24"/>
          <w:szCs w:val="24"/>
          <w:lang w:val="en-US"/>
        </w:rPr>
        <w:t xml:space="preserve">: </w:t>
      </w:r>
      <w:proofErr w:type="spellStart"/>
      <w:r w:rsidR="00D9795B" w:rsidRPr="008F79C5">
        <w:rPr>
          <w:rFonts w:ascii="Book Antiqua" w:hAnsi="Book Antiqua" w:cs="Times New Roman"/>
          <w:b/>
          <w:sz w:val="24"/>
          <w:szCs w:val="24"/>
          <w:lang w:val="en-US"/>
        </w:rPr>
        <w:t>Rog</w:t>
      </w:r>
      <w:r w:rsidR="00E62AB9" w:rsidRPr="008F79C5">
        <w:rPr>
          <w:rFonts w:ascii="Book Antiqua" w:hAnsi="Book Antiqua" w:cs="Times New Roman"/>
          <w:b/>
          <w:sz w:val="24"/>
          <w:szCs w:val="24"/>
          <w:lang w:val="en-US"/>
        </w:rPr>
        <w:t>e</w:t>
      </w:r>
      <w:r w:rsidR="00D9795B" w:rsidRPr="008F79C5">
        <w:rPr>
          <w:rFonts w:ascii="Book Antiqua" w:hAnsi="Book Antiqua" w:cs="Times New Roman"/>
          <w:b/>
          <w:sz w:val="24"/>
          <w:szCs w:val="24"/>
          <w:lang w:val="en-US"/>
        </w:rPr>
        <w:t>rio</w:t>
      </w:r>
      <w:proofErr w:type="spellEnd"/>
      <w:r w:rsidR="00D9795B" w:rsidRPr="008F79C5">
        <w:rPr>
          <w:rFonts w:ascii="Book Antiqua" w:hAnsi="Book Antiqua" w:cs="Times New Roman"/>
          <w:b/>
          <w:sz w:val="24"/>
          <w:szCs w:val="24"/>
          <w:lang w:val="en-US"/>
        </w:rPr>
        <w:t xml:space="preserve"> </w:t>
      </w:r>
      <w:proofErr w:type="spellStart"/>
      <w:r w:rsidR="00D9795B" w:rsidRPr="008F79C5">
        <w:rPr>
          <w:rFonts w:ascii="Book Antiqua" w:hAnsi="Book Antiqua" w:cs="Times New Roman"/>
          <w:b/>
          <w:sz w:val="24"/>
          <w:szCs w:val="24"/>
          <w:lang w:val="en-US"/>
        </w:rPr>
        <w:t>Serafim</w:t>
      </w:r>
      <w:proofErr w:type="spellEnd"/>
      <w:r w:rsidR="00D9795B" w:rsidRPr="008F79C5">
        <w:rPr>
          <w:rFonts w:ascii="Book Antiqua" w:hAnsi="Book Antiqua" w:cs="Times New Roman"/>
          <w:b/>
          <w:sz w:val="24"/>
          <w:szCs w:val="24"/>
          <w:lang w:val="en-US"/>
        </w:rPr>
        <w:t xml:space="preserve"> Parra</w:t>
      </w:r>
      <w:r w:rsidR="008E67FD" w:rsidRPr="008F79C5">
        <w:rPr>
          <w:rFonts w:ascii="Book Antiqua" w:hAnsi="Book Antiqua" w:cs="Times New Roman"/>
          <w:b/>
          <w:sz w:val="24"/>
          <w:szCs w:val="24"/>
          <w:lang w:val="en-US"/>
        </w:rPr>
        <w:t xml:space="preserve">, </w:t>
      </w:r>
      <w:r w:rsidR="00691D9D" w:rsidRPr="008F79C5">
        <w:rPr>
          <w:rFonts w:ascii="Book Antiqua" w:hAnsi="Book Antiqua" w:cs="Times New Roman"/>
          <w:b/>
          <w:sz w:val="24"/>
          <w:szCs w:val="24"/>
          <w:lang w:val="en-US"/>
        </w:rPr>
        <w:t>MD, PhD,</w:t>
      </w:r>
      <w:r w:rsidR="007C4BEC" w:rsidRPr="008F79C5">
        <w:rPr>
          <w:rFonts w:ascii="Book Antiqua" w:hAnsi="Book Antiqua" w:cs="Times New Roman"/>
          <w:b/>
          <w:sz w:val="24"/>
          <w:szCs w:val="24"/>
          <w:lang w:val="en-US"/>
        </w:rPr>
        <w:t xml:space="preserve"> </w:t>
      </w:r>
      <w:r w:rsidR="00812352" w:rsidRPr="008F79C5">
        <w:rPr>
          <w:rFonts w:ascii="Book Antiqua" w:hAnsi="Book Antiqua" w:cs="Times New Roman"/>
          <w:b/>
          <w:sz w:val="24"/>
          <w:szCs w:val="24"/>
          <w:lang w:val="en-US"/>
        </w:rPr>
        <w:t xml:space="preserve">Assistant Professor, </w:t>
      </w:r>
      <w:r w:rsidR="007C4BEC" w:rsidRPr="008F79C5">
        <w:rPr>
          <w:rFonts w:ascii="Book Antiqua" w:hAnsi="Book Antiqua" w:cs="Times New Roman"/>
          <w:sz w:val="24"/>
          <w:szCs w:val="24"/>
          <w:lang w:val="en-US"/>
        </w:rPr>
        <w:t>Department of Surgery and Anatomy, Ribeir</w:t>
      </w:r>
      <w:r w:rsidR="00E62AB9" w:rsidRPr="008F79C5">
        <w:rPr>
          <w:rFonts w:ascii="Book Antiqua" w:hAnsi="Book Antiqua" w:cs="Times New Roman"/>
          <w:sz w:val="24"/>
          <w:szCs w:val="24"/>
          <w:lang w:val="en-US"/>
        </w:rPr>
        <w:t>a</w:t>
      </w:r>
      <w:r w:rsidR="007C4BEC" w:rsidRPr="008F79C5">
        <w:rPr>
          <w:rFonts w:ascii="Book Antiqua" w:hAnsi="Book Antiqua" w:cs="Times New Roman"/>
          <w:sz w:val="24"/>
          <w:szCs w:val="24"/>
          <w:lang w:val="en-US"/>
        </w:rPr>
        <w:t xml:space="preserve">o </w:t>
      </w:r>
      <w:proofErr w:type="spellStart"/>
      <w:r w:rsidR="007C4BEC" w:rsidRPr="008F79C5">
        <w:rPr>
          <w:rFonts w:ascii="Book Antiqua" w:hAnsi="Book Antiqua" w:cs="Times New Roman"/>
          <w:sz w:val="24"/>
          <w:szCs w:val="24"/>
          <w:lang w:val="en-US"/>
        </w:rPr>
        <w:t>Preto</w:t>
      </w:r>
      <w:proofErr w:type="spellEnd"/>
      <w:r w:rsidR="007C4BEC" w:rsidRPr="008F79C5">
        <w:rPr>
          <w:rFonts w:ascii="Book Antiqua" w:hAnsi="Book Antiqua" w:cs="Times New Roman"/>
          <w:sz w:val="24"/>
          <w:szCs w:val="24"/>
          <w:lang w:val="en-US"/>
        </w:rPr>
        <w:t xml:space="preserve"> Medical School, University of S</w:t>
      </w:r>
      <w:r w:rsidR="00E62AB9" w:rsidRPr="008F79C5">
        <w:rPr>
          <w:rFonts w:ascii="Book Antiqua" w:hAnsi="Book Antiqua" w:cs="Times New Roman"/>
          <w:sz w:val="24"/>
          <w:szCs w:val="24"/>
          <w:lang w:val="en-US"/>
        </w:rPr>
        <w:t>a</w:t>
      </w:r>
      <w:r w:rsidR="007C4BEC" w:rsidRPr="008F79C5">
        <w:rPr>
          <w:rFonts w:ascii="Book Antiqua" w:hAnsi="Book Antiqua" w:cs="Times New Roman"/>
          <w:sz w:val="24"/>
          <w:szCs w:val="24"/>
          <w:lang w:val="en-US"/>
        </w:rPr>
        <w:t>o Paulo, Ribeir</w:t>
      </w:r>
      <w:r w:rsidR="00E62AB9" w:rsidRPr="008F79C5">
        <w:rPr>
          <w:rFonts w:ascii="Book Antiqua" w:hAnsi="Book Antiqua" w:cs="Times New Roman"/>
          <w:sz w:val="24"/>
          <w:szCs w:val="24"/>
          <w:lang w:val="en-US"/>
        </w:rPr>
        <w:t>a</w:t>
      </w:r>
      <w:r w:rsidR="007C4BEC" w:rsidRPr="008F79C5">
        <w:rPr>
          <w:rFonts w:ascii="Book Antiqua" w:hAnsi="Book Antiqua" w:cs="Times New Roman"/>
          <w:sz w:val="24"/>
          <w:szCs w:val="24"/>
          <w:lang w:val="en-US"/>
        </w:rPr>
        <w:t xml:space="preserve">o </w:t>
      </w:r>
      <w:proofErr w:type="spellStart"/>
      <w:r w:rsidR="007C4BEC" w:rsidRPr="008F79C5">
        <w:rPr>
          <w:rFonts w:ascii="Book Antiqua" w:hAnsi="Book Antiqua" w:cs="Times New Roman"/>
          <w:sz w:val="24"/>
          <w:szCs w:val="24"/>
          <w:lang w:val="en-US"/>
        </w:rPr>
        <w:t>Preto</w:t>
      </w:r>
      <w:proofErr w:type="spellEnd"/>
      <w:r w:rsidR="007C4BEC" w:rsidRPr="008F79C5">
        <w:rPr>
          <w:rFonts w:ascii="Book Antiqua" w:hAnsi="Book Antiqua" w:cs="Times New Roman"/>
          <w:sz w:val="24"/>
          <w:szCs w:val="24"/>
          <w:lang w:val="en-US"/>
        </w:rPr>
        <w:t>, SP</w:t>
      </w:r>
      <w:r w:rsidR="00983C91" w:rsidRPr="008F79C5">
        <w:rPr>
          <w:rFonts w:ascii="Book Antiqua" w:hAnsi="Book Antiqua" w:cs="Times New Roman"/>
          <w:sz w:val="24"/>
          <w:szCs w:val="24"/>
          <w:lang w:val="en-US"/>
        </w:rPr>
        <w:t xml:space="preserve"> </w:t>
      </w:r>
      <w:r w:rsidR="006E4471" w:rsidRPr="008F79C5">
        <w:rPr>
          <w:rFonts w:ascii="Book Antiqua" w:hAnsi="Book Antiqua" w:cs="Times New Roman"/>
          <w:sz w:val="24"/>
          <w:szCs w:val="24"/>
          <w:lang w:val="en-US"/>
        </w:rPr>
        <w:t xml:space="preserve">14049-900, </w:t>
      </w:r>
      <w:r w:rsidR="00691D9D" w:rsidRPr="008F79C5">
        <w:rPr>
          <w:rFonts w:ascii="Book Antiqua" w:hAnsi="Book Antiqua" w:cs="Times New Roman"/>
          <w:sz w:val="24"/>
          <w:szCs w:val="24"/>
          <w:lang w:val="en-US"/>
        </w:rPr>
        <w:t xml:space="preserve">Brazil. </w:t>
      </w:r>
      <w:hyperlink r:id="rId10" w:history="1">
        <w:r w:rsidR="00691D9D" w:rsidRPr="008F79C5">
          <w:rPr>
            <w:rStyle w:val="ad"/>
            <w:rFonts w:ascii="Book Antiqua" w:hAnsi="Book Antiqua" w:cs="Times New Roman"/>
            <w:color w:val="auto"/>
            <w:sz w:val="24"/>
            <w:szCs w:val="24"/>
          </w:rPr>
          <w:t>rsparra@hcrp.usp.br</w:t>
        </w:r>
      </w:hyperlink>
    </w:p>
    <w:p w14:paraId="1080BC79" w14:textId="2D2A9BAE" w:rsidR="00B20074" w:rsidRPr="008F79C5" w:rsidRDefault="00955BCA" w:rsidP="007C5ABE">
      <w:pPr>
        <w:snapToGrid w:val="0"/>
        <w:spacing w:after="0" w:line="360" w:lineRule="auto"/>
        <w:jc w:val="both"/>
        <w:rPr>
          <w:rFonts w:ascii="Book Antiqua" w:hAnsi="Book Antiqua" w:cs="Times New Roman"/>
          <w:sz w:val="24"/>
          <w:szCs w:val="24"/>
        </w:rPr>
      </w:pPr>
      <w:r w:rsidRPr="008F79C5">
        <w:rPr>
          <w:rFonts w:ascii="Book Antiqua" w:hAnsi="Book Antiqua" w:cs="Times New Roman"/>
          <w:b/>
          <w:bCs/>
          <w:sz w:val="24"/>
          <w:szCs w:val="24"/>
        </w:rPr>
        <w:t>Telephone:</w:t>
      </w:r>
      <w:r w:rsidRPr="008F79C5">
        <w:rPr>
          <w:rFonts w:ascii="Book Antiqua" w:hAnsi="Book Antiqua" w:cs="Times New Roman"/>
          <w:sz w:val="24"/>
          <w:szCs w:val="24"/>
        </w:rPr>
        <w:t xml:space="preserve"> </w:t>
      </w:r>
      <w:r w:rsidR="00F9736A" w:rsidRPr="008F79C5">
        <w:rPr>
          <w:rFonts w:ascii="Book Antiqua" w:hAnsi="Book Antiqua" w:cs="Times New Roman"/>
          <w:sz w:val="24"/>
          <w:szCs w:val="24"/>
        </w:rPr>
        <w:t>+55</w:t>
      </w:r>
      <w:r w:rsidR="00983C91" w:rsidRPr="008F79C5">
        <w:rPr>
          <w:rFonts w:ascii="Book Antiqua" w:hAnsi="Book Antiqua" w:cs="Times New Roman"/>
          <w:sz w:val="24"/>
          <w:szCs w:val="24"/>
        </w:rPr>
        <w:t>-</w:t>
      </w:r>
      <w:r w:rsidR="00F9736A" w:rsidRPr="008F79C5">
        <w:rPr>
          <w:rFonts w:ascii="Book Antiqua" w:hAnsi="Book Antiqua" w:cs="Times New Roman"/>
          <w:sz w:val="24"/>
          <w:szCs w:val="24"/>
        </w:rPr>
        <w:t>16</w:t>
      </w:r>
      <w:r w:rsidR="00983C91" w:rsidRPr="008F79C5">
        <w:rPr>
          <w:rFonts w:ascii="Book Antiqua" w:hAnsi="Book Antiqua" w:cs="Times New Roman"/>
          <w:sz w:val="24"/>
          <w:szCs w:val="24"/>
        </w:rPr>
        <w:t>-</w:t>
      </w:r>
      <w:r w:rsidR="00F9736A" w:rsidRPr="008F79C5">
        <w:rPr>
          <w:rFonts w:ascii="Book Antiqua" w:hAnsi="Book Antiqua" w:cs="Times New Roman"/>
          <w:sz w:val="24"/>
          <w:szCs w:val="24"/>
        </w:rPr>
        <w:t>36022509</w:t>
      </w:r>
    </w:p>
    <w:p w14:paraId="35CB161F" w14:textId="021D6152" w:rsidR="00293EA1" w:rsidRPr="008F79C5" w:rsidRDefault="00293EA1" w:rsidP="007C5ABE">
      <w:pPr>
        <w:snapToGrid w:val="0"/>
        <w:spacing w:after="0" w:line="360" w:lineRule="auto"/>
        <w:jc w:val="both"/>
        <w:rPr>
          <w:rFonts w:ascii="Book Antiqua" w:hAnsi="Book Antiqua" w:cs="Times New Roman"/>
          <w:sz w:val="24"/>
          <w:szCs w:val="24"/>
        </w:rPr>
      </w:pPr>
    </w:p>
    <w:p w14:paraId="2E99FCE5" w14:textId="3E767842" w:rsidR="00F43FCB" w:rsidRPr="008F79C5" w:rsidRDefault="00F43FCB" w:rsidP="007C5ABE">
      <w:pPr>
        <w:snapToGrid w:val="0"/>
        <w:spacing w:after="0" w:line="360" w:lineRule="auto"/>
        <w:jc w:val="both"/>
        <w:rPr>
          <w:rFonts w:ascii="Book Antiqua" w:hAnsi="Book Antiqua" w:cs="Times New Roman"/>
          <w:b/>
          <w:sz w:val="24"/>
          <w:szCs w:val="24"/>
          <w:lang w:val="en-US"/>
        </w:rPr>
      </w:pPr>
      <w:bookmarkStart w:id="8" w:name="_Hlk11330731"/>
      <w:r w:rsidRPr="008F79C5">
        <w:rPr>
          <w:rFonts w:ascii="Book Antiqua" w:hAnsi="Book Antiqua" w:cs="Times New Roman"/>
          <w:b/>
          <w:sz w:val="24"/>
          <w:szCs w:val="24"/>
          <w:lang w:val="en-US"/>
        </w:rPr>
        <w:t>Received:</w:t>
      </w:r>
      <w:r w:rsidR="00DC0818" w:rsidRPr="008F79C5">
        <w:rPr>
          <w:rFonts w:ascii="Book Antiqua" w:hAnsi="Book Antiqua" w:cs="Times New Roman"/>
          <w:bCs/>
          <w:sz w:val="24"/>
          <w:szCs w:val="24"/>
          <w:lang w:val="en-US"/>
        </w:rPr>
        <w:t xml:space="preserve"> June 12, 2019</w:t>
      </w:r>
    </w:p>
    <w:p w14:paraId="6487B621" w14:textId="3518A4DD" w:rsidR="00F43FCB" w:rsidRPr="008F79C5" w:rsidRDefault="00F43FCB"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Peer-review started:</w:t>
      </w:r>
      <w:r w:rsidR="00DC0818" w:rsidRPr="008F79C5">
        <w:rPr>
          <w:rFonts w:ascii="Book Antiqua" w:hAnsi="Book Antiqua" w:cs="Times New Roman"/>
          <w:b/>
          <w:sz w:val="24"/>
          <w:szCs w:val="24"/>
          <w:lang w:val="en-US"/>
        </w:rPr>
        <w:t xml:space="preserve"> </w:t>
      </w:r>
      <w:r w:rsidR="00DC0818" w:rsidRPr="008F79C5">
        <w:rPr>
          <w:rFonts w:ascii="Book Antiqua" w:hAnsi="Book Antiqua" w:cs="Times New Roman"/>
          <w:bCs/>
          <w:sz w:val="24"/>
          <w:szCs w:val="24"/>
          <w:lang w:val="en-US"/>
        </w:rPr>
        <w:t>June 12, 2019</w:t>
      </w:r>
    </w:p>
    <w:p w14:paraId="45630121" w14:textId="05B05D4F" w:rsidR="00F43FCB" w:rsidRPr="008F79C5" w:rsidRDefault="00F43FCB"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First decision:</w:t>
      </w:r>
      <w:r w:rsidR="00DC0818" w:rsidRPr="008F79C5">
        <w:rPr>
          <w:rFonts w:ascii="Book Antiqua" w:hAnsi="Book Antiqua" w:cs="Times New Roman"/>
          <w:b/>
          <w:sz w:val="24"/>
          <w:szCs w:val="24"/>
          <w:lang w:val="en-US"/>
        </w:rPr>
        <w:t xml:space="preserve"> </w:t>
      </w:r>
      <w:r w:rsidR="00DC0818" w:rsidRPr="008F79C5">
        <w:rPr>
          <w:rFonts w:ascii="Book Antiqua" w:hAnsi="Book Antiqua" w:cs="Times New Roman"/>
          <w:bCs/>
          <w:sz w:val="24"/>
          <w:szCs w:val="24"/>
          <w:lang w:val="en-US"/>
        </w:rPr>
        <w:t>July 22, 2019</w:t>
      </w:r>
    </w:p>
    <w:p w14:paraId="022F3379" w14:textId="099E9819" w:rsidR="00F43FCB" w:rsidRPr="008F79C5" w:rsidRDefault="00F43FCB"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Revised:</w:t>
      </w:r>
      <w:r w:rsidR="00DC0818" w:rsidRPr="008F79C5">
        <w:rPr>
          <w:rFonts w:ascii="Book Antiqua" w:hAnsi="Book Antiqua" w:cs="Times New Roman"/>
          <w:b/>
          <w:sz w:val="24"/>
          <w:szCs w:val="24"/>
          <w:lang w:val="en-US"/>
        </w:rPr>
        <w:t xml:space="preserve"> </w:t>
      </w:r>
      <w:r w:rsidR="00DC0818" w:rsidRPr="008F79C5">
        <w:rPr>
          <w:rFonts w:ascii="Book Antiqua" w:hAnsi="Book Antiqua" w:cs="Times New Roman"/>
          <w:bCs/>
          <w:sz w:val="24"/>
          <w:szCs w:val="24"/>
          <w:lang w:val="en-US"/>
        </w:rPr>
        <w:t>August 30, 2019</w:t>
      </w:r>
    </w:p>
    <w:p w14:paraId="67D64C52" w14:textId="785D38A3" w:rsidR="00F43FCB" w:rsidRPr="008F79C5" w:rsidRDefault="00F43FCB"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t>Accepted:</w:t>
      </w:r>
      <w:r w:rsidR="0085316F" w:rsidRPr="008F79C5">
        <w:t xml:space="preserve"> </w:t>
      </w:r>
      <w:r w:rsidR="0085316F" w:rsidRPr="008F79C5">
        <w:rPr>
          <w:rFonts w:ascii="Book Antiqua" w:hAnsi="Book Antiqua" w:cs="Times New Roman"/>
          <w:sz w:val="24"/>
          <w:szCs w:val="24"/>
          <w:lang w:val="en-US"/>
        </w:rPr>
        <w:t>September 13, 2019</w:t>
      </w:r>
    </w:p>
    <w:p w14:paraId="233ADBCE" w14:textId="5B2B5BF3" w:rsidR="00F43FCB" w:rsidRPr="008F79C5" w:rsidRDefault="00F43FCB" w:rsidP="007C5ABE">
      <w:pPr>
        <w:snapToGrid w:val="0"/>
        <w:spacing w:after="0" w:line="360" w:lineRule="auto"/>
        <w:jc w:val="both"/>
        <w:rPr>
          <w:rFonts w:ascii="Book Antiqua" w:hAnsi="Book Antiqua" w:cs="Times New Roman" w:hint="eastAsia"/>
          <w:b/>
          <w:sz w:val="24"/>
          <w:szCs w:val="24"/>
          <w:lang w:val="en-US" w:eastAsia="zh-CN"/>
        </w:rPr>
      </w:pPr>
      <w:r w:rsidRPr="008F79C5">
        <w:rPr>
          <w:rFonts w:ascii="Book Antiqua" w:hAnsi="Book Antiqua" w:cs="Times New Roman"/>
          <w:b/>
          <w:sz w:val="24"/>
          <w:szCs w:val="24"/>
          <w:lang w:val="en-US"/>
        </w:rPr>
        <w:t>Article in press:</w:t>
      </w:r>
      <w:r w:rsidR="00FF43CD" w:rsidRPr="008F79C5">
        <w:rPr>
          <w:rFonts w:ascii="Book Antiqua" w:hAnsi="Book Antiqua" w:cs="Times New Roman" w:hint="eastAsia"/>
          <w:b/>
          <w:sz w:val="24"/>
          <w:szCs w:val="24"/>
          <w:lang w:val="en-US" w:eastAsia="zh-CN"/>
        </w:rPr>
        <w:t xml:space="preserve"> </w:t>
      </w:r>
      <w:r w:rsidR="00FF43CD" w:rsidRPr="008F79C5">
        <w:rPr>
          <w:rFonts w:ascii="Book Antiqua" w:hAnsi="Book Antiqua" w:cs="Times New Roman"/>
          <w:sz w:val="24"/>
          <w:szCs w:val="24"/>
          <w:lang w:val="en-US" w:eastAsia="zh-CN"/>
        </w:rPr>
        <w:t>September 13, 2019</w:t>
      </w:r>
    </w:p>
    <w:p w14:paraId="240F3B8A" w14:textId="77B3CF4B" w:rsidR="00F43FCB" w:rsidRPr="008F79C5" w:rsidRDefault="00F43FCB" w:rsidP="007C5ABE">
      <w:pPr>
        <w:snapToGrid w:val="0"/>
        <w:spacing w:after="0" w:line="360" w:lineRule="auto"/>
        <w:jc w:val="both"/>
        <w:rPr>
          <w:rFonts w:ascii="Book Antiqua" w:hAnsi="Book Antiqua" w:cs="Times New Roman" w:hint="eastAsia"/>
          <w:b/>
          <w:sz w:val="24"/>
          <w:szCs w:val="24"/>
          <w:lang w:val="pl-PL" w:eastAsia="zh-CN"/>
        </w:rPr>
      </w:pPr>
      <w:r w:rsidRPr="008F79C5">
        <w:rPr>
          <w:rFonts w:ascii="Book Antiqua" w:hAnsi="Book Antiqua" w:cs="Times New Roman"/>
          <w:b/>
          <w:sz w:val="24"/>
          <w:szCs w:val="24"/>
          <w:lang w:val="pl-PL"/>
        </w:rPr>
        <w:t>Published online:</w:t>
      </w:r>
      <w:r w:rsidR="00FF43CD" w:rsidRPr="008F79C5">
        <w:rPr>
          <w:rFonts w:ascii="Book Antiqua" w:hAnsi="Book Antiqua" w:cs="Times New Roman" w:hint="eastAsia"/>
          <w:b/>
          <w:sz w:val="24"/>
          <w:szCs w:val="24"/>
          <w:lang w:val="pl-PL" w:eastAsia="zh-CN"/>
        </w:rPr>
        <w:t xml:space="preserve"> </w:t>
      </w:r>
      <w:r w:rsidR="00FF43CD" w:rsidRPr="008F79C5">
        <w:rPr>
          <w:rFonts w:ascii="Book Antiqua" w:hAnsi="Book Antiqua" w:cs="Times New Roman"/>
          <w:sz w:val="24"/>
          <w:szCs w:val="24"/>
          <w:lang w:val="pl-PL" w:eastAsia="zh-CN"/>
        </w:rPr>
        <w:t>October 14, 2019</w:t>
      </w:r>
    </w:p>
    <w:bookmarkEnd w:id="8"/>
    <w:p w14:paraId="3C2B2C7B" w14:textId="77777777" w:rsidR="00B07461" w:rsidRPr="008F79C5" w:rsidRDefault="00B07461" w:rsidP="007C5ABE">
      <w:pPr>
        <w:snapToGrid w:val="0"/>
        <w:spacing w:after="0" w:line="360" w:lineRule="auto"/>
        <w:jc w:val="both"/>
        <w:rPr>
          <w:rFonts w:ascii="Book Antiqua" w:hAnsi="Book Antiqua" w:cs="Times New Roman"/>
          <w:sz w:val="24"/>
          <w:szCs w:val="24"/>
          <w:lang w:val="en-US"/>
        </w:rPr>
      </w:pPr>
    </w:p>
    <w:p w14:paraId="4B1C6486" w14:textId="77777777" w:rsidR="003F6F64"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br w:type="page"/>
      </w:r>
    </w:p>
    <w:p w14:paraId="1B494A8A" w14:textId="77777777" w:rsidR="007917CD" w:rsidRPr="008F79C5" w:rsidRDefault="006E63CD" w:rsidP="007C5ABE">
      <w:pPr>
        <w:pStyle w:val="af7"/>
        <w:snapToGrid w:val="0"/>
        <w:spacing w:after="0" w:line="360" w:lineRule="auto"/>
        <w:jc w:val="both"/>
        <w:rPr>
          <w:rFonts w:ascii="Book Antiqua" w:hAnsi="Book Antiqua"/>
          <w:sz w:val="24"/>
        </w:rPr>
      </w:pPr>
      <w:r w:rsidRPr="008F79C5">
        <w:rPr>
          <w:rFonts w:ascii="Book Antiqua" w:hAnsi="Book Antiqua"/>
          <w:sz w:val="24"/>
        </w:rPr>
        <w:lastRenderedPageBreak/>
        <w:t>A</w:t>
      </w:r>
      <w:r w:rsidR="00B20074" w:rsidRPr="008F79C5">
        <w:rPr>
          <w:rFonts w:ascii="Book Antiqua" w:hAnsi="Book Antiqua"/>
          <w:sz w:val="24"/>
        </w:rPr>
        <w:t>bstract</w:t>
      </w:r>
    </w:p>
    <w:p w14:paraId="65BD4C26" w14:textId="77777777" w:rsidR="000E0396" w:rsidRPr="008F79C5" w:rsidRDefault="006E63CD" w:rsidP="007C5ABE">
      <w:pPr>
        <w:snapToGrid w:val="0"/>
        <w:spacing w:after="0" w:line="360" w:lineRule="auto"/>
        <w:jc w:val="both"/>
        <w:rPr>
          <w:rFonts w:ascii="Book Antiqua" w:hAnsi="Book Antiqua" w:cs="Times New Roman"/>
          <w:b/>
          <w:i/>
          <w:sz w:val="24"/>
          <w:szCs w:val="24"/>
          <w:lang w:val="en-US"/>
        </w:rPr>
      </w:pPr>
      <w:r w:rsidRPr="008F79C5">
        <w:rPr>
          <w:rFonts w:ascii="Book Antiqua" w:hAnsi="Book Antiqua" w:cs="Times New Roman"/>
          <w:b/>
          <w:i/>
          <w:sz w:val="24"/>
          <w:szCs w:val="24"/>
          <w:lang w:val="en-US"/>
        </w:rPr>
        <w:t>BACKGROUND</w:t>
      </w:r>
    </w:p>
    <w:p w14:paraId="2A1F3A9A" w14:textId="2BE55B40" w:rsidR="000E0396"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Inflammatory bowel diseases (IBD) have been associated with </w:t>
      </w:r>
      <w:r w:rsidR="00FC3E24" w:rsidRPr="008F79C5">
        <w:rPr>
          <w:rFonts w:ascii="Book Antiqua" w:hAnsi="Book Antiqua" w:cs="Times New Roman"/>
          <w:sz w:val="24"/>
          <w:szCs w:val="24"/>
          <w:lang w:val="en-US"/>
        </w:rPr>
        <w:t xml:space="preserve">a </w:t>
      </w:r>
      <w:r w:rsidR="00300C62" w:rsidRPr="008F79C5">
        <w:rPr>
          <w:rFonts w:ascii="Book Antiqua" w:hAnsi="Book Antiqua" w:cs="Times New Roman"/>
          <w:sz w:val="24"/>
          <w:szCs w:val="24"/>
          <w:lang w:val="en-US"/>
        </w:rPr>
        <w:t>low quality of life (</w:t>
      </w:r>
      <w:proofErr w:type="spellStart"/>
      <w:r w:rsidR="00300C62" w:rsidRPr="008F79C5">
        <w:rPr>
          <w:rFonts w:ascii="Book Antiqua" w:hAnsi="Book Antiqua" w:cs="Times New Roman"/>
          <w:sz w:val="24"/>
          <w:szCs w:val="24"/>
          <w:lang w:val="en-US"/>
        </w:rPr>
        <w:t>QoL</w:t>
      </w:r>
      <w:proofErr w:type="spellEnd"/>
      <w:r w:rsidR="00300C62" w:rsidRPr="008F79C5">
        <w:rPr>
          <w:rFonts w:ascii="Book Antiqua" w:hAnsi="Book Antiqua" w:cs="Times New Roman"/>
          <w:sz w:val="24"/>
          <w:szCs w:val="24"/>
          <w:lang w:val="en-US"/>
        </w:rPr>
        <w:t xml:space="preserve">) and </w:t>
      </w:r>
      <w:r w:rsidR="00FC3E24" w:rsidRPr="008F79C5">
        <w:rPr>
          <w:rFonts w:ascii="Book Antiqua" w:hAnsi="Book Antiqua" w:cs="Times New Roman"/>
          <w:sz w:val="24"/>
          <w:szCs w:val="24"/>
          <w:lang w:val="en-US"/>
        </w:rPr>
        <w:t xml:space="preserve">a negative </w:t>
      </w:r>
      <w:r w:rsidR="00300C62" w:rsidRPr="008F79C5">
        <w:rPr>
          <w:rFonts w:ascii="Book Antiqua" w:hAnsi="Book Antiqua" w:cs="Times New Roman"/>
          <w:sz w:val="24"/>
          <w:szCs w:val="24"/>
          <w:lang w:val="en-US"/>
        </w:rPr>
        <w:t xml:space="preserve">impact on work productivity </w:t>
      </w:r>
      <w:r w:rsidRPr="008F79C5">
        <w:rPr>
          <w:rFonts w:ascii="Book Antiqua" w:hAnsi="Book Antiqua" w:cs="Times New Roman"/>
          <w:sz w:val="24"/>
          <w:szCs w:val="24"/>
          <w:lang w:val="en-US"/>
        </w:rPr>
        <w:t>compared to the general population</w:t>
      </w:r>
      <w:r w:rsidR="00300C62"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Information about disease control, patient-reported outcomes </w:t>
      </w:r>
      <w:r w:rsidR="007F1440" w:rsidRPr="008F79C5">
        <w:rPr>
          <w:rFonts w:ascii="Book Antiqua" w:hAnsi="Book Antiqua" w:cs="Times New Roman"/>
          <w:sz w:val="24"/>
          <w:szCs w:val="24"/>
          <w:lang w:val="en-US"/>
        </w:rPr>
        <w:t>(PROs)</w:t>
      </w:r>
      <w:r w:rsidR="00327538" w:rsidRPr="008F79C5">
        <w:rPr>
          <w:rFonts w:ascii="Book Antiqua" w:hAnsi="Book Antiqua" w:cs="Times New Roman"/>
          <w:sz w:val="24"/>
          <w:szCs w:val="24"/>
          <w:lang w:val="en-US"/>
        </w:rPr>
        <w:t>,</w:t>
      </w:r>
      <w:r w:rsidR="007F1440"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treatment patterns</w:t>
      </w:r>
      <w:r w:rsidR="00327538" w:rsidRPr="008F79C5">
        <w:rPr>
          <w:rFonts w:ascii="Book Antiqua" w:hAnsi="Book Antiqua" w:cs="Times New Roman"/>
          <w:sz w:val="24"/>
          <w:szCs w:val="24"/>
          <w:lang w:val="en-US"/>
        </w:rPr>
        <w:t xml:space="preserve"> and </w:t>
      </w:r>
      <w:r w:rsidR="006A580F" w:rsidRPr="008F79C5">
        <w:rPr>
          <w:rFonts w:ascii="Book Antiqua" w:hAnsi="Book Antiqua" w:cs="Times New Roman"/>
          <w:sz w:val="24"/>
          <w:szCs w:val="24"/>
          <w:lang w:val="en-US"/>
        </w:rPr>
        <w:t>use of healthcare resources</w:t>
      </w:r>
      <w:r w:rsidRPr="008F79C5">
        <w:rPr>
          <w:rFonts w:ascii="Book Antiqua" w:hAnsi="Book Antiqua" w:cs="Times New Roman"/>
          <w:sz w:val="24"/>
          <w:szCs w:val="24"/>
          <w:lang w:val="en-US"/>
        </w:rPr>
        <w:t xml:space="preserve"> is relevant to </w:t>
      </w:r>
      <w:r w:rsidRPr="008F79C5">
        <w:rPr>
          <w:rFonts w:ascii="Book Antiqua" w:eastAsia="Calibri" w:hAnsi="Book Antiqua" w:cs="Times New Roman"/>
          <w:sz w:val="24"/>
          <w:szCs w:val="24"/>
          <w:lang w:val="en-US"/>
        </w:rPr>
        <w:t>optimizing</w:t>
      </w:r>
      <w:r w:rsidRPr="008F79C5">
        <w:rPr>
          <w:rFonts w:ascii="Book Antiqua" w:hAnsi="Book Antiqua" w:cs="Times New Roman"/>
          <w:sz w:val="24"/>
          <w:szCs w:val="24"/>
          <w:lang w:val="en-US"/>
        </w:rPr>
        <w:t xml:space="preserve"> </w:t>
      </w:r>
      <w:r w:rsidR="00300C62" w:rsidRPr="008F79C5">
        <w:rPr>
          <w:rFonts w:ascii="Book Antiqua" w:hAnsi="Book Antiqua" w:cs="Times New Roman"/>
          <w:sz w:val="24"/>
          <w:szCs w:val="24"/>
          <w:lang w:val="en-US"/>
        </w:rPr>
        <w:t xml:space="preserve">IBD </w:t>
      </w:r>
      <w:r w:rsidRPr="008F79C5">
        <w:rPr>
          <w:rFonts w:ascii="Book Antiqua" w:hAnsi="Book Antiqua" w:cs="Times New Roman"/>
          <w:sz w:val="24"/>
          <w:szCs w:val="24"/>
          <w:lang w:val="en-US"/>
        </w:rPr>
        <w:t>management.</w:t>
      </w:r>
    </w:p>
    <w:p w14:paraId="78F20264" w14:textId="77777777" w:rsidR="00992F40" w:rsidRPr="008F79C5" w:rsidRDefault="00992F40" w:rsidP="007C5ABE">
      <w:pPr>
        <w:snapToGrid w:val="0"/>
        <w:spacing w:after="0" w:line="360" w:lineRule="auto"/>
        <w:jc w:val="both"/>
        <w:rPr>
          <w:rFonts w:ascii="Book Antiqua" w:hAnsi="Book Antiqua" w:cs="Times New Roman"/>
          <w:b/>
          <w:i/>
          <w:sz w:val="24"/>
          <w:szCs w:val="24"/>
          <w:lang w:val="en-US"/>
        </w:rPr>
      </w:pPr>
    </w:p>
    <w:p w14:paraId="0B17F5E6" w14:textId="2812EBEF" w:rsidR="00B20074"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i/>
          <w:sz w:val="24"/>
          <w:szCs w:val="24"/>
          <w:lang w:val="en-US"/>
        </w:rPr>
        <w:t>AIM</w:t>
      </w:r>
    </w:p>
    <w:p w14:paraId="314124C3" w14:textId="24FE5870" w:rsidR="00B20074" w:rsidRPr="008F79C5" w:rsidRDefault="006E63CD" w:rsidP="007C5ABE">
      <w:pPr>
        <w:snapToGrid w:val="0"/>
        <w:spacing w:after="0" w:line="360" w:lineRule="auto"/>
        <w:jc w:val="both"/>
        <w:rPr>
          <w:rFonts w:ascii="Book Antiqua" w:hAnsi="Book Antiqua" w:cs="Times New Roman"/>
          <w:sz w:val="24"/>
          <w:szCs w:val="24"/>
          <w:lang w:val="en-US"/>
        </w:rPr>
      </w:pPr>
      <w:proofErr w:type="gramStart"/>
      <w:r w:rsidRPr="008F79C5">
        <w:rPr>
          <w:rFonts w:ascii="Book Antiqua" w:hAnsi="Book Antiqua" w:cs="Times New Roman"/>
          <w:sz w:val="24"/>
          <w:szCs w:val="24"/>
          <w:lang w:val="en-US"/>
        </w:rPr>
        <w:t>To describe</w:t>
      </w:r>
      <w:r w:rsidR="002E12F8" w:rsidRPr="008F79C5">
        <w:rPr>
          <w:rFonts w:ascii="Book Antiqua" w:hAnsi="Book Antiqua" w:cs="Times New Roman"/>
          <w:sz w:val="24"/>
          <w:szCs w:val="24"/>
          <w:lang w:val="en-US"/>
        </w:rPr>
        <w:t xml:space="preserve"> </w:t>
      </w:r>
      <w:proofErr w:type="spellStart"/>
      <w:r w:rsidR="008E4C04" w:rsidRPr="008F79C5">
        <w:rPr>
          <w:rFonts w:ascii="Book Antiqua" w:hAnsi="Book Antiqua" w:cs="Times New Roman"/>
          <w:sz w:val="24"/>
          <w:szCs w:val="24"/>
          <w:lang w:val="en-US"/>
        </w:rPr>
        <w:t>QoL</w:t>
      </w:r>
      <w:proofErr w:type="spellEnd"/>
      <w:r w:rsidR="00124BB8" w:rsidRPr="008F79C5">
        <w:rPr>
          <w:rFonts w:ascii="Book Antiqua" w:hAnsi="Book Antiqua" w:cs="Times New Roman"/>
          <w:sz w:val="24"/>
          <w:szCs w:val="24"/>
          <w:lang w:val="en-US"/>
        </w:rPr>
        <w:t xml:space="preserve"> and </w:t>
      </w:r>
      <w:r w:rsidRPr="008F79C5">
        <w:rPr>
          <w:rFonts w:ascii="Book Antiqua" w:hAnsi="Book Antiqua" w:cs="Times New Roman"/>
          <w:sz w:val="24"/>
          <w:szCs w:val="24"/>
          <w:lang w:val="en-US"/>
        </w:rPr>
        <w:t xml:space="preserve">work </w:t>
      </w:r>
      <w:r w:rsidR="00E605E5" w:rsidRPr="008F79C5">
        <w:rPr>
          <w:rFonts w:ascii="Book Antiqua" w:hAnsi="Book Antiqua" w:cs="Times New Roman"/>
          <w:sz w:val="24"/>
          <w:szCs w:val="24"/>
          <w:lang w:val="en-US"/>
        </w:rPr>
        <w:t xml:space="preserve">productivity </w:t>
      </w:r>
      <w:r w:rsidRPr="008F79C5">
        <w:rPr>
          <w:rFonts w:ascii="Book Antiqua" w:hAnsi="Book Antiqua" w:cs="Times New Roman"/>
          <w:sz w:val="24"/>
          <w:szCs w:val="24"/>
          <w:lang w:val="en-US"/>
        </w:rPr>
        <w:t>and activity impairment</w:t>
      </w:r>
      <w:r w:rsidR="004959AA" w:rsidRPr="008F79C5">
        <w:rPr>
          <w:rFonts w:ascii="Book Antiqua" w:hAnsi="Book Antiqua" w:cs="Times New Roman"/>
          <w:sz w:val="24"/>
          <w:szCs w:val="24"/>
          <w:lang w:val="en-US"/>
        </w:rPr>
        <w:t xml:space="preserve"> (WPAI)</w:t>
      </w:r>
      <w:r w:rsidRPr="008F79C5">
        <w:rPr>
          <w:rFonts w:ascii="Book Antiqua" w:hAnsi="Book Antiqua" w:cs="Times New Roman"/>
          <w:sz w:val="24"/>
          <w:szCs w:val="24"/>
          <w:lang w:val="en-US"/>
        </w:rPr>
        <w:t>,</w:t>
      </w:r>
      <w:r w:rsidRPr="008F79C5">
        <w:rPr>
          <w:rFonts w:ascii="Book Antiqua" w:hAnsi="Book Antiqua"/>
          <w:sz w:val="24"/>
          <w:szCs w:val="24"/>
          <w:lang w:val="en-US"/>
        </w:rPr>
        <w:t xml:space="preserve"> treatment patterns and use of </w:t>
      </w:r>
      <w:r w:rsidRPr="008F79C5">
        <w:rPr>
          <w:rFonts w:ascii="Book Antiqua" w:hAnsi="Book Antiqua" w:cs="Times New Roman"/>
          <w:sz w:val="24"/>
          <w:szCs w:val="24"/>
          <w:lang w:val="en-US"/>
        </w:rPr>
        <w:t xml:space="preserve">healthcare resources </w:t>
      </w:r>
      <w:r w:rsidR="00312F27" w:rsidRPr="008F79C5">
        <w:rPr>
          <w:rFonts w:ascii="Book Antiqua" w:hAnsi="Book Antiqua" w:cs="Times New Roman"/>
          <w:sz w:val="24"/>
          <w:szCs w:val="24"/>
          <w:lang w:val="en-US"/>
        </w:rPr>
        <w:t>among</w:t>
      </w:r>
      <w:r w:rsidRPr="008F79C5">
        <w:rPr>
          <w:rFonts w:ascii="Book Antiqua" w:hAnsi="Book Antiqua" w:cs="Times New Roman"/>
          <w:sz w:val="24"/>
          <w:szCs w:val="24"/>
          <w:lang w:val="en-US"/>
        </w:rPr>
        <w:t xml:space="preserve"> </w:t>
      </w:r>
      <w:r w:rsidR="007F1440" w:rsidRPr="008F79C5">
        <w:rPr>
          <w:rFonts w:ascii="Book Antiqua" w:hAnsi="Book Antiqua" w:cs="Times New Roman"/>
          <w:sz w:val="24"/>
          <w:szCs w:val="24"/>
          <w:lang w:val="en-US"/>
        </w:rPr>
        <w:t xml:space="preserve">IBD </w:t>
      </w:r>
      <w:r w:rsidRPr="008F79C5">
        <w:rPr>
          <w:rFonts w:ascii="Book Antiqua" w:hAnsi="Book Antiqua" w:cs="Times New Roman"/>
          <w:sz w:val="24"/>
          <w:szCs w:val="24"/>
          <w:lang w:val="en-US"/>
        </w:rPr>
        <w:t>patients in Brazil</w:t>
      </w:r>
      <w:r w:rsidR="008E4C04" w:rsidRPr="008F79C5">
        <w:rPr>
          <w:rFonts w:ascii="Book Antiqua" w:hAnsi="Book Antiqua" w:cs="Times New Roman"/>
          <w:sz w:val="24"/>
          <w:szCs w:val="24"/>
          <w:lang w:val="en-US"/>
        </w:rPr>
        <w:t>.</w:t>
      </w:r>
      <w:proofErr w:type="gramEnd"/>
    </w:p>
    <w:p w14:paraId="3C288608" w14:textId="77777777" w:rsidR="00992F40" w:rsidRPr="008F79C5" w:rsidRDefault="00992F40" w:rsidP="007C5ABE">
      <w:pPr>
        <w:snapToGrid w:val="0"/>
        <w:spacing w:after="0" w:line="360" w:lineRule="auto"/>
        <w:jc w:val="both"/>
        <w:rPr>
          <w:rFonts w:ascii="Book Antiqua" w:hAnsi="Book Antiqua" w:cs="Times New Roman"/>
          <w:b/>
          <w:i/>
          <w:sz w:val="24"/>
          <w:szCs w:val="24"/>
          <w:lang w:val="en-US"/>
        </w:rPr>
      </w:pPr>
    </w:p>
    <w:p w14:paraId="2B2C2D20" w14:textId="7752BCF9" w:rsidR="00B20074" w:rsidRPr="008F79C5" w:rsidRDefault="006E63CD" w:rsidP="007C5ABE">
      <w:pPr>
        <w:snapToGrid w:val="0"/>
        <w:spacing w:after="0" w:line="360" w:lineRule="auto"/>
        <w:jc w:val="both"/>
        <w:rPr>
          <w:rFonts w:ascii="Book Antiqua" w:hAnsi="Book Antiqua" w:cs="Times New Roman"/>
          <w:b/>
          <w:i/>
          <w:sz w:val="24"/>
          <w:szCs w:val="24"/>
          <w:lang w:val="en-US"/>
        </w:rPr>
      </w:pPr>
      <w:r w:rsidRPr="008F79C5">
        <w:rPr>
          <w:rFonts w:ascii="Book Antiqua" w:hAnsi="Book Antiqua" w:cs="Times New Roman"/>
          <w:b/>
          <w:i/>
          <w:sz w:val="24"/>
          <w:szCs w:val="24"/>
          <w:lang w:val="en-US"/>
        </w:rPr>
        <w:t>METHODS</w:t>
      </w:r>
    </w:p>
    <w:p w14:paraId="58CBE7C2" w14:textId="10350828" w:rsidR="002C771D"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eastAsia="Calibri" w:hAnsi="Book Antiqua" w:cs="Times New Roman"/>
          <w:sz w:val="24"/>
          <w:szCs w:val="24"/>
          <w:lang w:val="en-US"/>
        </w:rPr>
        <w:t>A multicenter</w:t>
      </w:r>
      <w:r w:rsidRPr="008F79C5">
        <w:rPr>
          <w:rFonts w:ascii="Book Antiqua" w:hAnsi="Book Antiqua" w:cs="Times New Roman"/>
          <w:sz w:val="24"/>
          <w:szCs w:val="24"/>
          <w:lang w:val="en-US"/>
        </w:rPr>
        <w:t xml:space="preserve"> c</w:t>
      </w:r>
      <w:r w:rsidR="006C50FA" w:rsidRPr="008F79C5">
        <w:rPr>
          <w:rFonts w:ascii="Book Antiqua" w:hAnsi="Book Antiqua" w:cs="Times New Roman"/>
          <w:sz w:val="24"/>
          <w:szCs w:val="24"/>
          <w:lang w:val="en-US"/>
        </w:rPr>
        <w:t xml:space="preserve">ross-sectional study </w:t>
      </w:r>
      <w:r w:rsidRPr="008F79C5">
        <w:rPr>
          <w:rFonts w:ascii="Book Antiqua" w:eastAsia="Calibri" w:hAnsi="Book Antiqua" w:cs="Times New Roman"/>
          <w:sz w:val="24"/>
          <w:szCs w:val="24"/>
          <w:lang w:val="en-US"/>
        </w:rPr>
        <w:t>included</w:t>
      </w:r>
      <w:r w:rsidR="005A7D56" w:rsidRPr="008F79C5">
        <w:rPr>
          <w:rFonts w:ascii="Book Antiqua" w:hAnsi="Book Antiqua" w:cs="Times New Roman"/>
          <w:sz w:val="24"/>
          <w:szCs w:val="24"/>
          <w:lang w:val="en-US"/>
        </w:rPr>
        <w:t xml:space="preserve"> adult </w:t>
      </w:r>
      <w:r w:rsidRPr="008F79C5">
        <w:rPr>
          <w:rFonts w:ascii="Book Antiqua" w:hAnsi="Book Antiqua" w:cs="Times New Roman"/>
          <w:sz w:val="24"/>
          <w:szCs w:val="24"/>
          <w:lang w:val="en-US"/>
        </w:rPr>
        <w:t>outpatients</w:t>
      </w:r>
      <w:r w:rsidRPr="008F79C5">
        <w:rPr>
          <w:rFonts w:ascii="Book Antiqua" w:eastAsia="Calibri" w:hAnsi="Book Antiqua" w:cs="Times New Roman"/>
          <w:sz w:val="24"/>
          <w:szCs w:val="24"/>
          <w:lang w:val="en-US"/>
        </w:rPr>
        <w:t xml:space="preserve"> who were</w:t>
      </w:r>
      <w:r w:rsidRPr="008F79C5">
        <w:rPr>
          <w:rFonts w:ascii="Book Antiqua" w:hAnsi="Book Antiqua" w:cs="Times New Roman"/>
          <w:sz w:val="24"/>
          <w:szCs w:val="24"/>
          <w:lang w:val="en-US"/>
        </w:rPr>
        <w:t xml:space="preserve"> </w:t>
      </w:r>
      <w:r w:rsidR="00B35B88" w:rsidRPr="008F79C5">
        <w:rPr>
          <w:rFonts w:ascii="Book Antiqua" w:hAnsi="Book Antiqua" w:cs="Times New Roman"/>
          <w:sz w:val="24"/>
          <w:szCs w:val="24"/>
          <w:lang w:val="en-US"/>
        </w:rPr>
        <w:t>previous</w:t>
      </w:r>
      <w:r w:rsidR="004959AA" w:rsidRPr="008F79C5">
        <w:rPr>
          <w:rFonts w:ascii="Book Antiqua" w:hAnsi="Book Antiqua" w:cs="Times New Roman"/>
          <w:sz w:val="24"/>
          <w:szCs w:val="24"/>
          <w:lang w:val="en-US"/>
        </w:rPr>
        <w:t>ly</w:t>
      </w:r>
      <w:r w:rsidR="00B35B88" w:rsidRPr="008F79C5">
        <w:rPr>
          <w:rFonts w:ascii="Book Antiqua" w:hAnsi="Book Antiqua" w:cs="Times New Roman"/>
          <w:sz w:val="24"/>
          <w:szCs w:val="24"/>
          <w:lang w:val="en-US"/>
        </w:rPr>
        <w:t xml:space="preserve"> diagnos</w:t>
      </w:r>
      <w:r w:rsidR="004959AA" w:rsidRPr="008F79C5">
        <w:rPr>
          <w:rFonts w:ascii="Book Antiqua" w:hAnsi="Book Antiqua" w:cs="Times New Roman"/>
          <w:sz w:val="24"/>
          <w:szCs w:val="24"/>
          <w:lang w:val="en-US"/>
        </w:rPr>
        <w:t>ed</w:t>
      </w:r>
      <w:r w:rsidR="00B35B88" w:rsidRPr="008F79C5">
        <w:rPr>
          <w:rFonts w:ascii="Book Antiqua" w:hAnsi="Book Antiqua" w:cs="Times New Roman"/>
          <w:sz w:val="24"/>
          <w:szCs w:val="24"/>
          <w:lang w:val="en-US"/>
        </w:rPr>
        <w:t xml:space="preserve"> </w:t>
      </w:r>
      <w:r w:rsidR="004959AA" w:rsidRPr="008F79C5">
        <w:rPr>
          <w:rFonts w:ascii="Book Antiqua" w:hAnsi="Book Antiqua" w:cs="Times New Roman"/>
          <w:sz w:val="24"/>
          <w:szCs w:val="24"/>
          <w:lang w:val="en-US"/>
        </w:rPr>
        <w:t>with</w:t>
      </w:r>
      <w:r w:rsidR="00B35B88" w:rsidRPr="008F79C5">
        <w:rPr>
          <w:rFonts w:ascii="Book Antiqua" w:hAnsi="Book Antiqua" w:cs="Times New Roman"/>
          <w:sz w:val="24"/>
          <w:szCs w:val="24"/>
          <w:lang w:val="en-US"/>
        </w:rPr>
        <w:t xml:space="preserve"> </w:t>
      </w:r>
      <w:r w:rsidR="005A7D56" w:rsidRPr="008F79C5">
        <w:rPr>
          <w:rFonts w:ascii="Book Antiqua" w:hAnsi="Book Antiqua" w:cs="Times New Roman"/>
          <w:sz w:val="24"/>
          <w:szCs w:val="24"/>
          <w:lang w:val="en-US"/>
        </w:rPr>
        <w:t xml:space="preserve">moderate to severe </w:t>
      </w:r>
      <w:proofErr w:type="spellStart"/>
      <w:r w:rsidR="00B35B88" w:rsidRPr="008F79C5">
        <w:rPr>
          <w:rFonts w:ascii="Book Antiqua" w:hAnsi="Book Antiqua" w:cs="Times New Roman"/>
          <w:sz w:val="24"/>
          <w:szCs w:val="24"/>
          <w:lang w:val="en-US"/>
        </w:rPr>
        <w:t>Crohn’s</w:t>
      </w:r>
      <w:proofErr w:type="spellEnd"/>
      <w:r w:rsidR="00B35B88"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disease</w:t>
      </w:r>
      <w:r w:rsidR="00B35B88" w:rsidRPr="008F79C5">
        <w:rPr>
          <w:rFonts w:ascii="Book Antiqua" w:hAnsi="Book Antiqua" w:cs="Times New Roman"/>
          <w:sz w:val="24"/>
          <w:szCs w:val="24"/>
          <w:lang w:val="en-US"/>
        </w:rPr>
        <w:t xml:space="preserve"> (CD) or </w:t>
      </w:r>
      <w:r w:rsidRPr="008F79C5">
        <w:rPr>
          <w:rFonts w:ascii="Book Antiqua" w:eastAsia="Calibri" w:hAnsi="Book Antiqua" w:cs="Times New Roman"/>
          <w:sz w:val="24"/>
          <w:szCs w:val="24"/>
          <w:lang w:val="en-US"/>
        </w:rPr>
        <w:t>ulcerative colitis</w:t>
      </w:r>
      <w:r w:rsidR="00B35B88" w:rsidRPr="008F79C5">
        <w:rPr>
          <w:rFonts w:ascii="Book Antiqua" w:hAnsi="Book Antiqua" w:cs="Times New Roman"/>
          <w:sz w:val="24"/>
          <w:szCs w:val="24"/>
          <w:lang w:val="en-US"/>
        </w:rPr>
        <w:t xml:space="preserve"> (</w:t>
      </w:r>
      <w:r w:rsidR="00FC3E24" w:rsidRPr="008F79C5">
        <w:rPr>
          <w:rFonts w:ascii="Book Antiqua" w:hAnsi="Book Antiqua" w:cs="Times New Roman"/>
          <w:sz w:val="24"/>
          <w:szCs w:val="24"/>
          <w:lang w:val="en-US"/>
        </w:rPr>
        <w:t>UC</w:t>
      </w:r>
      <w:r w:rsidR="00B35B88" w:rsidRPr="008F79C5">
        <w:rPr>
          <w:rFonts w:ascii="Book Antiqua" w:hAnsi="Book Antiqua" w:cs="Times New Roman"/>
          <w:sz w:val="24"/>
          <w:szCs w:val="24"/>
          <w:lang w:val="en-US"/>
        </w:rPr>
        <w:t>)</w:t>
      </w:r>
      <w:r w:rsidR="005A7D56" w:rsidRPr="008F79C5">
        <w:rPr>
          <w:rFonts w:ascii="Book Antiqua" w:hAnsi="Book Antiqua" w:cs="Times New Roman"/>
          <w:sz w:val="24"/>
          <w:szCs w:val="24"/>
          <w:lang w:val="en-US"/>
        </w:rPr>
        <w:t>.</w:t>
      </w:r>
      <w:r w:rsidR="00170D44" w:rsidRPr="008F79C5">
        <w:rPr>
          <w:rFonts w:ascii="Book Antiqua" w:hAnsi="Book Antiqua" w:cs="Times New Roman"/>
          <w:sz w:val="24"/>
          <w:szCs w:val="24"/>
          <w:lang w:val="en-US"/>
        </w:rPr>
        <w:t xml:space="preserve"> </w:t>
      </w:r>
      <w:r w:rsidR="00B35B88" w:rsidRPr="008F79C5">
        <w:rPr>
          <w:rFonts w:ascii="Book Antiqua" w:hAnsi="Book Antiqua" w:cs="Times New Roman"/>
          <w:sz w:val="24"/>
          <w:szCs w:val="24"/>
          <w:lang w:val="en-US"/>
        </w:rPr>
        <w:t xml:space="preserve">At </w:t>
      </w:r>
      <w:r w:rsidR="001D4B43" w:rsidRPr="008F79C5">
        <w:rPr>
          <w:rFonts w:ascii="Book Antiqua" w:hAnsi="Book Antiqua" w:cs="Times New Roman"/>
          <w:sz w:val="24"/>
          <w:szCs w:val="24"/>
          <w:lang w:val="en-US"/>
        </w:rPr>
        <w:t>enrolment</w:t>
      </w:r>
      <w:r w:rsidR="00103E8B" w:rsidRPr="008F79C5">
        <w:rPr>
          <w:rFonts w:ascii="Book Antiqua" w:hAnsi="Book Antiqua" w:cs="Times New Roman"/>
          <w:sz w:val="24"/>
          <w:szCs w:val="24"/>
          <w:lang w:val="en-US"/>
        </w:rPr>
        <w:t xml:space="preserve">, </w:t>
      </w:r>
      <w:r w:rsidR="00170D44" w:rsidRPr="008F79C5">
        <w:rPr>
          <w:rFonts w:ascii="Book Antiqua" w:hAnsi="Book Antiqua" w:cs="Times New Roman"/>
          <w:sz w:val="24"/>
          <w:szCs w:val="24"/>
          <w:lang w:val="en-US"/>
        </w:rPr>
        <w:t>active CD</w:t>
      </w:r>
      <w:r w:rsidR="00F07240" w:rsidRPr="008F79C5">
        <w:rPr>
          <w:rFonts w:ascii="Book Antiqua" w:hAnsi="Book Antiqua" w:cs="Times New Roman"/>
          <w:sz w:val="24"/>
          <w:szCs w:val="24"/>
          <w:lang w:val="en-US"/>
        </w:rPr>
        <w:t xml:space="preserve"> and UC</w:t>
      </w:r>
      <w:r w:rsidR="00170D44"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were</w:t>
      </w:r>
      <w:r w:rsidR="00170D44" w:rsidRPr="008F79C5">
        <w:rPr>
          <w:rFonts w:ascii="Book Antiqua" w:hAnsi="Book Antiqua" w:cs="Times New Roman"/>
          <w:sz w:val="24"/>
          <w:szCs w:val="24"/>
          <w:lang w:val="en-US"/>
        </w:rPr>
        <w:t xml:space="preserve"> </w:t>
      </w:r>
      <w:r w:rsidR="00F07240" w:rsidRPr="008F79C5">
        <w:rPr>
          <w:rFonts w:ascii="Book Antiqua" w:hAnsi="Book Antiqua" w:cs="Times New Roman"/>
          <w:sz w:val="24"/>
          <w:szCs w:val="24"/>
          <w:lang w:val="en-US"/>
        </w:rPr>
        <w:t xml:space="preserve">defined as </w:t>
      </w:r>
      <w:r w:rsidR="00FC3E24" w:rsidRPr="008F79C5">
        <w:rPr>
          <w:rFonts w:ascii="Book Antiqua" w:hAnsi="Book Antiqua" w:cs="Times New Roman"/>
          <w:sz w:val="24"/>
          <w:szCs w:val="24"/>
          <w:lang w:val="en-US"/>
        </w:rPr>
        <w:t xml:space="preserve">having a </w:t>
      </w:r>
      <w:r w:rsidR="00B35B88" w:rsidRPr="008F79C5">
        <w:rPr>
          <w:rFonts w:ascii="Book Antiqua" w:hAnsi="Book Antiqua" w:cs="Times New Roman"/>
          <w:sz w:val="24"/>
          <w:szCs w:val="24"/>
          <w:lang w:val="en-US"/>
        </w:rPr>
        <w:t xml:space="preserve">Harvey Bradshaw Index </w:t>
      </w:r>
      <w:r w:rsidR="00F07240" w:rsidRPr="008F79C5">
        <w:rPr>
          <w:rFonts w:ascii="Book Antiqua" w:hAnsi="Book Antiqua" w:cs="Times New Roman"/>
          <w:sz w:val="24"/>
          <w:szCs w:val="24"/>
          <w:lang w:val="en-US"/>
        </w:rPr>
        <w:t>≥</w:t>
      </w:r>
      <w:r w:rsidR="0082655E" w:rsidRPr="008F79C5">
        <w:rPr>
          <w:rFonts w:ascii="Book Antiqua" w:hAnsi="Book Antiqua" w:cs="Times New Roman"/>
          <w:sz w:val="24"/>
          <w:szCs w:val="24"/>
          <w:lang w:val="en-US"/>
        </w:rPr>
        <w:t xml:space="preserve"> </w:t>
      </w:r>
      <w:r w:rsidR="00F07240" w:rsidRPr="008F79C5">
        <w:rPr>
          <w:rFonts w:ascii="Book Antiqua" w:hAnsi="Book Antiqua" w:cs="Times New Roman"/>
          <w:sz w:val="24"/>
          <w:szCs w:val="24"/>
          <w:lang w:val="en-US"/>
        </w:rPr>
        <w:t>8</w:t>
      </w:r>
      <w:r w:rsidR="00B35B88" w:rsidRPr="008F79C5">
        <w:rPr>
          <w:rFonts w:ascii="Book Antiqua" w:hAnsi="Book Antiqua" w:cs="Times New Roman"/>
          <w:sz w:val="24"/>
          <w:szCs w:val="24"/>
          <w:lang w:val="en-US"/>
        </w:rPr>
        <w:t xml:space="preserve"> or </w:t>
      </w:r>
      <w:r w:rsidR="00FC3E24" w:rsidRPr="008F79C5">
        <w:rPr>
          <w:rFonts w:ascii="Book Antiqua" w:hAnsi="Book Antiqua" w:cs="Times New Roman"/>
          <w:sz w:val="24"/>
          <w:szCs w:val="24"/>
          <w:lang w:val="en-US"/>
        </w:rPr>
        <w:t xml:space="preserve">a </w:t>
      </w:r>
      <w:r w:rsidR="00B35B88" w:rsidRPr="008F79C5">
        <w:rPr>
          <w:rFonts w:ascii="Book Antiqua" w:hAnsi="Book Antiqua" w:cs="Times New Roman"/>
          <w:sz w:val="24"/>
          <w:szCs w:val="24"/>
          <w:lang w:val="en-US"/>
        </w:rPr>
        <w:t xml:space="preserve">CD Activity Index </w:t>
      </w:r>
      <w:r w:rsidR="00F07240" w:rsidRPr="008F79C5">
        <w:rPr>
          <w:rFonts w:ascii="Book Antiqua" w:hAnsi="Book Antiqua" w:cs="Times New Roman"/>
          <w:sz w:val="24"/>
          <w:szCs w:val="24"/>
          <w:lang w:val="en-US"/>
        </w:rPr>
        <w:t>≥</w:t>
      </w:r>
      <w:r w:rsidR="00514911" w:rsidRPr="008F79C5">
        <w:rPr>
          <w:rFonts w:ascii="Book Antiqua" w:hAnsi="Book Antiqua" w:cs="Times New Roman"/>
          <w:sz w:val="24"/>
          <w:szCs w:val="24"/>
          <w:lang w:val="en-US"/>
        </w:rPr>
        <w:t xml:space="preserve"> </w:t>
      </w:r>
      <w:r w:rsidR="00F07240" w:rsidRPr="008F79C5">
        <w:rPr>
          <w:rFonts w:ascii="Book Antiqua" w:hAnsi="Book Antiqua" w:cs="Times New Roman"/>
          <w:sz w:val="24"/>
          <w:szCs w:val="24"/>
          <w:lang w:val="en-US"/>
        </w:rPr>
        <w:t xml:space="preserve">220 </w:t>
      </w:r>
      <w:r w:rsidR="001D4B43" w:rsidRPr="008F79C5">
        <w:rPr>
          <w:rFonts w:ascii="Book Antiqua" w:hAnsi="Book Antiqua" w:cs="Times New Roman"/>
          <w:sz w:val="24"/>
          <w:szCs w:val="24"/>
          <w:lang w:val="en-US"/>
        </w:rPr>
        <w:t xml:space="preserve">or </w:t>
      </w:r>
      <w:proofErr w:type="spellStart"/>
      <w:r w:rsidR="001D4B43" w:rsidRPr="008F79C5">
        <w:rPr>
          <w:rFonts w:ascii="Book Antiqua" w:hAnsi="Book Antiqua" w:cs="Times New Roman"/>
          <w:sz w:val="24"/>
          <w:szCs w:val="24"/>
          <w:lang w:val="en-US"/>
        </w:rPr>
        <w:t>calprotectin</w:t>
      </w:r>
      <w:proofErr w:type="spellEnd"/>
      <w:r w:rsidR="002D45C4" w:rsidRPr="008F79C5">
        <w:rPr>
          <w:rFonts w:ascii="Book Antiqua" w:hAnsi="Book Antiqua" w:cs="Times New Roman"/>
          <w:sz w:val="24"/>
          <w:szCs w:val="24"/>
          <w:lang w:val="en-US"/>
        </w:rPr>
        <w:t xml:space="preserve"> &gt;</w:t>
      </w:r>
      <w:r w:rsidR="00514911" w:rsidRPr="008F79C5">
        <w:rPr>
          <w:rFonts w:ascii="Book Antiqua" w:hAnsi="Book Antiqua" w:cs="Times New Roman"/>
          <w:sz w:val="24"/>
          <w:szCs w:val="24"/>
          <w:lang w:val="en-US"/>
        </w:rPr>
        <w:t xml:space="preserve"> </w:t>
      </w:r>
      <w:r w:rsidR="002D45C4" w:rsidRPr="008F79C5">
        <w:rPr>
          <w:rFonts w:ascii="Book Antiqua" w:hAnsi="Book Antiqua" w:cs="Times New Roman"/>
          <w:sz w:val="24"/>
          <w:szCs w:val="24"/>
          <w:lang w:val="en-US"/>
        </w:rPr>
        <w:t>200</w:t>
      </w:r>
      <w:r w:rsidR="00514911" w:rsidRPr="008F79C5">
        <w:rPr>
          <w:rFonts w:ascii="Book Antiqua" w:hAnsi="Book Antiqua" w:cs="Times New Roman"/>
          <w:sz w:val="24"/>
          <w:szCs w:val="24"/>
          <w:lang w:val="en-US"/>
        </w:rPr>
        <w:t xml:space="preserve"> </w:t>
      </w:r>
      <w:r w:rsidR="002D45C4" w:rsidRPr="008F79C5">
        <w:rPr>
          <w:rFonts w:ascii="Book Antiqua" w:hAnsi="Book Antiqua" w:cs="Times New Roman"/>
          <w:sz w:val="24"/>
          <w:szCs w:val="24"/>
          <w:lang w:val="en-US"/>
        </w:rPr>
        <w:t>µg/g</w:t>
      </w:r>
      <w:r w:rsidR="001D4B43" w:rsidRPr="008F79C5">
        <w:rPr>
          <w:rFonts w:ascii="Book Antiqua" w:hAnsi="Book Antiqua" w:cs="Times New Roman"/>
          <w:sz w:val="24"/>
          <w:szCs w:val="24"/>
          <w:lang w:val="en-US"/>
        </w:rPr>
        <w:t xml:space="preserve"> or previous colonoscopy </w:t>
      </w:r>
      <w:r w:rsidR="002D45C4" w:rsidRPr="008F79C5">
        <w:rPr>
          <w:rFonts w:ascii="Book Antiqua" w:hAnsi="Book Antiqua" w:cs="Times New Roman"/>
          <w:sz w:val="24"/>
          <w:szCs w:val="24"/>
          <w:lang w:val="en-US"/>
        </w:rPr>
        <w:t xml:space="preserve">results </w:t>
      </w:r>
      <w:r w:rsidR="001D4B43" w:rsidRPr="008F79C5">
        <w:rPr>
          <w:rFonts w:ascii="Book Antiqua" w:hAnsi="Book Antiqua" w:cs="Times New Roman"/>
          <w:sz w:val="24"/>
          <w:szCs w:val="24"/>
          <w:lang w:val="en-US"/>
        </w:rPr>
        <w:t>su</w:t>
      </w:r>
      <w:r w:rsidR="002D45C4" w:rsidRPr="008F79C5">
        <w:rPr>
          <w:rFonts w:ascii="Book Antiqua" w:hAnsi="Book Antiqua" w:cs="Times New Roman"/>
          <w:sz w:val="24"/>
          <w:szCs w:val="24"/>
          <w:lang w:val="en-US"/>
        </w:rPr>
        <w:t>gg</w:t>
      </w:r>
      <w:r w:rsidR="001D4B43" w:rsidRPr="008F79C5">
        <w:rPr>
          <w:rFonts w:ascii="Book Antiqua" w:hAnsi="Book Antiqua" w:cs="Times New Roman"/>
          <w:sz w:val="24"/>
          <w:szCs w:val="24"/>
          <w:lang w:val="en-US"/>
        </w:rPr>
        <w:t>estive of inadequate control (per</w:t>
      </w:r>
      <w:r w:rsidR="002D45C4" w:rsidRPr="008F79C5">
        <w:rPr>
          <w:rFonts w:ascii="Book Antiqua" w:hAnsi="Book Antiqua" w:cs="Times New Roman"/>
          <w:sz w:val="24"/>
          <w:szCs w:val="24"/>
          <w:lang w:val="en-US"/>
        </w:rPr>
        <w:t xml:space="preserve"> investigator criteria)</w:t>
      </w:r>
      <w:r w:rsidR="001D4B43" w:rsidRPr="008F79C5">
        <w:rPr>
          <w:rFonts w:ascii="Book Antiqua" w:hAnsi="Book Antiqua" w:cs="Times New Roman"/>
          <w:sz w:val="24"/>
          <w:szCs w:val="24"/>
          <w:lang w:val="en-US"/>
        </w:rPr>
        <w:t xml:space="preserve"> </w:t>
      </w:r>
      <w:r w:rsidR="00F07240" w:rsidRPr="008F79C5">
        <w:rPr>
          <w:rFonts w:ascii="Book Antiqua" w:hAnsi="Book Antiqua" w:cs="Times New Roman"/>
          <w:sz w:val="24"/>
          <w:szCs w:val="24"/>
          <w:lang w:val="en-US"/>
        </w:rPr>
        <w:t xml:space="preserve">and </w:t>
      </w:r>
      <w:r w:rsidR="00FC3E24" w:rsidRPr="008F79C5">
        <w:rPr>
          <w:rFonts w:ascii="Book Antiqua" w:hAnsi="Book Antiqua" w:cs="Times New Roman"/>
          <w:sz w:val="24"/>
          <w:szCs w:val="24"/>
          <w:lang w:val="en-US"/>
        </w:rPr>
        <w:t xml:space="preserve">a </w:t>
      </w:r>
      <w:r w:rsidR="00B35B88" w:rsidRPr="008F79C5">
        <w:rPr>
          <w:rFonts w:ascii="Book Antiqua" w:hAnsi="Book Antiqua" w:cs="Times New Roman"/>
          <w:sz w:val="24"/>
          <w:szCs w:val="24"/>
          <w:lang w:val="en-US"/>
        </w:rPr>
        <w:t xml:space="preserve">9-point partial Mayo score </w:t>
      </w:r>
      <w:r w:rsidR="00F07240" w:rsidRPr="008F79C5">
        <w:rPr>
          <w:rFonts w:ascii="Book Antiqua" w:hAnsi="Book Antiqua" w:cs="Times New Roman"/>
          <w:sz w:val="24"/>
          <w:szCs w:val="24"/>
          <w:lang w:val="en-US"/>
        </w:rPr>
        <w:t>≥</w:t>
      </w:r>
      <w:r w:rsidR="00514911" w:rsidRPr="008F79C5">
        <w:rPr>
          <w:rFonts w:ascii="Book Antiqua" w:hAnsi="Book Antiqua" w:cs="Times New Roman"/>
          <w:sz w:val="24"/>
          <w:szCs w:val="24"/>
          <w:lang w:val="en-US"/>
        </w:rPr>
        <w:t xml:space="preserve"> </w:t>
      </w:r>
      <w:r w:rsidR="00F07240" w:rsidRPr="008F79C5">
        <w:rPr>
          <w:rFonts w:ascii="Book Antiqua" w:hAnsi="Book Antiqua" w:cs="Times New Roman"/>
          <w:sz w:val="24"/>
          <w:szCs w:val="24"/>
          <w:lang w:val="en-US"/>
        </w:rPr>
        <w:t>5</w:t>
      </w:r>
      <w:r w:rsidR="00595BE8" w:rsidRPr="008F79C5">
        <w:rPr>
          <w:rFonts w:ascii="Book Antiqua" w:hAnsi="Book Antiqua" w:cs="Times New Roman"/>
          <w:sz w:val="24"/>
          <w:szCs w:val="24"/>
          <w:lang w:val="en-US"/>
        </w:rPr>
        <w:t>, respectively</w:t>
      </w:r>
      <w:r w:rsidR="00F07240"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The PRO</w:t>
      </w:r>
      <w:r w:rsidR="00B35B88" w:rsidRPr="008F79C5">
        <w:rPr>
          <w:rFonts w:ascii="Book Antiqua" w:hAnsi="Book Antiqua" w:cs="Times New Roman"/>
          <w:sz w:val="24"/>
          <w:szCs w:val="24"/>
          <w:lang w:val="en-US"/>
        </w:rPr>
        <w:t xml:space="preserve"> assessment included</w:t>
      </w:r>
      <w:r w:rsidR="00F07240" w:rsidRPr="008F79C5">
        <w:rPr>
          <w:rFonts w:ascii="Book Antiqua" w:hAnsi="Book Antiqua" w:cs="Times New Roman"/>
          <w:sz w:val="24"/>
          <w:szCs w:val="24"/>
          <w:lang w:val="en-US"/>
        </w:rPr>
        <w:t xml:space="preserve"> the </w:t>
      </w:r>
      <w:proofErr w:type="spellStart"/>
      <w:r w:rsidR="00300C62" w:rsidRPr="008F79C5">
        <w:rPr>
          <w:rFonts w:ascii="Book Antiqua" w:hAnsi="Book Antiqua" w:cs="Times New Roman"/>
          <w:sz w:val="24"/>
          <w:szCs w:val="24"/>
          <w:lang w:val="en-US"/>
        </w:rPr>
        <w:t>QoL</w:t>
      </w:r>
      <w:proofErr w:type="spellEnd"/>
      <w:r w:rsidR="00300C62" w:rsidRPr="008F79C5">
        <w:rPr>
          <w:rFonts w:ascii="Book Antiqua" w:hAnsi="Book Antiqua" w:cs="Times New Roman"/>
          <w:sz w:val="24"/>
          <w:szCs w:val="24"/>
          <w:lang w:val="en-US"/>
        </w:rPr>
        <w:t xml:space="preserve"> questionnaires </w:t>
      </w:r>
      <w:r w:rsidR="00F07240" w:rsidRPr="008F79C5">
        <w:rPr>
          <w:rFonts w:ascii="Book Antiqua" w:hAnsi="Book Antiqua" w:cs="Times New Roman"/>
          <w:sz w:val="24"/>
          <w:szCs w:val="24"/>
          <w:lang w:val="en-US"/>
        </w:rPr>
        <w:t>SF-36</w:t>
      </w:r>
      <w:r w:rsidR="00FC3E24" w:rsidRPr="008F79C5">
        <w:rPr>
          <w:rFonts w:ascii="Book Antiqua" w:hAnsi="Book Antiqua" w:cs="Times New Roman"/>
          <w:sz w:val="24"/>
          <w:szCs w:val="24"/>
          <w:lang w:val="en-US"/>
        </w:rPr>
        <w:t xml:space="preserve"> and </w:t>
      </w:r>
      <w:r w:rsidR="00F07240" w:rsidRPr="008F79C5">
        <w:rPr>
          <w:rFonts w:ascii="Book Antiqua" w:hAnsi="Book Antiqua" w:cs="Times New Roman"/>
          <w:sz w:val="24"/>
          <w:szCs w:val="24"/>
          <w:lang w:val="en-US"/>
        </w:rPr>
        <w:t>EQ-5D-5L</w:t>
      </w:r>
      <w:r w:rsidR="004959AA" w:rsidRPr="008F79C5">
        <w:rPr>
          <w:rFonts w:ascii="Book Antiqua" w:hAnsi="Book Antiqua" w:cs="Times New Roman"/>
          <w:sz w:val="24"/>
          <w:szCs w:val="24"/>
          <w:lang w:val="en-US"/>
        </w:rPr>
        <w:t>,</w:t>
      </w:r>
      <w:r w:rsidR="00F07240" w:rsidRPr="008F79C5">
        <w:rPr>
          <w:rFonts w:ascii="Book Antiqua" w:hAnsi="Book Antiqua" w:cs="Times New Roman"/>
          <w:sz w:val="24"/>
          <w:szCs w:val="24"/>
          <w:lang w:val="en-US"/>
        </w:rPr>
        <w:t xml:space="preserve"> </w:t>
      </w:r>
      <w:r w:rsidR="00FC3E24" w:rsidRPr="008F79C5">
        <w:rPr>
          <w:rFonts w:ascii="Book Antiqua" w:hAnsi="Book Antiqua" w:cs="Times New Roman"/>
          <w:sz w:val="24"/>
          <w:szCs w:val="24"/>
          <w:lang w:val="en-US"/>
        </w:rPr>
        <w:t xml:space="preserve">the </w:t>
      </w:r>
      <w:r w:rsidR="00B35B88" w:rsidRPr="008F79C5">
        <w:rPr>
          <w:rFonts w:ascii="Book Antiqua" w:hAnsi="Book Antiqua" w:cs="Times New Roman"/>
          <w:sz w:val="24"/>
          <w:szCs w:val="24"/>
          <w:lang w:val="en-US"/>
        </w:rPr>
        <w:t>Inflammatory Bowel Disease Questionnaire (</w:t>
      </w:r>
      <w:r w:rsidR="00F07240" w:rsidRPr="008F79C5">
        <w:rPr>
          <w:rFonts w:ascii="Book Antiqua" w:hAnsi="Book Antiqua" w:cs="Times New Roman"/>
          <w:sz w:val="24"/>
          <w:szCs w:val="24"/>
          <w:lang w:val="en-US"/>
        </w:rPr>
        <w:t>IBDQ</w:t>
      </w:r>
      <w:r w:rsidR="00B35B88" w:rsidRPr="008F79C5">
        <w:rPr>
          <w:rFonts w:ascii="Book Antiqua" w:hAnsi="Book Antiqua" w:cs="Times New Roman"/>
          <w:sz w:val="24"/>
          <w:szCs w:val="24"/>
          <w:lang w:val="en-US"/>
        </w:rPr>
        <w:t>), and the WPAI questionnaire</w:t>
      </w:r>
      <w:r w:rsidR="00F07240" w:rsidRPr="008F79C5">
        <w:rPr>
          <w:rFonts w:ascii="Book Antiqua" w:hAnsi="Book Antiqua" w:cs="Times New Roman"/>
          <w:sz w:val="24"/>
          <w:szCs w:val="24"/>
          <w:lang w:val="en-US"/>
        </w:rPr>
        <w:t>. Information about healthcare resources and treatment</w:t>
      </w:r>
      <w:r w:rsidR="004959AA" w:rsidRPr="008F79C5">
        <w:rPr>
          <w:rFonts w:ascii="Book Antiqua" w:hAnsi="Book Antiqua" w:cs="Times New Roman"/>
          <w:sz w:val="24"/>
          <w:szCs w:val="24"/>
          <w:lang w:val="en-US"/>
        </w:rPr>
        <w:t xml:space="preserve"> during</w:t>
      </w:r>
      <w:r w:rsidR="00F07240"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 xml:space="preserve">the </w:t>
      </w:r>
      <w:r w:rsidR="00F07240" w:rsidRPr="008F79C5">
        <w:rPr>
          <w:rFonts w:ascii="Book Antiqua" w:hAnsi="Book Antiqua" w:cs="Times New Roman"/>
          <w:sz w:val="24"/>
          <w:szCs w:val="24"/>
          <w:lang w:val="en-US"/>
        </w:rPr>
        <w:t xml:space="preserve">previous 3 years </w:t>
      </w:r>
      <w:r w:rsidRPr="008F79C5">
        <w:rPr>
          <w:rFonts w:ascii="Book Antiqua" w:eastAsia="Calibri" w:hAnsi="Book Antiqua" w:cs="Times New Roman"/>
          <w:sz w:val="24"/>
          <w:szCs w:val="24"/>
          <w:lang w:val="en-US"/>
        </w:rPr>
        <w:t>was</w:t>
      </w:r>
      <w:r w:rsidR="00F07240" w:rsidRPr="008F79C5">
        <w:rPr>
          <w:rFonts w:ascii="Book Antiqua" w:hAnsi="Book Antiqua" w:cs="Times New Roman"/>
          <w:sz w:val="24"/>
          <w:szCs w:val="24"/>
          <w:lang w:val="en-US"/>
        </w:rPr>
        <w:t xml:space="preserve"> collected from medical records. </w:t>
      </w:r>
      <w:r w:rsidR="00300C62" w:rsidRPr="008F79C5">
        <w:rPr>
          <w:rFonts w:ascii="Book Antiqua" w:hAnsi="Book Antiqua" w:cs="Times New Roman"/>
          <w:sz w:val="24"/>
          <w:szCs w:val="24"/>
          <w:lang w:val="en-US"/>
        </w:rPr>
        <w:t>Chi-</w:t>
      </w:r>
      <w:r w:rsidR="00C303F0" w:rsidRPr="008F79C5">
        <w:rPr>
          <w:rFonts w:ascii="Book Antiqua" w:hAnsi="Book Antiqua" w:cs="Times New Roman"/>
          <w:sz w:val="24"/>
          <w:szCs w:val="24"/>
          <w:lang w:val="en-US"/>
        </w:rPr>
        <w:t>square</w:t>
      </w:r>
      <w:r w:rsidR="00300C62" w:rsidRPr="008F79C5">
        <w:rPr>
          <w:rFonts w:ascii="Book Antiqua" w:hAnsi="Book Antiqua" w:cs="Times New Roman"/>
          <w:sz w:val="24"/>
          <w:szCs w:val="24"/>
          <w:lang w:val="en-US"/>
        </w:rPr>
        <w:t xml:space="preserve">, Fisher’s exact and </w:t>
      </w:r>
      <w:r w:rsidR="00FC3E24" w:rsidRPr="008F79C5">
        <w:rPr>
          <w:rFonts w:ascii="Book Antiqua" w:hAnsi="Book Antiqua" w:cs="Times New Roman"/>
          <w:sz w:val="24"/>
          <w:szCs w:val="24"/>
          <w:lang w:val="en-US"/>
        </w:rPr>
        <w:t>Student’s</w:t>
      </w:r>
      <w:r w:rsidR="00FC3E24" w:rsidRPr="008F79C5">
        <w:rPr>
          <w:rFonts w:ascii="Book Antiqua" w:hAnsi="Book Antiqua" w:cs="Times New Roman"/>
          <w:i/>
          <w:iCs/>
          <w:sz w:val="24"/>
          <w:szCs w:val="24"/>
          <w:lang w:val="en-US"/>
        </w:rPr>
        <w:t xml:space="preserve"> </w:t>
      </w:r>
      <w:r w:rsidR="00300C62" w:rsidRPr="008F79C5">
        <w:rPr>
          <w:rFonts w:ascii="Book Antiqua" w:hAnsi="Book Antiqua" w:cs="Times New Roman"/>
          <w:i/>
          <w:iCs/>
          <w:sz w:val="24"/>
          <w:szCs w:val="24"/>
          <w:lang w:val="en-US"/>
        </w:rPr>
        <w:t>t</w:t>
      </w:r>
      <w:r w:rsidR="00300C62" w:rsidRPr="008F79C5">
        <w:rPr>
          <w:rFonts w:ascii="Book Antiqua" w:hAnsi="Book Antiqua" w:cs="Times New Roman"/>
          <w:sz w:val="24"/>
          <w:szCs w:val="24"/>
          <w:lang w:val="en-US"/>
        </w:rPr>
        <w:t>-/Mann-Whitney</w:t>
      </w:r>
      <w:r w:rsidR="00FC3E24" w:rsidRPr="008F79C5">
        <w:rPr>
          <w:rFonts w:ascii="Book Antiqua" w:hAnsi="Book Antiqua" w:cs="Times New Roman"/>
          <w:sz w:val="24"/>
          <w:szCs w:val="24"/>
          <w:lang w:val="en-US"/>
        </w:rPr>
        <w:t xml:space="preserve"> </w:t>
      </w:r>
      <w:r w:rsidR="00FC3E24" w:rsidRPr="008F79C5">
        <w:rPr>
          <w:rFonts w:ascii="Book Antiqua" w:hAnsi="Book Antiqua" w:cs="Times New Roman"/>
          <w:i/>
          <w:iCs/>
          <w:sz w:val="24"/>
          <w:szCs w:val="24"/>
          <w:lang w:val="en-US"/>
        </w:rPr>
        <w:t>U</w:t>
      </w:r>
      <w:r w:rsidR="00300C62" w:rsidRPr="008F79C5">
        <w:rPr>
          <w:rFonts w:ascii="Book Antiqua" w:hAnsi="Book Antiqua" w:cs="Times New Roman"/>
          <w:sz w:val="24"/>
          <w:szCs w:val="24"/>
          <w:lang w:val="en-US"/>
        </w:rPr>
        <w:t xml:space="preserve"> tests were used t</w:t>
      </w:r>
      <w:r w:rsidR="00F07240" w:rsidRPr="008F79C5">
        <w:rPr>
          <w:rFonts w:ascii="Book Antiqua" w:hAnsi="Book Antiqua" w:cs="Times New Roman"/>
          <w:sz w:val="24"/>
          <w:szCs w:val="24"/>
          <w:lang w:val="en-US"/>
        </w:rPr>
        <w:t xml:space="preserve">o compare </w:t>
      </w:r>
      <w:r w:rsidR="004959AA" w:rsidRPr="008F79C5">
        <w:rPr>
          <w:rFonts w:ascii="Book Antiqua" w:hAnsi="Book Antiqua" w:cs="Times New Roman"/>
          <w:sz w:val="24"/>
          <w:szCs w:val="24"/>
          <w:lang w:val="en-US"/>
        </w:rPr>
        <w:t>PROs</w:t>
      </w:r>
      <w:r w:rsidR="00300C62" w:rsidRPr="008F79C5">
        <w:rPr>
          <w:rFonts w:ascii="Book Antiqua" w:hAnsi="Book Antiqua" w:cs="Times New Roman"/>
          <w:sz w:val="24"/>
          <w:szCs w:val="24"/>
          <w:lang w:val="en-US"/>
        </w:rPr>
        <w:t xml:space="preserve">, treatment patterns and </w:t>
      </w:r>
      <w:r w:rsidR="00C303F0" w:rsidRPr="008F79C5">
        <w:rPr>
          <w:rFonts w:ascii="Book Antiqua" w:hAnsi="Book Antiqua" w:cs="Times New Roman"/>
          <w:sz w:val="24"/>
          <w:szCs w:val="24"/>
          <w:lang w:val="en-US"/>
        </w:rPr>
        <w:t xml:space="preserve">the </w:t>
      </w:r>
      <w:r w:rsidR="00300C62" w:rsidRPr="008F79C5">
        <w:rPr>
          <w:rFonts w:ascii="Book Antiqua" w:hAnsi="Book Antiqua" w:cs="Times New Roman"/>
          <w:sz w:val="24"/>
          <w:szCs w:val="24"/>
          <w:lang w:val="en-US"/>
        </w:rPr>
        <w:t xml:space="preserve">use of healthcare </w:t>
      </w:r>
      <w:r w:rsidR="00FC3E24" w:rsidRPr="008F79C5">
        <w:rPr>
          <w:rFonts w:ascii="Book Antiqua" w:hAnsi="Book Antiqua" w:cs="Times New Roman"/>
          <w:sz w:val="24"/>
          <w:szCs w:val="24"/>
          <w:lang w:val="en-US"/>
        </w:rPr>
        <w:t xml:space="preserve">resources </w:t>
      </w:r>
      <w:r w:rsidR="00300C62" w:rsidRPr="008F79C5">
        <w:rPr>
          <w:rFonts w:ascii="Book Antiqua" w:hAnsi="Book Antiqua" w:cs="Times New Roman"/>
          <w:sz w:val="24"/>
          <w:szCs w:val="24"/>
          <w:lang w:val="en-US"/>
        </w:rPr>
        <w:t xml:space="preserve">by </w:t>
      </w:r>
      <w:r w:rsidR="002B5558" w:rsidRPr="008F79C5">
        <w:rPr>
          <w:rFonts w:ascii="Book Antiqua" w:hAnsi="Book Antiqua" w:cs="Times New Roman"/>
          <w:sz w:val="24"/>
          <w:szCs w:val="24"/>
          <w:lang w:val="en-US"/>
        </w:rPr>
        <w:t>disease activity</w:t>
      </w:r>
      <w:r w:rsidR="00300C62" w:rsidRPr="008F79C5">
        <w:rPr>
          <w:rFonts w:ascii="Book Antiqua" w:hAnsi="Book Antiqua" w:cs="Times New Roman"/>
          <w:sz w:val="24"/>
          <w:szCs w:val="24"/>
          <w:lang w:val="en-US"/>
        </w:rPr>
        <w:t xml:space="preserve"> </w:t>
      </w:r>
      <w:r w:rsidR="000326B8" w:rsidRPr="008F79C5">
        <w:rPr>
          <w:rFonts w:ascii="Book Antiqua" w:hAnsi="Book Antiqua" w:cs="Times New Roman"/>
          <w:sz w:val="24"/>
          <w:szCs w:val="24"/>
          <w:lang w:val="en-US"/>
        </w:rPr>
        <w:t>(</w:t>
      </w:r>
      <w:r w:rsidR="008E4C04" w:rsidRPr="008F79C5">
        <w:rPr>
          <w:rFonts w:ascii="Book Antiqua" w:hAnsi="Book Antiqua" w:cs="Times New Roman"/>
          <w:sz w:val="24"/>
          <w:szCs w:val="24"/>
          <w:lang w:val="en-US"/>
        </w:rPr>
        <w:t>α</w:t>
      </w:r>
      <w:r w:rsidR="00514911" w:rsidRPr="008F79C5">
        <w:rPr>
          <w:rFonts w:ascii="Book Antiqua" w:hAnsi="Book Antiqua" w:cs="Times New Roman"/>
          <w:sz w:val="24"/>
          <w:szCs w:val="24"/>
          <w:lang w:val="en-US"/>
        </w:rPr>
        <w:t xml:space="preserve"> </w:t>
      </w:r>
      <w:r w:rsidR="008E4C04" w:rsidRPr="008F79C5">
        <w:rPr>
          <w:rFonts w:ascii="Book Antiqua" w:hAnsi="Book Antiqua" w:cs="Times New Roman"/>
          <w:sz w:val="24"/>
          <w:szCs w:val="24"/>
          <w:lang w:val="en-US"/>
        </w:rPr>
        <w:t>=</w:t>
      </w:r>
      <w:r w:rsidR="00514911" w:rsidRPr="008F79C5">
        <w:rPr>
          <w:rFonts w:ascii="Book Antiqua" w:hAnsi="Book Antiqua" w:cs="Times New Roman"/>
          <w:sz w:val="24"/>
          <w:szCs w:val="24"/>
          <w:lang w:val="en-US"/>
        </w:rPr>
        <w:t xml:space="preserve"> </w:t>
      </w:r>
      <w:r w:rsidR="008E4C04" w:rsidRPr="008F79C5">
        <w:rPr>
          <w:rFonts w:ascii="Book Antiqua" w:hAnsi="Book Antiqua" w:cs="Times New Roman"/>
          <w:sz w:val="24"/>
          <w:szCs w:val="24"/>
          <w:lang w:val="en-US"/>
        </w:rPr>
        <w:t>0.05</w:t>
      </w:r>
      <w:r w:rsidR="000326B8" w:rsidRPr="008F79C5">
        <w:rPr>
          <w:rFonts w:ascii="Book Antiqua" w:hAnsi="Book Antiqua" w:cs="Times New Roman"/>
          <w:sz w:val="24"/>
          <w:szCs w:val="24"/>
          <w:lang w:val="en-US"/>
        </w:rPr>
        <w:t>)</w:t>
      </w:r>
      <w:r w:rsidR="008E4C04" w:rsidRPr="008F79C5">
        <w:rPr>
          <w:rFonts w:ascii="Book Antiqua" w:hAnsi="Book Antiqua" w:cs="Times New Roman"/>
          <w:sz w:val="24"/>
          <w:szCs w:val="24"/>
          <w:lang w:val="en-US"/>
        </w:rPr>
        <w:t>.</w:t>
      </w:r>
    </w:p>
    <w:p w14:paraId="25694775" w14:textId="77777777" w:rsidR="00992F40" w:rsidRPr="008F79C5" w:rsidRDefault="00992F40" w:rsidP="007C5ABE">
      <w:pPr>
        <w:snapToGrid w:val="0"/>
        <w:spacing w:after="0" w:line="360" w:lineRule="auto"/>
        <w:jc w:val="both"/>
        <w:rPr>
          <w:rFonts w:ascii="Book Antiqua" w:hAnsi="Book Antiqua" w:cs="Times New Roman"/>
          <w:b/>
          <w:i/>
          <w:sz w:val="24"/>
          <w:szCs w:val="24"/>
          <w:lang w:val="en-US"/>
        </w:rPr>
      </w:pPr>
    </w:p>
    <w:p w14:paraId="2186F417" w14:textId="79AAB832" w:rsidR="00B20074" w:rsidRPr="008F79C5" w:rsidRDefault="006E63CD" w:rsidP="007C5ABE">
      <w:pPr>
        <w:snapToGrid w:val="0"/>
        <w:spacing w:after="0" w:line="360" w:lineRule="auto"/>
        <w:jc w:val="both"/>
        <w:rPr>
          <w:rFonts w:ascii="Book Antiqua" w:hAnsi="Book Antiqua" w:cs="Times New Roman"/>
          <w:b/>
          <w:i/>
          <w:sz w:val="24"/>
          <w:szCs w:val="24"/>
          <w:lang w:val="en-US"/>
        </w:rPr>
      </w:pPr>
      <w:r w:rsidRPr="008F79C5">
        <w:rPr>
          <w:rFonts w:ascii="Book Antiqua" w:hAnsi="Book Antiqua" w:cs="Times New Roman"/>
          <w:b/>
          <w:i/>
          <w:sz w:val="24"/>
          <w:szCs w:val="24"/>
          <w:lang w:val="en-US"/>
        </w:rPr>
        <w:t>RESULTS</w:t>
      </w:r>
    </w:p>
    <w:p w14:paraId="514EDE70" w14:textId="603A2E0C" w:rsidR="000326B8"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eastAsia="Calibri" w:hAnsi="Book Antiqua" w:cs="Times New Roman"/>
          <w:sz w:val="24"/>
          <w:szCs w:val="24"/>
          <w:lang w:val="en-US"/>
        </w:rPr>
        <w:t>Of</w:t>
      </w:r>
      <w:r w:rsidRPr="008F79C5">
        <w:rPr>
          <w:rFonts w:ascii="Book Antiqua" w:hAnsi="Book Antiqua" w:cs="Times New Roman"/>
          <w:sz w:val="24"/>
          <w:szCs w:val="24"/>
          <w:lang w:val="en-US"/>
        </w:rPr>
        <w:t xml:space="preserve"> </w:t>
      </w:r>
      <w:r w:rsidR="00FC3E24" w:rsidRPr="008F79C5">
        <w:rPr>
          <w:rFonts w:ascii="Book Antiqua" w:hAnsi="Book Antiqua" w:cs="Times New Roman"/>
          <w:sz w:val="24"/>
          <w:szCs w:val="24"/>
          <w:lang w:val="en-US"/>
        </w:rPr>
        <w:t xml:space="preserve">the </w:t>
      </w:r>
      <w:r w:rsidRPr="008F79C5">
        <w:rPr>
          <w:rFonts w:ascii="Book Antiqua" w:hAnsi="Book Antiqua" w:cs="Times New Roman"/>
          <w:sz w:val="24"/>
          <w:szCs w:val="24"/>
          <w:lang w:val="en-US"/>
        </w:rPr>
        <w:t xml:space="preserve">407 patients </w:t>
      </w:r>
      <w:r w:rsidR="00FC3E24" w:rsidRPr="008F79C5">
        <w:rPr>
          <w:rFonts w:ascii="Book Antiqua" w:hAnsi="Book Antiqua" w:cs="Times New Roman"/>
          <w:sz w:val="24"/>
          <w:szCs w:val="24"/>
          <w:lang w:val="en-US"/>
        </w:rPr>
        <w:t xml:space="preserve">in this study </w:t>
      </w:r>
      <w:r w:rsidRPr="008F79C5">
        <w:rPr>
          <w:rFonts w:ascii="Book Antiqua" w:hAnsi="Book Antiqua" w:cs="Times New Roman"/>
          <w:sz w:val="24"/>
          <w:szCs w:val="24"/>
          <w:lang w:val="en-US"/>
        </w:rPr>
        <w:t xml:space="preserve">(CD/UC: 64.9%/35.1%, mean age 42.9/45.9 years, </w:t>
      </w:r>
      <w:r w:rsidR="0096255E" w:rsidRPr="008F79C5">
        <w:rPr>
          <w:rFonts w:ascii="Book Antiqua" w:hAnsi="Book Antiqua" w:cs="Times New Roman"/>
          <w:sz w:val="24"/>
          <w:szCs w:val="24"/>
          <w:lang w:val="en-US"/>
        </w:rPr>
        <w:t xml:space="preserve">54.2%/56.6% female, </w:t>
      </w:r>
      <w:r w:rsidRPr="008F79C5">
        <w:rPr>
          <w:rFonts w:ascii="Book Antiqua" w:hAnsi="Book Antiqua" w:cs="Times New Roman"/>
          <w:sz w:val="24"/>
          <w:szCs w:val="24"/>
          <w:lang w:val="en-US"/>
        </w:rPr>
        <w:t>38.3%/37.1% employed)</w:t>
      </w:r>
      <w:r w:rsidR="00751701"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44.7</w:t>
      </w:r>
      <w:r w:rsidR="009C3C2A" w:rsidRPr="008F79C5">
        <w:rPr>
          <w:rFonts w:ascii="Book Antiqua" w:hAnsi="Book Antiqua" w:cs="Times New Roman"/>
          <w:sz w:val="24"/>
          <w:szCs w:val="24"/>
          <w:lang w:val="en-US"/>
        </w:rPr>
        <w:t>%/2</w:t>
      </w:r>
      <w:r w:rsidRPr="008F79C5">
        <w:rPr>
          <w:rFonts w:ascii="Book Antiqua" w:hAnsi="Book Antiqua" w:cs="Times New Roman"/>
          <w:sz w:val="24"/>
          <w:szCs w:val="24"/>
          <w:lang w:val="en-US"/>
        </w:rPr>
        <w:t>5.2% presented moderate</w:t>
      </w:r>
      <w:r w:rsidR="004959AA" w:rsidRPr="008F79C5">
        <w:rPr>
          <w:rFonts w:ascii="Book Antiqua" w:hAnsi="Book Antiqua" w:cs="Times New Roman"/>
          <w:sz w:val="24"/>
          <w:szCs w:val="24"/>
          <w:lang w:val="en-US"/>
        </w:rPr>
        <w:t>-</w:t>
      </w:r>
      <w:r w:rsidRPr="008F79C5">
        <w:rPr>
          <w:rFonts w:ascii="Book Antiqua" w:hAnsi="Book Antiqua" w:cs="Times New Roman"/>
          <w:sz w:val="24"/>
          <w:szCs w:val="24"/>
          <w:lang w:val="en-US"/>
        </w:rPr>
        <w:t>to</w:t>
      </w:r>
      <w:r w:rsidR="004959AA" w:rsidRPr="008F79C5">
        <w:rPr>
          <w:rFonts w:ascii="Book Antiqua" w:hAnsi="Book Antiqua" w:cs="Times New Roman"/>
          <w:sz w:val="24"/>
          <w:szCs w:val="24"/>
          <w:lang w:val="en-US"/>
        </w:rPr>
        <w:t>-</w:t>
      </w:r>
      <w:r w:rsidRPr="008F79C5">
        <w:rPr>
          <w:rFonts w:ascii="Book Antiqua" w:hAnsi="Book Antiqua" w:cs="Times New Roman"/>
          <w:sz w:val="24"/>
          <w:szCs w:val="24"/>
          <w:lang w:val="en-US"/>
        </w:rPr>
        <w:t>severe CD/UC activity</w:t>
      </w:r>
      <w:r w:rsidR="006452EA" w:rsidRPr="008F79C5">
        <w:rPr>
          <w:rFonts w:ascii="Book Antiqua" w:hAnsi="Book Antiqua" w:cs="Times New Roman"/>
          <w:sz w:val="24"/>
          <w:szCs w:val="24"/>
          <w:lang w:val="en-US"/>
        </w:rPr>
        <w:t>, respectively,</w:t>
      </w:r>
      <w:r w:rsidRPr="008F79C5">
        <w:rPr>
          <w:rFonts w:ascii="Book Antiqua" w:hAnsi="Book Antiqua" w:cs="Times New Roman"/>
          <w:sz w:val="24"/>
          <w:szCs w:val="24"/>
          <w:lang w:val="en-US"/>
        </w:rPr>
        <w:t xml:space="preserve"> at </w:t>
      </w:r>
      <w:r w:rsidR="00D5115B" w:rsidRPr="008F79C5">
        <w:rPr>
          <w:rFonts w:ascii="Book Antiqua" w:hAnsi="Book Antiqua" w:cs="Times New Roman"/>
          <w:sz w:val="24"/>
          <w:szCs w:val="24"/>
          <w:lang w:val="en-US"/>
        </w:rPr>
        <w:t>baseline</w:t>
      </w:r>
      <w:r w:rsidRPr="008F79C5">
        <w:rPr>
          <w:rFonts w:ascii="Book Antiqua" w:hAnsi="Book Antiqua" w:cs="Times New Roman"/>
          <w:sz w:val="24"/>
          <w:szCs w:val="24"/>
          <w:lang w:val="en-US"/>
        </w:rPr>
        <w:t xml:space="preserve">. </w:t>
      </w:r>
      <w:r w:rsidR="00FC3E24" w:rsidRPr="008F79C5">
        <w:rPr>
          <w:rFonts w:ascii="Book Antiqua" w:hAnsi="Book Antiqua" w:cs="Times New Roman"/>
          <w:sz w:val="24"/>
          <w:szCs w:val="24"/>
          <w:lang w:val="en-US"/>
        </w:rPr>
        <w:t xml:space="preserve">Expressed in median values for CD/UC, respectively, the </w:t>
      </w:r>
      <w:r w:rsidR="004959AA" w:rsidRPr="008F79C5">
        <w:rPr>
          <w:rFonts w:ascii="Book Antiqua" w:hAnsi="Book Antiqua" w:cs="Times New Roman"/>
          <w:sz w:val="24"/>
          <w:szCs w:val="24"/>
          <w:lang w:val="en-US"/>
        </w:rPr>
        <w:t xml:space="preserve">SF-36 </w:t>
      </w:r>
      <w:r w:rsidR="001D39AF" w:rsidRPr="008F79C5">
        <w:rPr>
          <w:rFonts w:ascii="Book Antiqua" w:hAnsi="Book Antiqua" w:cs="Times New Roman"/>
          <w:sz w:val="24"/>
          <w:szCs w:val="24"/>
          <w:lang w:val="en-US"/>
        </w:rPr>
        <w:t xml:space="preserve">physical </w:t>
      </w:r>
      <w:r w:rsidR="004959AA" w:rsidRPr="008F79C5">
        <w:rPr>
          <w:rFonts w:ascii="Book Antiqua" w:hAnsi="Book Antiqua" w:cs="Times New Roman"/>
          <w:sz w:val="24"/>
          <w:szCs w:val="24"/>
          <w:lang w:val="en-US"/>
        </w:rPr>
        <w:t>c</w:t>
      </w:r>
      <w:r w:rsidRPr="008F79C5">
        <w:rPr>
          <w:rFonts w:ascii="Book Antiqua" w:hAnsi="Book Antiqua" w:cs="Times New Roman"/>
          <w:sz w:val="24"/>
          <w:szCs w:val="24"/>
          <w:lang w:val="en-US"/>
        </w:rPr>
        <w:t xml:space="preserve">omponent was </w:t>
      </w:r>
      <w:r w:rsidR="001D39AF" w:rsidRPr="008F79C5">
        <w:rPr>
          <w:rFonts w:ascii="Book Antiqua" w:hAnsi="Book Antiqua" w:cs="Times New Roman"/>
          <w:sz w:val="24"/>
          <w:szCs w:val="24"/>
          <w:lang w:val="en-US"/>
        </w:rPr>
        <w:t>46.6/44.7</w:t>
      </w:r>
      <w:r w:rsidR="00FC3E24" w:rsidRPr="008F79C5">
        <w:rPr>
          <w:rFonts w:ascii="Book Antiqua" w:hAnsi="Book Antiqua" w:cs="Times New Roman"/>
          <w:sz w:val="24"/>
          <w:szCs w:val="24"/>
          <w:lang w:val="en-US"/>
        </w:rPr>
        <w:t xml:space="preserve"> and</w:t>
      </w:r>
      <w:r w:rsidR="00BC2728"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 xml:space="preserve">the </w:t>
      </w:r>
      <w:r w:rsidR="001D39AF" w:rsidRPr="008F79C5">
        <w:rPr>
          <w:rFonts w:ascii="Book Antiqua" w:hAnsi="Book Antiqua" w:cs="Times New Roman"/>
          <w:sz w:val="24"/>
          <w:szCs w:val="24"/>
          <w:lang w:val="en-US"/>
        </w:rPr>
        <w:t xml:space="preserve">mental </w:t>
      </w:r>
      <w:r w:rsidR="004959AA" w:rsidRPr="008F79C5">
        <w:rPr>
          <w:rFonts w:ascii="Book Antiqua" w:hAnsi="Book Antiqua" w:cs="Times New Roman"/>
          <w:sz w:val="24"/>
          <w:szCs w:val="24"/>
          <w:lang w:val="en-US"/>
        </w:rPr>
        <w:lastRenderedPageBreak/>
        <w:t>c</w:t>
      </w:r>
      <w:r w:rsidRPr="008F79C5">
        <w:rPr>
          <w:rFonts w:ascii="Book Antiqua" w:hAnsi="Book Antiqua" w:cs="Times New Roman"/>
          <w:sz w:val="24"/>
          <w:szCs w:val="24"/>
          <w:lang w:val="en-US"/>
        </w:rPr>
        <w:t>omponent</w:t>
      </w:r>
      <w:r w:rsidR="00B86FE5" w:rsidRPr="008F79C5">
        <w:rPr>
          <w:rFonts w:ascii="Book Antiqua" w:hAnsi="Book Antiqua" w:cs="Times New Roman"/>
          <w:sz w:val="24"/>
          <w:szCs w:val="24"/>
          <w:lang w:val="en-US"/>
        </w:rPr>
        <w:t xml:space="preserve"> </w:t>
      </w:r>
      <w:r w:rsidR="00F57356" w:rsidRPr="008F79C5">
        <w:rPr>
          <w:rFonts w:ascii="Book Antiqua" w:hAnsi="Book Antiqua" w:cs="Times New Roman"/>
          <w:sz w:val="24"/>
          <w:szCs w:val="24"/>
          <w:lang w:val="en-US"/>
        </w:rPr>
        <w:t xml:space="preserve">was </w:t>
      </w:r>
      <w:r w:rsidR="001D39AF" w:rsidRPr="008F79C5">
        <w:rPr>
          <w:rFonts w:ascii="Book Antiqua" w:hAnsi="Book Antiqua" w:cs="Times New Roman"/>
          <w:sz w:val="24"/>
          <w:szCs w:val="24"/>
          <w:lang w:val="en-US"/>
        </w:rPr>
        <w:t>45.2/44.2</w:t>
      </w:r>
      <w:r w:rsidR="00B86FE5" w:rsidRPr="008F79C5">
        <w:rPr>
          <w:rFonts w:ascii="Book Antiqua" w:hAnsi="Book Antiqua" w:cs="Times New Roman"/>
          <w:sz w:val="24"/>
          <w:szCs w:val="24"/>
          <w:lang w:val="en-US"/>
        </w:rPr>
        <w:t>,</w:t>
      </w:r>
      <w:r w:rsidR="00BC2728"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 xml:space="preserve">the </w:t>
      </w:r>
      <w:r w:rsidR="00BC2728" w:rsidRPr="008F79C5">
        <w:rPr>
          <w:rFonts w:ascii="Book Antiqua" w:hAnsi="Book Antiqua" w:cs="Times New Roman"/>
          <w:sz w:val="24"/>
          <w:szCs w:val="24"/>
          <w:lang w:val="en-US"/>
        </w:rPr>
        <w:t>EQ-</w:t>
      </w:r>
      <w:r w:rsidR="001D4B43" w:rsidRPr="008F79C5">
        <w:rPr>
          <w:rFonts w:ascii="Book Antiqua" w:hAnsi="Book Antiqua" w:cs="Times New Roman"/>
          <w:sz w:val="24"/>
          <w:szCs w:val="24"/>
          <w:lang w:val="en-US"/>
        </w:rPr>
        <w:t>visual analog scale</w:t>
      </w:r>
      <w:r w:rsidR="00BC2728" w:rsidRPr="008F79C5">
        <w:rPr>
          <w:rFonts w:ascii="Book Antiqua" w:hAnsi="Book Antiqua" w:cs="Times New Roman"/>
          <w:sz w:val="24"/>
          <w:szCs w:val="24"/>
          <w:lang w:val="en-US"/>
        </w:rPr>
        <w:t xml:space="preserve"> score was </w:t>
      </w:r>
      <w:r w:rsidR="001D39AF" w:rsidRPr="008F79C5">
        <w:rPr>
          <w:rFonts w:ascii="Book Antiqua" w:hAnsi="Book Antiqua" w:cs="Times New Roman"/>
          <w:sz w:val="24"/>
          <w:szCs w:val="24"/>
          <w:lang w:val="en-US"/>
        </w:rPr>
        <w:t>80.0/70.0</w:t>
      </w:r>
      <w:r w:rsidR="00B86FE5" w:rsidRPr="008F79C5">
        <w:rPr>
          <w:rFonts w:ascii="Book Antiqua" w:hAnsi="Book Antiqua" w:cs="Times New Roman"/>
          <w:sz w:val="24"/>
          <w:szCs w:val="24"/>
          <w:lang w:val="en-US"/>
        </w:rPr>
        <w:t>, and</w:t>
      </w:r>
      <w:r w:rsidRPr="008F79C5">
        <w:rPr>
          <w:rFonts w:ascii="Book Antiqua" w:eastAsia="Calibri" w:hAnsi="Book Antiqua" w:cs="Times New Roman"/>
          <w:sz w:val="24"/>
          <w:szCs w:val="24"/>
          <w:lang w:val="en-US"/>
        </w:rPr>
        <w:t xml:space="preserve"> the</w:t>
      </w:r>
      <w:r w:rsidR="00B86FE5" w:rsidRPr="008F79C5">
        <w:rPr>
          <w:rFonts w:ascii="Book Antiqua" w:hAnsi="Book Antiqua" w:cs="Times New Roman"/>
          <w:sz w:val="24"/>
          <w:szCs w:val="24"/>
          <w:lang w:val="en-US"/>
        </w:rPr>
        <w:t xml:space="preserve"> </w:t>
      </w:r>
      <w:r w:rsidR="004959AA" w:rsidRPr="008F79C5">
        <w:rPr>
          <w:rFonts w:ascii="Book Antiqua" w:hAnsi="Book Antiqua" w:cs="Times New Roman"/>
          <w:sz w:val="24"/>
          <w:szCs w:val="24"/>
          <w:lang w:val="en-US"/>
        </w:rPr>
        <w:t xml:space="preserve">IBDQ </w:t>
      </w:r>
      <w:r w:rsidR="00B86FE5" w:rsidRPr="008F79C5">
        <w:rPr>
          <w:rFonts w:ascii="Book Antiqua" w:hAnsi="Book Antiqua" w:cs="Times New Roman"/>
          <w:sz w:val="24"/>
          <w:szCs w:val="24"/>
          <w:lang w:val="en-US"/>
        </w:rPr>
        <w:t xml:space="preserve">overall score was </w:t>
      </w:r>
      <w:r w:rsidR="001D39AF" w:rsidRPr="008F79C5">
        <w:rPr>
          <w:rFonts w:ascii="Book Antiqua" w:hAnsi="Book Antiqua" w:cs="Times New Roman"/>
          <w:sz w:val="24"/>
          <w:szCs w:val="24"/>
          <w:lang w:val="en-US"/>
        </w:rPr>
        <w:t>164.0/165.0</w:t>
      </w:r>
      <w:r w:rsidR="00B86FE5" w:rsidRPr="008F79C5">
        <w:rPr>
          <w:rFonts w:ascii="Book Antiqua" w:hAnsi="Book Antiqua" w:cs="Times New Roman"/>
          <w:sz w:val="24"/>
          <w:szCs w:val="24"/>
          <w:lang w:val="en-US"/>
        </w:rPr>
        <w:t xml:space="preserve">. </w:t>
      </w:r>
      <w:r w:rsidR="00F32760" w:rsidRPr="008F79C5">
        <w:rPr>
          <w:rFonts w:ascii="Book Antiqua" w:hAnsi="Book Antiqua" w:cs="Times New Roman"/>
          <w:sz w:val="24"/>
          <w:szCs w:val="24"/>
          <w:lang w:val="en-US"/>
        </w:rPr>
        <w:t>M</w:t>
      </w:r>
      <w:r w:rsidR="00BC2728" w:rsidRPr="008F79C5">
        <w:rPr>
          <w:rFonts w:ascii="Book Antiqua" w:hAnsi="Book Antiqua" w:cs="Times New Roman"/>
          <w:sz w:val="24"/>
          <w:szCs w:val="24"/>
          <w:lang w:val="en-US"/>
        </w:rPr>
        <w:t>oderate to severe</w:t>
      </w:r>
      <w:r w:rsidR="00F32760" w:rsidRPr="008F79C5">
        <w:rPr>
          <w:rFonts w:ascii="Book Antiqua" w:hAnsi="Book Antiqua" w:cs="Times New Roman"/>
          <w:sz w:val="24"/>
          <w:szCs w:val="24"/>
          <w:lang w:val="en-US"/>
        </w:rPr>
        <w:t xml:space="preserve"> activity, female </w:t>
      </w:r>
      <w:r w:rsidR="002E12F8" w:rsidRPr="008F79C5">
        <w:rPr>
          <w:rFonts w:ascii="Book Antiqua" w:hAnsi="Book Antiqua" w:cs="Times New Roman"/>
          <w:sz w:val="24"/>
          <w:szCs w:val="24"/>
          <w:lang w:val="en-US"/>
        </w:rPr>
        <w:t>gender</w:t>
      </w:r>
      <w:r w:rsidR="00F32760" w:rsidRPr="008F79C5">
        <w:rPr>
          <w:rFonts w:ascii="Book Antiqua" w:hAnsi="Book Antiqua" w:cs="Times New Roman"/>
          <w:sz w:val="24"/>
          <w:szCs w:val="24"/>
          <w:lang w:val="en-US"/>
        </w:rPr>
        <w:t xml:space="preserve">, being unemployed, </w:t>
      </w:r>
      <w:r w:rsidR="00124BB8" w:rsidRPr="008F79C5">
        <w:rPr>
          <w:rFonts w:ascii="Book Antiqua" w:hAnsi="Book Antiqua" w:cs="Times New Roman"/>
          <w:sz w:val="24"/>
          <w:szCs w:val="24"/>
          <w:lang w:val="en-US"/>
        </w:rPr>
        <w:t xml:space="preserve">a </w:t>
      </w:r>
      <w:r w:rsidR="00F32760" w:rsidRPr="008F79C5">
        <w:rPr>
          <w:rFonts w:ascii="Book Antiqua" w:hAnsi="Book Antiqua" w:cs="Times New Roman"/>
          <w:sz w:val="24"/>
          <w:szCs w:val="24"/>
          <w:lang w:val="en-US"/>
        </w:rPr>
        <w:t xml:space="preserve">lower educational level and lower income were associated with </w:t>
      </w:r>
      <w:r w:rsidR="00312F27" w:rsidRPr="008F79C5">
        <w:rPr>
          <w:rFonts w:ascii="Book Antiqua" w:hAnsi="Book Antiqua" w:cs="Times New Roman"/>
          <w:sz w:val="24"/>
          <w:szCs w:val="24"/>
          <w:lang w:val="en-US"/>
        </w:rPr>
        <w:t>lower</w:t>
      </w:r>
      <w:r w:rsidR="00F32760" w:rsidRPr="008F79C5">
        <w:rPr>
          <w:rFonts w:ascii="Book Antiqua" w:hAnsi="Book Antiqua" w:cs="Times New Roman"/>
          <w:sz w:val="24"/>
          <w:szCs w:val="24"/>
          <w:lang w:val="en-US"/>
        </w:rPr>
        <w:t xml:space="preserve"> </w:t>
      </w:r>
      <w:proofErr w:type="spellStart"/>
      <w:r w:rsidR="00312F27" w:rsidRPr="008F79C5">
        <w:rPr>
          <w:rFonts w:ascii="Book Antiqua" w:hAnsi="Book Antiqua" w:cs="Times New Roman"/>
          <w:sz w:val="24"/>
          <w:szCs w:val="24"/>
          <w:lang w:val="en-US"/>
        </w:rPr>
        <w:t>QoL</w:t>
      </w:r>
      <w:proofErr w:type="spellEnd"/>
      <w:r w:rsidR="00E605E5" w:rsidRPr="008F79C5">
        <w:rPr>
          <w:rFonts w:ascii="Book Antiqua" w:hAnsi="Book Antiqua" w:cs="Times New Roman"/>
          <w:sz w:val="24"/>
          <w:szCs w:val="24"/>
          <w:lang w:val="en-US"/>
        </w:rPr>
        <w:t xml:space="preserve"> (</w:t>
      </w:r>
      <w:r w:rsidR="00E605E5" w:rsidRPr="008F79C5">
        <w:rPr>
          <w:rFonts w:ascii="Book Antiqua" w:hAnsi="Book Antiqua" w:cs="Times New Roman"/>
          <w:i/>
          <w:iCs/>
          <w:caps/>
          <w:sz w:val="24"/>
          <w:szCs w:val="24"/>
          <w:lang w:val="en-US"/>
        </w:rPr>
        <w:t>p</w:t>
      </w:r>
      <w:r w:rsidR="00514911" w:rsidRPr="008F79C5">
        <w:rPr>
          <w:rFonts w:ascii="Book Antiqua" w:hAnsi="Book Antiqua" w:cs="Times New Roman"/>
          <w:sz w:val="24"/>
          <w:szCs w:val="24"/>
          <w:lang w:val="en-US"/>
        </w:rPr>
        <w:t xml:space="preserve"> </w:t>
      </w:r>
      <w:r w:rsidR="00E605E5" w:rsidRPr="008F79C5">
        <w:rPr>
          <w:rFonts w:ascii="Book Antiqua" w:hAnsi="Book Antiqua" w:cs="Times New Roman"/>
          <w:sz w:val="24"/>
          <w:szCs w:val="24"/>
          <w:lang w:val="en-US"/>
        </w:rPr>
        <w:t>&lt;</w:t>
      </w:r>
      <w:r w:rsidR="00514911" w:rsidRPr="008F79C5">
        <w:rPr>
          <w:rFonts w:ascii="Book Antiqua" w:hAnsi="Book Antiqua" w:cs="Times New Roman"/>
          <w:sz w:val="24"/>
          <w:szCs w:val="24"/>
          <w:lang w:val="en-US"/>
        </w:rPr>
        <w:t xml:space="preserve"> </w:t>
      </w:r>
      <w:r w:rsidR="00E605E5" w:rsidRPr="008F79C5">
        <w:rPr>
          <w:rFonts w:ascii="Book Antiqua" w:hAnsi="Book Antiqua" w:cs="Times New Roman"/>
          <w:sz w:val="24"/>
          <w:szCs w:val="24"/>
          <w:lang w:val="en-US"/>
        </w:rPr>
        <w:t>0.05)</w:t>
      </w:r>
      <w:r w:rsidR="00F32760" w:rsidRPr="008F79C5">
        <w:rPr>
          <w:rFonts w:ascii="Book Antiqua" w:hAnsi="Book Antiqua" w:cs="Times New Roman"/>
          <w:sz w:val="24"/>
          <w:szCs w:val="24"/>
          <w:lang w:val="en-US"/>
        </w:rPr>
        <w:t xml:space="preserve">. </w:t>
      </w:r>
      <w:r w:rsidR="004B3FCD" w:rsidRPr="008F79C5">
        <w:rPr>
          <w:rFonts w:ascii="Book Antiqua" w:hAnsi="Book Antiqua" w:cs="Times New Roman"/>
          <w:sz w:val="24"/>
          <w:szCs w:val="24"/>
          <w:lang w:val="en-US"/>
        </w:rPr>
        <w:t>Median w</w:t>
      </w:r>
      <w:r w:rsidR="002B5558" w:rsidRPr="008F79C5">
        <w:rPr>
          <w:rFonts w:ascii="Book Antiqua" w:hAnsi="Book Antiqua" w:cs="Times New Roman"/>
          <w:sz w:val="24"/>
          <w:szCs w:val="24"/>
          <w:lang w:val="en-US"/>
        </w:rPr>
        <w:t xml:space="preserve">ork </w:t>
      </w:r>
      <w:r w:rsidR="00E605E5" w:rsidRPr="008F79C5">
        <w:rPr>
          <w:rFonts w:ascii="Book Antiqua" w:hAnsi="Book Antiqua" w:cs="Times New Roman"/>
          <w:sz w:val="24"/>
          <w:szCs w:val="24"/>
          <w:lang w:val="en-US"/>
        </w:rPr>
        <w:t xml:space="preserve">productivity </w:t>
      </w:r>
      <w:r w:rsidR="002B5558" w:rsidRPr="008F79C5">
        <w:rPr>
          <w:rFonts w:ascii="Book Antiqua" w:hAnsi="Book Antiqua" w:cs="Times New Roman"/>
          <w:sz w:val="24"/>
          <w:szCs w:val="24"/>
          <w:lang w:val="en-US"/>
        </w:rPr>
        <w:t xml:space="preserve">impairment was </w:t>
      </w:r>
      <w:r w:rsidR="004B3FCD" w:rsidRPr="008F79C5">
        <w:rPr>
          <w:rFonts w:ascii="Book Antiqua" w:hAnsi="Book Antiqua" w:cs="Times New Roman"/>
          <w:sz w:val="24"/>
          <w:szCs w:val="24"/>
          <w:lang w:val="en-US"/>
        </w:rPr>
        <w:t>20</w:t>
      </w:r>
      <w:r w:rsidR="002B5558" w:rsidRPr="008F79C5">
        <w:rPr>
          <w:rFonts w:ascii="Book Antiqua" w:hAnsi="Book Antiqua" w:cs="Times New Roman"/>
          <w:sz w:val="24"/>
          <w:szCs w:val="24"/>
          <w:lang w:val="en-US"/>
        </w:rPr>
        <w:t>%</w:t>
      </w:r>
      <w:r w:rsidR="004B3FCD" w:rsidRPr="008F79C5">
        <w:rPr>
          <w:rFonts w:ascii="Book Antiqua" w:hAnsi="Book Antiqua" w:cs="Times New Roman"/>
          <w:sz w:val="24"/>
          <w:szCs w:val="24"/>
          <w:lang w:val="en-US"/>
        </w:rPr>
        <w:t xml:space="preserve"> and 5% for CD</w:t>
      </w:r>
      <w:r w:rsidR="00124BB8" w:rsidRPr="008F79C5">
        <w:rPr>
          <w:rFonts w:ascii="Book Antiqua" w:hAnsi="Book Antiqua" w:cs="Times New Roman"/>
          <w:sz w:val="24"/>
          <w:szCs w:val="24"/>
          <w:lang w:val="en-US"/>
        </w:rPr>
        <w:t xml:space="preserve"> and </w:t>
      </w:r>
      <w:r w:rsidR="004B3FCD" w:rsidRPr="008F79C5">
        <w:rPr>
          <w:rFonts w:ascii="Book Antiqua" w:hAnsi="Book Antiqua" w:cs="Times New Roman"/>
          <w:sz w:val="24"/>
          <w:szCs w:val="24"/>
          <w:lang w:val="en-US"/>
        </w:rPr>
        <w:t>UC patients</w:t>
      </w:r>
      <w:r w:rsidR="00EF012C" w:rsidRPr="008F79C5">
        <w:rPr>
          <w:rFonts w:ascii="Book Antiqua" w:hAnsi="Book Antiqua" w:cs="Times New Roman"/>
          <w:sz w:val="24"/>
          <w:szCs w:val="24"/>
          <w:lang w:val="en-US"/>
        </w:rPr>
        <w:t>,</w:t>
      </w:r>
      <w:r w:rsidR="004B3FCD" w:rsidRPr="008F79C5">
        <w:rPr>
          <w:rFonts w:ascii="Book Antiqua" w:hAnsi="Book Antiqua" w:cs="Times New Roman"/>
          <w:sz w:val="24"/>
          <w:szCs w:val="24"/>
          <w:lang w:val="en-US"/>
        </w:rPr>
        <w:t xml:space="preserve"> respectively,</w:t>
      </w:r>
      <w:r w:rsidR="00F57356" w:rsidRPr="008F79C5">
        <w:rPr>
          <w:rFonts w:ascii="Book Antiqua" w:hAnsi="Book Antiqua" w:cs="Times New Roman"/>
          <w:sz w:val="24"/>
          <w:szCs w:val="24"/>
          <w:lang w:val="en-US"/>
        </w:rPr>
        <w:t xml:space="preserve"> </w:t>
      </w:r>
      <w:r w:rsidR="00F32760" w:rsidRPr="008F79C5">
        <w:rPr>
          <w:rFonts w:ascii="Book Antiqua" w:hAnsi="Book Antiqua" w:cs="Times New Roman"/>
          <w:sz w:val="24"/>
          <w:szCs w:val="24"/>
          <w:lang w:val="en-US"/>
        </w:rPr>
        <w:t>and activity impairment</w:t>
      </w:r>
      <w:r w:rsidRPr="008F79C5">
        <w:rPr>
          <w:rFonts w:ascii="Book Antiqua" w:eastAsia="Calibri" w:hAnsi="Book Antiqua" w:cs="Times New Roman"/>
          <w:sz w:val="24"/>
          <w:szCs w:val="24"/>
          <w:lang w:val="en-US"/>
        </w:rPr>
        <w:t xml:space="preserve"> was</w:t>
      </w:r>
      <w:r w:rsidR="002B5558" w:rsidRPr="008F79C5">
        <w:rPr>
          <w:rFonts w:ascii="Book Antiqua" w:hAnsi="Book Antiqua" w:cs="Times New Roman"/>
          <w:sz w:val="24"/>
          <w:szCs w:val="24"/>
          <w:lang w:val="en-US"/>
        </w:rPr>
        <w:t xml:space="preserve"> </w:t>
      </w:r>
      <w:r w:rsidR="004B3FCD" w:rsidRPr="008F79C5">
        <w:rPr>
          <w:rFonts w:ascii="Book Antiqua" w:hAnsi="Book Antiqua" w:cs="Times New Roman"/>
          <w:sz w:val="24"/>
          <w:szCs w:val="24"/>
          <w:lang w:val="en-US"/>
        </w:rPr>
        <w:t>30</w:t>
      </w:r>
      <w:r w:rsidR="002B5558" w:rsidRPr="008F79C5">
        <w:rPr>
          <w:rFonts w:ascii="Book Antiqua" w:hAnsi="Book Antiqua" w:cs="Times New Roman"/>
          <w:sz w:val="24"/>
          <w:szCs w:val="24"/>
          <w:lang w:val="en-US"/>
        </w:rPr>
        <w:t>%</w:t>
      </w:r>
      <w:r w:rsidR="00F57356" w:rsidRPr="008F79C5">
        <w:rPr>
          <w:rFonts w:ascii="Book Antiqua" w:hAnsi="Book Antiqua" w:cs="Times New Roman"/>
          <w:sz w:val="24"/>
          <w:szCs w:val="24"/>
          <w:lang w:val="en-US"/>
        </w:rPr>
        <w:t>, the latter</w:t>
      </w:r>
      <w:r w:rsidR="002B5558" w:rsidRPr="008F79C5">
        <w:rPr>
          <w:rFonts w:ascii="Book Antiqua" w:hAnsi="Book Antiqua" w:cs="Times New Roman"/>
          <w:sz w:val="24"/>
          <w:szCs w:val="24"/>
          <w:lang w:val="en-US"/>
        </w:rPr>
        <w:t xml:space="preserve"> </w:t>
      </w:r>
      <w:r w:rsidR="00F57356" w:rsidRPr="008F79C5">
        <w:rPr>
          <w:rFonts w:ascii="Book Antiqua" w:hAnsi="Book Antiqua" w:cs="Times New Roman"/>
          <w:sz w:val="24"/>
          <w:szCs w:val="24"/>
          <w:lang w:val="en-US"/>
        </w:rPr>
        <w:t xml:space="preserve">being </w:t>
      </w:r>
      <w:r w:rsidR="002B5558" w:rsidRPr="008F79C5">
        <w:rPr>
          <w:rFonts w:ascii="Book Antiqua" w:hAnsi="Book Antiqua" w:cs="Times New Roman"/>
          <w:sz w:val="24"/>
          <w:szCs w:val="24"/>
          <w:lang w:val="en-US"/>
        </w:rPr>
        <w:t xml:space="preserve">higher </w:t>
      </w:r>
      <w:r w:rsidR="00701446" w:rsidRPr="008F79C5">
        <w:rPr>
          <w:rFonts w:ascii="Book Antiqua" w:hAnsi="Book Antiqua" w:cs="Times New Roman"/>
          <w:sz w:val="24"/>
          <w:szCs w:val="24"/>
          <w:lang w:val="en-US"/>
        </w:rPr>
        <w:t xml:space="preserve">among patients with </w:t>
      </w:r>
      <w:r w:rsidR="00595BE8" w:rsidRPr="008F79C5">
        <w:rPr>
          <w:rFonts w:ascii="Book Antiqua" w:hAnsi="Book Antiqua" w:cs="Times New Roman"/>
          <w:sz w:val="24"/>
          <w:szCs w:val="24"/>
          <w:lang w:val="en-US"/>
        </w:rPr>
        <w:t xml:space="preserve">moderate to severe </w:t>
      </w:r>
      <w:r w:rsidR="00300C62" w:rsidRPr="008F79C5">
        <w:rPr>
          <w:rFonts w:ascii="Book Antiqua" w:hAnsi="Book Antiqua" w:cs="Times New Roman"/>
          <w:sz w:val="24"/>
          <w:szCs w:val="24"/>
          <w:lang w:val="en-US"/>
        </w:rPr>
        <w:t xml:space="preserve">disease </w:t>
      </w:r>
      <w:r w:rsidR="002B5558" w:rsidRPr="008F79C5">
        <w:rPr>
          <w:rFonts w:ascii="Book Antiqua" w:hAnsi="Book Antiqua" w:cs="Times New Roman"/>
          <w:sz w:val="24"/>
          <w:szCs w:val="24"/>
          <w:lang w:val="en-US"/>
        </w:rPr>
        <w:t>activity</w:t>
      </w:r>
      <w:r w:rsidR="00701446" w:rsidRPr="008F79C5">
        <w:rPr>
          <w:rFonts w:ascii="Book Antiqua" w:hAnsi="Book Antiqua" w:cs="Times New Roman"/>
          <w:sz w:val="24"/>
          <w:szCs w:val="24"/>
          <w:lang w:val="en-US"/>
        </w:rPr>
        <w:t xml:space="preserve"> compared to patients with mild or no disease activity</w:t>
      </w:r>
      <w:r w:rsidR="00E605E5" w:rsidRPr="008F79C5">
        <w:rPr>
          <w:rFonts w:ascii="Book Antiqua" w:hAnsi="Book Antiqua" w:cs="Times New Roman"/>
          <w:sz w:val="24"/>
          <w:szCs w:val="24"/>
          <w:lang w:val="en-US"/>
        </w:rPr>
        <w:t xml:space="preserve"> (75.0% </w:t>
      </w:r>
      <w:proofErr w:type="spellStart"/>
      <w:r w:rsidR="00E605E5" w:rsidRPr="008F79C5">
        <w:rPr>
          <w:rFonts w:ascii="Book Antiqua" w:hAnsi="Book Antiqua" w:cs="Times New Roman"/>
          <w:i/>
          <w:sz w:val="24"/>
          <w:szCs w:val="24"/>
          <w:lang w:val="en-US"/>
        </w:rPr>
        <w:t>vs</w:t>
      </w:r>
      <w:proofErr w:type="spellEnd"/>
      <w:r w:rsidR="0082655E" w:rsidRPr="008F79C5">
        <w:rPr>
          <w:rFonts w:ascii="Book Antiqua" w:hAnsi="Book Antiqua" w:cs="Times New Roman"/>
          <w:i/>
          <w:sz w:val="24"/>
          <w:szCs w:val="24"/>
          <w:lang w:val="en-US"/>
        </w:rPr>
        <w:t xml:space="preserve"> </w:t>
      </w:r>
      <w:r w:rsidR="00E605E5" w:rsidRPr="008F79C5">
        <w:rPr>
          <w:rFonts w:ascii="Book Antiqua" w:hAnsi="Book Antiqua" w:cs="Times New Roman"/>
          <w:sz w:val="24"/>
          <w:szCs w:val="24"/>
          <w:lang w:val="en-US"/>
        </w:rPr>
        <w:t xml:space="preserve">10.0%, </w:t>
      </w:r>
      <w:r w:rsidR="0082655E" w:rsidRPr="008F79C5">
        <w:rPr>
          <w:rFonts w:ascii="Book Antiqua" w:hAnsi="Book Antiqua" w:cs="Times New Roman"/>
          <w:i/>
          <w:iCs/>
          <w:caps/>
          <w:sz w:val="24"/>
          <w:szCs w:val="24"/>
          <w:lang w:val="en-US"/>
        </w:rPr>
        <w:t>p</w:t>
      </w:r>
      <w:r w:rsidR="0082655E" w:rsidRPr="008F79C5">
        <w:rPr>
          <w:rFonts w:ascii="Book Antiqua" w:hAnsi="Book Antiqua" w:cs="Times New Roman"/>
          <w:sz w:val="24"/>
          <w:szCs w:val="24"/>
          <w:lang w:val="en-US"/>
        </w:rPr>
        <w:t xml:space="preserve"> </w:t>
      </w:r>
      <w:r w:rsidR="00E605E5" w:rsidRPr="008F79C5">
        <w:rPr>
          <w:rFonts w:ascii="Book Antiqua" w:hAnsi="Book Antiqua" w:cs="Times New Roman"/>
          <w:sz w:val="24"/>
          <w:szCs w:val="24"/>
          <w:lang w:val="en-US"/>
        </w:rPr>
        <w:t>&lt;</w:t>
      </w:r>
      <w:r w:rsidR="0082655E" w:rsidRPr="008F79C5">
        <w:rPr>
          <w:rFonts w:ascii="Book Antiqua" w:hAnsi="Book Antiqua" w:cs="Times New Roman"/>
          <w:sz w:val="24"/>
          <w:szCs w:val="24"/>
          <w:lang w:val="en-US"/>
        </w:rPr>
        <w:t xml:space="preserve"> </w:t>
      </w:r>
      <w:r w:rsidR="00E605E5" w:rsidRPr="008F79C5">
        <w:rPr>
          <w:rFonts w:ascii="Book Antiqua" w:hAnsi="Book Antiqua" w:cs="Times New Roman"/>
          <w:sz w:val="24"/>
          <w:szCs w:val="24"/>
          <w:lang w:val="en-US"/>
        </w:rPr>
        <w:t>0.001)</w:t>
      </w:r>
      <w:r w:rsidR="002B5558" w:rsidRPr="008F79C5">
        <w:rPr>
          <w:rFonts w:ascii="Book Antiqua" w:hAnsi="Book Antiqua" w:cs="Times New Roman"/>
          <w:sz w:val="24"/>
          <w:szCs w:val="24"/>
          <w:lang w:val="en-US"/>
        </w:rPr>
        <w:t>.</w:t>
      </w:r>
      <w:r w:rsidR="00F57356" w:rsidRPr="008F79C5">
        <w:rPr>
          <w:rFonts w:ascii="Book Antiqua" w:hAnsi="Book Antiqua" w:cs="Times New Roman"/>
          <w:sz w:val="24"/>
          <w:szCs w:val="24"/>
          <w:lang w:val="en-US"/>
        </w:rPr>
        <w:t xml:space="preserve"> </w:t>
      </w:r>
      <w:r w:rsidR="00BB0364" w:rsidRPr="008F79C5">
        <w:rPr>
          <w:rFonts w:ascii="Book Antiqua" w:hAnsi="Book Antiqua" w:cs="Times New Roman"/>
          <w:sz w:val="24"/>
          <w:szCs w:val="24"/>
          <w:lang w:val="en-US"/>
        </w:rPr>
        <w:t>For CD/UC patients</w:t>
      </w:r>
      <w:r w:rsidR="00C303F0" w:rsidRPr="008F79C5">
        <w:rPr>
          <w:rFonts w:ascii="Book Antiqua" w:hAnsi="Book Antiqua" w:cs="Times New Roman"/>
          <w:sz w:val="24"/>
          <w:szCs w:val="24"/>
          <w:lang w:val="en-US"/>
        </w:rPr>
        <w:t>, respectively</w:t>
      </w:r>
      <w:r w:rsidR="00F57356" w:rsidRPr="008F79C5">
        <w:rPr>
          <w:rFonts w:ascii="Book Antiqua" w:hAnsi="Book Antiqua" w:cs="Times New Roman"/>
          <w:sz w:val="24"/>
          <w:szCs w:val="24"/>
          <w:lang w:val="en-US"/>
        </w:rPr>
        <w:t xml:space="preserve">, 25.4%/2.8% had </w:t>
      </w:r>
      <w:r w:rsidR="00BB0364" w:rsidRPr="008F79C5">
        <w:rPr>
          <w:rFonts w:ascii="Book Antiqua" w:hAnsi="Book Antiqua" w:cs="Times New Roman"/>
          <w:sz w:val="24"/>
          <w:szCs w:val="24"/>
          <w:lang w:val="en-US"/>
        </w:rPr>
        <w:t xml:space="preserve">at least one </w:t>
      </w:r>
      <w:r w:rsidR="00F57356" w:rsidRPr="008F79C5">
        <w:rPr>
          <w:rFonts w:ascii="Book Antiqua" w:hAnsi="Book Antiqua" w:cs="Times New Roman"/>
          <w:sz w:val="24"/>
          <w:szCs w:val="24"/>
          <w:lang w:val="en-US"/>
        </w:rPr>
        <w:t>surgery,</w:t>
      </w:r>
      <w:r w:rsidR="00BB0364" w:rsidRPr="008F79C5">
        <w:rPr>
          <w:rFonts w:ascii="Book Antiqua" w:hAnsi="Book Antiqua" w:cs="Times New Roman"/>
          <w:sz w:val="24"/>
          <w:szCs w:val="24"/>
          <w:lang w:val="en-US"/>
        </w:rPr>
        <w:t xml:space="preserve"> 38.3%/19.6% </w:t>
      </w:r>
      <w:proofErr w:type="gramStart"/>
      <w:r w:rsidR="004959AA" w:rsidRPr="008F79C5">
        <w:rPr>
          <w:rFonts w:ascii="Book Antiqua" w:hAnsi="Book Antiqua" w:cs="Times New Roman"/>
          <w:sz w:val="24"/>
          <w:szCs w:val="24"/>
          <w:lang w:val="en-US"/>
        </w:rPr>
        <w:t>were</w:t>
      </w:r>
      <w:proofErr w:type="gramEnd"/>
      <w:r w:rsidR="00BB0364" w:rsidRPr="008F79C5">
        <w:rPr>
          <w:rFonts w:ascii="Book Antiqua" w:hAnsi="Book Antiqua" w:cs="Times New Roman"/>
          <w:sz w:val="24"/>
          <w:szCs w:val="24"/>
          <w:lang w:val="en-US"/>
        </w:rPr>
        <w:t xml:space="preserve"> hospitaliz</w:t>
      </w:r>
      <w:r w:rsidR="004959AA" w:rsidRPr="008F79C5">
        <w:rPr>
          <w:rFonts w:ascii="Book Antiqua" w:hAnsi="Book Antiqua" w:cs="Times New Roman"/>
          <w:sz w:val="24"/>
          <w:szCs w:val="24"/>
          <w:lang w:val="en-US"/>
        </w:rPr>
        <w:t>ed</w:t>
      </w:r>
      <w:r w:rsidR="00BB0364" w:rsidRPr="008F79C5">
        <w:rPr>
          <w:rFonts w:ascii="Book Antiqua" w:hAnsi="Book Antiqua" w:cs="Times New Roman"/>
          <w:sz w:val="24"/>
          <w:szCs w:val="24"/>
          <w:lang w:val="en-US"/>
        </w:rPr>
        <w:t>,</w:t>
      </w:r>
      <w:r w:rsidR="00F57356" w:rsidRPr="008F79C5">
        <w:rPr>
          <w:rFonts w:ascii="Book Antiqua" w:hAnsi="Book Antiqua" w:cs="Times New Roman"/>
          <w:sz w:val="24"/>
          <w:szCs w:val="24"/>
          <w:lang w:val="en-US"/>
        </w:rPr>
        <w:t xml:space="preserve"> and 70.7%</w:t>
      </w:r>
      <w:r w:rsidR="00BB0364" w:rsidRPr="008F79C5">
        <w:rPr>
          <w:rFonts w:ascii="Book Antiqua" w:hAnsi="Book Antiqua" w:cs="Times New Roman"/>
          <w:sz w:val="24"/>
          <w:szCs w:val="24"/>
          <w:lang w:val="en-US"/>
        </w:rPr>
        <w:t>/77.6%</w:t>
      </w:r>
      <w:r w:rsidR="00F57356" w:rsidRPr="008F79C5">
        <w:rPr>
          <w:rFonts w:ascii="Book Antiqua" w:hAnsi="Book Antiqua" w:cs="Times New Roman"/>
          <w:sz w:val="24"/>
          <w:szCs w:val="24"/>
          <w:lang w:val="en-US"/>
        </w:rPr>
        <w:t xml:space="preserve"> changed IBD treatment at least once</w:t>
      </w:r>
      <w:r w:rsidR="00BB0364" w:rsidRPr="008F79C5">
        <w:rPr>
          <w:rFonts w:ascii="Book Antiqua" w:hAnsi="Book Antiqua" w:cs="Times New Roman"/>
          <w:sz w:val="24"/>
          <w:szCs w:val="24"/>
          <w:lang w:val="en-US"/>
        </w:rPr>
        <w:t xml:space="preserve"> during the last 3</w:t>
      </w:r>
      <w:r w:rsidR="0048479A" w:rsidRPr="008F79C5">
        <w:rPr>
          <w:rFonts w:ascii="Book Antiqua" w:hAnsi="Book Antiqua" w:cs="Times New Roman"/>
          <w:sz w:val="24"/>
          <w:szCs w:val="24"/>
          <w:lang w:val="en-US"/>
        </w:rPr>
        <w:t xml:space="preserve"> </w:t>
      </w:r>
      <w:r w:rsidR="00BB0364" w:rsidRPr="008F79C5">
        <w:rPr>
          <w:rFonts w:ascii="Book Antiqua" w:hAnsi="Book Antiqua" w:cs="Times New Roman"/>
          <w:sz w:val="24"/>
          <w:szCs w:val="24"/>
          <w:lang w:val="en-US"/>
        </w:rPr>
        <w:t>years.</w:t>
      </w:r>
      <w:r w:rsidR="00300C62" w:rsidRPr="008F79C5">
        <w:rPr>
          <w:rFonts w:ascii="Book Antiqua" w:hAnsi="Book Antiqua" w:cs="Times New Roman"/>
          <w:sz w:val="24"/>
          <w:szCs w:val="24"/>
          <w:lang w:val="en-US"/>
        </w:rPr>
        <w:t xml:space="preserve"> The most common treatments at baseline were biologics (75.3%) and </w:t>
      </w:r>
      <w:proofErr w:type="spellStart"/>
      <w:r w:rsidR="00300C62" w:rsidRPr="008F79C5">
        <w:rPr>
          <w:rFonts w:ascii="Book Antiqua" w:hAnsi="Book Antiqua" w:cs="Times New Roman"/>
          <w:sz w:val="24"/>
          <w:szCs w:val="24"/>
          <w:lang w:val="en-US"/>
        </w:rPr>
        <w:t>immunosuppressants</w:t>
      </w:r>
      <w:proofErr w:type="spellEnd"/>
      <w:r w:rsidR="00300C62" w:rsidRPr="008F79C5">
        <w:rPr>
          <w:rFonts w:ascii="Book Antiqua" w:hAnsi="Book Antiqua" w:cs="Times New Roman"/>
          <w:sz w:val="24"/>
          <w:szCs w:val="24"/>
          <w:lang w:val="en-US"/>
        </w:rPr>
        <w:t xml:space="preserve"> (70.9%) for CD patients and 5-ASA compounds (77.5%) for UC patients.</w:t>
      </w:r>
    </w:p>
    <w:p w14:paraId="07B27271" w14:textId="77777777" w:rsidR="00992F40" w:rsidRPr="008F79C5" w:rsidRDefault="00992F40" w:rsidP="007C5ABE">
      <w:pPr>
        <w:snapToGrid w:val="0"/>
        <w:spacing w:after="0" w:line="360" w:lineRule="auto"/>
        <w:jc w:val="both"/>
        <w:rPr>
          <w:rFonts w:ascii="Book Antiqua" w:hAnsi="Book Antiqua" w:cs="Times New Roman"/>
          <w:b/>
          <w:i/>
          <w:sz w:val="24"/>
          <w:szCs w:val="24"/>
          <w:lang w:val="en-US"/>
        </w:rPr>
      </w:pPr>
    </w:p>
    <w:p w14:paraId="59B83E7C" w14:textId="52E71F8E" w:rsidR="00B20074" w:rsidRPr="008F79C5" w:rsidRDefault="006E63CD" w:rsidP="007C5ABE">
      <w:pPr>
        <w:snapToGrid w:val="0"/>
        <w:spacing w:after="0" w:line="360" w:lineRule="auto"/>
        <w:jc w:val="both"/>
        <w:rPr>
          <w:rFonts w:ascii="Book Antiqua" w:hAnsi="Book Antiqua" w:cs="Times New Roman"/>
          <w:b/>
          <w:i/>
          <w:sz w:val="24"/>
          <w:szCs w:val="24"/>
          <w:lang w:val="en-US"/>
        </w:rPr>
      </w:pPr>
      <w:r w:rsidRPr="008F79C5">
        <w:rPr>
          <w:rFonts w:ascii="Book Antiqua" w:hAnsi="Book Antiqua" w:cs="Times New Roman"/>
          <w:b/>
          <w:i/>
          <w:sz w:val="24"/>
          <w:szCs w:val="24"/>
          <w:lang w:val="en-US"/>
        </w:rPr>
        <w:t>CONCLUSION</w:t>
      </w:r>
    </w:p>
    <w:p w14:paraId="0C42060C" w14:textId="460C25C3" w:rsidR="00293EA1"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Moderate</w:t>
      </w:r>
      <w:r w:rsidR="00300C62"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to</w:t>
      </w:r>
      <w:r w:rsidR="00300C62"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severe IBD</w:t>
      </w:r>
      <w:r w:rsidR="00EF012C" w:rsidRPr="008F79C5">
        <w:rPr>
          <w:rFonts w:ascii="Book Antiqua" w:hAnsi="Book Antiqua" w:cs="Times New Roman"/>
          <w:sz w:val="24"/>
          <w:szCs w:val="24"/>
          <w:lang w:val="en-US"/>
        </w:rPr>
        <w:t xml:space="preserve"> activity, especially among CD patients,</w:t>
      </w:r>
      <w:r w:rsidRPr="008F79C5">
        <w:rPr>
          <w:rFonts w:ascii="Book Antiqua" w:hAnsi="Book Antiqua" w:cs="Times New Roman"/>
          <w:sz w:val="24"/>
          <w:szCs w:val="24"/>
          <w:lang w:val="en-US"/>
        </w:rPr>
        <w:t xml:space="preserve"> is associated with </w:t>
      </w:r>
      <w:r w:rsidRPr="008F79C5">
        <w:rPr>
          <w:rFonts w:ascii="Book Antiqua" w:eastAsia="Calibri" w:hAnsi="Book Antiqua" w:cs="Times New Roman"/>
          <w:sz w:val="24"/>
          <w:szCs w:val="24"/>
          <w:lang w:val="en-US"/>
        </w:rPr>
        <w:t xml:space="preserve">a </w:t>
      </w:r>
      <w:r w:rsidRPr="008F79C5">
        <w:rPr>
          <w:rFonts w:ascii="Book Antiqua" w:hAnsi="Book Antiqua" w:cs="Times New Roman"/>
          <w:sz w:val="24"/>
          <w:szCs w:val="24"/>
          <w:lang w:val="en-US"/>
        </w:rPr>
        <w:t>substantial</w:t>
      </w:r>
      <w:r w:rsidR="00F57356" w:rsidRPr="008F79C5">
        <w:rPr>
          <w:rFonts w:ascii="Book Antiqua" w:hAnsi="Book Antiqua" w:cs="Times New Roman"/>
          <w:sz w:val="24"/>
          <w:szCs w:val="24"/>
          <w:lang w:val="en-US"/>
        </w:rPr>
        <w:t xml:space="preserve"> impact on</w:t>
      </w:r>
      <w:r w:rsidR="00BB0364" w:rsidRPr="008F79C5">
        <w:rPr>
          <w:rFonts w:ascii="Book Antiqua" w:hAnsi="Book Antiqua" w:cs="Times New Roman"/>
          <w:sz w:val="24"/>
          <w:szCs w:val="24"/>
          <w:lang w:val="en-US"/>
        </w:rPr>
        <w:t xml:space="preserve"> </w:t>
      </w:r>
      <w:proofErr w:type="spellStart"/>
      <w:r w:rsidR="00312F27" w:rsidRPr="008F79C5">
        <w:rPr>
          <w:rFonts w:ascii="Book Antiqua" w:hAnsi="Book Antiqua" w:cs="Times New Roman"/>
          <w:sz w:val="24"/>
          <w:szCs w:val="24"/>
          <w:lang w:val="en-US"/>
        </w:rPr>
        <w:t>QoL</w:t>
      </w:r>
      <w:proofErr w:type="spellEnd"/>
      <w:r w:rsidR="00BB0364" w:rsidRPr="008F79C5">
        <w:rPr>
          <w:rFonts w:ascii="Book Antiqua" w:hAnsi="Book Antiqua" w:cs="Times New Roman"/>
          <w:sz w:val="24"/>
          <w:szCs w:val="24"/>
          <w:lang w:val="en-US"/>
        </w:rPr>
        <w:t xml:space="preserve">, work </w:t>
      </w:r>
      <w:r w:rsidR="00550CC1" w:rsidRPr="008F79C5">
        <w:rPr>
          <w:rFonts w:ascii="Book Antiqua" w:hAnsi="Book Antiqua" w:cs="Times New Roman"/>
          <w:sz w:val="24"/>
          <w:szCs w:val="24"/>
          <w:lang w:val="en-US"/>
        </w:rPr>
        <w:t xml:space="preserve">productivity </w:t>
      </w:r>
      <w:r w:rsidR="00BB0364" w:rsidRPr="008F79C5">
        <w:rPr>
          <w:rFonts w:ascii="Book Antiqua" w:hAnsi="Book Antiqua" w:cs="Times New Roman"/>
          <w:sz w:val="24"/>
          <w:szCs w:val="24"/>
          <w:lang w:val="en-US"/>
        </w:rPr>
        <w:t xml:space="preserve">impairment </w:t>
      </w:r>
      <w:r w:rsidR="00F57356" w:rsidRPr="008F79C5">
        <w:rPr>
          <w:rFonts w:ascii="Book Antiqua" w:hAnsi="Book Antiqua" w:cs="Times New Roman"/>
          <w:sz w:val="24"/>
          <w:szCs w:val="24"/>
          <w:lang w:val="en-US"/>
        </w:rPr>
        <w:t>and</w:t>
      </w:r>
      <w:r w:rsidRPr="008F79C5">
        <w:rPr>
          <w:rFonts w:ascii="Book Antiqua" w:eastAsia="Calibri" w:hAnsi="Book Antiqua" w:cs="Times New Roman"/>
          <w:sz w:val="24"/>
          <w:szCs w:val="24"/>
          <w:lang w:val="en-US"/>
        </w:rPr>
        <w:t xml:space="preserve"> an</w:t>
      </w:r>
      <w:r w:rsidR="00EF012C" w:rsidRPr="008F79C5">
        <w:rPr>
          <w:rFonts w:ascii="Book Antiqua" w:hAnsi="Book Antiqua" w:cs="Times New Roman"/>
          <w:sz w:val="24"/>
          <w:szCs w:val="24"/>
          <w:lang w:val="en-US"/>
        </w:rPr>
        <w:t xml:space="preserve"> </w:t>
      </w:r>
      <w:r w:rsidR="00367D60" w:rsidRPr="008F79C5">
        <w:rPr>
          <w:rFonts w:ascii="Book Antiqua" w:hAnsi="Book Antiqua" w:cs="Times New Roman"/>
          <w:sz w:val="24"/>
          <w:szCs w:val="24"/>
          <w:lang w:val="en-US"/>
        </w:rPr>
        <w:t xml:space="preserve">increased </w:t>
      </w:r>
      <w:r w:rsidR="00EF012C" w:rsidRPr="008F79C5">
        <w:rPr>
          <w:rFonts w:ascii="Book Antiqua" w:hAnsi="Book Antiqua" w:cs="Times New Roman"/>
          <w:sz w:val="24"/>
          <w:szCs w:val="24"/>
          <w:lang w:val="en-US"/>
        </w:rPr>
        <w:t>number of</w:t>
      </w:r>
      <w:r w:rsidR="00F57356" w:rsidRPr="008F79C5">
        <w:rPr>
          <w:rFonts w:ascii="Book Antiqua" w:hAnsi="Book Antiqua" w:cs="Times New Roman"/>
          <w:sz w:val="24"/>
          <w:szCs w:val="24"/>
          <w:lang w:val="en-US"/>
        </w:rPr>
        <w:t xml:space="preserve"> </w:t>
      </w:r>
      <w:r w:rsidR="00EF012C" w:rsidRPr="008F79C5">
        <w:rPr>
          <w:rFonts w:ascii="Book Antiqua" w:hAnsi="Book Antiqua" w:cs="Times New Roman"/>
          <w:sz w:val="24"/>
          <w:szCs w:val="24"/>
          <w:lang w:val="en-US"/>
        </w:rPr>
        <w:t>IBD surgeries and hospitalizations</w:t>
      </w:r>
      <w:r w:rsidRPr="008F79C5">
        <w:rPr>
          <w:rFonts w:ascii="Book Antiqua" w:hAnsi="Book Antiqua" w:cs="Times New Roman"/>
          <w:sz w:val="24"/>
          <w:szCs w:val="24"/>
          <w:lang w:val="en-US"/>
        </w:rPr>
        <w:t xml:space="preserve"> in Brazil</w:t>
      </w:r>
      <w:r w:rsidR="00F57356" w:rsidRPr="008F79C5">
        <w:rPr>
          <w:rFonts w:ascii="Book Antiqua" w:hAnsi="Book Antiqua" w:cs="Times New Roman"/>
          <w:sz w:val="24"/>
          <w:szCs w:val="24"/>
          <w:lang w:val="en-US"/>
        </w:rPr>
        <w:t>.</w:t>
      </w:r>
    </w:p>
    <w:p w14:paraId="09251A79" w14:textId="77777777"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6F753898" w14:textId="044372EA" w:rsidR="00B20074"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b/>
          <w:sz w:val="24"/>
          <w:szCs w:val="24"/>
          <w:lang w:val="en-US"/>
        </w:rPr>
        <w:t>Key w</w:t>
      </w:r>
      <w:r w:rsidR="003F6F64" w:rsidRPr="008F79C5">
        <w:rPr>
          <w:rFonts w:ascii="Book Antiqua" w:hAnsi="Book Antiqua" w:cs="Times New Roman"/>
          <w:b/>
          <w:sz w:val="24"/>
          <w:szCs w:val="24"/>
          <w:lang w:val="en-US"/>
        </w:rPr>
        <w:t xml:space="preserve">ords: </w:t>
      </w:r>
      <w:r w:rsidR="003F6F64" w:rsidRPr="008F79C5">
        <w:rPr>
          <w:rFonts w:ascii="Book Antiqua" w:hAnsi="Book Antiqua" w:cs="Times New Roman"/>
          <w:sz w:val="24"/>
          <w:szCs w:val="24"/>
          <w:lang w:val="en-US"/>
        </w:rPr>
        <w:t>Inflammatory bowel disease</w:t>
      </w:r>
      <w:r w:rsidR="00691D9D" w:rsidRPr="008F79C5">
        <w:rPr>
          <w:rFonts w:ascii="Book Antiqua" w:hAnsi="Book Antiqua" w:cs="Times New Roman"/>
          <w:sz w:val="24"/>
          <w:szCs w:val="24"/>
          <w:lang w:val="en-US"/>
        </w:rPr>
        <w:t>;</w:t>
      </w:r>
      <w:r w:rsidR="003F6F64" w:rsidRPr="008F79C5">
        <w:rPr>
          <w:rFonts w:ascii="Book Antiqua" w:hAnsi="Book Antiqua" w:cs="Times New Roman"/>
          <w:sz w:val="24"/>
          <w:szCs w:val="24"/>
          <w:lang w:val="en-US"/>
        </w:rPr>
        <w:t xml:space="preserve"> </w:t>
      </w:r>
      <w:proofErr w:type="spellStart"/>
      <w:r w:rsidR="003F6F64" w:rsidRPr="008F79C5">
        <w:rPr>
          <w:rFonts w:ascii="Book Antiqua" w:hAnsi="Book Antiqua" w:cs="Times New Roman"/>
          <w:sz w:val="24"/>
          <w:szCs w:val="24"/>
          <w:lang w:val="en-US"/>
        </w:rPr>
        <w:t>Crohn’s</w:t>
      </w:r>
      <w:proofErr w:type="spellEnd"/>
      <w:r w:rsidR="003F6F64" w:rsidRPr="008F79C5">
        <w:rPr>
          <w:rFonts w:ascii="Book Antiqua" w:hAnsi="Book Antiqua" w:cs="Times New Roman"/>
          <w:sz w:val="24"/>
          <w:szCs w:val="24"/>
          <w:lang w:val="en-US"/>
        </w:rPr>
        <w:t xml:space="preserve"> </w:t>
      </w:r>
      <w:r w:rsidR="005722BC" w:rsidRPr="008F79C5">
        <w:rPr>
          <w:rFonts w:ascii="Book Antiqua" w:hAnsi="Book Antiqua" w:cs="Times New Roman"/>
          <w:sz w:val="24"/>
          <w:szCs w:val="24"/>
          <w:lang w:val="en-US"/>
        </w:rPr>
        <w:t>d</w:t>
      </w:r>
      <w:r w:rsidR="003F6F64" w:rsidRPr="008F79C5">
        <w:rPr>
          <w:rFonts w:ascii="Book Antiqua" w:hAnsi="Book Antiqua" w:cs="Times New Roman"/>
          <w:sz w:val="24"/>
          <w:szCs w:val="24"/>
          <w:lang w:val="en-US"/>
        </w:rPr>
        <w:t>isease</w:t>
      </w:r>
      <w:r w:rsidR="00691D9D" w:rsidRPr="008F79C5">
        <w:rPr>
          <w:rFonts w:ascii="Book Antiqua" w:hAnsi="Book Antiqua" w:cs="Times New Roman"/>
          <w:sz w:val="24"/>
          <w:szCs w:val="24"/>
          <w:lang w:val="en-US"/>
        </w:rPr>
        <w:t>;</w:t>
      </w:r>
      <w:r w:rsidR="003F6F64" w:rsidRPr="008F79C5">
        <w:rPr>
          <w:rFonts w:ascii="Book Antiqua" w:hAnsi="Book Antiqua" w:cs="Times New Roman"/>
          <w:sz w:val="24"/>
          <w:szCs w:val="24"/>
          <w:lang w:val="en-US"/>
        </w:rPr>
        <w:t xml:space="preserve"> Ulcerative</w:t>
      </w:r>
      <w:r w:rsidR="001D5599" w:rsidRPr="008F79C5">
        <w:rPr>
          <w:rFonts w:ascii="Book Antiqua" w:hAnsi="Book Antiqua" w:cs="Times New Roman"/>
          <w:sz w:val="24"/>
          <w:szCs w:val="24"/>
          <w:lang w:val="en-US"/>
        </w:rPr>
        <w:t xml:space="preserve"> c</w:t>
      </w:r>
      <w:r w:rsidR="000128D6" w:rsidRPr="008F79C5">
        <w:rPr>
          <w:rFonts w:ascii="Book Antiqua" w:hAnsi="Book Antiqua" w:cs="Times New Roman"/>
          <w:sz w:val="24"/>
          <w:szCs w:val="24"/>
          <w:lang w:val="en-US"/>
        </w:rPr>
        <w:t>olitis</w:t>
      </w:r>
      <w:r w:rsidR="00691D9D" w:rsidRPr="008F79C5">
        <w:rPr>
          <w:rFonts w:ascii="Book Antiqua" w:hAnsi="Book Antiqua" w:cs="Times New Roman"/>
          <w:sz w:val="24"/>
          <w:szCs w:val="24"/>
          <w:lang w:val="en-US"/>
        </w:rPr>
        <w:t>;</w:t>
      </w:r>
      <w:r w:rsidR="003F6F6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Quality of life</w:t>
      </w:r>
      <w:r w:rsidR="00691D9D" w:rsidRPr="008F79C5">
        <w:rPr>
          <w:rFonts w:ascii="Book Antiqua" w:hAnsi="Book Antiqua" w:cs="Times New Roman"/>
          <w:sz w:val="24"/>
          <w:szCs w:val="24"/>
          <w:lang w:val="en-US"/>
        </w:rPr>
        <w:t>;</w:t>
      </w:r>
      <w:r w:rsidR="00E94370" w:rsidRPr="008F79C5">
        <w:rPr>
          <w:rFonts w:ascii="Book Antiqua" w:hAnsi="Book Antiqua" w:cs="Times New Roman"/>
          <w:sz w:val="24"/>
          <w:szCs w:val="24"/>
          <w:lang w:val="en-US"/>
        </w:rPr>
        <w:t xml:space="preserve"> Healthcare resources</w:t>
      </w:r>
    </w:p>
    <w:p w14:paraId="7F091899" w14:textId="67623E30" w:rsidR="00B20074" w:rsidRPr="008F79C5" w:rsidRDefault="00B20074" w:rsidP="007C5ABE">
      <w:pPr>
        <w:snapToGrid w:val="0"/>
        <w:spacing w:after="0" w:line="360" w:lineRule="auto"/>
        <w:jc w:val="both"/>
        <w:rPr>
          <w:rFonts w:ascii="Book Antiqua" w:hAnsi="Book Antiqua" w:cs="Times New Roman"/>
          <w:b/>
          <w:sz w:val="24"/>
          <w:szCs w:val="24"/>
          <w:lang w:val="en-US"/>
        </w:rPr>
      </w:pPr>
    </w:p>
    <w:p w14:paraId="7F368D9B" w14:textId="77777777" w:rsidR="00116035" w:rsidRPr="008F79C5" w:rsidRDefault="00116035" w:rsidP="007C5ABE">
      <w:pPr>
        <w:snapToGrid w:val="0"/>
        <w:spacing w:after="0" w:line="360" w:lineRule="auto"/>
        <w:jc w:val="both"/>
        <w:rPr>
          <w:rFonts w:ascii="Book Antiqua" w:hAnsi="Book Antiqua" w:cs="Times New Roman"/>
          <w:b/>
          <w:sz w:val="24"/>
          <w:szCs w:val="24"/>
          <w:lang w:val="en-US"/>
        </w:rPr>
      </w:pPr>
      <w:bookmarkStart w:id="9" w:name="OLE_LINK363"/>
      <w:bookmarkStart w:id="10" w:name="OLE_LINK364"/>
      <w:bookmarkStart w:id="11" w:name="OLE_LINK359"/>
      <w:bookmarkStart w:id="12" w:name="OLE_LINK1037"/>
      <w:bookmarkStart w:id="13" w:name="OLE_LINK1195"/>
      <w:bookmarkStart w:id="14" w:name="OLE_LINK1140"/>
      <w:bookmarkStart w:id="15" w:name="OLE_LINK1062"/>
      <w:bookmarkStart w:id="16" w:name="OLE_LINK500"/>
      <w:bookmarkStart w:id="17" w:name="OLE_LINK916"/>
      <w:bookmarkStart w:id="18" w:name="OLE_LINK956"/>
      <w:bookmarkStart w:id="19" w:name="OLE_LINK994"/>
      <w:proofErr w:type="gramStart"/>
      <w:r w:rsidRPr="008F79C5">
        <w:rPr>
          <w:rFonts w:ascii="Book Antiqua" w:hAnsi="Book Antiqua" w:cs="Times New Roman"/>
          <w:b/>
          <w:sz w:val="24"/>
          <w:szCs w:val="24"/>
          <w:lang w:val="en-US"/>
        </w:rPr>
        <w:t>© The Author(s) 201</w:t>
      </w:r>
      <w:r w:rsidRPr="008F79C5">
        <w:rPr>
          <w:rFonts w:ascii="Book Antiqua" w:hAnsi="Book Antiqua" w:cs="Times New Roman" w:hint="eastAsia"/>
          <w:b/>
          <w:sz w:val="24"/>
          <w:szCs w:val="24"/>
          <w:lang w:val="en-US"/>
        </w:rPr>
        <w:t>9</w:t>
      </w:r>
      <w:r w:rsidRPr="008F79C5">
        <w:rPr>
          <w:rFonts w:ascii="Book Antiqua" w:hAnsi="Book Antiqua" w:cs="Times New Roman"/>
          <w:b/>
          <w:sz w:val="24"/>
          <w:szCs w:val="24"/>
          <w:lang w:val="en-US"/>
        </w:rPr>
        <w:t>.</w:t>
      </w:r>
      <w:proofErr w:type="gramEnd"/>
      <w:r w:rsidRPr="008F79C5">
        <w:rPr>
          <w:rFonts w:ascii="Book Antiqua" w:hAnsi="Book Antiqua" w:cs="Times New Roman"/>
          <w:b/>
          <w:sz w:val="24"/>
          <w:szCs w:val="24"/>
          <w:lang w:val="en-US"/>
        </w:rPr>
        <w:t xml:space="preserve"> </w:t>
      </w:r>
      <w:proofErr w:type="gramStart"/>
      <w:r w:rsidRPr="008F79C5">
        <w:rPr>
          <w:rFonts w:ascii="Book Antiqua" w:hAnsi="Book Antiqua" w:cs="Times New Roman"/>
          <w:bCs/>
          <w:sz w:val="24"/>
          <w:szCs w:val="24"/>
          <w:lang w:val="en-US"/>
        </w:rPr>
        <w:t xml:space="preserve">Published by </w:t>
      </w:r>
      <w:proofErr w:type="spellStart"/>
      <w:r w:rsidRPr="008F79C5">
        <w:rPr>
          <w:rFonts w:ascii="Book Antiqua" w:hAnsi="Book Antiqua" w:cs="Times New Roman"/>
          <w:bCs/>
          <w:sz w:val="24"/>
          <w:szCs w:val="24"/>
          <w:lang w:val="en-US"/>
        </w:rPr>
        <w:t>Baishideng</w:t>
      </w:r>
      <w:proofErr w:type="spellEnd"/>
      <w:r w:rsidRPr="008F79C5">
        <w:rPr>
          <w:rFonts w:ascii="Book Antiqua" w:hAnsi="Book Antiqua" w:cs="Times New Roman"/>
          <w:bCs/>
          <w:sz w:val="24"/>
          <w:szCs w:val="24"/>
          <w:lang w:val="en-US"/>
        </w:rPr>
        <w:t xml:space="preserve"> Publishing Group Inc.</w:t>
      </w:r>
      <w:proofErr w:type="gramEnd"/>
      <w:r w:rsidRPr="008F79C5">
        <w:rPr>
          <w:rFonts w:ascii="Book Antiqua" w:hAnsi="Book Antiqua" w:cs="Times New Roman"/>
          <w:bCs/>
          <w:sz w:val="24"/>
          <w:szCs w:val="24"/>
          <w:lang w:val="en-US"/>
        </w:rPr>
        <w:t xml:space="preserve"> All rights reserved.</w:t>
      </w:r>
    </w:p>
    <w:bookmarkEnd w:id="9"/>
    <w:bookmarkEnd w:id="10"/>
    <w:bookmarkEnd w:id="11"/>
    <w:bookmarkEnd w:id="12"/>
    <w:bookmarkEnd w:id="13"/>
    <w:bookmarkEnd w:id="14"/>
    <w:bookmarkEnd w:id="15"/>
    <w:bookmarkEnd w:id="16"/>
    <w:bookmarkEnd w:id="17"/>
    <w:bookmarkEnd w:id="18"/>
    <w:bookmarkEnd w:id="19"/>
    <w:p w14:paraId="3EF8ABA7" w14:textId="77777777" w:rsidR="00116035" w:rsidRPr="008F79C5" w:rsidRDefault="00116035" w:rsidP="007C5ABE">
      <w:pPr>
        <w:snapToGrid w:val="0"/>
        <w:spacing w:after="0" w:line="360" w:lineRule="auto"/>
        <w:jc w:val="both"/>
        <w:rPr>
          <w:rFonts w:ascii="Book Antiqua" w:hAnsi="Book Antiqua" w:cs="Times New Roman"/>
          <w:b/>
          <w:sz w:val="24"/>
          <w:szCs w:val="24"/>
          <w:lang w:val="en-US"/>
        </w:rPr>
      </w:pPr>
    </w:p>
    <w:p w14:paraId="1B6021CB" w14:textId="639D1902" w:rsidR="0096407F"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b/>
          <w:sz w:val="24"/>
          <w:szCs w:val="24"/>
          <w:lang w:val="en-US"/>
        </w:rPr>
        <w:t>Core tip:</w:t>
      </w:r>
      <w:r w:rsidR="002F650A" w:rsidRPr="008F79C5">
        <w:rPr>
          <w:rFonts w:ascii="Book Antiqua" w:hAnsi="Book Antiqua" w:cs="Times New Roman"/>
          <w:b/>
          <w:sz w:val="24"/>
          <w:szCs w:val="24"/>
          <w:lang w:val="en-US"/>
        </w:rPr>
        <w:t xml:space="preserve"> </w:t>
      </w:r>
      <w:r w:rsidR="002F650A" w:rsidRPr="008F79C5">
        <w:rPr>
          <w:rFonts w:ascii="Book Antiqua" w:hAnsi="Book Antiqua" w:cs="Times New Roman"/>
          <w:sz w:val="24"/>
          <w:szCs w:val="24"/>
          <w:lang w:val="en-US"/>
        </w:rPr>
        <w:t>In a large</w:t>
      </w:r>
      <w:r w:rsidRPr="008F79C5">
        <w:rPr>
          <w:rFonts w:ascii="Book Antiqua" w:hAnsi="Book Antiqua" w:cs="Times New Roman"/>
          <w:sz w:val="24"/>
          <w:szCs w:val="24"/>
          <w:lang w:val="en-US"/>
        </w:rPr>
        <w:t xml:space="preserve"> multicenter </w:t>
      </w:r>
      <w:r w:rsidR="002F650A" w:rsidRPr="008F79C5">
        <w:rPr>
          <w:rFonts w:ascii="Book Antiqua" w:hAnsi="Book Antiqua" w:cs="Times New Roman"/>
          <w:sz w:val="24"/>
          <w:szCs w:val="24"/>
          <w:lang w:val="en-US"/>
        </w:rPr>
        <w:t xml:space="preserve">sample of patients with ulcerative colitis </w:t>
      </w:r>
      <w:r w:rsidRPr="008F79C5">
        <w:rPr>
          <w:rFonts w:ascii="Book Antiqua" w:hAnsi="Book Antiqua" w:cs="Times New Roman"/>
          <w:sz w:val="24"/>
          <w:szCs w:val="24"/>
          <w:lang w:val="en-US"/>
        </w:rPr>
        <w:t>or</w:t>
      </w:r>
      <w:r w:rsidR="002F650A" w:rsidRPr="008F79C5">
        <w:rPr>
          <w:rFonts w:ascii="Book Antiqua" w:hAnsi="Book Antiqua" w:cs="Times New Roman"/>
          <w:sz w:val="24"/>
          <w:szCs w:val="24"/>
          <w:lang w:val="en-US"/>
        </w:rPr>
        <w:t xml:space="preserve"> </w:t>
      </w:r>
      <w:proofErr w:type="spellStart"/>
      <w:r w:rsidR="002F650A" w:rsidRPr="008F79C5">
        <w:rPr>
          <w:rFonts w:ascii="Book Antiqua" w:hAnsi="Book Antiqua" w:cs="Times New Roman"/>
          <w:sz w:val="24"/>
          <w:szCs w:val="24"/>
          <w:lang w:val="en-US"/>
        </w:rPr>
        <w:t>Crohn’s</w:t>
      </w:r>
      <w:proofErr w:type="spellEnd"/>
      <w:r w:rsidR="002F650A" w:rsidRPr="008F79C5">
        <w:rPr>
          <w:rFonts w:ascii="Book Antiqua" w:hAnsi="Book Antiqua" w:cs="Times New Roman"/>
          <w:sz w:val="24"/>
          <w:szCs w:val="24"/>
          <w:lang w:val="en-US"/>
        </w:rPr>
        <w:t xml:space="preserve"> disease</w:t>
      </w:r>
      <w:r w:rsidR="005722BC" w:rsidRPr="008F79C5">
        <w:rPr>
          <w:rFonts w:ascii="Book Antiqua" w:hAnsi="Book Antiqua" w:cs="Times New Roman"/>
          <w:sz w:val="24"/>
          <w:szCs w:val="24"/>
          <w:lang w:val="en-US"/>
        </w:rPr>
        <w:t xml:space="preserve"> (CD)</w:t>
      </w:r>
      <w:r w:rsidR="002F650A" w:rsidRPr="008F79C5">
        <w:rPr>
          <w:rFonts w:ascii="Book Antiqua" w:hAnsi="Book Antiqua" w:cs="Times New Roman"/>
          <w:sz w:val="24"/>
          <w:szCs w:val="24"/>
          <w:lang w:val="en-US"/>
        </w:rPr>
        <w:t xml:space="preserve">, disease activity, female gender, </w:t>
      </w:r>
      <w:r w:rsidRPr="008F79C5">
        <w:rPr>
          <w:rFonts w:ascii="Book Antiqua" w:hAnsi="Book Antiqua" w:cs="Times New Roman"/>
          <w:sz w:val="24"/>
          <w:szCs w:val="24"/>
          <w:lang w:val="en-US"/>
        </w:rPr>
        <w:t>unemployment</w:t>
      </w:r>
      <w:r w:rsidR="002F650A" w:rsidRPr="008F79C5">
        <w:rPr>
          <w:rFonts w:ascii="Book Antiqua" w:hAnsi="Book Antiqua" w:cs="Times New Roman"/>
          <w:sz w:val="24"/>
          <w:szCs w:val="24"/>
          <w:lang w:val="en-US"/>
        </w:rPr>
        <w:t xml:space="preserve">, </w:t>
      </w:r>
      <w:r w:rsidR="00124BB8" w:rsidRPr="008F79C5">
        <w:rPr>
          <w:rFonts w:ascii="Book Antiqua" w:hAnsi="Book Antiqua" w:cs="Times New Roman"/>
          <w:sz w:val="24"/>
          <w:szCs w:val="24"/>
          <w:lang w:val="en-US"/>
        </w:rPr>
        <w:t xml:space="preserve">and </w:t>
      </w:r>
      <w:r w:rsidR="002F650A" w:rsidRPr="008F79C5">
        <w:rPr>
          <w:rFonts w:ascii="Book Antiqua" w:hAnsi="Book Antiqua" w:cs="Times New Roman"/>
          <w:sz w:val="24"/>
          <w:szCs w:val="24"/>
          <w:lang w:val="en-US"/>
        </w:rPr>
        <w:t xml:space="preserve">lower education and income were associated with </w:t>
      </w:r>
      <w:r w:rsidR="00BC794A" w:rsidRPr="008F79C5">
        <w:rPr>
          <w:rFonts w:ascii="Book Antiqua" w:hAnsi="Book Antiqua" w:cs="Times New Roman"/>
          <w:sz w:val="24"/>
          <w:szCs w:val="24"/>
          <w:lang w:val="en-US"/>
        </w:rPr>
        <w:t xml:space="preserve">a </w:t>
      </w:r>
      <w:r w:rsidR="00124BB8" w:rsidRPr="008F79C5">
        <w:rPr>
          <w:rFonts w:ascii="Book Antiqua" w:hAnsi="Book Antiqua" w:cs="Times New Roman"/>
          <w:sz w:val="24"/>
          <w:szCs w:val="24"/>
          <w:lang w:val="en-US"/>
        </w:rPr>
        <w:t xml:space="preserve">poorer </w:t>
      </w:r>
      <w:r w:rsidR="00E70AC0" w:rsidRPr="008F79C5">
        <w:rPr>
          <w:rFonts w:ascii="Book Antiqua" w:hAnsi="Book Antiqua" w:cs="Times New Roman"/>
          <w:sz w:val="24"/>
          <w:szCs w:val="24"/>
          <w:lang w:val="en-US"/>
        </w:rPr>
        <w:t>quality of life</w:t>
      </w:r>
      <w:r w:rsidR="002F650A"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Approximately one-</w:t>
      </w:r>
      <w:r w:rsidR="002F650A" w:rsidRPr="008F79C5">
        <w:rPr>
          <w:rFonts w:ascii="Book Antiqua" w:hAnsi="Book Antiqua" w:cs="Times New Roman"/>
          <w:sz w:val="24"/>
          <w:szCs w:val="24"/>
          <w:lang w:val="en-US"/>
        </w:rPr>
        <w:t xml:space="preserve">third </w:t>
      </w:r>
      <w:r w:rsidRPr="008F79C5">
        <w:rPr>
          <w:rFonts w:ascii="Book Antiqua" w:hAnsi="Book Antiqua" w:cs="Times New Roman"/>
          <w:sz w:val="24"/>
          <w:szCs w:val="24"/>
          <w:lang w:val="en-US"/>
        </w:rPr>
        <w:t xml:space="preserve">of </w:t>
      </w:r>
      <w:r w:rsidR="002F650A" w:rsidRPr="008F79C5">
        <w:rPr>
          <w:rFonts w:ascii="Book Antiqua" w:hAnsi="Book Antiqua" w:cs="Times New Roman"/>
          <w:sz w:val="24"/>
          <w:szCs w:val="24"/>
          <w:lang w:val="en-US"/>
        </w:rPr>
        <w:t xml:space="preserve">patients had some work and activity impairment, the latter </w:t>
      </w:r>
      <w:r w:rsidRPr="008F79C5">
        <w:rPr>
          <w:rFonts w:ascii="Book Antiqua" w:hAnsi="Book Antiqua" w:cs="Times New Roman"/>
          <w:sz w:val="24"/>
          <w:szCs w:val="24"/>
          <w:lang w:val="en-US"/>
        </w:rPr>
        <w:t>increasing</w:t>
      </w:r>
      <w:r w:rsidR="002F650A" w:rsidRPr="008F79C5">
        <w:rPr>
          <w:rFonts w:ascii="Book Antiqua" w:hAnsi="Book Antiqua" w:cs="Times New Roman"/>
          <w:sz w:val="24"/>
          <w:szCs w:val="24"/>
          <w:lang w:val="en-US"/>
        </w:rPr>
        <w:t xml:space="preserve"> with </w:t>
      </w:r>
      <w:r w:rsidRPr="008F79C5">
        <w:rPr>
          <w:rFonts w:ascii="Book Antiqua" w:hAnsi="Book Antiqua" w:cs="Times New Roman"/>
          <w:sz w:val="24"/>
          <w:szCs w:val="24"/>
          <w:lang w:val="en-US"/>
        </w:rPr>
        <w:t>disease</w:t>
      </w:r>
      <w:r w:rsidR="002F650A" w:rsidRPr="008F79C5">
        <w:rPr>
          <w:rFonts w:ascii="Book Antiqua" w:hAnsi="Book Antiqua" w:cs="Times New Roman"/>
          <w:sz w:val="24"/>
          <w:szCs w:val="24"/>
          <w:lang w:val="en-US"/>
        </w:rPr>
        <w:t xml:space="preserve"> activity. CD</w:t>
      </w:r>
      <w:r w:rsidRPr="008F79C5">
        <w:rPr>
          <w:rFonts w:ascii="Book Antiqua" w:hAnsi="Book Antiqua" w:cs="Times New Roman"/>
          <w:sz w:val="24"/>
          <w:szCs w:val="24"/>
          <w:lang w:val="en-US"/>
        </w:rPr>
        <w:t xml:space="preserve"> patients</w:t>
      </w:r>
      <w:r w:rsidR="008A124D" w:rsidRPr="008F79C5">
        <w:rPr>
          <w:rFonts w:ascii="Book Antiqua" w:hAnsi="Book Antiqua" w:cs="Times New Roman"/>
          <w:sz w:val="24"/>
          <w:szCs w:val="24"/>
          <w:lang w:val="en-US"/>
        </w:rPr>
        <w:t xml:space="preserve"> used more health resources</w:t>
      </w:r>
      <w:r w:rsidR="002F650A" w:rsidRPr="008F79C5">
        <w:rPr>
          <w:rFonts w:ascii="Book Antiqua" w:hAnsi="Book Antiqua" w:cs="Times New Roman"/>
          <w:sz w:val="24"/>
          <w:szCs w:val="24"/>
          <w:lang w:val="en-US"/>
        </w:rPr>
        <w:t xml:space="preserve">, with </w:t>
      </w:r>
      <w:r w:rsidRPr="008F79C5">
        <w:rPr>
          <w:rFonts w:ascii="Book Antiqua" w:hAnsi="Book Antiqua" w:cs="Times New Roman"/>
          <w:sz w:val="24"/>
          <w:szCs w:val="24"/>
          <w:lang w:val="en-US"/>
        </w:rPr>
        <w:t>25</w:t>
      </w:r>
      <w:r w:rsidR="000E0396" w:rsidRPr="008F79C5">
        <w:rPr>
          <w:rFonts w:ascii="Book Antiqua" w:hAnsi="Book Antiqua" w:cs="Times New Roman"/>
          <w:sz w:val="24"/>
          <w:szCs w:val="24"/>
          <w:lang w:val="en-US"/>
        </w:rPr>
        <w:t>.4</w:t>
      </w:r>
      <w:r w:rsidRPr="008F79C5">
        <w:rPr>
          <w:rFonts w:ascii="Book Antiqua" w:hAnsi="Book Antiqua" w:cs="Times New Roman"/>
          <w:sz w:val="24"/>
          <w:szCs w:val="24"/>
          <w:lang w:val="en-US"/>
        </w:rPr>
        <w:t>%</w:t>
      </w:r>
      <w:r w:rsidR="002F650A" w:rsidRPr="008F79C5">
        <w:rPr>
          <w:rFonts w:ascii="Book Antiqua" w:hAnsi="Book Antiqua" w:cs="Times New Roman"/>
          <w:sz w:val="24"/>
          <w:szCs w:val="24"/>
          <w:lang w:val="en-US"/>
        </w:rPr>
        <w:t xml:space="preserve"> having at least one surgery </w:t>
      </w:r>
      <w:r w:rsidRPr="008F79C5">
        <w:rPr>
          <w:rFonts w:ascii="Book Antiqua" w:hAnsi="Book Antiqua" w:cs="Times New Roman"/>
          <w:sz w:val="24"/>
          <w:szCs w:val="24"/>
          <w:lang w:val="en-US"/>
        </w:rPr>
        <w:t xml:space="preserve">and </w:t>
      </w:r>
      <w:r w:rsidR="000E0396" w:rsidRPr="008F79C5">
        <w:rPr>
          <w:rFonts w:ascii="Book Antiqua" w:hAnsi="Book Antiqua" w:cs="Times New Roman"/>
          <w:sz w:val="24"/>
          <w:szCs w:val="24"/>
          <w:lang w:val="en-US"/>
        </w:rPr>
        <w:t>38.3</w:t>
      </w:r>
      <w:r w:rsidRPr="008F79C5">
        <w:rPr>
          <w:rFonts w:ascii="Book Antiqua" w:hAnsi="Book Antiqua" w:cs="Times New Roman"/>
          <w:sz w:val="24"/>
          <w:szCs w:val="24"/>
          <w:lang w:val="en-US"/>
        </w:rPr>
        <w:t xml:space="preserve">% </w:t>
      </w:r>
      <w:r w:rsidR="008A124D" w:rsidRPr="008F79C5">
        <w:rPr>
          <w:rFonts w:ascii="Book Antiqua" w:hAnsi="Book Antiqua" w:cs="Times New Roman"/>
          <w:sz w:val="24"/>
          <w:szCs w:val="24"/>
          <w:lang w:val="en-US"/>
        </w:rPr>
        <w:t xml:space="preserve">being </w:t>
      </w:r>
      <w:r w:rsidR="002F650A" w:rsidRPr="008F79C5">
        <w:rPr>
          <w:rFonts w:ascii="Book Antiqua" w:hAnsi="Book Antiqua" w:cs="Times New Roman"/>
          <w:sz w:val="24"/>
          <w:szCs w:val="24"/>
          <w:lang w:val="en-US"/>
        </w:rPr>
        <w:t>hospitalized</w:t>
      </w:r>
      <w:r w:rsidRPr="008F79C5">
        <w:rPr>
          <w:rFonts w:ascii="Book Antiqua" w:hAnsi="Book Antiqua" w:cs="Times New Roman"/>
          <w:sz w:val="24"/>
          <w:szCs w:val="24"/>
          <w:lang w:val="en-US"/>
        </w:rPr>
        <w:t xml:space="preserve"> in the previous </w:t>
      </w:r>
      <w:r w:rsidR="002F650A" w:rsidRPr="008F79C5">
        <w:rPr>
          <w:rFonts w:ascii="Book Antiqua" w:hAnsi="Book Antiqua" w:cs="Times New Roman"/>
          <w:sz w:val="24"/>
          <w:szCs w:val="24"/>
          <w:lang w:val="en-US"/>
        </w:rPr>
        <w:t>3 years.</w:t>
      </w:r>
      <w:r w:rsidRPr="008F79C5">
        <w:rPr>
          <w:rFonts w:ascii="Book Antiqua" w:hAnsi="Book Antiqua" w:cs="Times New Roman"/>
          <w:sz w:val="24"/>
          <w:szCs w:val="24"/>
          <w:lang w:val="en-US"/>
        </w:rPr>
        <w:t xml:space="preserve"> </w:t>
      </w:r>
      <w:r w:rsidR="00C871AD" w:rsidRPr="008F79C5">
        <w:rPr>
          <w:rFonts w:ascii="Book Antiqua" w:hAnsi="Book Antiqua" w:cs="Times New Roman"/>
          <w:sz w:val="24"/>
          <w:szCs w:val="24"/>
          <w:lang w:val="en-US"/>
        </w:rPr>
        <w:t xml:space="preserve">Inflammatory bowel disease </w:t>
      </w:r>
      <w:r w:rsidRPr="008F79C5">
        <w:rPr>
          <w:rFonts w:ascii="Book Antiqua" w:hAnsi="Book Antiqua" w:cs="Times New Roman"/>
          <w:sz w:val="24"/>
          <w:szCs w:val="24"/>
          <w:lang w:val="en-US"/>
        </w:rPr>
        <w:t>prevalence is increasing</w:t>
      </w:r>
      <w:r w:rsidRPr="008F79C5">
        <w:rPr>
          <w:rFonts w:ascii="Book Antiqua" w:eastAsia="Calibri" w:hAnsi="Book Antiqua" w:cs="Times New Roman"/>
          <w:sz w:val="24"/>
          <w:szCs w:val="24"/>
          <w:lang w:val="en-US"/>
        </w:rPr>
        <w:t>,</w:t>
      </w:r>
      <w:r w:rsidRPr="008F79C5">
        <w:rPr>
          <w:rFonts w:ascii="Book Antiqua" w:hAnsi="Book Antiqua" w:cs="Times New Roman"/>
          <w:sz w:val="24"/>
          <w:szCs w:val="24"/>
          <w:lang w:val="en-US"/>
        </w:rPr>
        <w:t xml:space="preserve"> and health services should be prepared to provide </w:t>
      </w:r>
      <w:r w:rsidRPr="008F79C5">
        <w:rPr>
          <w:rFonts w:ascii="Book Antiqua" w:hAnsi="Book Antiqua" w:cs="Times New Roman"/>
          <w:sz w:val="24"/>
          <w:szCs w:val="24"/>
          <w:lang w:val="en-US"/>
        </w:rPr>
        <w:lastRenderedPageBreak/>
        <w:t>an adequate response</w:t>
      </w:r>
      <w:r w:rsidR="00312F27" w:rsidRPr="008F79C5">
        <w:rPr>
          <w:rFonts w:ascii="Book Antiqua" w:hAnsi="Book Antiqua" w:cs="Times New Roman"/>
          <w:sz w:val="24"/>
          <w:szCs w:val="24"/>
          <w:lang w:val="en-US"/>
        </w:rPr>
        <w:t>, including optimal therapies</w:t>
      </w:r>
      <w:r w:rsidR="00BC794A" w:rsidRPr="008F79C5">
        <w:rPr>
          <w:rFonts w:ascii="Book Antiqua" w:hAnsi="Book Antiqua" w:cs="Times New Roman"/>
          <w:sz w:val="24"/>
          <w:szCs w:val="24"/>
          <w:lang w:val="en-US"/>
        </w:rPr>
        <w:t>,</w:t>
      </w:r>
      <w:r w:rsidR="00312F27" w:rsidRPr="008F79C5">
        <w:rPr>
          <w:rFonts w:ascii="Book Antiqua" w:hAnsi="Book Antiqua" w:cs="Times New Roman"/>
          <w:sz w:val="24"/>
          <w:szCs w:val="24"/>
          <w:lang w:val="en-US"/>
        </w:rPr>
        <w:t xml:space="preserve"> to manage the care of such patients</w:t>
      </w:r>
      <w:r w:rsidRPr="008F79C5">
        <w:rPr>
          <w:rFonts w:ascii="Book Antiqua" w:hAnsi="Book Antiqua" w:cs="Times New Roman"/>
          <w:sz w:val="24"/>
          <w:szCs w:val="24"/>
          <w:lang w:val="en-US"/>
        </w:rPr>
        <w:t>.</w:t>
      </w:r>
    </w:p>
    <w:p w14:paraId="312282FE" w14:textId="77777777" w:rsidR="001D5599" w:rsidRPr="008F79C5" w:rsidRDefault="001D5599" w:rsidP="007C5ABE">
      <w:pPr>
        <w:snapToGrid w:val="0"/>
        <w:spacing w:after="0" w:line="360" w:lineRule="auto"/>
        <w:jc w:val="both"/>
        <w:rPr>
          <w:rFonts w:ascii="Book Antiqua" w:hAnsi="Book Antiqua" w:cs="Times New Roman"/>
          <w:sz w:val="24"/>
          <w:szCs w:val="24"/>
          <w:lang w:val="en-US"/>
        </w:rPr>
      </w:pPr>
    </w:p>
    <w:p w14:paraId="7B3A0080" w14:textId="476B17ED" w:rsidR="00FF43CD" w:rsidRPr="008F79C5" w:rsidRDefault="001D5599" w:rsidP="00FF43CD">
      <w:pPr>
        <w:spacing w:line="360" w:lineRule="auto"/>
        <w:jc w:val="both"/>
        <w:rPr>
          <w:rFonts w:ascii="Book Antiqua" w:eastAsia="宋体" w:hAnsi="Book Antiqua" w:hint="eastAsia"/>
          <w:iCs/>
          <w:lang w:eastAsia="zh-CN"/>
        </w:rPr>
      </w:pPr>
      <w:r w:rsidRPr="008F79C5">
        <w:rPr>
          <w:rFonts w:ascii="Book Antiqua" w:hAnsi="Book Antiqua" w:cs="Times New Roman"/>
          <w:bCs/>
          <w:sz w:val="24"/>
          <w:szCs w:val="24"/>
          <w:lang w:val="en-US"/>
        </w:rPr>
        <w:t xml:space="preserve">Parra RS, </w:t>
      </w:r>
      <w:proofErr w:type="spellStart"/>
      <w:r w:rsidRPr="008F79C5">
        <w:rPr>
          <w:rFonts w:ascii="Book Antiqua" w:hAnsi="Book Antiqua" w:cs="Times New Roman"/>
          <w:bCs/>
          <w:sz w:val="24"/>
          <w:szCs w:val="24"/>
          <w:lang w:val="en-US"/>
        </w:rPr>
        <w:t>Chebli</w:t>
      </w:r>
      <w:proofErr w:type="spellEnd"/>
      <w:r w:rsidRPr="008F79C5">
        <w:rPr>
          <w:rFonts w:ascii="Book Antiqua" w:hAnsi="Book Antiqua" w:cs="Times New Roman"/>
          <w:bCs/>
          <w:sz w:val="24"/>
          <w:szCs w:val="24"/>
          <w:lang w:val="en-US"/>
        </w:rPr>
        <w:t xml:space="preserve"> JMF, </w:t>
      </w:r>
      <w:proofErr w:type="spellStart"/>
      <w:r w:rsidRPr="008F79C5">
        <w:rPr>
          <w:rFonts w:ascii="Book Antiqua" w:hAnsi="Book Antiqua" w:cs="Times New Roman"/>
          <w:bCs/>
          <w:sz w:val="24"/>
          <w:szCs w:val="24"/>
          <w:lang w:val="en-US"/>
        </w:rPr>
        <w:t>Amarante</w:t>
      </w:r>
      <w:proofErr w:type="spellEnd"/>
      <w:r w:rsidRPr="008F79C5">
        <w:rPr>
          <w:rFonts w:ascii="Book Antiqua" w:hAnsi="Book Antiqua" w:cs="Times New Roman"/>
          <w:bCs/>
          <w:sz w:val="24"/>
          <w:szCs w:val="24"/>
          <w:lang w:val="en-US"/>
        </w:rPr>
        <w:t xml:space="preserve"> HMBS, Flores C, </w:t>
      </w:r>
      <w:proofErr w:type="spellStart"/>
      <w:r w:rsidRPr="008F79C5">
        <w:rPr>
          <w:rFonts w:ascii="Book Antiqua" w:hAnsi="Book Antiqua" w:cs="Times New Roman"/>
          <w:bCs/>
          <w:sz w:val="24"/>
          <w:szCs w:val="24"/>
          <w:lang w:val="en-US"/>
        </w:rPr>
        <w:t>Parente</w:t>
      </w:r>
      <w:proofErr w:type="spellEnd"/>
      <w:r w:rsidRPr="008F79C5">
        <w:rPr>
          <w:rFonts w:ascii="Book Antiqua" w:hAnsi="Book Antiqua" w:cs="Times New Roman"/>
          <w:bCs/>
          <w:sz w:val="24"/>
          <w:szCs w:val="24"/>
          <w:lang w:val="en-US"/>
        </w:rPr>
        <w:t xml:space="preserve"> JML, </w:t>
      </w:r>
      <w:r w:rsidR="00116035" w:rsidRPr="008F79C5">
        <w:rPr>
          <w:rFonts w:ascii="Book Antiqua" w:hAnsi="Book Antiqua" w:cs="Times New Roman"/>
          <w:bCs/>
          <w:sz w:val="24"/>
          <w:szCs w:val="24"/>
          <w:lang w:val="en-US"/>
        </w:rPr>
        <w:t xml:space="preserve">Ramos </w:t>
      </w:r>
      <w:r w:rsidRPr="008F79C5">
        <w:rPr>
          <w:rFonts w:ascii="Book Antiqua" w:hAnsi="Book Antiqua" w:cs="Times New Roman"/>
          <w:bCs/>
          <w:sz w:val="24"/>
          <w:szCs w:val="24"/>
          <w:lang w:val="en-US"/>
        </w:rPr>
        <w:t xml:space="preserve">O, </w:t>
      </w:r>
      <w:proofErr w:type="spellStart"/>
      <w:r w:rsidR="00116035" w:rsidRPr="008F79C5">
        <w:rPr>
          <w:rFonts w:ascii="Book Antiqua" w:hAnsi="Book Antiqua" w:cs="Times New Roman"/>
          <w:bCs/>
          <w:sz w:val="24"/>
          <w:szCs w:val="24"/>
          <w:lang w:val="en-US"/>
        </w:rPr>
        <w:t>Fernandes</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M, </w:t>
      </w:r>
      <w:r w:rsidR="00116035" w:rsidRPr="008F79C5">
        <w:rPr>
          <w:rFonts w:ascii="Book Antiqua" w:hAnsi="Book Antiqua" w:cs="Times New Roman"/>
          <w:bCs/>
          <w:sz w:val="24"/>
          <w:szCs w:val="24"/>
          <w:lang w:val="en-US"/>
        </w:rPr>
        <w:t xml:space="preserve">Rocha </w:t>
      </w:r>
      <w:r w:rsidRPr="008F79C5">
        <w:rPr>
          <w:rFonts w:ascii="Book Antiqua" w:hAnsi="Book Antiqua" w:cs="Times New Roman"/>
          <w:bCs/>
          <w:sz w:val="24"/>
          <w:szCs w:val="24"/>
          <w:lang w:val="en-US"/>
        </w:rPr>
        <w:t xml:space="preserve">JJR, </w:t>
      </w:r>
      <w:proofErr w:type="spellStart"/>
      <w:r w:rsidR="00116035" w:rsidRPr="008F79C5">
        <w:rPr>
          <w:rFonts w:ascii="Book Antiqua" w:hAnsi="Book Antiqua" w:cs="Times New Roman"/>
          <w:bCs/>
          <w:sz w:val="24"/>
          <w:szCs w:val="24"/>
          <w:lang w:val="en-US"/>
        </w:rPr>
        <w:t>Feitosa</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MR, </w:t>
      </w:r>
      <w:proofErr w:type="spellStart"/>
      <w:r w:rsidR="00116035" w:rsidRPr="008F79C5">
        <w:rPr>
          <w:rFonts w:ascii="Book Antiqua" w:hAnsi="Book Antiqua" w:cs="Times New Roman"/>
          <w:bCs/>
          <w:sz w:val="24"/>
          <w:szCs w:val="24"/>
          <w:lang w:val="en-US"/>
        </w:rPr>
        <w:t>Feres</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O, </w:t>
      </w:r>
      <w:proofErr w:type="spellStart"/>
      <w:r w:rsidR="00116035" w:rsidRPr="008F79C5">
        <w:rPr>
          <w:rFonts w:ascii="Book Antiqua" w:hAnsi="Book Antiqua" w:cs="Times New Roman"/>
          <w:bCs/>
          <w:sz w:val="24"/>
          <w:szCs w:val="24"/>
          <w:lang w:val="en-US"/>
        </w:rPr>
        <w:t>Scotton</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AS, </w:t>
      </w:r>
      <w:proofErr w:type="spellStart"/>
      <w:r w:rsidR="00116035" w:rsidRPr="008F79C5">
        <w:rPr>
          <w:rFonts w:ascii="Book Antiqua" w:hAnsi="Book Antiqua" w:cs="Times New Roman"/>
          <w:bCs/>
          <w:sz w:val="24"/>
          <w:szCs w:val="24"/>
          <w:lang w:val="en-US"/>
        </w:rPr>
        <w:t>Nones</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RB, </w:t>
      </w:r>
      <w:r w:rsidR="00116035" w:rsidRPr="008F79C5">
        <w:rPr>
          <w:rFonts w:ascii="Book Antiqua" w:hAnsi="Book Antiqua" w:cs="Times New Roman"/>
          <w:bCs/>
          <w:sz w:val="24"/>
          <w:szCs w:val="24"/>
          <w:lang w:val="en-US"/>
        </w:rPr>
        <w:t xml:space="preserve">Lima </w:t>
      </w:r>
      <w:r w:rsidRPr="008F79C5">
        <w:rPr>
          <w:rFonts w:ascii="Book Antiqua" w:hAnsi="Book Antiqua" w:cs="Times New Roman"/>
          <w:bCs/>
          <w:sz w:val="24"/>
          <w:szCs w:val="24"/>
          <w:lang w:val="en-US"/>
        </w:rPr>
        <w:t xml:space="preserve">MM, </w:t>
      </w:r>
      <w:proofErr w:type="spellStart"/>
      <w:r w:rsidR="00116035" w:rsidRPr="008F79C5">
        <w:rPr>
          <w:rFonts w:ascii="Book Antiqua" w:hAnsi="Book Antiqua" w:cs="Times New Roman"/>
          <w:bCs/>
          <w:sz w:val="24"/>
          <w:szCs w:val="24"/>
          <w:lang w:val="en-US"/>
        </w:rPr>
        <w:t>Zaltman</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C, </w:t>
      </w:r>
      <w:proofErr w:type="spellStart"/>
      <w:r w:rsidR="00116035" w:rsidRPr="008F79C5">
        <w:rPr>
          <w:rFonts w:ascii="Book Antiqua" w:hAnsi="Book Antiqua" w:cs="Times New Roman"/>
          <w:bCs/>
          <w:sz w:val="24"/>
          <w:szCs w:val="24"/>
          <w:lang w:val="en-US"/>
        </w:rPr>
        <w:t>Goncalves</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CD, </w:t>
      </w:r>
      <w:proofErr w:type="spellStart"/>
      <w:r w:rsidR="00116035" w:rsidRPr="008F79C5">
        <w:rPr>
          <w:rFonts w:ascii="Book Antiqua" w:hAnsi="Book Antiqua" w:cs="Times New Roman"/>
          <w:bCs/>
          <w:sz w:val="24"/>
          <w:szCs w:val="24"/>
          <w:lang w:val="en-US"/>
        </w:rPr>
        <w:t>Guimaraes</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IM, </w:t>
      </w:r>
      <w:r w:rsidR="00116035" w:rsidRPr="008F79C5">
        <w:rPr>
          <w:rFonts w:ascii="Book Antiqua" w:hAnsi="Book Antiqua" w:cs="Times New Roman"/>
          <w:bCs/>
          <w:sz w:val="24"/>
          <w:szCs w:val="24"/>
          <w:lang w:val="en-US"/>
        </w:rPr>
        <w:t xml:space="preserve">Santana </w:t>
      </w:r>
      <w:r w:rsidRPr="008F79C5">
        <w:rPr>
          <w:rFonts w:ascii="Book Antiqua" w:hAnsi="Book Antiqua" w:cs="Times New Roman"/>
          <w:bCs/>
          <w:sz w:val="24"/>
          <w:szCs w:val="24"/>
          <w:lang w:val="en-US"/>
        </w:rPr>
        <w:t xml:space="preserve">GO, </w:t>
      </w:r>
      <w:proofErr w:type="spellStart"/>
      <w:r w:rsidR="00116035" w:rsidRPr="008F79C5">
        <w:rPr>
          <w:rFonts w:ascii="Book Antiqua" w:hAnsi="Book Antiqua" w:cs="Times New Roman"/>
          <w:bCs/>
          <w:sz w:val="24"/>
          <w:szCs w:val="24"/>
          <w:lang w:val="en-US"/>
        </w:rPr>
        <w:t>Sassaki</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LY, </w:t>
      </w:r>
      <w:proofErr w:type="spellStart"/>
      <w:r w:rsidR="00116035" w:rsidRPr="008F79C5">
        <w:rPr>
          <w:rFonts w:ascii="Book Antiqua" w:hAnsi="Book Antiqua" w:cs="Times New Roman"/>
          <w:bCs/>
          <w:sz w:val="24"/>
          <w:szCs w:val="24"/>
          <w:lang w:val="en-US"/>
        </w:rPr>
        <w:t>Hossne</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RS, </w:t>
      </w:r>
      <w:proofErr w:type="spellStart"/>
      <w:r w:rsidR="00116035" w:rsidRPr="008F79C5">
        <w:rPr>
          <w:rFonts w:ascii="Book Antiqua" w:hAnsi="Book Antiqua" w:cs="Times New Roman"/>
          <w:bCs/>
          <w:sz w:val="24"/>
          <w:szCs w:val="24"/>
          <w:lang w:val="en-US"/>
        </w:rPr>
        <w:t>Bafutto</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M, </w:t>
      </w:r>
      <w:r w:rsidR="00116035" w:rsidRPr="008F79C5">
        <w:rPr>
          <w:rFonts w:ascii="Book Antiqua" w:hAnsi="Book Antiqua" w:cs="Times New Roman"/>
          <w:bCs/>
          <w:sz w:val="24"/>
          <w:szCs w:val="24"/>
          <w:lang w:val="en-US"/>
        </w:rPr>
        <w:t xml:space="preserve">Junior </w:t>
      </w:r>
      <w:r w:rsidRPr="008F79C5">
        <w:rPr>
          <w:rFonts w:ascii="Book Antiqua" w:hAnsi="Book Antiqua" w:cs="Times New Roman"/>
          <w:bCs/>
          <w:sz w:val="24"/>
          <w:szCs w:val="24"/>
          <w:lang w:val="en-US"/>
        </w:rPr>
        <w:t xml:space="preserve">RLK, </w:t>
      </w:r>
      <w:proofErr w:type="spellStart"/>
      <w:r w:rsidR="00116035" w:rsidRPr="008F79C5">
        <w:rPr>
          <w:rFonts w:ascii="Book Antiqua" w:hAnsi="Book Antiqua" w:cs="Times New Roman"/>
          <w:bCs/>
          <w:sz w:val="24"/>
          <w:szCs w:val="24"/>
          <w:lang w:val="en-US"/>
        </w:rPr>
        <w:t>Faria</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MAG, </w:t>
      </w:r>
      <w:proofErr w:type="spellStart"/>
      <w:r w:rsidR="00116035" w:rsidRPr="008F79C5">
        <w:rPr>
          <w:rFonts w:ascii="Book Antiqua" w:hAnsi="Book Antiqua" w:cs="Times New Roman"/>
          <w:bCs/>
          <w:sz w:val="24"/>
          <w:szCs w:val="24"/>
          <w:lang w:val="en-US"/>
        </w:rPr>
        <w:t>Miszputen</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SJ, </w:t>
      </w:r>
      <w:r w:rsidR="00116035" w:rsidRPr="008F79C5">
        <w:rPr>
          <w:rFonts w:ascii="Book Antiqua" w:hAnsi="Book Antiqua" w:cs="Times New Roman"/>
          <w:bCs/>
          <w:sz w:val="24"/>
          <w:szCs w:val="24"/>
          <w:lang w:val="en-US"/>
        </w:rPr>
        <w:t xml:space="preserve">Gomes </w:t>
      </w:r>
      <w:r w:rsidRPr="008F79C5">
        <w:rPr>
          <w:rFonts w:ascii="Book Antiqua" w:hAnsi="Book Antiqua" w:cs="Times New Roman"/>
          <w:bCs/>
          <w:sz w:val="24"/>
          <w:szCs w:val="24"/>
          <w:lang w:val="en-US"/>
        </w:rPr>
        <w:t xml:space="preserve">TNF, </w:t>
      </w:r>
      <w:proofErr w:type="spellStart"/>
      <w:r w:rsidR="00116035" w:rsidRPr="008F79C5">
        <w:rPr>
          <w:rFonts w:ascii="Book Antiqua" w:hAnsi="Book Antiqua" w:cs="Times New Roman"/>
          <w:bCs/>
          <w:sz w:val="24"/>
          <w:szCs w:val="24"/>
          <w:lang w:val="en-US"/>
        </w:rPr>
        <w:t>Catapani</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WR, </w:t>
      </w:r>
      <w:proofErr w:type="spellStart"/>
      <w:r w:rsidR="00116035" w:rsidRPr="008F79C5">
        <w:rPr>
          <w:rFonts w:ascii="Book Antiqua" w:hAnsi="Book Antiqua" w:cs="Times New Roman"/>
          <w:bCs/>
          <w:sz w:val="24"/>
          <w:szCs w:val="24"/>
          <w:lang w:val="en-US"/>
        </w:rPr>
        <w:t>Faria</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AA, </w:t>
      </w:r>
      <w:r w:rsidR="00116035" w:rsidRPr="008F79C5">
        <w:rPr>
          <w:rFonts w:ascii="Book Antiqua" w:hAnsi="Book Antiqua" w:cs="Times New Roman"/>
          <w:bCs/>
          <w:sz w:val="24"/>
          <w:szCs w:val="24"/>
          <w:lang w:val="en-US"/>
        </w:rPr>
        <w:t xml:space="preserve">Souza </w:t>
      </w:r>
      <w:r w:rsidRPr="008F79C5">
        <w:rPr>
          <w:rFonts w:ascii="Book Antiqua" w:hAnsi="Book Antiqua" w:cs="Times New Roman"/>
          <w:bCs/>
          <w:sz w:val="24"/>
          <w:szCs w:val="24"/>
          <w:lang w:val="en-US"/>
        </w:rPr>
        <w:t xml:space="preserve">SCS, </w:t>
      </w:r>
      <w:proofErr w:type="spellStart"/>
      <w:r w:rsidR="00116035" w:rsidRPr="008F79C5">
        <w:rPr>
          <w:rFonts w:ascii="Book Antiqua" w:hAnsi="Book Antiqua" w:cs="Times New Roman"/>
          <w:bCs/>
          <w:sz w:val="24"/>
          <w:szCs w:val="24"/>
          <w:lang w:val="en-US"/>
        </w:rPr>
        <w:t>Caratin</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RF, </w:t>
      </w:r>
      <w:proofErr w:type="spellStart"/>
      <w:r w:rsidR="00116035" w:rsidRPr="008F79C5">
        <w:rPr>
          <w:rFonts w:ascii="Book Antiqua" w:hAnsi="Book Antiqua" w:cs="Times New Roman"/>
          <w:bCs/>
          <w:sz w:val="24"/>
          <w:szCs w:val="24"/>
          <w:lang w:val="en-US"/>
        </w:rPr>
        <w:t>Senra</w:t>
      </w:r>
      <w:proofErr w:type="spellEnd"/>
      <w:r w:rsidR="00116035" w:rsidRPr="008F79C5">
        <w:rPr>
          <w:rFonts w:ascii="Book Antiqua" w:hAnsi="Book Antiqua" w:cs="Times New Roman"/>
          <w:bCs/>
          <w:sz w:val="24"/>
          <w:szCs w:val="24"/>
          <w:lang w:val="en-US"/>
        </w:rPr>
        <w:t xml:space="preserve"> </w:t>
      </w:r>
      <w:r w:rsidRPr="008F79C5">
        <w:rPr>
          <w:rFonts w:ascii="Book Antiqua" w:hAnsi="Book Antiqua" w:cs="Times New Roman"/>
          <w:bCs/>
          <w:sz w:val="24"/>
          <w:szCs w:val="24"/>
          <w:lang w:val="en-US"/>
        </w:rPr>
        <w:t xml:space="preserve">JT, </w:t>
      </w:r>
      <w:r w:rsidR="00116035" w:rsidRPr="008F79C5">
        <w:rPr>
          <w:rFonts w:ascii="Book Antiqua" w:hAnsi="Book Antiqua" w:cs="Times New Roman"/>
          <w:bCs/>
          <w:sz w:val="24"/>
          <w:szCs w:val="24"/>
          <w:lang w:val="en-US"/>
        </w:rPr>
        <w:t xml:space="preserve">Ferrari </w:t>
      </w:r>
      <w:r w:rsidRPr="008F79C5">
        <w:rPr>
          <w:rFonts w:ascii="Book Antiqua" w:hAnsi="Book Antiqua" w:cs="Times New Roman"/>
          <w:bCs/>
          <w:sz w:val="24"/>
          <w:szCs w:val="24"/>
          <w:lang w:val="en-US"/>
        </w:rPr>
        <w:t>MLA</w:t>
      </w:r>
      <w:r w:rsidR="00116035" w:rsidRPr="008F79C5">
        <w:rPr>
          <w:rFonts w:ascii="Book Antiqua" w:hAnsi="Book Antiqua" w:cs="Times New Roman"/>
          <w:bCs/>
          <w:sz w:val="24"/>
          <w:szCs w:val="24"/>
          <w:lang w:val="en-US"/>
        </w:rPr>
        <w:t xml:space="preserve">. Quality of life, work productivity impairment and healthcare resources in inflammatory bowel diseases in Brazil. </w:t>
      </w:r>
      <w:bookmarkStart w:id="20" w:name="OLE_LINK1105"/>
      <w:bookmarkStart w:id="21" w:name="OLE_LINK1107"/>
      <w:r w:rsidR="00116035" w:rsidRPr="008F79C5">
        <w:rPr>
          <w:rFonts w:ascii="Book Antiqua" w:hAnsi="Book Antiqua" w:cs="Times New Roman"/>
          <w:bCs/>
          <w:i/>
          <w:sz w:val="24"/>
          <w:szCs w:val="24"/>
          <w:lang w:val="en-US"/>
        </w:rPr>
        <w:t xml:space="preserve">World J </w:t>
      </w:r>
      <w:proofErr w:type="spellStart"/>
      <w:r w:rsidR="00116035" w:rsidRPr="008F79C5">
        <w:rPr>
          <w:rFonts w:ascii="Book Antiqua" w:hAnsi="Book Antiqua" w:cs="Times New Roman"/>
          <w:bCs/>
          <w:i/>
          <w:sz w:val="24"/>
          <w:szCs w:val="24"/>
          <w:lang w:val="en-US"/>
        </w:rPr>
        <w:t>Gastroenterol</w:t>
      </w:r>
      <w:proofErr w:type="spellEnd"/>
      <w:r w:rsidR="00116035" w:rsidRPr="008F79C5">
        <w:rPr>
          <w:rFonts w:ascii="Book Antiqua" w:hAnsi="Book Antiqua" w:cs="Times New Roman"/>
          <w:bCs/>
          <w:i/>
          <w:sz w:val="24"/>
          <w:szCs w:val="24"/>
          <w:lang w:val="en-US"/>
        </w:rPr>
        <w:t xml:space="preserve"> </w:t>
      </w:r>
      <w:bookmarkEnd w:id="20"/>
      <w:bookmarkEnd w:id="21"/>
      <w:r w:rsidR="00FF43CD" w:rsidRPr="008F79C5">
        <w:rPr>
          <w:rFonts w:ascii="Book Antiqua" w:hAnsi="Book Antiqua"/>
          <w:iCs/>
        </w:rPr>
        <w:t xml:space="preserve">2019; 25(38): </w:t>
      </w:r>
      <w:r w:rsidR="00FF43CD" w:rsidRPr="008F79C5">
        <w:rPr>
          <w:rFonts w:ascii="Book Antiqua" w:eastAsia="宋体" w:hAnsi="Book Antiqua" w:hint="eastAsia"/>
          <w:iCs/>
          <w:lang w:eastAsia="zh-CN"/>
        </w:rPr>
        <w:t>5</w:t>
      </w:r>
      <w:r w:rsidR="00FF43CD" w:rsidRPr="008F79C5">
        <w:rPr>
          <w:rFonts w:ascii="Book Antiqua" w:eastAsia="宋体" w:hAnsi="Book Antiqua" w:hint="eastAsia"/>
          <w:iCs/>
          <w:lang w:eastAsia="zh-CN"/>
        </w:rPr>
        <w:t>862</w:t>
      </w:r>
      <w:r w:rsidR="00FF43CD" w:rsidRPr="008F79C5">
        <w:rPr>
          <w:rFonts w:ascii="Book Antiqua" w:hAnsi="Book Antiqua"/>
          <w:iCs/>
        </w:rPr>
        <w:t>-</w:t>
      </w:r>
      <w:r w:rsidR="00FF43CD" w:rsidRPr="008F79C5">
        <w:rPr>
          <w:rFonts w:ascii="Book Antiqua" w:eastAsia="宋体" w:hAnsi="Book Antiqua" w:hint="eastAsia"/>
          <w:iCs/>
          <w:lang w:eastAsia="zh-CN"/>
        </w:rPr>
        <w:t>5</w:t>
      </w:r>
      <w:r w:rsidR="00FF43CD" w:rsidRPr="008F79C5">
        <w:rPr>
          <w:rFonts w:ascii="Book Antiqua" w:eastAsia="宋体" w:hAnsi="Book Antiqua" w:hint="eastAsia"/>
          <w:iCs/>
          <w:lang w:eastAsia="zh-CN"/>
        </w:rPr>
        <w:t>882</w:t>
      </w:r>
    </w:p>
    <w:p w14:paraId="7B3236B7" w14:textId="6B8CB865" w:rsidR="00FF43CD" w:rsidRPr="008F79C5" w:rsidRDefault="00FF43CD" w:rsidP="00FF43CD">
      <w:pPr>
        <w:spacing w:line="360" w:lineRule="auto"/>
        <w:jc w:val="both"/>
        <w:rPr>
          <w:rFonts w:ascii="Book Antiqua" w:eastAsia="宋体" w:hAnsi="Book Antiqua" w:hint="eastAsia"/>
          <w:iCs/>
          <w:lang w:eastAsia="zh-CN"/>
        </w:rPr>
      </w:pPr>
      <w:r w:rsidRPr="008F79C5">
        <w:rPr>
          <w:rFonts w:ascii="Book Antiqua" w:hAnsi="Book Antiqua"/>
          <w:b/>
          <w:iCs/>
        </w:rPr>
        <w:t>URL:</w:t>
      </w:r>
      <w:r w:rsidRPr="008F79C5">
        <w:rPr>
          <w:rFonts w:ascii="Book Antiqua" w:hAnsi="Book Antiqua"/>
          <w:iCs/>
        </w:rPr>
        <w:t xml:space="preserve"> https://www.wjgnet.com/1007-9327/full/v25/i38/</w:t>
      </w:r>
      <w:r w:rsidRPr="008F79C5">
        <w:rPr>
          <w:rFonts w:ascii="Book Antiqua" w:eastAsia="宋体" w:hAnsi="Book Antiqua" w:hint="eastAsia"/>
          <w:iCs/>
          <w:lang w:eastAsia="zh-CN"/>
        </w:rPr>
        <w:t>5</w:t>
      </w:r>
      <w:r w:rsidRPr="008F79C5">
        <w:rPr>
          <w:rFonts w:ascii="Book Antiqua" w:eastAsia="宋体" w:hAnsi="Book Antiqua" w:hint="eastAsia"/>
          <w:iCs/>
          <w:lang w:eastAsia="zh-CN"/>
        </w:rPr>
        <w:t>862</w:t>
      </w:r>
      <w:r w:rsidRPr="008F79C5">
        <w:rPr>
          <w:rFonts w:ascii="Book Antiqua" w:hAnsi="Book Antiqua"/>
          <w:iCs/>
        </w:rPr>
        <w:t>.htm</w:t>
      </w:r>
    </w:p>
    <w:p w14:paraId="6B19B288" w14:textId="56FF56C4" w:rsidR="00116035" w:rsidRPr="008F79C5" w:rsidRDefault="00FF43CD" w:rsidP="00FF43CD">
      <w:pPr>
        <w:snapToGrid w:val="0"/>
        <w:spacing w:after="0" w:line="360" w:lineRule="auto"/>
        <w:jc w:val="both"/>
        <w:rPr>
          <w:rFonts w:ascii="Book Antiqua" w:hAnsi="Book Antiqua" w:cs="Times New Roman"/>
          <w:b/>
          <w:sz w:val="24"/>
          <w:szCs w:val="24"/>
          <w:lang w:val="en-US"/>
        </w:rPr>
      </w:pPr>
      <w:r w:rsidRPr="008F79C5">
        <w:rPr>
          <w:rFonts w:ascii="Book Antiqua" w:hAnsi="Book Antiqua"/>
          <w:b/>
          <w:iCs/>
        </w:rPr>
        <w:t xml:space="preserve">DOI: </w:t>
      </w:r>
      <w:r w:rsidRPr="008F79C5">
        <w:rPr>
          <w:rFonts w:ascii="Book Antiqua" w:hAnsi="Book Antiqua"/>
          <w:iCs/>
        </w:rPr>
        <w:t>https://dx.doi.org/10.3748/wjg.v25.i38.</w:t>
      </w:r>
      <w:r w:rsidRPr="008F79C5">
        <w:rPr>
          <w:rFonts w:ascii="Book Antiqua" w:eastAsia="宋体" w:hAnsi="Book Antiqua" w:hint="eastAsia"/>
          <w:iCs/>
          <w:lang w:eastAsia="zh-CN"/>
        </w:rPr>
        <w:t>5</w:t>
      </w:r>
      <w:r w:rsidRPr="008F79C5">
        <w:rPr>
          <w:rFonts w:ascii="Book Antiqua" w:eastAsia="宋体" w:hAnsi="Book Antiqua" w:hint="eastAsia"/>
          <w:iCs/>
          <w:lang w:eastAsia="zh-CN"/>
        </w:rPr>
        <w:t>862</w:t>
      </w:r>
    </w:p>
    <w:p w14:paraId="011DDBFD" w14:textId="77777777" w:rsidR="001D5599" w:rsidRPr="008F79C5" w:rsidRDefault="001D5599" w:rsidP="007C5ABE">
      <w:pPr>
        <w:snapToGrid w:val="0"/>
        <w:spacing w:after="0" w:line="360" w:lineRule="auto"/>
        <w:jc w:val="both"/>
        <w:rPr>
          <w:rFonts w:ascii="Book Antiqua" w:hAnsi="Book Antiqua" w:cs="Times New Roman"/>
          <w:sz w:val="24"/>
          <w:szCs w:val="24"/>
          <w:lang w:val="en-US"/>
        </w:rPr>
      </w:pPr>
    </w:p>
    <w:p w14:paraId="3BCD9621" w14:textId="77777777" w:rsidR="006872BE" w:rsidRPr="008F79C5" w:rsidRDefault="006E63CD" w:rsidP="007C5ABE">
      <w:pPr>
        <w:snapToGrid w:val="0"/>
        <w:spacing w:after="0" w:line="360" w:lineRule="auto"/>
        <w:jc w:val="both"/>
        <w:rPr>
          <w:rFonts w:ascii="Book Antiqua" w:hAnsi="Book Antiqua" w:cs="Times New Roman"/>
          <w:b/>
          <w:sz w:val="24"/>
          <w:szCs w:val="24"/>
          <w:lang w:val="en-US"/>
        </w:rPr>
      </w:pPr>
      <w:r w:rsidRPr="008F79C5">
        <w:rPr>
          <w:rFonts w:ascii="Book Antiqua" w:hAnsi="Book Antiqua" w:cs="Times New Roman"/>
          <w:b/>
          <w:sz w:val="24"/>
          <w:szCs w:val="24"/>
          <w:lang w:val="en-US"/>
        </w:rPr>
        <w:br w:type="page"/>
      </w:r>
    </w:p>
    <w:p w14:paraId="5905452E" w14:textId="2115FA51" w:rsidR="0090483D" w:rsidRPr="008F79C5" w:rsidRDefault="006E63CD" w:rsidP="007C5ABE">
      <w:pPr>
        <w:pStyle w:val="af7"/>
        <w:snapToGrid w:val="0"/>
        <w:spacing w:after="0" w:line="360" w:lineRule="auto"/>
        <w:jc w:val="both"/>
        <w:rPr>
          <w:rFonts w:ascii="Book Antiqua" w:hAnsi="Book Antiqua"/>
          <w:sz w:val="24"/>
        </w:rPr>
      </w:pPr>
      <w:r w:rsidRPr="008F79C5">
        <w:rPr>
          <w:rFonts w:ascii="Book Antiqua" w:hAnsi="Book Antiqua"/>
          <w:sz w:val="24"/>
        </w:rPr>
        <w:lastRenderedPageBreak/>
        <w:t>INTRODUCTION</w:t>
      </w:r>
    </w:p>
    <w:p w14:paraId="3A3BE3B5" w14:textId="7B0641C7" w:rsidR="005B1F63" w:rsidRPr="008F79C5" w:rsidRDefault="006E63CD" w:rsidP="007C5ABE">
      <w:pPr>
        <w:snapToGrid w:val="0"/>
        <w:spacing w:after="0" w:line="360" w:lineRule="auto"/>
        <w:jc w:val="both"/>
        <w:rPr>
          <w:rFonts w:ascii="Book Antiqua" w:hAnsi="Book Antiqua" w:cs="Times New Roman"/>
          <w:sz w:val="24"/>
          <w:szCs w:val="24"/>
          <w:lang w:val="en-US"/>
        </w:rPr>
      </w:pPr>
      <w:proofErr w:type="spellStart"/>
      <w:r w:rsidRPr="008F79C5">
        <w:rPr>
          <w:rFonts w:ascii="Book Antiqua" w:hAnsi="Book Antiqua" w:cs="Times New Roman"/>
          <w:sz w:val="24"/>
          <w:szCs w:val="24"/>
          <w:lang w:val="en-US"/>
        </w:rPr>
        <w:t>Crohn’s</w:t>
      </w:r>
      <w:proofErr w:type="spellEnd"/>
      <w:r w:rsidRPr="008F79C5">
        <w:rPr>
          <w:rFonts w:ascii="Book Antiqua" w:hAnsi="Book Antiqua" w:cs="Times New Roman"/>
          <w:sz w:val="24"/>
          <w:szCs w:val="24"/>
          <w:lang w:val="en-US"/>
        </w:rPr>
        <w:t xml:space="preserve"> disease (CD) and ulcerative colitis (UC) are </w:t>
      </w:r>
      <w:r w:rsidR="00003C8D" w:rsidRPr="008F79C5">
        <w:rPr>
          <w:rFonts w:ascii="Book Antiqua" w:hAnsi="Book Antiqua" w:cs="Times New Roman"/>
          <w:sz w:val="24"/>
          <w:szCs w:val="24"/>
          <w:lang w:val="en-US"/>
        </w:rPr>
        <w:t xml:space="preserve">chronic </w:t>
      </w:r>
      <w:r w:rsidRPr="008F79C5">
        <w:rPr>
          <w:rFonts w:ascii="Book Antiqua" w:hAnsi="Book Antiqua" w:cs="Times New Roman"/>
          <w:sz w:val="24"/>
          <w:szCs w:val="24"/>
          <w:lang w:val="en-US"/>
        </w:rPr>
        <w:t>i</w:t>
      </w:r>
      <w:r w:rsidR="00CA7E95" w:rsidRPr="008F79C5">
        <w:rPr>
          <w:rFonts w:ascii="Book Antiqua" w:hAnsi="Book Antiqua" w:cs="Times New Roman"/>
          <w:sz w:val="24"/>
          <w:szCs w:val="24"/>
          <w:lang w:val="en-US"/>
        </w:rPr>
        <w:t>nflammatory bowel diseases (IBD)</w:t>
      </w:r>
      <w:r w:rsidR="00003C8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with periods of remission and relapse</w:t>
      </w:r>
      <w:r w:rsidR="00ED2A4B"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{"citationID":"a2gklq38sfq","citationItems":[{"id":"ITEM-1","itemData":{"DOI":"10.1016/j.coph.2015.11.003","ISBN":"1471-4892","ISSN":"14714892","PMID":"26645664","abstract":"The management of patients with moderate to severe inflammatory bowel diseases, that is, Crohn's disease and ulcerative colitis, remains challenging. In recent years, therapeutic goal evolved from clinical remission to mucosal healing and deep remission. In order to achieve remission, it is important to appropriately choose and use available drugs. Therefore, anti-TNFalpha treatment should be rapidly used for severe and at-risk patients, sometimes in association with thiopurines or methotrexate. The monitoring of through levels and antibodies to anti-TNFalpha is relevant to optimize the treatment and to reduce drug inefficacy. However, the development of new drugs is required to offer alternative tools to severe and refractory patients. Copyright Ac 1471-4892/Published by Elsevier Ltd","author":[{"dropping-particle":"","family":"Moreau","given":"Jacques","non-dropping-particle":"","parse-names":false,"suffix":""},{"dropping-particle":"","family":"Mas","given":"Emmanuel","non-dropping-particle":"","parse-names":false,"suffix":""}],"container-title":"Current Opinion in Pharmacology","id":"ITEM-1","issued":{"date-parts":[["2015","12"]]},"page":"56-61","title":"Drug resistance in inflammatory bowel diseases","type":"article-journal","volume":"25"},"uri":["http://zotero.org/users/local/gU9pq3wk/items/TRCDR6S4"],"uris":["http://zotero.org/users/local/gU9pq3wk/items/TRCDR6S4","http://www.mendeley.com/documents/?uuid=8fdf86d6-95b6-4550-a45c-d529448b0e4e"]},{"id":"ITEM-2","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Colitis","id":"ITEM-2","issue":"7","issued":{"date-parts":[["2014","7"]]},"page":"598-606","title":"Relationship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mendeley":{"formattedCitation":"&lt;sup&gt;[1,2]&lt;/sup&gt;","plainTextFormattedCitation":"[1,2]","previouslyFormattedCitation":"&lt;sup&gt;[1,2]&lt;/sup&gt;"},"properties":{"formattedCitation":"(1)","noteIndex":0,"plainCitation":"(1)"},"schema":"https://github.com/citation-style-language/schema/raw/master/csl-citation.json"}</w:instrText>
      </w:r>
      <w:r w:rsidR="00ED2A4B"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[1,2]</w:t>
      </w:r>
      <w:r w:rsidR="00ED2A4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009222B6" w:rsidRPr="008F79C5">
        <w:rPr>
          <w:rFonts w:ascii="Book Antiqua" w:hAnsi="Book Antiqua" w:cs="Times New Roman"/>
          <w:sz w:val="24"/>
          <w:szCs w:val="24"/>
          <w:lang w:val="en-US"/>
        </w:rPr>
        <w:t xml:space="preserve">The </w:t>
      </w:r>
      <w:r w:rsidR="00ED7D2B" w:rsidRPr="008F79C5">
        <w:rPr>
          <w:rFonts w:ascii="Book Antiqua" w:hAnsi="Book Antiqua" w:cs="Times New Roman"/>
          <w:sz w:val="24"/>
          <w:szCs w:val="24"/>
          <w:lang w:val="en-US"/>
        </w:rPr>
        <w:t>i</w:t>
      </w:r>
      <w:r w:rsidRPr="008F79C5">
        <w:rPr>
          <w:rFonts w:ascii="Book Antiqua" w:hAnsi="Book Antiqua" w:cs="Times New Roman"/>
          <w:sz w:val="24"/>
          <w:szCs w:val="24"/>
          <w:lang w:val="en-US"/>
        </w:rPr>
        <w:t xml:space="preserve">ncidence and prevalence of IBD have been increasing </w:t>
      </w:r>
      <w:r w:rsidR="00003C8D" w:rsidRPr="008F79C5">
        <w:rPr>
          <w:rFonts w:ascii="Book Antiqua" w:hAnsi="Book Antiqua" w:cs="Times New Roman"/>
          <w:sz w:val="24"/>
          <w:szCs w:val="24"/>
          <w:lang w:val="en-US"/>
        </w:rPr>
        <w:t>around the world</w:t>
      </w:r>
      <w:r w:rsidRPr="008F79C5">
        <w:rPr>
          <w:rFonts w:ascii="Book Antiqua" w:hAnsi="Book Antiqua" w:cs="Times New Roman"/>
          <w:sz w:val="24"/>
          <w:szCs w:val="24"/>
          <w:lang w:val="en-US"/>
        </w:rPr>
        <w:t>, particularly in developing countries</w:t>
      </w:r>
      <w:r w:rsidRPr="008F79C5">
        <w:rPr>
          <w:rFonts w:ascii="Book Antiqua" w:hAnsi="Book Antiqua" w:cs="Times New Roman"/>
          <w:sz w:val="24"/>
          <w:szCs w:val="24"/>
          <w:lang w:val="en-US"/>
        </w:rPr>
        <w:fldChar w:fldCharType="begin" w:fldLock="1"/>
      </w:r>
      <w:r w:rsidR="000352E7" w:rsidRPr="008F79C5">
        <w:rPr>
          <w:rFonts w:ascii="Book Antiqua" w:hAnsi="Book Antiqua" w:cs="Times New Roman"/>
          <w:sz w:val="24"/>
          <w:szCs w:val="24"/>
          <w:lang w:val="en-US"/>
        </w:rPr>
        <w:instrText>ADDIN CSL_CITATION {"citationID":"aj3od78o0a","citationItems":[{"id":"ITEM-1","itemData":{"DOI":"10.1053/j.gastro.2004.01.063","ISBN":"0016-5085 (Print)","ISSN":"00165085","PMID":"15168363","abstract":"Although the incidence and prevalence of ulcerative colitis and Crohn's disease are beginning to stabilize in high-incidence areas such as northern Europe and North America, they continue to rise in low-incidence areas such as southern Europe, Asia, and much of the developing world. As many as 1.4 million persons in the United States and 2.2 million persons in Europe suffer from these diseases. Previously noted racial and ethnic differences seem to be narrowing. Differences in incidence across age, time, and geographic region suggest that environmental factors significantly modify the expression of Crohn's disease and ulcerative colitis. The strongest environmental factors identified are cigarette smoking and appendectomy. Whether other factors such as diet, oral contraceptives, perinatal/childhood infections, or atypical mycobacterial infections play a role in expression of inflammatory bowel disease remains unclear. Additional epidemiologic studies to define better the burden of illness, explore the mechanism of association with environmental factors, and identify new risk factors are needed.","author":[{"dropping-particle":"V.","family":"Loftus","given":"Edward","non-dropping-particle":"","parse-names":false,"suffix":""}],"container-title":"Gastroenterology","id":"ITEM-1","issue":"6","issued":{"date-parts":[["2004","5"]]},"language":"eng","page":"1504-1517","title":"Clinical epidemiology of inflammatory bowel disease: Incidence, prevalence, and environmental influences","type":"article-journal","volume":"126"},"uri":["http://zotero.org/users/local/gU9pq3wk/items/D5KJF762"],"uris":["http://zotero.org/users/local/gU9pq3wk/items/D5KJF762","http://www.mendeley.com/documents/?uuid=d875ab53-2ffd-4574-a46a-b52ba8f3decd"]},{"id":"ITEM-2","itemData":{"DOI":"10.1038/nrgastro.2015.150","ISSN":"1759-5053","PMID":"26323879","abstract":"Over 1 million residents in the USA and 2.5 million in Europe are estimated to have IBD, with substantial costs for health care. These estimates do not factor in the 'real' price of IBD, which can impede career aspirations, instil social stigma and impair quality of life in patients. The majority of patients are diagnosed early in life and the incidence continues to rise; therefore, the effect of IBD on health-care systems will rise exponentially. Moreover, IBD has emerged in newly industrialized countries in Asia, South America and Middle East and has evolved into a global disease with rising prevalence in every continent. Understanding the worldwide epidemiological patterns of IBD will prepare us to manage the burden of IBD over time. The goal of this article is to establish the current epidemiology of IBD in the Western world, contrast it with the increase in IBD in newly industrialized countries and forecast the global effects of IBD in 2025.","author":[{"dropping-particle":"","family":"Kaplan","given":"Gilaad G","non-dropping-particle":"","parse-names":false,"suffix":""}],"container-title":"Nature Reviews. Gastroenterology &amp; Hepatology","id":"ITEM-2","issue":"12","issued":{"date-parts":[["2015","12","1"]]},"page":"720-7","title":"The global burden of IBD: from 2015 to 2025.","type":"article-journal","volume":"12"},"uri":["http://zotero.org/users/local/gU9pq3wk/items/JBSSJBME"],"uris":["http://zotero.org/users/local/gU9pq3wk/items/JBSSJBME","http://www.mendeley.com/documents/?uuid=ba887337-6c8b-4264-b5d7-f7100ab7ce03"]},{"id":"ITEM-3","itemData":{"DOI":"10.3748/wjg.v12.i38.6102","ISSN":"1007-9327","PMID":"17036379","abstract":"Inflammatory bowel disease (IBD) is traditionally considered to be common in the Western world, and its incidence has sharply increased since the early 1950s. In contrast, until the last decade, low prevalence and incidence rates have been reported from other parts of the world including Eastern Europe, South America, Asia and the Pacific region. Recent trends indicate a change in the epidemiology of IBD with previously low incidence areas now reporting a progressive rise in the incidence, while in West European and North American countries the figures have stabilized or slightly increased, with decreasing incidence rates for ulcerative colitis. Some of these changes may represent differences in diagnostic practices and increasing awareness of the disease. The quality of studies is also variable. Additional epidemiologic studies are needed to better define the burden of illness, explore the mechanism of association with environmental factors, and identify new risk factors.","author":[{"dropping-particle":"","family":"Lakatos","given":"Peter Laszlo","non-dropping-particle":"","parse-names":false,"suffix":""}],"container-title":"World Journal of Gastroenterology","id":"ITEM-3","issue":"38","issued":{"date-parts":[["2006","10","14"]]},"page":"6102","title":"Recent trends in the epidemiology of inflammatory bowel diseases: Up or down","type":"article-journal","volume":"12"},"uris":["http://www.mendeley.com/documents/?uuid=853010f8-92ad-461c-a6a9-5da266a57a2f"]},{"id":"ITEM-4","itemData":{"DOI":"10.1186/s12876-018-0822-y","ISSN":"1471230X","PMID":"29914399","abstract":"BACKGROUND The epidemiology of inflammatory bowel disease (IBD) varies in different countries. This study aimed to assess phenotype, medications, prevalence and incidence of IBD in the State of Espírito Santo, Brazil. METHODS Patients with IBD who utilized the Public Medication-Dispensing System of the Department of Health of Espírito Santo, between August 2012 and July 2014. Of 1484 active patients, 1048 were analyzed, which included patients of all ages. RESULTS The prevalence of IBD was 38.2 per 100,000 inhabitants, with ulcerative colitis (UC) being 24.1 per 100,000 and Crohn's disease (CD), 14.1 per 100,000. The incidence of IBD was 7.7 per 100,000 inhabitants/year (UC - 5.3/100,000 inhabitants/year and CD - 2.4/100,000 inhabitants/year). Out of the 1048 patients analyzed, 669 had UC (63.84%), 357 had CD (34.06%), and 22 had unclassified inflammatory bowel disease (UIBD; 2.10%). There were 48/1048 (4.5%) pediatric patients (16 years of age or younger). On the UC phenotype (n = 654), we observed left-sided colitis in 247 (37.7%), pancolitis in 209 (31.9%), and proctitis in 198 patients (30.2%). Pancolitis was more frequent in pediatric patients (p = 0.007). CD showed a homogeneous distribution between ileitis (L1), colitis (L2), and ileocolitis (L3). Regarding the CD behavior (n = 352) observed the inflammatory type (B1) in 176 (50%); fistulizing (B3) in 75 (21.2%), isolated type (B3) in 29 (8.2%), and perianal fistulizing type (B3p) in 46 (13.1%). Biologic therapies were used in 154/357 (43.3%). CONCLUSION The prevalence of the IBD in the state of Espírito Santo, Brazil was higher than in two other brazilian studies. There was high utilization of biologic therapies in patients with CD.","author":[{"dropping-particle":"","family":"Lima Martins","given":"Adalberta","non-dropping-particle":"","parse-names":false,"suffix":""},{"dropping-particle":"","family":"Volpato","given":"Rhaisa Almeida","non-dropping-particle":"","parse-names":false,"suffix":""},{"dropping-particle":"","family":"Zago-Gomes","given":"Maria da Penha","non-dropping-particle":"","parse-names":false,"suffix":""}],"container-title":"BMC Gastroenterology","id":"ITEM-4","issue":"1","issued":{"date-parts":[["2018"]]},"page":"87","publisher":"BioMed Central","title":"The prevalence and phenotype in Brazilian patients with inflammatory bowel disease","type":"article-journal","volume":"18"},"uris":["http://www.mendeley.com/documents/?uuid=c7fca303-9a91-43e3-92cc-09b18c39e8d1"]},{"id":"ITEM-5","itemData":{"DOI":"10.1016/S0140-6736(17)32448-0","ISBN":"0140-6736","ISSN":"01406736","PMID":"29050646","abstract":"Background Inflammatory bowel disease is a global disease in the 21st century. We aimed to assess the changing incidence and prevalence of inflammatory bowel disease around the world. Methods We searched MEDLINE and Embase up to and including Dec 31, 2016, to identify observational, population-based studies reporting the incidence or prevalence of Crohn's disease or ulcerative colitis from 1990 or later. A study was regarded as population-based if it involved all residents within a specific area and the patients were representative of that area. To be included in the systematic review, ulcerative colitis and Crohn's disease needed to be reported separately. Studies that did not report original data and studies that reported only the incidence or prevalence of paediatric-onset inflammatory bowel disease (diagnosis at age &lt;16 years) were excluded. We created choropleth maps for the incidence (119 studies) and prevalence (69 studies) of Crohn's disease and ulcerative colitis. We used temporal trend analyses to report changes as an annual percentage change (APC) with 95% CI. Findings We identified 147 studies that were eligible for final inclusion in the systematic review, including 119 studies of incidence and 69 studies of prevalence. The highest reported prevalence values were in Europe (ulcerative colitis 505 per 100 000 in Norway; Crohn's disease 322 per 100 000 in Germany) and North America (ulcerative colitis 286 per 100 000 in the USA; Crohn's disease 319 per 100 000 in Canada). The prevalence of inflammatory bowel disease exceeded 0·3% in North America, Oceania, and many countries in Europe. Overall, 16 (72·7%) of 22 studies on Crohn's disease and 15 (83·3%) of 18 studies on ulcerative colitis reported stable or decreasing incidence of inflammatory bowel disease in North America and Europe. Since 1990, incidence has been rising in newly industrialised countries in Africa, Asia, and South America, including Brazil (APC for Crohn's disease +11·1% [95% CI 4·8–17·8] and APC for ulcerative colitis +14·9% [10·4–19·6]) and Taiwan (APC for Crohn's disease +4·0% [1·0–7·1] and APC for ulcerative colitis +4·8% [1·8–8·0]). Interpretation At the turn of the 21st century, inflammatory bowel disease has become a global disease with accelerating incidence in newly industrialised countries whose societies have become more westernised. Although incidence is stabilising in western countries, burden remains high as prevalence surpasses 0·3%. These data highlight the n…","author":[{"dropping-particle":"","family":"Ng","given":"Siew C","non-dropping-particle":"","parse-names":false,"suffix":""},{"dropping-particle":"","family":"Shi","given":"Hai Yun","non-dropping-particle":"","parse-names":false,"suffix":""},{"dropping-particle":"","family":"Hamidi","given":"Nima","non-dropping-particle":"","parse-names":false,"suffix":""},{"dropping-particle":"","family":"Underwood","given":"Fox E","non-dropping-particle":"","parse-names":false,"suffix":""},{"dropping-particle":"","family":"Tang","given":"Whitney","non-dropping-particle":"","parse-names":false,"suffix":""},{"dropping-particle":"","family":"Benchimol","given":"Eric I","non-dropping-particle":"","parse-names":false,"suffix":""},{"dropping-particle":"","family":"Panaccione","given":"Remo","non-dropping-particle":"","parse-names":false,"suffix":""},{"dropping-particle":"","family":"Ghosh","given":"Subrata","non-dropping-particle":"","parse-names":false,"suffix":""},{"dropping-particle":"","family":"Wu","given":"Justin C.Y. Y","non-dropping-particle":"","parse-names":false,"suffix":""},{"dropping-particle":"","family":"Chan","given":"Francis K.L. L","non-dropping-particle":"","parse-names":false,"suffix":""},{"dropping-particle":"","family":"Sung","given":"Joseph J.Y. Y","non-dropping-particle":"","parse-names":false,"suffix":""},{"dropping-particle":"","family":"Kaplan","given":"Gilaad G","non-dropping-particle":"","parse-names":false,"suffix":""}],"container-title":"The Lancet","id":"ITEM-5","issue":"10114","issued":{"date-parts":[["2017","12","23"]]},"page":"2769-2778","publisher":"Elsevier","title":"Worldwide incidence and prevalence of inflammatory bowel disease in the 21st century: a systematic review of population-based studies","type":"article-journal","volume":"390"},"uris":["http://www.mendeley.com/documents/?uuid=514eb855-cb4b-4e6b-8fda-2e26ea97fe26"]}],"mendeley":{"formattedCitation":"&lt;sup&gt;[3–7]&lt;/sup&gt;","plainTextFormattedCitation":"[3–7]","previouslyFormattedCitation":"&lt;sup&gt;[3–7]&lt;/sup&gt;"},"properties":{"formattedCitation":"(3,4)","noteIndex":0,"plainCitation":"(3,4)"},"schema":"https://github.com/citation-style-language/schema/raw/master/csl-citation.json"}</w:instrText>
      </w:r>
      <w:r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[3–7]</w:t>
      </w:r>
      <w:r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00806AB7" w:rsidRPr="008F79C5">
        <w:rPr>
          <w:rFonts w:ascii="Book Antiqua" w:hAnsi="Book Antiqua" w:cs="Times New Roman"/>
          <w:sz w:val="24"/>
          <w:szCs w:val="24"/>
          <w:lang w:val="en-US"/>
        </w:rPr>
        <w:t>Furthermore</w:t>
      </w:r>
      <w:r w:rsidR="003C21E1" w:rsidRPr="008F79C5">
        <w:rPr>
          <w:rFonts w:ascii="Book Antiqua" w:hAnsi="Book Antiqua" w:cs="Times New Roman"/>
          <w:sz w:val="24"/>
          <w:szCs w:val="24"/>
          <w:lang w:val="en-US"/>
        </w:rPr>
        <w:t xml:space="preserve">, the impact on patients’ quality of life </w:t>
      </w:r>
      <w:r w:rsidR="002E12F8" w:rsidRPr="008F79C5">
        <w:rPr>
          <w:rFonts w:ascii="Book Antiqua" w:hAnsi="Book Antiqua" w:cs="Times New Roman"/>
          <w:sz w:val="24"/>
          <w:szCs w:val="24"/>
          <w:lang w:val="en-US"/>
        </w:rPr>
        <w:t>(</w:t>
      </w:r>
      <w:proofErr w:type="spellStart"/>
      <w:r w:rsidR="00312F27" w:rsidRPr="008F79C5">
        <w:rPr>
          <w:rFonts w:ascii="Book Antiqua" w:hAnsi="Book Antiqua" w:cs="Times New Roman"/>
          <w:sz w:val="24"/>
          <w:szCs w:val="24"/>
          <w:lang w:val="en-US"/>
        </w:rPr>
        <w:t>QoL</w:t>
      </w:r>
      <w:proofErr w:type="spellEnd"/>
      <w:r w:rsidR="002E12F8" w:rsidRPr="008F79C5">
        <w:rPr>
          <w:rFonts w:ascii="Book Antiqua" w:hAnsi="Book Antiqua" w:cs="Times New Roman"/>
          <w:sz w:val="24"/>
          <w:szCs w:val="24"/>
          <w:lang w:val="en-US"/>
        </w:rPr>
        <w:t xml:space="preserve">) </w:t>
      </w:r>
      <w:r w:rsidR="00415922" w:rsidRPr="008F79C5">
        <w:rPr>
          <w:rFonts w:ascii="Book Antiqua" w:hAnsi="Book Antiqua" w:cs="Times New Roman"/>
          <w:sz w:val="24"/>
          <w:szCs w:val="24"/>
          <w:lang w:val="en-US"/>
        </w:rPr>
        <w:t xml:space="preserve">can </w:t>
      </w:r>
      <w:r w:rsidR="003C21E1" w:rsidRPr="008F79C5">
        <w:rPr>
          <w:rFonts w:ascii="Book Antiqua" w:hAnsi="Book Antiqua" w:cs="Times New Roman"/>
          <w:sz w:val="24"/>
          <w:szCs w:val="24"/>
          <w:lang w:val="en-US"/>
        </w:rPr>
        <w:t xml:space="preserve">be relevant when considering the onset at usually younger ages and the severity of IBD signs and symptoms, </w:t>
      </w:r>
      <w:r w:rsidRPr="008F79C5">
        <w:rPr>
          <w:rFonts w:ascii="Book Antiqua" w:eastAsia="Calibri" w:hAnsi="Book Antiqua" w:cs="Times New Roman"/>
          <w:sz w:val="24"/>
          <w:szCs w:val="24"/>
          <w:lang w:val="en-US"/>
        </w:rPr>
        <w:t>such as</w:t>
      </w:r>
      <w:r w:rsidR="003C21E1" w:rsidRPr="008F79C5">
        <w:rPr>
          <w:rFonts w:ascii="Book Antiqua" w:hAnsi="Book Antiqua" w:cs="Times New Roman"/>
          <w:sz w:val="24"/>
          <w:szCs w:val="24"/>
          <w:lang w:val="en-US"/>
        </w:rPr>
        <w:t xml:space="preserve"> </w:t>
      </w:r>
      <w:r w:rsidR="00CA7E95" w:rsidRPr="008F79C5">
        <w:rPr>
          <w:rFonts w:ascii="Book Antiqua" w:hAnsi="Book Antiqua" w:cs="Times New Roman"/>
          <w:sz w:val="24"/>
          <w:szCs w:val="24"/>
          <w:lang w:val="en-US"/>
        </w:rPr>
        <w:t xml:space="preserve">abdominal pain, rectal bleeding, </w:t>
      </w:r>
      <w:r w:rsidR="004A5BA1" w:rsidRPr="008F79C5">
        <w:rPr>
          <w:rFonts w:ascii="Book Antiqua" w:hAnsi="Book Antiqua" w:cs="Times New Roman"/>
          <w:sz w:val="24"/>
          <w:szCs w:val="24"/>
          <w:lang w:val="en-US"/>
        </w:rPr>
        <w:t xml:space="preserve">diarrhea, </w:t>
      </w:r>
      <w:r w:rsidR="00CA7E95" w:rsidRPr="008F79C5">
        <w:rPr>
          <w:rFonts w:ascii="Book Antiqua" w:hAnsi="Book Antiqua" w:cs="Times New Roman"/>
          <w:sz w:val="24"/>
          <w:szCs w:val="24"/>
          <w:lang w:val="en-US"/>
        </w:rPr>
        <w:t>and fatigue</w:t>
      </w:r>
      <w:r w:rsidR="00003C8D"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{"citationID":"a2frfkl096s","citationItems":[{"id":"ITEM-1","itemData":{"DOI":"10.1136/gut.2010.224154","ISBN":"0017-5749","ISSN":"00175749","PMID":"21464096","abstract":"The management of inflammatory bowel disease represents a key component of clinical practice for members of the British Society of Gastroenterology (BSG). There has been considerable progress in management strategies affecting all aspects of clinical care since the publication of previous BSG guidelines in 2004, necessitating the present revision. Key components of the present document worthy of attention as having been subject to re-assessment, and revision, and having direct impact on practice include: The data generated by the nationwide audits of inflammatory bowel disease (IBD) management in the UK in 2006, and 2008. The publication of 'Quality Care: service standards for the healthcare of people with IBD' in 2009. The introduction of the Montreal classification for Crohn's disease and ulcerative colitis. The revision of recommendations for the use of immunosuppressive therapy. The detailed analysis, guidelines and recommendations for the safe and appropriate use of biological therapies in Crohn's disease and ulcerative colitis. The reassessment of the role of surgery in disease management, with emphasis on the importance of multi-disciplinary decision-making in complex cases. The availablity of new data on the role of reconstructive surgery in ulcerative colitis. The cross-referencing to revised guidelines for colonoscopic surveillance, for the management of metabolic bone disease, and for the care of children with inflammatory bowel disease. Use of the BSG discussion forum available on the BSG website to enable ongoing feedback on the published document http://www.bsg.org.uk/forum (accessed Oct 2010). The present document is intended primarily for the use of clinicians in the United Kingdom, and serves to replace the previous BSG guidelines in IBD, while complementing recent consensus statements published by the European Crohn's and Colitis Organisation (ECCO) https://www.ecco-ibd.eu/index.php (accessed Oct 2010).","author":[{"dropping-particle":"","family":"Mowat","given":"Craig","non-dropping-particle":"","parse-names":false,"suffix":""},{"dropping-particle":"","family":"Cole","given":"Andrew","non-dropping-particle":"","parse-names":false,"suffix":""},{"dropping-particle":"","family":"Windsor","given":"Al","non-dropping-particle":"","parse-names":false,"suffix":""},{"dropping-particle":"","family":"Ahmad","given":"Tariq","non-dropping-particle":"","parse-names":false,"suffix":""},{"dropping-particle":"","family":"Arnott","given":"Ian","non-dropping-particle":"","parse-names":false,"suffix":""},{"dropping-particle":"","family":"Driscoll","given":"Richard","non-dropping-particle":"","parse-names":false,"suffix":""},{"dropping-particle":"","family":"Mitton","given":"Sally","non-dropping-particle":"","parse-names":false,"suffix":""},{"dropping-particle":"","family":"Orchard","given":"Tim","non-dropping-particle":"","parse-names":false,"suffix":""},{"dropping-particle":"","family":"Rutter","given":"Matt","non-dropping-particle":"","parse-names":false,"suffix":""},{"dropping-particle":"","family":"Younge","given":"Lisa","non-dropping-particle":"","parse-names":false,"suffix":""},{"dropping-particle":"","family":"Lees","given":"Charlie","non-dropping-particle":"","parse-names":false,"suffix":""},{"dropping-particle":"","family":"Ho","given":"Gwo Tzer","non-dropping-particle":"","parse-names":false,"suffix":""},{"dropping-particle":"","family":"Satsangi","given":"Jack","non-dropping-particle":"","parse-names":false,"suffix":""},{"dropping-particle":"","family":"Bloom","given":"Stuart","non-dropping-particle":"","parse-names":false,"suffix":""}],"container-title":"Gut","id":"ITEM-1","issue":"5","issued":{"date-parts":[["2011","5","1"]]},"page":"571-607","title":"Guidelines for the management of inflammatory bowel disease in adults","type":"article-journal","volume":"60"},"uris":["http://www.mendeley.com/documents/?uuid=2c1a2b89-6c95-399d-aac0-494a89b194bd"]},{"id":"ITEM-2","itemData":{"DOI":"10.1016/j.coph.2015.11.003","ISBN":"1471-4892","ISSN":"14714892","PMID":"26645664","abstract":"The management of patients with moderate to severe inflammatory bowel diseases, that is, Crohn's disease and ulcerative colitis, remains challenging. In recent years, therapeutic goal evolved from clinical remission to mucosal healing and deep remission. In order to achieve remission, it is important to appropriately choose and use available drugs. Therefore, anti-TNFalpha treatment should be rapidly used for severe and at-risk patients, sometimes in association with thiopurines or methotrexate. The monitoring of through levels and antibodies to anti-TNFalpha is relevant to optimize the treatment and to reduce drug inefficacy. However, the development of new drugs is required to offer alternative tools to severe and refractory patients. Copyright Ac 1471-4892/Published by Elsevier Ltd","author":[{"dropping-particle":"","family":"Moreau","given":"Jacques","non-dropping-particle":"","parse-names":false,"suffix":""},{"dropping-particle":"","family":"Mas","given":"Emmanuel","non-dropping-particle":"","parse-names":false,"suffix":""}],"container-title":"Current Opinion in Pharmacology","id":"ITEM-2","issued":{"date-parts":[["2015","12"]]},"page":"56-61","title":"Drug resistance in inflammatory bowel diseases","type":"article-journal","volume":"25"},"uris":["http://www.mendeley.com/documents/?uuid=8fdf86d6-95b6-4550-a45c-d529448b0e4e","http://zotero.org/users/local/gU9pq3wk/items/TRCDR6S4"]},{"id":"ITEM-3","itemData":{"DOI":"10.3748/wjg.v18.i9.872","ISBN":"1007-9327 (Print)\\n1007-9327 (Linking)","ISSN":"1007-9327","PMID":"22408345","abstract":"Crohn's disease and ulcerative colitis evolve with a relapsing and remitting course. Determination of inflammatory state is crucial for the assessment of disease activity and for tailoring therapy. However, no simple diagnostic test for monitoring intestinal inflammation is available. Noninvasive markers give only indirect assessments of disease activity. Histopathological or endoscopical examinations accurately assess inflammatory activity, but they are invasive, time consuming and expensive and therefore are unsuitable for routine use. Imaging procedures are not applicable for ulcerative colitis. The usefulness of ultrasound and Doppler imaging in assessing disease activity is still a matter of discussion for Crohn's disease, and an increased interest in computed tomography enterograph (CTE) has been seen, mainly because it can delineate the extent and severity of bowel wall inflammation, besides detecting extraluminal findings. Until now, the available data concerning the accuracy of magnetic resonance enterography in detecting disease activity is less than CTE. Due to this, clinical activity indices are still commonly used for both diseases.","author":[{"dropping-particle":"","family":"Vilela","given":"Eduardo Garcia","non-dropping-particle":"","parse-names":false,"suffix":""}],"container-title":"World Journal of Gastroenterology","id":"ITEM-3","issue":"9","issued":{"date-parts":[["2012"]]},"page":"872","title":"Evaluation of inflammatory activity in Crohn’s disease and ulcerative colitis","type":"article-journal","volume":"18"},"uris":["http://www.mendeley.com/documents/?uuid=ba23bd4c-d2e3-4910-bdf2-a918ebdde106"]}],"mendeley":{"formattedCitation":"&lt;sup&gt;[1,8,9]&lt;/sup&gt;","plainTextFormattedCitation":"[1,8,9]","previouslyFormattedCitation":"&lt;sup&gt;[1,8,9]&lt;/sup&gt;"},"properties":{"formattedCitation":"(1,6)","noteIndex":0,"plainCitation":"(1,6)"},"schema":"https://github.com/citation-style-language/schema/raw/master/csl-citation.json"}</w:instrText>
      </w:r>
      <w:r w:rsidR="00003C8D"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[1,8,9]</w:t>
      </w:r>
      <w:r w:rsidR="00003C8D"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p>
    <w:p w14:paraId="269B631C" w14:textId="08514242" w:rsidR="00682D2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proofErr w:type="spellStart"/>
      <w:r w:rsidRPr="008F79C5">
        <w:rPr>
          <w:rFonts w:ascii="Book Antiqua" w:hAnsi="Book Antiqua" w:cs="Times New Roman"/>
          <w:sz w:val="24"/>
          <w:szCs w:val="24"/>
          <w:lang w:val="en-US"/>
        </w:rPr>
        <w:t>QoL</w:t>
      </w:r>
      <w:proofErr w:type="spellEnd"/>
      <w:r w:rsidR="006C202F" w:rsidRPr="008F79C5">
        <w:rPr>
          <w:rFonts w:ascii="Book Antiqua" w:hAnsi="Book Antiqua" w:cs="Times New Roman"/>
          <w:sz w:val="24"/>
          <w:szCs w:val="24"/>
          <w:lang w:val="en-US"/>
        </w:rPr>
        <w:t xml:space="preserve"> refers to a person’s physical functioning, social and emotional well-being, ability to work and freedom from disease symptoms, and has been reported to be significantly lower in IBD patients compared to the general population</w:t>
      </w:r>
      <w:r w:rsidR="0052581B"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{"citationItems":[{"id":"ITEM-1","itemData":{"DOI":"10.1002/14651858.CD008655.pub3","ISSN":"1469493X","PMID":"26393522","abstract":"BACKGROUND Ulcerative colitis (UC) is a chronic inflammatory disorder of the colon that has a relapsing-remitting course. Health related quality of life (HRQL) is significantly lower in patients with UC than the general population due to the negative effects of the disease on physical, psychological and social well-being. Randomized controlled trials (RCTs) evaluating medical interventions for UC have traditionally used clinical disease activity indices that focus on symptoms to define primary outcomes such as clinical remission or improvement. However, this approach does not evaluate benefits that are highly relevant to patients such as HRQL OBJECTIVES: The primary objective was to assess the impact of biologic therapy on the HRQL of UC patients. SEARCH METHODS We searched PubMed, MEDLINE, EMBASE and CENTRAL from inception to September, 2015. Conference abstracts and reference lists were also searched. SELECTION CRITERIA RCTs that compared biologics to placebo in UC patients and reported on HRQL using the Inflammatory Bowel Disease Questionnaire (IBDQ), or the SF-36 or EQ-5D to measure HRQL were included. DATA COLLECTION AND ANALYSIS Two authors independently screened studies for inclusion, extracted data and assessed study quality using the Cochrane risk of bias tool. The primary outcome was improvement in HRQL. For dichotomous outcomes we calculated the risk ratio (RR) and 95% confidence interval (CI). For continuous outcomes we calculated the mean difference (MD) and 95% CI. The overall quality of the evidence supporting the primary outcome was assessed using GRADE. MAIN RESULTS Nine RCTs (n = 4143) were included. Biologics included rituximab (one small study), interferon-ß-1a (one study), vedolizumab (one study), and the tumor necrosis factor-alpha (TNF-α) antagonists infliximab (two studies), adalimumab (three studies), and golimumab (one study). Risk of bias was low in eight studies. The rituximab study was judged to be at high risk of bias due to attrition bias. The studies comparing interferon-ß-1a and rituximab to placebo found no clear evidence of a difference in the proportion of patients who experienced an improvement in HRQL at 8 or 12 weeks respectively. The proportion of patients with a clinically meaningful improvement in HRQL at 6 or 52 weeks was significantly higher in vedolizumab patients compared to placebo. At 6 weeks 37% (83/225) of vedolizumab patients had an improvement in IBDQ score of at least 16 points from baseline compared …","author":[{"dropping-particle":"","family":"Leblanc","given":"Katie","non-dropping-particle":"","parse-names":false,"suffix":""},{"dropping-particle":"","family":"Mosli","given":"Mahmoud H","non-dropping-particle":"","parse-names":false,"suffix":""},{"dropping-particle":"","family":"Parker","given":"Claire E","non-dropping-particle":"","parse-names":false,"suffix":""},{"dropping-particle":"","family":"Macdonald","given":"John K.","non-dropping-particle":"","parse-names":false,"suffix":""}],"container-title":"Cochrane Database of Systematic Reviews","id":"ITEM-1","issue":"9","issued":{"date-parts":[["2015","9","22"]]},"title":"The impact of biological interventions for ulcerative colitis on health-related quality of life","type":"article-journal","volume":"2015"},"uris":["http://www.mendeley.com/documents/?uuid=52a36e15-72f8-3a0a-9127-1d6c120a9a0f"]}],"mendeley":{"formattedCitation":"&lt;sup&gt;[10]&lt;/sup&gt;","plainTextFormattedCitation":"[10]","previouslyFormattedCitation":"&lt;sup&gt;[10]&lt;/sup&gt;"},"properties":{"noteIndex":0},"schema":"https://github.com/citation-style-language/schema/raw/master/csl-citation.json"}</w:instrText>
      </w:r>
      <w:r w:rsidR="0052581B"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[10]</w:t>
      </w:r>
      <w:r w:rsidR="0052581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6C202F" w:rsidRPr="008F79C5">
        <w:rPr>
          <w:rFonts w:ascii="Book Antiqua" w:hAnsi="Book Antiqua" w:cs="Times New Roman"/>
          <w:sz w:val="24"/>
          <w:szCs w:val="24"/>
          <w:lang w:val="en-US"/>
        </w:rPr>
        <w:t xml:space="preserve"> </w:t>
      </w:r>
      <w:r w:rsidR="001B53A6" w:rsidRPr="008F79C5">
        <w:rPr>
          <w:rFonts w:ascii="Book Antiqua" w:hAnsi="Book Antiqua" w:cs="Times New Roman"/>
          <w:sz w:val="24"/>
          <w:szCs w:val="24"/>
          <w:lang w:val="en-US"/>
        </w:rPr>
        <w:t xml:space="preserve">In 2007, </w:t>
      </w:r>
      <w:r w:rsidRPr="008F79C5">
        <w:rPr>
          <w:rFonts w:ascii="Book Antiqua" w:eastAsia="Calibri" w:hAnsi="Book Antiqua" w:cs="Times New Roman"/>
          <w:sz w:val="24"/>
          <w:szCs w:val="24"/>
          <w:lang w:val="en-US"/>
        </w:rPr>
        <w:t>a</w:t>
      </w:r>
      <w:r w:rsidR="001B53A6" w:rsidRPr="008F79C5">
        <w:rPr>
          <w:rFonts w:ascii="Book Antiqua" w:hAnsi="Book Antiqua" w:cs="Times New Roman"/>
          <w:sz w:val="24"/>
          <w:szCs w:val="24"/>
          <w:lang w:val="en-US"/>
        </w:rPr>
        <w:t xml:space="preserve"> European survey observed</w:t>
      </w:r>
      <w:r w:rsidR="00F25ED2" w:rsidRPr="008F79C5">
        <w:rPr>
          <w:rFonts w:ascii="Book Antiqua" w:hAnsi="Book Antiqua" w:cs="Times New Roman"/>
          <w:sz w:val="24"/>
          <w:szCs w:val="24"/>
          <w:lang w:val="en-US"/>
        </w:rPr>
        <w:t xml:space="preserve"> that 75</w:t>
      </w:r>
      <w:r w:rsidR="00E62AB9" w:rsidRPr="008F79C5">
        <w:rPr>
          <w:rFonts w:ascii="Book Antiqua" w:hAnsi="Book Antiqua" w:cs="Times New Roman"/>
          <w:sz w:val="24"/>
          <w:szCs w:val="24"/>
          <w:lang w:val="en-US"/>
        </w:rPr>
        <w:t>.6</w:t>
      </w:r>
      <w:r w:rsidR="00F25ED2" w:rsidRPr="008F79C5">
        <w:rPr>
          <w:rFonts w:ascii="Book Antiqua" w:hAnsi="Book Antiqua" w:cs="Times New Roman"/>
          <w:sz w:val="24"/>
          <w:szCs w:val="24"/>
          <w:lang w:val="en-US"/>
        </w:rPr>
        <w:t>%</w:t>
      </w:r>
      <w:r w:rsidRPr="008F79C5">
        <w:rPr>
          <w:rFonts w:ascii="Book Antiqua" w:eastAsia="Calibri" w:hAnsi="Book Antiqua" w:cs="Times New Roman"/>
          <w:sz w:val="24"/>
          <w:szCs w:val="24"/>
          <w:lang w:val="en-US"/>
        </w:rPr>
        <w:t xml:space="preserve"> of</w:t>
      </w:r>
      <w:r w:rsidR="00F25ED2" w:rsidRPr="008F79C5">
        <w:rPr>
          <w:rFonts w:ascii="Book Antiqua" w:hAnsi="Book Antiqua" w:cs="Times New Roman"/>
          <w:sz w:val="24"/>
          <w:szCs w:val="24"/>
          <w:lang w:val="en-US"/>
        </w:rPr>
        <w:t xml:space="preserve"> </w:t>
      </w:r>
      <w:r w:rsidR="006628BB" w:rsidRPr="008F79C5">
        <w:rPr>
          <w:rFonts w:ascii="Book Antiqua" w:hAnsi="Book Antiqua" w:cs="Times New Roman"/>
          <w:sz w:val="24"/>
          <w:szCs w:val="24"/>
          <w:lang w:val="en-US"/>
        </w:rPr>
        <w:t xml:space="preserve">IBD </w:t>
      </w:r>
      <w:r w:rsidR="00F25ED2" w:rsidRPr="008F79C5">
        <w:rPr>
          <w:rFonts w:ascii="Book Antiqua" w:hAnsi="Book Antiqua" w:cs="Times New Roman"/>
          <w:sz w:val="24"/>
          <w:szCs w:val="24"/>
          <w:lang w:val="en-US"/>
        </w:rPr>
        <w:t xml:space="preserve">patients reported </w:t>
      </w:r>
      <w:r w:rsidR="001B53A6" w:rsidRPr="008F79C5">
        <w:rPr>
          <w:rFonts w:ascii="Book Antiqua" w:hAnsi="Book Antiqua" w:cs="Times New Roman"/>
          <w:sz w:val="24"/>
          <w:szCs w:val="24"/>
          <w:lang w:val="en-US"/>
        </w:rPr>
        <w:t xml:space="preserve">having </w:t>
      </w:r>
      <w:r w:rsidR="00F25ED2" w:rsidRPr="008F79C5">
        <w:rPr>
          <w:rFonts w:ascii="Book Antiqua" w:hAnsi="Book Antiqua" w:cs="Times New Roman"/>
          <w:sz w:val="24"/>
          <w:szCs w:val="24"/>
          <w:lang w:val="en-US"/>
        </w:rPr>
        <w:t xml:space="preserve">symptoms </w:t>
      </w:r>
      <w:r w:rsidR="001B53A6" w:rsidRPr="008F79C5">
        <w:rPr>
          <w:rFonts w:ascii="Book Antiqua" w:hAnsi="Book Antiqua" w:cs="Times New Roman"/>
          <w:sz w:val="24"/>
          <w:szCs w:val="24"/>
          <w:lang w:val="en-US"/>
        </w:rPr>
        <w:t xml:space="preserve">that </w:t>
      </w:r>
      <w:r w:rsidR="00F25ED2" w:rsidRPr="008F79C5">
        <w:rPr>
          <w:rFonts w:ascii="Book Antiqua" w:hAnsi="Book Antiqua" w:cs="Times New Roman"/>
          <w:sz w:val="24"/>
          <w:szCs w:val="24"/>
          <w:lang w:val="en-US"/>
        </w:rPr>
        <w:t>interfere</w:t>
      </w:r>
      <w:r w:rsidR="00124BB8" w:rsidRPr="008F79C5">
        <w:rPr>
          <w:rFonts w:ascii="Book Antiqua" w:hAnsi="Book Antiqua" w:cs="Times New Roman"/>
          <w:sz w:val="24"/>
          <w:szCs w:val="24"/>
          <w:lang w:val="en-US"/>
        </w:rPr>
        <w:t>d</w:t>
      </w:r>
      <w:r w:rsidR="00F25ED2" w:rsidRPr="008F79C5">
        <w:rPr>
          <w:rFonts w:ascii="Book Antiqua" w:hAnsi="Book Antiqua" w:cs="Times New Roman"/>
          <w:sz w:val="24"/>
          <w:szCs w:val="24"/>
          <w:lang w:val="en-US"/>
        </w:rPr>
        <w:t xml:space="preserve"> with their ability to enjoy leisure activities</w:t>
      </w:r>
      <w:r w:rsidRPr="008F79C5">
        <w:rPr>
          <w:rFonts w:ascii="Book Antiqua" w:eastAsia="Calibri" w:hAnsi="Book Antiqua" w:cs="Times New Roman"/>
          <w:sz w:val="24"/>
          <w:szCs w:val="24"/>
          <w:lang w:val="en-US"/>
        </w:rPr>
        <w:t>,</w:t>
      </w:r>
      <w:r w:rsidR="00F25ED2" w:rsidRPr="008F79C5">
        <w:rPr>
          <w:rFonts w:ascii="Book Antiqua" w:hAnsi="Book Antiqua" w:cs="Times New Roman"/>
          <w:sz w:val="24"/>
          <w:szCs w:val="24"/>
          <w:lang w:val="en-US"/>
        </w:rPr>
        <w:t xml:space="preserve"> and almost 70% stated that </w:t>
      </w:r>
      <w:r w:rsidR="00124BB8" w:rsidRPr="008F79C5">
        <w:rPr>
          <w:rFonts w:ascii="Book Antiqua" w:hAnsi="Book Antiqua" w:cs="Times New Roman"/>
          <w:sz w:val="24"/>
          <w:szCs w:val="24"/>
          <w:lang w:val="en-US"/>
        </w:rPr>
        <w:t xml:space="preserve">their </w:t>
      </w:r>
      <w:r w:rsidR="00F25ED2" w:rsidRPr="008F79C5">
        <w:rPr>
          <w:rFonts w:ascii="Book Antiqua" w:hAnsi="Book Antiqua" w:cs="Times New Roman"/>
          <w:sz w:val="24"/>
          <w:szCs w:val="24"/>
          <w:lang w:val="en-US"/>
        </w:rPr>
        <w:t>symptoms negatively affect</w:t>
      </w:r>
      <w:r w:rsidR="00124BB8" w:rsidRPr="008F79C5">
        <w:rPr>
          <w:rFonts w:ascii="Book Antiqua" w:hAnsi="Book Antiqua" w:cs="Times New Roman"/>
          <w:sz w:val="24"/>
          <w:szCs w:val="24"/>
          <w:lang w:val="en-US"/>
        </w:rPr>
        <w:t>ed</w:t>
      </w:r>
      <w:r w:rsidR="00F25ED2" w:rsidRPr="008F79C5">
        <w:rPr>
          <w:rFonts w:ascii="Book Antiqua" w:hAnsi="Book Antiqua" w:cs="Times New Roman"/>
          <w:sz w:val="24"/>
          <w:szCs w:val="24"/>
          <w:lang w:val="en-US"/>
        </w:rPr>
        <w:t xml:space="preserve"> work performance</w:t>
      </w:r>
      <w:r w:rsidR="005B1F63"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{"citationItems":[{"id":"ITEM-1","itemData":{"DOI":"10.1016/j.crohns.2007.06.005","ISBN":"1873-9946","ISSN":"18739946","PMID":"21172179","abstract":"Background: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 Aims: To survey the impact of IBD on peoples' lives as well as opinions of treatment and patient-doctor communication in a large European cohort of patients. 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 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(n = 2233, 40.0%) or somewhat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 Conclusions: IBD symptoms have a substantial impact on patients' lives, and QoL as well as new treatments should be an important feature of patient-physician discussions. The survey results may point to areas where support of IBD patients might be improved. © 2007 European Crohn's and Colitis Organisation.","author":[{"dropping-particle":"","family":"Ghosh","given":"Subrata","non-dropping-particle":"","parse-names":false,"suffix":""},{"dropping-particle":"","family":"Mitchell","given":"Rod","non-dropping-particle":"","parse-names":false,"suffix":""}],"container-title":"Journal of Crohn's and Colitis","id":"ITEM-1","issue":"1","issued":{"date-parts":[["2007","9"]]},"page":"10-20","title":"Impact of inflammatory bowel disease on quality of life: Results of the European Federation of Crohn's and Ulcerative Colitis Associations (EFCCA) patient survey","type":"article-journal","volume":"1"},"uris":["http://www.mendeley.com/documents/?uuid=a1aef394-2b73-3581-900c-48c5fa58244e"]}],"mendeley":{"formattedCitation":"&lt;sup&gt;[11]&lt;/sup&gt;","plainTextFormattedCitation":"[11]","previouslyFormattedCitation":"&lt;sup&gt;[11]&lt;/sup&gt;"},"properties":{"noteIndex":0},"schema":"https://github.com/citation-style-language/schema/raw/master/csl-citation.json"}</w:instrText>
      </w:r>
      <w:r w:rsidR="005B1F63"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[11]</w:t>
      </w:r>
      <w:r w:rsidR="005B1F63"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5B1F63" w:rsidRPr="008F79C5">
        <w:rPr>
          <w:rFonts w:ascii="Book Antiqua" w:hAnsi="Book Antiqua" w:cs="Times New Roman"/>
          <w:sz w:val="24"/>
          <w:szCs w:val="24"/>
          <w:lang w:val="en-US"/>
        </w:rPr>
        <w:t xml:space="preserve"> </w:t>
      </w:r>
      <w:r w:rsidR="00F25ED2" w:rsidRPr="008F79C5">
        <w:rPr>
          <w:rFonts w:ascii="Book Antiqua" w:hAnsi="Book Antiqua" w:cs="Times New Roman"/>
          <w:sz w:val="24"/>
          <w:szCs w:val="24"/>
          <w:lang w:val="en-US"/>
        </w:rPr>
        <w:t xml:space="preserve">Patients with </w:t>
      </w:r>
      <w:r w:rsidR="00124BB8" w:rsidRPr="008F79C5">
        <w:rPr>
          <w:rFonts w:ascii="Book Antiqua" w:hAnsi="Book Antiqua" w:cs="Times New Roman"/>
          <w:sz w:val="24"/>
          <w:szCs w:val="24"/>
          <w:lang w:val="en-US"/>
        </w:rPr>
        <w:t xml:space="preserve">an </w:t>
      </w:r>
      <w:r w:rsidR="00F25ED2" w:rsidRPr="008F79C5">
        <w:rPr>
          <w:rFonts w:ascii="Book Antiqua" w:hAnsi="Book Antiqua" w:cs="Times New Roman"/>
          <w:sz w:val="24"/>
          <w:szCs w:val="24"/>
          <w:lang w:val="en-US"/>
        </w:rPr>
        <w:t xml:space="preserve">active disease </w:t>
      </w:r>
      <w:r w:rsidR="006628BB" w:rsidRPr="008F79C5">
        <w:rPr>
          <w:rFonts w:ascii="Book Antiqua" w:hAnsi="Book Antiqua" w:cs="Times New Roman"/>
          <w:sz w:val="24"/>
          <w:szCs w:val="24"/>
          <w:lang w:val="en-US"/>
        </w:rPr>
        <w:t xml:space="preserve">usually </w:t>
      </w:r>
      <w:r w:rsidR="00F25ED2" w:rsidRPr="008F79C5">
        <w:rPr>
          <w:rFonts w:ascii="Book Antiqua" w:hAnsi="Book Antiqua" w:cs="Times New Roman"/>
          <w:sz w:val="24"/>
          <w:szCs w:val="24"/>
          <w:lang w:val="en-US"/>
        </w:rPr>
        <w:t xml:space="preserve">have poor </w:t>
      </w:r>
      <w:proofErr w:type="spellStart"/>
      <w:r w:rsidRPr="008F79C5">
        <w:rPr>
          <w:rFonts w:ascii="Book Antiqua" w:hAnsi="Book Antiqua" w:cs="Times New Roman"/>
          <w:sz w:val="24"/>
          <w:szCs w:val="24"/>
          <w:lang w:val="en-US"/>
        </w:rPr>
        <w:t>QoL</w:t>
      </w:r>
      <w:proofErr w:type="spellEnd"/>
      <w:r w:rsidR="005B1F63"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(≥3</w:instrText>
      </w:r>
      <w:r w:rsidR="008A5002" w:rsidRPr="008F79C5">
        <w:rPr>
          <w:rFonts w:ascii="Times New Roman" w:hAnsi="Times New Roman" w:cs="Times New Roman"/>
          <w:sz w:val="24"/>
          <w:szCs w:val="24"/>
          <w:lang w:val="en-US"/>
        </w:rPr>
        <w:instrText> </w:instrText>
      </w:r>
      <w:r w:rsidR="008A5002" w:rsidRPr="008F79C5">
        <w:rPr>
          <w:rFonts w:ascii="Book Antiqua" w:hAnsi="Book Antiqua" w:cs="Times New Roman"/>
          <w:sz w:val="24"/>
          <w:szCs w:val="24"/>
          <w:lang w:val="en-US"/>
        </w:rPr>
        <w:instrText xml:space="preserve"> &lt;italic&gt;</w:instrText>
      </w:r>
      <w:r w:rsidR="008A5002" w:rsidRPr="008F79C5">
        <w:rPr>
          <w:rFonts w:ascii="Book Antiqua" w:hAnsi="Book Antiqua" w:cs="Book Antiqua"/>
          <w:sz w:val="24"/>
          <w:szCs w:val="24"/>
          <w:lang w:val="en-US"/>
        </w:rPr>
        <w:instrText>μ</w:instrText>
      </w:r>
      <w:r w:rsidR="008A5002" w:rsidRPr="008F79C5">
        <w:rPr>
          <w:rFonts w:ascii="Book Antiqua" w:hAnsi="Book Antiqua" w:cs="Times New Roman"/>
          <w:sz w:val="24"/>
          <w:szCs w:val="24"/>
          <w:lang w:val="en-US"/>
        </w:rPr>
        <w:instrText>&lt;/italic&gt; g/mL) in 28 patients (39.4%) and unsatisfactory (&amp;lt;3</w:instrText>
      </w:r>
      <w:r w:rsidR="008A5002" w:rsidRPr="008F79C5">
        <w:rPr>
          <w:rFonts w:ascii="Times New Roman" w:hAnsi="Times New Roman" w:cs="Times New Roman"/>
          <w:sz w:val="24"/>
          <w:szCs w:val="24"/>
          <w:lang w:val="en-US"/>
        </w:rPr>
        <w:instrText> </w:instrText>
      </w:r>
      <w:r w:rsidR="008A5002" w:rsidRPr="008F79C5">
        <w:rPr>
          <w:rFonts w:ascii="Book Antiqua" w:hAnsi="Book Antiqua" w:cs="Times New Roman"/>
          <w:sz w:val="24"/>
          <w:szCs w:val="24"/>
          <w:lang w:val="en-US"/>
        </w:rPr>
        <w:instrText xml:space="preserve"> &lt;italic&gt;</w:instrText>
      </w:r>
      <w:r w:rsidR="008A5002" w:rsidRPr="008F79C5">
        <w:rPr>
          <w:rFonts w:ascii="Book Antiqua" w:hAnsi="Book Antiqua" w:cs="Book Antiqua"/>
          <w:sz w:val="24"/>
          <w:szCs w:val="24"/>
          <w:lang w:val="en-US"/>
        </w:rPr>
        <w:instrText>μ</w:instrText>
      </w:r>
      <w:r w:rsidR="008A5002" w:rsidRPr="008F79C5">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Practice","id":"ITEM-2","issued":{"date-parts":[["2018"]]},"page":"1-5","title":"Infliximab Trough Levels and Quality of Life in Patients with Inflammatory Bowel Disease in Maintenance Therapy","type":"article-journal","volume":"2018"},"uris":["http://www.mendeley.com/documents/?uuid=0493c212-e1fc-412b-bad3-340e3503ca21"]}],"mendeley":{"formattedCitation":"&lt;sup&gt;[2,12]&lt;/sup&gt;","plainTextFormattedCitation":"[2,12]","previouslyFormattedCitation":"&lt;sup&gt;[2,12]&lt;/sup&gt;"},"properties":{"noteIndex":0},"schema":"https://github.com/citation-style-language/schema/raw/master/csl-citation.json"}</w:instrText>
      </w:r>
      <w:r w:rsidR="005B1F63"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[2,12]</w:t>
      </w:r>
      <w:r w:rsidR="005B1F63"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5B1F63" w:rsidRPr="008F79C5">
        <w:rPr>
          <w:rFonts w:ascii="Book Antiqua" w:hAnsi="Book Antiqua" w:cs="Times New Roman"/>
          <w:sz w:val="24"/>
          <w:szCs w:val="24"/>
          <w:lang w:val="en-US"/>
        </w:rPr>
        <w:t xml:space="preserve"> b</w:t>
      </w:r>
      <w:r w:rsidR="00F25ED2" w:rsidRPr="008F79C5">
        <w:rPr>
          <w:rFonts w:ascii="Book Antiqua" w:hAnsi="Book Antiqua" w:cs="Times New Roman"/>
          <w:sz w:val="24"/>
          <w:szCs w:val="24"/>
          <w:lang w:val="en-US"/>
        </w:rPr>
        <w:t>ut other studies</w:t>
      </w:r>
      <w:r w:rsidR="00C7148A" w:rsidRPr="008F79C5">
        <w:rPr>
          <w:rFonts w:ascii="Book Antiqua" w:hAnsi="Book Antiqua" w:cs="Times New Roman"/>
          <w:sz w:val="24"/>
          <w:szCs w:val="24"/>
          <w:lang w:val="en-US"/>
        </w:rPr>
        <w:fldChar w:fldCharType="begin" w:fldLock="1"/>
      </w:r>
      <w:r w:rsidR="000352E7" w:rsidRPr="008F79C5">
        <w:rPr>
          <w:rFonts w:ascii="Book Antiqua" w:hAnsi="Book Antiqua" w:cs="Times New Roman"/>
          <w:sz w:val="24"/>
          <w:szCs w:val="24"/>
          <w:lang w:val="en-US"/>
        </w:rPr>
        <w:instrText>ADDIN CSL_CITATION {"citationItems":[{"id":"ITEM-1","itemData":{"DOI":"10.1016/j.crohns.2013.04.007","ISBN":"1876-4479","ISSN":"18739946","PMID":"23746864","abstract":"Background and aims: Understanding the determinants of Crohn's disease (CD) patients' health-related quality of life (HRQOL) may facilitate interventions that improve HRQOL. Therefore, we systematically assessed determinants of HRQOL in adult CD patients. Methods: The databases PubMed, EMBASE, the Cochrane Library, PsycINFO and CINAHL were searched for English abstracts, related to socio-demographic, psychological, clinical and treatment-related determinants of HRQOL in CD disease. Two independent reviewers extracted study characteristics and assessed the methodological quality according the criteria of Hayden et al. The main outcome was the number of studies showing a statistically significant association between the above-mentioned determinants and HRQOL. A meta-analysis was performed to quantify the relationship between disease activity and HRQOL. Results: Of the 2060 articles identified, 29 eligible studies were included. The majority of studies were cross-sectional and had a moderate to high quality. Data on psychological determinants were scarce. Work disability, increased disease activity, number of relapses, corticosteroid treatment and hospitalization rate were significantly associated with a lower HRQOL in the majority of included studies. Biological treatment positively influenced HRQOL. The pooled data on the association between disease activity and HRQOL resulted in a weighed mean correlation coefficient of - 0.61 (CI - 0.65 to - 0.57). Conclusions: HRQOL of adult CD patients is consistently determined by markers of active disease, including work disability, increased disease activity, number of relapses, biological treatment and hospitalization rate. As disease activity contributed to only 37% of HRQOL, there remains a need for additional, possibly modifiable, determinants. These determinants may refine possibilities to improve HRQOL. © 2013 European Crohn's and Colitis Organisation.","author":[{"dropping-particle":"","family":"Have","given":"Mike","non-dropping-particle":"Van der","parse-names":false,"suffix":""},{"dropping-particle":"","family":"Aalst","given":"Karen S","non-dropping-particle":"van der","parse-names":false,"suffix":""},{"dropping-particle":"","family":"Kaptein","given":"Ad A","non-dropping-particle":"","parse-names":false,"suffix":""},{"dropping-particle":"","family":"Leenders","given":"Max","non-dropping-particle":"","parse-names":false,"suffix":""},{"dropping-particle":"","family":"Siersema","given":"Peter D","non-dropping-particle":"","parse-names":false,"suffix":""},{"dropping-particle":"","family":"Oldenburg","given":"Bas","non-dropping-particle":"","parse-names":false,"suffix":""},{"dropping-particle":"","family":"Fidder","given":"Herma H","non-dropping-particle":"","parse-names":false,"suffix":""}],"container-title":"Journal of Crohn's and Colitis","id":"ITEM-1","issue":"2","issued":{"date-parts":[["2014","2"]]},"page":"93-106","title":"Determinants of health-related quality of life in Crohn's disease: A systematic review and meta-analysis","type":"article-journal","volume":"8"},"uris":["http://www.mendeley.com/documents/?uuid=aff96e01-f8e1-3380-a542-e92f1c574bbd"]},{"id":"ITEM-2","itemData":{"DOI":"10.1590/S0004-28032014000300005","ISBN":"0004-2803","ISSN":"0004-2803","PMID":"25296078","abstract":"Context Inflammatory bowel disease causes physical and psychosocial consequences that can affect the health related quality of life. Objectives To analyze the relationship between clinical and sociodemographic factors and quality of life in inflammatory bowel disease patients. Methods Ninety two patients with Crohn’s disease and 58 with ulcerative colitis, filled in the inflammatory bowel disease questionnaire (IBDQ-32) and a questionnaire to collect sociodemographic and clinical data. The association between categorical variables and IBDQ-32 scores was determined using Student t test. Factors statistically significant in the univariate analysis were included in a multivariate regression model. Results IBDQ-32 scores were significantly lower in female patients (P&lt;0.001), patients with an individual perception of a lower co-workers support (P&lt;0.001) and career fulfillment (P&lt;0.001), patients requiring psychological support (P = 0.010) and pharmacological treatment for anxiety or depression (P = 0.002). A multivariate regression analysis identified as predictors of impaired HRQOL the female gender (P&lt;0.001) and the perception of a lower co-workers support (P = 0.025) and career fulfillment (P = 0.001). Conclusions The decrease in HRQQL was significantly related with female gender and personal perception of disease impact in success and social relations. These factors deserve a special attention, so timely measures can be implemented to improve the quality of life of patients.","author":[{"dropping-particle":"","family":"Magalhães","given":"Joana","non-dropping-particle":"","parse-names":false,"suffix":""},{"dropping-particle":"de","family":"Castro","given":"Francisca Dias","non-dropping-particle":"","parse-names":false,"suffix":""},{"dropping-particle":"","family":"Carvalho","given":"Pedro Boal","non-dropping-particle":"","parse-names":false,"suffix":""},{"dropping-particle":"","family":"Moreira","given":"Maria João","non-dropping-particle":"","parse-names":false,"suffix":""},{"dropping-particle":"","family":"Cotter","given":"José","non-dropping-particle":"","parse-names":false,"suffix":""}],"container-title":"Arquivos de Gastroenterologia","id":"ITEM-2","issue":"3","issued":{"date-parts":[["2014","9"]]},"page":"192-197","title":"Quality of life in patients with inflammatory bowel disease: importance of clinical, demographic and psychosocial factors","type":"article-journal","volume":"51"},"uris":["http://www.mendeley.com/documents/?uuid=13996b09-09be-3441-b429-b9788b52c893"]}],"mendeley":{"formattedCitation":"&lt;sup&gt;[13,14]&lt;/sup&gt;","plainTextFormattedCitation":"[13,14]","previouslyFormattedCitation":"&lt;sup&gt;[13,14]&lt;/sup&gt;"},"properties":{"noteIndex":0},"schema":"https://github.com/citation-style-language/schema/raw/master/csl-citation.json"}</w:instrText>
      </w:r>
      <w:r w:rsidR="00C7148A"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[13,14]</w:t>
      </w:r>
      <w:r w:rsidR="00C7148A" w:rsidRPr="008F79C5">
        <w:rPr>
          <w:rFonts w:ascii="Book Antiqua" w:hAnsi="Book Antiqua" w:cs="Times New Roman"/>
          <w:sz w:val="24"/>
          <w:szCs w:val="24"/>
          <w:lang w:val="en-US"/>
        </w:rPr>
        <w:fldChar w:fldCharType="end"/>
      </w:r>
      <w:r w:rsidR="00F25ED2" w:rsidRPr="008F79C5">
        <w:rPr>
          <w:rFonts w:ascii="Book Antiqua" w:hAnsi="Book Antiqua" w:cs="Times New Roman"/>
          <w:sz w:val="24"/>
          <w:szCs w:val="24"/>
          <w:lang w:val="en-US"/>
        </w:rPr>
        <w:t xml:space="preserve"> have observed that stress level, anxiety or depression, female </w:t>
      </w:r>
      <w:r w:rsidR="00207100" w:rsidRPr="008F79C5">
        <w:rPr>
          <w:rFonts w:ascii="Book Antiqua" w:hAnsi="Book Antiqua" w:cs="Times New Roman"/>
          <w:sz w:val="24"/>
          <w:szCs w:val="24"/>
          <w:lang w:val="en-US"/>
        </w:rPr>
        <w:t>gender</w:t>
      </w:r>
      <w:r w:rsidR="00F25ED2" w:rsidRPr="008F79C5">
        <w:rPr>
          <w:rFonts w:ascii="Book Antiqua" w:hAnsi="Book Antiqua" w:cs="Times New Roman"/>
          <w:sz w:val="24"/>
          <w:szCs w:val="24"/>
          <w:lang w:val="en-US"/>
        </w:rPr>
        <w:t>,</w:t>
      </w:r>
      <w:r w:rsidR="0042578E" w:rsidRPr="008F79C5">
        <w:rPr>
          <w:rFonts w:ascii="Book Antiqua" w:hAnsi="Book Antiqua" w:cs="Times New Roman"/>
          <w:sz w:val="24"/>
          <w:szCs w:val="24"/>
          <w:lang w:val="en-US"/>
        </w:rPr>
        <w:t xml:space="preserve"> and</w:t>
      </w:r>
      <w:r w:rsidR="00F25ED2" w:rsidRPr="008F79C5">
        <w:rPr>
          <w:rFonts w:ascii="Book Antiqua" w:hAnsi="Book Antiqua" w:cs="Times New Roman"/>
          <w:sz w:val="24"/>
          <w:szCs w:val="24"/>
          <w:lang w:val="en-US"/>
        </w:rPr>
        <w:t xml:space="preserve"> </w:t>
      </w:r>
      <w:r w:rsidR="0042578E" w:rsidRPr="008F79C5">
        <w:rPr>
          <w:rFonts w:ascii="Book Antiqua" w:hAnsi="Book Antiqua" w:cs="Times New Roman"/>
          <w:sz w:val="24"/>
          <w:szCs w:val="24"/>
          <w:lang w:val="en-US"/>
        </w:rPr>
        <w:t xml:space="preserve">fatigue </w:t>
      </w:r>
      <w:r w:rsidR="00F25ED2" w:rsidRPr="008F79C5">
        <w:rPr>
          <w:rFonts w:ascii="Book Antiqua" w:hAnsi="Book Antiqua" w:cs="Times New Roman"/>
          <w:sz w:val="24"/>
          <w:szCs w:val="24"/>
          <w:lang w:val="en-US"/>
        </w:rPr>
        <w:t xml:space="preserve">can also </w:t>
      </w:r>
      <w:r w:rsidR="0042578E" w:rsidRPr="008F79C5">
        <w:rPr>
          <w:rFonts w:ascii="Book Antiqua" w:hAnsi="Book Antiqua" w:cs="Times New Roman"/>
          <w:sz w:val="24"/>
          <w:szCs w:val="24"/>
          <w:lang w:val="en-US"/>
        </w:rPr>
        <w:t>contribute to</w:t>
      </w:r>
      <w:r w:rsidR="00F25ED2" w:rsidRPr="008F79C5">
        <w:rPr>
          <w:rFonts w:ascii="Book Antiqua" w:hAnsi="Book Antiqua" w:cs="Times New Roman"/>
          <w:sz w:val="24"/>
          <w:szCs w:val="24"/>
          <w:lang w:val="en-US"/>
        </w:rPr>
        <w:t xml:space="preserve"> poor </w:t>
      </w:r>
      <w:proofErr w:type="spellStart"/>
      <w:r w:rsidRPr="008F79C5">
        <w:rPr>
          <w:rFonts w:ascii="Book Antiqua" w:hAnsi="Book Antiqua" w:cs="Times New Roman"/>
          <w:sz w:val="24"/>
          <w:szCs w:val="24"/>
          <w:lang w:val="en-US"/>
        </w:rPr>
        <w:t>QoL</w:t>
      </w:r>
      <w:proofErr w:type="spellEnd"/>
      <w:r w:rsidR="00F25ED2" w:rsidRPr="008F79C5">
        <w:rPr>
          <w:rFonts w:ascii="Book Antiqua" w:hAnsi="Book Antiqua" w:cs="Times New Roman"/>
          <w:sz w:val="24"/>
          <w:szCs w:val="24"/>
          <w:lang w:val="en-US"/>
        </w:rPr>
        <w:t xml:space="preserve"> in IBD patients</w:t>
      </w:r>
      <w:r w:rsidR="006E05EB" w:rsidRPr="008F79C5">
        <w:rPr>
          <w:rFonts w:ascii="Book Antiqua" w:hAnsi="Book Antiqua" w:cs="Times New Roman"/>
          <w:sz w:val="24"/>
          <w:szCs w:val="24"/>
          <w:lang w:val="en-US"/>
        </w:rPr>
        <w:t>.</w:t>
      </w:r>
      <w:r w:rsidR="00E0175B" w:rsidRPr="008F79C5">
        <w:rPr>
          <w:rFonts w:ascii="Book Antiqua" w:hAnsi="Book Antiqua" w:cs="Times New Roman"/>
          <w:sz w:val="24"/>
          <w:szCs w:val="24"/>
          <w:lang w:val="en-US"/>
        </w:rPr>
        <w:t xml:space="preserve"> </w:t>
      </w:r>
      <w:r w:rsidR="00C7148A" w:rsidRPr="008F79C5">
        <w:rPr>
          <w:rFonts w:ascii="Book Antiqua" w:hAnsi="Book Antiqua" w:cs="Times New Roman"/>
          <w:sz w:val="24"/>
          <w:szCs w:val="24"/>
          <w:lang w:val="en-US"/>
        </w:rPr>
        <w:t>S</w:t>
      </w:r>
      <w:r w:rsidR="004D2799" w:rsidRPr="008F79C5">
        <w:rPr>
          <w:rFonts w:ascii="Book Antiqua" w:hAnsi="Book Antiqua" w:cs="Times New Roman"/>
          <w:sz w:val="24"/>
          <w:szCs w:val="24"/>
          <w:lang w:val="en-US"/>
        </w:rPr>
        <w:t>everal studies</w:t>
      </w:r>
      <w:r w:rsidR="00C7148A"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(≥3</w:instrText>
      </w:r>
      <w:r w:rsidR="008A5002" w:rsidRPr="008F79C5">
        <w:rPr>
          <w:rFonts w:ascii="Times New Roman" w:hAnsi="Times New Roman" w:cs="Times New Roman"/>
          <w:sz w:val="24"/>
          <w:szCs w:val="24"/>
          <w:lang w:val="en-US"/>
        </w:rPr>
        <w:instrText> </w:instrText>
      </w:r>
      <w:r w:rsidR="008A5002" w:rsidRPr="008F79C5">
        <w:rPr>
          <w:rFonts w:ascii="Book Antiqua" w:hAnsi="Book Antiqua" w:cs="Times New Roman"/>
          <w:sz w:val="24"/>
          <w:szCs w:val="24"/>
          <w:lang w:val="en-US"/>
        </w:rPr>
        <w:instrText xml:space="preserve"> &lt;italic&gt;</w:instrText>
      </w:r>
      <w:r w:rsidR="008A5002" w:rsidRPr="008F79C5">
        <w:rPr>
          <w:rFonts w:ascii="Book Antiqua" w:hAnsi="Book Antiqua" w:cs="Book Antiqua"/>
          <w:sz w:val="24"/>
          <w:szCs w:val="24"/>
          <w:lang w:val="en-US"/>
        </w:rPr>
        <w:instrText>μ</w:instrText>
      </w:r>
      <w:r w:rsidR="008A5002" w:rsidRPr="008F79C5">
        <w:rPr>
          <w:rFonts w:ascii="Book Antiqua" w:hAnsi="Book Antiqua" w:cs="Times New Roman"/>
          <w:sz w:val="24"/>
          <w:szCs w:val="24"/>
          <w:lang w:val="en-US"/>
        </w:rPr>
        <w:instrText>&lt;/italic&gt; g/mL) in 28 patients (39.4%) and unsatisfactory (&amp;lt;3</w:instrText>
      </w:r>
      <w:r w:rsidR="008A5002" w:rsidRPr="008F79C5">
        <w:rPr>
          <w:rFonts w:ascii="Times New Roman" w:hAnsi="Times New Roman" w:cs="Times New Roman"/>
          <w:sz w:val="24"/>
          <w:szCs w:val="24"/>
          <w:lang w:val="en-US"/>
        </w:rPr>
        <w:instrText> </w:instrText>
      </w:r>
      <w:r w:rsidR="008A5002" w:rsidRPr="008F79C5">
        <w:rPr>
          <w:rFonts w:ascii="Book Antiqua" w:hAnsi="Book Antiqua" w:cs="Times New Roman"/>
          <w:sz w:val="24"/>
          <w:szCs w:val="24"/>
          <w:lang w:val="en-US"/>
        </w:rPr>
        <w:instrText xml:space="preserve"> &lt;italic&gt;</w:instrText>
      </w:r>
      <w:r w:rsidR="008A5002" w:rsidRPr="008F79C5">
        <w:rPr>
          <w:rFonts w:ascii="Book Antiqua" w:hAnsi="Book Antiqua" w:cs="Book Antiqua"/>
          <w:sz w:val="24"/>
          <w:szCs w:val="24"/>
          <w:lang w:val="en-US"/>
        </w:rPr>
        <w:instrText>μ</w:instrText>
      </w:r>
      <w:r w:rsidR="008A5002" w:rsidRPr="008F79C5">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Practice","id":"ITEM-1","issued":{"date-parts":[["2018"]]},"page":"1-5","title":"Infliximab Trough Levels and Quality of Life in Patients with Inflammatory Bowel Disease in Maintenance Therapy","type":"article-journal","volume":"2018"},"uris":["http://www.mendeley.com/documents/?uuid=0493c212-e1fc-412b-bad3-340e3503ca21"]},{"id":"ITEM-2","itemData":{"DOI":"10.1016/j.dld.2016.01.011","ISSN":"18783562","PMID":"26935454","abstract":"Background: Treatment of ulcerative colitis (UC) is aimed at maintaining corticosteroid-free remission and improving quality of life (QoL). Aim: Assess patients' perception of disease burden and unmet clinical needs in moderate/severe UC patients. Methods: Adults surgery-free conventionally treated patients with Mayo score ≥6 were enrolled in an observational, cross-sectional, retrospective study in 11 European countries. Disease control was defined as Mayo score ≤2 with no sub-score &gt;1. No corticosteroid was used the previous two months. Unmet clinical needs were defined as: non-controlled disease, self-perception of 'moderate'/'severe' disease, and dissatisfaction with treatments. Disease burden on QoL and work productivity were assessed (EuroQol-5D-5L, Short Inflammatory Bowel Disease Questionnaire (SIBDQ) and Work Productivity and Activity Impairment (WPAI) in UC questionnaire). Results: UC patients (n = 253) with mean Mayo score at enrolment of 4.9, 44.3% of patients had Mayo score ≥6. Main treatment was 5-ASA (75%). Overall, 25% met the composite endpoint for unmet clinical needs.Mean (SD) questionnaire scores were: EQ-5D-5L-VAS, 71 (19.1), EQ-5D-5L utility, 0.77 (0.19), SIBDQ, 4.8 (1.3), and WPAI, 26% (32%). Conclusions: Patients with moderate/severe UC in the last 12 months treated with conventional therapies felt that their disease was not controlled and 25% reported unmet clinical needs. QoL and work productivity were seriously impaired.","author":[{"dropping-particle":"","family":"Assche","given":"Gert","non-dropping-particle":"Van","parse-names":false,"suffix":""},{"dropping-particle":"","family":"Peyrin-Biroulet","given":"Laurent","non-dropping-particle":"","parse-names":false,"suffix":""},{"dropping-particle":"","family":"Sturm","given":"Andreas","non-dropping-particle":"","parse-names":false,"suffix":""},{"dropping-particle":"","family":"Gisbert","given":"Javier P","non-dropping-particle":"","parse-names":false,"suffix":""},{"dropping-particle":"","family":"Gaya","given":"Daniel R","non-dropping-particle":"","parse-names":false,"suffix":""},{"dropping-particle":"","family":"Bokemeyer","given":"Bern","non-dropping-particle":"","parse-names":false,"suffix":""},{"dropping-particle":"","family":"Mantzaris","given":"Gerassimos J","non-dropping-particle":"","parse-names":false,"suffix":""},{"dropping-particle":"","family":"Armuzzi","given":"Alessandro","non-dropping-particle":"","parse-names":false,"suffix":""},{"dropping-particle":"","family":"Sebastian","given":"Shaji","non-dropping-particle":"","parse-names":false,"suffix":""},{"dropping-particle":"","family":"Lara","given":"Nuria","non-dropping-particle":"","parse-names":false,"suffix":""},{"dropping-particle":"","family":"Lynam","given":"Mark","non-dropping-particle":"","parse-names":false,"suffix":""},{"dropping-particle":"","family":"Rojas-Farreras","given":"Sonia","non-dropping-particle":"","parse-names":false,"suffix":""},{"dropping-particle":"","family":"Fan","given":"Tao","non-dropping-particle":"","parse-names":false,"suffix":""},{"dropping-particle":"","family":"Ding","given":"Qian","non-dropping-particle":"","parse-names":false,"suffix":""},{"dropping-particle":"","family":"Black","given":"Christopher M","non-dropping-particle":"","parse-names":false,"suffix":""},{"dropping-particle":"","family":"Kachroo","given":"Sumesh","non-dropping-particle":"","parse-names":false,"suffix":""}],"container-title":"Digestive and Liver Disease","id":"ITEM-2","issue":"6","issued":{"date-parts":[["2016","6"]]},"page":"592-600","title":"Burden of disease and patient-reported outcomes in patients with moderate to severe ulcerative colitis in the last 12 months - Multicenter European cohort study","type":"article-journal","volume":"48"},"uris":["http://www.mendeley.com/documents/?uuid=05111d8f-c88e-3b94-b627-3000e44e692a"]},{"id":"ITEM-3","itemData":{"DOI":"10.1016/j.clinthera.2008.02.016","ISBN":"1462-0324","ISSN":"01492918","PMID":"20100797","abstract":"Background: Crohn's disease (CD) is a chronic inflammatory bowel disease usually diagnosed in early adult life and characterized by unpredictable flares and debilitating symptoms such as diarrhea, abdominal pain, and fever, which can interfere with a patient's ability to work and perform daily activities. Objective: The aim of this study was to assess the validity, reliability, and responsiveness of the Work Productivity and Activity Impairment questionnaire in CD (WPAI:CD). Methods: The WPAI:CD was tested in CD patients enrolled in a 26-week randomized clinical trial of cer-tolizumab pegol versus placebo. Discriminative validity of WPAI:CD absenteeism, presenteeism(reduced on-the-job effectiveness), overall work productivity loss (absenteeism + presenteeism), and activity impairment scores was assessed relative to 5 measures of disease severity and health status: CD Activity Index (CDAI), Short Form-36 physical component summary (PCS) and mental health component summary (MCS) scores, Inflammatory Bowel Disease Questionnaire (IBDQ), and the 5-dimensional EuroQoL health-related quality-of-life visual analog scale (EQ-VAS). Responsiveness was assessed by comparing changes in WPAI:CD scores from baseline to week 26 for patients in remission (CDAI &lt;150 points) versus no remission. Standardized Response Means (SRMs) were calculated to evaluate the magnitude of the changes. Results: A total of 662 patients (mean [range] age, 37.4 [18-77] years; male, 288 [43.5%]; white, 629 [95.0%]) were enrolled in the study. Patients with CD of the worst severity (CDAI &gt; median) showed significantly higher impairment in work (+10.5%) and activities (+10.4%) versus patients with \"best health\" (no problems) (both, P ≤ 0.001). Patients with \"worst\" IBDQ, PCS, MCS, and EQ-VAS scores also showed significantly higher impairments in work (IBDQ, VAS -24.2%; PCS, -24.1%; MCS, -15.9%; EQ-VAS, -16.5%) and activities (IBDQ, -23.3%; PCS, -21.8%; MCS, -16.5%; EQ-VAS, -17.2%) versus \"best\" scores (all, P &lt; 0.05). There were significant differences between WPAI:CD impairment scores for patients in remission versus patients failing to achieve remission (P &lt; 0.05). SRMs were small (ie, &lt;0.5) in the nonre-mission group, and moderate to large (ie, &gt;0.5) for patients in remission. Conclusions: The discriminative validity, reliability, and responsiveness of the WPAI:CD were demonstrated. The WPAI:CD may be useful for evaluating drug impact on CD. © 2008 Excerpta Medica Inc. All rights reserved.","author":[{"dropping-particle":"","family":"Reilly","given":"Margaret C.","non-dropping-particle":"","parse-names":false,"suffix":""},{"dropping-particle":"","family":"Gerlier","given":"Laetitia","non-dropping-particle":"","parse-names":false,"suffix":""},{"dropping-particle":"","family":"Brabant","given":"Yves","non-dropping-particle":"","parse-names":false,"suffix":""},{"dropping-particle":"","family":"Brown","given":"Martin","non-dropping-particle":"","parse-names":false,"suffix":""}],"container-title":"Clinical Therapeutics","id":"ITEM-3","issue":"2","issued":{"date-parts":[["2008","2"]]},"page":"393-404","title":"Validity, reliability, and responsiveness of the work productivity and activity impairment questionnaire in Crohn's disease","type":"article-journal","volume":"30"},"uris":["http://www.mendeley.com/documents/?uuid=cc49049a-b947-38ad-8111-a9c256061d1b"]}],"mendeley":{"formattedCitation":"&lt;sup&gt;[12,15,16]&lt;/sup&gt;","plainTextFormattedCitation":"[12,15,16]","previouslyFormattedCitation":"&lt;sup&gt;[12,15,16]&lt;/sup&gt;"},"properties":{"noteIndex":0},"schema":"https://github.com/citation-style-language/schema/raw/master/csl-citation.json"}</w:instrText>
      </w:r>
      <w:r w:rsidR="00C7148A"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[12,15,16]</w:t>
      </w:r>
      <w:r w:rsidR="00C7148A" w:rsidRPr="008F79C5">
        <w:rPr>
          <w:rFonts w:ascii="Book Antiqua" w:hAnsi="Book Antiqua" w:cs="Times New Roman"/>
          <w:sz w:val="24"/>
          <w:szCs w:val="24"/>
          <w:lang w:val="en-US"/>
        </w:rPr>
        <w:fldChar w:fldCharType="end"/>
      </w:r>
      <w:r w:rsidR="004D2799" w:rsidRPr="008F79C5">
        <w:rPr>
          <w:rFonts w:ascii="Book Antiqua" w:hAnsi="Book Antiqua" w:cs="Times New Roman"/>
          <w:sz w:val="24"/>
          <w:szCs w:val="24"/>
          <w:lang w:val="en-US"/>
        </w:rPr>
        <w:t xml:space="preserve"> have</w:t>
      </w:r>
      <w:r w:rsidR="00C7148A" w:rsidRPr="008F79C5">
        <w:rPr>
          <w:rFonts w:ascii="Book Antiqua" w:hAnsi="Book Antiqua" w:cs="Times New Roman"/>
          <w:sz w:val="24"/>
          <w:szCs w:val="24"/>
          <w:lang w:val="en-US"/>
        </w:rPr>
        <w:t xml:space="preserve"> also</w:t>
      </w:r>
      <w:r w:rsidR="004D2799" w:rsidRPr="008F79C5">
        <w:rPr>
          <w:rFonts w:ascii="Book Antiqua" w:hAnsi="Book Antiqua" w:cs="Times New Roman"/>
          <w:sz w:val="24"/>
          <w:szCs w:val="24"/>
          <w:lang w:val="en-US"/>
        </w:rPr>
        <w:t xml:space="preserve"> shown that </w:t>
      </w:r>
      <w:r w:rsidRPr="008F79C5">
        <w:rPr>
          <w:rFonts w:ascii="Book Antiqua" w:hAnsi="Book Antiqua" w:cs="Times New Roman"/>
          <w:sz w:val="24"/>
          <w:szCs w:val="24"/>
          <w:lang w:val="en-US"/>
        </w:rPr>
        <w:t>IBD</w:t>
      </w:r>
      <w:r w:rsidR="004D2799"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impact</w:t>
      </w:r>
      <w:r w:rsidR="004D2799" w:rsidRPr="008F79C5">
        <w:rPr>
          <w:rFonts w:ascii="Book Antiqua" w:hAnsi="Book Antiqua" w:cs="Times New Roman"/>
          <w:sz w:val="24"/>
          <w:szCs w:val="24"/>
          <w:lang w:val="en-US"/>
        </w:rPr>
        <w:t>s</w:t>
      </w:r>
      <w:r w:rsidR="00E0175B" w:rsidRPr="008F79C5">
        <w:rPr>
          <w:rFonts w:ascii="Book Antiqua" w:hAnsi="Book Antiqua" w:cs="Times New Roman"/>
          <w:sz w:val="24"/>
          <w:szCs w:val="24"/>
          <w:lang w:val="en-US"/>
        </w:rPr>
        <w:t xml:space="preserve"> work productivity</w:t>
      </w:r>
      <w:r w:rsidR="00C7148A" w:rsidRPr="008F79C5">
        <w:rPr>
          <w:rFonts w:ascii="Book Antiqua" w:hAnsi="Book Antiqua" w:cs="Times New Roman"/>
          <w:sz w:val="24"/>
          <w:szCs w:val="24"/>
          <w:lang w:val="en-US"/>
        </w:rPr>
        <w:t>.</w:t>
      </w:r>
    </w:p>
    <w:p w14:paraId="3235E02C" w14:textId="60C0B3E4" w:rsidR="00D911E6"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bookmarkStart w:id="22" w:name="_Hlk533169661"/>
      <w:r w:rsidRPr="008F79C5">
        <w:rPr>
          <w:rFonts w:ascii="Book Antiqua" w:hAnsi="Book Antiqua" w:cs="Times New Roman"/>
          <w:sz w:val="24"/>
          <w:szCs w:val="24"/>
          <w:lang w:val="en-US"/>
        </w:rPr>
        <w:t xml:space="preserve">Knowing the distribution of IBD features such as disease control, </w:t>
      </w:r>
      <w:r w:rsidR="0061066B" w:rsidRPr="008F79C5">
        <w:rPr>
          <w:rFonts w:ascii="Book Antiqua" w:hAnsi="Book Antiqua" w:cs="Times New Roman"/>
          <w:sz w:val="24"/>
          <w:szCs w:val="24"/>
          <w:lang w:val="en-US"/>
        </w:rPr>
        <w:t xml:space="preserve">patient-reported outcomes (PRO) </w:t>
      </w:r>
      <w:r w:rsidRPr="008F79C5">
        <w:rPr>
          <w:rFonts w:ascii="Book Antiqua" w:hAnsi="Book Antiqua" w:cs="Times New Roman"/>
          <w:sz w:val="24"/>
          <w:szCs w:val="24"/>
          <w:lang w:val="en-US"/>
        </w:rPr>
        <w:t>and treatment patterns is of paramount relevanc</w:t>
      </w:r>
      <w:r w:rsidR="002D7199" w:rsidRPr="008F79C5">
        <w:rPr>
          <w:rFonts w:ascii="Book Antiqua" w:hAnsi="Book Antiqua" w:cs="Times New Roman"/>
          <w:sz w:val="24"/>
          <w:szCs w:val="24"/>
          <w:lang w:val="en-US"/>
        </w:rPr>
        <w:t>e</w:t>
      </w:r>
      <w:r w:rsidRPr="008F79C5">
        <w:rPr>
          <w:rFonts w:ascii="Book Antiqua" w:hAnsi="Book Antiqua" w:cs="Times New Roman"/>
          <w:sz w:val="24"/>
          <w:szCs w:val="24"/>
          <w:lang w:val="en-US"/>
        </w:rPr>
        <w:t xml:space="preserve"> </w:t>
      </w:r>
      <w:r w:rsidR="002D7199" w:rsidRPr="008F79C5">
        <w:rPr>
          <w:rFonts w:ascii="Book Antiqua" w:hAnsi="Book Antiqua" w:cs="Times New Roman"/>
          <w:sz w:val="24"/>
          <w:szCs w:val="24"/>
          <w:lang w:val="en-US"/>
        </w:rPr>
        <w:t xml:space="preserve">when </w:t>
      </w:r>
      <w:r w:rsidRPr="008F79C5">
        <w:rPr>
          <w:rFonts w:ascii="Book Antiqua" w:hAnsi="Book Antiqua" w:cs="Times New Roman"/>
          <w:sz w:val="24"/>
          <w:szCs w:val="24"/>
          <w:lang w:val="en-US"/>
        </w:rPr>
        <w:t>optimiz</w:t>
      </w:r>
      <w:r w:rsidR="002D7199" w:rsidRPr="008F79C5">
        <w:rPr>
          <w:rFonts w:ascii="Book Antiqua" w:hAnsi="Book Antiqua" w:cs="Times New Roman"/>
          <w:sz w:val="24"/>
          <w:szCs w:val="24"/>
          <w:lang w:val="en-US"/>
        </w:rPr>
        <w:t>ing</w:t>
      </w:r>
      <w:r w:rsidRPr="008F79C5">
        <w:rPr>
          <w:rFonts w:ascii="Book Antiqua" w:hAnsi="Book Antiqua" w:cs="Times New Roman"/>
          <w:sz w:val="24"/>
          <w:szCs w:val="24"/>
          <w:lang w:val="en-US"/>
        </w:rPr>
        <w:t xml:space="preserve"> IBD management and improv</w:t>
      </w:r>
      <w:r w:rsidR="002D7199" w:rsidRPr="008F79C5">
        <w:rPr>
          <w:rFonts w:ascii="Book Antiqua" w:hAnsi="Book Antiqua" w:cs="Times New Roman"/>
          <w:sz w:val="24"/>
          <w:szCs w:val="24"/>
          <w:lang w:val="en-US"/>
        </w:rPr>
        <w:t>ing</w:t>
      </w:r>
      <w:r w:rsidRPr="008F79C5">
        <w:rPr>
          <w:rFonts w:ascii="Book Antiqua" w:hAnsi="Book Antiqua" w:cs="Times New Roman"/>
          <w:sz w:val="24"/>
          <w:szCs w:val="24"/>
          <w:lang w:val="en-US"/>
        </w:rPr>
        <w:t xml:space="preserve"> </w:t>
      </w:r>
      <w:proofErr w:type="spellStart"/>
      <w:r w:rsidR="00312F27" w:rsidRPr="008F79C5">
        <w:rPr>
          <w:rFonts w:ascii="Book Antiqua" w:hAnsi="Book Antiqua" w:cs="Times New Roman"/>
          <w:sz w:val="24"/>
          <w:szCs w:val="24"/>
          <w:lang w:val="en-US"/>
        </w:rPr>
        <w:t>QoL</w:t>
      </w:r>
      <w:bookmarkEnd w:id="22"/>
      <w:proofErr w:type="spellEnd"/>
      <w:r w:rsidR="0061066B"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{"citationItems":[{"id":"ITEM-1","itemData":{"DOI":"10.1590/S0004-28032010000300019","ISBN":"1678-4219 (Electronic) 0004-2803 (Linking)","ISSN":"0004-2803","PMID":"21140096","abstract":"This is the first Brazilian Consensus on inflammatory bowel disease, carried out by the Brazilian Study Group of Inflammatory Bowel Disease, and discusses the treatment of Crohn's disease and ulcerative colitis in acute and remission phases. The first part of the text, brings out a review on the main drugs used in the treatment of inflammatory bowel disease, as well as their mechanisms of action and cautions during their use. In the second part, the committee's opinions about the most recommended medical and surgical approaches for both diseases are presented on the basis of disease activity, location and behaviour status. The recommendations here presented were widely discussed in several scientific meetings with active participation of all members of the group and were highly based on scientific evidence covered by the literature.","author":[{"dropping-particle":"","family":"Brazilian Study Group of Inflammatory Bowel Diseases","given":"","non-dropping-particle":"","parse-names":false,"suffix":""}],"container-title":"Arquivos de Gastroenterologia","id":"ITEM-1","issue":"3","issued":{"date-parts":[["2010"]]},"page":"313-325","title":"Consensus guidelines for the management of inflammatory bowel disease","type":"article-journal","volume":"47"},"uri":["http://zotero.org/users/local/gU9pq3wk/items/9K8CDGGI"],"uris":["http://zotero.org/users/local/gU9pq3wk/items/9K8CDGGI","http://www.mendeley.com/documents/?uuid=a24edba4-2a67-45ef-8910-b69f3a9d8d6d"]},{"id":"ITEM-2","itemData":{"DOI":"10.1016/j.cgh.2014.02.016","ISBN":"1542-7714 (Electronic)\\r1542-3565 (Linking)","ISSN":"15427714","PMID":"24534550","abstract":"The Food and Drug Administration (FDA) is moving from the Crohn's Disease Activity Index to patient-reported outcomes (PROs) and objective measures of disease, such as findings from endoscopy. PROs will become an important aspect of assessing activity of inflammatory bowel disease (IBD) and for labeling specific drugs for this disease. PROs always have been considered in the management of patients with rheumatoid arthritis or multiple sclerosis, and have included measurements of quality of life, disability, or fatigue. Several disease-specific scales have been developed to assess these PROs and commonly are used in clinical trials. Outcomes reported by patients in clinical trials of IBD initially focused on quality of life, measured by the Short-Form 36 questionnaire or disease-specific scales such as the Inflammatory Bowel Disease Questionnaire or its shorter version. Recently considered factors include fatigue, depression and anxiety, and work productivity, as measured by the Functional Assessment Chronic Illness Therapy-Fatigue, the Hospital Anxiety Depression, and the Work Productivity Activity Impairment Questionnaire, respectively. However, few data are available on how treatment affects these factors in patients with IBD. Although disability generally is recognized in patients with IBD, it is not measured. The international IBD disability index currently is being validated. None of the PROs currently used in IBD were developed according to FDA guidance for PRO development. PROs will be a major primary end point of future trials. FDA guidance is needed to develop additional PROs for IBD that can be incorporated into trials, to better compare patients' experience with different therapies. © 2014 AGA Institute.","author":[{"dropping-particle":"","family":"Williet","given":"Nicolas","non-dropping-particle":"","parse-names":false,"suffix":""},{"dropping-particle":"","family":"Sandborn","given":"William J.","non-dropping-particle":"","parse-names":false,"suffix":""},{"dropping-particle":"","family":"Peyrin-Biroulet","given":"Laurent","non-dropping-particle":"","parse-names":false,"suffix":""}],"container-title":"Clinical Gastroenterology and Hepatology","id":"ITEM-2","issue":"8","issued":{"date-parts":[["2014","8"]]},"page":"1246-1256.e6","title":"Patient-reported outcomes as primary end points in clinical trials of inflammatory bowel disease","type":"article-journal","volume":"12"},"uris":["http://www.mendeley.com/documents/?uuid=4cda14e7-5d1e-3516-9008-69ac81b2b1bd"]}],"mendeley":{"formattedCitation":"&lt;sup&gt;[17,18]&lt;/sup&gt;","plainTextFormattedCitation":"[17,18]","previouslyFormattedCitation":"&lt;sup&gt;[17,18]&lt;/sup&gt;"},"properties":{"noteIndex":0},"schema":"https://github.com/citation-style-language/schema/raw/master/csl-citation.json"}</w:instrText>
      </w:r>
      <w:r w:rsidR="0061066B"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[17,18]</w:t>
      </w:r>
      <w:r w:rsidR="0061066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61066B" w:rsidRPr="008F79C5">
        <w:rPr>
          <w:rFonts w:ascii="Book Antiqua" w:hAnsi="Book Antiqua" w:cs="Times New Roman"/>
          <w:sz w:val="24"/>
          <w:szCs w:val="24"/>
          <w:lang w:val="en-US"/>
        </w:rPr>
        <w:t xml:space="preserve"> </w:t>
      </w:r>
      <w:r w:rsidR="006746A4" w:rsidRPr="008F79C5">
        <w:rPr>
          <w:rFonts w:ascii="Book Antiqua" w:hAnsi="Book Antiqua" w:cs="Times New Roman"/>
          <w:sz w:val="24"/>
          <w:szCs w:val="24"/>
          <w:lang w:val="en-US"/>
        </w:rPr>
        <w:t xml:space="preserve">Data </w:t>
      </w:r>
      <w:r w:rsidR="00D07CD9" w:rsidRPr="008F79C5">
        <w:rPr>
          <w:rFonts w:ascii="Book Antiqua" w:hAnsi="Book Antiqua" w:cs="Times New Roman"/>
          <w:sz w:val="24"/>
          <w:szCs w:val="24"/>
          <w:lang w:val="en-US"/>
        </w:rPr>
        <w:t>from</w:t>
      </w:r>
      <w:r w:rsidR="006746A4" w:rsidRPr="008F79C5">
        <w:rPr>
          <w:rFonts w:ascii="Book Antiqua" w:hAnsi="Book Antiqua" w:cs="Times New Roman"/>
          <w:sz w:val="24"/>
          <w:szCs w:val="24"/>
          <w:lang w:val="en-US"/>
        </w:rPr>
        <w:t xml:space="preserve"> Latin American countries </w:t>
      </w:r>
      <w:r w:rsidRPr="008F79C5">
        <w:rPr>
          <w:rFonts w:ascii="Book Antiqua" w:eastAsia="Calibri" w:hAnsi="Book Antiqua" w:cs="Times New Roman"/>
          <w:sz w:val="24"/>
          <w:szCs w:val="24"/>
          <w:lang w:val="en-US"/>
        </w:rPr>
        <w:t>are</w:t>
      </w:r>
      <w:r w:rsidR="006746A4" w:rsidRPr="008F79C5">
        <w:rPr>
          <w:rFonts w:ascii="Book Antiqua" w:hAnsi="Book Antiqua" w:cs="Times New Roman"/>
          <w:sz w:val="24"/>
          <w:szCs w:val="24"/>
          <w:lang w:val="en-US"/>
        </w:rPr>
        <w:t xml:space="preserve"> needed, although the few studies</w:t>
      </w:r>
      <w:r w:rsidR="00D07CD9" w:rsidRPr="008F79C5">
        <w:rPr>
          <w:rFonts w:ascii="Book Antiqua" w:hAnsi="Book Antiqua" w:cs="Times New Roman"/>
          <w:sz w:val="24"/>
          <w:szCs w:val="24"/>
          <w:lang w:val="en-US"/>
        </w:rPr>
        <w:t xml:space="preserve"> available</w:t>
      </w:r>
      <w:r w:rsidR="006746A4" w:rsidRPr="008F79C5">
        <w:rPr>
          <w:rFonts w:ascii="Book Antiqua" w:hAnsi="Book Antiqua" w:cs="Times New Roman"/>
          <w:sz w:val="24"/>
          <w:szCs w:val="24"/>
          <w:lang w:val="en-US"/>
        </w:rPr>
        <w:t xml:space="preserve"> seem to indicate that</w:t>
      </w:r>
      <w:r w:rsidR="00124BB8" w:rsidRPr="008F79C5">
        <w:rPr>
          <w:rFonts w:ascii="Book Antiqua" w:hAnsi="Book Antiqua" w:cs="Times New Roman"/>
          <w:sz w:val="24"/>
          <w:szCs w:val="24"/>
          <w:lang w:val="en-US"/>
        </w:rPr>
        <w:t xml:space="preserve"> the</w:t>
      </w:r>
      <w:r w:rsidR="006746A4" w:rsidRPr="008F79C5">
        <w:rPr>
          <w:rFonts w:ascii="Book Antiqua" w:hAnsi="Book Antiqua" w:cs="Times New Roman"/>
          <w:sz w:val="24"/>
          <w:szCs w:val="24"/>
          <w:lang w:val="en-US"/>
        </w:rPr>
        <w:t xml:space="preserve"> IBD burden is relevant</w:t>
      </w:r>
      <w:r w:rsidR="006746A4" w:rsidRPr="008F79C5">
        <w:rPr>
          <w:rFonts w:ascii="Book Antiqua" w:hAnsi="Book Antiqua" w:cs="Times New Roman"/>
          <w:sz w:val="24"/>
          <w:szCs w:val="24"/>
          <w:lang w:val="en-US"/>
        </w:rPr>
        <w:fldChar w:fldCharType="begin" w:fldLock="1"/>
      </w:r>
      <w:r w:rsidR="00404CEC" w:rsidRPr="008F79C5">
        <w:rPr>
          <w:rFonts w:ascii="Book Antiqua" w:hAnsi="Book Antiqua" w:cs="Times New Roman"/>
          <w:sz w:val="24"/>
          <w:szCs w:val="24"/>
          <w:lang w:val="en-US"/>
        </w:rPr>
        <w:instrText>ADDIN CSL_CITATION {"citationItems":[{"id":"ITEM-1","itemData":{"DOI":"10.1016/j.vhri.2018.03.010","ISSN":"22121099","PMID":"29936359","abstract":"BACKGROUND Inflammatory bowel disease (IBD) is the name given to two inflammatory diseases of the colon and/or small intestine: Crohn disease (CD) and ulcerative colitis (UC). There is no information summarizing the complete body of evidence about IBD in developing regions, including Latin America. OBJECTIVES To estimate the burden of IBD in Latin America. METHODS We conducted a systematic review searching published and unpublished studies on major international and regional databases from January 2000 to September 2015. Outcomes considered were incidence, prevalence, mortality, hospitalization attributable, treatment patterns, comparative effectiveness, patient-reported outcomes, and adherence to treatment. Pairs of reviewers independently selected, extracted, and assessed the risk of bias of the studies. Discrepancies were solved by consensus. RESULTS We retrieved 3445 references, finally including 25 studies. Only 19% of the observational studies had a low risk of bias for participant selection and 60% were based on registries. The incidence ranged from 0.74 to 6.76/100,000 person-years for UC and from 0.24 to 3.5/100,000 person-years for CD. The prevalence rate ranged from 0.99 to 44.3/100,000 inhabitants for UC and 0.24 to 16.7/100,000 inhabitants for CD. Mortality rates ranged from 0.60 to 1.02 for UC and from 0.23 to 0.40 for CD. Patient-reported outcomes showed a decrease in quality of life associated with depression and anxiety and correlated with the time of diagnosis. The most frequently used medication in the studies was mesalazine. CONCLUSIONS The burden of IBD in Latin America seems to be important, but there is a considerable gap of high-quality evidence in the region.","author":[{"dropping-particle":"","family":"Calderón","given":"María","non-dropping-particle":"","parse-names":false,"suffix":""},{"dropping-particle":"","family":"Minckas","given":"Nicole","non-dropping-particle":"","parse-names":false,"suffix":""},{"dropping-particle":"","family":"Nuñez","given":"Solange","non-dropping-particle":"","parse-names":false,"suffix":""},{"dropping-particle":"","family":"Ciapponi","given":"Agustín","non-dropping-particle":"","parse-names":false,"suffix":""}],"container-title":"Value in Health Regional Issues","id":"ITEM-1","issued":{"date-parts":[["2018","12"]]},"page":"126-134","title":"Inflammatory Bowel Disease in Latin America: A Systematic Review","type":"article-journal","volume":"17"},"uris":["http://www.mendeley.com/documents/?uuid=ccb0bb37-5ffd-3e06-93d2-f0e7977f94a0"]}],"mendeley":{"formattedCitation":"&lt;sup&gt;[19]&lt;/sup&gt;","plainTextFormattedCitation":"[19]","previouslyFormattedCitation":"&lt;sup&gt;[19]&lt;/sup&gt;"},"properties":{"noteIndex":0},"schema":"https://github.com/citation-style-language/schema/raw/master/csl-citation.json"}</w:instrText>
      </w:r>
      <w:r w:rsidR="006746A4"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[19]</w:t>
      </w:r>
      <w:r w:rsidR="006746A4" w:rsidRPr="008F79C5">
        <w:rPr>
          <w:rFonts w:ascii="Book Antiqua" w:hAnsi="Book Antiqua" w:cs="Times New Roman"/>
          <w:sz w:val="24"/>
          <w:szCs w:val="24"/>
          <w:lang w:val="en-US"/>
        </w:rPr>
        <w:fldChar w:fldCharType="end"/>
      </w:r>
      <w:r w:rsidR="006F73CD" w:rsidRPr="008F79C5">
        <w:rPr>
          <w:rFonts w:ascii="Book Antiqua" w:hAnsi="Book Antiqua" w:cs="Times New Roman"/>
          <w:sz w:val="24"/>
          <w:szCs w:val="24"/>
          <w:lang w:val="en-US"/>
        </w:rPr>
        <w:t>.</w:t>
      </w:r>
      <w:r w:rsidR="006746A4" w:rsidRPr="008F79C5">
        <w:rPr>
          <w:rFonts w:ascii="Book Antiqua" w:hAnsi="Book Antiqua" w:cs="Times New Roman"/>
          <w:sz w:val="24"/>
          <w:szCs w:val="24"/>
          <w:lang w:val="en-US"/>
        </w:rPr>
        <w:t xml:space="preserve"> </w:t>
      </w:r>
      <w:r w:rsidR="006F73CD" w:rsidRPr="008F79C5">
        <w:rPr>
          <w:rFonts w:ascii="Book Antiqua" w:hAnsi="Book Antiqua" w:cs="Times New Roman"/>
          <w:sz w:val="24"/>
          <w:szCs w:val="24"/>
          <w:lang w:val="en-US"/>
        </w:rPr>
        <w:t>I</w:t>
      </w:r>
      <w:r w:rsidRPr="008F79C5">
        <w:rPr>
          <w:rFonts w:ascii="Book Antiqua" w:hAnsi="Book Antiqua" w:cs="Times New Roman"/>
          <w:sz w:val="24"/>
          <w:szCs w:val="24"/>
          <w:lang w:val="en-US"/>
        </w:rPr>
        <w:t>n Brazil, epidemiologic</w:t>
      </w:r>
      <w:r w:rsidR="00124BB8" w:rsidRPr="008F79C5">
        <w:rPr>
          <w:rFonts w:ascii="Book Antiqua" w:hAnsi="Book Antiqua" w:cs="Times New Roman"/>
          <w:sz w:val="24"/>
          <w:szCs w:val="24"/>
          <w:lang w:val="en-US"/>
        </w:rPr>
        <w:t>al</w:t>
      </w:r>
      <w:r w:rsidRPr="008F79C5">
        <w:rPr>
          <w:rFonts w:ascii="Book Antiqua" w:hAnsi="Book Antiqua" w:cs="Times New Roman"/>
          <w:sz w:val="24"/>
          <w:szCs w:val="24"/>
          <w:lang w:val="en-US"/>
        </w:rPr>
        <w:t xml:space="preserve"> information about IBD is </w:t>
      </w:r>
      <w:r w:rsidR="00D07CD9" w:rsidRPr="008F79C5">
        <w:rPr>
          <w:rFonts w:ascii="Book Antiqua" w:hAnsi="Book Antiqua" w:cs="Times New Roman"/>
          <w:sz w:val="24"/>
          <w:szCs w:val="24"/>
          <w:lang w:val="en-US"/>
        </w:rPr>
        <w:t xml:space="preserve">also </w:t>
      </w:r>
      <w:r w:rsidRPr="008F79C5">
        <w:rPr>
          <w:rFonts w:ascii="Book Antiqua" w:hAnsi="Book Antiqua" w:cs="Times New Roman"/>
          <w:sz w:val="24"/>
          <w:szCs w:val="24"/>
          <w:lang w:val="en-US"/>
        </w:rPr>
        <w:t>scarce</w:t>
      </w:r>
      <w:r w:rsidRPr="008F79C5">
        <w:rPr>
          <w:rFonts w:ascii="Book Antiqua" w:hAnsi="Book Antiqua" w:cs="Times New Roman"/>
          <w:sz w:val="24"/>
          <w:szCs w:val="24"/>
          <w:lang w:val="en-US"/>
        </w:rPr>
        <w:fldChar w:fldCharType="begin" w:fldLock="1"/>
      </w:r>
      <w:r w:rsidR="00404CEC" w:rsidRPr="008F79C5">
        <w:rPr>
          <w:rFonts w:ascii="Book Antiqua" w:hAnsi="Book Antiqua" w:cs="Times New Roman"/>
          <w:sz w:val="24"/>
          <w:szCs w:val="24"/>
          <w:lang w:val="en-US"/>
        </w:rPr>
        <w:instrText>ADDIN CSL_CITATION {"citationID":"a1us2787e1t","citationItems":[{"id":"ITEM-1","itemData":{"DOI":"10.1186/s12876-018-0822-y","ISSN":"1471230X","PMID":"29914399","abstract":"BACKGROUND The epidemiology of inflammatory bowel disease (IBD) varies in different countries. This study aimed to assess phenotype, medications, prevalence and incidence of IBD in the State of Espírito Santo, Brazil. METHODS Patients with IBD who utilized the Public Medication-Dispensing System of the Department of Health of Espírito Santo, between August 2012 and July 2014. Of 1484 active patients, 1048 were analyzed, which included patients of all ages. RESULTS The prevalence of IBD was 38.2 per 100,000 inhabitants, with ulcerative colitis (UC) being 24.1 per 100,000 and Crohn's disease (CD), 14.1 per 100,000. The incidence of IBD was 7.7 per 100,000 inhabitants/year (UC - 5.3/100,000 inhabitants/year and CD - 2.4/100,000 inhabitants/year). Out of the 1048 patients analyzed, 669 had UC (63.84%), 357 had CD (34.06%), and 22 had unclassified inflammatory bowel disease (UIBD; 2.10%). There were 48/1048 (4.5%) pediatric patients (16 years of age or younger). On the UC phenotype (n = 654), we observed left-sided colitis in 247 (37.7%), pancolitis in 209 (31.9%), and proctitis in 198 patients (30.2%). Pancolitis was more frequent in pediatric patients (p = 0.007). CD showed a homogeneous distribution between ileitis (L1), colitis (L2), and ileocolitis (L3). Regarding the CD behavior (n = 352) observed the inflammatory type (B1) in 176 (50%); fistulizing (B3) in 75 (21.2%), isolated type (B3) in 29 (8.2%), and perianal fistulizing type (B3p) in 46 (13.1%). Biologic therapies were used in 154/357 (43.3%). CONCLUSION The prevalence of the IBD in the state of Espírito Santo, Brazil was higher than in two other brazilian studies. There was high utilization of biologic therapies in patients with CD.","author":[{"dropping-particle":"","family":"Lima Martins","given":"Adalberta","non-dropping-particle":"","parse-names":false,"suffix":""},{"dropping-particle":"","family":"Volpato","given":"Rhaisa Almeida","non-dropping-particle":"","parse-names":false,"suffix":""},{"dropping-particle":"","family":"Zago-Gomes","given":"Maria da Penha","non-dropping-particle":"","parse-names":false,"suffix":""}],"container-title":"BMC Gastroenterology","id":"ITEM-1","issue":"1","issued":{"date-parts":[["2018"]]},"page":"87","publisher":"BioMed Central","title":"The prevalence and phenotype in Brazilian patients with inflammatory bowel disease","type":"article-journal","volume":"18"},"uris":["http://www.mendeley.com/documents/?uuid=c7fca303-9a91-43e3-92cc-09b18c39e8d1"]},{"id":"ITEM-2","itemData":{"DOI":"10.3748/wjg.v18.i9.872","ISBN":"1007-9327 (Print)\\n1007-9327 (Linking)","ISSN":"1007-9327","PMID":"22408345","abstract":"Crohn's disease and ulcerative colitis evolve with a relapsing and remitting course. Determination of inflammatory state is crucial for the assessment of disease activity and for tailoring therapy. However, no simple diagnostic test for monitoring intestinal inflammation is available. Noninvasive markers give only indirect assessments of disease activity. Histopathological or endoscopical examinations accurately assess inflammatory activity, but they are invasive, time consuming and expensive and therefore are unsuitable for routine use. Imaging procedures are not applicable for ulcerative colitis. The usefulness of ultrasound and Doppler imaging in assessing disease activity is still a matter of discussion for Crohn's disease, and an increased interest in computed tomography enterograph (CTE) has been seen, mainly because it can delineate the extent and severity of bowel wall inflammation, besides detecting extraluminal findings. Until now, the available data concerning the accuracy of magnetic resonance enterography in detecting disease activity is less than CTE. Due to this, clinical activity indices are still commonly used for both diseases.","author":[{"dropping-particle":"","family":"Vilela","given":"Eduardo Garcia","non-dropping-particle":"","parse-names":false,"suffix":""}],"container-title":"World Journal of Gastroenterology","id":"ITEM-2","issue":"9","issued":{"date-parts":[["2012"]]},"page":"872","title":"Evaluation of inflammatory activity in Crohn’s disease and ulcerative colitis","type":"article-journal","volume":"18"},"uris":["http://www.mendeley.com/documents/?uuid=ba23bd4c-d2e3-4910-bdf2-a918ebdde106"]},{"id":"ITEM-3","itemData":{"DOI":"10.1155/2018/1952086","ISSN":"1687-6121","PMID":"29853857","abstract":"&lt;p&gt;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w:instrText>
      </w:r>
      <w:r w:rsidR="00404CEC" w:rsidRPr="008F79C5">
        <w:rPr>
          <w:rFonts w:ascii="Book Antiqua" w:hAnsi="Book Antiqua" w:cs="Times New Roman" w:hint="eastAsia"/>
          <w:sz w:val="24"/>
          <w:szCs w:val="24"/>
          <w:lang w:val="en-US"/>
        </w:rPr>
        <w:instrText>≥</w:instrText>
      </w:r>
      <w:r w:rsidR="00404CEC" w:rsidRPr="008F79C5">
        <w:rPr>
          <w:rFonts w:ascii="Book Antiqua" w:hAnsi="Book Antiqua" w:cs="Times New Roman"/>
          <w:sz w:val="24"/>
          <w:szCs w:val="24"/>
          <w:lang w:val="en-US"/>
        </w:rPr>
        <w:instrText>3</w:instrText>
      </w:r>
      <w:r w:rsidR="00404CEC" w:rsidRPr="008F79C5">
        <w:rPr>
          <w:rFonts w:ascii="Times New Roman" w:hAnsi="Times New Roman" w:cs="Times New Roman"/>
          <w:sz w:val="24"/>
          <w:szCs w:val="24"/>
          <w:lang w:val="en-US"/>
        </w:rPr>
        <w:instrText> </w:instrText>
      </w:r>
      <w:r w:rsidR="00404CEC" w:rsidRPr="008F79C5">
        <w:rPr>
          <w:rFonts w:ascii="Book Antiqua" w:hAnsi="Book Antiqua" w:cs="Times New Roman"/>
          <w:sz w:val="24"/>
          <w:szCs w:val="24"/>
          <w:lang w:val="en-US"/>
        </w:rPr>
        <w:instrText xml:space="preserve"> &lt;italic&gt;</w:instrText>
      </w:r>
      <w:r w:rsidR="00404CEC" w:rsidRPr="008F79C5">
        <w:rPr>
          <w:rFonts w:ascii="Book Antiqua" w:hAnsi="Book Antiqua" w:cs="Book Antiqua"/>
          <w:sz w:val="24"/>
          <w:szCs w:val="24"/>
          <w:lang w:val="en-US"/>
        </w:rPr>
        <w:instrText>μ</w:instrText>
      </w:r>
      <w:r w:rsidR="00404CEC" w:rsidRPr="008F79C5">
        <w:rPr>
          <w:rFonts w:ascii="Book Antiqua" w:hAnsi="Book Antiqua" w:cs="Times New Roman"/>
          <w:sz w:val="24"/>
          <w:szCs w:val="24"/>
          <w:lang w:val="en-US"/>
        </w:rPr>
        <w:instrText>&lt;/italic&gt; g/mL) in 28 patients (39.4%) and unsatisfactory (&amp;lt;3</w:instrText>
      </w:r>
      <w:r w:rsidR="00404CEC" w:rsidRPr="008F79C5">
        <w:rPr>
          <w:rFonts w:ascii="Times New Roman" w:hAnsi="Times New Roman" w:cs="Times New Roman"/>
          <w:sz w:val="24"/>
          <w:szCs w:val="24"/>
          <w:lang w:val="en-US"/>
        </w:rPr>
        <w:instrText> </w:instrText>
      </w:r>
      <w:r w:rsidR="00404CEC" w:rsidRPr="008F79C5">
        <w:rPr>
          <w:rFonts w:ascii="Book Antiqua" w:hAnsi="Book Antiqua" w:cs="Times New Roman"/>
          <w:sz w:val="24"/>
          <w:szCs w:val="24"/>
          <w:lang w:val="en-US"/>
        </w:rPr>
        <w:instrText xml:space="preserve"> &lt;italic&gt;</w:instrText>
      </w:r>
      <w:r w:rsidR="00404CEC" w:rsidRPr="008F79C5">
        <w:rPr>
          <w:rFonts w:ascii="Book Antiqua" w:hAnsi="Book Antiqua" w:cs="Book Antiqua"/>
          <w:sz w:val="24"/>
          <w:szCs w:val="24"/>
          <w:lang w:val="en-US"/>
        </w:rPr>
        <w:instrText>μ</w:instrText>
      </w:r>
      <w:r w:rsidR="00404CEC" w:rsidRPr="008F79C5">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Practice","id":"ITEM-3","issued":{"date-parts":[["2018"]]},"page":"1-5","title":"Infliximab Trough Levels and Quality of Life in Patients with Inflammatory Bowel Disease in Maintenance Therapy","type":"article-journal","volume":"2018"},"uris":["http://www.mendeley.com/documents/?uuid=0493c212-e1fc-412b-bad3-340e3503ca21"]},{"id":"ITEM-4","itemData":{"DOI":"10.1590/S0004-28032009000100009","ISBN":"1678-4219 (Electronic)\\r0004-2803 (Linking)","ISSN":"0004-2803","PMID":"19466305","abstract":"CONTEXT:The incidence and populational prevalence of inflammatory bowel diseases, hitherto unknown in Brazil, were estimated for a region in the Midwest of São Paulo State, Brazil. METHODS: Using a sequential registry of 115 adult patients (&gt;15 years old) with inflammatory bowel diseases - exclusively residing in the studied region with 533,508 inhabitants (2005) and attended at the reference hospital during a 20 year interval (1986-2005) - were estimated, in four consecutives periods of 5 years each, the incidences according to gender, type of the disease and the prevalence of these diseases, and its inner-relations evaluated by the Poisson regression model. RESULTS: The inflammatory bowel diseases in the studied region predominated among young, white race and people living in urban area, and the incidence on the female population rose during this period. The incidence of ulcerative colitis were higher than Crohn's disease and non-classified colitis, and showed a progressive increase in the first three periods with a decrease in the last one (2001-2005), where the observed rates of ulcerative colitis, Crohn's disease and non-classified colitis were 4.48, 3.50 and 1.75 cases/100,000 inhabitants, with prevalence of 22.61, 14.81, 5.65, 2.14 cases/100,000 inhabitants for total inflammatory bowel diseases. CONCLUSION: The inflammatory bowel diseases incidence in the studied area was as low as in other countries of Latin America and smaller than that found in countries of South Europe. The crescent prevalence justifies the policies to adequate medical cares for inflammatory bowel diseases patients in this area.","author":[{"dropping-particle":"","family":"Victoria","given":"Carlos Roberto","non-dropping-particle":"","parse-names":false,"suffix":""},{"dropping-particle":"","family":"Sassak","given":"Ligia Yukie","non-dropping-particle":"","parse-names":false,"suffix":""},{"dropping-particle":"","family":"Nunes","given":"Hélio Rubens de Carvalho","non-dropping-particle":"","parse-names":false,"suffix":""}],"container-title":"Arquivos de Gastroenterologia","id":"ITEM-4","issue":"1","issued":{"date-parts":[["2009","3"]]},"page":"20-25","title":"Incidence and prevalence rates of inflammatory bowel diseases, in midwestern of São Paulo State, Brazil","type":"article-journal","volume":"46"},"uris":["http://www.mendeley.com/documents/?uuid=4f251d0b-8639-3469-8737-e9ee56407a80"]},{"id":"ITEM-5","itemData":{"DOI":"10.3748/wjg.v21.i4.1197","ISBN":"1007-9327","ISSN":"1007-9327","PMID":"25632193","abstract":"AIM To evaluate the demographic characteristics and clinical phenotypes of inflammatory bowel disease (IBD) in a geographic area in Northeastern Brazil. METHODS This retrospective study was conducted at the Hospital of the Federal University of Piauí in Northeastern Brazil. Demographic characteristics and clinical phenotypes of IBD were analyzed in relation to the time of diagnostic confirmation, which was defined as the date of disease onset. Data were collected between January 2011 and December 2012 and included all census patients 18 years of age or older during that period for whom there was diagnostic confirmation of Crohn's disease (CD), ulcerative colitis (UC), or unclassified colitis according to the Montreal criteria. We also analyzed the period of time between the onset of clinical manifestations and the diagnosis of IBD (delay in the diagnosis). Statistical analyses included means and standard deviations for numeric variables and the Pearson χ2 adherence test for nominal variables. The annual index occurrence and overall prevalence of IBD at our institution were also calculated, with P values&lt;0.05 indicating statistical significance. This study was approved by the Institutional Ethics and Research Committee. RESULTS A total of 252 patients with IBD were included, including 152 (60.3%) UC patients and 100 (39.7%) CD patients. The clinical and demographic characteristics of all patients with IBD showed a female to male ratio of 1.3:1.0 and a mean age of 35.2 (SD=14.5) years. In addition, the majority of patients were miscegenated (171, 67.9%), had received higher education (157, 62.4%), lived in urban areas (217, 86.1%), and were under the age of 40 years (97, 62.5%). For patients with CD, according to the Montreal classification, the predominant features present from the onset of disease were an age between 17 and 40 years (A2); colonic disease location (L2); and nonstricturing, nonfistulizing disease behavior (B1). However, approximately one-quarter of all CD patients demonstrated perineal involvement. We also observed considerable delay in the diagnosis of IBD throughout the entire study period (mean=35.5 mo). In addition, the annual index occurrence rose from 0.08 to 1.53 cases/10(5) inhabitants/year during the study period, and the prevalence rate was 12.8 cases/10(5) inhabitants in 2012. Over the last two decades, there was a noted increase in the frequency of IBD in the study area. CONCLUSION In this study, there was a predominance of pa…","author":[{"dropping-particle":"","family":"Parente","given":"José Miguel Luz","non-dropping-particle":"","parse-names":false,"suffix":""},{"dropping-particle":"","family":"Coy","given":"Claudio Saddy Rodrigues","non-dropping-particle":"","parse-names":false,"suffix":""},{"dropping-particle":"","family":"Campelo","given":"Viriato","non-dropping-particle":"","parse-names":false,"suffix":""},{"dropping-particle":"","family":"Parente","given":"Mírian Perpétua Palha Dias","non-dropping-particle":"","parse-names":false,"suffix":""},{"dropping-particle":"","family":"Costa","given":"Leonardo Araújo","non-dropping-particle":"","parse-names":false,"suffix":""},{"dropping-particle":"","family":"Silva","given":"Renata Mendes","non-dropping-particle":"Da","parse-names":false,"suffix":""},{"dropping-particle":"","family":"Stephan","given":"Celso","non-dropping-particle":"","parse-names":false,"suffix":""},{"dropping-particle":"","family":"Zeitune","given":"José Murilo Robilotta","non-dropping-particle":"","parse-names":false,"suffix":""}],"container-title":"World Journal of Gastroenterology","id":"ITEM-5","issue":"4","issued":{"date-parts":[["2015","1","28"]]},"page":"1197","title":"Inflammatory bowel disease in an underdeveloped region of Northeastern Brazil","type":"article-journal","volume":"21"},"uris":["http://www.mendeley.com/documents/?uuid=2eaf719c-cfc0-4d4d-b17e-033036f145f7"]}],"mendeley":{"formattedCitation":"&lt;sup&gt;[6,9,12,20,21]&lt;/sup&gt;","plainTextFormattedCitation":"[6,9,12,20,21]","previouslyFormattedCitation":"&lt;sup&gt;[6,9,12,20,21]&lt;/sup&gt;"},"properties":{"formattedCitation":"{\\rtf (6\\uc0\\u8211{}8)}","noteIndex":0,"plainCitation":"(6–8)"},"schema":"https://github.com/citation-style-language/schema/raw/master/csl-citation.json"}</w:instrText>
      </w:r>
      <w:r w:rsidRPr="008F79C5">
        <w:rPr>
          <w:rFonts w:ascii="Book Antiqua" w:hAnsi="Book Antiqua" w:cs="Times New Roman"/>
          <w:sz w:val="24"/>
          <w:szCs w:val="24"/>
          <w:lang w:val="en-US"/>
        </w:rPr>
        <w:fldChar w:fldCharType="separate"/>
      </w:r>
      <w:r w:rsidR="00431B85" w:rsidRPr="008F79C5">
        <w:rPr>
          <w:rFonts w:ascii="Book Antiqua" w:hAnsi="Book Antiqua" w:cs="Times New Roman"/>
          <w:noProof/>
          <w:sz w:val="24"/>
          <w:szCs w:val="24"/>
          <w:vertAlign w:val="superscript"/>
          <w:lang w:val="en-US"/>
        </w:rPr>
        <w:t>[6,9,12,20,21]</w:t>
      </w:r>
      <w:r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The </w:t>
      </w:r>
      <w:r w:rsidR="00DF777F" w:rsidRPr="008F79C5">
        <w:rPr>
          <w:rFonts w:ascii="Book Antiqua" w:hAnsi="Book Antiqua" w:cs="Times New Roman"/>
          <w:iCs/>
          <w:sz w:val="24"/>
          <w:szCs w:val="24"/>
          <w:lang w:val="en-US"/>
        </w:rPr>
        <w:t xml:space="preserve">Real-world </w:t>
      </w:r>
      <w:r w:rsidR="00124BB8" w:rsidRPr="008F79C5">
        <w:rPr>
          <w:rFonts w:ascii="Book Antiqua" w:hAnsi="Book Antiqua" w:cs="Times New Roman"/>
          <w:iCs/>
          <w:sz w:val="24"/>
          <w:szCs w:val="24"/>
          <w:lang w:val="en-US"/>
        </w:rPr>
        <w:t xml:space="preserve">Data </w:t>
      </w:r>
      <w:r w:rsidR="00DF777F" w:rsidRPr="008F79C5">
        <w:rPr>
          <w:rFonts w:ascii="Book Antiqua" w:hAnsi="Book Antiqua" w:cs="Times New Roman"/>
          <w:iCs/>
          <w:sz w:val="24"/>
          <w:szCs w:val="24"/>
          <w:lang w:val="en-US"/>
        </w:rPr>
        <w:t xml:space="preserve">of Moderate to Severe Inflammatory Bowel Disease in Brazil </w:t>
      </w:r>
      <w:r w:rsidRPr="008F79C5">
        <w:rPr>
          <w:rFonts w:ascii="Book Antiqua" w:hAnsi="Book Antiqua" w:cs="Times New Roman"/>
          <w:sz w:val="24"/>
          <w:szCs w:val="24"/>
          <w:lang w:val="en-US"/>
        </w:rPr>
        <w:t xml:space="preserve">(RISE BR) study was a </w:t>
      </w:r>
      <w:proofErr w:type="spellStart"/>
      <w:r w:rsidRPr="008F79C5">
        <w:rPr>
          <w:rFonts w:ascii="Book Antiqua" w:hAnsi="Book Antiqua" w:cs="Times New Roman"/>
          <w:sz w:val="24"/>
          <w:szCs w:val="24"/>
          <w:lang w:val="en-US"/>
        </w:rPr>
        <w:t>noninterventional</w:t>
      </w:r>
      <w:proofErr w:type="spellEnd"/>
      <w:r w:rsidRPr="008F79C5">
        <w:rPr>
          <w:rFonts w:ascii="Book Antiqua" w:hAnsi="Book Antiqua" w:cs="Times New Roman"/>
          <w:sz w:val="24"/>
          <w:szCs w:val="24"/>
          <w:lang w:val="en-US"/>
        </w:rPr>
        <w:t xml:space="preserve"> study designed to evaluate disease control</w:t>
      </w:r>
      <w:r w:rsidR="00124BB8" w:rsidRPr="008F79C5">
        <w:rPr>
          <w:rFonts w:ascii="Book Antiqua" w:hAnsi="Book Antiqua" w:cs="Times New Roman"/>
          <w:sz w:val="24"/>
          <w:szCs w:val="24"/>
          <w:lang w:val="en-US"/>
        </w:rPr>
        <w:t xml:space="preserve"> and </w:t>
      </w:r>
      <w:r w:rsidRPr="008F79C5">
        <w:rPr>
          <w:rFonts w:ascii="Book Antiqua" w:hAnsi="Book Antiqua" w:cs="Times New Roman"/>
          <w:sz w:val="24"/>
          <w:szCs w:val="24"/>
          <w:lang w:val="en-US"/>
        </w:rPr>
        <w:t xml:space="preserve">treatment patterns and to </w:t>
      </w:r>
      <w:r w:rsidR="00312F27" w:rsidRPr="008F79C5">
        <w:rPr>
          <w:rFonts w:ascii="Book Antiqua" w:hAnsi="Book Antiqua" w:cs="Times New Roman"/>
          <w:sz w:val="24"/>
          <w:szCs w:val="24"/>
          <w:lang w:val="en-US"/>
        </w:rPr>
        <w:t xml:space="preserve">compare the burden of disease and </w:t>
      </w:r>
      <w:proofErr w:type="spellStart"/>
      <w:r w:rsidR="00312F27" w:rsidRPr="008F79C5">
        <w:rPr>
          <w:rFonts w:ascii="Book Antiqua" w:hAnsi="Book Antiqua" w:cs="Times New Roman"/>
          <w:sz w:val="24"/>
          <w:szCs w:val="24"/>
          <w:lang w:val="en-US"/>
        </w:rPr>
        <w:t>QoL</w:t>
      </w:r>
      <w:proofErr w:type="spellEnd"/>
      <w:r w:rsidR="00312F27" w:rsidRPr="008F79C5">
        <w:rPr>
          <w:rFonts w:ascii="Book Antiqua" w:hAnsi="Book Antiqua" w:cs="Times New Roman"/>
          <w:sz w:val="24"/>
          <w:szCs w:val="24"/>
          <w:lang w:val="en-US"/>
        </w:rPr>
        <w:t xml:space="preserve"> in patients with moderate to severe IBD activity </w:t>
      </w:r>
      <w:proofErr w:type="spellStart"/>
      <w:r w:rsidR="00312F27" w:rsidRPr="008F79C5">
        <w:rPr>
          <w:rFonts w:ascii="Book Antiqua" w:hAnsi="Book Antiqua" w:cs="Times New Roman"/>
          <w:i/>
          <w:sz w:val="24"/>
          <w:szCs w:val="24"/>
          <w:lang w:val="en-US"/>
        </w:rPr>
        <w:t>vs</w:t>
      </w:r>
      <w:proofErr w:type="spellEnd"/>
      <w:r w:rsidR="004C05D2" w:rsidRPr="008F79C5">
        <w:rPr>
          <w:rFonts w:ascii="Book Antiqua" w:hAnsi="Book Antiqua" w:cs="Times New Roman"/>
          <w:i/>
          <w:sz w:val="24"/>
          <w:szCs w:val="24"/>
          <w:lang w:val="en-US"/>
        </w:rPr>
        <w:t xml:space="preserve"> </w:t>
      </w:r>
      <w:r w:rsidR="00312F27" w:rsidRPr="008F79C5">
        <w:rPr>
          <w:rFonts w:ascii="Book Antiqua" w:hAnsi="Book Antiqua" w:cs="Times New Roman"/>
          <w:sz w:val="24"/>
          <w:szCs w:val="24"/>
          <w:lang w:val="en-US"/>
        </w:rPr>
        <w:t>those with mild or no activity</w:t>
      </w:r>
      <w:r w:rsidR="004E1F2F" w:rsidRPr="008F79C5">
        <w:rPr>
          <w:rFonts w:ascii="Book Antiqua" w:hAnsi="Book Antiqua" w:cs="Times New Roman"/>
          <w:sz w:val="24"/>
          <w:szCs w:val="24"/>
          <w:lang w:val="en-US"/>
        </w:rPr>
        <w:t>.</w:t>
      </w:r>
      <w:r w:rsidR="0061066B"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In this </w:t>
      </w:r>
      <w:r w:rsidR="004E1F2F" w:rsidRPr="008F79C5">
        <w:rPr>
          <w:rFonts w:ascii="Book Antiqua" w:hAnsi="Book Antiqua" w:cs="Times New Roman"/>
          <w:sz w:val="24"/>
          <w:szCs w:val="24"/>
          <w:lang w:val="en-US"/>
        </w:rPr>
        <w:t>work</w:t>
      </w:r>
      <w:r w:rsidRPr="008F79C5">
        <w:rPr>
          <w:rFonts w:ascii="Book Antiqua" w:hAnsi="Book Antiqua" w:cs="Times New Roman"/>
          <w:sz w:val="24"/>
          <w:szCs w:val="24"/>
          <w:lang w:val="en-US"/>
        </w:rPr>
        <w:t xml:space="preserve">, we </w:t>
      </w:r>
      <w:r w:rsidR="00DF2C99" w:rsidRPr="008F79C5">
        <w:rPr>
          <w:rFonts w:ascii="Book Antiqua" w:hAnsi="Book Antiqua" w:cs="Times New Roman"/>
          <w:sz w:val="24"/>
          <w:szCs w:val="24"/>
          <w:lang w:val="en-US"/>
        </w:rPr>
        <w:t>describe</w:t>
      </w:r>
      <w:r w:rsidRPr="008F79C5">
        <w:rPr>
          <w:rFonts w:ascii="Book Antiqua" w:hAnsi="Book Antiqua" w:cs="Times New Roman"/>
          <w:sz w:val="24"/>
          <w:szCs w:val="24"/>
          <w:lang w:val="en-US"/>
        </w:rPr>
        <w:t xml:space="preserve"> </w:t>
      </w:r>
      <w:proofErr w:type="spellStart"/>
      <w:r w:rsidR="00312F27" w:rsidRPr="008F79C5">
        <w:rPr>
          <w:rFonts w:ascii="Book Antiqua" w:hAnsi="Book Antiqua" w:cs="Times New Roman"/>
          <w:sz w:val="24"/>
          <w:szCs w:val="24"/>
          <w:lang w:val="en-US"/>
        </w:rPr>
        <w:t>QoL</w:t>
      </w:r>
      <w:proofErr w:type="spellEnd"/>
      <w:r w:rsidR="00124BB8" w:rsidRPr="008F79C5">
        <w:rPr>
          <w:rFonts w:ascii="Book Antiqua" w:hAnsi="Book Antiqua" w:cs="Times New Roman"/>
          <w:sz w:val="24"/>
          <w:szCs w:val="24"/>
          <w:lang w:val="en-US"/>
        </w:rPr>
        <w:t xml:space="preserve"> and </w:t>
      </w:r>
      <w:r w:rsidRPr="008F79C5">
        <w:rPr>
          <w:rFonts w:ascii="Book Antiqua" w:hAnsi="Book Antiqua" w:cs="Times New Roman"/>
          <w:sz w:val="24"/>
          <w:szCs w:val="24"/>
          <w:lang w:val="en-US"/>
        </w:rPr>
        <w:t xml:space="preserve">work </w:t>
      </w:r>
      <w:r w:rsidR="00DF2C99" w:rsidRPr="008F79C5">
        <w:rPr>
          <w:rFonts w:ascii="Book Antiqua" w:hAnsi="Book Antiqua" w:cs="Times New Roman"/>
          <w:sz w:val="24"/>
          <w:szCs w:val="24"/>
          <w:lang w:val="en-US"/>
        </w:rPr>
        <w:t>and a</w:t>
      </w:r>
      <w:r w:rsidRPr="008F79C5">
        <w:rPr>
          <w:rFonts w:ascii="Book Antiqua" w:hAnsi="Book Antiqua" w:cs="Times New Roman"/>
          <w:sz w:val="24"/>
          <w:szCs w:val="24"/>
          <w:lang w:val="en-US"/>
        </w:rPr>
        <w:t xml:space="preserve">ctivity impairment experienced by </w:t>
      </w:r>
      <w:r w:rsidR="009645F1" w:rsidRPr="008F79C5">
        <w:rPr>
          <w:rFonts w:ascii="Book Antiqua" w:hAnsi="Book Antiqua" w:cs="Times New Roman"/>
          <w:sz w:val="24"/>
          <w:szCs w:val="24"/>
          <w:lang w:val="en-US"/>
        </w:rPr>
        <w:t>IBD</w:t>
      </w:r>
      <w:r w:rsidR="009805BF" w:rsidRPr="008F79C5">
        <w:rPr>
          <w:rFonts w:ascii="Book Antiqua" w:hAnsi="Book Antiqua" w:cs="Times New Roman"/>
          <w:sz w:val="24"/>
          <w:szCs w:val="24"/>
          <w:lang w:val="en-US"/>
        </w:rPr>
        <w:t xml:space="preserve"> patients enrolled in the RISE BR study. In addition, </w:t>
      </w:r>
      <w:r w:rsidR="00ED7D2B" w:rsidRPr="008F79C5">
        <w:rPr>
          <w:rFonts w:ascii="Book Antiqua" w:hAnsi="Book Antiqua" w:cs="Times New Roman"/>
          <w:sz w:val="24"/>
          <w:szCs w:val="24"/>
          <w:lang w:val="en-US"/>
        </w:rPr>
        <w:t>we</w:t>
      </w:r>
      <w:r w:rsidRPr="008F79C5">
        <w:rPr>
          <w:rFonts w:ascii="Book Antiqua" w:hAnsi="Book Antiqua" w:cs="Times New Roman"/>
          <w:sz w:val="24"/>
          <w:szCs w:val="24"/>
          <w:lang w:val="en-US"/>
        </w:rPr>
        <w:t xml:space="preserve"> </w:t>
      </w:r>
      <w:r w:rsidRPr="008F79C5">
        <w:rPr>
          <w:rFonts w:ascii="Book Antiqua" w:hAnsi="Book Antiqua"/>
          <w:sz w:val="24"/>
          <w:szCs w:val="24"/>
          <w:lang w:val="en-US"/>
        </w:rPr>
        <w:t xml:space="preserve">characterize treatment patterns and the use of </w:t>
      </w:r>
      <w:r w:rsidRPr="008F79C5">
        <w:rPr>
          <w:rFonts w:ascii="Book Antiqua" w:hAnsi="Book Antiqua" w:cs="Times New Roman"/>
          <w:sz w:val="24"/>
          <w:szCs w:val="24"/>
          <w:lang w:val="en-US"/>
        </w:rPr>
        <w:t xml:space="preserve">healthcare resources in </w:t>
      </w:r>
      <w:r w:rsidR="009805BF" w:rsidRPr="008F79C5">
        <w:rPr>
          <w:rFonts w:ascii="Book Antiqua" w:hAnsi="Book Antiqua" w:cs="Times New Roman"/>
          <w:sz w:val="24"/>
          <w:szCs w:val="24"/>
          <w:lang w:val="en-US"/>
        </w:rPr>
        <w:t>this setting</w:t>
      </w:r>
      <w:r w:rsidRPr="008F79C5">
        <w:rPr>
          <w:rFonts w:ascii="Book Antiqua" w:hAnsi="Book Antiqua" w:cs="Times New Roman"/>
          <w:sz w:val="24"/>
          <w:szCs w:val="24"/>
          <w:lang w:val="en-US"/>
        </w:rPr>
        <w:t>.</w:t>
      </w:r>
    </w:p>
    <w:p w14:paraId="57E5B7E6" w14:textId="77777777" w:rsidR="00E2616A" w:rsidRPr="008F79C5" w:rsidRDefault="00E2616A" w:rsidP="007C5ABE">
      <w:pPr>
        <w:snapToGrid w:val="0"/>
        <w:spacing w:after="0" w:line="360" w:lineRule="auto"/>
        <w:jc w:val="both"/>
        <w:rPr>
          <w:rFonts w:ascii="Book Antiqua" w:hAnsi="Book Antiqua" w:cs="Times New Roman"/>
          <w:sz w:val="24"/>
          <w:szCs w:val="24"/>
          <w:lang w:val="en-US"/>
        </w:rPr>
      </w:pPr>
    </w:p>
    <w:p w14:paraId="22CCCA13" w14:textId="77777777" w:rsidR="00E2616A" w:rsidRPr="008F79C5" w:rsidRDefault="00E2616A" w:rsidP="007C5ABE">
      <w:pPr>
        <w:snapToGrid w:val="0"/>
        <w:spacing w:after="0" w:line="360" w:lineRule="auto"/>
        <w:jc w:val="both"/>
        <w:rPr>
          <w:rFonts w:ascii="Book Antiqua" w:hAnsi="Book Antiqua" w:cs="Times New Roman"/>
          <w:sz w:val="24"/>
          <w:szCs w:val="24"/>
          <w:lang w:val="en-US"/>
        </w:rPr>
      </w:pPr>
    </w:p>
    <w:p w14:paraId="75A2B76F" w14:textId="77777777" w:rsidR="004C05D2" w:rsidRPr="008F79C5" w:rsidRDefault="004C05D2" w:rsidP="007C5ABE">
      <w:pPr>
        <w:pStyle w:val="3"/>
        <w:numPr>
          <w:ilvl w:val="0"/>
          <w:numId w:val="0"/>
        </w:numPr>
        <w:tabs>
          <w:tab w:val="clear" w:pos="709"/>
        </w:tabs>
        <w:snapToGrid w:val="0"/>
        <w:spacing w:after="0"/>
        <w:jc w:val="both"/>
        <w:rPr>
          <w:rFonts w:ascii="Book Antiqua" w:eastAsia="Times New Roman" w:hAnsi="Book Antiqua"/>
          <w:b/>
          <w:sz w:val="24"/>
          <w:szCs w:val="24"/>
          <w:u w:val="none"/>
        </w:rPr>
      </w:pPr>
      <w:r w:rsidRPr="008F79C5">
        <w:rPr>
          <w:rFonts w:ascii="Book Antiqua" w:eastAsia="Times New Roman" w:hAnsi="Book Antiqua"/>
          <w:b/>
          <w:sz w:val="24"/>
          <w:szCs w:val="24"/>
          <w:u w:val="none"/>
        </w:rPr>
        <w:t>MATERIALS AND METHODS</w:t>
      </w:r>
    </w:p>
    <w:p w14:paraId="795BC690" w14:textId="6954CF54" w:rsidR="0090483D" w:rsidRPr="008F79C5"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8F79C5">
        <w:rPr>
          <w:rFonts w:ascii="Book Antiqua" w:hAnsi="Book Antiqua"/>
          <w:b/>
          <w:i/>
          <w:sz w:val="24"/>
          <w:szCs w:val="24"/>
          <w:u w:val="none"/>
        </w:rPr>
        <w:t>Study design and participants</w:t>
      </w:r>
    </w:p>
    <w:p w14:paraId="50DD6B49" w14:textId="4BD743C6" w:rsidR="002309E1"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The RISE BR study </w:t>
      </w:r>
      <w:r w:rsidR="00E81B0F" w:rsidRPr="008F79C5">
        <w:rPr>
          <w:rFonts w:ascii="Book Antiqua" w:hAnsi="Book Antiqua" w:cs="Times New Roman"/>
          <w:sz w:val="24"/>
          <w:szCs w:val="24"/>
          <w:lang w:val="en-US"/>
        </w:rPr>
        <w:t>was</w:t>
      </w:r>
      <w:r w:rsidR="00590C55" w:rsidRPr="008F79C5">
        <w:rPr>
          <w:rFonts w:ascii="Book Antiqua" w:hAnsi="Book Antiqua" w:cs="Times New Roman"/>
          <w:sz w:val="24"/>
          <w:szCs w:val="24"/>
          <w:lang w:val="en-US"/>
        </w:rPr>
        <w:t xml:space="preserve"> </w:t>
      </w:r>
      <w:r w:rsidR="002E2598" w:rsidRPr="008F79C5">
        <w:rPr>
          <w:rFonts w:ascii="Book Antiqua" w:hAnsi="Book Antiqua" w:cs="Times New Roman"/>
          <w:sz w:val="24"/>
          <w:szCs w:val="24"/>
          <w:lang w:val="en-US"/>
        </w:rPr>
        <w:t xml:space="preserve">a </w:t>
      </w:r>
      <w:r w:rsidR="00432E82" w:rsidRPr="008F79C5">
        <w:rPr>
          <w:rFonts w:ascii="Book Antiqua" w:hAnsi="Book Antiqua" w:cs="Times New Roman"/>
          <w:sz w:val="24"/>
          <w:szCs w:val="24"/>
          <w:lang w:val="en-US"/>
        </w:rPr>
        <w:t>multicenter</w:t>
      </w:r>
      <w:r w:rsidR="002E2598" w:rsidRPr="008F79C5">
        <w:rPr>
          <w:rFonts w:ascii="Book Antiqua" w:hAnsi="Book Antiqua" w:cs="Times New Roman"/>
          <w:sz w:val="24"/>
          <w:szCs w:val="24"/>
          <w:lang w:val="en-US"/>
        </w:rPr>
        <w:t xml:space="preserve">, </w:t>
      </w:r>
      <w:proofErr w:type="spellStart"/>
      <w:r w:rsidRPr="008F79C5">
        <w:rPr>
          <w:rFonts w:ascii="Book Antiqua" w:hAnsi="Book Antiqua" w:cs="Times New Roman"/>
          <w:sz w:val="24"/>
          <w:szCs w:val="24"/>
          <w:lang w:val="en-US"/>
        </w:rPr>
        <w:t>noni</w:t>
      </w:r>
      <w:r w:rsidR="002E2598" w:rsidRPr="008F79C5">
        <w:rPr>
          <w:rFonts w:ascii="Book Antiqua" w:hAnsi="Book Antiqua" w:cs="Times New Roman"/>
          <w:sz w:val="24"/>
          <w:szCs w:val="24"/>
          <w:lang w:val="en-US"/>
        </w:rPr>
        <w:t>nterventional</w:t>
      </w:r>
      <w:proofErr w:type="spellEnd"/>
      <w:r w:rsidR="002E2598"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study with a </w:t>
      </w:r>
      <w:r w:rsidR="00B033A6" w:rsidRPr="008F79C5">
        <w:rPr>
          <w:rFonts w:ascii="Book Antiqua" w:hAnsi="Book Antiqua" w:cs="Times New Roman"/>
          <w:sz w:val="24"/>
          <w:szCs w:val="24"/>
          <w:lang w:val="en-US"/>
        </w:rPr>
        <w:t xml:space="preserve">cross-sectional </w:t>
      </w:r>
      <w:r w:rsidRPr="008F79C5">
        <w:rPr>
          <w:rFonts w:ascii="Book Antiqua" w:hAnsi="Book Antiqua" w:cs="Times New Roman"/>
          <w:sz w:val="24"/>
          <w:szCs w:val="24"/>
          <w:lang w:val="en-US"/>
        </w:rPr>
        <w:t xml:space="preserve">evaluation </w:t>
      </w:r>
      <w:r w:rsidR="004F06E7" w:rsidRPr="008F79C5">
        <w:rPr>
          <w:rFonts w:ascii="Book Antiqua" w:hAnsi="Book Antiqua" w:cs="Times New Roman"/>
          <w:sz w:val="24"/>
          <w:szCs w:val="24"/>
          <w:lang w:val="en-US"/>
        </w:rPr>
        <w:t>(</w:t>
      </w:r>
      <w:r w:rsidR="00D5115B" w:rsidRPr="008F79C5">
        <w:rPr>
          <w:rFonts w:ascii="Book Antiqua" w:hAnsi="Book Antiqua" w:cs="Times New Roman"/>
          <w:sz w:val="24"/>
          <w:szCs w:val="24"/>
          <w:lang w:val="en-US"/>
        </w:rPr>
        <w:t>baseline</w:t>
      </w:r>
      <w:r w:rsidR="004F06E7"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and a</w:t>
      </w:r>
      <w:r w:rsidR="002E2598" w:rsidRPr="008F79C5">
        <w:rPr>
          <w:rFonts w:ascii="Book Antiqua" w:hAnsi="Book Antiqua" w:cs="Times New Roman"/>
          <w:sz w:val="24"/>
          <w:szCs w:val="24"/>
          <w:lang w:val="en-US"/>
        </w:rPr>
        <w:t xml:space="preserve"> </w:t>
      </w:r>
      <w:r w:rsidR="00361EAA" w:rsidRPr="008F79C5">
        <w:rPr>
          <w:rFonts w:ascii="Book Antiqua" w:hAnsi="Book Antiqua" w:cs="Times New Roman"/>
          <w:sz w:val="24"/>
          <w:szCs w:val="24"/>
          <w:lang w:val="en-US"/>
        </w:rPr>
        <w:t>3-</w:t>
      </w:r>
      <w:r w:rsidR="00AC6536" w:rsidRPr="008F79C5">
        <w:rPr>
          <w:rFonts w:ascii="Book Antiqua" w:hAnsi="Book Antiqua" w:cs="Times New Roman"/>
          <w:sz w:val="24"/>
          <w:szCs w:val="24"/>
          <w:lang w:val="en-US"/>
        </w:rPr>
        <w:t>year</w:t>
      </w:r>
      <w:r w:rsidR="002E2598" w:rsidRPr="008F79C5">
        <w:rPr>
          <w:rFonts w:ascii="Book Antiqua" w:hAnsi="Book Antiqua" w:cs="Times New Roman"/>
          <w:sz w:val="24"/>
          <w:szCs w:val="24"/>
          <w:lang w:val="en-US"/>
        </w:rPr>
        <w:t xml:space="preserve"> retrospec</w:t>
      </w:r>
      <w:r w:rsidR="008F37C4" w:rsidRPr="008F79C5">
        <w:rPr>
          <w:rFonts w:ascii="Book Antiqua" w:hAnsi="Book Antiqua" w:cs="Times New Roman"/>
          <w:sz w:val="24"/>
          <w:szCs w:val="24"/>
          <w:lang w:val="en-US"/>
        </w:rPr>
        <w:t xml:space="preserve">tive </w:t>
      </w:r>
      <w:r w:rsidR="0059549F" w:rsidRPr="008F79C5">
        <w:rPr>
          <w:rFonts w:ascii="Book Antiqua" w:hAnsi="Book Antiqua" w:cs="Times New Roman"/>
          <w:sz w:val="24"/>
          <w:szCs w:val="24"/>
          <w:lang w:val="en-US"/>
        </w:rPr>
        <w:t>data collection</w:t>
      </w:r>
      <w:r w:rsidR="009E7D14" w:rsidRPr="008F79C5">
        <w:rPr>
          <w:rFonts w:ascii="Book Antiqua" w:hAnsi="Book Antiqua" w:cs="Times New Roman"/>
          <w:sz w:val="24"/>
          <w:szCs w:val="24"/>
          <w:lang w:val="en-US"/>
        </w:rPr>
        <w:t xml:space="preserve">. </w:t>
      </w:r>
      <w:r w:rsidR="003F3EAA" w:rsidRPr="008F79C5">
        <w:rPr>
          <w:rFonts w:ascii="Book Antiqua" w:hAnsi="Book Antiqua" w:cs="Times New Roman"/>
          <w:sz w:val="24"/>
          <w:szCs w:val="24"/>
          <w:lang w:val="en-US"/>
        </w:rPr>
        <w:t xml:space="preserve">In </w:t>
      </w:r>
      <w:r w:rsidR="002D7199" w:rsidRPr="008F79C5">
        <w:rPr>
          <w:rFonts w:ascii="Book Antiqua" w:hAnsi="Book Antiqua" w:cs="Times New Roman"/>
          <w:sz w:val="24"/>
          <w:szCs w:val="24"/>
          <w:lang w:val="en-US"/>
        </w:rPr>
        <w:t>the study report</w:t>
      </w:r>
      <w:r w:rsidR="00124BB8" w:rsidRPr="008F79C5">
        <w:rPr>
          <w:rFonts w:ascii="Book Antiqua" w:hAnsi="Book Antiqua" w:cs="Times New Roman"/>
          <w:sz w:val="24"/>
          <w:szCs w:val="24"/>
          <w:lang w:val="en-US"/>
        </w:rPr>
        <w:t>ed</w:t>
      </w:r>
      <w:r w:rsidR="002D7199" w:rsidRPr="008F79C5">
        <w:rPr>
          <w:rFonts w:ascii="Book Antiqua" w:hAnsi="Book Antiqua" w:cs="Times New Roman"/>
          <w:sz w:val="24"/>
          <w:szCs w:val="24"/>
          <w:lang w:val="en-US"/>
        </w:rPr>
        <w:t xml:space="preserve"> here</w:t>
      </w:r>
      <w:r w:rsidR="003F3EAA" w:rsidRPr="008F79C5">
        <w:rPr>
          <w:rFonts w:ascii="Book Antiqua" w:hAnsi="Book Antiqua" w:cs="Times New Roman"/>
          <w:sz w:val="24"/>
          <w:szCs w:val="24"/>
          <w:lang w:val="en-US"/>
        </w:rPr>
        <w:t xml:space="preserve">, we </w:t>
      </w:r>
      <w:r w:rsidR="002D7199" w:rsidRPr="008F79C5">
        <w:rPr>
          <w:rFonts w:ascii="Book Antiqua" w:hAnsi="Book Antiqua" w:cs="Times New Roman"/>
          <w:sz w:val="24"/>
          <w:szCs w:val="24"/>
          <w:lang w:val="en-US"/>
        </w:rPr>
        <w:t xml:space="preserve">recorded </w:t>
      </w:r>
      <w:r w:rsidR="00610966" w:rsidRPr="008F79C5">
        <w:rPr>
          <w:rFonts w:ascii="Book Antiqua" w:hAnsi="Book Antiqua" w:cs="Times New Roman"/>
          <w:sz w:val="24"/>
          <w:szCs w:val="24"/>
          <w:lang w:val="en-US"/>
        </w:rPr>
        <w:t>PRO</w:t>
      </w:r>
      <w:r w:rsidR="00751701" w:rsidRPr="008F79C5">
        <w:rPr>
          <w:rFonts w:ascii="Book Antiqua" w:hAnsi="Book Antiqua" w:cs="Times New Roman"/>
          <w:sz w:val="24"/>
          <w:szCs w:val="24"/>
          <w:lang w:val="en-US"/>
        </w:rPr>
        <w:t xml:space="preserve">s at </w:t>
      </w:r>
      <w:r w:rsidR="0061066B" w:rsidRPr="008F79C5">
        <w:rPr>
          <w:rFonts w:ascii="Book Antiqua" w:hAnsi="Book Antiqua" w:cs="Times New Roman"/>
          <w:sz w:val="24"/>
          <w:szCs w:val="24"/>
          <w:lang w:val="en-US"/>
        </w:rPr>
        <w:t>baseline</w:t>
      </w:r>
      <w:r w:rsidR="00751701" w:rsidRPr="008F79C5">
        <w:rPr>
          <w:rFonts w:ascii="Book Antiqua" w:hAnsi="Book Antiqua" w:cs="Times New Roman"/>
          <w:sz w:val="24"/>
          <w:szCs w:val="24"/>
          <w:lang w:val="en-US"/>
        </w:rPr>
        <w:t xml:space="preserve"> and </w:t>
      </w:r>
      <w:r w:rsidR="002D7199" w:rsidRPr="008F79C5">
        <w:rPr>
          <w:rFonts w:ascii="Book Antiqua" w:hAnsi="Book Antiqua" w:cs="Times New Roman"/>
          <w:sz w:val="24"/>
          <w:szCs w:val="24"/>
          <w:lang w:val="en-US"/>
        </w:rPr>
        <w:t xml:space="preserve">assessed </w:t>
      </w:r>
      <w:r w:rsidR="00751701" w:rsidRPr="008F79C5">
        <w:rPr>
          <w:rFonts w:ascii="Book Antiqua" w:hAnsi="Book Antiqua" w:cs="Times New Roman"/>
          <w:sz w:val="24"/>
          <w:szCs w:val="24"/>
          <w:lang w:val="en-US"/>
        </w:rPr>
        <w:t>the</w:t>
      </w:r>
      <w:r w:rsidR="00610966" w:rsidRPr="008F79C5">
        <w:rPr>
          <w:rFonts w:ascii="Book Antiqua" w:hAnsi="Book Antiqua" w:cs="Times New Roman"/>
          <w:sz w:val="24"/>
          <w:szCs w:val="24"/>
          <w:lang w:val="en-US"/>
        </w:rPr>
        <w:t xml:space="preserve"> use of </w:t>
      </w:r>
      <w:r w:rsidR="00751701" w:rsidRPr="008F79C5">
        <w:rPr>
          <w:rFonts w:ascii="Book Antiqua" w:hAnsi="Book Antiqua" w:cs="Times New Roman"/>
          <w:sz w:val="24"/>
          <w:szCs w:val="24"/>
          <w:lang w:val="en-US"/>
        </w:rPr>
        <w:t>IBD</w:t>
      </w:r>
      <w:r w:rsidR="00124BB8" w:rsidRPr="008F79C5">
        <w:rPr>
          <w:rFonts w:ascii="Book Antiqua" w:hAnsi="Book Antiqua" w:cs="Times New Roman"/>
          <w:sz w:val="24"/>
          <w:szCs w:val="24"/>
          <w:lang w:val="en-US"/>
        </w:rPr>
        <w:t>s</w:t>
      </w:r>
      <w:r w:rsidR="00751701" w:rsidRPr="008F79C5">
        <w:rPr>
          <w:rFonts w:ascii="Book Antiqua" w:hAnsi="Book Antiqua" w:cs="Times New Roman"/>
          <w:sz w:val="24"/>
          <w:szCs w:val="24"/>
          <w:lang w:val="en-US"/>
        </w:rPr>
        <w:t xml:space="preserve"> treatment and </w:t>
      </w:r>
      <w:r w:rsidR="00610966" w:rsidRPr="008F79C5">
        <w:rPr>
          <w:rFonts w:ascii="Book Antiqua" w:hAnsi="Book Antiqua" w:cs="Times New Roman"/>
          <w:sz w:val="24"/>
          <w:szCs w:val="24"/>
          <w:lang w:val="en-US"/>
        </w:rPr>
        <w:t>healthcare resources in the previous 3</w:t>
      </w:r>
      <w:r w:rsidR="006C35C8" w:rsidRPr="008F79C5">
        <w:rPr>
          <w:rFonts w:ascii="Book Antiqua" w:hAnsi="Book Antiqua" w:cs="Times New Roman"/>
          <w:sz w:val="24"/>
          <w:szCs w:val="24"/>
          <w:lang w:val="en-US"/>
        </w:rPr>
        <w:t xml:space="preserve"> </w:t>
      </w:r>
      <w:r w:rsidR="00124BB8" w:rsidRPr="008F79C5">
        <w:rPr>
          <w:rFonts w:ascii="Book Antiqua" w:hAnsi="Book Antiqua" w:cs="Times New Roman"/>
          <w:sz w:val="24"/>
          <w:szCs w:val="24"/>
          <w:lang w:val="en-US"/>
        </w:rPr>
        <w:t xml:space="preserve">years </w:t>
      </w:r>
      <w:r w:rsidR="002D7199" w:rsidRPr="008F79C5">
        <w:rPr>
          <w:rFonts w:ascii="Book Antiqua" w:hAnsi="Book Antiqua" w:cs="Times New Roman"/>
          <w:sz w:val="24"/>
          <w:szCs w:val="24"/>
          <w:lang w:val="en-US"/>
        </w:rPr>
        <w:t>(</w:t>
      </w:r>
      <w:r w:rsidR="002D7199" w:rsidRPr="008F79C5">
        <w:rPr>
          <w:rFonts w:ascii="Book Antiqua" w:hAnsi="Book Antiqua" w:cs="Times New Roman"/>
          <w:i/>
          <w:iCs/>
          <w:sz w:val="24"/>
          <w:szCs w:val="24"/>
          <w:lang w:val="en-US"/>
        </w:rPr>
        <w:t>i</w:t>
      </w:r>
      <w:r w:rsidR="006C35C8" w:rsidRPr="008F79C5">
        <w:rPr>
          <w:rFonts w:ascii="Book Antiqua" w:hAnsi="Book Antiqua" w:cs="Times New Roman"/>
          <w:i/>
          <w:iCs/>
          <w:sz w:val="24"/>
          <w:szCs w:val="24"/>
          <w:lang w:val="en-US"/>
        </w:rPr>
        <w:t>.</w:t>
      </w:r>
      <w:r w:rsidR="002D7199" w:rsidRPr="008F79C5">
        <w:rPr>
          <w:rFonts w:ascii="Book Antiqua" w:hAnsi="Book Antiqua" w:cs="Times New Roman"/>
          <w:i/>
          <w:iCs/>
          <w:sz w:val="24"/>
          <w:szCs w:val="24"/>
          <w:lang w:val="en-US"/>
        </w:rPr>
        <w:t>e</w:t>
      </w:r>
      <w:r w:rsidR="006C35C8" w:rsidRPr="008F79C5">
        <w:rPr>
          <w:rFonts w:ascii="Book Antiqua" w:hAnsi="Book Antiqua" w:cs="Times New Roman"/>
          <w:i/>
          <w:iCs/>
          <w:sz w:val="24"/>
          <w:szCs w:val="24"/>
          <w:lang w:val="en-US"/>
        </w:rPr>
        <w:t>.</w:t>
      </w:r>
      <w:r w:rsidR="002D7199" w:rsidRPr="008F79C5">
        <w:rPr>
          <w:rFonts w:ascii="Book Antiqua" w:hAnsi="Book Antiqua" w:cs="Times New Roman"/>
          <w:sz w:val="24"/>
          <w:szCs w:val="24"/>
          <w:lang w:val="en-US"/>
        </w:rPr>
        <w:t>, baseline-3 years)</w:t>
      </w:r>
      <w:r w:rsidR="00610966" w:rsidRPr="008F79C5">
        <w:rPr>
          <w:rFonts w:ascii="Book Antiqua" w:hAnsi="Book Antiqua" w:cs="Times New Roman"/>
          <w:sz w:val="24"/>
          <w:szCs w:val="24"/>
          <w:lang w:val="en-US"/>
        </w:rPr>
        <w:t xml:space="preserve">. </w:t>
      </w:r>
      <w:r w:rsidR="006E4471" w:rsidRPr="008F79C5">
        <w:rPr>
          <w:rFonts w:ascii="Book Antiqua" w:hAnsi="Book Antiqua" w:cs="Times New Roman"/>
          <w:sz w:val="24"/>
          <w:szCs w:val="24"/>
          <w:lang w:val="en-US"/>
        </w:rPr>
        <w:t xml:space="preserve">The study protocol was reviewed and approved by the Ethics Committees of the participant centers. All study participants provided written informed consent prior to study enrollment </w:t>
      </w:r>
      <w:r w:rsidR="0059549F" w:rsidRPr="008F79C5">
        <w:rPr>
          <w:rFonts w:ascii="Book Antiqua" w:hAnsi="Book Antiqua" w:cs="Times New Roman"/>
          <w:sz w:val="24"/>
          <w:szCs w:val="24"/>
          <w:lang w:val="en-US"/>
        </w:rPr>
        <w:t>(ClinicalTrials.gov Identifier: NCT02822235).</w:t>
      </w:r>
    </w:p>
    <w:p w14:paraId="5969BBCA" w14:textId="4831275B" w:rsidR="005A2B26"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P</w:t>
      </w:r>
      <w:r w:rsidR="00361EAA" w:rsidRPr="008F79C5">
        <w:rPr>
          <w:rFonts w:ascii="Book Antiqua" w:hAnsi="Book Antiqua" w:cs="Times New Roman"/>
          <w:sz w:val="24"/>
          <w:szCs w:val="24"/>
          <w:lang w:val="en-US"/>
        </w:rPr>
        <w:t>atients were</w:t>
      </w:r>
      <w:r w:rsidR="002309E1" w:rsidRPr="008F79C5">
        <w:rPr>
          <w:rFonts w:ascii="Book Antiqua" w:hAnsi="Book Antiqua" w:cs="Times New Roman"/>
          <w:sz w:val="24"/>
          <w:szCs w:val="24"/>
          <w:lang w:val="en-US"/>
        </w:rPr>
        <w:t xml:space="preserve"> </w:t>
      </w:r>
      <w:r w:rsidR="00DF777F" w:rsidRPr="008F79C5">
        <w:rPr>
          <w:rFonts w:ascii="Book Antiqua" w:hAnsi="Book Antiqua" w:cs="Times New Roman"/>
          <w:sz w:val="24"/>
          <w:szCs w:val="24"/>
          <w:lang w:val="en-US"/>
        </w:rPr>
        <w:t>enrolled consecutively from October 2016 to February 2017, when attending scheduled clinical appointments at one of the</w:t>
      </w:r>
      <w:r w:rsidR="002309E1" w:rsidRPr="008F79C5">
        <w:rPr>
          <w:rFonts w:ascii="Book Antiqua" w:hAnsi="Book Antiqua" w:cs="Times New Roman"/>
          <w:sz w:val="24"/>
          <w:szCs w:val="24"/>
          <w:lang w:val="en-US"/>
        </w:rPr>
        <w:t xml:space="preserve"> 14 reference IBD hospitals </w:t>
      </w:r>
      <w:r w:rsidR="00DF777F" w:rsidRPr="008F79C5">
        <w:rPr>
          <w:rFonts w:ascii="Book Antiqua" w:hAnsi="Book Antiqua" w:cs="Times New Roman"/>
          <w:sz w:val="24"/>
          <w:szCs w:val="24"/>
          <w:lang w:val="en-US"/>
        </w:rPr>
        <w:t>distributed across</w:t>
      </w:r>
      <w:r w:rsidR="002309E1" w:rsidRPr="008F79C5">
        <w:rPr>
          <w:rFonts w:ascii="Book Antiqua" w:hAnsi="Book Antiqua" w:cs="Times New Roman"/>
          <w:sz w:val="24"/>
          <w:szCs w:val="24"/>
          <w:lang w:val="en-US"/>
        </w:rPr>
        <w:t xml:space="preserve"> Brazilian geographical regions</w:t>
      </w:r>
      <w:r w:rsidR="00DF777F" w:rsidRPr="008F79C5">
        <w:rPr>
          <w:rFonts w:ascii="Book Antiqua" w:hAnsi="Book Antiqua" w:cs="Times New Roman"/>
          <w:sz w:val="24"/>
          <w:szCs w:val="24"/>
          <w:lang w:val="en-US"/>
        </w:rPr>
        <w:t>.</w:t>
      </w:r>
      <w:r w:rsidR="002309E1" w:rsidRPr="008F79C5">
        <w:rPr>
          <w:rFonts w:ascii="Book Antiqua" w:hAnsi="Book Antiqua" w:cs="Times New Roman"/>
          <w:sz w:val="24"/>
          <w:szCs w:val="24"/>
          <w:lang w:val="en-US"/>
        </w:rPr>
        <w:t xml:space="preserve"> Eligible patients were ≥</w:t>
      </w:r>
      <w:r w:rsidR="00547480" w:rsidRPr="008F79C5">
        <w:rPr>
          <w:rFonts w:ascii="Book Antiqua" w:hAnsi="Book Antiqua" w:cs="Times New Roman"/>
          <w:sz w:val="24"/>
          <w:szCs w:val="24"/>
          <w:lang w:val="en-US"/>
        </w:rPr>
        <w:t xml:space="preserve"> </w:t>
      </w:r>
      <w:r w:rsidR="002309E1" w:rsidRPr="008F79C5">
        <w:rPr>
          <w:rFonts w:ascii="Book Antiqua" w:hAnsi="Book Antiqua" w:cs="Times New Roman"/>
          <w:sz w:val="24"/>
          <w:szCs w:val="24"/>
          <w:lang w:val="en-US"/>
        </w:rPr>
        <w:t>18 years</w:t>
      </w:r>
      <w:r w:rsidRPr="008F79C5">
        <w:rPr>
          <w:rFonts w:ascii="Book Antiqua" w:eastAsia="Calibri" w:hAnsi="Book Antiqua" w:cs="Times New Roman"/>
          <w:sz w:val="24"/>
          <w:szCs w:val="24"/>
          <w:lang w:val="en-US"/>
        </w:rPr>
        <w:t xml:space="preserve"> </w:t>
      </w:r>
      <w:r w:rsidRPr="008F79C5">
        <w:rPr>
          <w:rFonts w:ascii="Book Antiqua" w:hAnsi="Book Antiqua" w:cs="Times New Roman"/>
          <w:sz w:val="24"/>
          <w:szCs w:val="24"/>
          <w:lang w:val="en-US"/>
        </w:rPr>
        <w:t>old</w:t>
      </w:r>
      <w:r w:rsidR="002309E1" w:rsidRPr="008F79C5">
        <w:rPr>
          <w:rFonts w:ascii="Book Antiqua" w:hAnsi="Book Antiqua" w:cs="Times New Roman"/>
          <w:sz w:val="24"/>
          <w:szCs w:val="24"/>
          <w:lang w:val="en-US"/>
        </w:rPr>
        <w:t>, with a diagnosis</w:t>
      </w:r>
      <w:r w:rsidR="00CB4283" w:rsidRPr="008F79C5">
        <w:rPr>
          <w:rFonts w:ascii="Book Antiqua" w:hAnsi="Book Antiqua" w:cs="Times New Roman"/>
          <w:sz w:val="24"/>
          <w:szCs w:val="24"/>
          <w:lang w:val="en-US"/>
        </w:rPr>
        <w:t>, by a gastroenterologist,</w:t>
      </w:r>
      <w:r w:rsidR="002309E1" w:rsidRPr="008F79C5">
        <w:rPr>
          <w:rFonts w:ascii="Book Antiqua" w:hAnsi="Book Antiqua" w:cs="Times New Roman"/>
          <w:sz w:val="24"/>
          <w:szCs w:val="24"/>
          <w:lang w:val="en-US"/>
        </w:rPr>
        <w:t xml:space="preserve"> of</w:t>
      </w:r>
      <w:r w:rsidRPr="008F79C5">
        <w:rPr>
          <w:rFonts w:ascii="Book Antiqua" w:hAnsi="Book Antiqua" w:cs="Times New Roman"/>
          <w:sz w:val="24"/>
          <w:szCs w:val="24"/>
          <w:lang w:val="en-US"/>
        </w:rPr>
        <w:t xml:space="preserve"> </w:t>
      </w:r>
      <w:r w:rsidR="00336C2F" w:rsidRPr="008F79C5">
        <w:rPr>
          <w:rFonts w:ascii="Book Antiqua" w:hAnsi="Book Antiqua" w:cs="Times New Roman"/>
          <w:sz w:val="24"/>
          <w:szCs w:val="24"/>
          <w:lang w:val="en-US"/>
        </w:rPr>
        <w:t>moderate</w:t>
      </w:r>
      <w:r w:rsidR="0061066B" w:rsidRPr="008F79C5">
        <w:rPr>
          <w:rFonts w:ascii="Book Antiqua" w:hAnsi="Book Antiqua" w:cs="Times New Roman"/>
          <w:sz w:val="24"/>
          <w:szCs w:val="24"/>
          <w:lang w:val="en-US"/>
        </w:rPr>
        <w:t>-</w:t>
      </w:r>
      <w:r w:rsidR="00336C2F" w:rsidRPr="008F79C5">
        <w:rPr>
          <w:rFonts w:ascii="Book Antiqua" w:hAnsi="Book Antiqua" w:cs="Times New Roman"/>
          <w:sz w:val="24"/>
          <w:szCs w:val="24"/>
          <w:lang w:val="en-US"/>
        </w:rPr>
        <w:t>to</w:t>
      </w:r>
      <w:r w:rsidR="0061066B" w:rsidRPr="008F79C5">
        <w:rPr>
          <w:rFonts w:ascii="Book Antiqua" w:hAnsi="Book Antiqua" w:cs="Times New Roman"/>
          <w:sz w:val="24"/>
          <w:szCs w:val="24"/>
          <w:lang w:val="en-US"/>
        </w:rPr>
        <w:t>-</w:t>
      </w:r>
      <w:r w:rsidR="00336C2F" w:rsidRPr="008F79C5">
        <w:rPr>
          <w:rFonts w:ascii="Book Antiqua" w:hAnsi="Book Antiqua" w:cs="Times New Roman"/>
          <w:sz w:val="24"/>
          <w:szCs w:val="24"/>
          <w:lang w:val="en-US"/>
        </w:rPr>
        <w:t xml:space="preserve">severe </w:t>
      </w:r>
      <w:r w:rsidRPr="008F79C5">
        <w:rPr>
          <w:rFonts w:ascii="Book Antiqua" w:hAnsi="Book Antiqua" w:cs="Times New Roman"/>
          <w:sz w:val="24"/>
          <w:szCs w:val="24"/>
          <w:lang w:val="en-US"/>
        </w:rPr>
        <w:t xml:space="preserve">CD or UC </w:t>
      </w:r>
      <w:r w:rsidR="001B55D2" w:rsidRPr="008F79C5">
        <w:rPr>
          <w:rFonts w:ascii="Book Antiqua" w:hAnsi="Book Antiqua" w:cs="Times New Roman"/>
          <w:sz w:val="24"/>
          <w:szCs w:val="24"/>
          <w:lang w:val="en-US"/>
        </w:rPr>
        <w:t xml:space="preserve">for at least </w:t>
      </w:r>
      <w:r w:rsidR="002309E1" w:rsidRPr="008F79C5">
        <w:rPr>
          <w:rFonts w:ascii="Book Antiqua" w:hAnsi="Book Antiqua" w:cs="Times New Roman"/>
          <w:sz w:val="24"/>
          <w:szCs w:val="24"/>
          <w:lang w:val="en-US"/>
        </w:rPr>
        <w:t>6 mo</w:t>
      </w:r>
      <w:r w:rsidR="006E05EB" w:rsidRPr="008F79C5">
        <w:rPr>
          <w:rFonts w:ascii="Book Antiqua" w:hAnsi="Book Antiqua" w:cs="Times New Roman"/>
          <w:sz w:val="24"/>
          <w:szCs w:val="24"/>
          <w:lang w:val="en-US"/>
        </w:rPr>
        <w:t xml:space="preserve">. </w:t>
      </w:r>
      <w:r w:rsidR="00FB257E" w:rsidRPr="008F79C5">
        <w:rPr>
          <w:rFonts w:ascii="Book Antiqua" w:hAnsi="Book Antiqua" w:cs="Times New Roman"/>
          <w:sz w:val="24"/>
          <w:szCs w:val="24"/>
          <w:lang w:val="en-US"/>
        </w:rPr>
        <w:t>Patients</w:t>
      </w:r>
      <w:r w:rsidR="0061066B" w:rsidRPr="008F79C5">
        <w:rPr>
          <w:rFonts w:ascii="Book Antiqua" w:hAnsi="Book Antiqua" w:cs="Times New Roman"/>
          <w:sz w:val="24"/>
          <w:szCs w:val="24"/>
          <w:lang w:val="en-US"/>
        </w:rPr>
        <w:t xml:space="preserve"> with indeterminate/unclassified colitis, </w:t>
      </w:r>
      <w:r w:rsidR="00124BB8" w:rsidRPr="008F79C5">
        <w:rPr>
          <w:rFonts w:ascii="Book Antiqua" w:hAnsi="Book Antiqua" w:cs="Times New Roman"/>
          <w:sz w:val="24"/>
          <w:szCs w:val="24"/>
          <w:lang w:val="en-US"/>
        </w:rPr>
        <w:t xml:space="preserve">who were </w:t>
      </w:r>
      <w:r w:rsidR="00BC6901" w:rsidRPr="008F79C5">
        <w:rPr>
          <w:rFonts w:ascii="Book Antiqua" w:hAnsi="Book Antiqua" w:cs="Times New Roman"/>
          <w:sz w:val="24"/>
          <w:szCs w:val="24"/>
          <w:lang w:val="en-US"/>
        </w:rPr>
        <w:t xml:space="preserve">hospitalized at </w:t>
      </w:r>
      <w:r w:rsidR="0061066B" w:rsidRPr="008F79C5">
        <w:rPr>
          <w:rFonts w:ascii="Book Antiqua" w:hAnsi="Book Antiqua" w:cs="Times New Roman"/>
          <w:sz w:val="24"/>
          <w:szCs w:val="24"/>
          <w:lang w:val="en-US"/>
        </w:rPr>
        <w:t>baseline</w:t>
      </w:r>
      <w:r w:rsidR="00FB257E" w:rsidRPr="008F79C5">
        <w:rPr>
          <w:rFonts w:ascii="Book Antiqua" w:hAnsi="Book Antiqua" w:cs="Times New Roman"/>
          <w:sz w:val="24"/>
          <w:szCs w:val="24"/>
          <w:lang w:val="en-US"/>
        </w:rPr>
        <w:t xml:space="preserve"> or who had</w:t>
      </w:r>
      <w:r w:rsidR="00BC6901" w:rsidRPr="008F79C5">
        <w:rPr>
          <w:rFonts w:ascii="Book Antiqua" w:hAnsi="Book Antiqua" w:cs="Times New Roman"/>
          <w:sz w:val="24"/>
          <w:szCs w:val="24"/>
          <w:lang w:val="en-US"/>
        </w:rPr>
        <w:t xml:space="preserve"> </w:t>
      </w:r>
      <w:r w:rsidR="00DF777F" w:rsidRPr="008F79C5">
        <w:rPr>
          <w:rFonts w:ascii="Book Antiqua" w:hAnsi="Book Antiqua" w:cs="Times New Roman"/>
          <w:sz w:val="24"/>
          <w:szCs w:val="24"/>
          <w:lang w:val="en-US"/>
        </w:rPr>
        <w:t>participat</w:t>
      </w:r>
      <w:r w:rsidR="00FB257E" w:rsidRPr="008F79C5">
        <w:rPr>
          <w:rFonts w:ascii="Book Antiqua" w:hAnsi="Book Antiqua" w:cs="Times New Roman"/>
          <w:sz w:val="24"/>
          <w:szCs w:val="24"/>
          <w:lang w:val="en-US"/>
        </w:rPr>
        <w:t>ed</w:t>
      </w:r>
      <w:r w:rsidR="00ED7D2B" w:rsidRPr="008F79C5">
        <w:rPr>
          <w:rFonts w:ascii="Book Antiqua" w:hAnsi="Book Antiqua" w:cs="Times New Roman"/>
          <w:sz w:val="24"/>
          <w:szCs w:val="24"/>
          <w:lang w:val="en-US"/>
        </w:rPr>
        <w:t xml:space="preserve"> </w:t>
      </w:r>
      <w:r w:rsidR="00FB257E" w:rsidRPr="008F79C5">
        <w:rPr>
          <w:rFonts w:ascii="Book Antiqua" w:hAnsi="Book Antiqua" w:cs="Times New Roman"/>
          <w:sz w:val="24"/>
          <w:szCs w:val="24"/>
          <w:lang w:val="en-US"/>
        </w:rPr>
        <w:t>in</w:t>
      </w:r>
      <w:r w:rsidR="00BC6901" w:rsidRPr="008F79C5">
        <w:rPr>
          <w:rFonts w:ascii="Book Antiqua" w:hAnsi="Book Antiqua" w:cs="Times New Roman"/>
          <w:sz w:val="24"/>
          <w:szCs w:val="24"/>
          <w:lang w:val="en-US"/>
        </w:rPr>
        <w:t xml:space="preserve"> </w:t>
      </w:r>
      <w:r w:rsidR="00FB257E" w:rsidRPr="008F79C5">
        <w:rPr>
          <w:rFonts w:ascii="Book Antiqua" w:hAnsi="Book Antiqua" w:cs="Times New Roman"/>
          <w:sz w:val="24"/>
          <w:szCs w:val="24"/>
          <w:lang w:val="en-US"/>
        </w:rPr>
        <w:t>an experimental</w:t>
      </w:r>
      <w:r w:rsidR="00E50CBF"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study</w:t>
      </w:r>
      <w:r w:rsidR="00AC6536" w:rsidRPr="008F79C5">
        <w:rPr>
          <w:rFonts w:ascii="Book Antiqua" w:hAnsi="Book Antiqua" w:cs="Times New Roman"/>
          <w:sz w:val="24"/>
          <w:szCs w:val="24"/>
          <w:lang w:val="en-US"/>
        </w:rPr>
        <w:t xml:space="preserve"> within the 3 years</w:t>
      </w:r>
      <w:r w:rsidR="00C13424" w:rsidRPr="008F79C5">
        <w:rPr>
          <w:rFonts w:ascii="Book Antiqua" w:hAnsi="Book Antiqua" w:cs="Times New Roman"/>
          <w:sz w:val="24"/>
          <w:szCs w:val="24"/>
          <w:lang w:val="en-US"/>
        </w:rPr>
        <w:t xml:space="preserve"> prior to </w:t>
      </w:r>
      <w:r w:rsidR="0061066B" w:rsidRPr="008F79C5">
        <w:rPr>
          <w:rFonts w:ascii="Book Antiqua" w:hAnsi="Book Antiqua" w:cs="Times New Roman"/>
          <w:sz w:val="24"/>
          <w:szCs w:val="24"/>
          <w:lang w:val="en-US"/>
        </w:rPr>
        <w:t>baseline</w:t>
      </w:r>
      <w:r w:rsidR="00FB257E" w:rsidRPr="008F79C5">
        <w:rPr>
          <w:rFonts w:ascii="Book Antiqua" w:hAnsi="Book Antiqua" w:cs="Times New Roman"/>
          <w:sz w:val="24"/>
          <w:szCs w:val="24"/>
          <w:lang w:val="en-US"/>
        </w:rPr>
        <w:t xml:space="preserve"> were excluded.</w:t>
      </w:r>
    </w:p>
    <w:p w14:paraId="48562048" w14:textId="77777777" w:rsidR="0090483D" w:rsidRPr="008F79C5" w:rsidRDefault="0090483D" w:rsidP="007C5ABE">
      <w:pPr>
        <w:pStyle w:val="sutitle"/>
        <w:snapToGrid w:val="0"/>
        <w:spacing w:after="0" w:line="360" w:lineRule="auto"/>
        <w:jc w:val="both"/>
        <w:rPr>
          <w:rFonts w:ascii="Book Antiqua" w:hAnsi="Book Antiqua"/>
          <w:sz w:val="24"/>
          <w:szCs w:val="24"/>
          <w:lang w:val="en-US"/>
        </w:rPr>
      </w:pPr>
    </w:p>
    <w:p w14:paraId="2B213337" w14:textId="77777777" w:rsidR="00C13424" w:rsidRPr="008F79C5"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8F79C5">
        <w:rPr>
          <w:rFonts w:ascii="Book Antiqua" w:hAnsi="Book Antiqua"/>
          <w:b/>
          <w:i/>
          <w:sz w:val="24"/>
          <w:szCs w:val="24"/>
          <w:u w:val="none"/>
        </w:rPr>
        <w:t>Study variables</w:t>
      </w:r>
    </w:p>
    <w:p w14:paraId="33B67C47" w14:textId="6A8CE1AD" w:rsidR="00847217" w:rsidRPr="008F79C5" w:rsidRDefault="006E63CD" w:rsidP="007C5ABE">
      <w:pPr>
        <w:snapToGrid w:val="0"/>
        <w:spacing w:after="0" w:line="360" w:lineRule="auto"/>
        <w:jc w:val="both"/>
        <w:rPr>
          <w:rFonts w:ascii="Book Antiqua" w:hAnsi="Book Antiqua" w:cs="Times New Roman"/>
          <w:sz w:val="24"/>
          <w:szCs w:val="24"/>
          <w:lang w:val="en-US"/>
        </w:rPr>
      </w:pPr>
      <w:proofErr w:type="spellStart"/>
      <w:r w:rsidRPr="008F79C5">
        <w:rPr>
          <w:rFonts w:ascii="Book Antiqua" w:hAnsi="Book Antiqua" w:cs="Times New Roman"/>
          <w:sz w:val="24"/>
          <w:szCs w:val="24"/>
          <w:lang w:val="en-US"/>
        </w:rPr>
        <w:t>Sociodemographic</w:t>
      </w:r>
      <w:proofErr w:type="spellEnd"/>
      <w:r w:rsidRPr="008F79C5">
        <w:rPr>
          <w:rFonts w:ascii="Book Antiqua" w:hAnsi="Book Antiqua" w:cs="Times New Roman"/>
          <w:sz w:val="24"/>
          <w:szCs w:val="24"/>
          <w:lang w:val="en-US"/>
        </w:rPr>
        <w:t xml:space="preserve"> data (age, gender, educational level and professional status), smoking habits, family history of IBD and </w:t>
      </w:r>
      <w:proofErr w:type="spellStart"/>
      <w:r w:rsidRPr="008F79C5">
        <w:rPr>
          <w:rFonts w:ascii="Book Antiqua" w:hAnsi="Book Antiqua" w:cs="Times New Roman"/>
          <w:sz w:val="24"/>
          <w:szCs w:val="24"/>
          <w:lang w:val="en-US"/>
        </w:rPr>
        <w:t>extraintestinal</w:t>
      </w:r>
      <w:proofErr w:type="spellEnd"/>
      <w:r w:rsidRPr="008F79C5">
        <w:rPr>
          <w:rFonts w:ascii="Book Antiqua" w:hAnsi="Book Antiqua" w:cs="Times New Roman"/>
          <w:sz w:val="24"/>
          <w:szCs w:val="24"/>
          <w:lang w:val="en-US"/>
        </w:rPr>
        <w:t xml:space="preserve"> manifestations were collected from medical records.</w:t>
      </w:r>
      <w:r w:rsidR="00C55A86"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Other variables </w:t>
      </w:r>
      <w:r w:rsidR="00B551E9" w:rsidRPr="008F79C5">
        <w:rPr>
          <w:rFonts w:ascii="Book Antiqua" w:hAnsi="Book Antiqua" w:cs="Times New Roman"/>
          <w:sz w:val="24"/>
          <w:szCs w:val="24"/>
          <w:lang w:val="en-US"/>
        </w:rPr>
        <w:t>included</w:t>
      </w:r>
      <w:r w:rsidRPr="008F79C5">
        <w:rPr>
          <w:rFonts w:ascii="Book Antiqua" w:hAnsi="Book Antiqua" w:cs="Times New Roman"/>
          <w:sz w:val="24"/>
          <w:szCs w:val="24"/>
          <w:lang w:val="en-US"/>
        </w:rPr>
        <w:t xml:space="preserve"> time since</w:t>
      </w:r>
      <w:r w:rsidR="00016563"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IBD diagnosis, location and severity</w:t>
      </w:r>
      <w:r w:rsidR="00E40106" w:rsidRPr="008F79C5">
        <w:rPr>
          <w:rFonts w:ascii="Book Antiqua" w:hAnsi="Book Antiqua" w:cs="Times New Roman"/>
          <w:sz w:val="24"/>
          <w:szCs w:val="24"/>
          <w:lang w:val="en-US"/>
        </w:rPr>
        <w:t>/behavior</w:t>
      </w:r>
      <w:r w:rsidRPr="008F79C5">
        <w:rPr>
          <w:rFonts w:ascii="Book Antiqua" w:hAnsi="Book Antiqua" w:cs="Times New Roman"/>
          <w:sz w:val="24"/>
          <w:szCs w:val="24"/>
          <w:lang w:val="en-US"/>
        </w:rPr>
        <w:t xml:space="preserve"> of UC</w:t>
      </w:r>
      <w:r w:rsidR="005316F9" w:rsidRPr="008F79C5">
        <w:rPr>
          <w:rFonts w:ascii="Book Antiqua" w:hAnsi="Book Antiqua" w:cs="Times New Roman"/>
          <w:sz w:val="24"/>
          <w:szCs w:val="24"/>
          <w:lang w:val="en-US"/>
        </w:rPr>
        <w:t xml:space="preserve"> and CD</w:t>
      </w:r>
      <w:r w:rsidRPr="008F79C5">
        <w:rPr>
          <w:rFonts w:ascii="Book Antiqua" w:hAnsi="Book Antiqua" w:cs="Times New Roman"/>
          <w:sz w:val="24"/>
          <w:szCs w:val="24"/>
          <w:lang w:val="en-US"/>
        </w:rPr>
        <w:t xml:space="preserve"> (Montreal classification) and steroid</w:t>
      </w:r>
      <w:r w:rsidR="00C146FC" w:rsidRPr="008F79C5">
        <w:rPr>
          <w:rFonts w:ascii="Book Antiqua" w:hAnsi="Book Antiqua" w:cs="Times New Roman"/>
          <w:sz w:val="24"/>
          <w:szCs w:val="24"/>
          <w:lang w:val="en-US"/>
        </w:rPr>
        <w:t xml:space="preserve"> behavior (dependent or refractory)</w:t>
      </w:r>
      <w:r w:rsidRPr="008F79C5">
        <w:rPr>
          <w:rFonts w:ascii="Book Antiqua" w:hAnsi="Book Antiqua" w:cs="Times New Roman"/>
          <w:sz w:val="24"/>
          <w:szCs w:val="24"/>
          <w:lang w:val="en-US"/>
        </w:rPr>
        <w:t>.</w:t>
      </w:r>
    </w:p>
    <w:p w14:paraId="7ACA8B94" w14:textId="632280CB" w:rsidR="00847217" w:rsidRPr="008F79C5" w:rsidRDefault="00C55A86"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CD </w:t>
      </w:r>
      <w:r w:rsidR="00503CA4" w:rsidRPr="008F79C5">
        <w:rPr>
          <w:rFonts w:ascii="Book Antiqua" w:hAnsi="Book Antiqua" w:cs="Times New Roman"/>
          <w:sz w:val="24"/>
          <w:szCs w:val="24"/>
          <w:lang w:val="en-US"/>
        </w:rPr>
        <w:t>activity</w:t>
      </w:r>
      <w:r w:rsidR="00794AEE" w:rsidRPr="008F79C5">
        <w:rPr>
          <w:rFonts w:ascii="Book Antiqua" w:hAnsi="Book Antiqua" w:cs="Times New Roman"/>
          <w:sz w:val="24"/>
          <w:szCs w:val="24"/>
          <w:lang w:val="en-US"/>
        </w:rPr>
        <w:t xml:space="preserve"> at </w:t>
      </w:r>
      <w:r w:rsidR="0061066B" w:rsidRPr="008F79C5">
        <w:rPr>
          <w:rFonts w:ascii="Book Antiqua" w:hAnsi="Book Antiqua" w:cs="Times New Roman"/>
          <w:sz w:val="24"/>
          <w:szCs w:val="24"/>
          <w:lang w:val="en-US"/>
        </w:rPr>
        <w:t>baseline</w:t>
      </w:r>
      <w:r w:rsidR="00794AEE" w:rsidRPr="008F79C5">
        <w:rPr>
          <w:rFonts w:ascii="Book Antiqua" w:hAnsi="Book Antiqua" w:cs="Times New Roman"/>
          <w:sz w:val="24"/>
          <w:szCs w:val="24"/>
          <w:lang w:val="en-US"/>
        </w:rPr>
        <w:t xml:space="preserve"> was evaluated with</w:t>
      </w:r>
      <w:r w:rsidR="006E63CD" w:rsidRPr="008F79C5">
        <w:rPr>
          <w:rFonts w:ascii="Book Antiqua" w:hAnsi="Book Antiqua" w:cs="Times New Roman"/>
          <w:sz w:val="24"/>
          <w:szCs w:val="24"/>
          <w:lang w:val="en-US"/>
        </w:rPr>
        <w:t xml:space="preserve"> the</w:t>
      </w:r>
      <w:r w:rsidR="00D013F0" w:rsidRPr="008F79C5">
        <w:rPr>
          <w:rFonts w:ascii="Book Antiqua" w:hAnsi="Book Antiqua" w:cs="Times New Roman"/>
          <w:sz w:val="24"/>
          <w:szCs w:val="24"/>
          <w:lang w:val="en-US"/>
        </w:rPr>
        <w:t xml:space="preserve"> Harvey Bradshaw Index (HBI)</w:t>
      </w:r>
      <w:r w:rsidR="00D013F0" w:rsidRPr="008F79C5">
        <w:rPr>
          <w:rFonts w:ascii="Book Antiqua" w:hAnsi="Book Antiqua" w:cs="Times New Roman"/>
          <w:sz w:val="24"/>
          <w:szCs w:val="24"/>
          <w:lang w:val="en-US"/>
        </w:rPr>
        <w:fldChar w:fldCharType="begin" w:fldLock="1"/>
      </w:r>
      <w:r w:rsidR="000352E7" w:rsidRPr="008F79C5">
        <w:rPr>
          <w:rFonts w:ascii="Book Antiqua" w:hAnsi="Book Antiqua" w:cs="Times New Roman"/>
          <w:sz w:val="24"/>
          <w:szCs w:val="24"/>
          <w:lang w:val="en-US"/>
        </w:rPr>
        <w:instrText>ADDIN CSL_CITATION {"citationID":"a1sjcgit3cp","citationItems":[{"id":"ITEM-1","itemData":{"DOI":"10.1016/S0140-6736(80)92767-1","ISBN":"0140-6736; 0140-6736","ISSN":"01406736","PMID":"6102236","abstract":"In humans, HLA-DR alleles sharing amino acids at the third hypervariable region with DRB1*0401(shared epitope) are associated with a predisposition to rheumatoid arthritis, whereas DRB1*0402 is not associated with such a predisposition. Both DRB1*0402 and DRB1*0401 occur in linkage with DQ8 (DQB1*0302). We have previously shown that transgenic (Tg) mice expressing HLA-DRB1*0401 develop collagen-induced arthritis. To delineate the role of \"shared epitope\" and gene complementation between DR and DQ in arthritis, we generated DRB1*0402, DRB1*0401.DQ8, and DRB1*0402.DQ8 Tg mice lacking endogenous class II molecules, AE°. DRB1*0402 mice are resistant to develop arthritis. In double-Tg mice, the DRB1*0401 gene contributes to the development of collagen-induced arthritis, whereas DRB1*0402 prevents the disease. Humoral response to type II collagen is not defective in resistant mice, although cellular response to type II collagen is lower in *0402 mice compared with *0401 mice. *0402 mice have lower numbers of T cells in thymus compared with *0401 mice, suggesting that the protective effect could be due to deletion of autoreactive T cells. Additionally, DRB1*0402 mice have a higher number of regulatory T cells and show increased activation-induced cell death, which might contribute toward protection. In DRB1*0401.DQ8 mice, activated CD4+ T cells express class II genes and can present DR4- and DQ8-restricted peptides in vitro, suggesting a role of class II+ CD4 T cells locally in the joints. The data suggest that polymorphism in DRB1 genes determines predisposition to develop arthritis by shaping the T cell repertoire in thymus and activating autoreactive or regulatory T cells.","author":[{"dropping-particle":"","family":"Harvey","given":"R.F.","non-dropping-particle":"","parse-names":false,"suffix":""},{"dropping-particle":"","family":"Bradshaw","given":"J.M.","non-dropping-particle":"","parse-names":false,"suffix":""}],"container-title":"The Lancet","id":"ITEM-1","issue":"8167","issued":{"date-parts":[["1980","3","8"]]},"page":"514","title":"A Simple Index of Crohn's Disease Activity","type":"article-journal","volume":"315"},"uri":["http://zotero.org/users/local/gU9pq3wk/items/E8Q7I8KS"],"uris":["http://zotero.org/users/local/gU9pq3wk/items/E8Q7I8KS","http://www.mendeley.com/documents/?uuid=548be8a5-a491-4809-afbc-6fde1cad06c9"]}],"mendeley":{"formattedCitation":"&lt;sup&gt;[22]&lt;/sup&gt;","plainTextFormattedCitation":"[22]","previouslyFormattedCitation":"&lt;sup&gt;[22]&lt;/sup&gt;"},"properties":{"formattedCitation":"(16)","noteIndex":0,"plainCitation":"(16)"},"schema":"https://github.com/citation-style-language/schema/raw/master/csl-citation.json"}</w:instrText>
      </w:r>
      <w:r w:rsidR="00D013F0"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[22]</w:t>
      </w:r>
      <w:r w:rsidR="00D013F0" w:rsidRPr="008F79C5">
        <w:rPr>
          <w:rFonts w:ascii="Book Antiqua" w:hAnsi="Book Antiqua" w:cs="Times New Roman"/>
          <w:sz w:val="24"/>
          <w:szCs w:val="24"/>
          <w:lang w:val="en-US"/>
        </w:rPr>
        <w:fldChar w:fldCharType="end"/>
      </w:r>
      <w:r w:rsidR="00D013F0" w:rsidRPr="008F79C5">
        <w:rPr>
          <w:rFonts w:ascii="Book Antiqua" w:hAnsi="Book Antiqua" w:cs="Times New Roman"/>
          <w:sz w:val="24"/>
          <w:szCs w:val="24"/>
          <w:lang w:val="en-US"/>
        </w:rPr>
        <w:t xml:space="preserve"> and/or the </w:t>
      </w:r>
      <w:proofErr w:type="spellStart"/>
      <w:r w:rsidR="00D013F0" w:rsidRPr="008F79C5">
        <w:rPr>
          <w:rFonts w:ascii="Book Antiqua" w:hAnsi="Book Antiqua" w:cs="Times New Roman"/>
          <w:sz w:val="24"/>
          <w:szCs w:val="24"/>
          <w:lang w:val="en-US"/>
        </w:rPr>
        <w:t>Crohn’s</w:t>
      </w:r>
      <w:proofErr w:type="spellEnd"/>
      <w:r w:rsidR="00D013F0" w:rsidRPr="008F79C5">
        <w:rPr>
          <w:rFonts w:ascii="Book Antiqua" w:hAnsi="Book Antiqua" w:cs="Times New Roman"/>
          <w:sz w:val="24"/>
          <w:szCs w:val="24"/>
          <w:lang w:val="en-US"/>
        </w:rPr>
        <w:t xml:space="preserve"> Disease Activity Index (CDAI)</w:t>
      </w:r>
      <w:r w:rsidR="00D013F0" w:rsidRPr="008F79C5">
        <w:rPr>
          <w:rFonts w:ascii="Book Antiqua" w:hAnsi="Book Antiqua" w:cs="Times New Roman"/>
          <w:sz w:val="24"/>
          <w:szCs w:val="24"/>
          <w:lang w:val="en-US"/>
        </w:rPr>
        <w:fldChar w:fldCharType="begin" w:fldLock="1"/>
      </w:r>
      <w:r w:rsidR="000352E7" w:rsidRPr="008F79C5">
        <w:rPr>
          <w:rFonts w:ascii="Book Antiqua" w:hAnsi="Book Antiqua" w:cs="Times New Roman"/>
          <w:sz w:val="24"/>
          <w:szCs w:val="24"/>
          <w:lang w:val="en-US"/>
        </w:rPr>
        <w:instrText>ADDIN CSL_CITATION {"citationItems":[{"id":"ITEM-1","itemData":{"DOI":"10.1016/0016-5085(79)90383-4","ISBN":"0016-5085 (Print)\\r0016-5085 (Linking)","ISSN":"00165085","PMID":"38175","abstract":"The design and execution of the National Cooperative Crohn's Disease Study are described in this paper. The Study incorporated several noteworthy features developed to meet specific demands of the disease and its therapy. A standard clinical grading system, the Crohn's Disease Activity Index (CDAI) was developed to allow uniform decentralized clinical evaluation and decision-making throughout the 5 yr of the study. All three drugs in widespread clinical use in Crohn's disease were studied both for suppressive and prophylactic efficacy and for toxicity. The study employed a scheme for double-blind evaluation of patient progress which allowed adjustment of prednisone dose according to the degree of illness and ensured continuous monitoring for serious toxicity of any study drug. Results were analyzed primarily by ranking the clinical outcome of every patient according to a uniform and detailed scheme and applying Wilcoxon nonparametric statistics. Outcome was also analyzed by life-table methods. Eleven hundred nineteen patients were entered and 604 patients were randomized at 14 study centers during the 5-yr duration of the study. Twenty patients were eliminated from analysis as not meeting diagnostic criteria for Crohn's disease, and another 15 patients were eliminated as not meeting other preestablished criteria for analysis. Nine percent of randomized patients, equally distributed in the four treatment groups, withdrew as noncompliant. Ninety percent of patients completed all or all but one protocol-specified visits, and 95% completed the final radiologic and sigmoidoscopic evaluation.","author":[{"dropping-particle":"","family":"Winship","given":"Daniel H","non-dropping-particle":"","parse-names":false,"suffix":""},{"dropping-particle":"","family":"Summers","given":"Robert W","non-dropping-particle":"","parse-names":false,"suffix":""},{"dropping-particle":"","family":"Singleton","given":"John W","non-dropping-particle":"","parse-names":false,"suffix":""},{"dropping-particle":"","family":"Best","given":"William R","non-dropping-particle":"","parse-names":false,"suffix":""},{"dropping-particle":"","family":"Becktel","given":"Jack M","non-dropping-particle":"","parse-names":false,"suffix":""},{"dropping-particle":"","family":"Lenk","given":"Leona F","non-dropping-particle":"","parse-names":false,"suffix":""},{"dropping-particle":"","family":"Kern","given":"Fred","non-dropping-particle":"","parse-names":false,"suffix":""}],"container-title":"Gastroenterology","id":"ITEM-1","issue":"4","issued":{"date-parts":[["1979","10"]]},"page":"829-842","title":"National Cooperative Crohn's Disease Study: study design and conduct of the study","type":"article-journal","volume":"77"},"uris":["http://www.mendeley.com/documents/?uuid=5e54e532-1283-32b7-b49e-c19c56d5bc19"]}],"mendeley":{"formattedCitation":"&lt;sup&gt;[23]&lt;/sup&gt;","plainTextFormattedCitation":"[23]","previouslyFormattedCitation":"&lt;sup&gt;[23]&lt;/sup&gt;"},"properties":{"noteIndex":0},"schema":"https://github.com/citation-style-language/schema/raw/master/csl-citation.json"}</w:instrText>
      </w:r>
      <w:r w:rsidR="00D013F0"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[23]</w:t>
      </w:r>
      <w:r w:rsidR="00D013F0" w:rsidRPr="008F79C5">
        <w:rPr>
          <w:rFonts w:ascii="Book Antiqua" w:hAnsi="Book Antiqua" w:cs="Times New Roman"/>
          <w:sz w:val="24"/>
          <w:szCs w:val="24"/>
          <w:lang w:val="en-US"/>
        </w:rPr>
        <w:fldChar w:fldCharType="end"/>
      </w:r>
      <w:r w:rsidR="00A966D3" w:rsidRPr="008F79C5">
        <w:rPr>
          <w:rFonts w:ascii="Book Antiqua" w:hAnsi="Book Antiqua" w:cs="Times New Roman"/>
          <w:sz w:val="24"/>
          <w:szCs w:val="24"/>
          <w:lang w:val="en-US"/>
        </w:rPr>
        <w:t xml:space="preserve">, according to </w:t>
      </w:r>
      <w:r w:rsidRPr="008F79C5">
        <w:rPr>
          <w:rFonts w:ascii="Book Antiqua" w:hAnsi="Book Antiqua" w:cs="Times New Roman"/>
          <w:sz w:val="24"/>
          <w:szCs w:val="24"/>
          <w:lang w:val="en-US"/>
        </w:rPr>
        <w:t>local</w:t>
      </w:r>
      <w:r w:rsidR="00C146FC" w:rsidRPr="008F79C5">
        <w:rPr>
          <w:rFonts w:ascii="Book Antiqua" w:hAnsi="Book Antiqua" w:cs="Times New Roman"/>
          <w:sz w:val="24"/>
          <w:szCs w:val="24"/>
          <w:lang w:val="en-US"/>
        </w:rPr>
        <w:t xml:space="preserve"> clinical</w:t>
      </w:r>
      <w:r w:rsidR="009B0726" w:rsidRPr="008F79C5">
        <w:rPr>
          <w:rFonts w:ascii="Book Antiqua" w:hAnsi="Book Antiqua" w:cs="Times New Roman"/>
          <w:sz w:val="24"/>
          <w:szCs w:val="24"/>
          <w:lang w:val="en-US"/>
        </w:rPr>
        <w:t xml:space="preserve"> </w:t>
      </w:r>
      <w:r w:rsidR="00A966D3" w:rsidRPr="008F79C5">
        <w:rPr>
          <w:rFonts w:ascii="Book Antiqua" w:hAnsi="Book Antiqua" w:cs="Times New Roman"/>
          <w:sz w:val="24"/>
          <w:szCs w:val="24"/>
          <w:lang w:val="en-US"/>
        </w:rPr>
        <w:t>practice</w:t>
      </w:r>
      <w:r w:rsidR="006E63CD" w:rsidRPr="008F79C5">
        <w:rPr>
          <w:rFonts w:ascii="Book Antiqua" w:hAnsi="Book Antiqua" w:cs="Times New Roman"/>
          <w:sz w:val="24"/>
          <w:szCs w:val="24"/>
          <w:lang w:val="en-US"/>
        </w:rPr>
        <w:t xml:space="preserve">. </w:t>
      </w:r>
      <w:r w:rsidR="002D45C4" w:rsidRPr="008F79C5">
        <w:rPr>
          <w:rFonts w:ascii="Book Antiqua" w:hAnsi="Book Antiqua" w:cs="Times New Roman"/>
          <w:lang w:val="en-US"/>
        </w:rPr>
        <w:t xml:space="preserve">Moderately to severely active </w:t>
      </w:r>
      <w:r w:rsidR="00170D44" w:rsidRPr="008F79C5">
        <w:rPr>
          <w:rFonts w:ascii="Book Antiqua" w:hAnsi="Book Antiqua" w:cs="Times New Roman"/>
          <w:sz w:val="24"/>
          <w:szCs w:val="24"/>
          <w:lang w:val="en-US"/>
        </w:rPr>
        <w:t>CD</w:t>
      </w:r>
      <w:r w:rsidR="00B551E9" w:rsidRPr="008F79C5">
        <w:rPr>
          <w:rFonts w:ascii="Book Antiqua" w:hAnsi="Book Antiqua" w:cs="Times New Roman"/>
          <w:sz w:val="24"/>
          <w:szCs w:val="24"/>
          <w:lang w:val="en-US"/>
        </w:rPr>
        <w:t xml:space="preserve"> at </w:t>
      </w:r>
      <w:r w:rsidR="0061066B" w:rsidRPr="008F79C5">
        <w:rPr>
          <w:rFonts w:ascii="Book Antiqua" w:hAnsi="Book Antiqua" w:cs="Times New Roman"/>
          <w:sz w:val="24"/>
          <w:szCs w:val="24"/>
          <w:lang w:val="en-US"/>
        </w:rPr>
        <w:t>baseline</w:t>
      </w:r>
      <w:r w:rsidR="00B551E9" w:rsidRPr="008F79C5">
        <w:rPr>
          <w:rFonts w:ascii="Book Antiqua" w:hAnsi="Book Antiqua" w:cs="Times New Roman"/>
          <w:sz w:val="24"/>
          <w:szCs w:val="24"/>
          <w:lang w:val="en-US"/>
        </w:rPr>
        <w:t xml:space="preserve"> was considered when patients had </w:t>
      </w:r>
      <w:r w:rsidR="00124BB8" w:rsidRPr="008F79C5">
        <w:rPr>
          <w:rFonts w:ascii="Book Antiqua" w:hAnsi="Book Antiqua" w:cs="Times New Roman"/>
          <w:sz w:val="24"/>
          <w:szCs w:val="24"/>
          <w:lang w:val="en-US"/>
        </w:rPr>
        <w:t xml:space="preserve">an </w:t>
      </w:r>
      <w:r w:rsidR="00D22AF0" w:rsidRPr="008F79C5">
        <w:rPr>
          <w:rFonts w:ascii="Book Antiqua" w:hAnsi="Book Antiqua" w:cs="Times New Roman"/>
          <w:sz w:val="24"/>
          <w:szCs w:val="24"/>
          <w:lang w:val="en-US"/>
        </w:rPr>
        <w:t>HBI ≥</w:t>
      </w:r>
      <w:r w:rsidR="00547480" w:rsidRPr="008F79C5">
        <w:rPr>
          <w:rFonts w:ascii="Book Antiqua" w:hAnsi="Book Antiqua" w:cs="Times New Roman"/>
          <w:sz w:val="24"/>
          <w:szCs w:val="24"/>
          <w:lang w:val="en-US"/>
        </w:rPr>
        <w:t xml:space="preserve"> </w:t>
      </w:r>
      <w:r w:rsidR="00D22AF0" w:rsidRPr="008F79C5">
        <w:rPr>
          <w:rFonts w:ascii="Book Antiqua" w:hAnsi="Book Antiqua" w:cs="Times New Roman"/>
          <w:sz w:val="24"/>
          <w:szCs w:val="24"/>
          <w:lang w:val="en-US"/>
        </w:rPr>
        <w:t xml:space="preserve">8 or </w:t>
      </w:r>
      <w:r w:rsidR="00124BB8" w:rsidRPr="008F79C5">
        <w:rPr>
          <w:rFonts w:ascii="Book Antiqua" w:hAnsi="Book Antiqua" w:cs="Times New Roman"/>
          <w:sz w:val="24"/>
          <w:szCs w:val="24"/>
          <w:lang w:val="en-US"/>
        </w:rPr>
        <w:t xml:space="preserve">a </w:t>
      </w:r>
      <w:r w:rsidR="00D22AF0" w:rsidRPr="008F79C5">
        <w:rPr>
          <w:rFonts w:ascii="Book Antiqua" w:hAnsi="Book Antiqua" w:cs="Times New Roman"/>
          <w:sz w:val="24"/>
          <w:szCs w:val="24"/>
          <w:lang w:val="en-US"/>
        </w:rPr>
        <w:t>CDAI ≥</w:t>
      </w:r>
      <w:r w:rsidR="00547480" w:rsidRPr="008F79C5">
        <w:rPr>
          <w:rFonts w:ascii="Book Antiqua" w:hAnsi="Book Antiqua" w:cs="Times New Roman"/>
          <w:sz w:val="24"/>
          <w:szCs w:val="24"/>
          <w:lang w:val="en-US"/>
        </w:rPr>
        <w:t xml:space="preserve"> </w:t>
      </w:r>
      <w:r w:rsidR="00D22AF0" w:rsidRPr="008F79C5">
        <w:rPr>
          <w:rFonts w:ascii="Book Antiqua" w:hAnsi="Book Antiqua" w:cs="Times New Roman"/>
          <w:sz w:val="24"/>
          <w:szCs w:val="24"/>
          <w:lang w:val="en-US"/>
        </w:rPr>
        <w:t>220</w:t>
      </w:r>
      <w:r w:rsidR="002D45C4" w:rsidRPr="008F79C5">
        <w:rPr>
          <w:rFonts w:ascii="Book Antiqua" w:hAnsi="Book Antiqua" w:cs="Times New Roman"/>
          <w:sz w:val="24"/>
          <w:szCs w:val="24"/>
          <w:lang w:val="en-US"/>
        </w:rPr>
        <w:t xml:space="preserve"> or fecal </w:t>
      </w:r>
      <w:proofErr w:type="spellStart"/>
      <w:r w:rsidR="002D45C4" w:rsidRPr="008F79C5">
        <w:rPr>
          <w:rFonts w:ascii="Book Antiqua" w:hAnsi="Book Antiqua" w:cs="Times New Roman"/>
          <w:sz w:val="24"/>
          <w:szCs w:val="24"/>
          <w:lang w:val="en-US"/>
        </w:rPr>
        <w:t>calprotectin</w:t>
      </w:r>
      <w:proofErr w:type="spellEnd"/>
      <w:r w:rsidR="002D45C4" w:rsidRPr="008F79C5">
        <w:rPr>
          <w:rFonts w:ascii="Book Antiqua" w:hAnsi="Book Antiqua" w:cs="Times New Roman"/>
          <w:sz w:val="24"/>
          <w:szCs w:val="24"/>
          <w:lang w:val="en-US"/>
        </w:rPr>
        <w:t xml:space="preserve"> &gt;</w:t>
      </w:r>
      <w:r w:rsidR="00547480" w:rsidRPr="008F79C5">
        <w:rPr>
          <w:rFonts w:ascii="Book Antiqua" w:hAnsi="Book Antiqua" w:cs="Times New Roman"/>
          <w:sz w:val="24"/>
          <w:szCs w:val="24"/>
          <w:lang w:val="en-US"/>
        </w:rPr>
        <w:t xml:space="preserve"> </w:t>
      </w:r>
      <w:r w:rsidR="002D45C4" w:rsidRPr="008F79C5">
        <w:rPr>
          <w:rFonts w:ascii="Book Antiqua" w:hAnsi="Book Antiqua" w:cs="Times New Roman"/>
          <w:sz w:val="24"/>
          <w:szCs w:val="24"/>
          <w:lang w:val="en-US"/>
        </w:rPr>
        <w:t>200</w:t>
      </w:r>
      <w:r w:rsidR="00547480" w:rsidRPr="008F79C5">
        <w:rPr>
          <w:rFonts w:ascii="Book Antiqua" w:hAnsi="Book Antiqua" w:cs="Times New Roman"/>
          <w:sz w:val="24"/>
          <w:szCs w:val="24"/>
          <w:lang w:val="en-US"/>
        </w:rPr>
        <w:t xml:space="preserve"> </w:t>
      </w:r>
      <w:r w:rsidR="002D45C4" w:rsidRPr="008F79C5">
        <w:rPr>
          <w:rFonts w:ascii="Book Antiqua" w:hAnsi="Book Antiqua" w:cs="Times New Roman"/>
          <w:sz w:val="24"/>
          <w:szCs w:val="24"/>
          <w:lang w:val="en-US"/>
        </w:rPr>
        <w:t>µg/g or previous colonoscopy results suggestive of inadequate control (as per investigator criteria)</w:t>
      </w:r>
      <w:r w:rsidR="00DB4220" w:rsidRPr="008F79C5">
        <w:rPr>
          <w:rFonts w:ascii="Book Antiqua" w:hAnsi="Book Antiqua" w:cs="Times New Roman"/>
          <w:sz w:val="24"/>
          <w:szCs w:val="24"/>
          <w:lang w:val="en-US"/>
        </w:rPr>
        <w:fldChar w:fldCharType="begin" w:fldLock="1"/>
      </w:r>
      <w:r w:rsidR="000352E7" w:rsidRPr="008F79C5">
        <w:rPr>
          <w:rFonts w:ascii="Book Antiqua" w:hAnsi="Book Antiqua" w:cs="Times New Roman"/>
          <w:sz w:val="24"/>
          <w:szCs w:val="24"/>
          <w:lang w:val="en-US"/>
        </w:rPr>
        <w:instrText>ADDIN CSL_CITATION {"citationItems":[{"id":"ITEM-1","itemData":{"DOI":"10.1016/S0140-6736(80)92767-1","ISBN":"0140-6736; 0140-6736","ISSN":"01406736","PMID":"6102236","abstract":"In humans, HLA-DR alleles sharing amino acids at the third hypervariable region with DRB1*0401(shared epitope) are associated with a predisposition to rheumatoid arthritis, whereas DRB1*0402 is not associated with such a predisposition. Both DRB1*0402 and DRB1*0401 occur in linkage with DQ8 (DQB1*0302). We have previously shown that transgenic (Tg) mice expressing HLA-DRB1*0401 develop collagen-induced arthritis. To delineate the role of \"shared epitope\" and gene complementation between DR and DQ in arthritis, we generated DRB1*0402, DRB1*0401.DQ8, and DRB1*0402.DQ8 Tg mice lacking endogenous class II molecules, AE°. DRB1*0402 mice are resistant to develop arthritis. In double-Tg mice, the DRB1*0401 gene contributes to the development of collagen-induced arthritis, whereas DRB1*0402 prevents the disease. Humoral response to type II collagen is not defective in resistant mice, although cellular response to type II collagen is lower in *0402 mice compared with *0401 mice. *0402 mice have lower numbers of T cells in thymus compared with *0401 mice, suggesting that the protective effect could be due to deletion of autoreactive T cells. Additionally, DRB1*0402 mice have a higher number of regulatory T cells and show increased activation-induced cell death, which might contribute toward protection. In DRB1*0401.DQ8 mice, activated CD4+ T cells express class II genes and can present DR4- and DQ8-restricted peptides in vitro, suggesting a role of class II+ CD4 T cells locally in the joints. The data suggest that polymorphism in DRB1 genes determines predisposition to develop arthritis by shaping the T cell repertoire in thymus and activating autoreactive or regulatory T cells.","author":[{"dropping-particle":"","family":"Harvey","given":"R.F.","non-dropping-particle":"","parse-names":false,"suffix":""},{"dropping-particle":"","family":"Bradshaw","given":"J.M.","non-dropping-particle":"","parse-names":false,"suffix":""}],"container-title":"The Lancet","id":"ITEM-1","issue":"8167","issued":{"date-parts":[["1980","3","8"]]},"page":"514","title":"A Simple Index of Crohn's Disease Activity","type":"article-journal","volume":"315"},"uris":["http://www.mendeley.com/documents/?uuid=548be8a5-a491-4809-afbc-6fde1cad06c9"]},{"id":"ITEM-2","itemData":{"DOI":"10.1097/01.MIB.0000215091.77492.2a","ISBN":"1078-0998 (Print)","ISSN":"10780998","PMID":"16633052","abstract":"BACKGROUND: The Crohn's Disease Activity Index (CDAI) was developed in the 1970s to assess the degree of illness in individuals with Crohn's disease and has since been used widely in clinical trials of the condition. The Harvey-Bradshaw Index (HBI) is a simplification of the CDAI, designed to make data collection and computation easier. It is purported, on the basis of a 0.93 correlation coefficient, to give \"essentially the same information.\" However, correlation is an incomplete way to assess sameness, and this study aimed to develop a method for predicting CDAI from HBI values, including relevant prediction limits. MATERIALS AND METHODS: Data used in developing both indexes were combined. Single visits of 224 patients with Crohn's disease were plotted on a scattergram. HBI values seen were integers from 0 through 19. Mean and standard deviation of CDAI were determined for each HBI value that included a sufficient number of patients. Standard deviation of CDAI showed a linear increase with increasing HBI. Therefore, regression of CDAI on HBI was weighted on the inverse of the estimated CDAI standard deviation. RESULTS: Regression predicted a 27-CDAI-unit increase for each HBI unit. Calculated 95% prediction limits were almost straight, diverging lines, bracketing 95% of observations. A table gives central tendency and 95% prediction limits of CDAI for any HBI, as well as key clinical benchmarks. CONCLUSIONS: There is a good but far from perfect relationship between CDAI and HBI. CDAI is preferred for clinical trials; HBI is easier to use.","author":[{"dropping-particle":"","family":"Best","given":"William R.","non-dropping-particle":"","parse-names":false,"suffix":""}],"container-title":"Inflammatory Bowel Diseases","id":"ITEM-2","issue":"4","issued":{"date-parts":[["2006","4"]]},"page":"304-310","title":"Predicting the Crohn's disease activity index from the Harvey-Bradshaw Index","type":"article-journal","volume":"12"},"uris":["http://www.mendeley.com/documents/?uuid=cec3e140-76a7-37f3-bb8a-ad0ce6d81e04"]},{"id":"ITEM-3","itemData":{"DOI":"10.1111/apt.12262","ISSN":"1365-2036","PMID":"23432394","abstract":"BACKGROUND While the Crohn's disease activity index (CDAI) is the gold standard for defining clinical endpoints in Crohn's disease (Crohn's) clinical trials, its ability to distinguish symptoms due to inflammation from those that are non-inflammatory has been questioned. AIM To compare CDAI scores in patients with Crohn's and those with Irritable Bowel Syndrome (IBS). METHODS This was a prospective, cross-sectional cohort study of 91 patients with either Crohn's (n = 44) or IBS (n = 47). Total CDAI and individual component scores were recorded and comparisons were made between Crohn's and IBS patients. RESULTS Mean CDAI scores were higher in the IBS patients (183 vs. 157, P = 0.1). Sixty-two per cent (n = 29) of IBS patients had CDAI scores greater than 150. Mean CDAI haematocrit score (35.9 vs. 23.0, P = 0.02) and CRP level (6.8 vs. 2.0, P = 0.002) were higher in the Crohn's group. Analysis of CDAI sub-scores demonstrated that IBS patients had significantly higher pain (mean 1.7 vs. 0.8, P = 0.0007) and well-being scores (mean 1.2 vs. 0.8, P = 0.04) relative to patients with Crohn's. Specifically evaluating patients with CDAI greater than 150 (n = 51), IBS patients had higher pain sub-scores (mean 2.4 vs. 1.4, P = 0.002), whereas patients with Crohn's had higher CRP (mean 8.4 vs. 1.8, P = 0.001). CONCLUSIONS Our study demonstrates that the CDAI does not discriminate patients with symptoms due to active Crohn's from patients with IBS. Patients with IBS can have CDAI scores in the clinically meaningful range. Objective measures, such as CDAI haematocrit score and CRP, are more specific markers of inflammation.","author":[{"dropping-particle":"","family":"Lahiff","given":"C","non-dropping-particle":"","parse-names":false,"suffix":""},{"dropping-particle":"","family":"Safaie","given":"P","non-dropping-particle":"","parse-names":false,"suffix":""},{"dropping-particle":"","family":"Awais","given":"A","non-dropping-particle":"","parse-names":false,"suffix":""},{"dropping-particle":"","family":"Akbari","given":"M.","non-dropping-particle":"","parse-names":false,"suffix":""},{"dropping-particle":"","family":"Gashin","given":"L.","non-dropping-particle":"","parse-names":false,"suffix":""},{"dropping-particle":"","family":"Sheth","given":"S.","non-dropping-particle":"","parse-names":false,"suffix":""},{"dropping-particle":"","family":"Lembo","given":"A.","non-dropping-particle":"","parse-names":false,"suffix":""},{"dropping-particle":"","family":"Leffler","given":"D.","non-dropping-particle":"","parse-names":false,"suffix":""},{"dropping-particle":"","family":"Moss","given":"A. C.","non-dropping-particle":"","parse-names":false,"suffix":""},{"dropping-particle":"","family":"Cheifetz","given":"A. S.","non-dropping-particle":"","parse-names":false,"suffix":""}],"container-title":"Alimentary Pharmacology and Therapeutics","id":"ITEM-3","issue":"8","issued":{"date-parts":[["2013","4"]]},"page":"786-94","title":"The Crohn's disease activity index (CDAI) is similarly elevated in patients with Crohn's disease and in patients with irritable bowel syndrome.","type":"article-journal","volume":"37"},"uris":["http://www.mendeley.com/documents/?uuid=dbe1d2e9-9cfd-4772-a2cb-6113c3b45e0c"]}],"mendeley":{"formattedCitation":"&lt;sup&gt;[22,24,25]&lt;/sup&gt;","plainTextFormattedCitation":"[22,24,25]","previouslyFormattedCitation":"&lt;sup&gt;[22,24,25]&lt;/sup&gt;"},"properties":{"noteIndex":0},"schema":"https://github.com/citation-style-language/schema/raw/master/csl-citation.json"}</w:instrText>
      </w:r>
      <w:r w:rsidR="00DB4220"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[22,24,25]</w:t>
      </w:r>
      <w:r w:rsidR="00DB4220"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D22AF0" w:rsidRPr="008F79C5">
        <w:rPr>
          <w:rFonts w:ascii="Book Antiqua" w:hAnsi="Book Antiqua" w:cs="Times New Roman"/>
          <w:sz w:val="24"/>
          <w:szCs w:val="24"/>
          <w:lang w:val="en-US"/>
        </w:rPr>
        <w:t xml:space="preserve"> </w:t>
      </w:r>
      <w:r w:rsidR="00794AEE" w:rsidRPr="008F79C5">
        <w:rPr>
          <w:rFonts w:ascii="Book Antiqua" w:hAnsi="Book Antiqua" w:cs="Times New Roman"/>
          <w:sz w:val="24"/>
          <w:szCs w:val="24"/>
          <w:lang w:val="en-US"/>
        </w:rPr>
        <w:t>UC</w:t>
      </w:r>
      <w:r w:rsidR="00B1776D" w:rsidRPr="008F79C5">
        <w:rPr>
          <w:rFonts w:ascii="Book Antiqua" w:hAnsi="Book Antiqua" w:cs="Times New Roman"/>
          <w:sz w:val="24"/>
          <w:szCs w:val="24"/>
          <w:lang w:val="en-US"/>
        </w:rPr>
        <w:t xml:space="preserve"> activity </w:t>
      </w:r>
      <w:r w:rsidR="002C6CB2" w:rsidRPr="008F79C5">
        <w:rPr>
          <w:rFonts w:ascii="Book Antiqua" w:hAnsi="Book Antiqua" w:cs="Times New Roman"/>
          <w:sz w:val="24"/>
          <w:szCs w:val="24"/>
          <w:lang w:val="en-US"/>
        </w:rPr>
        <w:t xml:space="preserve">at </w:t>
      </w:r>
      <w:r w:rsidR="0061066B" w:rsidRPr="008F79C5">
        <w:rPr>
          <w:rFonts w:ascii="Book Antiqua" w:hAnsi="Book Antiqua" w:cs="Times New Roman"/>
          <w:sz w:val="24"/>
          <w:szCs w:val="24"/>
          <w:lang w:val="en-US"/>
        </w:rPr>
        <w:t>baseline</w:t>
      </w:r>
      <w:r w:rsidR="002C6CB2" w:rsidRPr="008F79C5">
        <w:rPr>
          <w:rFonts w:ascii="Book Antiqua" w:hAnsi="Book Antiqua" w:cs="Times New Roman"/>
          <w:sz w:val="24"/>
          <w:szCs w:val="24"/>
          <w:lang w:val="en-US"/>
        </w:rPr>
        <w:t xml:space="preserve"> </w:t>
      </w:r>
      <w:r w:rsidR="00B1776D" w:rsidRPr="008F79C5">
        <w:rPr>
          <w:rFonts w:ascii="Book Antiqua" w:hAnsi="Book Antiqua" w:cs="Times New Roman"/>
          <w:sz w:val="24"/>
          <w:szCs w:val="24"/>
          <w:lang w:val="en-US"/>
        </w:rPr>
        <w:t xml:space="preserve">was assessed with the </w:t>
      </w:r>
      <w:r w:rsidR="003E730D" w:rsidRPr="008F79C5">
        <w:rPr>
          <w:rFonts w:ascii="Book Antiqua" w:hAnsi="Book Antiqua" w:cs="Times New Roman"/>
          <w:sz w:val="24"/>
          <w:szCs w:val="24"/>
          <w:lang w:val="en-US"/>
        </w:rPr>
        <w:t>9-</w:t>
      </w:r>
      <w:r w:rsidR="005D2FA6" w:rsidRPr="008F79C5">
        <w:rPr>
          <w:rFonts w:ascii="Book Antiqua" w:hAnsi="Book Antiqua" w:cs="Times New Roman"/>
          <w:sz w:val="24"/>
          <w:szCs w:val="24"/>
          <w:lang w:val="en-US"/>
        </w:rPr>
        <w:t>point partial Mayo</w:t>
      </w:r>
      <w:r w:rsidR="003E730D" w:rsidRPr="008F79C5">
        <w:rPr>
          <w:rFonts w:ascii="Book Antiqua" w:hAnsi="Book Antiqua" w:cs="Times New Roman"/>
          <w:sz w:val="24"/>
          <w:szCs w:val="24"/>
          <w:lang w:val="en-US"/>
        </w:rPr>
        <w:t xml:space="preserve"> </w:t>
      </w:r>
      <w:r w:rsidR="005D2FA6" w:rsidRPr="008F79C5">
        <w:rPr>
          <w:rFonts w:ascii="Book Antiqua" w:hAnsi="Book Antiqua" w:cs="Times New Roman"/>
          <w:sz w:val="24"/>
          <w:szCs w:val="24"/>
          <w:lang w:val="en-US"/>
        </w:rPr>
        <w:lastRenderedPageBreak/>
        <w:t>(</w:t>
      </w:r>
      <w:proofErr w:type="spellStart"/>
      <w:r w:rsidR="003E730D" w:rsidRPr="008F79C5">
        <w:rPr>
          <w:rFonts w:ascii="Book Antiqua" w:hAnsi="Book Antiqua" w:cs="Times New Roman"/>
          <w:sz w:val="24"/>
          <w:szCs w:val="24"/>
          <w:lang w:val="en-US"/>
        </w:rPr>
        <w:t>pMayo</w:t>
      </w:r>
      <w:proofErr w:type="spellEnd"/>
      <w:r w:rsidR="005D2FA6" w:rsidRPr="008F79C5">
        <w:rPr>
          <w:rFonts w:ascii="Book Antiqua" w:hAnsi="Book Antiqua" w:cs="Times New Roman"/>
          <w:sz w:val="24"/>
          <w:szCs w:val="24"/>
          <w:lang w:val="en-US"/>
        </w:rPr>
        <w:t>)</w:t>
      </w:r>
      <w:r w:rsidR="002C6CB2" w:rsidRPr="008F79C5">
        <w:rPr>
          <w:rFonts w:ascii="Book Antiqua" w:hAnsi="Book Antiqua" w:cs="Times New Roman"/>
          <w:sz w:val="24"/>
          <w:szCs w:val="24"/>
          <w:lang w:val="en-US"/>
        </w:rPr>
        <w:t xml:space="preserve"> scor</w:t>
      </w:r>
      <w:r w:rsidR="00495188" w:rsidRPr="008F79C5">
        <w:rPr>
          <w:rFonts w:ascii="Book Antiqua" w:hAnsi="Book Antiqua" w:cs="Times New Roman"/>
          <w:sz w:val="24"/>
          <w:szCs w:val="24"/>
          <w:lang w:val="en-US"/>
        </w:rPr>
        <w:t>e</w:t>
      </w:r>
      <w:r w:rsidR="005D2FA6" w:rsidRPr="008F79C5">
        <w:rPr>
          <w:rFonts w:ascii="Book Antiqua" w:hAnsi="Book Antiqua" w:cs="Times New Roman"/>
          <w:sz w:val="24"/>
          <w:szCs w:val="24"/>
          <w:lang w:val="en-US"/>
        </w:rPr>
        <w:fldChar w:fldCharType="begin" w:fldLock="1"/>
      </w:r>
      <w:r w:rsidR="006746A4" w:rsidRPr="008F79C5">
        <w:rPr>
          <w:rFonts w:ascii="Book Antiqua" w:hAnsi="Book Antiqua" w:cs="Times New Roman"/>
          <w:sz w:val="24"/>
          <w:szCs w:val="24"/>
          <w:lang w:val="en-US"/>
        </w:rPr>
        <w:instrText>ADDIN CSL_CITATION {"citationItems":[{"id":"ITEM-1","itemData":{"DOI":"10.1002/ibd.20520","ISBN":"1078-0998","ISSN":"10780998","PMID":"18623174","abstract":"BACKGROUND: The Mayo score and a noninvasive 9-point partial Mayo score are used as outcome measures for clinical trials assessing therapy for ulcerative colitis (UC). There are limited data assessing what defines a clinically relevant change in these indices. We sought to assess what constitutes a clinically meaningful change in these indices using data from a recently completed placebo-controlled clinical trial.\\n\\nMETHODS: In all, 105 patients were enrolled in a 12-week randomized, placebo-controlled trial assessing rosiglitazone for treatment of mild to moderate UC. We compared the change in the Mayo score, the partial Mayo score, and a 6-point score composed just of the stool frequency and bleeding components of the Mayo score to the patient's perception of disease activity at week 0 and week 12. Optimal cutpoints were calculated as the maximal product of sensitivity and specificity.\\n\\nRESULTS: Each index was strongly correlated with the patient's rating of disease activity at week 12 (Spearman correlations 0.61-0.71, P &lt; 0.0001 for all correlations). The maximal product of sensitivity and specificity to identify patient reported improvement of disease activity was achieved using cutpoints for change of 2.5 for the Mayo score (sensitivity 88%, specificity 80%), 2.5 for the partial Mayo score (sensitivity 88%, specificity 87%), and 1.5 for the 6-point score (sensitivity 88%, specificity 80%).\\n\\nCONCLUSIONS: The partial Mayo score and the 6-point score composed solely of the stool frequency and bleeding components performed as well as the full Mayo score to identify patient perceived clinical response.","author":[{"dropping-particle":"","family":"Lewis","given":"James D.","non-dropping-particle":"","parse-names":false,"suffix":""},{"dropping-particle":"","family":"Chuai","given":"Shaokun","non-dropping-particle":"","parse-names":false,"suffix":""},{"dropping-particle":"","family":"Nessel","given":"Lisa","non-dropping-particle":"","parse-names":false,"suffix":""},{"dropping-particle":"","family":"Lichtenstein","given":"Gary R.","non-dropping-particle":"","parse-names":false,"suffix":""},{"dropping-particle":"","family":"Aberra","given":"Faten N.","non-dropping-particle":"","parse-names":false,"suffix":""},{"dropping-particle":"","family":"Ellenberg","given":"Jonas H","non-dropping-particle":"","parse-names":false,"suffix":""}],"container-title":"Inflammatory Bowel Diseases","id":"ITEM-1","issue":"12","issued":{"date-parts":[["2008","12"]]},"page":"1660-1666","title":"Use of the noninvasive components of the Mayo score to assess clinical response in ulcerative colitis","type":"article-journal","volume":"14"},"uris":["http://www.mendeley.com/documents/?uuid=34e1c5a6-0b70-4793-b707-b03b52b86c4e"]}],"mendeley":{"formattedCitation":"&lt;sup&gt;[26]&lt;/sup&gt;","plainTextFormattedCitation":"[26]","previouslyFormattedCitation":"&lt;sup&gt;[26]&lt;/sup&gt;"},"properties":{"noteIndex":0},"schema":"https://github.com/citation-style-language/schema/raw/master/csl-citation.json"}</w:instrText>
      </w:r>
      <w:r w:rsidR="005D2FA6"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[26]</w:t>
      </w:r>
      <w:r w:rsidR="005D2FA6" w:rsidRPr="008F79C5">
        <w:rPr>
          <w:rFonts w:ascii="Book Antiqua" w:hAnsi="Book Antiqua" w:cs="Times New Roman"/>
          <w:sz w:val="24"/>
          <w:szCs w:val="24"/>
          <w:lang w:val="en-US"/>
        </w:rPr>
        <w:fldChar w:fldCharType="end"/>
      </w:r>
      <w:r w:rsidR="00794AEE" w:rsidRPr="008F79C5">
        <w:rPr>
          <w:rFonts w:ascii="Book Antiqua" w:hAnsi="Book Antiqua" w:cs="Times New Roman"/>
          <w:sz w:val="24"/>
          <w:szCs w:val="24"/>
          <w:lang w:val="en-US"/>
        </w:rPr>
        <w:t xml:space="preserve"> </w:t>
      </w:r>
      <w:r w:rsidR="00B07E5C" w:rsidRPr="008F79C5">
        <w:rPr>
          <w:rFonts w:ascii="Book Antiqua" w:hAnsi="Book Antiqua" w:cs="Times New Roman"/>
          <w:sz w:val="24"/>
          <w:szCs w:val="24"/>
          <w:lang w:val="en-US"/>
        </w:rPr>
        <w:t>(</w:t>
      </w:r>
      <w:r w:rsidR="0066040D" w:rsidRPr="008F79C5">
        <w:rPr>
          <w:rFonts w:ascii="Book Antiqua" w:hAnsi="Book Antiqua" w:cs="Times New Roman"/>
          <w:sz w:val="24"/>
          <w:szCs w:val="24"/>
          <w:lang w:val="en-US"/>
        </w:rPr>
        <w:t>moderate-to-severe</w:t>
      </w:r>
      <w:r w:rsidR="00B07E5C" w:rsidRPr="008F79C5">
        <w:rPr>
          <w:rFonts w:ascii="Book Antiqua" w:hAnsi="Book Antiqua" w:cs="Times New Roman"/>
          <w:sz w:val="24"/>
          <w:szCs w:val="24"/>
          <w:lang w:val="en-US"/>
        </w:rPr>
        <w:t xml:space="preserve"> </w:t>
      </w:r>
      <w:r w:rsidR="00D22AF0" w:rsidRPr="008F79C5">
        <w:rPr>
          <w:rFonts w:ascii="Book Antiqua" w:hAnsi="Book Antiqua" w:cs="Times New Roman"/>
          <w:sz w:val="24"/>
          <w:szCs w:val="24"/>
          <w:lang w:val="en-US"/>
        </w:rPr>
        <w:t>activity</w:t>
      </w:r>
      <w:r w:rsidR="00184B84" w:rsidRPr="008F79C5">
        <w:rPr>
          <w:rFonts w:ascii="Book Antiqua" w:hAnsi="Book Antiqua" w:cs="Times New Roman"/>
          <w:sz w:val="24"/>
          <w:szCs w:val="24"/>
          <w:lang w:val="en-US"/>
        </w:rPr>
        <w:t xml:space="preserve">: </w:t>
      </w:r>
      <w:proofErr w:type="spellStart"/>
      <w:r w:rsidR="006E63CD" w:rsidRPr="008F79C5">
        <w:rPr>
          <w:rFonts w:ascii="Book Antiqua" w:hAnsi="Book Antiqua" w:cs="Times New Roman"/>
          <w:sz w:val="24"/>
          <w:szCs w:val="24"/>
          <w:lang w:val="en-US"/>
        </w:rPr>
        <w:t>pMayo</w:t>
      </w:r>
      <w:proofErr w:type="spellEnd"/>
      <w:r w:rsidR="006E63CD" w:rsidRPr="008F79C5">
        <w:rPr>
          <w:rFonts w:ascii="Book Antiqua" w:hAnsi="Book Antiqua" w:cs="Times New Roman"/>
          <w:sz w:val="24"/>
          <w:szCs w:val="24"/>
          <w:lang w:val="en-US"/>
        </w:rPr>
        <w:t xml:space="preserve"> </w:t>
      </w:r>
      <w:r w:rsidR="00B07E5C" w:rsidRPr="008F79C5">
        <w:rPr>
          <w:rFonts w:ascii="Book Antiqua" w:hAnsi="Book Antiqua" w:cs="Times New Roman"/>
          <w:sz w:val="24"/>
          <w:szCs w:val="24"/>
          <w:lang w:val="en-US"/>
        </w:rPr>
        <w:t>≥</w:t>
      </w:r>
      <w:r w:rsidR="008373C3" w:rsidRPr="008F79C5">
        <w:rPr>
          <w:rFonts w:ascii="Book Antiqua" w:hAnsi="Book Antiqua" w:cs="Times New Roman"/>
          <w:sz w:val="24"/>
          <w:szCs w:val="24"/>
          <w:lang w:val="en-US"/>
        </w:rPr>
        <w:t xml:space="preserve"> </w:t>
      </w:r>
      <w:r w:rsidR="00B07E5C" w:rsidRPr="008F79C5">
        <w:rPr>
          <w:rFonts w:ascii="Book Antiqua" w:hAnsi="Book Antiqua" w:cs="Times New Roman"/>
          <w:sz w:val="24"/>
          <w:szCs w:val="24"/>
          <w:lang w:val="en-US"/>
        </w:rPr>
        <w:t>5)</w:t>
      </w:r>
      <w:r w:rsidR="00E177C0" w:rsidRPr="008F79C5">
        <w:rPr>
          <w:rFonts w:ascii="Book Antiqua" w:hAnsi="Book Antiqua" w:cs="Times New Roman"/>
          <w:sz w:val="24"/>
          <w:szCs w:val="24"/>
          <w:lang w:val="en-US"/>
        </w:rPr>
        <w:t>, according to local clinical practice</w:t>
      </w:r>
      <w:r w:rsidR="006E05EB" w:rsidRPr="008F79C5">
        <w:rPr>
          <w:rFonts w:ascii="Book Antiqua" w:hAnsi="Book Antiqua" w:cs="Times New Roman"/>
          <w:sz w:val="24"/>
          <w:szCs w:val="24"/>
          <w:lang w:val="en-US"/>
        </w:rPr>
        <w:fldChar w:fldCharType="begin" w:fldLock="1"/>
      </w:r>
      <w:r w:rsidR="006746A4" w:rsidRPr="008F79C5">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study","type":"article-journal","volume":"8"},"uris":["http://www.mendeley.com/documents/?uuid=0c7549e1-cfb1-3918-8ffb-7d1329034c68"]},{"id":"ITEM-2","itemData":{"DOI":"10.1002/ibd.20520","ISBN":"1078-0998","ISSN":"10780998","PMID":"18623174","abstract":"BACKGROUND: The Mayo score and a noninvasive 9-point partial Mayo score are used as outcome measures for clinical trials assessing therapy for ulcerative colitis (UC). There are limited data assessing what defines a clinically relevant change in these indices. We sought to assess what constitutes a clinically meaningful change in these indices using data from a recently completed placebo-controlled clinical trial.\\n\\nMETHODS: In all, 105 patients were enrolled in a 12-week randomized, placebo-controlled trial assessing rosiglitazone for treatment of mild to moderate UC. We compared the change in the Mayo score, the partial Mayo score, and a 6-point score composed just of the stool frequency and bleeding components of the Mayo score to the patient's perception of disease activity at week 0 and week 12. Optimal cutpoints were calculated as the maximal product of sensitivity and specificity.\\n\\nRESULTS: Each index was strongly correlated with the patient's rating of disease activity at week 12 (Spearman correlations 0.61-0.71, P &lt; 0.0001 for all correlations). The maximal product of sensitivity and specificity to identify patient reported improvement of disease activity was achieved using cutpoints for change of 2.5 for the Mayo score (sensitivity 88%, specificity 80%), 2.5 for the partial Mayo score (sensitivity 88%, specificity 87%), and 1.5 for the 6-point score (sensitivity 88%, specificity 80%).\\n\\nCONCLUSIONS: The partial Mayo score and the 6-point score composed solely of the stool frequency and bleeding components performed as well as the full Mayo score to identify patient perceived clinical response.","author":[{"dropping-particle":"","family":"Lewis","given":"James D.","non-dropping-particle":"","parse-names":false,"suffix":""},{"dropping-particle":"","family":"Chuai","given":"Shaokun","non-dropping-particle":"","parse-names":false,"suffix":""},{"dropping-particle":"","family":"Nessel","given":"Lisa","non-dropping-particle":"","parse-names":false,"suffix":""},{"dropping-particle":"","family":"Lichtenstein","given":"Gary R.","non-dropping-particle":"","parse-names":false,"suffix":""},{"dropping-particle":"","family":"Aberra","given":"Faten N.","non-dropping-particle":"","parse-names":false,"suffix":""},{"dropping-particle":"","family":"Ellenberg","given":"Jonas H","non-dropping-particle":"","parse-names":false,"suffix":""}],"container-title":"Inflammatory Bowel Diseases","id":"ITEM-2","issue":"12","issued":{"date-parts":[["2008","12"]]},"page":"1660-1666","title":"Use of the noninvasive components of the Mayo score to assess clinical response in ulcerative colitis","type":"article-journal","volume":"14"},"uris":["http://www.mendeley.com/documents/?uuid=34e1c5a6-0b70-4793-b707-b03b52b86c4e"]}],"mendeley":{"formattedCitation":"&lt;sup&gt;[2,26]&lt;/sup&gt;","plainTextFormattedCitation":"[2,26]","previouslyFormattedCitation":"&lt;sup&gt;[2,26]&lt;/sup&gt;"},"properties":{"noteIndex":0},"schema":"https://github.com/citation-style-language/schema/raw/master/csl-citation.json"}</w:instrText>
      </w:r>
      <w:r w:rsidR="006E05EB"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[2,26]</w:t>
      </w:r>
      <w:r w:rsidR="006E05E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p>
    <w:p w14:paraId="47599A29" w14:textId="12163122" w:rsidR="00EC5BEC"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proofErr w:type="spellStart"/>
      <w:r w:rsidRPr="008F79C5">
        <w:rPr>
          <w:rFonts w:ascii="Book Antiqua" w:hAnsi="Book Antiqua" w:cs="Times New Roman"/>
          <w:sz w:val="24"/>
          <w:szCs w:val="24"/>
          <w:lang w:val="en-US"/>
        </w:rPr>
        <w:t>QoL</w:t>
      </w:r>
      <w:proofErr w:type="spellEnd"/>
      <w:r w:rsidR="00184B84" w:rsidRPr="008F79C5">
        <w:rPr>
          <w:rFonts w:ascii="Book Antiqua" w:hAnsi="Book Antiqua" w:cs="Times New Roman"/>
          <w:sz w:val="24"/>
          <w:szCs w:val="24"/>
          <w:lang w:val="en-US"/>
        </w:rPr>
        <w:t xml:space="preserve"> was assessed with t</w:t>
      </w:r>
      <w:r w:rsidR="005E3829" w:rsidRPr="008F79C5">
        <w:rPr>
          <w:rFonts w:ascii="Book Antiqua" w:hAnsi="Book Antiqua" w:cs="Times New Roman"/>
          <w:sz w:val="24"/>
          <w:szCs w:val="24"/>
          <w:lang w:val="en-US"/>
        </w:rPr>
        <w:t xml:space="preserve">hree </w:t>
      </w:r>
      <w:r w:rsidR="001B53A6" w:rsidRPr="008F79C5">
        <w:rPr>
          <w:rFonts w:ascii="Book Antiqua" w:hAnsi="Book Antiqua" w:cs="Times New Roman"/>
          <w:sz w:val="24"/>
          <w:szCs w:val="24"/>
          <w:lang w:val="en-US"/>
        </w:rPr>
        <w:t xml:space="preserve">self-administered </w:t>
      </w:r>
      <w:r w:rsidR="005E3829" w:rsidRPr="008F79C5">
        <w:rPr>
          <w:rFonts w:ascii="Book Antiqua" w:hAnsi="Book Antiqua" w:cs="Times New Roman"/>
          <w:sz w:val="24"/>
          <w:szCs w:val="24"/>
          <w:lang w:val="en-US"/>
        </w:rPr>
        <w:t>scales</w:t>
      </w:r>
      <w:r w:rsidR="001B53A6" w:rsidRPr="008F79C5">
        <w:rPr>
          <w:rFonts w:ascii="Book Antiqua" w:hAnsi="Book Antiqua" w:cs="Times New Roman"/>
          <w:sz w:val="24"/>
          <w:szCs w:val="24"/>
          <w:lang w:val="en-US"/>
        </w:rPr>
        <w:t xml:space="preserve"> validated for</w:t>
      </w:r>
      <w:r w:rsidRPr="008F79C5">
        <w:rPr>
          <w:rFonts w:ascii="Book Antiqua" w:eastAsia="Calibri" w:hAnsi="Book Antiqua" w:cs="Times New Roman"/>
          <w:sz w:val="24"/>
          <w:szCs w:val="24"/>
          <w:lang w:val="en-US"/>
        </w:rPr>
        <w:t xml:space="preserve"> the</w:t>
      </w:r>
      <w:r w:rsidR="001B53A6" w:rsidRPr="008F79C5">
        <w:rPr>
          <w:rFonts w:ascii="Book Antiqua" w:hAnsi="Book Antiqua" w:cs="Times New Roman"/>
          <w:sz w:val="24"/>
          <w:szCs w:val="24"/>
          <w:lang w:val="en-US"/>
        </w:rPr>
        <w:t xml:space="preserve"> Brazilian population: the </w:t>
      </w:r>
      <w:r w:rsidR="00C146FC" w:rsidRPr="008F79C5">
        <w:rPr>
          <w:rFonts w:ascii="Book Antiqua" w:hAnsi="Book Antiqua" w:cs="Times New Roman"/>
          <w:sz w:val="24"/>
          <w:szCs w:val="24"/>
          <w:lang w:val="en-US"/>
        </w:rPr>
        <w:t>36-item Short</w:t>
      </w:r>
      <w:r w:rsidR="00BB3A35" w:rsidRPr="008F79C5">
        <w:rPr>
          <w:rFonts w:ascii="Book Antiqua" w:hAnsi="Book Antiqua" w:cs="Times New Roman"/>
          <w:sz w:val="24"/>
          <w:szCs w:val="24"/>
          <w:lang w:val="en-US"/>
        </w:rPr>
        <w:t>-</w:t>
      </w:r>
      <w:r w:rsidR="00C146FC" w:rsidRPr="008F79C5">
        <w:rPr>
          <w:rFonts w:ascii="Book Antiqua" w:hAnsi="Book Antiqua" w:cs="Times New Roman"/>
          <w:sz w:val="24"/>
          <w:szCs w:val="24"/>
          <w:lang w:val="en-US"/>
        </w:rPr>
        <w:t xml:space="preserve">Form </w:t>
      </w:r>
      <w:r w:rsidR="00BB3A35" w:rsidRPr="008F79C5">
        <w:rPr>
          <w:rFonts w:ascii="Book Antiqua" w:hAnsi="Book Antiqua" w:cs="Times New Roman"/>
          <w:sz w:val="24"/>
          <w:szCs w:val="24"/>
          <w:lang w:val="en-US"/>
        </w:rPr>
        <w:t>H</w:t>
      </w:r>
      <w:r w:rsidR="00C146FC" w:rsidRPr="008F79C5">
        <w:rPr>
          <w:rFonts w:ascii="Book Antiqua" w:hAnsi="Book Antiqua" w:cs="Times New Roman"/>
          <w:sz w:val="24"/>
          <w:szCs w:val="24"/>
          <w:lang w:val="en-US"/>
        </w:rPr>
        <w:t xml:space="preserve">ealth Survey </w:t>
      </w:r>
      <w:r w:rsidR="001B53A6" w:rsidRPr="008F79C5">
        <w:rPr>
          <w:rFonts w:ascii="Book Antiqua" w:hAnsi="Book Antiqua" w:cs="Times New Roman"/>
          <w:sz w:val="24"/>
          <w:szCs w:val="24"/>
          <w:lang w:val="en-US"/>
        </w:rPr>
        <w:t>(SF-36)</w:t>
      </w:r>
      <w:r w:rsidR="00BB3A35" w:rsidRPr="008F79C5">
        <w:rPr>
          <w:rFonts w:ascii="Book Antiqua" w:hAnsi="Book Antiqua" w:cs="Times New Roman"/>
          <w:sz w:val="24"/>
          <w:szCs w:val="24"/>
          <w:lang w:val="en-US"/>
        </w:rPr>
        <w:fldChar w:fldCharType="begin" w:fldLock="1"/>
      </w:r>
      <w:r w:rsidR="006746A4" w:rsidRPr="008F79C5">
        <w:rPr>
          <w:rFonts w:ascii="Book Antiqua" w:hAnsi="Book Antiqua" w:cs="Times New Roman"/>
          <w:sz w:val="24"/>
          <w:szCs w:val="24"/>
          <w:lang w:val="en-US"/>
        </w:rPr>
        <w:instrText>ADDIN CSL_CITATION {"citationItems":[{"id":"ITEM-1","itemData":{"abstract":"BV UNIFESP: Teses e dissertações","author":[{"dropping-particle":"","family":"Ciconelli","given":"Rozana Mesquita [UNIFESP]","non-dropping-particle":"","parse-names":false,"suffix":""}],"id":"ITEM-1","issued":{"date-parts":[["1997"]]},"publisher":"Universidade Federal de São Paulo (UNIFESP)","title":"Tradução para o português e validação do questionário genérico de avaliação de qualidade de vida medical outcomes study 36-item short-form health survey (SF-36)","type":"article-journal"},"uris":["http://www.mendeley.com/documents/?uuid=d622b436-e6a4-3d31-8c5d-7f3adf7fde40"]}],"mendeley":{"formattedCitation":"&lt;sup&gt;[27]&lt;/sup&gt;","plainTextFormattedCitation":"[27]","previouslyFormattedCitation":"&lt;sup&gt;[27]&lt;/sup&gt;"},"properties":{"noteIndex":0},"schema":"https://github.com/citation-style-language/schema/raw/master/csl-citation.json"}</w:instrText>
      </w:r>
      <w:r w:rsidR="00BB3A35"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[27]</w:t>
      </w:r>
      <w:r w:rsidR="00BB3A35" w:rsidRPr="008F79C5">
        <w:rPr>
          <w:rFonts w:ascii="Book Antiqua" w:hAnsi="Book Antiqua" w:cs="Times New Roman"/>
          <w:sz w:val="24"/>
          <w:szCs w:val="24"/>
          <w:lang w:val="en-US"/>
        </w:rPr>
        <w:fldChar w:fldCharType="end"/>
      </w:r>
      <w:r w:rsidR="001B53A6" w:rsidRPr="008F79C5">
        <w:rPr>
          <w:rFonts w:ascii="Book Antiqua" w:hAnsi="Book Antiqua" w:cs="Times New Roman"/>
          <w:sz w:val="24"/>
          <w:szCs w:val="24"/>
          <w:lang w:val="en-US"/>
        </w:rPr>
        <w:t>, the</w:t>
      </w:r>
      <w:r w:rsidR="005E3829" w:rsidRPr="008F79C5">
        <w:rPr>
          <w:rFonts w:ascii="Book Antiqua" w:hAnsi="Book Antiqua" w:cs="Times New Roman"/>
          <w:sz w:val="24"/>
          <w:szCs w:val="24"/>
          <w:lang w:val="en-US"/>
        </w:rPr>
        <w:t xml:space="preserve"> </w:t>
      </w:r>
      <w:r w:rsidR="00C146FC" w:rsidRPr="008F79C5">
        <w:rPr>
          <w:rFonts w:ascii="Book Antiqua" w:hAnsi="Book Antiqua" w:cs="Times New Roman"/>
          <w:sz w:val="24"/>
          <w:szCs w:val="24"/>
          <w:lang w:val="en-US"/>
        </w:rPr>
        <w:t xml:space="preserve">5-dimensional </w:t>
      </w:r>
      <w:proofErr w:type="spellStart"/>
      <w:r w:rsidR="00C146FC" w:rsidRPr="008F79C5">
        <w:rPr>
          <w:rFonts w:ascii="Book Antiqua" w:hAnsi="Book Antiqua" w:cs="Times New Roman"/>
          <w:sz w:val="24"/>
          <w:szCs w:val="24"/>
          <w:lang w:val="en-US"/>
        </w:rPr>
        <w:t>EuroQoL</w:t>
      </w:r>
      <w:proofErr w:type="spellEnd"/>
      <w:r w:rsidR="00C146FC" w:rsidRPr="008F79C5">
        <w:rPr>
          <w:rFonts w:ascii="Book Antiqua" w:hAnsi="Book Antiqua" w:cs="Times New Roman"/>
          <w:sz w:val="24"/>
          <w:szCs w:val="24"/>
          <w:lang w:val="en-US"/>
        </w:rPr>
        <w:t xml:space="preserve"> measure</w:t>
      </w:r>
      <w:r w:rsidR="00847217" w:rsidRPr="008F79C5">
        <w:rPr>
          <w:rFonts w:ascii="Book Antiqua" w:hAnsi="Book Antiqua" w:cs="Times New Roman"/>
          <w:sz w:val="24"/>
          <w:szCs w:val="24"/>
          <w:lang w:val="en-US"/>
        </w:rPr>
        <w:t xml:space="preserve"> (EQ-5D-5L)</w:t>
      </w:r>
      <w:r w:rsidR="00730E19" w:rsidRPr="008F79C5">
        <w:rPr>
          <w:rFonts w:ascii="Book Antiqua" w:hAnsi="Book Antiqua" w:cs="Times New Roman"/>
          <w:sz w:val="24"/>
          <w:szCs w:val="24"/>
          <w:lang w:val="en-US"/>
        </w:rPr>
        <w:fldChar w:fldCharType="begin" w:fldLock="1"/>
      </w:r>
      <w:r w:rsidR="006746A4" w:rsidRPr="008F79C5">
        <w:rPr>
          <w:rFonts w:ascii="Book Antiqua" w:hAnsi="Book Antiqua" w:cs="Times New Roman"/>
          <w:sz w:val="24"/>
          <w:szCs w:val="24"/>
          <w:lang w:val="en-US"/>
        </w:rPr>
        <w:instrText>ADDIN CSL_CITATION {"citationItems":[{"id":"ITEM-1","itemData":{"DOI":"10.1016/j.vhri.2013.01.009","ISBN":"2212-1099","ISSN":"22121099","PMID":"2013788444","abstract":"Objective: To elicit preference weights for a subset of EuroQol five-dimensional (EQ-5D) questionnaire health states from a representative sample for the state of Minas Gerais, Brazil, using a time trade-off (TTO) method and to analyze these data so as to estimate social preference weights for the complete set of 243 states. Methods: Data came from a valuation study with 3362 literate individuals aged between 18 and 64 years living in urban areas. The present study was based on quota sampling by age and sex. Face-to-face interviews were conducted in participants' own homes. A total of 99 EQ-5D questionnaire health states were selected, presorted into 26 blocks of six unique health states. Each participant valued one block together with the full health, worst health, and dead states. Each health state was evaluated by more than 100 individuals. TTO data were modeled at both individual and aggregate levels by using ordinary least squares and random effects methods. Results: Values estimated by different models yielded very similar results with satisfactory goodness-of-fit statistics: the mean absolute error was around 0.03 and fewer than 25% of the states had a mean absolute error greater than 0.05. Dummies coefficients for each level within the EQ-5D questionnaire dimensions of health displayed an internally consistent ordering, with the mobility dimension demonstrating the largest value decrement. The values of mean observed transformed TTO values range from 0.869 to-0.235. Conclusions: The study demonstrates the feasibility of conducting face-to-face interviews using TTO in a Brazilian population setting. The estimated values for EQ-5D questionnaire health states based on this Minas Gerais survey represent an important first step in establishing national Brazilian social preference weights for the EQ-5D questionnaire. © 2013 International Society for Pharmacoeconomics and Outcomes Research (ISPOR).","author":[{"dropping-particle":"","family":"Viegas Andrade","given":"Mônica","non-dropping-particle":"","parse-names":false,"suffix":""},{"dropping-particle":"","family":"Noronha","given":"Kenya","non-dropping-particle":"","parse-names":false,"suffix":""},{"dropping-particle":"","family":"Kind","given":"Paul","non-dropping-particle":"","parse-names":false,"suffix":""},{"dropping-particle":"","family":"Maia","given":"Ana Carolina","non-dropping-particle":"","parse-names":false,"suffix":""},{"dropping-particle":"","family":"Miranda de Menezes","given":"Renata","non-dropping-particle":"","parse-names":false,"suffix":""},{"dropping-particle":"","family":"Barros Reis","given":"Carla","non-dropping-particle":"De","parse-names":false,"suffix":""},{"dropping-particle":"","family":"Nepomuceno Souza","given":"Michelle","non-dropping-particle":"","parse-names":false,"suffix":""},{"dropping-particle":"","family":"Martins","given":"Diego","non-dropping-particle":"","parse-names":false,"suffix":""},{"dropping-particle":"","family":"Gomes","given":"Lucas","non-dropping-particle":"","parse-names":false,"suffix":""},{"dropping-particle":"","family":"Nichele","given":"Daniel","non-dropping-particle":"","parse-names":false,"suffix":""},{"dropping-particle":"","family":"Calazans","given":"Julia","non-dropping-particle":"","parse-names":false,"suffix":""},{"dropping-particle":"","family":"Mascarenhas","given":"Tamires","non-dropping-particle":"","parse-names":false,"suffix":""},{"dropping-particle":"","family":"Carvalho","given":"Lucas","non-dropping-particle":"","parse-names":false,"suffix":""},{"dropping-particle":"","family":"Lins","given":"Camila","non-dropping-particle":"","parse-names":false,"suffix":""}],"container-title":"Value in Health Regional Issues","id":"ITEM-1","issue":"3","issued":{"date-parts":[["2013","12","1"]]},"page":"405-412","publisher":"Elsevier","title":"Societal Preferences for EQ-5D Health States from a Brazilian Population Survey","type":"article-journal","volume":"2"},"uris":["http://www.mendeley.com/documents/?uuid=a518d783-c17f-35bc-9973-b5ce4678b634"]}],"mendeley":{"formattedCitation":"&lt;sup&gt;[28]&lt;/sup&gt;","plainTextFormattedCitation":"[28]","previouslyFormattedCitation":"&lt;sup&gt;[28]&lt;/sup&gt;"},"properties":{"noteIndex":0},"schema":"https://github.com/citation-style-language/schema/raw/master/csl-citation.json"}</w:instrText>
      </w:r>
      <w:r w:rsidR="00730E19"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[28]</w:t>
      </w:r>
      <w:r w:rsidR="00730E19" w:rsidRPr="008F79C5">
        <w:rPr>
          <w:rFonts w:ascii="Book Antiqua" w:hAnsi="Book Antiqua" w:cs="Times New Roman"/>
          <w:sz w:val="24"/>
          <w:szCs w:val="24"/>
          <w:lang w:val="en-US"/>
        </w:rPr>
        <w:fldChar w:fldCharType="end"/>
      </w:r>
      <w:r w:rsidR="005E3829" w:rsidRPr="008F79C5">
        <w:rPr>
          <w:rFonts w:ascii="Book Antiqua" w:hAnsi="Book Antiqua" w:cs="Times New Roman"/>
          <w:sz w:val="24"/>
          <w:szCs w:val="24"/>
          <w:lang w:val="en-US"/>
        </w:rPr>
        <w:t xml:space="preserve">, </w:t>
      </w:r>
      <w:r w:rsidR="00847217" w:rsidRPr="008F79C5">
        <w:rPr>
          <w:rFonts w:ascii="Book Antiqua" w:hAnsi="Book Antiqua" w:cs="Times New Roman"/>
          <w:sz w:val="24"/>
          <w:szCs w:val="24"/>
          <w:lang w:val="en-US"/>
        </w:rPr>
        <w:t>and</w:t>
      </w:r>
      <w:r w:rsidR="001B53A6" w:rsidRPr="008F79C5">
        <w:rPr>
          <w:rFonts w:ascii="Book Antiqua" w:hAnsi="Book Antiqua" w:cs="Times New Roman"/>
          <w:sz w:val="24"/>
          <w:szCs w:val="24"/>
          <w:lang w:val="en-US"/>
        </w:rPr>
        <w:t xml:space="preserve"> the</w:t>
      </w:r>
      <w:r w:rsidR="00847217" w:rsidRPr="008F79C5">
        <w:rPr>
          <w:rFonts w:ascii="Book Antiqua" w:hAnsi="Book Antiqua" w:cs="Times New Roman"/>
          <w:sz w:val="24"/>
          <w:szCs w:val="24"/>
          <w:lang w:val="en-US"/>
        </w:rPr>
        <w:t xml:space="preserve"> </w:t>
      </w:r>
      <w:r w:rsidR="00D56940" w:rsidRPr="008F79C5">
        <w:rPr>
          <w:rFonts w:ascii="Book Antiqua" w:hAnsi="Book Antiqua" w:cs="Times New Roman"/>
          <w:sz w:val="24"/>
          <w:szCs w:val="24"/>
          <w:lang w:val="en-US"/>
        </w:rPr>
        <w:t>Inflammatory Bowel Disease Questionnaire (</w:t>
      </w:r>
      <w:r w:rsidR="00847217" w:rsidRPr="008F79C5">
        <w:rPr>
          <w:rFonts w:ascii="Book Antiqua" w:hAnsi="Book Antiqua" w:cs="Times New Roman"/>
          <w:sz w:val="24"/>
          <w:szCs w:val="24"/>
          <w:lang w:val="en-US"/>
        </w:rPr>
        <w:t>IBDQ</w:t>
      </w:r>
      <w:r w:rsidR="00D56940" w:rsidRPr="008F79C5">
        <w:rPr>
          <w:rFonts w:ascii="Book Antiqua" w:hAnsi="Book Antiqua" w:cs="Times New Roman"/>
          <w:sz w:val="24"/>
          <w:szCs w:val="24"/>
          <w:lang w:val="en-US"/>
        </w:rPr>
        <w:t>)</w:t>
      </w:r>
      <w:r w:rsidR="003E79CC" w:rsidRPr="008F79C5">
        <w:rPr>
          <w:rFonts w:ascii="Book Antiqua" w:hAnsi="Book Antiqua" w:cs="Times New Roman"/>
          <w:sz w:val="24"/>
          <w:szCs w:val="24"/>
          <w:lang w:val="en-US"/>
        </w:rPr>
        <w:fldChar w:fldCharType="begin" w:fldLock="1"/>
      </w:r>
      <w:r w:rsidR="006746A4" w:rsidRPr="008F79C5">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mendeley":{"formattedCitation":"&lt;sup&gt;[29]&lt;/sup&gt;","plainTextFormattedCitation":"[29]","previouslyFormattedCitation":"&lt;sup&gt;[29]&lt;/sup&gt;"},"properties":{"noteIndex":0},"schema":"https://github.com/citation-style-language/schema/raw/master/csl-citation.json"}</w:instrText>
      </w:r>
      <w:r w:rsidR="003E79CC"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[29]</w:t>
      </w:r>
      <w:r w:rsidR="003E79CC" w:rsidRPr="008F79C5">
        <w:rPr>
          <w:rFonts w:ascii="Book Antiqua" w:hAnsi="Book Antiqua" w:cs="Times New Roman"/>
          <w:sz w:val="24"/>
          <w:szCs w:val="24"/>
          <w:lang w:val="en-US"/>
        </w:rPr>
        <w:fldChar w:fldCharType="end"/>
      </w:r>
      <w:r w:rsidR="00847217" w:rsidRPr="008F79C5">
        <w:rPr>
          <w:rFonts w:ascii="Book Antiqua" w:hAnsi="Book Antiqua" w:cs="Times New Roman"/>
          <w:sz w:val="24"/>
          <w:szCs w:val="24"/>
          <w:lang w:val="en-US"/>
        </w:rPr>
        <w:t xml:space="preserve">. </w:t>
      </w:r>
      <w:r w:rsidR="00C146FC" w:rsidRPr="008F79C5">
        <w:rPr>
          <w:rFonts w:ascii="Book Antiqua" w:hAnsi="Book Antiqua" w:cs="Times New Roman"/>
          <w:sz w:val="24"/>
          <w:szCs w:val="24"/>
          <w:lang w:val="en-US"/>
        </w:rPr>
        <w:t xml:space="preserve">The SF-36 evaluates eight health dimensions: physical functioning, physical role functioning, bodily pain, general health perceptions, vitality, social role functioning, emotional role functioning, and mental health. Two summary scores (Physical Component Score and Mental Component Score) are obtained through a standardization of each </w:t>
      </w:r>
      <w:r w:rsidR="00184B84" w:rsidRPr="008F79C5">
        <w:rPr>
          <w:rFonts w:ascii="Book Antiqua" w:hAnsi="Book Antiqua" w:cs="Times New Roman"/>
          <w:sz w:val="24"/>
          <w:szCs w:val="24"/>
          <w:lang w:val="en-US"/>
        </w:rPr>
        <w:t xml:space="preserve">dimension </w:t>
      </w:r>
      <w:r w:rsidR="00C146FC" w:rsidRPr="008F79C5">
        <w:rPr>
          <w:rFonts w:ascii="Book Antiqua" w:hAnsi="Book Antiqua" w:cs="Times New Roman"/>
          <w:sz w:val="24"/>
          <w:szCs w:val="24"/>
          <w:lang w:val="en-US"/>
        </w:rPr>
        <w:t xml:space="preserve">score </w:t>
      </w:r>
      <w:r w:rsidR="00184B84" w:rsidRPr="008F79C5">
        <w:rPr>
          <w:rFonts w:ascii="Book Antiqua" w:hAnsi="Book Antiqua" w:cs="Times New Roman"/>
          <w:sz w:val="24"/>
          <w:szCs w:val="24"/>
          <w:lang w:val="en-US"/>
        </w:rPr>
        <w:t>and</w:t>
      </w:r>
      <w:r w:rsidR="00C146FC" w:rsidRPr="008F79C5">
        <w:rPr>
          <w:rFonts w:ascii="Book Antiqua" w:hAnsi="Book Antiqua" w:cs="Times New Roman"/>
          <w:sz w:val="24"/>
          <w:szCs w:val="24"/>
          <w:lang w:val="en-US"/>
        </w:rPr>
        <w:t xml:space="preserve"> computation of aggregate scores. The component summary </w:t>
      </w:r>
      <w:r w:rsidR="00184B84" w:rsidRPr="008F79C5">
        <w:rPr>
          <w:rFonts w:ascii="Book Antiqua" w:hAnsi="Book Antiqua" w:cs="Times New Roman"/>
          <w:sz w:val="24"/>
          <w:szCs w:val="24"/>
          <w:lang w:val="en-US"/>
        </w:rPr>
        <w:t xml:space="preserve">ranges </w:t>
      </w:r>
      <w:r w:rsidRPr="008F79C5">
        <w:rPr>
          <w:rFonts w:ascii="Book Antiqua" w:eastAsia="Calibri" w:hAnsi="Book Antiqua" w:cs="Times New Roman"/>
          <w:sz w:val="24"/>
          <w:szCs w:val="24"/>
          <w:lang w:val="en-US"/>
        </w:rPr>
        <w:t xml:space="preserve">from </w:t>
      </w:r>
      <w:r w:rsidR="00C146FC" w:rsidRPr="008F79C5">
        <w:rPr>
          <w:rFonts w:ascii="Book Antiqua" w:hAnsi="Book Antiqua" w:cs="Times New Roman"/>
          <w:sz w:val="24"/>
          <w:szCs w:val="24"/>
          <w:lang w:val="en-US"/>
        </w:rPr>
        <w:t>0</w:t>
      </w:r>
      <w:r w:rsidR="00184B84" w:rsidRPr="008F79C5">
        <w:rPr>
          <w:rFonts w:ascii="Book Antiqua" w:hAnsi="Book Antiqua" w:cs="Times New Roman"/>
          <w:sz w:val="24"/>
          <w:szCs w:val="24"/>
          <w:lang w:val="en-US"/>
        </w:rPr>
        <w:t xml:space="preserve"> </w:t>
      </w:r>
      <w:r w:rsidR="00C146FC" w:rsidRPr="008F79C5">
        <w:rPr>
          <w:rFonts w:ascii="Book Antiqua" w:hAnsi="Book Antiqua" w:cs="Times New Roman"/>
          <w:sz w:val="24"/>
          <w:szCs w:val="24"/>
          <w:lang w:val="en-US"/>
        </w:rPr>
        <w:t>to</w:t>
      </w:r>
      <w:r w:rsidR="00184B84" w:rsidRPr="008F79C5">
        <w:rPr>
          <w:rFonts w:ascii="Book Antiqua" w:hAnsi="Book Antiqua" w:cs="Times New Roman"/>
          <w:sz w:val="24"/>
          <w:szCs w:val="24"/>
          <w:lang w:val="en-US"/>
        </w:rPr>
        <w:t xml:space="preserve"> </w:t>
      </w:r>
      <w:r w:rsidR="00C146FC" w:rsidRPr="008F79C5">
        <w:rPr>
          <w:rFonts w:ascii="Book Antiqua" w:hAnsi="Book Antiqua" w:cs="Times New Roman"/>
          <w:sz w:val="24"/>
          <w:szCs w:val="24"/>
          <w:lang w:val="en-US"/>
        </w:rPr>
        <w:t>100</w:t>
      </w:r>
      <w:r w:rsidR="00184B84" w:rsidRPr="008F79C5">
        <w:rPr>
          <w:rFonts w:ascii="Book Antiqua" w:hAnsi="Book Antiqua" w:cs="Times New Roman"/>
          <w:sz w:val="24"/>
          <w:szCs w:val="24"/>
          <w:lang w:val="en-US"/>
        </w:rPr>
        <w:t xml:space="preserve">, with </w:t>
      </w:r>
      <w:r w:rsidR="00C146FC" w:rsidRPr="008F79C5">
        <w:rPr>
          <w:rFonts w:ascii="Book Antiqua" w:hAnsi="Book Antiqua" w:cs="Times New Roman"/>
          <w:sz w:val="24"/>
          <w:szCs w:val="24"/>
          <w:lang w:val="en-US"/>
        </w:rPr>
        <w:t>higher scores reflect</w:t>
      </w:r>
      <w:r w:rsidR="00184B84" w:rsidRPr="008F79C5">
        <w:rPr>
          <w:rFonts w:ascii="Book Antiqua" w:hAnsi="Book Antiqua" w:cs="Times New Roman"/>
          <w:sz w:val="24"/>
          <w:szCs w:val="24"/>
          <w:lang w:val="en-US"/>
        </w:rPr>
        <w:t>ing</w:t>
      </w:r>
      <w:r w:rsidR="00C146FC" w:rsidRPr="008F79C5">
        <w:rPr>
          <w:rFonts w:ascii="Book Antiqua" w:hAnsi="Book Antiqua" w:cs="Times New Roman"/>
          <w:sz w:val="24"/>
          <w:szCs w:val="24"/>
          <w:lang w:val="en-US"/>
        </w:rPr>
        <w:t xml:space="preserve"> more </w:t>
      </w:r>
      <w:r w:rsidR="006751EF" w:rsidRPr="008F79C5">
        <w:rPr>
          <w:rFonts w:ascii="Book Antiqua" w:hAnsi="Book Antiqua" w:cs="Times New Roman"/>
          <w:sz w:val="24"/>
          <w:szCs w:val="24"/>
          <w:lang w:val="en-US"/>
        </w:rPr>
        <w:t xml:space="preserve">a </w:t>
      </w:r>
      <w:r w:rsidR="00C146FC" w:rsidRPr="008F79C5">
        <w:rPr>
          <w:rFonts w:ascii="Book Antiqua" w:hAnsi="Book Antiqua" w:cs="Times New Roman"/>
          <w:sz w:val="24"/>
          <w:szCs w:val="24"/>
          <w:lang w:val="en-US"/>
        </w:rPr>
        <w:t>favorable health status</w:t>
      </w:r>
      <w:r w:rsidR="00C146FC"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{"citationItems":[{"id":"ITEM-1","itemData":{"DOI":"10.1097/00007632-200012150-00008","ISSN":"0362-2436","PMID":"11124729","abstract":"The SF-36 (Medical Outcomes Trust, Boston, MA) is a multipurpose, short-form health survey with only 36 questions. It yields an eight-scale proﬁle of scores as well as physical and mental health summary measures. It is a generic measure, as opposed to one that targets a speciﬁc age, disease, or treatment group. Accordingly, the SF-36 has been useful in comparing general and speciﬁc populations, comparing the relative burden of diseases, differentiating the health beneﬁts produced by a wide range of different treatments, and screening individual patients. This report summarizes the steps in the construction of the SF-36; how it led to the development of an even shorter (one-page, 2-minute) survey form, the SF-12; the improvements reﬂected in version 2.0 of the SF-36, psychometric studies of assumptions underlying scale construction and scoring, how they have been translated in more than 40 countries as part of the International Quality of Life Assessment (IQOLA) project, and studies of reliability and validity","author":[{"dropping-particle":"","family":"Ware","given":"John E","non-dropping-particle":"","parse-names":false,"suffix":""}],"container-title":"Spine","id":"ITEM-1","issue":"24","issued":{"date-parts":[["2000","12","15"]]},"page":"3130-3139","title":"SF-36 Health Survey Update","type":"article-journal","volume":"25"},"uris":["http://www.mendeley.com/documents/?uuid=610cdcb4-5e85-3da4-9aaf-e7b8cd6e5f89"]},{"id":"ITEM-2","itemData":{"DOI":"10.1023/A:1012588218728","ISSN":"0962-9343","PMID":"11763203","abstract":"In response to questions raised about the \"accuracy\" of SF-36 physical (PCS) and mental (MCS) component summary scores, particularly extremely high and low scores, we briefly comment on: how they were developed, how they are scored, the factor content of the eight SF-36 subscales, cross-tabulations between item-level responses and extreme summary scores, and published and new tests of their empirical validity. Published cross-tabulations between SF-36 items and PCS and MCS scores, reanalyses of public datasets (N = 5919), and preliminary results from the Medicare Health Outcomes Survey (HOS) (N = 172,314) yielded little or no evidence in support of Taft's hypothesis that extreme scores are an invalid artifact of some negative scoring weights. For example, in the HOS, those (N = 432) with \"unexpected\" PCS scores worse than 20 (which, according to Taft, indicate better mental health rather than worse physical health) were about 25% more likely to die within two years, in comparison with those scoring in the next highest (21-30) category. In this test and in all other empirical tests, results of predictions supported the validity of extreme PCS and MCS scores. We recommend against the interpretation of average differences smaller than one point in studies that seek to detect \"false\" measurement and we again repeat our 7-year-old recommendation that results based on summary measures should be thoroughly compared with the SF-36 profile before drawing conclusions. To facilitate such comparisons, scoring utilities and user-friendly graphs for SF-36 profiles and physical and mental summary scores (both orthogonal and oblique scoring algorithms) have been made available on the Internet at www.sf-36.com/test.","author":[{"dropping-particle":"","family":"Ware","given":"John E","non-dropping-particle":"","parse-names":false,"suffix":""},{"dropping-particle":"","family":"Kosinski","given":"Mark","non-dropping-particle":"","parse-names":false,"suffix":""}],"container-title":"Quality of Life Research","id":"ITEM-2","issue":"5","issued":{"date-parts":[["2001"]]},"page":"405-13; discussion 415-20","title":"Interpreting SF-36 summary health measures: a response.","type":"article-journal","volume":"10"},"uris":["http://www.mendeley.com/documents/?uuid=34c13e92-a2e0-38a8-ba91-aad0ecfa4cf1"]},{"id":"ITEM-3","itemData":{"DOI":"10.1093/ibd/izy015","ISSN":"1078-0998","PMID":"29688466","abstract":"Background: Quality of life (QoL) is commonly assessed in inflammatory bowel disease (IBD); the relationship of QoL within IBD states and relative to others has not been comprehensively evaluated. This systematic review, published across 2 papers, evaluates 5 key QoL comparisons. Part I, presented here, examines between-disease comparisons: (1) IBD/healthy(general) population and (2) IBD/other medically ill groups. Part II examines within-disease comparisons: (3) active/inactive disease, (4) ulcerative colitis/Crohn's disease, and (5) change over time. Outcomes using generic vs IBD-specific QoL measures were also examined. Methods: Adult and pediatric studies were identified through systematic searches of 7 databases from the 1940s (where available) to October 2015. Results: Of 6173 abstracts identified, 466 were selected for final review based on controlled design and validated measurement; 30 unique studies (23 adult, 7 pediatric) addressed the between-disease comparisons. The pooled mean QoL scores were (1) lower in adult and pediatric IBD samples compared with healthy controls (n = 19), and for both mental and physical QoL, where measured; and (2) higher but not significant for those with IBD compared with various medically ill controls (n = 15). Findings were consistent across IBD-specific and generic QoL measures. Study quality was generally low to moderate. The most common measures of QoL were the disease-specific Inflammatory Bowel Disease Questionnaire and generic SF-36 (adults), and the generic PedsQL (children). Conclusions: There was robust confirmation that QoL for individuals with IBD was poorer than for healthy individuals, for both adults and children. QoL in IBD may be better relative to some other gastrointestinal (GI) and non-GI medical conditions for children.","author":[{"dropping-particle":"","family":"Knowles","given":"Simon R","non-dropping-particle":"","parse-names":false,"suffix":""},{"dropping-particle":"","family":"Keefer","given":"Laurie","non-dropping-particle":"","parse-names":false,"suffix":""},{"dropping-particle":"","family":"Wilding","given":"Helen","non-dropping-particle":"","parse-names":false,"suffix":""},{"dropping-particle":"","family":"Hewitt","given":"Catherine","non-dropping-particle":"","parse-names":false,"suffix":""},{"dropping-particle":"","family":"Graff","given":"Lesley A","non-dropping-particle":"","parse-names":false,"suffix":""},{"dropping-particle":"","family":"Mikocka-Walus","given":"Antonina","non-dropping-particle":"","parse-names":false,"suffix":""},{"dropping-particle":"","family":"Wilding","given":"Helen","non-dropping-particle":"","parse-names":false,"suffix":""},{"dropping-particle":"","family":"Hewitt","given":"Catherine","non-dropping-particle":"","parse-names":false,"suffix":""},{"dropping-particle":"","family":"Keefer","given":"Laurie","non-dropping-particle":"","parse-names":false,"suffix":""},{"dropping-particle":"","family":"Mikocka-Walus","given":"Antonina","non-dropping-particle":"","parse-names":false,"suffix":""},{"dropping-particle":"","family":"Wilding","given":"Helen","non-dropping-particle":"","parse-names":false,"suffix":""},{"dropping-particle":"","family":"Hewitt","given":"Catherine","non-dropping-particle":"","parse-names":false,"suffix":""},{"dropping-particle":"","family":"Graff","given":"Lesley A","non-dropping-particle":"","parse-names":false,"suffix":""},{"dropping-particle":"","family":"Mikocka-Walus","given":"Antonina","non-dropping-particle":"","parse-names":false,"suffix":""}],"container-title":"Inflammatory Bowel Diseases","id":"ITEM-3","issue":"4","issued":{"date-parts":[["2018","4","23"]]},"page":"966-976","publisher":"Oxford University Press","title":"Quality of Life in Inflammatory Bowel Disease: A Systematic Review and Meta-analyses—Part II","type":"article-journal","volume":"24"},"uris":["http://www.mendeley.com/documents/?uuid=0c9a320c-4f95-4259-935d-f9cfb6cc1e8b"]}],"mendeley":{"formattedCitation":"&lt;sup&gt;[30–32]&lt;/sup&gt;","plainTextFormattedCitation":"[30–32]","previouslyFormattedCitation":"&lt;sup&gt;[30–32]&lt;/sup&gt;"},"properties":{"noteIndex":0},"schema":"https://github.com/citation-style-language/schema/raw/master/csl-citation.json"}</w:instrText>
      </w:r>
      <w:r w:rsidR="00C146FC"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[30–32]</w:t>
      </w:r>
      <w:r w:rsidR="00C146FC"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E2616A" w:rsidRPr="008F79C5">
        <w:rPr>
          <w:rFonts w:ascii="Book Antiqua" w:hAnsi="Book Antiqua" w:cs="Times New Roman"/>
          <w:sz w:val="24"/>
          <w:szCs w:val="24"/>
          <w:lang w:val="en-US"/>
        </w:rPr>
        <w:t xml:space="preserve"> </w:t>
      </w:r>
      <w:r w:rsidR="00847217" w:rsidRPr="008F79C5">
        <w:rPr>
          <w:rFonts w:ascii="Book Antiqua" w:hAnsi="Book Antiqua" w:cs="Times New Roman"/>
          <w:sz w:val="24"/>
          <w:szCs w:val="24"/>
          <w:lang w:val="en-US"/>
        </w:rPr>
        <w:t>The EQ-5D-5L considers five attributes (mobility, self-care, usual activity, pain/discomfort, anxiety/depression) scored with five possible levels (1-no problems, 2</w:t>
      </w:r>
      <w:r w:rsidR="005D2FA6" w:rsidRPr="008F79C5">
        <w:rPr>
          <w:rFonts w:ascii="Book Antiqua" w:hAnsi="Book Antiqua" w:cs="Times New Roman"/>
          <w:sz w:val="24"/>
          <w:szCs w:val="24"/>
          <w:lang w:val="en-US"/>
        </w:rPr>
        <w:t>-</w:t>
      </w:r>
      <w:r w:rsidR="00847217" w:rsidRPr="008F79C5">
        <w:rPr>
          <w:rFonts w:ascii="Book Antiqua" w:hAnsi="Book Antiqua" w:cs="Times New Roman"/>
          <w:sz w:val="24"/>
          <w:szCs w:val="24"/>
          <w:lang w:val="en-US"/>
        </w:rPr>
        <w:t xml:space="preserve">slight problems, 3-moderate problems, 4-severe problems, 5-extreme problems) and a visual analog scale (VAS) where </w:t>
      </w:r>
      <w:r w:rsidR="000F00D5" w:rsidRPr="008F79C5">
        <w:rPr>
          <w:rFonts w:ascii="Book Antiqua" w:hAnsi="Book Antiqua" w:cs="Times New Roman"/>
          <w:sz w:val="24"/>
          <w:szCs w:val="24"/>
          <w:lang w:val="en-US"/>
        </w:rPr>
        <w:t>‘</w:t>
      </w:r>
      <w:r w:rsidR="00847217" w:rsidRPr="008F79C5">
        <w:rPr>
          <w:rFonts w:ascii="Book Antiqua" w:hAnsi="Book Antiqua" w:cs="Times New Roman"/>
          <w:sz w:val="24"/>
          <w:szCs w:val="24"/>
          <w:lang w:val="en-US"/>
        </w:rPr>
        <w:t>100</w:t>
      </w:r>
      <w:r w:rsidR="000F00D5" w:rsidRPr="008F79C5">
        <w:rPr>
          <w:rFonts w:ascii="Book Antiqua" w:hAnsi="Book Antiqua" w:cs="Times New Roman"/>
          <w:sz w:val="24"/>
          <w:szCs w:val="24"/>
          <w:lang w:val="en-US"/>
        </w:rPr>
        <w:t>’</w:t>
      </w:r>
      <w:r w:rsidR="00847217"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indicates</w:t>
      </w:r>
      <w:r w:rsidR="00847217" w:rsidRPr="008F79C5">
        <w:rPr>
          <w:rFonts w:ascii="Book Antiqua" w:hAnsi="Book Antiqua" w:cs="Times New Roman"/>
          <w:sz w:val="24"/>
          <w:szCs w:val="24"/>
          <w:lang w:val="en-US"/>
        </w:rPr>
        <w:t xml:space="preserve"> the best health imagined and a </w:t>
      </w:r>
      <w:r w:rsidR="000F00D5" w:rsidRPr="008F79C5">
        <w:rPr>
          <w:rFonts w:ascii="Book Antiqua" w:hAnsi="Book Antiqua" w:cs="Times New Roman"/>
          <w:sz w:val="24"/>
          <w:szCs w:val="24"/>
          <w:lang w:val="en-US"/>
        </w:rPr>
        <w:t>‘</w:t>
      </w:r>
      <w:r w:rsidR="00847217" w:rsidRPr="008F79C5">
        <w:rPr>
          <w:rFonts w:ascii="Book Antiqua" w:hAnsi="Book Antiqua" w:cs="Times New Roman"/>
          <w:sz w:val="24"/>
          <w:szCs w:val="24"/>
          <w:lang w:val="en-US"/>
        </w:rPr>
        <w:t>0</w:t>
      </w:r>
      <w:r w:rsidR="000F00D5" w:rsidRPr="008F79C5">
        <w:rPr>
          <w:rFonts w:ascii="Book Antiqua" w:hAnsi="Book Antiqua" w:cs="Times New Roman"/>
          <w:sz w:val="24"/>
          <w:szCs w:val="24"/>
          <w:lang w:val="en-US"/>
        </w:rPr>
        <w:t>’</w:t>
      </w:r>
      <w:r w:rsidR="00847217" w:rsidRPr="008F79C5">
        <w:rPr>
          <w:rFonts w:ascii="Book Antiqua" w:hAnsi="Book Antiqua" w:cs="Times New Roman"/>
          <w:sz w:val="24"/>
          <w:szCs w:val="24"/>
          <w:lang w:val="en-US"/>
        </w:rPr>
        <w:t xml:space="preserve"> </w:t>
      </w:r>
      <w:r w:rsidR="000F00D5" w:rsidRPr="008F79C5">
        <w:rPr>
          <w:rFonts w:ascii="Book Antiqua" w:hAnsi="Book Antiqua" w:cs="Times New Roman"/>
          <w:sz w:val="24"/>
          <w:szCs w:val="24"/>
          <w:lang w:val="en-US"/>
        </w:rPr>
        <w:t xml:space="preserve">represents </w:t>
      </w:r>
      <w:r w:rsidR="00847217" w:rsidRPr="008F79C5">
        <w:rPr>
          <w:rFonts w:ascii="Book Antiqua" w:hAnsi="Book Antiqua" w:cs="Times New Roman"/>
          <w:sz w:val="24"/>
          <w:szCs w:val="24"/>
          <w:lang w:val="en-US"/>
        </w:rPr>
        <w:t>the worst health imagined</w:t>
      </w:r>
      <w:r w:rsidR="00A96646"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study","type":"article-journal","volume":"8"},"uris":["http://www.mendeley.com/documents/?uuid=0c7549e1-cfb1-3918-8ffb-7d1329034c68"]},{"id":"ITEM-2","itemData":{"DOI":"10.1016/j.dld.2016.01.011","ISSN":"18783562","PMID":"26935454","abstract":"Background: Treatment of ulcerative colitis (UC) is aimed at maintaining corticosteroid-free remission and improving quality of life (QoL). Aim: Assess patients' perception of disease burden and unmet clinical needs in moderate/severe UC patients. Methods: Adults surgery-free conventionally treated patients with Mayo score ≥6 were enrolled in an observational, cross-sectional, retrospective study in 11 European countries. Disease control was defined as Mayo score ≤2 with no sub-score &gt;1. No corticosteroid was used the previous two months. Unmet clinical needs were defined as: non-controlled disease, self-perception of 'moderate'/'severe' disease, and dissatisfaction with treatments. Disease burden on QoL and work productivity were assessed (EuroQol-5D-5L, Short Inflammatory Bowel Disease Questionnaire (SIBDQ) and Work Productivity and Activity Impairment (WPAI) in UC questionnaire). Results: UC patients (n = 253) with mean Mayo score at enrolment of 4.9, 44.3% of patients had Mayo score ≥6. Main treatment was 5-ASA (75%). Overall, 25% met the composite endpoint for unmet clinical needs.Mean (SD) questionnaire scores were: EQ-5D-5L-VAS, 71 (19.1), EQ-5D-5L utility, 0.77 (0.19), SIBDQ, 4.8 (1.3), and WPAI, 26% (32%). Conclusions: Patients with moderate/severe UC in the last 12 months treated with conventional therapies felt that their disease was not controlled and 25% reported unmet clinical needs. QoL and work productivity were seriously impaired.","author":[{"dropping-particle":"","family":"Assche","given":"Gert","non-dropping-particle":"Van","parse-names":false,"suffix":""},{"dropping-particle":"","family":"Peyrin-Biroulet","given":"Laurent","non-dropping-particle":"","parse-names":false,"suffix":""},{"dropping-particle":"","family":"Sturm","given":"Andreas","non-dropping-particle":"","parse-names":false,"suffix":""},{"dropping-particle":"","family":"Gisbert","given":"Javier P","non-dropping-particle":"","parse-names":false,"suffix":""},{"dropping-particle":"","family":"Gaya","given":"Daniel R","non-dropping-particle":"","parse-names":false,"suffix":""},{"dropping-particle":"","family":"Bokemeyer","given":"Bern","non-dropping-particle":"","parse-names":false,"suffix":""},{"dropping-particle":"","family":"Mantzaris","given":"Gerassimos J","non-dropping-particle":"","parse-names":false,"suffix":""},{"dropping-particle":"","family":"Armuzzi","given":"Alessandro","non-dropping-particle":"","parse-names":false,"suffix":""},{"dropping-particle":"","family":"Sebastian","given":"Shaji","non-dropping-particle":"","parse-names":false,"suffix":""},{"dropping-particle":"","family":"Lara","given":"Nuria","non-dropping-particle":"","parse-names":false,"suffix":""},{"dropping-particle":"","family":"Lynam","given":"Mark","non-dropping-particle":"","parse-names":false,"suffix":""},{"dropping-particle":"","family":"Rojas-Farreras","given":"Sonia","non-dropping-particle":"","parse-names":false,"suffix":""},{"dropping-particle":"","family":"Fan","given":"Tao","non-dropping-particle":"","parse-names":false,"suffix":""},{"dropping-particle":"","family":"Ding","given":"Qian","non-dropping-particle":"","parse-names":false,"suffix":""},{"dropping-particle":"","family":"Black","given":"Christopher M","non-dropping-particle":"","parse-names":false,"suffix":""},{"dropping-particle":"","family":"Kachroo","given":"Sumesh","non-dropping-particle":"","parse-names":false,"suffix":""}],"container-title":"Digestive and Liver Disease","id":"ITEM-2","issue":"6","issued":{"date-parts":[["2016","6"]]},"page":"592-600","title":"Burden of disease and patient-reported outcomes in patients with moderate to severe ulcerative colitis in the last 12 months - Multicenter European cohort study","type":"article-journal","volume":"48"},"uris":["http://www.mendeley.com/documents/?uuid=05111d8f-c88e-3b94-b627-3000e44e692a"]}],"mendeley":{"formattedCitation":"&lt;sup&gt;[2,15]&lt;/sup&gt;","plainTextFormattedCitation":"[2,15]","previouslyFormattedCitation":"&lt;sup&gt;[2,15]&lt;/sup&gt;"},"properties":{"noteIndex":0},"schema":"https://github.com/citation-style-language/schema/raw/master/csl-citation.json"}</w:instrText>
      </w:r>
      <w:r w:rsidR="00A96646"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[2,15]</w:t>
      </w:r>
      <w:r w:rsidR="00A96646"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E2616A" w:rsidRPr="008F79C5">
        <w:rPr>
          <w:rFonts w:ascii="Book Antiqua" w:hAnsi="Book Antiqua" w:cs="Times New Roman"/>
          <w:sz w:val="24"/>
          <w:szCs w:val="24"/>
          <w:lang w:val="en-US"/>
        </w:rPr>
        <w:t xml:space="preserve"> </w:t>
      </w:r>
      <w:r w:rsidR="0024505A" w:rsidRPr="008F79C5">
        <w:rPr>
          <w:rFonts w:ascii="Book Antiqua" w:hAnsi="Book Antiqua" w:cs="Times New Roman"/>
          <w:sz w:val="24"/>
          <w:szCs w:val="24"/>
          <w:lang w:val="en-US"/>
        </w:rPr>
        <w:t xml:space="preserve">The IBDQ score </w:t>
      </w:r>
      <w:r w:rsidRPr="008F79C5">
        <w:rPr>
          <w:rFonts w:ascii="Book Antiqua" w:eastAsia="Calibri" w:hAnsi="Book Antiqua" w:cs="Times New Roman"/>
          <w:sz w:val="24"/>
          <w:szCs w:val="24"/>
          <w:lang w:val="en-US"/>
        </w:rPr>
        <w:t>comprises</w:t>
      </w:r>
      <w:r w:rsidR="0024505A" w:rsidRPr="008F79C5">
        <w:rPr>
          <w:rFonts w:ascii="Book Antiqua" w:hAnsi="Book Antiqua" w:cs="Times New Roman"/>
          <w:sz w:val="24"/>
          <w:szCs w:val="24"/>
          <w:lang w:val="en-US"/>
        </w:rPr>
        <w:t xml:space="preserve"> four domains: Bowel function, Emotional status, Systematic symptoms, and Social function</w:t>
      </w:r>
      <w:r w:rsidR="001911BA"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(IBDQ)].","type":"article-journal","volume":"41"},"uris":["http://www.mendeley.com/documents/?uuid=443bc0df-0ed6-3866-ba87-5d9de510fcc3"]},{"id":"ITEM-2","itemData":{"DOI":"10.1016/0016-5085(89)90905-0","ISBN":"0016-5085 (Print) 0016-5085 (Linking)","ISSN":"00165085","PMID":"2644154","abstract":"We have developed a measure of subjective health status (quality of life) for patients with inflammatory bowel disease (IBD). Ninety-seven patients with IBD described problems they had experienced as a result of the disease; the 32 most frequent and important items were included in the Inflammatory Bowel Disease Questionnaire (IBDQ). Sixty-one IBD patients were evaluated twice. One month separated the evaluations, at which disease activity indices, the IBDQ, and a number of other questionnaires were administered. Reproducibility studies in 19 stable patients showed improvement in scores, but also a small within-person standard deviation. Responsiveness studies revealed large changes in scores in patients who had improved or deteriorated and suggested that the IBDQ was more responsive than a general health status measure. Responsiveness appeared greater in patients with ulcerative colitis than in those with Crohn's disease. Predicted and observed correlations between changes in IBDQ score and changes in other measures were similar. We conclude that although further testing is required, particularly in examining the relation between changes in the IBDQ and changes in the activity of Crohn's disease, the IBDQ shows promise as a measure of health status for clinical trials in IBD. © 1989.","author":[{"dropping-particle":"","family":"Guyatt","given":"Gordon","non-dropping-particle":"","parse-names":false,"suffix":""},{"dropping-particle":"","family":"Mitchell","given":"Alba","non-dropping-particle":"","parse-names":false,"suffix":""},{"dropping-particle":"","family":"Irvine","given":"E Jan","non-dropping-particle":"","parse-names":false,"suffix":""},{"dropping-particle":"","family":"Singer","given":"Joel","non-dropping-particle":"","parse-names":false,"suffix":""},{"dropping-particle":"","family":"Williams","given":"Nancy","non-dropping-particle":"","parse-names":false,"suffix":""},{"dropping-particle":"","family":"Goodacre","given":"Robert","non-dropping-particle":"","parse-names":false,"suffix":""},{"dropping-particle":"","family":"Tompkins","given":"Cathy","non-dropping-particle":"","parse-names":false,"suffix":""}],"container-title":"Gastroenterology","id":"ITEM-2","issue":"3","issued":{"date-parts":[["1989","3"]]},"page":"804-810","title":"A new measure of health status for clinical trials in inflammatory bowel disease","type":"article-journal","volume":"96"},"uris":["http://www.mendeley.com/documents/?uuid=8d9b99de-0807-3742-b8e6-5802d819bdc0"]}],"mendeley":{"formattedCitation":"&lt;sup&gt;[29,33]&lt;/sup&gt;","plainTextFormattedCitation":"[29,33]","previouslyFormattedCitation":"&lt;sup&gt;[29,33]&lt;/sup&gt;"},"properties":{"noteIndex":0},"schema":"https://github.com/citation-style-language/schema/raw/master/csl-citation.json"}</w:instrText>
      </w:r>
      <w:r w:rsidR="001911BA"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[29,33]</w:t>
      </w:r>
      <w:r w:rsidR="001911BA"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00E76797" w:rsidRPr="008F79C5">
        <w:rPr>
          <w:rFonts w:ascii="Book Antiqua" w:hAnsi="Book Antiqua" w:cs="Times New Roman"/>
          <w:sz w:val="24"/>
          <w:szCs w:val="24"/>
          <w:lang w:val="en-US"/>
        </w:rPr>
        <w:t>E</w:t>
      </w:r>
      <w:r w:rsidRPr="008F79C5">
        <w:rPr>
          <w:rFonts w:ascii="Book Antiqua" w:hAnsi="Book Antiqua" w:cs="Times New Roman"/>
          <w:sz w:val="24"/>
          <w:szCs w:val="24"/>
          <w:lang w:val="en-US"/>
        </w:rPr>
        <w:t xml:space="preserve">ach IBDQ domain scores from 1 (poorest </w:t>
      </w:r>
      <w:proofErr w:type="spellStart"/>
      <w:r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 xml:space="preserve">) to 7 (best </w:t>
      </w:r>
      <w:proofErr w:type="spellStart"/>
      <w:r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w:t>
      </w:r>
      <w:r w:rsidR="00E76797" w:rsidRPr="008F79C5">
        <w:rPr>
          <w:rFonts w:ascii="Book Antiqua" w:hAnsi="Book Antiqua" w:cs="Times New Roman"/>
          <w:sz w:val="24"/>
          <w:szCs w:val="24"/>
          <w:lang w:val="en-US"/>
        </w:rPr>
        <w:t xml:space="preserve">, and </w:t>
      </w:r>
      <w:r w:rsidRPr="008F79C5">
        <w:rPr>
          <w:rFonts w:ascii="Book Antiqua" w:eastAsia="Calibri" w:hAnsi="Book Antiqua" w:cs="Times New Roman"/>
          <w:sz w:val="24"/>
          <w:szCs w:val="24"/>
          <w:lang w:val="en-US"/>
        </w:rPr>
        <w:t xml:space="preserve">the </w:t>
      </w:r>
      <w:r w:rsidR="00E76797" w:rsidRPr="008F79C5">
        <w:rPr>
          <w:rFonts w:ascii="Book Antiqua" w:hAnsi="Book Antiqua" w:cs="Times New Roman"/>
          <w:sz w:val="24"/>
          <w:szCs w:val="24"/>
          <w:lang w:val="en-US"/>
        </w:rPr>
        <w:t>o</w:t>
      </w:r>
      <w:r w:rsidRPr="008F79C5">
        <w:rPr>
          <w:rFonts w:ascii="Book Antiqua" w:hAnsi="Book Antiqua" w:cs="Times New Roman"/>
          <w:sz w:val="24"/>
          <w:szCs w:val="24"/>
          <w:lang w:val="en-US"/>
        </w:rPr>
        <w:t xml:space="preserve">verall IBDQ score ranges </w:t>
      </w:r>
      <w:r w:rsidRPr="008F79C5">
        <w:rPr>
          <w:rFonts w:ascii="Book Antiqua" w:eastAsia="Calibri" w:hAnsi="Book Antiqua" w:cs="Times New Roman"/>
          <w:sz w:val="24"/>
          <w:szCs w:val="24"/>
          <w:lang w:val="en-US"/>
        </w:rPr>
        <w:t xml:space="preserve">from </w:t>
      </w:r>
      <w:r w:rsidRPr="008F79C5">
        <w:rPr>
          <w:rFonts w:ascii="Book Antiqua" w:hAnsi="Book Antiqua" w:cs="Times New Roman"/>
          <w:sz w:val="24"/>
          <w:szCs w:val="24"/>
          <w:lang w:val="en-US"/>
        </w:rPr>
        <w:t>32 to 224.</w:t>
      </w:r>
    </w:p>
    <w:p w14:paraId="537BF83A" w14:textId="66B3D3A0" w:rsidR="00B20074"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In addition, the impact</w:t>
      </w:r>
      <w:r w:rsidR="006751EF" w:rsidRPr="008F79C5">
        <w:rPr>
          <w:rFonts w:ascii="Book Antiqua" w:hAnsi="Book Antiqua" w:cs="Times New Roman"/>
          <w:sz w:val="24"/>
          <w:szCs w:val="24"/>
          <w:lang w:val="en-US"/>
        </w:rPr>
        <w:t xml:space="preserve"> of IBD</w:t>
      </w:r>
      <w:r w:rsidRPr="008F79C5">
        <w:rPr>
          <w:rFonts w:ascii="Book Antiqua" w:hAnsi="Book Antiqua" w:cs="Times New Roman"/>
          <w:sz w:val="24"/>
          <w:szCs w:val="24"/>
          <w:lang w:val="en-US"/>
        </w:rPr>
        <w:t xml:space="preserve"> on work productivity and daily activities was assessed </w:t>
      </w:r>
      <w:r w:rsidR="00E76797" w:rsidRPr="008F79C5">
        <w:rPr>
          <w:rFonts w:ascii="Book Antiqua" w:hAnsi="Book Antiqua" w:cs="Times New Roman"/>
          <w:sz w:val="24"/>
          <w:szCs w:val="24"/>
          <w:lang w:val="en-US"/>
        </w:rPr>
        <w:t>with</w:t>
      </w:r>
      <w:r w:rsidRPr="008F79C5">
        <w:rPr>
          <w:rFonts w:ascii="Book Antiqua" w:hAnsi="Book Antiqua" w:cs="Times New Roman"/>
          <w:sz w:val="24"/>
          <w:szCs w:val="24"/>
          <w:lang w:val="en-US"/>
        </w:rPr>
        <w:t xml:space="preserve"> </w:t>
      </w:r>
      <w:r w:rsidR="00F07240" w:rsidRPr="008F79C5">
        <w:rPr>
          <w:rFonts w:ascii="Book Antiqua" w:hAnsi="Book Antiqua" w:cs="Times New Roman"/>
          <w:sz w:val="24"/>
          <w:szCs w:val="24"/>
          <w:lang w:val="en-US"/>
        </w:rPr>
        <w:t>the</w:t>
      </w:r>
      <w:r w:rsidR="00BC31B8" w:rsidRPr="008F79C5">
        <w:rPr>
          <w:rFonts w:ascii="Book Antiqua" w:hAnsi="Book Antiqua" w:cs="Times New Roman"/>
          <w:sz w:val="24"/>
          <w:szCs w:val="24"/>
          <w:lang w:val="en-US"/>
        </w:rPr>
        <w:t xml:space="preserve"> Brazilian version of the</w:t>
      </w:r>
      <w:r w:rsidR="00F07240"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w:t>
      </w:r>
      <w:r w:rsidR="00F07240" w:rsidRPr="008F79C5">
        <w:rPr>
          <w:rFonts w:ascii="Book Antiqua" w:hAnsi="Book Antiqua" w:cs="Times New Roman"/>
          <w:sz w:val="24"/>
          <w:szCs w:val="24"/>
          <w:lang w:val="en-US"/>
        </w:rPr>
        <w:t xml:space="preserve">ork Productivity and </w:t>
      </w:r>
      <w:r w:rsidRPr="008F79C5">
        <w:rPr>
          <w:rFonts w:ascii="Book Antiqua" w:hAnsi="Book Antiqua" w:cs="Times New Roman"/>
          <w:sz w:val="24"/>
          <w:szCs w:val="24"/>
          <w:lang w:val="en-US"/>
        </w:rPr>
        <w:t>A</w:t>
      </w:r>
      <w:r w:rsidR="00F07240" w:rsidRPr="008F79C5">
        <w:rPr>
          <w:rFonts w:ascii="Book Antiqua" w:hAnsi="Book Antiqua" w:cs="Times New Roman"/>
          <w:sz w:val="24"/>
          <w:szCs w:val="24"/>
          <w:lang w:val="en-US"/>
        </w:rPr>
        <w:t xml:space="preserve">ctivity </w:t>
      </w:r>
      <w:r w:rsidRPr="008F79C5">
        <w:rPr>
          <w:rFonts w:ascii="Book Antiqua" w:hAnsi="Book Antiqua" w:cs="Times New Roman"/>
          <w:sz w:val="24"/>
          <w:szCs w:val="24"/>
          <w:lang w:val="en-US"/>
        </w:rPr>
        <w:t>I</w:t>
      </w:r>
      <w:r w:rsidR="00F07240" w:rsidRPr="008F79C5">
        <w:rPr>
          <w:rFonts w:ascii="Book Antiqua" w:hAnsi="Book Antiqua" w:cs="Times New Roman"/>
          <w:sz w:val="24"/>
          <w:szCs w:val="24"/>
          <w:lang w:val="en-US"/>
        </w:rPr>
        <w:t>mpairment (WPAI)</w:t>
      </w:r>
      <w:r w:rsidRPr="008F79C5">
        <w:rPr>
          <w:rFonts w:ascii="Book Antiqua" w:hAnsi="Book Antiqua" w:cs="Times New Roman"/>
          <w:sz w:val="24"/>
          <w:szCs w:val="24"/>
          <w:lang w:val="en-US"/>
        </w:rPr>
        <w:t xml:space="preserve"> questionnaire</w:t>
      </w:r>
      <w:r w:rsidR="003E79CC"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{"citationItems":[{"id":"ITEM-1","itemData":{"DOI":"10.1590/S1516-31802006000600005","ISBN":"1516-3180 (Print)\\r1516-3180 (Linking)","ISSN":"15163180","PMID":"17322953","abstract":"CONTEXT AND OBJECTIVE: It is still difficult to measure work productivity losses caused by health problems. Despite the importance given to this issue over the last few years, most instruments for performing this task are available only in the English language. This study translated the Work Productivity and Activity Impairment _ General Health (WPAI-GH) Questionnaire into Brazilian Portuguese, adapted it cross-culturally and evaluated its reliability and validity.\\n\\nDESIGN AND SETTING: Cross-sectional survey to test scale reliability and validity, at São Paulo Hospital and the clinic of the Rheumatology division of Universidade Federal de São Paulo-Escola Paulista de Medicina (Unifesp-EPM).\\n\\nMETHODS: Data were obtained from a survey that incorporated the WPAI-GH, short form-36 (SF-36) and some demographic questions. The questionnaires were administered by interview to 100 subjects.\\n\\nRESULTS: Descriptive statistics was used to characterize the subjects. The intraclass correlation coefficient and Cronbach's alpha were used to assess the reliability and internal consistency of the instrument. Intraclass correlation coefficients from 0.79 to 0.90 indicated good reliability. Cronbach's alpha of 0.74 indicated good internal consistency. Pearson's correlation coefficient was used to assess validity. There were significant positive relationships between the WPAI-GH and SF-36.\\n\\nCONCLUSION: The Brazilian Portuguese version of the WPAI-GH is a reliable and valid measurement tool and may be useful for those who seek to measure the impact on productivity of health problems among populations of Brazilian employees.","author":[{"dropping-particle":"","family":"Ciconelli","given":"Rozana Mesquita","non-dropping-particle":"","parse-names":false,"suffix":""},{"dropping-particle":"","family":"Soárez","given":"Patrícia Coelho","non-dropping-particle":"de","parse-names":false,"suffix":""},{"dropping-particle":"","family":"Kowalski","given":"Clarissa Campos Guaragna","non-dropping-particle":"","parse-names":false,"suffix":""},{"dropping-particle":"","family":"Ferraz","given":"Marcos Bosi","non-dropping-particle":"","parse-names":false,"suffix":""}],"container-title":"Sao Paulo Medical Journal","id":"ITEM-1","issue":"6","issued":{"date-parts":[["2006","11"]]},"page":"325-332","publisher":"Associação Paulista de Medicina","title":"The Brazilian Portuguese version of the Work Productivity and Activity Impairment - General Health (WPAI-GH) Questionnaire","type":"article-journal","volume":"124"},"uris":["http://www.mendeley.com/documents/?uuid=63c3f471-f08f-3f87-b00c-1340c585a80e"]}],"mendeley":{"formattedCitation":"&lt;sup&gt;[34]&lt;/sup&gt;","plainTextFormattedCitation":"[34]","previouslyFormattedCitation":"&lt;sup&gt;[34]&lt;/sup&gt;"},"properties":{"noteIndex":0},"schema":"https://github.com/citation-style-language/schema/raw/master/csl-citation.json"}</w:instrText>
      </w:r>
      <w:r w:rsidR="003E79CC"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[34]</w:t>
      </w:r>
      <w:r w:rsidR="003E79CC" w:rsidRPr="008F79C5">
        <w:rPr>
          <w:rFonts w:ascii="Book Antiqua" w:hAnsi="Book Antiqua" w:cs="Times New Roman"/>
          <w:sz w:val="24"/>
          <w:szCs w:val="24"/>
          <w:lang w:val="en-US"/>
        </w:rPr>
        <w:fldChar w:fldCharType="end"/>
      </w:r>
      <w:r w:rsidRPr="008F79C5">
        <w:rPr>
          <w:rFonts w:ascii="Book Antiqua" w:hAnsi="Book Antiqua" w:cs="Times New Roman"/>
          <w:sz w:val="24"/>
          <w:szCs w:val="24"/>
          <w:lang w:val="en-US"/>
        </w:rPr>
        <w:t xml:space="preserve">. </w:t>
      </w:r>
      <w:r w:rsidR="0024505A" w:rsidRPr="008F79C5">
        <w:rPr>
          <w:rFonts w:ascii="Book Antiqua" w:hAnsi="Book Antiqua" w:cs="Times New Roman"/>
          <w:sz w:val="24"/>
          <w:szCs w:val="24"/>
          <w:lang w:val="en-US"/>
        </w:rPr>
        <w:t xml:space="preserve">The WPAI </w:t>
      </w:r>
      <w:r w:rsidR="00B43776" w:rsidRPr="008F79C5">
        <w:rPr>
          <w:rFonts w:ascii="Book Antiqua" w:hAnsi="Book Antiqua" w:cs="Times New Roman"/>
          <w:sz w:val="24"/>
          <w:szCs w:val="24"/>
          <w:lang w:val="en-US"/>
        </w:rPr>
        <w:t xml:space="preserve">topics </w:t>
      </w:r>
      <w:r w:rsidR="0024505A" w:rsidRPr="008F79C5">
        <w:rPr>
          <w:rFonts w:ascii="Book Antiqua" w:hAnsi="Book Antiqua" w:cs="Times New Roman"/>
          <w:sz w:val="24"/>
          <w:szCs w:val="24"/>
          <w:lang w:val="en-US"/>
        </w:rPr>
        <w:t>are</w:t>
      </w:r>
      <w:r w:rsidRPr="008F79C5">
        <w:rPr>
          <w:rFonts w:ascii="Book Antiqua" w:eastAsia="Calibri" w:hAnsi="Book Antiqua" w:cs="Times New Roman"/>
          <w:sz w:val="24"/>
          <w:szCs w:val="24"/>
          <w:lang w:val="en-US"/>
        </w:rPr>
        <w:t xml:space="preserve"> as follows</w:t>
      </w:r>
      <w:r w:rsidR="0024505A" w:rsidRPr="008F79C5">
        <w:rPr>
          <w:rFonts w:ascii="Book Antiqua" w:hAnsi="Book Antiqua" w:cs="Times New Roman"/>
          <w:sz w:val="24"/>
          <w:szCs w:val="24"/>
          <w:lang w:val="en-US"/>
        </w:rPr>
        <w:t xml:space="preserve">: </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1) if </w:t>
      </w:r>
      <w:r w:rsidR="006751EF" w:rsidRPr="008F79C5">
        <w:rPr>
          <w:rFonts w:ascii="Book Antiqua" w:hAnsi="Book Antiqua" w:cs="Times New Roman"/>
          <w:sz w:val="24"/>
          <w:szCs w:val="24"/>
          <w:lang w:val="en-US"/>
        </w:rPr>
        <w:t xml:space="preserve">the patient was </w:t>
      </w:r>
      <w:r w:rsidR="0024505A" w:rsidRPr="008F79C5">
        <w:rPr>
          <w:rFonts w:ascii="Book Antiqua" w:hAnsi="Book Antiqua" w:cs="Times New Roman"/>
          <w:sz w:val="24"/>
          <w:szCs w:val="24"/>
          <w:lang w:val="en-US"/>
        </w:rPr>
        <w:t>currently employed</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 </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2) </w:t>
      </w:r>
      <w:r w:rsidR="006751EF" w:rsidRPr="008F79C5">
        <w:rPr>
          <w:rFonts w:ascii="Book Antiqua" w:hAnsi="Book Antiqua" w:cs="Times New Roman"/>
          <w:sz w:val="24"/>
          <w:szCs w:val="24"/>
          <w:lang w:val="en-US"/>
        </w:rPr>
        <w:t xml:space="preserve">how many </w:t>
      </w:r>
      <w:r w:rsidR="0024505A" w:rsidRPr="008F79C5">
        <w:rPr>
          <w:rFonts w:ascii="Book Antiqua" w:hAnsi="Book Antiqua" w:cs="Times New Roman"/>
          <w:sz w:val="24"/>
          <w:szCs w:val="24"/>
          <w:lang w:val="en-US"/>
        </w:rPr>
        <w:t xml:space="preserve">hours </w:t>
      </w:r>
      <w:r w:rsidR="006751EF" w:rsidRPr="008F79C5">
        <w:rPr>
          <w:rFonts w:ascii="Book Antiqua" w:hAnsi="Book Antiqua" w:cs="Times New Roman"/>
          <w:sz w:val="24"/>
          <w:szCs w:val="24"/>
          <w:lang w:val="en-US"/>
        </w:rPr>
        <w:t xml:space="preserve">were </w:t>
      </w:r>
      <w:r w:rsidR="0024505A" w:rsidRPr="008F79C5">
        <w:rPr>
          <w:rFonts w:ascii="Book Antiqua" w:hAnsi="Book Antiqua" w:cs="Times New Roman"/>
          <w:sz w:val="24"/>
          <w:szCs w:val="24"/>
          <w:lang w:val="en-US"/>
        </w:rPr>
        <w:t xml:space="preserve">missed due to </w:t>
      </w:r>
      <w:r w:rsidR="006751EF" w:rsidRPr="008F79C5">
        <w:rPr>
          <w:rFonts w:ascii="Book Antiqua" w:hAnsi="Book Antiqua" w:cs="Times New Roman"/>
          <w:sz w:val="24"/>
          <w:szCs w:val="24"/>
          <w:lang w:val="en-US"/>
        </w:rPr>
        <w:t xml:space="preserve">the </w:t>
      </w:r>
      <w:r w:rsidR="0024505A" w:rsidRPr="008F79C5">
        <w:rPr>
          <w:rFonts w:ascii="Book Antiqua" w:hAnsi="Book Antiqua" w:cs="Times New Roman"/>
          <w:sz w:val="24"/>
          <w:szCs w:val="24"/>
          <w:lang w:val="en-US"/>
        </w:rPr>
        <w:t>disease</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 </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3)</w:t>
      </w:r>
      <w:r w:rsidR="006751EF" w:rsidRPr="008F79C5">
        <w:rPr>
          <w:rFonts w:ascii="Book Antiqua" w:hAnsi="Book Antiqua" w:cs="Times New Roman"/>
          <w:sz w:val="24"/>
          <w:szCs w:val="24"/>
          <w:lang w:val="en-US"/>
        </w:rPr>
        <w:t xml:space="preserve"> how many</w:t>
      </w:r>
      <w:r w:rsidR="0024505A" w:rsidRPr="008F79C5">
        <w:rPr>
          <w:rFonts w:ascii="Book Antiqua" w:hAnsi="Book Antiqua" w:cs="Times New Roman"/>
          <w:sz w:val="24"/>
          <w:szCs w:val="24"/>
          <w:lang w:val="en-US"/>
        </w:rPr>
        <w:t xml:space="preserve"> hours </w:t>
      </w:r>
      <w:r w:rsidR="006751EF" w:rsidRPr="008F79C5">
        <w:rPr>
          <w:rFonts w:ascii="Book Antiqua" w:hAnsi="Book Antiqua" w:cs="Times New Roman"/>
          <w:sz w:val="24"/>
          <w:szCs w:val="24"/>
          <w:lang w:val="en-US"/>
        </w:rPr>
        <w:t xml:space="preserve">were </w:t>
      </w:r>
      <w:r w:rsidR="0024505A" w:rsidRPr="008F79C5">
        <w:rPr>
          <w:rFonts w:ascii="Book Antiqua" w:hAnsi="Book Antiqua" w:cs="Times New Roman"/>
          <w:sz w:val="24"/>
          <w:szCs w:val="24"/>
          <w:lang w:val="en-US"/>
        </w:rPr>
        <w:t xml:space="preserve">missed </w:t>
      </w:r>
      <w:r w:rsidR="006751EF" w:rsidRPr="008F79C5">
        <w:rPr>
          <w:rFonts w:ascii="Book Antiqua" w:hAnsi="Book Antiqua" w:cs="Times New Roman"/>
          <w:sz w:val="24"/>
          <w:szCs w:val="24"/>
          <w:lang w:val="en-US"/>
        </w:rPr>
        <w:t xml:space="preserve">for </w:t>
      </w:r>
      <w:r w:rsidR="0024505A" w:rsidRPr="008F79C5">
        <w:rPr>
          <w:rFonts w:ascii="Book Antiqua" w:hAnsi="Book Antiqua" w:cs="Times New Roman"/>
          <w:sz w:val="24"/>
          <w:szCs w:val="24"/>
          <w:lang w:val="en-US"/>
        </w:rPr>
        <w:t xml:space="preserve">other reasons, </w:t>
      </w:r>
      <w:r w:rsidR="00D1602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4) </w:t>
      </w:r>
      <w:r w:rsidR="006751EF" w:rsidRPr="008F79C5">
        <w:rPr>
          <w:rFonts w:ascii="Book Antiqua" w:hAnsi="Book Antiqua" w:cs="Times New Roman"/>
          <w:sz w:val="24"/>
          <w:szCs w:val="24"/>
          <w:lang w:val="en-US"/>
        </w:rPr>
        <w:t xml:space="preserve">how many </w:t>
      </w:r>
      <w:r w:rsidR="0024505A" w:rsidRPr="008F79C5">
        <w:rPr>
          <w:rFonts w:ascii="Book Antiqua" w:hAnsi="Book Antiqua" w:cs="Times New Roman"/>
          <w:sz w:val="24"/>
          <w:szCs w:val="24"/>
          <w:lang w:val="en-US"/>
        </w:rPr>
        <w:t xml:space="preserve">hours </w:t>
      </w:r>
      <w:r w:rsidR="006751EF" w:rsidRPr="008F79C5">
        <w:rPr>
          <w:rFonts w:ascii="Book Antiqua" w:hAnsi="Book Antiqua" w:cs="Times New Roman"/>
          <w:sz w:val="24"/>
          <w:szCs w:val="24"/>
          <w:lang w:val="en-US"/>
        </w:rPr>
        <w:t xml:space="preserve">were </w:t>
      </w:r>
      <w:r w:rsidR="0024505A" w:rsidRPr="008F79C5">
        <w:rPr>
          <w:rFonts w:ascii="Book Antiqua" w:hAnsi="Book Antiqua" w:cs="Times New Roman"/>
          <w:sz w:val="24"/>
          <w:szCs w:val="24"/>
          <w:lang w:val="en-US"/>
        </w:rPr>
        <w:t>worked</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 </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5) </w:t>
      </w:r>
      <w:r w:rsidR="006751EF" w:rsidRPr="008F79C5">
        <w:rPr>
          <w:rFonts w:ascii="Book Antiqua" w:hAnsi="Book Antiqua" w:cs="Times New Roman"/>
          <w:sz w:val="24"/>
          <w:szCs w:val="24"/>
          <w:lang w:val="en-US"/>
        </w:rPr>
        <w:t xml:space="preserve">to what </w:t>
      </w:r>
      <w:r w:rsidR="0024505A" w:rsidRPr="008F79C5">
        <w:rPr>
          <w:rFonts w:ascii="Book Antiqua" w:hAnsi="Book Antiqua" w:cs="Times New Roman"/>
          <w:sz w:val="24"/>
          <w:szCs w:val="24"/>
          <w:lang w:val="en-US"/>
        </w:rPr>
        <w:t xml:space="preserve">degree </w:t>
      </w:r>
      <w:r w:rsidR="006751EF" w:rsidRPr="008F79C5">
        <w:rPr>
          <w:rFonts w:ascii="Book Antiqua" w:hAnsi="Book Antiqua" w:cs="Times New Roman"/>
          <w:sz w:val="24"/>
          <w:szCs w:val="24"/>
          <w:lang w:val="en-US"/>
        </w:rPr>
        <w:t xml:space="preserve">did the </w:t>
      </w:r>
      <w:r w:rsidR="0024505A" w:rsidRPr="008F79C5">
        <w:rPr>
          <w:rFonts w:ascii="Book Antiqua" w:hAnsi="Book Antiqua" w:cs="Times New Roman"/>
          <w:sz w:val="24"/>
          <w:szCs w:val="24"/>
          <w:lang w:val="en-US"/>
        </w:rPr>
        <w:t>disease affect productivity while working</w:t>
      </w:r>
      <w:r w:rsidR="008373C3"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 xml:space="preserve">and </w:t>
      </w:r>
      <w:r w:rsidR="008373C3" w:rsidRPr="008F79C5">
        <w:rPr>
          <w:rFonts w:ascii="Book Antiqua" w:eastAsia="Calibri" w:hAnsi="Book Antiqua" w:cs="Times New Roman"/>
          <w:sz w:val="24"/>
          <w:szCs w:val="24"/>
          <w:lang w:val="en-US"/>
        </w:rPr>
        <w:t>(</w:t>
      </w:r>
      <w:r w:rsidR="0024505A" w:rsidRPr="008F79C5">
        <w:rPr>
          <w:rFonts w:ascii="Book Antiqua" w:hAnsi="Book Antiqua" w:cs="Times New Roman"/>
          <w:sz w:val="24"/>
          <w:szCs w:val="24"/>
          <w:lang w:val="en-US"/>
        </w:rPr>
        <w:t xml:space="preserve">6) </w:t>
      </w:r>
      <w:r w:rsidR="006751EF" w:rsidRPr="008F79C5">
        <w:rPr>
          <w:rFonts w:ascii="Book Antiqua" w:hAnsi="Book Antiqua" w:cs="Times New Roman"/>
          <w:sz w:val="24"/>
          <w:szCs w:val="24"/>
          <w:lang w:val="en-US"/>
        </w:rPr>
        <w:t xml:space="preserve">to what </w:t>
      </w:r>
      <w:r w:rsidR="0024505A" w:rsidRPr="008F79C5">
        <w:rPr>
          <w:rFonts w:ascii="Book Antiqua" w:hAnsi="Book Antiqua" w:cs="Times New Roman"/>
          <w:sz w:val="24"/>
          <w:szCs w:val="24"/>
          <w:lang w:val="en-US"/>
        </w:rPr>
        <w:t>degree</w:t>
      </w:r>
      <w:r w:rsidR="006751EF" w:rsidRPr="008F79C5">
        <w:rPr>
          <w:rFonts w:ascii="Book Antiqua" w:hAnsi="Book Antiqua" w:cs="Times New Roman"/>
          <w:sz w:val="24"/>
          <w:szCs w:val="24"/>
          <w:lang w:val="en-US"/>
        </w:rPr>
        <w:t xml:space="preserve"> did the </w:t>
      </w:r>
      <w:r w:rsidR="0024505A" w:rsidRPr="008F79C5">
        <w:rPr>
          <w:rFonts w:ascii="Book Antiqua" w:hAnsi="Book Antiqua" w:cs="Times New Roman"/>
          <w:sz w:val="24"/>
          <w:szCs w:val="24"/>
          <w:lang w:val="en-US"/>
        </w:rPr>
        <w:t>disease affect regular activities. Based on</w:t>
      </w:r>
      <w:r w:rsidRPr="008F79C5">
        <w:rPr>
          <w:rFonts w:ascii="Book Antiqua" w:eastAsia="Calibri" w:hAnsi="Book Antiqua" w:cs="Times New Roman"/>
          <w:sz w:val="24"/>
          <w:szCs w:val="24"/>
          <w:lang w:val="en-US"/>
        </w:rPr>
        <w:t xml:space="preserve"> the</w:t>
      </w:r>
      <w:r w:rsidR="0024505A" w:rsidRPr="008F79C5">
        <w:rPr>
          <w:rFonts w:ascii="Book Antiqua" w:hAnsi="Book Antiqua" w:cs="Times New Roman"/>
          <w:sz w:val="24"/>
          <w:szCs w:val="24"/>
          <w:lang w:val="en-US"/>
        </w:rPr>
        <w:t xml:space="preserve"> WPAI </w:t>
      </w:r>
      <w:r w:rsidR="00326D2E" w:rsidRPr="008F79C5">
        <w:rPr>
          <w:rFonts w:ascii="Book Antiqua" w:hAnsi="Book Antiqua" w:cs="Times New Roman"/>
          <w:sz w:val="24"/>
          <w:szCs w:val="24"/>
          <w:lang w:val="en-US"/>
        </w:rPr>
        <w:t>questionnaire</w:t>
      </w:r>
      <w:r w:rsidR="0024505A" w:rsidRPr="008F79C5">
        <w:rPr>
          <w:rFonts w:ascii="Book Antiqua" w:hAnsi="Book Antiqua" w:cs="Times New Roman"/>
          <w:sz w:val="24"/>
          <w:szCs w:val="24"/>
          <w:lang w:val="en-US"/>
        </w:rPr>
        <w:t xml:space="preserve">, total work productivity impairment due to IBD (TWPI) </w:t>
      </w:r>
      <w:r w:rsidR="00352A83" w:rsidRPr="008F79C5">
        <w:rPr>
          <w:rFonts w:ascii="Book Antiqua" w:hAnsi="Book Antiqua" w:cs="Times New Roman"/>
          <w:sz w:val="24"/>
          <w:szCs w:val="24"/>
          <w:lang w:val="en-US"/>
        </w:rPr>
        <w:t>was</w:t>
      </w:r>
      <w:r w:rsidR="0024505A" w:rsidRPr="008F79C5">
        <w:rPr>
          <w:rFonts w:ascii="Book Antiqua" w:hAnsi="Book Antiqua" w:cs="Times New Roman"/>
          <w:sz w:val="24"/>
          <w:szCs w:val="24"/>
          <w:lang w:val="en-US"/>
        </w:rPr>
        <w:t xml:space="preserve"> defined as the subjects</w:t>
      </w:r>
      <w:r w:rsidR="00CC1E47" w:rsidRPr="008F79C5">
        <w:rPr>
          <w:rFonts w:ascii="Book Antiqua" w:hAnsi="Book Antiqua" w:cs="Times New Roman"/>
          <w:sz w:val="24"/>
          <w:szCs w:val="24"/>
          <w:lang w:val="en-US"/>
        </w:rPr>
        <w:t>’</w:t>
      </w:r>
      <w:r w:rsidR="0024505A" w:rsidRPr="008F79C5">
        <w:rPr>
          <w:rFonts w:ascii="Book Antiqua" w:hAnsi="Book Antiqua" w:cs="Times New Roman"/>
          <w:sz w:val="24"/>
          <w:szCs w:val="24"/>
          <w:lang w:val="en-US"/>
        </w:rPr>
        <w:t xml:space="preserve"> total percentage of </w:t>
      </w:r>
      <w:r w:rsidR="00F96158" w:rsidRPr="008F79C5">
        <w:rPr>
          <w:rFonts w:ascii="Book Antiqua" w:hAnsi="Book Antiqua" w:cs="Times New Roman"/>
          <w:sz w:val="24"/>
          <w:szCs w:val="24"/>
          <w:lang w:val="en-US"/>
        </w:rPr>
        <w:t xml:space="preserve">impaired </w:t>
      </w:r>
      <w:r w:rsidR="0024505A" w:rsidRPr="008F79C5">
        <w:rPr>
          <w:rFonts w:ascii="Book Antiqua" w:hAnsi="Book Antiqua" w:cs="Times New Roman"/>
          <w:sz w:val="24"/>
          <w:szCs w:val="24"/>
          <w:lang w:val="en-US"/>
        </w:rPr>
        <w:t xml:space="preserve">work </w:t>
      </w:r>
      <w:r w:rsidR="00F96158" w:rsidRPr="008F79C5">
        <w:rPr>
          <w:rFonts w:ascii="Book Antiqua" w:hAnsi="Book Antiqua" w:cs="Times New Roman"/>
          <w:sz w:val="24"/>
          <w:szCs w:val="24"/>
          <w:lang w:val="en-US"/>
        </w:rPr>
        <w:t>time</w:t>
      </w:r>
      <w:r w:rsidR="0024505A" w:rsidRPr="008F79C5">
        <w:rPr>
          <w:rFonts w:ascii="Book Antiqua" w:hAnsi="Book Antiqua" w:cs="Times New Roman"/>
          <w:sz w:val="24"/>
          <w:szCs w:val="24"/>
          <w:lang w:val="en-US"/>
        </w:rPr>
        <w:t xml:space="preserve"> that </w:t>
      </w:r>
      <w:r w:rsidR="006751EF" w:rsidRPr="008F79C5">
        <w:rPr>
          <w:rFonts w:ascii="Book Antiqua" w:hAnsi="Book Antiqua" w:cs="Times New Roman"/>
          <w:sz w:val="24"/>
          <w:szCs w:val="24"/>
          <w:lang w:val="en-US"/>
        </w:rPr>
        <w:t xml:space="preserve">resulted </w:t>
      </w:r>
      <w:r w:rsidR="0024505A" w:rsidRPr="008F79C5">
        <w:rPr>
          <w:rFonts w:ascii="Book Antiqua" w:hAnsi="Book Antiqua" w:cs="Times New Roman"/>
          <w:sz w:val="24"/>
          <w:szCs w:val="24"/>
          <w:lang w:val="en-US"/>
        </w:rPr>
        <w:t>from bo</w:t>
      </w:r>
      <w:r w:rsidR="00CC1E47" w:rsidRPr="008F79C5">
        <w:rPr>
          <w:rFonts w:ascii="Book Antiqua" w:hAnsi="Book Antiqua" w:cs="Times New Roman"/>
          <w:sz w:val="24"/>
          <w:szCs w:val="24"/>
          <w:lang w:val="en-US"/>
        </w:rPr>
        <w:t xml:space="preserve">th absenteeism </w:t>
      </w:r>
      <w:r w:rsidR="00F96158" w:rsidRPr="008F79C5">
        <w:rPr>
          <w:rFonts w:ascii="Book Antiqua" w:hAnsi="Book Antiqua" w:cs="Times New Roman"/>
          <w:sz w:val="24"/>
          <w:szCs w:val="24"/>
          <w:lang w:val="en-US"/>
        </w:rPr>
        <w:t xml:space="preserve">(work time missed due to IBD) </w:t>
      </w:r>
      <w:r w:rsidR="00CC1E47" w:rsidRPr="008F79C5">
        <w:rPr>
          <w:rFonts w:ascii="Book Antiqua" w:hAnsi="Book Antiqua" w:cs="Times New Roman"/>
          <w:sz w:val="24"/>
          <w:szCs w:val="24"/>
          <w:lang w:val="en-US"/>
        </w:rPr>
        <w:t xml:space="preserve">and </w:t>
      </w:r>
      <w:proofErr w:type="spellStart"/>
      <w:r w:rsidR="00CC1E47" w:rsidRPr="008F79C5">
        <w:rPr>
          <w:rFonts w:ascii="Book Antiqua" w:hAnsi="Book Antiqua" w:cs="Times New Roman"/>
          <w:sz w:val="24"/>
          <w:szCs w:val="24"/>
          <w:lang w:val="en-US"/>
        </w:rPr>
        <w:t>presenteeism</w:t>
      </w:r>
      <w:proofErr w:type="spellEnd"/>
      <w:r w:rsidR="00F96158" w:rsidRPr="008F79C5">
        <w:rPr>
          <w:rFonts w:ascii="Book Antiqua" w:hAnsi="Book Antiqua" w:cs="Times New Roman"/>
          <w:sz w:val="24"/>
          <w:szCs w:val="24"/>
          <w:lang w:val="en-US"/>
        </w:rPr>
        <w:t xml:space="preserve"> (impairment while working due to IBD)</w:t>
      </w:r>
      <w:r w:rsidR="009670FA"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{"citationItems":[{"id":"ITEM-1","itemData":{"DOI":"10.1016/j.clinthera.2008.02.016","ISBN":"1462-0324","ISSN":"01492918","PMID":"20100797","abstract":"Background: Crohn's disease (CD) is a chronic inflammatory bowel disease usually diagnosed in early adult life and characterized by unpredictable flares and debilitating symptoms such as diarrhea, abdominal pain, and fever, which can interfere with a patient's ability to work and perform daily activities. Objective: The aim of this study was to assess the validity, reliability, and responsiveness of the Work Productivity and Activity Impairment questionnaire in CD (WPAI:CD). Methods: The WPAI:CD was tested in CD patients enrolled in a 26-week randomized clinical trial of cer-tolizumab pegol versus placebo. Discriminative validity of WPAI:CD absenteeism, presenteeism(reduced on-the-job effectiveness), overall work productivity loss (absenteeism + presenteeism), and activity impairment scores was assessed relative to 5 measures of disease severity and health status: CD Activity Index (CDAI), Short Form-36 physical component summary (PCS) and mental health component summary (MCS) scores, Inflammatory Bowel Disease Questionnaire (IBDQ), and the 5-dimensional EuroQoL health-related quality-of-life visual analog scale (EQ-VAS). Responsiveness was assessed by comparing changes in WPAI:CD scores from baseline to week 26 for patients in remission (CDAI &lt;150 points) versus no remission. Standardized Response Means (SRMs) were calculated to evaluate the magnitude of the changes. Results: A total of 662 patients (mean [range] age, 37.4 [18-77] years; male, 288 [43.5%]; white, 629 [95.0%]) were enrolled in the study. Patients with CD of the worst severity (CDAI &gt; median) showed significantly higher impairment in work (+10.5%) and activities (+10.4%) versus patients with \"best health\" (no problems) (both, P ≤ 0.001). Patients with \"worst\" IBDQ, PCS, MCS, and EQ-VAS scores also showed significantly higher impairments in work (IBDQ, VAS -24.2%; PCS, -24.1%; MCS, -15.9%; EQ-VAS, -16.5%) and activities (IBDQ, -23.3%; PCS, -21.8%; MCS, -16.5%; EQ-VAS, -17.2%) versus \"best\" scores (all, P &lt; 0.05). There were significant differences between WPAI:CD impairment scores for patients in remission versus patients failing to achieve remission (P &lt; 0.05). SRMs were small (ie, &lt;0.5) in the nonre-mission group, and moderate to large (ie, &gt;0.5) for patients in remission. Conclusions: The discriminative validity, reliability, and responsiveness of the WPAI:CD were demonstrated. The WPAI:CD may be useful for evaluating drug impact on CD. © 2008 Excerpta Medica Inc. All rights reserved.","author":[{"dropping-particle":"","family":"Reilly","given":"Margaret C.","non-dropping-particle":"","parse-names":false,"suffix":""},{"dropping-particle":"","family":"Gerlier","given":"Laetitia","non-dropping-particle":"","parse-names":false,"suffix":""},{"dropping-particle":"","family":"Brabant","given":"Yves","non-dropping-particle":"","parse-names":false,"suffix":""},{"dropping-particle":"","family":"Brown","given":"Martin","non-dropping-particle":"","parse-names":false,"suffix":""}],"container-title":"Clinical Therapeutics","id":"ITEM-1","issue":"2","issued":{"date-parts":[["2008","2"]]},"page":"393-404","title":"Validity, reliability, and responsiveness of the work productivity and activity impairment questionnaire in Crohn's disease","type":"article-journal","volume":"30"},"uris":["http://www.mendeley.com/documents/?uuid=cc49049a-b947-38ad-8111-a9c256061d1b"]}],"mendeley":{"formattedCitation":"&lt;sup&gt;[16]&lt;/sup&gt;","plainTextFormattedCitation":"[16]","previouslyFormattedCitation":"&lt;sup&gt;[16]&lt;/sup&gt;"},"properties":{"noteIndex":0},"schema":"https://github.com/citation-style-language/schema/raw/master/csl-citation.json"}</w:instrText>
      </w:r>
      <w:r w:rsidR="009670FA"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[16]</w:t>
      </w:r>
      <w:r w:rsidR="009670FA"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F96158" w:rsidRPr="008F79C5">
        <w:rPr>
          <w:rFonts w:ascii="Book Antiqua" w:hAnsi="Book Antiqua" w:cs="Times New Roman"/>
          <w:sz w:val="24"/>
          <w:szCs w:val="24"/>
          <w:lang w:val="en-US"/>
        </w:rPr>
        <w:t xml:space="preserve"> Total activity impairment </w:t>
      </w:r>
      <w:r w:rsidR="00103E35" w:rsidRPr="008F79C5">
        <w:rPr>
          <w:rFonts w:ascii="Book Antiqua" w:hAnsi="Book Antiqua" w:cs="Times New Roman"/>
          <w:sz w:val="24"/>
          <w:szCs w:val="24"/>
          <w:lang w:val="en-US"/>
        </w:rPr>
        <w:t xml:space="preserve">(TAI) </w:t>
      </w:r>
      <w:r w:rsidR="00F96158" w:rsidRPr="008F79C5">
        <w:rPr>
          <w:rFonts w:ascii="Book Antiqua" w:hAnsi="Book Antiqua" w:cs="Times New Roman"/>
          <w:sz w:val="24"/>
          <w:szCs w:val="24"/>
          <w:lang w:val="en-US"/>
        </w:rPr>
        <w:t>due to IBD was also estimated.</w:t>
      </w:r>
    </w:p>
    <w:p w14:paraId="55EEA109" w14:textId="1FBA7BF8" w:rsidR="00A41E2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lastRenderedPageBreak/>
        <w:t>Utilization</w:t>
      </w:r>
      <w:r w:rsidR="00D22AF0" w:rsidRPr="008F79C5">
        <w:rPr>
          <w:rFonts w:ascii="Book Antiqua" w:hAnsi="Book Antiqua" w:cs="Times New Roman"/>
          <w:sz w:val="24"/>
          <w:szCs w:val="24"/>
          <w:lang w:val="en-US"/>
        </w:rPr>
        <w:t xml:space="preserve"> of healthcare resources during the previous 3 years was </w:t>
      </w:r>
      <w:r w:rsidRPr="008F79C5">
        <w:rPr>
          <w:rFonts w:ascii="Book Antiqua" w:hAnsi="Book Antiqua" w:cs="Times New Roman"/>
          <w:sz w:val="24"/>
          <w:szCs w:val="24"/>
          <w:lang w:val="en-US"/>
        </w:rPr>
        <w:t>retrieved</w:t>
      </w:r>
      <w:r w:rsidR="00D22AF0" w:rsidRPr="008F79C5">
        <w:rPr>
          <w:rFonts w:ascii="Book Antiqua" w:hAnsi="Book Antiqua" w:cs="Times New Roman"/>
          <w:sz w:val="24"/>
          <w:szCs w:val="24"/>
          <w:lang w:val="en-US"/>
        </w:rPr>
        <w:t xml:space="preserve"> from medical records regarding imaging and laboratory testing, surgeries, hospitalizations, and consultations with gastroenterologists or other medical specialists.</w:t>
      </w:r>
      <w:r w:rsidRPr="008F79C5">
        <w:rPr>
          <w:rFonts w:ascii="Book Antiqua" w:eastAsia="Calibri" w:hAnsi="Book Antiqua" w:cs="Times New Roman"/>
          <w:sz w:val="24"/>
          <w:szCs w:val="24"/>
          <w:lang w:val="en-US"/>
        </w:rPr>
        <w:t xml:space="preserve"> The type</w:t>
      </w:r>
      <w:r w:rsidR="00772965" w:rsidRPr="008F79C5">
        <w:rPr>
          <w:rFonts w:ascii="Book Antiqua" w:hAnsi="Book Antiqua" w:cs="Times New Roman"/>
          <w:sz w:val="24"/>
          <w:szCs w:val="24"/>
          <w:lang w:val="en-US"/>
        </w:rPr>
        <w:t xml:space="preserve"> and duration of IBD treatment</w:t>
      </w:r>
      <w:r w:rsidR="002C6CB2" w:rsidRPr="008F79C5">
        <w:rPr>
          <w:rFonts w:ascii="Book Antiqua" w:hAnsi="Book Antiqua" w:cs="Times New Roman"/>
          <w:sz w:val="24"/>
          <w:szCs w:val="24"/>
          <w:lang w:val="en-US"/>
        </w:rPr>
        <w:t xml:space="preserve"> </w:t>
      </w:r>
      <w:r w:rsidR="00772965" w:rsidRPr="008F79C5">
        <w:rPr>
          <w:rFonts w:ascii="Book Antiqua" w:hAnsi="Book Antiqua" w:cs="Times New Roman"/>
          <w:sz w:val="24"/>
          <w:szCs w:val="24"/>
          <w:lang w:val="en-US"/>
        </w:rPr>
        <w:t xml:space="preserve">ongoing at </w:t>
      </w:r>
      <w:r w:rsidR="0061066B" w:rsidRPr="008F79C5">
        <w:rPr>
          <w:rFonts w:ascii="Book Antiqua" w:hAnsi="Book Antiqua" w:cs="Times New Roman"/>
          <w:sz w:val="24"/>
          <w:szCs w:val="24"/>
          <w:lang w:val="en-US"/>
        </w:rPr>
        <w:t>baseline</w:t>
      </w:r>
      <w:r w:rsidR="00772965" w:rsidRPr="008F79C5">
        <w:rPr>
          <w:rFonts w:ascii="Book Antiqua" w:hAnsi="Book Antiqua" w:cs="Times New Roman"/>
          <w:sz w:val="24"/>
          <w:szCs w:val="24"/>
          <w:lang w:val="en-US"/>
        </w:rPr>
        <w:t xml:space="preserve"> and received </w:t>
      </w:r>
      <w:r w:rsidR="002C6CB2" w:rsidRPr="008F79C5">
        <w:rPr>
          <w:rFonts w:ascii="Book Antiqua" w:hAnsi="Book Antiqua" w:cs="Times New Roman"/>
          <w:sz w:val="24"/>
          <w:szCs w:val="24"/>
          <w:lang w:val="en-US"/>
        </w:rPr>
        <w:t>during the</w:t>
      </w:r>
      <w:r w:rsidR="00772965" w:rsidRPr="008F79C5">
        <w:rPr>
          <w:rFonts w:ascii="Book Antiqua" w:hAnsi="Book Antiqua" w:cs="Times New Roman"/>
          <w:sz w:val="24"/>
          <w:szCs w:val="24"/>
          <w:lang w:val="en-US"/>
        </w:rPr>
        <w:t xml:space="preserve"> retrospective</w:t>
      </w:r>
      <w:r w:rsidR="002C6CB2" w:rsidRPr="008F79C5">
        <w:rPr>
          <w:rFonts w:ascii="Book Antiqua" w:hAnsi="Book Antiqua" w:cs="Times New Roman"/>
          <w:sz w:val="24"/>
          <w:szCs w:val="24"/>
          <w:lang w:val="en-US"/>
        </w:rPr>
        <w:t xml:space="preserve"> 3-year period</w:t>
      </w:r>
      <w:r w:rsidR="00772965" w:rsidRPr="008F79C5">
        <w:rPr>
          <w:rFonts w:ascii="Book Antiqua" w:hAnsi="Book Antiqua" w:cs="Times New Roman"/>
          <w:sz w:val="24"/>
          <w:szCs w:val="24"/>
          <w:lang w:val="en-US"/>
        </w:rPr>
        <w:t xml:space="preserve"> was also collected</w:t>
      </w:r>
      <w:r w:rsidR="00D22AF0" w:rsidRPr="008F79C5">
        <w:rPr>
          <w:rFonts w:ascii="Book Antiqua" w:hAnsi="Book Antiqua" w:cs="Times New Roman"/>
          <w:sz w:val="24"/>
          <w:szCs w:val="24"/>
          <w:lang w:val="en-US"/>
        </w:rPr>
        <w:t>.</w:t>
      </w:r>
    </w:p>
    <w:p w14:paraId="3EA4B98D" w14:textId="77777777" w:rsidR="00F96158" w:rsidRPr="008F79C5" w:rsidRDefault="00F96158" w:rsidP="007C5ABE">
      <w:pPr>
        <w:pStyle w:val="sutitle"/>
        <w:snapToGrid w:val="0"/>
        <w:spacing w:after="0" w:line="360" w:lineRule="auto"/>
        <w:jc w:val="both"/>
        <w:rPr>
          <w:rFonts w:ascii="Book Antiqua" w:hAnsi="Book Antiqua"/>
          <w:sz w:val="24"/>
          <w:szCs w:val="24"/>
          <w:lang w:val="en-US"/>
        </w:rPr>
      </w:pPr>
    </w:p>
    <w:p w14:paraId="506F238C" w14:textId="77777777" w:rsidR="0090483D" w:rsidRPr="008F79C5" w:rsidRDefault="006E63CD" w:rsidP="007C5ABE">
      <w:pPr>
        <w:pStyle w:val="3"/>
        <w:numPr>
          <w:ilvl w:val="0"/>
          <w:numId w:val="0"/>
        </w:numPr>
        <w:tabs>
          <w:tab w:val="clear" w:pos="709"/>
        </w:tabs>
        <w:snapToGrid w:val="0"/>
        <w:spacing w:after="0"/>
        <w:jc w:val="both"/>
        <w:rPr>
          <w:rFonts w:ascii="Book Antiqua" w:hAnsi="Book Antiqua"/>
          <w:b/>
          <w:sz w:val="24"/>
          <w:szCs w:val="24"/>
          <w:u w:val="none"/>
        </w:rPr>
      </w:pPr>
      <w:r w:rsidRPr="008F79C5">
        <w:rPr>
          <w:rFonts w:ascii="Book Antiqua" w:hAnsi="Book Antiqua"/>
          <w:b/>
          <w:i/>
          <w:sz w:val="24"/>
          <w:szCs w:val="24"/>
          <w:u w:val="none"/>
        </w:rPr>
        <w:t>Statistical analysis</w:t>
      </w:r>
    </w:p>
    <w:p w14:paraId="52B39D15" w14:textId="4107CF07" w:rsidR="00BD5784"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The sample size was estimated for the primary objective of the RISE BR study to estimate the prevalence of IBD activity. Hence, a sample size of 400 IBD patients was defined to allow estimates of disease activity at baseline with</w:t>
      </w:r>
      <w:r w:rsidR="00EC0418" w:rsidRPr="008F79C5">
        <w:rPr>
          <w:rFonts w:ascii="Book Antiqua" w:hAnsi="Book Antiqua" w:cs="Times New Roman"/>
          <w:sz w:val="24"/>
          <w:szCs w:val="24"/>
          <w:lang w:val="en-US"/>
        </w:rPr>
        <w:t xml:space="preserve"> a</w:t>
      </w:r>
      <w:r w:rsidRPr="008F79C5">
        <w:rPr>
          <w:rFonts w:ascii="Book Antiqua" w:hAnsi="Book Antiqua" w:cs="Times New Roman"/>
          <w:sz w:val="24"/>
          <w:szCs w:val="24"/>
          <w:lang w:val="en-US"/>
        </w:rPr>
        <w:t xml:space="preserve"> 95% confidence interval (CI) and a margin of error less than 5%.</w:t>
      </w:r>
    </w:p>
    <w:p w14:paraId="4F9E05B2" w14:textId="784CA810" w:rsidR="004E1F2F"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All analyses were </w:t>
      </w:r>
      <w:r w:rsidR="001C18A6" w:rsidRPr="008F79C5">
        <w:rPr>
          <w:rFonts w:ascii="Book Antiqua" w:hAnsi="Book Antiqua" w:cs="Times New Roman"/>
          <w:sz w:val="24"/>
          <w:szCs w:val="24"/>
          <w:lang w:val="en-US"/>
        </w:rPr>
        <w:t>presented</w:t>
      </w:r>
      <w:r w:rsidR="00772965" w:rsidRPr="008F79C5">
        <w:rPr>
          <w:rFonts w:ascii="Book Antiqua" w:hAnsi="Book Antiqua" w:cs="Times New Roman"/>
          <w:sz w:val="24"/>
          <w:szCs w:val="24"/>
          <w:lang w:val="en-US"/>
        </w:rPr>
        <w:t xml:space="preserve"> by </w:t>
      </w:r>
      <w:r w:rsidR="00F418DA" w:rsidRPr="008F79C5">
        <w:rPr>
          <w:rFonts w:ascii="Book Antiqua" w:hAnsi="Book Antiqua" w:cs="Times New Roman"/>
          <w:sz w:val="24"/>
          <w:szCs w:val="24"/>
          <w:lang w:val="en-US"/>
        </w:rPr>
        <w:t>IBD type (</w:t>
      </w:r>
      <w:r w:rsidR="009C44D4" w:rsidRPr="008F79C5">
        <w:rPr>
          <w:rFonts w:ascii="Book Antiqua" w:hAnsi="Book Antiqua" w:cs="Times New Roman"/>
          <w:sz w:val="24"/>
          <w:szCs w:val="24"/>
          <w:lang w:val="en-US"/>
        </w:rPr>
        <w:t>UC or CD</w:t>
      </w:r>
      <w:r w:rsidR="00F418DA" w:rsidRPr="008F79C5">
        <w:rPr>
          <w:rFonts w:ascii="Book Antiqua" w:hAnsi="Book Antiqua" w:cs="Times New Roman"/>
          <w:sz w:val="24"/>
          <w:szCs w:val="24"/>
          <w:lang w:val="en-US"/>
        </w:rPr>
        <w:t>).</w:t>
      </w:r>
      <w:r w:rsidR="001C18A6" w:rsidRPr="008F79C5">
        <w:rPr>
          <w:rFonts w:ascii="Book Antiqua" w:hAnsi="Book Antiqua" w:cs="Times New Roman"/>
          <w:sz w:val="24"/>
          <w:szCs w:val="24"/>
          <w:lang w:val="en-US"/>
        </w:rPr>
        <w:t xml:space="preserve"> Descriptive statistics were used to analyze </w:t>
      </w:r>
      <w:proofErr w:type="spellStart"/>
      <w:r w:rsidRPr="008F79C5">
        <w:rPr>
          <w:rFonts w:ascii="Book Antiqua" w:hAnsi="Book Antiqua" w:cs="Times New Roman"/>
          <w:sz w:val="24"/>
          <w:szCs w:val="24"/>
          <w:lang w:val="en-US"/>
        </w:rPr>
        <w:t>sociod</w:t>
      </w:r>
      <w:r w:rsidR="001C18A6" w:rsidRPr="008F79C5">
        <w:rPr>
          <w:rFonts w:ascii="Book Antiqua" w:hAnsi="Book Antiqua" w:cs="Times New Roman"/>
          <w:sz w:val="24"/>
          <w:szCs w:val="24"/>
          <w:lang w:val="en-US"/>
        </w:rPr>
        <w:t>emographic</w:t>
      </w:r>
      <w:proofErr w:type="spellEnd"/>
      <w:r w:rsidR="001C18A6" w:rsidRPr="008F79C5">
        <w:rPr>
          <w:rFonts w:ascii="Book Antiqua" w:hAnsi="Book Antiqua" w:cs="Times New Roman"/>
          <w:sz w:val="24"/>
          <w:szCs w:val="24"/>
          <w:lang w:val="en-US"/>
        </w:rPr>
        <w:t xml:space="preserve">, anthropometric and clinical variables. </w:t>
      </w:r>
      <w:r w:rsidR="00BF151A" w:rsidRPr="008F79C5">
        <w:rPr>
          <w:rFonts w:ascii="Book Antiqua" w:hAnsi="Book Antiqua" w:cs="Times New Roman"/>
          <w:sz w:val="24"/>
          <w:szCs w:val="24"/>
          <w:lang w:val="en-US"/>
        </w:rPr>
        <w:t xml:space="preserve">To compare </w:t>
      </w:r>
      <w:proofErr w:type="spellStart"/>
      <w:r w:rsidR="00312F27" w:rsidRPr="008F79C5">
        <w:rPr>
          <w:rFonts w:ascii="Book Antiqua" w:hAnsi="Book Antiqua" w:cs="Times New Roman"/>
          <w:sz w:val="24"/>
          <w:szCs w:val="24"/>
          <w:lang w:val="en-US"/>
        </w:rPr>
        <w:t>QoL</w:t>
      </w:r>
      <w:proofErr w:type="spellEnd"/>
      <w:r w:rsidR="0024505A" w:rsidRPr="008F79C5">
        <w:rPr>
          <w:rFonts w:ascii="Book Antiqua" w:hAnsi="Book Antiqua" w:cs="Times New Roman"/>
          <w:sz w:val="24"/>
          <w:szCs w:val="24"/>
          <w:lang w:val="en-US"/>
        </w:rPr>
        <w:t xml:space="preserve"> </w:t>
      </w:r>
      <w:r w:rsidR="00E2546C" w:rsidRPr="008F79C5">
        <w:rPr>
          <w:rFonts w:ascii="Book Antiqua" w:hAnsi="Book Antiqua" w:cs="Times New Roman"/>
          <w:sz w:val="24"/>
          <w:szCs w:val="24"/>
          <w:lang w:val="en-US"/>
        </w:rPr>
        <w:t>and</w:t>
      </w:r>
      <w:r w:rsidR="0024505A" w:rsidRPr="008F79C5">
        <w:rPr>
          <w:rFonts w:ascii="Book Antiqua" w:hAnsi="Book Antiqua" w:cs="Times New Roman"/>
          <w:sz w:val="24"/>
          <w:szCs w:val="24"/>
          <w:lang w:val="en-US"/>
        </w:rPr>
        <w:t xml:space="preserve"> WPAI</w:t>
      </w:r>
      <w:r w:rsidR="00E2546C" w:rsidRPr="008F79C5">
        <w:rPr>
          <w:rFonts w:ascii="Book Antiqua" w:hAnsi="Book Antiqua" w:cs="Times New Roman"/>
          <w:sz w:val="24"/>
          <w:szCs w:val="24"/>
          <w:lang w:val="en-US"/>
        </w:rPr>
        <w:t xml:space="preserve"> according to disease activity at </w:t>
      </w:r>
      <w:r w:rsidR="0061066B" w:rsidRPr="008F79C5">
        <w:rPr>
          <w:rFonts w:ascii="Book Antiqua" w:hAnsi="Book Antiqua" w:cs="Times New Roman"/>
          <w:sz w:val="24"/>
          <w:szCs w:val="24"/>
          <w:lang w:val="en-US"/>
        </w:rPr>
        <w:t>baseline</w:t>
      </w:r>
      <w:r w:rsidR="00E2546C" w:rsidRPr="008F79C5">
        <w:rPr>
          <w:rFonts w:ascii="Book Antiqua" w:hAnsi="Book Antiqua" w:cs="Times New Roman"/>
          <w:sz w:val="24"/>
          <w:szCs w:val="24"/>
          <w:lang w:val="en-US"/>
        </w:rPr>
        <w:t xml:space="preserve"> (moderate to severe </w:t>
      </w:r>
      <w:r w:rsidR="00E2546C" w:rsidRPr="008F79C5">
        <w:rPr>
          <w:rFonts w:ascii="Book Antiqua" w:hAnsi="Book Antiqua" w:cs="Times New Roman"/>
          <w:i/>
          <w:sz w:val="24"/>
          <w:szCs w:val="24"/>
          <w:lang w:val="en-US"/>
        </w:rPr>
        <w:t>vs</w:t>
      </w:r>
      <w:r w:rsidR="00E2546C" w:rsidRPr="008F79C5">
        <w:rPr>
          <w:rFonts w:ascii="Book Antiqua" w:hAnsi="Book Antiqua" w:cs="Times New Roman"/>
          <w:sz w:val="24"/>
          <w:szCs w:val="24"/>
          <w:lang w:val="en-US"/>
        </w:rPr>
        <w:t xml:space="preserve">. mild or </w:t>
      </w:r>
      <w:r w:rsidR="00E921C9" w:rsidRPr="008F79C5">
        <w:rPr>
          <w:rFonts w:ascii="Book Antiqua" w:hAnsi="Book Antiqua" w:cs="Times New Roman"/>
          <w:sz w:val="24"/>
          <w:szCs w:val="24"/>
          <w:lang w:val="en-US"/>
        </w:rPr>
        <w:t>no activity</w:t>
      </w:r>
      <w:r w:rsidR="00FB4E53" w:rsidRPr="008F79C5">
        <w:rPr>
          <w:rFonts w:ascii="Book Antiqua" w:hAnsi="Book Antiqua" w:cs="Times New Roman"/>
          <w:sz w:val="24"/>
          <w:szCs w:val="24"/>
          <w:lang w:val="en-US"/>
        </w:rPr>
        <w:t>)</w:t>
      </w:r>
      <w:r w:rsidR="00326D2E" w:rsidRPr="008F79C5">
        <w:rPr>
          <w:rFonts w:ascii="Book Antiqua" w:hAnsi="Book Antiqua" w:cs="Times New Roman"/>
          <w:sz w:val="24"/>
          <w:szCs w:val="24"/>
          <w:lang w:val="en-US"/>
        </w:rPr>
        <w:t xml:space="preserve">, demographic characteristics and </w:t>
      </w:r>
      <w:r w:rsidRPr="008F79C5">
        <w:rPr>
          <w:rFonts w:ascii="Book Antiqua" w:eastAsia="Calibri" w:hAnsi="Book Antiqua" w:cs="Times New Roman"/>
          <w:sz w:val="24"/>
          <w:szCs w:val="24"/>
          <w:lang w:val="en-US"/>
        </w:rPr>
        <w:t xml:space="preserve">the </w:t>
      </w:r>
      <w:r w:rsidR="00326D2E" w:rsidRPr="008F79C5">
        <w:rPr>
          <w:rFonts w:ascii="Book Antiqua" w:hAnsi="Book Antiqua" w:cs="Times New Roman"/>
          <w:sz w:val="24"/>
          <w:szCs w:val="24"/>
          <w:lang w:val="en-US"/>
        </w:rPr>
        <w:t xml:space="preserve">presence of </w:t>
      </w:r>
      <w:proofErr w:type="spellStart"/>
      <w:r w:rsidR="00326D2E" w:rsidRPr="008F79C5">
        <w:rPr>
          <w:rFonts w:ascii="Book Antiqua" w:hAnsi="Book Antiqua" w:cs="Times New Roman"/>
          <w:sz w:val="24"/>
          <w:szCs w:val="24"/>
          <w:lang w:val="en-US"/>
        </w:rPr>
        <w:t>extraintestinal</w:t>
      </w:r>
      <w:proofErr w:type="spellEnd"/>
      <w:r w:rsidR="00326D2E" w:rsidRPr="008F79C5">
        <w:rPr>
          <w:rFonts w:ascii="Book Antiqua" w:hAnsi="Book Antiqua" w:cs="Times New Roman"/>
          <w:sz w:val="24"/>
          <w:szCs w:val="24"/>
          <w:lang w:val="en-US"/>
        </w:rPr>
        <w:t xml:space="preserve"> manifestations</w:t>
      </w:r>
      <w:r w:rsidR="0024505A" w:rsidRPr="008F79C5">
        <w:rPr>
          <w:rFonts w:ascii="Book Antiqua" w:hAnsi="Book Antiqua" w:cs="Times New Roman"/>
          <w:sz w:val="24"/>
          <w:szCs w:val="24"/>
          <w:lang w:val="en-US"/>
        </w:rPr>
        <w:t>, the Chi-</w:t>
      </w:r>
      <w:r w:rsidR="00C303F0" w:rsidRPr="008F79C5">
        <w:rPr>
          <w:rFonts w:ascii="Book Antiqua" w:hAnsi="Book Antiqua" w:cs="Times New Roman"/>
          <w:sz w:val="24"/>
          <w:szCs w:val="24"/>
          <w:lang w:val="en-US"/>
        </w:rPr>
        <w:t xml:space="preserve">square </w:t>
      </w:r>
      <w:r w:rsidR="0024505A" w:rsidRPr="008F79C5">
        <w:rPr>
          <w:rFonts w:ascii="Book Antiqua" w:hAnsi="Book Antiqua" w:cs="Times New Roman"/>
          <w:sz w:val="24"/>
          <w:szCs w:val="24"/>
          <w:lang w:val="en-US"/>
        </w:rPr>
        <w:t xml:space="preserve">or Fisher’s </w:t>
      </w:r>
      <w:r w:rsidR="00C303F0" w:rsidRPr="008F79C5">
        <w:rPr>
          <w:rFonts w:ascii="Book Antiqua" w:hAnsi="Book Antiqua" w:cs="Times New Roman"/>
          <w:sz w:val="24"/>
          <w:szCs w:val="24"/>
          <w:lang w:val="en-US"/>
        </w:rPr>
        <w:t xml:space="preserve">exact </w:t>
      </w:r>
      <w:r w:rsidR="0024505A" w:rsidRPr="008F79C5">
        <w:rPr>
          <w:rFonts w:ascii="Book Antiqua" w:hAnsi="Book Antiqua" w:cs="Times New Roman"/>
          <w:sz w:val="24"/>
          <w:szCs w:val="24"/>
          <w:lang w:val="en-US"/>
        </w:rPr>
        <w:t xml:space="preserve">tests were used for </w:t>
      </w:r>
      <w:r w:rsidR="00FB4E53" w:rsidRPr="008F79C5">
        <w:rPr>
          <w:rFonts w:ascii="Book Antiqua" w:hAnsi="Book Antiqua" w:cs="Times New Roman"/>
          <w:sz w:val="24"/>
          <w:szCs w:val="24"/>
          <w:lang w:val="en-US"/>
        </w:rPr>
        <w:t>qualitative variables (</w:t>
      </w:r>
      <w:r w:rsidR="00FB4E53" w:rsidRPr="008F79C5">
        <w:rPr>
          <w:rFonts w:ascii="Book Antiqua" w:hAnsi="Book Antiqua" w:cs="Times New Roman"/>
          <w:i/>
          <w:iCs/>
          <w:sz w:val="24"/>
          <w:szCs w:val="24"/>
          <w:lang w:val="en-US"/>
        </w:rPr>
        <w:t>i.e.</w:t>
      </w:r>
      <w:r w:rsidR="0024505A" w:rsidRPr="008F79C5">
        <w:rPr>
          <w:rFonts w:ascii="Book Antiqua" w:hAnsi="Book Antiqua" w:cs="Times New Roman"/>
          <w:sz w:val="24"/>
          <w:szCs w:val="24"/>
          <w:lang w:val="en-US"/>
        </w:rPr>
        <w:t xml:space="preserve">, </w:t>
      </w:r>
      <w:r w:rsidR="00326D2E" w:rsidRPr="008F79C5">
        <w:rPr>
          <w:rFonts w:ascii="Book Antiqua" w:hAnsi="Book Antiqua" w:cs="Times New Roman"/>
          <w:sz w:val="24"/>
          <w:szCs w:val="24"/>
          <w:lang w:val="en-US"/>
        </w:rPr>
        <w:t>domain</w:t>
      </w:r>
      <w:r w:rsidR="0024505A" w:rsidRPr="008F79C5">
        <w:rPr>
          <w:rFonts w:ascii="Book Antiqua" w:hAnsi="Book Antiqua" w:cs="Times New Roman"/>
          <w:sz w:val="24"/>
          <w:szCs w:val="24"/>
          <w:lang w:val="en-US"/>
        </w:rPr>
        <w:t xml:space="preserve"> </w:t>
      </w:r>
      <w:r w:rsidR="00BF151A" w:rsidRPr="008F79C5">
        <w:rPr>
          <w:rFonts w:ascii="Book Antiqua" w:hAnsi="Book Antiqua" w:cs="Times New Roman"/>
          <w:sz w:val="24"/>
          <w:szCs w:val="24"/>
          <w:lang w:val="en-US"/>
        </w:rPr>
        <w:t>items</w:t>
      </w:r>
      <w:r w:rsidR="0024505A" w:rsidRPr="008F79C5">
        <w:rPr>
          <w:rFonts w:ascii="Book Antiqua" w:hAnsi="Book Antiqua" w:cs="Times New Roman"/>
          <w:sz w:val="24"/>
          <w:szCs w:val="24"/>
          <w:lang w:val="en-US"/>
        </w:rPr>
        <w:t>) and</w:t>
      </w:r>
      <w:r w:rsidR="00FB4E53" w:rsidRPr="008F79C5">
        <w:rPr>
          <w:rFonts w:ascii="Book Antiqua" w:hAnsi="Book Antiqua" w:cs="Times New Roman"/>
          <w:sz w:val="24"/>
          <w:szCs w:val="24"/>
          <w:lang w:val="en-US"/>
        </w:rPr>
        <w:t xml:space="preserve"> </w:t>
      </w:r>
      <w:r w:rsidR="00F96158" w:rsidRPr="008F79C5">
        <w:rPr>
          <w:rFonts w:ascii="Book Antiqua" w:hAnsi="Book Antiqua" w:cs="Times New Roman"/>
          <w:sz w:val="24"/>
          <w:szCs w:val="24"/>
          <w:lang w:val="en-US"/>
        </w:rPr>
        <w:t>the t-test for independent samples</w:t>
      </w:r>
      <w:r w:rsidR="00B03620" w:rsidRPr="008F79C5">
        <w:rPr>
          <w:rFonts w:ascii="Book Antiqua" w:hAnsi="Book Antiqua" w:cs="Times New Roman"/>
          <w:sz w:val="24"/>
          <w:szCs w:val="24"/>
          <w:lang w:val="en-US"/>
        </w:rPr>
        <w:t xml:space="preserve">, the ANOVA test, the </w:t>
      </w:r>
      <w:proofErr w:type="spellStart"/>
      <w:r w:rsidR="00B03620" w:rsidRPr="008F79C5">
        <w:rPr>
          <w:rFonts w:ascii="Book Antiqua" w:hAnsi="Book Antiqua" w:cs="Times New Roman"/>
          <w:sz w:val="24"/>
          <w:szCs w:val="24"/>
          <w:lang w:val="en-US"/>
        </w:rPr>
        <w:t>Kruskal</w:t>
      </w:r>
      <w:proofErr w:type="spellEnd"/>
      <w:r w:rsidR="00B03620" w:rsidRPr="008F79C5">
        <w:rPr>
          <w:rFonts w:ascii="Book Antiqua" w:hAnsi="Book Antiqua" w:cs="Times New Roman"/>
          <w:sz w:val="24"/>
          <w:szCs w:val="24"/>
          <w:lang w:val="en-US"/>
        </w:rPr>
        <w:t>-Wallis test</w:t>
      </w:r>
      <w:r w:rsidR="00F96158" w:rsidRPr="008F79C5">
        <w:rPr>
          <w:rFonts w:ascii="Book Antiqua" w:hAnsi="Book Antiqua" w:cs="Times New Roman"/>
          <w:sz w:val="24"/>
          <w:szCs w:val="24"/>
          <w:lang w:val="en-US"/>
        </w:rPr>
        <w:t xml:space="preserve"> or the Mann-Whitney </w:t>
      </w:r>
      <w:r w:rsidR="00EC0418" w:rsidRPr="008F79C5">
        <w:rPr>
          <w:rFonts w:ascii="Book Antiqua" w:hAnsi="Book Antiqua" w:cs="Times New Roman"/>
          <w:i/>
          <w:iCs/>
          <w:sz w:val="24"/>
          <w:szCs w:val="24"/>
          <w:lang w:val="en-US"/>
        </w:rPr>
        <w:t>U</w:t>
      </w:r>
      <w:r w:rsidR="00EC0418" w:rsidRPr="008F79C5">
        <w:rPr>
          <w:rFonts w:ascii="Book Antiqua" w:hAnsi="Book Antiqua" w:cs="Times New Roman"/>
          <w:sz w:val="24"/>
          <w:szCs w:val="24"/>
          <w:lang w:val="en-US"/>
        </w:rPr>
        <w:t xml:space="preserve"> </w:t>
      </w:r>
      <w:r w:rsidR="00F96158" w:rsidRPr="008F79C5">
        <w:rPr>
          <w:rFonts w:ascii="Book Antiqua" w:hAnsi="Book Antiqua" w:cs="Times New Roman"/>
          <w:sz w:val="24"/>
          <w:szCs w:val="24"/>
          <w:lang w:val="en-US"/>
        </w:rPr>
        <w:t xml:space="preserve">test </w:t>
      </w:r>
      <w:r w:rsidR="00B03620" w:rsidRPr="008F79C5">
        <w:rPr>
          <w:rFonts w:ascii="Book Antiqua" w:hAnsi="Book Antiqua" w:cs="Times New Roman"/>
          <w:sz w:val="24"/>
          <w:szCs w:val="24"/>
          <w:lang w:val="en-US"/>
        </w:rPr>
        <w:t xml:space="preserve">were </w:t>
      </w:r>
      <w:r w:rsidR="00F96158" w:rsidRPr="008F79C5">
        <w:rPr>
          <w:rFonts w:ascii="Book Antiqua" w:hAnsi="Book Antiqua" w:cs="Times New Roman"/>
          <w:sz w:val="24"/>
          <w:szCs w:val="24"/>
          <w:lang w:val="en-US"/>
        </w:rPr>
        <w:t xml:space="preserve">used </w:t>
      </w:r>
      <w:r w:rsidR="00FB4E53" w:rsidRPr="008F79C5">
        <w:rPr>
          <w:rFonts w:ascii="Book Antiqua" w:hAnsi="Book Antiqua" w:cs="Times New Roman"/>
          <w:sz w:val="24"/>
          <w:szCs w:val="24"/>
          <w:lang w:val="en-US"/>
        </w:rPr>
        <w:t>for quantitative variables (i.e.</w:t>
      </w:r>
      <w:r w:rsidR="0024505A" w:rsidRPr="008F79C5">
        <w:rPr>
          <w:rFonts w:ascii="Book Antiqua" w:hAnsi="Book Antiqua" w:cs="Times New Roman"/>
          <w:sz w:val="24"/>
          <w:szCs w:val="24"/>
          <w:lang w:val="en-US"/>
        </w:rPr>
        <w:t>,</w:t>
      </w:r>
      <w:r w:rsidR="00FB4E53" w:rsidRPr="008F79C5">
        <w:rPr>
          <w:rFonts w:ascii="Book Antiqua" w:hAnsi="Book Antiqua" w:cs="Times New Roman"/>
          <w:sz w:val="24"/>
          <w:szCs w:val="24"/>
          <w:lang w:val="en-US"/>
        </w:rPr>
        <w:t xml:space="preserve"> </w:t>
      </w:r>
      <w:r w:rsidR="00FB4E53" w:rsidRPr="008F79C5">
        <w:rPr>
          <w:rFonts w:ascii="Book Antiqua" w:hAnsi="Book Antiqua"/>
          <w:sz w:val="24"/>
          <w:szCs w:val="24"/>
          <w:lang w:val="en-US"/>
        </w:rPr>
        <w:t xml:space="preserve">SF-36 </w:t>
      </w:r>
      <w:r w:rsidR="00326D2E" w:rsidRPr="008F79C5">
        <w:rPr>
          <w:rFonts w:ascii="Book Antiqua" w:hAnsi="Book Antiqua"/>
          <w:sz w:val="24"/>
          <w:szCs w:val="24"/>
          <w:lang w:val="en-US"/>
        </w:rPr>
        <w:t>domain</w:t>
      </w:r>
      <w:r w:rsidR="00FB4E53" w:rsidRPr="008F79C5">
        <w:rPr>
          <w:rFonts w:ascii="Book Antiqua" w:hAnsi="Book Antiqua"/>
          <w:sz w:val="24"/>
          <w:szCs w:val="24"/>
          <w:lang w:val="en-US"/>
        </w:rPr>
        <w:t xml:space="preserve"> scores or comp</w:t>
      </w:r>
      <w:r w:rsidR="00326D2E" w:rsidRPr="008F79C5">
        <w:rPr>
          <w:rFonts w:ascii="Book Antiqua" w:hAnsi="Book Antiqua"/>
          <w:sz w:val="24"/>
          <w:szCs w:val="24"/>
          <w:lang w:val="en-US"/>
        </w:rPr>
        <w:t>onent summary scores, EQ-5D VAS</w:t>
      </w:r>
      <w:r w:rsidR="00FB4E53" w:rsidRPr="008F79C5">
        <w:rPr>
          <w:rFonts w:ascii="Book Antiqua" w:hAnsi="Book Antiqua"/>
          <w:sz w:val="24"/>
          <w:szCs w:val="24"/>
          <w:lang w:val="en-US"/>
        </w:rPr>
        <w:t>, IBDQ domain scores or total score</w:t>
      </w:r>
      <w:r w:rsidR="00EC0418" w:rsidRPr="008F79C5">
        <w:rPr>
          <w:rFonts w:ascii="Book Antiqua" w:hAnsi="Book Antiqua"/>
          <w:sz w:val="24"/>
          <w:szCs w:val="24"/>
          <w:lang w:val="en-US"/>
        </w:rPr>
        <w:t xml:space="preserve">, and </w:t>
      </w:r>
      <w:r w:rsidR="00FB4E53" w:rsidRPr="008F79C5">
        <w:rPr>
          <w:rFonts w:ascii="Book Antiqua" w:hAnsi="Book Antiqua"/>
          <w:sz w:val="24"/>
          <w:szCs w:val="24"/>
          <w:lang w:val="en-US"/>
        </w:rPr>
        <w:t>WPAI scores</w:t>
      </w:r>
      <w:r w:rsidR="0024505A" w:rsidRPr="008F79C5">
        <w:rPr>
          <w:rFonts w:ascii="Book Antiqua" w:hAnsi="Book Antiqua" w:cs="Times New Roman"/>
          <w:sz w:val="24"/>
          <w:szCs w:val="24"/>
          <w:lang w:val="en-US"/>
        </w:rPr>
        <w:t>).</w:t>
      </w:r>
      <w:r w:rsidR="00FB4E53" w:rsidRPr="008F79C5">
        <w:rPr>
          <w:rFonts w:ascii="Book Antiqua" w:hAnsi="Book Antiqua" w:cs="Times New Roman"/>
          <w:sz w:val="24"/>
          <w:szCs w:val="24"/>
          <w:lang w:val="en-US"/>
        </w:rPr>
        <w:t xml:space="preserve"> </w:t>
      </w:r>
      <w:r w:rsidR="00C55AEA" w:rsidRPr="008F79C5">
        <w:rPr>
          <w:rFonts w:ascii="Book Antiqua" w:hAnsi="Book Antiqua"/>
          <w:sz w:val="24"/>
          <w:szCs w:val="24"/>
          <w:lang w:val="en-US"/>
        </w:rPr>
        <w:t xml:space="preserve">The correlation of </w:t>
      </w:r>
      <w:r w:rsidR="00FB4E53" w:rsidRPr="008F79C5">
        <w:rPr>
          <w:rFonts w:ascii="Book Antiqua" w:hAnsi="Book Antiqua"/>
          <w:sz w:val="24"/>
          <w:szCs w:val="24"/>
          <w:lang w:val="en-US"/>
        </w:rPr>
        <w:t xml:space="preserve">IBDQ </w:t>
      </w:r>
      <w:r w:rsidR="00C55AEA" w:rsidRPr="008F79C5">
        <w:rPr>
          <w:rFonts w:ascii="Book Antiqua" w:hAnsi="Book Antiqua"/>
          <w:sz w:val="24"/>
          <w:szCs w:val="24"/>
          <w:lang w:val="en-US"/>
        </w:rPr>
        <w:t>scores and EQ-5D dimensions/VAS</w:t>
      </w:r>
      <w:r w:rsidR="00FB4E53" w:rsidRPr="008F79C5">
        <w:rPr>
          <w:rFonts w:ascii="Book Antiqua" w:hAnsi="Book Antiqua"/>
          <w:sz w:val="24"/>
          <w:szCs w:val="24"/>
          <w:lang w:val="en-US"/>
        </w:rPr>
        <w:t xml:space="preserve"> with SF-36 </w:t>
      </w:r>
      <w:r w:rsidR="00326D2E" w:rsidRPr="008F79C5">
        <w:rPr>
          <w:rFonts w:ascii="Book Antiqua" w:hAnsi="Book Antiqua"/>
          <w:sz w:val="24"/>
          <w:szCs w:val="24"/>
          <w:lang w:val="en-US"/>
        </w:rPr>
        <w:t>domain</w:t>
      </w:r>
      <w:r w:rsidR="00FB4E53" w:rsidRPr="008F79C5">
        <w:rPr>
          <w:rFonts w:ascii="Book Antiqua" w:hAnsi="Book Antiqua"/>
          <w:sz w:val="24"/>
          <w:szCs w:val="24"/>
          <w:lang w:val="en-US"/>
        </w:rPr>
        <w:t xml:space="preserve"> scores was determined using Spearman’s correlation coefficient. </w:t>
      </w:r>
      <w:r w:rsidR="00066854" w:rsidRPr="008F79C5">
        <w:rPr>
          <w:rFonts w:ascii="Book Antiqua" w:hAnsi="Book Antiqua"/>
          <w:sz w:val="24"/>
          <w:szCs w:val="24"/>
          <w:lang w:val="en-US"/>
        </w:rPr>
        <w:t xml:space="preserve">There was no imputation of missing data in the study. </w:t>
      </w:r>
      <w:r w:rsidR="00814789" w:rsidRPr="008F79C5">
        <w:rPr>
          <w:rFonts w:ascii="Book Antiqua" w:hAnsi="Book Antiqua" w:cs="Times New Roman"/>
          <w:sz w:val="24"/>
          <w:szCs w:val="24"/>
          <w:lang w:val="en-US"/>
        </w:rPr>
        <w:t>Statistical tests were two-</w:t>
      </w:r>
      <w:r w:rsidR="00806AB7" w:rsidRPr="008F79C5">
        <w:rPr>
          <w:rFonts w:ascii="Book Antiqua" w:hAnsi="Book Antiqua" w:cs="Times New Roman"/>
          <w:sz w:val="24"/>
          <w:szCs w:val="24"/>
          <w:lang w:val="en-US"/>
        </w:rPr>
        <w:t>tailed,</w:t>
      </w:r>
      <w:r w:rsidR="00814789" w:rsidRPr="008F79C5">
        <w:rPr>
          <w:rFonts w:ascii="Book Antiqua" w:hAnsi="Book Antiqua" w:cs="Times New Roman"/>
          <w:sz w:val="24"/>
          <w:szCs w:val="24"/>
          <w:lang w:val="en-US"/>
        </w:rPr>
        <w:t xml:space="preserve"> and significance</w:t>
      </w:r>
      <w:r w:rsidR="002C6CB2" w:rsidRPr="008F79C5">
        <w:rPr>
          <w:rFonts w:ascii="Book Antiqua" w:hAnsi="Book Antiqua" w:cs="Times New Roman"/>
          <w:sz w:val="24"/>
          <w:szCs w:val="24"/>
          <w:lang w:val="en-US"/>
        </w:rPr>
        <w:t xml:space="preserve"> was set at 5%</w:t>
      </w:r>
      <w:r w:rsidR="00814789" w:rsidRPr="008F79C5">
        <w:rPr>
          <w:rFonts w:ascii="Book Antiqua" w:hAnsi="Book Antiqua" w:cs="Times New Roman"/>
          <w:sz w:val="24"/>
          <w:szCs w:val="24"/>
          <w:lang w:val="en-US"/>
        </w:rPr>
        <w:t>. Statistical analysis was performed using SAS® (version 9.4, SAS Institute Inc</w:t>
      </w:r>
      <w:r w:rsidRPr="008F79C5">
        <w:rPr>
          <w:rFonts w:ascii="Book Antiqua" w:eastAsia="Calibri" w:hAnsi="Book Antiqua" w:cs="Times New Roman"/>
          <w:sz w:val="24"/>
          <w:szCs w:val="24"/>
          <w:lang w:val="en-US"/>
        </w:rPr>
        <w:t>.</w:t>
      </w:r>
      <w:r w:rsidR="00814789" w:rsidRPr="008F79C5">
        <w:rPr>
          <w:rFonts w:ascii="Book Antiqua" w:hAnsi="Book Antiqua" w:cs="Times New Roman"/>
          <w:sz w:val="24"/>
          <w:szCs w:val="24"/>
          <w:lang w:val="en-US"/>
        </w:rPr>
        <w:t>, Cary).</w:t>
      </w:r>
    </w:p>
    <w:p w14:paraId="3E847D23" w14:textId="77777777" w:rsidR="005E6EEA" w:rsidRPr="008F79C5" w:rsidRDefault="005E6EEA" w:rsidP="007C5ABE">
      <w:pPr>
        <w:snapToGrid w:val="0"/>
        <w:spacing w:after="0" w:line="360" w:lineRule="auto"/>
        <w:jc w:val="both"/>
        <w:rPr>
          <w:rFonts w:ascii="Book Antiqua" w:hAnsi="Book Antiqua" w:cs="Times New Roman"/>
          <w:sz w:val="24"/>
          <w:szCs w:val="24"/>
          <w:lang w:val="en-US"/>
        </w:rPr>
      </w:pPr>
    </w:p>
    <w:p w14:paraId="7BC18E70" w14:textId="25645871" w:rsidR="00814789" w:rsidRPr="008F79C5" w:rsidRDefault="006E63CD" w:rsidP="007C5ABE">
      <w:pPr>
        <w:pStyle w:val="af7"/>
        <w:snapToGrid w:val="0"/>
        <w:spacing w:after="0" w:line="360" w:lineRule="auto"/>
        <w:jc w:val="both"/>
        <w:rPr>
          <w:rFonts w:ascii="Book Antiqua" w:hAnsi="Book Antiqua"/>
          <w:sz w:val="24"/>
        </w:rPr>
      </w:pPr>
      <w:r w:rsidRPr="008F79C5">
        <w:rPr>
          <w:rFonts w:ascii="Book Antiqua" w:hAnsi="Book Antiqua"/>
          <w:sz w:val="24"/>
        </w:rPr>
        <w:t>RESULTS</w:t>
      </w:r>
    </w:p>
    <w:p w14:paraId="4B826003" w14:textId="77777777" w:rsidR="008F37C4" w:rsidRPr="008F79C5"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8F79C5">
        <w:rPr>
          <w:rFonts w:ascii="Book Antiqua" w:hAnsi="Book Antiqua"/>
          <w:b/>
          <w:i/>
          <w:sz w:val="24"/>
          <w:szCs w:val="24"/>
          <w:u w:val="none"/>
        </w:rPr>
        <w:t>Study participants</w:t>
      </w:r>
      <w:r w:rsidR="00E96BE6" w:rsidRPr="008F79C5">
        <w:rPr>
          <w:rFonts w:ascii="Book Antiqua" w:hAnsi="Book Antiqua"/>
          <w:b/>
          <w:i/>
          <w:sz w:val="24"/>
          <w:szCs w:val="24"/>
          <w:u w:val="none"/>
        </w:rPr>
        <w:t xml:space="preserve"> and IBD characteristics</w:t>
      </w:r>
    </w:p>
    <w:p w14:paraId="63AA40B5" w14:textId="25CD9A6E" w:rsidR="006C6CB1"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eastAsia="Calibri" w:hAnsi="Book Antiqua" w:cs="Times New Roman"/>
          <w:sz w:val="24"/>
          <w:szCs w:val="24"/>
          <w:lang w:val="en-US"/>
        </w:rPr>
        <w:t>Of the</w:t>
      </w:r>
      <w:r w:rsidRPr="008F79C5">
        <w:rPr>
          <w:rFonts w:ascii="Book Antiqua" w:hAnsi="Book Antiqua" w:cs="Times New Roman"/>
          <w:sz w:val="24"/>
          <w:szCs w:val="24"/>
          <w:lang w:val="en-US"/>
        </w:rPr>
        <w:t xml:space="preserve"> 421 screened patients, </w:t>
      </w:r>
      <w:r w:rsidR="000E5095" w:rsidRPr="008F79C5">
        <w:rPr>
          <w:rFonts w:ascii="Book Antiqua" w:hAnsi="Book Antiqua" w:cs="Times New Roman"/>
          <w:sz w:val="24"/>
          <w:szCs w:val="24"/>
          <w:lang w:val="en-US"/>
        </w:rPr>
        <w:t>407</w:t>
      </w:r>
      <w:r w:rsidR="00E80F13"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(96.7%) fulfilled </w:t>
      </w:r>
      <w:r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 xml:space="preserve">eligibility criteria and </w:t>
      </w:r>
      <w:r w:rsidR="00E80F13" w:rsidRPr="008F79C5">
        <w:rPr>
          <w:rFonts w:ascii="Book Antiqua" w:hAnsi="Book Antiqua" w:cs="Times New Roman"/>
          <w:sz w:val="24"/>
          <w:szCs w:val="24"/>
          <w:lang w:val="en-US"/>
        </w:rPr>
        <w:t>were included,</w:t>
      </w:r>
      <w:r w:rsidRPr="008F79C5">
        <w:rPr>
          <w:rFonts w:ascii="Book Antiqua" w:hAnsi="Book Antiqua" w:cs="Times New Roman"/>
          <w:sz w:val="24"/>
          <w:szCs w:val="24"/>
          <w:lang w:val="en-US"/>
        </w:rPr>
        <w:t xml:space="preserve"> </w:t>
      </w:r>
      <w:r w:rsidR="007975A5" w:rsidRPr="008F79C5">
        <w:rPr>
          <w:rFonts w:ascii="Book Antiqua" w:hAnsi="Book Antiqua" w:cs="Times New Roman"/>
          <w:sz w:val="24"/>
          <w:szCs w:val="24"/>
          <w:lang w:val="en-US"/>
        </w:rPr>
        <w:t xml:space="preserve">264 (64.9%) </w:t>
      </w:r>
      <w:r w:rsidRPr="008F79C5">
        <w:rPr>
          <w:rFonts w:ascii="Book Antiqua" w:hAnsi="Book Antiqua" w:cs="Times New Roman"/>
          <w:sz w:val="24"/>
          <w:szCs w:val="24"/>
          <w:lang w:val="en-US"/>
        </w:rPr>
        <w:t xml:space="preserve">presented </w:t>
      </w:r>
      <w:r w:rsidR="00EC0418" w:rsidRPr="008F79C5">
        <w:rPr>
          <w:rFonts w:ascii="Book Antiqua" w:hAnsi="Book Antiqua" w:cs="Times New Roman"/>
          <w:sz w:val="24"/>
          <w:szCs w:val="24"/>
          <w:lang w:val="en-US"/>
        </w:rPr>
        <w:t xml:space="preserve">with </w:t>
      </w:r>
      <w:r w:rsidR="007975A5" w:rsidRPr="008F79C5">
        <w:rPr>
          <w:rFonts w:ascii="Book Antiqua" w:hAnsi="Book Antiqua" w:cs="Times New Roman"/>
          <w:sz w:val="24"/>
          <w:szCs w:val="24"/>
          <w:lang w:val="en-US"/>
        </w:rPr>
        <w:t xml:space="preserve">CD and </w:t>
      </w:r>
      <w:r w:rsidR="009C44D4" w:rsidRPr="008F79C5">
        <w:rPr>
          <w:rFonts w:ascii="Book Antiqua" w:hAnsi="Book Antiqua" w:cs="Times New Roman"/>
          <w:sz w:val="24"/>
          <w:szCs w:val="24"/>
          <w:lang w:val="en-US"/>
        </w:rPr>
        <w:t>143</w:t>
      </w:r>
      <w:r w:rsidR="00E80F13" w:rsidRPr="008F79C5">
        <w:rPr>
          <w:rFonts w:ascii="Book Antiqua" w:hAnsi="Book Antiqua" w:cs="Times New Roman"/>
          <w:sz w:val="24"/>
          <w:szCs w:val="24"/>
          <w:lang w:val="en-US"/>
        </w:rPr>
        <w:t xml:space="preserve"> (35.1%) </w:t>
      </w:r>
      <w:r w:rsidRPr="008F79C5">
        <w:rPr>
          <w:rFonts w:ascii="Book Antiqua" w:hAnsi="Book Antiqua" w:cs="Times New Roman"/>
          <w:sz w:val="24"/>
          <w:szCs w:val="24"/>
          <w:lang w:val="en-US"/>
        </w:rPr>
        <w:t xml:space="preserve">had </w:t>
      </w:r>
      <w:r w:rsidR="009C44D4" w:rsidRPr="008F79C5">
        <w:rPr>
          <w:rFonts w:ascii="Book Antiqua" w:hAnsi="Book Antiqua" w:cs="Times New Roman"/>
          <w:sz w:val="24"/>
          <w:szCs w:val="24"/>
          <w:lang w:val="en-US"/>
        </w:rPr>
        <w:t>UC</w:t>
      </w:r>
      <w:r w:rsidR="00E80F13" w:rsidRPr="008F79C5">
        <w:rPr>
          <w:rFonts w:ascii="Book Antiqua" w:hAnsi="Book Antiqua" w:cs="Times New Roman"/>
          <w:sz w:val="24"/>
          <w:szCs w:val="24"/>
          <w:lang w:val="en-US"/>
        </w:rPr>
        <w:t>.</w:t>
      </w:r>
      <w:r w:rsidR="008F37C4" w:rsidRPr="008F79C5">
        <w:rPr>
          <w:rFonts w:ascii="Book Antiqua" w:hAnsi="Book Antiqua" w:cs="Times New Roman"/>
          <w:sz w:val="24"/>
          <w:szCs w:val="24"/>
          <w:lang w:val="en-US"/>
        </w:rPr>
        <w:t xml:space="preserve"> </w:t>
      </w:r>
      <w:r w:rsidR="00497995" w:rsidRPr="008F79C5">
        <w:rPr>
          <w:rFonts w:ascii="Book Antiqua" w:hAnsi="Book Antiqua" w:cs="Times New Roman"/>
          <w:sz w:val="24"/>
          <w:szCs w:val="24"/>
          <w:lang w:val="en-US"/>
        </w:rPr>
        <w:t>The me</w:t>
      </w:r>
      <w:r w:rsidR="000E5095" w:rsidRPr="008F79C5">
        <w:rPr>
          <w:rFonts w:ascii="Book Antiqua" w:hAnsi="Book Antiqua" w:cs="Times New Roman"/>
          <w:sz w:val="24"/>
          <w:szCs w:val="24"/>
          <w:lang w:val="en-US"/>
        </w:rPr>
        <w:t>an</w:t>
      </w:r>
      <w:r w:rsidR="006D2DA2" w:rsidRPr="008F79C5">
        <w:rPr>
          <w:rFonts w:ascii="Book Antiqua" w:hAnsi="Book Antiqua" w:cs="Times New Roman"/>
          <w:sz w:val="24"/>
          <w:szCs w:val="24"/>
          <w:lang w:val="en-US"/>
        </w:rPr>
        <w:t xml:space="preserve"> age (</w:t>
      </w:r>
      <w:r w:rsidR="0017155E" w:rsidRPr="008F79C5">
        <w:rPr>
          <w:rFonts w:ascii="Book Antiqua" w:hAnsi="Book Antiqua" w:cs="Times New Roman"/>
          <w:sz w:val="24"/>
          <w:szCs w:val="24"/>
          <w:lang w:val="en-US"/>
        </w:rPr>
        <w:t xml:space="preserve">± </w:t>
      </w:r>
      <w:r w:rsidR="006D2DA2" w:rsidRPr="008F79C5">
        <w:rPr>
          <w:rFonts w:ascii="Book Antiqua" w:hAnsi="Book Antiqua" w:cs="Times New Roman"/>
          <w:sz w:val="24"/>
          <w:szCs w:val="24"/>
          <w:lang w:val="en-US"/>
        </w:rPr>
        <w:t xml:space="preserve">standard-deviation, </w:t>
      </w:r>
      <w:proofErr w:type="spellStart"/>
      <w:proofErr w:type="gramStart"/>
      <w:r w:rsidR="006D2DA2" w:rsidRPr="008F79C5">
        <w:rPr>
          <w:rFonts w:ascii="Book Antiqua" w:hAnsi="Book Antiqua" w:cs="Times New Roman"/>
          <w:sz w:val="24"/>
          <w:szCs w:val="24"/>
          <w:lang w:val="en-US"/>
        </w:rPr>
        <w:t>sd</w:t>
      </w:r>
      <w:proofErr w:type="spellEnd"/>
      <w:proofErr w:type="gramEnd"/>
      <w:r w:rsidR="006D2DA2" w:rsidRPr="008F79C5">
        <w:rPr>
          <w:rFonts w:ascii="Book Antiqua" w:hAnsi="Book Antiqua" w:cs="Times New Roman"/>
          <w:sz w:val="24"/>
          <w:szCs w:val="24"/>
          <w:lang w:val="en-US"/>
        </w:rPr>
        <w:t>)</w:t>
      </w:r>
      <w:r w:rsidR="000E5095" w:rsidRPr="008F79C5">
        <w:rPr>
          <w:rFonts w:ascii="Book Antiqua" w:hAnsi="Book Antiqua" w:cs="Times New Roman"/>
          <w:sz w:val="24"/>
          <w:szCs w:val="24"/>
          <w:lang w:val="en-US"/>
        </w:rPr>
        <w:t xml:space="preserve"> was </w:t>
      </w:r>
      <w:r w:rsidR="007975A5" w:rsidRPr="008F79C5">
        <w:rPr>
          <w:rFonts w:ascii="Book Antiqua" w:hAnsi="Book Antiqua" w:cs="Times New Roman"/>
          <w:sz w:val="24"/>
          <w:szCs w:val="24"/>
          <w:lang w:val="en-US"/>
        </w:rPr>
        <w:t>42.9</w:t>
      </w:r>
      <w:r w:rsidR="006D2DA2" w:rsidRPr="008F79C5">
        <w:rPr>
          <w:rFonts w:ascii="Book Antiqua" w:hAnsi="Book Antiqua" w:cs="Times New Roman"/>
          <w:sz w:val="24"/>
          <w:szCs w:val="24"/>
          <w:lang w:val="en-US"/>
        </w:rPr>
        <w:t xml:space="preserve"> </w:t>
      </w:r>
      <w:r w:rsidR="0017155E" w:rsidRPr="008F79C5">
        <w:rPr>
          <w:rFonts w:ascii="Book Antiqua" w:hAnsi="Book Antiqua" w:cs="Times New Roman"/>
          <w:sz w:val="24"/>
          <w:szCs w:val="24"/>
          <w:lang w:val="en-US"/>
        </w:rPr>
        <w:t xml:space="preserve">± </w:t>
      </w:r>
      <w:r w:rsidR="006D2DA2" w:rsidRPr="008F79C5">
        <w:rPr>
          <w:rFonts w:ascii="Book Antiqua" w:hAnsi="Book Antiqua" w:cs="Times New Roman"/>
          <w:sz w:val="24"/>
          <w:szCs w:val="24"/>
          <w:lang w:val="en-US"/>
        </w:rPr>
        <w:t>13.0</w:t>
      </w:r>
      <w:r w:rsidR="007975A5" w:rsidRPr="008F79C5">
        <w:rPr>
          <w:rFonts w:ascii="Book Antiqua" w:hAnsi="Book Antiqua" w:cs="Times New Roman"/>
          <w:sz w:val="24"/>
          <w:szCs w:val="24"/>
          <w:lang w:val="en-US"/>
        </w:rPr>
        <w:t xml:space="preserve"> </w:t>
      </w:r>
      <w:r w:rsidR="000E5095" w:rsidRPr="008F79C5">
        <w:rPr>
          <w:rFonts w:ascii="Book Antiqua" w:hAnsi="Book Antiqua" w:cs="Times New Roman"/>
          <w:sz w:val="24"/>
          <w:szCs w:val="24"/>
          <w:lang w:val="en-US"/>
        </w:rPr>
        <w:t xml:space="preserve">and </w:t>
      </w:r>
      <w:r w:rsidR="007975A5" w:rsidRPr="008F79C5">
        <w:rPr>
          <w:rFonts w:ascii="Book Antiqua" w:hAnsi="Book Antiqua" w:cs="Times New Roman"/>
          <w:sz w:val="24"/>
          <w:szCs w:val="24"/>
          <w:lang w:val="en-US"/>
        </w:rPr>
        <w:t>45.9</w:t>
      </w:r>
      <w:r w:rsidR="000E3D37" w:rsidRPr="008F79C5">
        <w:rPr>
          <w:rFonts w:ascii="Book Antiqua" w:hAnsi="Book Antiqua" w:cs="Times New Roman"/>
          <w:sz w:val="24"/>
          <w:szCs w:val="24"/>
          <w:lang w:val="en-US"/>
        </w:rPr>
        <w:t xml:space="preserve"> </w:t>
      </w:r>
      <w:r w:rsidR="0017155E" w:rsidRPr="008F79C5">
        <w:rPr>
          <w:rFonts w:ascii="Book Antiqua" w:hAnsi="Book Antiqua" w:cs="Times New Roman"/>
          <w:sz w:val="24"/>
          <w:szCs w:val="24"/>
          <w:lang w:val="en-US"/>
        </w:rPr>
        <w:t xml:space="preserve">± </w:t>
      </w:r>
      <w:r w:rsidR="006D2DA2" w:rsidRPr="008F79C5">
        <w:rPr>
          <w:rFonts w:ascii="Book Antiqua" w:hAnsi="Book Antiqua" w:cs="Times New Roman"/>
          <w:sz w:val="24"/>
          <w:szCs w:val="24"/>
          <w:lang w:val="en-US"/>
        </w:rPr>
        <w:t>13.8</w:t>
      </w:r>
      <w:r w:rsidR="007975A5" w:rsidRPr="008F79C5">
        <w:rPr>
          <w:rFonts w:ascii="Book Antiqua" w:hAnsi="Book Antiqua" w:cs="Times New Roman"/>
          <w:sz w:val="24"/>
          <w:szCs w:val="24"/>
          <w:lang w:val="en-US"/>
        </w:rPr>
        <w:t xml:space="preserve"> years</w:t>
      </w:r>
      <w:r w:rsidR="00497995" w:rsidRPr="008F79C5">
        <w:rPr>
          <w:rFonts w:ascii="Book Antiqua" w:hAnsi="Book Antiqua" w:cs="Times New Roman"/>
          <w:sz w:val="24"/>
          <w:szCs w:val="24"/>
          <w:lang w:val="en-US"/>
        </w:rPr>
        <w:t xml:space="preserve"> </w:t>
      </w:r>
      <w:r w:rsidR="000E5095" w:rsidRPr="008F79C5">
        <w:rPr>
          <w:rFonts w:ascii="Book Antiqua" w:hAnsi="Book Antiqua" w:cs="Times New Roman"/>
          <w:sz w:val="24"/>
          <w:szCs w:val="24"/>
          <w:lang w:val="en-US"/>
        </w:rPr>
        <w:t xml:space="preserve">for </w:t>
      </w:r>
      <w:r w:rsidR="007975A5" w:rsidRPr="008F79C5">
        <w:rPr>
          <w:rFonts w:ascii="Book Antiqua" w:hAnsi="Book Antiqua" w:cs="Times New Roman"/>
          <w:sz w:val="24"/>
          <w:szCs w:val="24"/>
          <w:lang w:val="en-US"/>
        </w:rPr>
        <w:t xml:space="preserve">CD and </w:t>
      </w:r>
      <w:r w:rsidR="000E5095" w:rsidRPr="008F79C5">
        <w:rPr>
          <w:rFonts w:ascii="Book Antiqua" w:hAnsi="Book Antiqua" w:cs="Times New Roman"/>
          <w:sz w:val="24"/>
          <w:szCs w:val="24"/>
          <w:lang w:val="en-US"/>
        </w:rPr>
        <w:t xml:space="preserve">UC </w:t>
      </w:r>
      <w:r w:rsidR="00497995" w:rsidRPr="008F79C5">
        <w:rPr>
          <w:rFonts w:ascii="Book Antiqua" w:hAnsi="Book Antiqua" w:cs="Times New Roman"/>
          <w:sz w:val="24"/>
          <w:szCs w:val="24"/>
          <w:lang w:val="en-US"/>
        </w:rPr>
        <w:t xml:space="preserve">patients, </w:t>
      </w:r>
      <w:r w:rsidR="000E5095" w:rsidRPr="008F79C5">
        <w:rPr>
          <w:rFonts w:ascii="Book Antiqua" w:hAnsi="Book Antiqua" w:cs="Times New Roman"/>
          <w:sz w:val="24"/>
          <w:szCs w:val="24"/>
          <w:lang w:val="en-US"/>
        </w:rPr>
        <w:lastRenderedPageBreak/>
        <w:t>respectively</w:t>
      </w:r>
      <w:r w:rsidR="007975A5" w:rsidRPr="008F79C5">
        <w:rPr>
          <w:rFonts w:ascii="Book Antiqua" w:hAnsi="Book Antiqua" w:cs="Times New Roman"/>
          <w:sz w:val="24"/>
          <w:szCs w:val="24"/>
          <w:lang w:val="en-US"/>
        </w:rPr>
        <w:t xml:space="preserve"> (</w:t>
      </w:r>
      <w:r w:rsidR="006637D7" w:rsidRPr="008F79C5">
        <w:rPr>
          <w:rFonts w:ascii="Book Antiqua" w:hAnsi="Book Antiqua" w:cs="Times New Roman"/>
          <w:sz w:val="24"/>
          <w:szCs w:val="24"/>
          <w:lang w:val="en-US"/>
        </w:rPr>
        <w:fldChar w:fldCharType="begin"/>
      </w:r>
      <w:r w:rsidR="006637D7" w:rsidRPr="008F79C5">
        <w:rPr>
          <w:rFonts w:ascii="Book Antiqua" w:hAnsi="Book Antiqua" w:cs="Times New Roman"/>
          <w:sz w:val="24"/>
          <w:szCs w:val="24"/>
          <w:lang w:val="en-US"/>
        </w:rPr>
        <w:instrText xml:space="preserve"> REF _Ref527554871 \h  \* MERGEFORMAT </w:instrText>
      </w:r>
      <w:r w:rsidR="006637D7" w:rsidRPr="008F79C5">
        <w:rPr>
          <w:rFonts w:ascii="Book Antiqua" w:hAnsi="Book Antiqua" w:cs="Times New Roman"/>
          <w:sz w:val="24"/>
          <w:szCs w:val="24"/>
          <w:lang w:val="en-US"/>
        </w:rPr>
      </w:r>
      <w:r w:rsidR="006637D7" w:rsidRPr="008F79C5">
        <w:rPr>
          <w:rFonts w:ascii="Book Antiqua" w:hAnsi="Book Antiqua" w:cs="Times New Roman"/>
          <w:sz w:val="24"/>
          <w:szCs w:val="24"/>
          <w:lang w:val="en-US"/>
        </w:rPr>
        <w:fldChar w:fldCharType="separate"/>
      </w:r>
      <w:r w:rsidR="00B25006" w:rsidRPr="008F79C5">
        <w:rPr>
          <w:rFonts w:ascii="Book Antiqua" w:hAnsi="Book Antiqua" w:cs="Times New Roman"/>
          <w:sz w:val="24"/>
          <w:szCs w:val="24"/>
          <w:lang w:val="en-US"/>
        </w:rPr>
        <w:t>Table 1</w:t>
      </w:r>
      <w:r w:rsidR="006637D7" w:rsidRPr="008F79C5">
        <w:rPr>
          <w:rFonts w:ascii="Book Antiqua" w:hAnsi="Book Antiqua" w:cs="Times New Roman"/>
          <w:sz w:val="24"/>
          <w:szCs w:val="24"/>
          <w:lang w:val="en-US"/>
        </w:rPr>
        <w:fldChar w:fldCharType="end"/>
      </w:r>
      <w:r w:rsidR="007975A5" w:rsidRPr="008F79C5">
        <w:rPr>
          <w:rFonts w:ascii="Book Antiqua" w:hAnsi="Book Antiqua" w:cs="Times New Roman"/>
          <w:sz w:val="24"/>
          <w:szCs w:val="24"/>
          <w:lang w:val="en-US"/>
        </w:rPr>
        <w:t>)</w:t>
      </w:r>
      <w:r w:rsidR="00973CB2" w:rsidRPr="008F79C5">
        <w:rPr>
          <w:rFonts w:ascii="Book Antiqua" w:hAnsi="Book Antiqua" w:cs="Times New Roman"/>
          <w:sz w:val="24"/>
          <w:szCs w:val="24"/>
          <w:lang w:val="en-US"/>
        </w:rPr>
        <w:t xml:space="preserve">. </w:t>
      </w:r>
      <w:r w:rsidR="00352A83" w:rsidRPr="008F79C5">
        <w:rPr>
          <w:rFonts w:ascii="Book Antiqua" w:hAnsi="Book Antiqua" w:cs="Times New Roman"/>
          <w:sz w:val="24"/>
          <w:szCs w:val="24"/>
          <w:lang w:val="en-US"/>
        </w:rPr>
        <w:t>Most</w:t>
      </w:r>
      <w:r w:rsidR="00973CB2" w:rsidRPr="008F79C5">
        <w:rPr>
          <w:rFonts w:ascii="Book Antiqua" w:hAnsi="Book Antiqua" w:cs="Times New Roman"/>
          <w:sz w:val="24"/>
          <w:szCs w:val="24"/>
          <w:lang w:val="en-US"/>
        </w:rPr>
        <w:t xml:space="preserve"> patients </w:t>
      </w:r>
      <w:r w:rsidR="00E80F13" w:rsidRPr="008F79C5">
        <w:rPr>
          <w:rFonts w:ascii="Book Antiqua" w:hAnsi="Book Antiqua" w:cs="Times New Roman"/>
          <w:sz w:val="24"/>
          <w:szCs w:val="24"/>
          <w:lang w:val="en-US"/>
        </w:rPr>
        <w:t>were female</w:t>
      </w:r>
      <w:r w:rsidR="00E177C0" w:rsidRPr="008F79C5">
        <w:rPr>
          <w:rFonts w:ascii="Book Antiqua" w:hAnsi="Book Antiqua" w:cs="Times New Roman"/>
          <w:sz w:val="24"/>
          <w:szCs w:val="24"/>
          <w:lang w:val="en-US"/>
        </w:rPr>
        <w:t xml:space="preserve"> (54.2% CD and 56.6% UC patients</w:t>
      </w:r>
      <w:r w:rsidR="00BA012B" w:rsidRPr="008F79C5">
        <w:rPr>
          <w:rFonts w:ascii="Book Antiqua" w:hAnsi="Book Antiqua" w:cs="Times New Roman"/>
          <w:sz w:val="24"/>
          <w:szCs w:val="24"/>
          <w:lang w:val="en-US"/>
        </w:rPr>
        <w:t>)</w:t>
      </w:r>
      <w:r w:rsidR="007975A5" w:rsidRPr="008F79C5">
        <w:rPr>
          <w:rFonts w:ascii="Book Antiqua" w:hAnsi="Book Antiqua" w:cs="Times New Roman"/>
          <w:sz w:val="24"/>
          <w:szCs w:val="24"/>
          <w:lang w:val="en-US"/>
        </w:rPr>
        <w:t>, and o</w:t>
      </w:r>
      <w:r w:rsidR="00973CB2" w:rsidRPr="008F79C5">
        <w:rPr>
          <w:rFonts w:ascii="Book Antiqua" w:hAnsi="Book Antiqua" w:cs="Times New Roman"/>
          <w:sz w:val="24"/>
          <w:szCs w:val="24"/>
          <w:lang w:val="en-US"/>
        </w:rPr>
        <w:t xml:space="preserve">ver </w:t>
      </w:r>
      <w:r w:rsidR="00BC794A" w:rsidRPr="008F79C5">
        <w:rPr>
          <w:rFonts w:ascii="Book Antiqua" w:hAnsi="Book Antiqua" w:cs="Times New Roman"/>
          <w:sz w:val="24"/>
          <w:szCs w:val="24"/>
          <w:lang w:val="en-US"/>
        </w:rPr>
        <w:t>one-</w:t>
      </w:r>
      <w:r w:rsidR="00D56CC2" w:rsidRPr="008F79C5">
        <w:rPr>
          <w:rFonts w:ascii="Book Antiqua" w:hAnsi="Book Antiqua" w:cs="Times New Roman"/>
          <w:sz w:val="24"/>
          <w:szCs w:val="24"/>
          <w:lang w:val="en-US"/>
        </w:rPr>
        <w:t>third were employed.</w:t>
      </w:r>
      <w:r w:rsidR="005E79B1"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The me</w:t>
      </w:r>
      <w:r w:rsidR="006D2DA2" w:rsidRPr="008F79C5">
        <w:rPr>
          <w:rFonts w:ascii="Book Antiqua" w:hAnsi="Book Antiqua" w:cs="Times New Roman"/>
          <w:sz w:val="24"/>
          <w:szCs w:val="24"/>
          <w:lang w:val="en-US"/>
        </w:rPr>
        <w:t>di</w:t>
      </w:r>
      <w:r w:rsidRPr="008F79C5">
        <w:rPr>
          <w:rFonts w:ascii="Book Antiqua" w:hAnsi="Book Antiqua" w:cs="Times New Roman"/>
          <w:sz w:val="24"/>
          <w:szCs w:val="24"/>
          <w:lang w:val="en-US"/>
        </w:rPr>
        <w:t xml:space="preserve">an time since </w:t>
      </w:r>
      <w:r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first diagnosis of CD and UC was 11.4</w:t>
      </w:r>
      <w:r w:rsidR="006D2DA2" w:rsidRPr="008F79C5">
        <w:rPr>
          <w:rFonts w:ascii="Book Antiqua" w:hAnsi="Book Antiqua" w:cs="Times New Roman"/>
          <w:sz w:val="24"/>
          <w:szCs w:val="24"/>
          <w:lang w:val="en-US"/>
        </w:rPr>
        <w:t xml:space="preserve"> [range: 0.5-45.0]</w:t>
      </w:r>
      <w:r w:rsidRPr="008F79C5">
        <w:rPr>
          <w:rFonts w:ascii="Book Antiqua" w:hAnsi="Book Antiqua" w:cs="Times New Roman"/>
          <w:sz w:val="24"/>
          <w:szCs w:val="24"/>
          <w:lang w:val="en-US"/>
        </w:rPr>
        <w:t xml:space="preserve"> and 10.4</w:t>
      </w:r>
      <w:r w:rsidR="006D2DA2" w:rsidRPr="008F79C5">
        <w:rPr>
          <w:rFonts w:ascii="Book Antiqua" w:hAnsi="Book Antiqua" w:cs="Times New Roman"/>
          <w:sz w:val="24"/>
          <w:szCs w:val="24"/>
          <w:lang w:val="en-US"/>
        </w:rPr>
        <w:t xml:space="preserve"> [range: 0.5-31.0]</w:t>
      </w:r>
      <w:r w:rsidRPr="008F79C5">
        <w:rPr>
          <w:rFonts w:ascii="Book Antiqua" w:hAnsi="Book Antiqua" w:cs="Times New Roman"/>
          <w:sz w:val="24"/>
          <w:szCs w:val="24"/>
          <w:lang w:val="en-US"/>
        </w:rPr>
        <w:t xml:space="preserve"> years, respectively. </w:t>
      </w:r>
      <w:r w:rsidR="005E79B1" w:rsidRPr="008F79C5">
        <w:rPr>
          <w:rFonts w:ascii="Book Antiqua" w:hAnsi="Book Antiqua" w:cs="Times New Roman"/>
          <w:sz w:val="24"/>
          <w:szCs w:val="24"/>
          <w:lang w:val="en-US"/>
        </w:rPr>
        <w:t xml:space="preserve">At </w:t>
      </w:r>
      <w:r w:rsidR="0061066B" w:rsidRPr="008F79C5">
        <w:rPr>
          <w:rFonts w:ascii="Book Antiqua" w:hAnsi="Book Antiqua" w:cs="Times New Roman"/>
          <w:sz w:val="24"/>
          <w:szCs w:val="24"/>
          <w:lang w:val="en-US"/>
        </w:rPr>
        <w:t>baseline</w:t>
      </w:r>
      <w:r w:rsidR="005E79B1"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CD patients</w:t>
      </w:r>
      <w:r w:rsidR="005E79B1" w:rsidRPr="008F79C5">
        <w:rPr>
          <w:rFonts w:ascii="Book Antiqua" w:hAnsi="Book Antiqua" w:cs="Times New Roman"/>
          <w:sz w:val="24"/>
          <w:szCs w:val="24"/>
          <w:lang w:val="en-US"/>
        </w:rPr>
        <w:t xml:space="preserve"> had</w:t>
      </w:r>
      <w:r w:rsidRPr="008F79C5">
        <w:rPr>
          <w:rFonts w:ascii="Book Antiqua" w:eastAsia="Calibri" w:hAnsi="Book Antiqua" w:cs="Times New Roman"/>
          <w:sz w:val="24"/>
          <w:szCs w:val="24"/>
          <w:lang w:val="en-US"/>
        </w:rPr>
        <w:t xml:space="preserve"> a</w:t>
      </w:r>
      <w:r w:rsidRPr="008F79C5">
        <w:rPr>
          <w:rFonts w:ascii="Book Antiqua" w:hAnsi="Book Antiqua" w:cs="Times New Roman"/>
          <w:sz w:val="24"/>
          <w:szCs w:val="24"/>
          <w:lang w:val="en-US"/>
        </w:rPr>
        <w:t xml:space="preserve"> me</w:t>
      </w:r>
      <w:r w:rsidR="001478BA" w:rsidRPr="008F79C5">
        <w:rPr>
          <w:rFonts w:ascii="Book Antiqua" w:hAnsi="Book Antiqua" w:cs="Times New Roman"/>
          <w:sz w:val="24"/>
          <w:szCs w:val="24"/>
          <w:lang w:val="en-US"/>
        </w:rPr>
        <w:t>di</w:t>
      </w:r>
      <w:r w:rsidRPr="008F79C5">
        <w:rPr>
          <w:rFonts w:ascii="Book Antiqua" w:hAnsi="Book Antiqua" w:cs="Times New Roman"/>
          <w:sz w:val="24"/>
          <w:szCs w:val="24"/>
          <w:lang w:val="en-US"/>
        </w:rPr>
        <w:t xml:space="preserve">an HBI </w:t>
      </w:r>
      <w:r w:rsidR="005E79B1" w:rsidRPr="008F79C5">
        <w:rPr>
          <w:rFonts w:ascii="Book Antiqua" w:hAnsi="Book Antiqua" w:cs="Times New Roman"/>
          <w:sz w:val="24"/>
          <w:szCs w:val="24"/>
          <w:lang w:val="en-US"/>
        </w:rPr>
        <w:t xml:space="preserve">of </w:t>
      </w:r>
      <w:r w:rsidR="006572D5" w:rsidRPr="008F79C5">
        <w:rPr>
          <w:rFonts w:ascii="Book Antiqua" w:hAnsi="Book Antiqua" w:cs="Times New Roman"/>
          <w:sz w:val="24"/>
          <w:szCs w:val="24"/>
          <w:lang w:val="en-US"/>
        </w:rPr>
        <w:t>2.0 [range: 0.0-37.0]</w:t>
      </w:r>
      <w:r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a</w:t>
      </w:r>
      <w:r w:rsidRPr="008F79C5">
        <w:rPr>
          <w:rFonts w:ascii="Book Antiqua" w:hAnsi="Book Antiqua" w:cs="Times New Roman"/>
          <w:sz w:val="24"/>
          <w:szCs w:val="24"/>
          <w:lang w:val="en-US"/>
        </w:rPr>
        <w:t xml:space="preserve"> me</w:t>
      </w:r>
      <w:r w:rsidR="006572D5" w:rsidRPr="008F79C5">
        <w:rPr>
          <w:rFonts w:ascii="Book Antiqua" w:hAnsi="Book Antiqua" w:cs="Times New Roman"/>
          <w:sz w:val="24"/>
          <w:szCs w:val="24"/>
          <w:lang w:val="en-US"/>
        </w:rPr>
        <w:t>di</w:t>
      </w:r>
      <w:r w:rsidRPr="008F79C5">
        <w:rPr>
          <w:rFonts w:ascii="Book Antiqua" w:hAnsi="Book Antiqua" w:cs="Times New Roman"/>
          <w:sz w:val="24"/>
          <w:szCs w:val="24"/>
          <w:lang w:val="en-US"/>
        </w:rPr>
        <w:t xml:space="preserve">an CDAI </w:t>
      </w:r>
      <w:r w:rsidRPr="008F79C5">
        <w:rPr>
          <w:rFonts w:ascii="Book Antiqua" w:eastAsia="Calibri" w:hAnsi="Book Antiqua" w:cs="Times New Roman"/>
          <w:sz w:val="24"/>
          <w:szCs w:val="24"/>
          <w:lang w:val="en-US"/>
        </w:rPr>
        <w:t>of</w:t>
      </w:r>
      <w:r w:rsidR="006572D5" w:rsidRPr="008F79C5">
        <w:rPr>
          <w:rFonts w:ascii="Book Antiqua" w:hAnsi="Book Antiqua" w:cs="Times New Roman"/>
          <w:sz w:val="24"/>
          <w:szCs w:val="24"/>
          <w:lang w:val="en-US"/>
        </w:rPr>
        <w:t xml:space="preserve"> 137.0 [range:</w:t>
      </w:r>
      <w:r w:rsidR="00867B84" w:rsidRPr="008F79C5">
        <w:rPr>
          <w:rFonts w:ascii="Book Antiqua" w:hAnsi="Book Antiqua" w:cs="Times New Roman"/>
          <w:sz w:val="24"/>
          <w:szCs w:val="24"/>
          <w:lang w:val="en-US"/>
        </w:rPr>
        <w:t xml:space="preserve"> </w:t>
      </w:r>
      <w:r w:rsidR="006572D5" w:rsidRPr="008F79C5">
        <w:rPr>
          <w:rFonts w:ascii="Book Antiqua" w:hAnsi="Book Antiqua" w:cs="Times New Roman"/>
          <w:sz w:val="24"/>
          <w:szCs w:val="24"/>
          <w:lang w:val="en-US"/>
        </w:rPr>
        <w:t>25.0-495.0]</w:t>
      </w:r>
      <w:r w:rsidRPr="008F79C5">
        <w:rPr>
          <w:rFonts w:ascii="Book Antiqua" w:hAnsi="Book Antiqua" w:cs="Times New Roman"/>
          <w:sz w:val="24"/>
          <w:szCs w:val="24"/>
          <w:lang w:val="en-US"/>
        </w:rPr>
        <w:t>, and 44.7% (95%CI: 38.7</w:t>
      </w:r>
      <w:r w:rsidR="00F414BA" w:rsidRPr="008F79C5">
        <w:rPr>
          <w:rFonts w:ascii="Book Antiqua" w:hAnsi="Book Antiqua" w:cs="Times New Roman"/>
          <w:sz w:val="24"/>
          <w:szCs w:val="24"/>
          <w:lang w:val="en-US"/>
        </w:rPr>
        <w:t>-</w:t>
      </w:r>
      <w:r w:rsidRPr="008F79C5">
        <w:rPr>
          <w:rFonts w:ascii="Book Antiqua" w:hAnsi="Book Antiqua" w:cs="Times New Roman"/>
          <w:sz w:val="24"/>
          <w:szCs w:val="24"/>
          <w:lang w:val="en-US"/>
        </w:rPr>
        <w:t>50.7%) presented moderate to severe activity.</w:t>
      </w:r>
      <w:r w:rsidR="005E79B1"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When considering UC patients, the me</w:t>
      </w:r>
      <w:r w:rsidR="006572D5" w:rsidRPr="008F79C5">
        <w:rPr>
          <w:rFonts w:ascii="Book Antiqua" w:hAnsi="Book Antiqua" w:cs="Times New Roman"/>
          <w:sz w:val="24"/>
          <w:szCs w:val="24"/>
          <w:lang w:val="en-US"/>
        </w:rPr>
        <w:t>di</w:t>
      </w:r>
      <w:r w:rsidRPr="008F79C5">
        <w:rPr>
          <w:rFonts w:ascii="Book Antiqua" w:hAnsi="Book Antiqua" w:cs="Times New Roman"/>
          <w:sz w:val="24"/>
          <w:szCs w:val="24"/>
          <w:lang w:val="en-US"/>
        </w:rPr>
        <w:t xml:space="preserve">an </w:t>
      </w:r>
      <w:proofErr w:type="spellStart"/>
      <w:r w:rsidRPr="008F79C5">
        <w:rPr>
          <w:rFonts w:ascii="Book Antiqua" w:hAnsi="Book Antiqua" w:cs="Times New Roman"/>
          <w:sz w:val="24"/>
          <w:szCs w:val="24"/>
          <w:lang w:val="en-US"/>
        </w:rPr>
        <w:t>pMayo</w:t>
      </w:r>
      <w:proofErr w:type="spellEnd"/>
      <w:r w:rsidRPr="008F79C5">
        <w:rPr>
          <w:rFonts w:ascii="Book Antiqua" w:hAnsi="Book Antiqua" w:cs="Times New Roman"/>
          <w:sz w:val="24"/>
          <w:szCs w:val="24"/>
          <w:lang w:val="en-US"/>
        </w:rPr>
        <w:t xml:space="preserve"> score was </w:t>
      </w:r>
      <w:r w:rsidR="006572D5" w:rsidRPr="008F79C5">
        <w:rPr>
          <w:rFonts w:ascii="Book Antiqua" w:hAnsi="Book Antiqua" w:cs="Times New Roman"/>
          <w:sz w:val="24"/>
          <w:szCs w:val="24"/>
          <w:lang w:val="en-US"/>
        </w:rPr>
        <w:t>1.0 [range: 0.0-9.0]</w:t>
      </w:r>
      <w:r w:rsidRPr="008F79C5">
        <w:rPr>
          <w:rFonts w:ascii="Book Antiqua" w:eastAsia="Calibri" w:hAnsi="Book Antiqua" w:cs="Times New Roman"/>
          <w:sz w:val="24"/>
          <w:szCs w:val="24"/>
          <w:lang w:val="en-US"/>
        </w:rPr>
        <w:t>,</w:t>
      </w:r>
      <w:r w:rsidRPr="008F79C5">
        <w:rPr>
          <w:rFonts w:ascii="Book Antiqua" w:hAnsi="Book Antiqua" w:cs="Times New Roman"/>
          <w:sz w:val="24"/>
          <w:szCs w:val="24"/>
          <w:lang w:val="en-US"/>
        </w:rPr>
        <w:t xml:space="preserve"> and 25.2% (95%CI: 18.1</w:t>
      </w:r>
      <w:r w:rsidR="00F414BA" w:rsidRPr="008F79C5">
        <w:rPr>
          <w:rFonts w:ascii="Book Antiqua" w:hAnsi="Book Antiqua" w:cs="Times New Roman"/>
          <w:sz w:val="24"/>
          <w:szCs w:val="24"/>
          <w:lang w:val="en-US"/>
        </w:rPr>
        <w:t>-</w:t>
      </w:r>
      <w:r w:rsidRPr="008F79C5">
        <w:rPr>
          <w:rFonts w:ascii="Book Antiqua" w:hAnsi="Book Antiqua" w:cs="Times New Roman"/>
          <w:sz w:val="24"/>
          <w:szCs w:val="24"/>
          <w:lang w:val="en-US"/>
        </w:rPr>
        <w:t>32.3%) presented moderate to severe activity.</w:t>
      </w:r>
    </w:p>
    <w:p w14:paraId="158155FE" w14:textId="77777777" w:rsidR="006637D7" w:rsidRPr="008F79C5" w:rsidRDefault="006637D7" w:rsidP="007C5ABE">
      <w:pPr>
        <w:snapToGrid w:val="0"/>
        <w:spacing w:after="0" w:line="360" w:lineRule="auto"/>
        <w:jc w:val="both"/>
        <w:rPr>
          <w:rFonts w:ascii="Book Antiqua" w:hAnsi="Book Antiqua" w:cs="Times New Roman"/>
          <w:sz w:val="24"/>
          <w:szCs w:val="24"/>
          <w:lang w:val="en-US"/>
        </w:rPr>
      </w:pPr>
    </w:p>
    <w:p w14:paraId="1DCCBCE1" w14:textId="77777777" w:rsidR="006F27BB" w:rsidRPr="008F79C5"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proofErr w:type="spellStart"/>
      <w:r w:rsidRPr="008F79C5">
        <w:rPr>
          <w:rFonts w:ascii="Book Antiqua" w:hAnsi="Book Antiqua"/>
          <w:b/>
          <w:i/>
          <w:sz w:val="24"/>
          <w:szCs w:val="24"/>
          <w:u w:val="none"/>
        </w:rPr>
        <w:t>QoL</w:t>
      </w:r>
      <w:proofErr w:type="spellEnd"/>
      <w:r w:rsidRPr="008F79C5">
        <w:rPr>
          <w:rFonts w:ascii="Book Antiqua" w:hAnsi="Book Antiqua"/>
          <w:b/>
          <w:i/>
          <w:sz w:val="24"/>
          <w:szCs w:val="24"/>
          <w:u w:val="none"/>
        </w:rPr>
        <w:t xml:space="preserve"> evaluation</w:t>
      </w:r>
      <w:r w:rsidR="0093196C" w:rsidRPr="008F79C5">
        <w:rPr>
          <w:rFonts w:ascii="Book Antiqua" w:hAnsi="Book Antiqua"/>
          <w:b/>
          <w:i/>
          <w:sz w:val="24"/>
          <w:szCs w:val="24"/>
          <w:u w:val="none"/>
        </w:rPr>
        <w:t xml:space="preserve"> by IBD type and disease activity</w:t>
      </w:r>
    </w:p>
    <w:p w14:paraId="5276C1C7" w14:textId="16835C4A" w:rsidR="007B050D"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Regarding </w:t>
      </w:r>
      <w:r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SF-36</w:t>
      </w:r>
      <w:r w:rsidR="008C792D" w:rsidRPr="008F79C5">
        <w:rPr>
          <w:rFonts w:ascii="Book Antiqua" w:hAnsi="Book Antiqua" w:cs="Times New Roman"/>
          <w:sz w:val="24"/>
          <w:szCs w:val="24"/>
          <w:lang w:val="en-US"/>
        </w:rPr>
        <w:t xml:space="preserve"> results</w:t>
      </w:r>
      <w:r w:rsidR="00623902" w:rsidRPr="008F79C5">
        <w:rPr>
          <w:rFonts w:ascii="Book Antiqua" w:hAnsi="Book Antiqua" w:cs="Times New Roman"/>
          <w:sz w:val="24"/>
          <w:szCs w:val="24"/>
          <w:lang w:val="en-US"/>
        </w:rPr>
        <w:t xml:space="preserve"> (</w:t>
      </w:r>
      <w:r w:rsidR="00CB4283" w:rsidRPr="008F79C5">
        <w:rPr>
          <w:rFonts w:ascii="Book Antiqua" w:hAnsi="Book Antiqua" w:cs="Times New Roman"/>
          <w:sz w:val="24"/>
          <w:szCs w:val="24"/>
          <w:lang w:val="en-US"/>
        </w:rPr>
        <w:t>Table 2)</w:t>
      </w:r>
      <w:r w:rsidR="008C792D" w:rsidRPr="008F79C5">
        <w:rPr>
          <w:rFonts w:ascii="Book Antiqua" w:hAnsi="Book Antiqua" w:cs="Times New Roman"/>
          <w:sz w:val="24"/>
          <w:szCs w:val="24"/>
          <w:lang w:val="en-US"/>
        </w:rPr>
        <w:t xml:space="preserve">, </w:t>
      </w:r>
      <w:r w:rsidR="00B63881" w:rsidRPr="008F79C5">
        <w:rPr>
          <w:rFonts w:ascii="Book Antiqua" w:hAnsi="Book Antiqua" w:cs="Times New Roman"/>
          <w:sz w:val="24"/>
          <w:szCs w:val="24"/>
          <w:lang w:val="en-US"/>
        </w:rPr>
        <w:t>the</w:t>
      </w:r>
      <w:r w:rsidR="004B42EE" w:rsidRPr="008F79C5">
        <w:rPr>
          <w:rFonts w:ascii="Book Antiqua" w:hAnsi="Book Antiqua" w:cs="Times New Roman"/>
          <w:sz w:val="24"/>
          <w:szCs w:val="24"/>
          <w:lang w:val="en-US"/>
        </w:rPr>
        <w:t xml:space="preserve"> </w:t>
      </w:r>
      <w:r w:rsidR="00B63881" w:rsidRPr="008F79C5">
        <w:rPr>
          <w:rFonts w:ascii="Book Antiqua" w:hAnsi="Book Antiqua" w:cs="Times New Roman"/>
          <w:sz w:val="24"/>
          <w:szCs w:val="24"/>
          <w:lang w:val="en-US"/>
        </w:rPr>
        <w:t xml:space="preserve">median </w:t>
      </w:r>
      <w:r w:rsidRPr="008F79C5">
        <w:rPr>
          <w:rFonts w:ascii="Book Antiqua" w:eastAsia="Calibri" w:hAnsi="Book Antiqua" w:cs="Times New Roman"/>
          <w:sz w:val="24"/>
          <w:szCs w:val="24"/>
          <w:lang w:val="en-US"/>
        </w:rPr>
        <w:t>scores</w:t>
      </w:r>
      <w:r w:rsidR="00B63881" w:rsidRPr="008F79C5">
        <w:rPr>
          <w:rFonts w:ascii="Book Antiqua" w:hAnsi="Book Antiqua" w:cs="Times New Roman"/>
          <w:sz w:val="24"/>
          <w:szCs w:val="24"/>
          <w:lang w:val="en-US"/>
        </w:rPr>
        <w:t xml:space="preserve"> of the physical and </w:t>
      </w:r>
      <w:r w:rsidR="006637D7" w:rsidRPr="008F79C5">
        <w:rPr>
          <w:rFonts w:ascii="Book Antiqua" w:hAnsi="Book Antiqua" w:cs="Times New Roman"/>
          <w:sz w:val="24"/>
          <w:szCs w:val="24"/>
          <w:lang w:val="en-US"/>
        </w:rPr>
        <w:t>m</w:t>
      </w:r>
      <w:r w:rsidR="004B42EE" w:rsidRPr="008F79C5">
        <w:rPr>
          <w:rFonts w:ascii="Book Antiqua" w:hAnsi="Book Antiqua" w:cs="Times New Roman"/>
          <w:sz w:val="24"/>
          <w:szCs w:val="24"/>
          <w:lang w:val="en-US"/>
        </w:rPr>
        <w:t xml:space="preserve">ental </w:t>
      </w:r>
      <w:r w:rsidR="006637D7" w:rsidRPr="008F79C5">
        <w:rPr>
          <w:rFonts w:ascii="Book Antiqua" w:hAnsi="Book Antiqua" w:cs="Times New Roman"/>
          <w:sz w:val="24"/>
          <w:szCs w:val="24"/>
          <w:lang w:val="en-US"/>
        </w:rPr>
        <w:t>c</w:t>
      </w:r>
      <w:r w:rsidR="004B42EE" w:rsidRPr="008F79C5">
        <w:rPr>
          <w:rFonts w:ascii="Book Antiqua" w:hAnsi="Book Antiqua" w:cs="Times New Roman"/>
          <w:sz w:val="24"/>
          <w:szCs w:val="24"/>
          <w:lang w:val="en-US"/>
        </w:rPr>
        <w:t>omponent</w:t>
      </w:r>
      <w:r w:rsidR="00FB486D" w:rsidRPr="008F79C5">
        <w:rPr>
          <w:rFonts w:ascii="Book Antiqua" w:hAnsi="Book Antiqua" w:cs="Times New Roman"/>
          <w:sz w:val="24"/>
          <w:szCs w:val="24"/>
          <w:lang w:val="en-US"/>
        </w:rPr>
        <w:t>s</w:t>
      </w:r>
      <w:r w:rsidRPr="008F79C5">
        <w:rPr>
          <w:rFonts w:ascii="Book Antiqua" w:hAnsi="Book Antiqua" w:cs="Times New Roman"/>
          <w:sz w:val="24"/>
          <w:szCs w:val="24"/>
          <w:lang w:val="en-US"/>
        </w:rPr>
        <w:t xml:space="preserve"> w</w:t>
      </w:r>
      <w:r w:rsidR="00FB486D" w:rsidRPr="008F79C5">
        <w:rPr>
          <w:rFonts w:ascii="Book Antiqua" w:hAnsi="Book Antiqua" w:cs="Times New Roman"/>
          <w:sz w:val="24"/>
          <w:szCs w:val="24"/>
          <w:lang w:val="en-US"/>
        </w:rPr>
        <w:t>ere</w:t>
      </w:r>
      <w:r w:rsidRPr="008F79C5">
        <w:rPr>
          <w:rFonts w:ascii="Book Antiqua" w:hAnsi="Book Antiqua" w:cs="Times New Roman"/>
          <w:sz w:val="24"/>
          <w:szCs w:val="24"/>
          <w:lang w:val="en-US"/>
        </w:rPr>
        <w:t xml:space="preserve"> </w:t>
      </w:r>
      <w:r w:rsidR="00B63881" w:rsidRPr="008F79C5">
        <w:rPr>
          <w:rFonts w:ascii="Book Antiqua" w:hAnsi="Book Antiqua" w:cs="Times New Roman"/>
          <w:sz w:val="24"/>
          <w:szCs w:val="24"/>
          <w:lang w:val="en-US"/>
        </w:rPr>
        <w:t>46.6 [</w:t>
      </w:r>
      <w:r w:rsidR="00E40106" w:rsidRPr="008F79C5">
        <w:rPr>
          <w:rFonts w:ascii="Book Antiqua" w:hAnsi="Book Antiqua" w:cs="Times New Roman"/>
          <w:sz w:val="24"/>
          <w:szCs w:val="24"/>
          <w:lang w:val="en-US"/>
        </w:rPr>
        <w:t xml:space="preserve">range: </w:t>
      </w:r>
      <w:r w:rsidR="00B63881" w:rsidRPr="008F79C5">
        <w:rPr>
          <w:rFonts w:ascii="Book Antiqua" w:hAnsi="Book Antiqua" w:cs="Times New Roman"/>
          <w:sz w:val="24"/>
          <w:szCs w:val="24"/>
          <w:lang w:val="en-US"/>
        </w:rPr>
        <w:t>20.6-68.6] and 45.2 [</w:t>
      </w:r>
      <w:r w:rsidR="00E40106" w:rsidRPr="008F79C5">
        <w:rPr>
          <w:rFonts w:ascii="Book Antiqua" w:hAnsi="Book Antiqua" w:cs="Times New Roman"/>
          <w:sz w:val="24"/>
          <w:szCs w:val="24"/>
          <w:lang w:val="en-US"/>
        </w:rPr>
        <w:t xml:space="preserve">range: </w:t>
      </w:r>
      <w:r w:rsidR="00B63881" w:rsidRPr="008F79C5">
        <w:rPr>
          <w:rFonts w:ascii="Book Antiqua" w:hAnsi="Book Antiqua" w:cs="Times New Roman"/>
          <w:sz w:val="24"/>
          <w:szCs w:val="24"/>
          <w:lang w:val="en-US"/>
        </w:rPr>
        <w:t>5.8-67.2]</w:t>
      </w:r>
      <w:r w:rsidR="00FB486D" w:rsidRPr="008F79C5">
        <w:rPr>
          <w:rFonts w:ascii="Book Antiqua" w:hAnsi="Book Antiqua" w:cs="Times New Roman"/>
          <w:sz w:val="24"/>
          <w:szCs w:val="24"/>
          <w:lang w:val="en-US"/>
        </w:rPr>
        <w:t xml:space="preserve"> </w:t>
      </w:r>
      <w:r w:rsidR="004B42EE" w:rsidRPr="008F79C5">
        <w:rPr>
          <w:rFonts w:ascii="Book Antiqua" w:hAnsi="Book Antiqua" w:cs="Times New Roman"/>
          <w:sz w:val="24"/>
          <w:szCs w:val="24"/>
          <w:lang w:val="en-US"/>
        </w:rPr>
        <w:t>for</w:t>
      </w:r>
      <w:r w:rsidR="00BD5D59" w:rsidRPr="008F79C5">
        <w:rPr>
          <w:rFonts w:ascii="Book Antiqua" w:hAnsi="Book Antiqua" w:cs="Times New Roman"/>
          <w:sz w:val="24"/>
          <w:szCs w:val="24"/>
          <w:lang w:val="en-US"/>
        </w:rPr>
        <w:t xml:space="preserve"> CD </w:t>
      </w:r>
      <w:r w:rsidR="00FB486D" w:rsidRPr="008F79C5">
        <w:rPr>
          <w:rFonts w:ascii="Book Antiqua" w:hAnsi="Book Antiqua" w:cs="Times New Roman"/>
          <w:sz w:val="24"/>
          <w:szCs w:val="24"/>
          <w:lang w:val="en-US"/>
        </w:rPr>
        <w:t xml:space="preserve">patients </w:t>
      </w:r>
      <w:r w:rsidR="00BD5D59" w:rsidRPr="008F79C5">
        <w:rPr>
          <w:rFonts w:ascii="Book Antiqua" w:hAnsi="Book Antiqua" w:cs="Times New Roman"/>
          <w:sz w:val="24"/>
          <w:szCs w:val="24"/>
          <w:lang w:val="en-US"/>
        </w:rPr>
        <w:t xml:space="preserve">and </w:t>
      </w:r>
      <w:r w:rsidR="00B63881" w:rsidRPr="008F79C5">
        <w:rPr>
          <w:rFonts w:ascii="Book Antiqua" w:hAnsi="Book Antiqua" w:cs="Times New Roman"/>
          <w:sz w:val="24"/>
          <w:szCs w:val="24"/>
          <w:lang w:val="en-US"/>
        </w:rPr>
        <w:t>44.7 [</w:t>
      </w:r>
      <w:r w:rsidR="00E40106" w:rsidRPr="008F79C5">
        <w:rPr>
          <w:rFonts w:ascii="Book Antiqua" w:hAnsi="Book Antiqua" w:cs="Times New Roman"/>
          <w:sz w:val="24"/>
          <w:szCs w:val="24"/>
          <w:lang w:val="en-US"/>
        </w:rPr>
        <w:t xml:space="preserve">range: </w:t>
      </w:r>
      <w:r w:rsidR="00B63881" w:rsidRPr="008F79C5">
        <w:rPr>
          <w:rFonts w:ascii="Book Antiqua" w:hAnsi="Book Antiqua" w:cs="Times New Roman"/>
          <w:sz w:val="24"/>
          <w:szCs w:val="24"/>
          <w:lang w:val="en-US"/>
        </w:rPr>
        <w:t>23.4-63.8] and 44.2 [</w:t>
      </w:r>
      <w:r w:rsidR="00E40106" w:rsidRPr="008F79C5">
        <w:rPr>
          <w:rFonts w:ascii="Book Antiqua" w:hAnsi="Book Antiqua" w:cs="Times New Roman"/>
          <w:sz w:val="24"/>
          <w:szCs w:val="24"/>
          <w:lang w:val="en-US"/>
        </w:rPr>
        <w:t xml:space="preserve">range: </w:t>
      </w:r>
      <w:r w:rsidR="00B63881" w:rsidRPr="008F79C5">
        <w:rPr>
          <w:rFonts w:ascii="Book Antiqua" w:hAnsi="Book Antiqua" w:cs="Times New Roman"/>
          <w:sz w:val="24"/>
          <w:szCs w:val="24"/>
          <w:lang w:val="en-US"/>
        </w:rPr>
        <w:t>7.9-65.0]</w:t>
      </w:r>
      <w:r w:rsidR="00FB486D" w:rsidRPr="008F79C5">
        <w:rPr>
          <w:rFonts w:ascii="Book Antiqua" w:hAnsi="Book Antiqua" w:cs="Times New Roman"/>
          <w:sz w:val="24"/>
          <w:szCs w:val="24"/>
          <w:lang w:val="en-US"/>
        </w:rPr>
        <w:t xml:space="preserve"> </w:t>
      </w:r>
      <w:r w:rsidR="004B42EE" w:rsidRPr="008F79C5">
        <w:rPr>
          <w:rFonts w:ascii="Book Antiqua" w:hAnsi="Book Antiqua" w:cs="Times New Roman"/>
          <w:sz w:val="24"/>
          <w:szCs w:val="24"/>
          <w:lang w:val="en-US"/>
        </w:rPr>
        <w:t>for</w:t>
      </w:r>
      <w:r w:rsidRPr="008F79C5">
        <w:rPr>
          <w:rFonts w:ascii="Book Antiqua" w:hAnsi="Book Antiqua" w:cs="Times New Roman"/>
          <w:sz w:val="24"/>
          <w:szCs w:val="24"/>
          <w:lang w:val="en-US"/>
        </w:rPr>
        <w:t xml:space="preserve"> UC patients</w:t>
      </w:r>
      <w:r w:rsidR="0018634F" w:rsidRPr="008F79C5">
        <w:rPr>
          <w:rFonts w:ascii="Book Antiqua" w:hAnsi="Book Antiqua" w:cs="Times New Roman"/>
          <w:sz w:val="24"/>
          <w:szCs w:val="24"/>
          <w:lang w:val="en-US"/>
        </w:rPr>
        <w:t>, respectively</w:t>
      </w:r>
      <w:r w:rsidRPr="008F79C5">
        <w:rPr>
          <w:rFonts w:ascii="Book Antiqua" w:hAnsi="Book Antiqua" w:cs="Times New Roman"/>
          <w:sz w:val="24"/>
          <w:szCs w:val="24"/>
          <w:lang w:val="en-US"/>
        </w:rPr>
        <w:t xml:space="preserve">. CD patients with moderate to severe activity </w:t>
      </w:r>
      <w:r w:rsidR="0069372D" w:rsidRPr="008F79C5">
        <w:rPr>
          <w:rFonts w:ascii="Book Antiqua" w:hAnsi="Book Antiqua" w:cs="Times New Roman"/>
          <w:sz w:val="24"/>
          <w:szCs w:val="24"/>
          <w:lang w:val="en-US"/>
        </w:rPr>
        <w:t>had</w:t>
      </w:r>
      <w:r w:rsidR="00B63881" w:rsidRPr="008F79C5">
        <w:rPr>
          <w:rFonts w:ascii="Book Antiqua" w:hAnsi="Book Antiqua" w:cs="Times New Roman"/>
          <w:sz w:val="24"/>
          <w:szCs w:val="24"/>
          <w:lang w:val="en-US"/>
        </w:rPr>
        <w:t xml:space="preserve"> significantly </w:t>
      </w:r>
      <w:r w:rsidRPr="008F79C5">
        <w:rPr>
          <w:rFonts w:ascii="Book Antiqua" w:hAnsi="Book Antiqua" w:cs="Times New Roman"/>
          <w:sz w:val="24"/>
          <w:szCs w:val="24"/>
          <w:lang w:val="en-US"/>
        </w:rPr>
        <w:t>lower scores</w:t>
      </w:r>
      <w:r w:rsidR="00CD7A6F"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in all SF-36 </w:t>
      </w:r>
      <w:r w:rsidR="00B63881" w:rsidRPr="008F79C5">
        <w:rPr>
          <w:rFonts w:ascii="Book Antiqua" w:hAnsi="Book Antiqua" w:cs="Times New Roman"/>
          <w:sz w:val="24"/>
          <w:szCs w:val="24"/>
          <w:lang w:val="en-US"/>
        </w:rPr>
        <w:t xml:space="preserve">domains </w:t>
      </w:r>
      <w:r w:rsidRPr="008F79C5">
        <w:rPr>
          <w:rFonts w:ascii="Book Antiqua" w:hAnsi="Book Antiqua" w:cs="Times New Roman"/>
          <w:sz w:val="24"/>
          <w:szCs w:val="24"/>
          <w:lang w:val="en-US"/>
        </w:rPr>
        <w:t xml:space="preserve">except for the vitality domain </w:t>
      </w:r>
      <w:r w:rsidR="00CD7A6F" w:rsidRPr="008F79C5">
        <w:rPr>
          <w:rFonts w:ascii="Book Antiqua" w:hAnsi="Book Antiqua" w:cs="Times New Roman"/>
          <w:sz w:val="24"/>
          <w:szCs w:val="24"/>
          <w:lang w:val="en-US"/>
        </w:rPr>
        <w:t xml:space="preserve">and </w:t>
      </w:r>
      <w:r w:rsidR="00A82E3D" w:rsidRPr="008F79C5">
        <w:rPr>
          <w:rFonts w:ascii="Book Antiqua" w:hAnsi="Book Antiqua" w:cs="Times New Roman"/>
          <w:sz w:val="24"/>
          <w:szCs w:val="24"/>
          <w:lang w:val="en-US"/>
        </w:rPr>
        <w:t xml:space="preserve">had a </w:t>
      </w:r>
      <w:r w:rsidR="00CD7A6F" w:rsidRPr="008F79C5">
        <w:rPr>
          <w:rFonts w:ascii="Book Antiqua" w:hAnsi="Book Antiqua" w:cs="Times New Roman"/>
          <w:sz w:val="24"/>
          <w:szCs w:val="24"/>
          <w:lang w:val="en-US"/>
        </w:rPr>
        <w:t>lower</w:t>
      </w:r>
      <w:r w:rsidR="00FC79AE" w:rsidRPr="008F79C5">
        <w:rPr>
          <w:rFonts w:ascii="Book Antiqua" w:hAnsi="Book Antiqua" w:cs="Times New Roman"/>
          <w:sz w:val="24"/>
          <w:szCs w:val="24"/>
          <w:lang w:val="en-US"/>
        </w:rPr>
        <w:t xml:space="preserve"> physical</w:t>
      </w:r>
      <w:r w:rsidRPr="008F79C5">
        <w:rPr>
          <w:rFonts w:ascii="Book Antiqua" w:hAnsi="Book Antiqua" w:cs="Times New Roman"/>
          <w:sz w:val="24"/>
          <w:szCs w:val="24"/>
          <w:lang w:val="en-US"/>
        </w:rPr>
        <w:t xml:space="preserve"> component </w:t>
      </w:r>
      <w:r w:rsidR="001A2825" w:rsidRPr="008F79C5">
        <w:rPr>
          <w:rFonts w:ascii="Book Antiqua" w:hAnsi="Book Antiqua" w:cs="Times New Roman"/>
          <w:sz w:val="24"/>
          <w:szCs w:val="24"/>
          <w:lang w:val="en-US"/>
        </w:rPr>
        <w:t>score</w:t>
      </w:r>
      <w:r w:rsidR="00B63881"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1A2825" w:rsidRPr="008F79C5">
        <w:rPr>
          <w:rFonts w:ascii="Book Antiqua" w:hAnsi="Book Antiqua" w:cs="Times New Roman"/>
          <w:sz w:val="24"/>
          <w:szCs w:val="24"/>
          <w:lang w:val="en-US"/>
        </w:rPr>
        <w:t xml:space="preserve">median: </w:t>
      </w:r>
      <w:r w:rsidRPr="008F79C5">
        <w:rPr>
          <w:rFonts w:ascii="Book Antiqua" w:hAnsi="Book Antiqua" w:cs="Times New Roman"/>
          <w:sz w:val="24"/>
          <w:szCs w:val="24"/>
          <w:lang w:val="en-US"/>
        </w:rPr>
        <w:t>4</w:t>
      </w:r>
      <w:r w:rsidR="001A2825" w:rsidRPr="008F79C5">
        <w:rPr>
          <w:rFonts w:ascii="Book Antiqua" w:hAnsi="Book Antiqua" w:cs="Times New Roman"/>
          <w:sz w:val="24"/>
          <w:szCs w:val="24"/>
          <w:lang w:val="en-US"/>
        </w:rPr>
        <w:t>4</w:t>
      </w:r>
      <w:r w:rsidRPr="008F79C5">
        <w:rPr>
          <w:rFonts w:ascii="Book Antiqua" w:hAnsi="Book Antiqua" w:cs="Times New Roman"/>
          <w:sz w:val="24"/>
          <w:szCs w:val="24"/>
          <w:lang w:val="en-US"/>
        </w:rPr>
        <w:t>.</w:t>
      </w:r>
      <w:r w:rsidR="001A2825" w:rsidRPr="008F79C5">
        <w:rPr>
          <w:rFonts w:ascii="Book Antiqua" w:hAnsi="Book Antiqua" w:cs="Times New Roman"/>
          <w:sz w:val="24"/>
          <w:szCs w:val="24"/>
          <w:lang w:val="en-US"/>
        </w:rPr>
        <w:t>0</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i/>
          <w:sz w:val="24"/>
          <w:szCs w:val="24"/>
          <w:lang w:val="en-US"/>
        </w:rPr>
        <w:t>vs</w:t>
      </w:r>
      <w:proofErr w:type="spellEnd"/>
      <w:r w:rsidR="00CA2F69" w:rsidRPr="008F79C5">
        <w:rPr>
          <w:rFonts w:ascii="Book Antiqua" w:hAnsi="Book Antiqua" w:cs="Times New Roman"/>
          <w:i/>
          <w:sz w:val="24"/>
          <w:szCs w:val="24"/>
          <w:lang w:val="en-US"/>
        </w:rPr>
        <w:t xml:space="preserve"> </w:t>
      </w:r>
      <w:r w:rsidRPr="008F79C5">
        <w:rPr>
          <w:rFonts w:ascii="Book Antiqua" w:hAnsi="Book Antiqua" w:cs="Times New Roman"/>
          <w:sz w:val="24"/>
          <w:szCs w:val="24"/>
          <w:lang w:val="en-US"/>
        </w:rPr>
        <w:t>4</w:t>
      </w:r>
      <w:r w:rsidR="001A2825" w:rsidRPr="008F79C5">
        <w:rPr>
          <w:rFonts w:ascii="Book Antiqua" w:hAnsi="Book Antiqua" w:cs="Times New Roman"/>
          <w:sz w:val="24"/>
          <w:szCs w:val="24"/>
          <w:lang w:val="en-US"/>
        </w:rPr>
        <w:t>8.6</w:t>
      </w:r>
      <w:r w:rsidRPr="008F79C5">
        <w:rPr>
          <w:rFonts w:ascii="Book Antiqua" w:hAnsi="Book Antiqua" w:cs="Times New Roman"/>
          <w:sz w:val="24"/>
          <w:szCs w:val="24"/>
          <w:lang w:val="en-US"/>
        </w:rPr>
        <w:t xml:space="preserve">, </w:t>
      </w:r>
      <w:r w:rsidRPr="008F79C5">
        <w:rPr>
          <w:rFonts w:ascii="Book Antiqua" w:hAnsi="Book Antiqua" w:cs="Times New Roman"/>
          <w:i/>
          <w:iCs/>
          <w:caps/>
          <w:sz w:val="24"/>
          <w:szCs w:val="24"/>
          <w:lang w:val="en-US"/>
        </w:rPr>
        <w:t>p</w:t>
      </w:r>
      <w:r w:rsidR="00CA2F69"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&lt;</w:t>
      </w:r>
      <w:r w:rsidR="00CA2F69"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w:t>
      </w:r>
      <w:r w:rsidR="001A2825" w:rsidRPr="008F79C5">
        <w:rPr>
          <w:rFonts w:ascii="Book Antiqua" w:hAnsi="Book Antiqua" w:cs="Times New Roman"/>
          <w:sz w:val="24"/>
          <w:szCs w:val="24"/>
          <w:lang w:val="en-US"/>
        </w:rPr>
        <w:t>01</w:t>
      </w:r>
      <w:r w:rsidRPr="008F79C5">
        <w:rPr>
          <w:rFonts w:ascii="Book Antiqua" w:hAnsi="Book Antiqua" w:cs="Times New Roman"/>
          <w:sz w:val="24"/>
          <w:szCs w:val="24"/>
          <w:lang w:val="en-US"/>
        </w:rPr>
        <w:t xml:space="preserve">) and </w:t>
      </w:r>
      <w:r w:rsidR="001A2825" w:rsidRPr="008F79C5">
        <w:rPr>
          <w:rFonts w:ascii="Book Antiqua" w:hAnsi="Book Antiqua" w:cs="Times New Roman"/>
          <w:sz w:val="24"/>
          <w:szCs w:val="24"/>
          <w:lang w:val="en-US"/>
        </w:rPr>
        <w:t>mental</w:t>
      </w:r>
      <w:r w:rsidRPr="008F79C5">
        <w:rPr>
          <w:rFonts w:ascii="Book Antiqua" w:hAnsi="Book Antiqua" w:cs="Times New Roman"/>
          <w:sz w:val="24"/>
          <w:szCs w:val="24"/>
          <w:lang w:val="en-US"/>
        </w:rPr>
        <w:t xml:space="preserve"> component</w:t>
      </w:r>
      <w:r w:rsidR="00B63881" w:rsidRPr="008F79C5">
        <w:rPr>
          <w:rFonts w:ascii="Book Antiqua" w:hAnsi="Book Antiqua" w:cs="Times New Roman"/>
          <w:sz w:val="24"/>
          <w:szCs w:val="24"/>
          <w:lang w:val="en-US"/>
        </w:rPr>
        <w:t xml:space="preserve"> score</w:t>
      </w:r>
      <w:r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 xml:space="preserve">median: </w:t>
      </w:r>
      <w:r w:rsidRPr="008F79C5">
        <w:rPr>
          <w:rFonts w:ascii="Book Antiqua" w:hAnsi="Book Antiqua" w:cs="Times New Roman"/>
          <w:sz w:val="24"/>
          <w:szCs w:val="24"/>
          <w:lang w:val="en-US"/>
        </w:rPr>
        <w:t>4</w:t>
      </w:r>
      <w:r w:rsidR="001A2825" w:rsidRPr="008F79C5">
        <w:rPr>
          <w:rFonts w:ascii="Book Antiqua" w:hAnsi="Book Antiqua" w:cs="Times New Roman"/>
          <w:sz w:val="24"/>
          <w:szCs w:val="24"/>
          <w:lang w:val="en-US"/>
        </w:rPr>
        <w:t>2</w:t>
      </w:r>
      <w:r w:rsidRPr="008F79C5">
        <w:rPr>
          <w:rFonts w:ascii="Book Antiqua" w:hAnsi="Book Antiqua" w:cs="Times New Roman"/>
          <w:sz w:val="24"/>
          <w:szCs w:val="24"/>
          <w:lang w:val="en-US"/>
        </w:rPr>
        <w:t xml:space="preserve">.3 </w:t>
      </w:r>
      <w:r w:rsidRPr="008F79C5">
        <w:rPr>
          <w:rFonts w:ascii="Book Antiqua" w:hAnsi="Book Antiqua" w:cs="Times New Roman"/>
          <w:i/>
          <w:sz w:val="24"/>
          <w:szCs w:val="24"/>
          <w:lang w:val="en-US"/>
        </w:rPr>
        <w:t>vs</w:t>
      </w:r>
      <w:r w:rsidR="00F6168F" w:rsidRPr="008F79C5">
        <w:rPr>
          <w:rFonts w:ascii="Book Antiqua" w:hAnsi="Book Antiqua" w:cs="Times New Roman"/>
          <w:i/>
          <w:sz w:val="24"/>
          <w:szCs w:val="24"/>
          <w:lang w:val="en-US"/>
        </w:rPr>
        <w:t>.</w:t>
      </w:r>
      <w:r w:rsidRPr="008F79C5">
        <w:rPr>
          <w:rFonts w:ascii="Book Antiqua" w:hAnsi="Book Antiqua" w:cs="Times New Roman"/>
          <w:sz w:val="24"/>
          <w:szCs w:val="24"/>
          <w:lang w:val="en-US"/>
        </w:rPr>
        <w:t xml:space="preserve"> 48.</w:t>
      </w:r>
      <w:r w:rsidR="001A2825" w:rsidRPr="008F79C5">
        <w:rPr>
          <w:rFonts w:ascii="Book Antiqua" w:hAnsi="Book Antiqua" w:cs="Times New Roman"/>
          <w:sz w:val="24"/>
          <w:szCs w:val="24"/>
          <w:lang w:val="en-US"/>
        </w:rPr>
        <w:t>4</w:t>
      </w:r>
      <w:r w:rsidRPr="008F79C5">
        <w:rPr>
          <w:rFonts w:ascii="Book Antiqua" w:hAnsi="Book Antiqua" w:cs="Times New Roman"/>
          <w:sz w:val="24"/>
          <w:szCs w:val="24"/>
          <w:lang w:val="en-US"/>
        </w:rPr>
        <w:t xml:space="preserve">, </w:t>
      </w:r>
      <w:r w:rsidR="00CA2F69" w:rsidRPr="008F79C5">
        <w:rPr>
          <w:rFonts w:ascii="Book Antiqua" w:hAnsi="Book Antiqua" w:cs="Times New Roman"/>
          <w:i/>
          <w:iCs/>
          <w:caps/>
          <w:sz w:val="24"/>
          <w:szCs w:val="24"/>
          <w:lang w:val="en-US"/>
        </w:rPr>
        <w:t>p</w:t>
      </w:r>
      <w:r w:rsidR="00CA2F69"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w:t>
      </w:r>
      <w:r w:rsidR="00CA2F69"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0.022</w:t>
      </w:r>
      <w:r w:rsidRPr="008F79C5">
        <w:rPr>
          <w:rFonts w:ascii="Book Antiqua" w:hAnsi="Book Antiqua" w:cs="Times New Roman"/>
          <w:sz w:val="24"/>
          <w:szCs w:val="24"/>
          <w:lang w:val="en-US"/>
        </w:rPr>
        <w:t>)</w:t>
      </w:r>
      <w:r w:rsidR="00CB4283" w:rsidRPr="008F79C5">
        <w:rPr>
          <w:rFonts w:ascii="Book Antiqua" w:hAnsi="Book Antiqua" w:cs="Times New Roman"/>
          <w:sz w:val="24"/>
          <w:szCs w:val="24"/>
          <w:lang w:val="en-US"/>
        </w:rPr>
        <w:t xml:space="preserve"> compared to CD patients with mild or no activity</w:t>
      </w:r>
      <w:r w:rsidR="00B50C16" w:rsidRPr="008F79C5">
        <w:rPr>
          <w:rFonts w:ascii="Book Antiqua" w:hAnsi="Book Antiqua" w:cs="Times New Roman"/>
          <w:sz w:val="24"/>
          <w:szCs w:val="24"/>
          <w:lang w:val="en-US"/>
        </w:rPr>
        <w:t>.</w:t>
      </w:r>
      <w:r w:rsidR="00CD7A6F"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For UC patients, those with moderate to severe activity also presented lower </w:t>
      </w:r>
      <w:r w:rsidR="008E466C" w:rsidRPr="008F79C5">
        <w:rPr>
          <w:rFonts w:ascii="Book Antiqua" w:hAnsi="Book Antiqua" w:cs="Times New Roman"/>
          <w:sz w:val="24"/>
          <w:szCs w:val="24"/>
          <w:lang w:val="en-US"/>
        </w:rPr>
        <w:t xml:space="preserve">SF-36 </w:t>
      </w:r>
      <w:r w:rsidRPr="008F79C5">
        <w:rPr>
          <w:rFonts w:ascii="Book Antiqua" w:hAnsi="Book Antiqua" w:cs="Times New Roman"/>
          <w:sz w:val="24"/>
          <w:szCs w:val="24"/>
          <w:lang w:val="en-US"/>
        </w:rPr>
        <w:t xml:space="preserve">scores in all </w:t>
      </w:r>
      <w:r w:rsidR="0069372D" w:rsidRPr="008F79C5">
        <w:rPr>
          <w:rFonts w:ascii="Book Antiqua" w:hAnsi="Book Antiqua" w:cs="Times New Roman"/>
          <w:sz w:val="24"/>
          <w:szCs w:val="24"/>
          <w:lang w:val="en-US"/>
        </w:rPr>
        <w:t>domains</w:t>
      </w:r>
      <w:r w:rsidR="00A82E3D"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and both </w:t>
      </w:r>
      <w:r w:rsidR="00A82E3D" w:rsidRPr="008F79C5">
        <w:rPr>
          <w:rFonts w:ascii="Book Antiqua" w:hAnsi="Book Antiqua" w:cs="Times New Roman"/>
          <w:sz w:val="24"/>
          <w:szCs w:val="24"/>
          <w:lang w:val="en-US"/>
        </w:rPr>
        <w:t xml:space="preserve">the </w:t>
      </w:r>
      <w:r w:rsidR="001A2825" w:rsidRPr="008F79C5">
        <w:rPr>
          <w:rFonts w:ascii="Book Antiqua" w:hAnsi="Book Antiqua" w:cs="Times New Roman"/>
          <w:sz w:val="24"/>
          <w:szCs w:val="24"/>
          <w:lang w:val="en-US"/>
        </w:rPr>
        <w:t xml:space="preserve">physical component score (median: 40.5 </w:t>
      </w:r>
      <w:proofErr w:type="spellStart"/>
      <w:r w:rsidR="001A2825" w:rsidRPr="008F79C5">
        <w:rPr>
          <w:rFonts w:ascii="Book Antiqua" w:hAnsi="Book Antiqua" w:cs="Times New Roman"/>
          <w:i/>
          <w:sz w:val="24"/>
          <w:szCs w:val="24"/>
          <w:lang w:val="en-US"/>
        </w:rPr>
        <w:t>vs</w:t>
      </w:r>
      <w:proofErr w:type="spellEnd"/>
      <w:r w:rsidR="00CA2F69" w:rsidRPr="008F79C5">
        <w:rPr>
          <w:rFonts w:ascii="Book Antiqua" w:hAnsi="Book Antiqua" w:cs="Times New Roman"/>
          <w:i/>
          <w:sz w:val="24"/>
          <w:szCs w:val="24"/>
          <w:lang w:val="en-US"/>
        </w:rPr>
        <w:t xml:space="preserve"> </w:t>
      </w:r>
      <w:r w:rsidR="001A2825" w:rsidRPr="008F79C5">
        <w:rPr>
          <w:rFonts w:ascii="Book Antiqua" w:hAnsi="Book Antiqua" w:cs="Times New Roman"/>
          <w:sz w:val="24"/>
          <w:szCs w:val="24"/>
          <w:lang w:val="en-US"/>
        </w:rPr>
        <w:t xml:space="preserve">46.2, </w:t>
      </w:r>
      <w:r w:rsidR="00CA2F69" w:rsidRPr="008F79C5">
        <w:rPr>
          <w:rFonts w:ascii="Book Antiqua" w:hAnsi="Book Antiqua" w:cs="Times New Roman"/>
          <w:i/>
          <w:iCs/>
          <w:caps/>
          <w:sz w:val="24"/>
          <w:szCs w:val="24"/>
          <w:lang w:val="en-US"/>
        </w:rPr>
        <w:t>p</w:t>
      </w:r>
      <w:r w:rsidR="00CA2F69"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w:t>
      </w:r>
      <w:r w:rsidR="00CA2F69"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 xml:space="preserve">0.007) and </w:t>
      </w:r>
      <w:r w:rsidRPr="008F79C5">
        <w:rPr>
          <w:rFonts w:ascii="Book Antiqua" w:hAnsi="Book Antiqua" w:cs="Times New Roman"/>
          <w:sz w:val="24"/>
          <w:szCs w:val="24"/>
          <w:lang w:val="en-US"/>
        </w:rPr>
        <w:t>mental component</w:t>
      </w:r>
      <w:r w:rsidR="001A2825" w:rsidRPr="008F79C5">
        <w:rPr>
          <w:rFonts w:ascii="Book Antiqua" w:hAnsi="Book Antiqua" w:cs="Times New Roman"/>
          <w:sz w:val="24"/>
          <w:szCs w:val="24"/>
          <w:lang w:val="en-US"/>
        </w:rPr>
        <w:t xml:space="preserve"> score</w:t>
      </w:r>
      <w:r w:rsidRPr="008F79C5">
        <w:rPr>
          <w:rFonts w:ascii="Book Antiqua" w:hAnsi="Book Antiqua" w:cs="Times New Roman"/>
          <w:sz w:val="24"/>
          <w:szCs w:val="24"/>
          <w:lang w:val="en-US"/>
        </w:rPr>
        <w:t xml:space="preserve"> (</w:t>
      </w:r>
      <w:r w:rsidR="001A2825" w:rsidRPr="008F79C5">
        <w:rPr>
          <w:rFonts w:ascii="Book Antiqua" w:hAnsi="Book Antiqua" w:cs="Times New Roman"/>
          <w:sz w:val="24"/>
          <w:szCs w:val="24"/>
          <w:lang w:val="en-US"/>
        </w:rPr>
        <w:t>median: 35.0</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i/>
          <w:sz w:val="24"/>
          <w:szCs w:val="24"/>
          <w:lang w:val="en-US"/>
        </w:rPr>
        <w:t>vs</w:t>
      </w:r>
      <w:proofErr w:type="spellEnd"/>
      <w:r w:rsidR="00CA2F69" w:rsidRPr="008F79C5">
        <w:rPr>
          <w:rFonts w:ascii="Book Antiqua" w:hAnsi="Book Antiqua" w:cs="Times New Roman"/>
          <w:i/>
          <w:sz w:val="24"/>
          <w:szCs w:val="24"/>
          <w:lang w:val="en-US"/>
        </w:rPr>
        <w:t xml:space="preserve"> </w:t>
      </w:r>
      <w:r w:rsidR="001A2825" w:rsidRPr="008F79C5">
        <w:rPr>
          <w:rFonts w:ascii="Book Antiqua" w:hAnsi="Book Antiqua" w:cs="Times New Roman"/>
          <w:sz w:val="24"/>
          <w:szCs w:val="24"/>
          <w:lang w:val="en-US"/>
        </w:rPr>
        <w:t>46.6</w:t>
      </w:r>
      <w:r w:rsidRPr="008F79C5">
        <w:rPr>
          <w:rFonts w:ascii="Book Antiqua" w:hAnsi="Book Antiqua" w:cs="Times New Roman"/>
          <w:sz w:val="24"/>
          <w:szCs w:val="24"/>
          <w:lang w:val="en-US"/>
        </w:rPr>
        <w:t xml:space="preserve">, </w:t>
      </w:r>
      <w:r w:rsidR="00CA2F69" w:rsidRPr="008F79C5">
        <w:rPr>
          <w:rFonts w:ascii="Book Antiqua" w:hAnsi="Book Antiqua" w:cs="Times New Roman"/>
          <w:i/>
          <w:iCs/>
          <w:caps/>
          <w:sz w:val="24"/>
          <w:szCs w:val="24"/>
          <w:lang w:val="en-US"/>
        </w:rPr>
        <w:t>p</w:t>
      </w:r>
      <w:r w:rsidR="00CA2F69"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&lt;</w:t>
      </w:r>
      <w:r w:rsidR="00CA2F69"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0.001)</w:t>
      </w:r>
      <w:r w:rsidR="00CB4283" w:rsidRPr="008F79C5">
        <w:rPr>
          <w:rFonts w:ascii="Book Antiqua" w:hAnsi="Book Antiqua" w:cs="Times New Roman"/>
          <w:sz w:val="24"/>
          <w:szCs w:val="24"/>
          <w:lang w:val="en-US"/>
        </w:rPr>
        <w:t xml:space="preserve"> </w:t>
      </w:r>
      <w:r w:rsidR="00A82E3D" w:rsidRPr="008F79C5">
        <w:rPr>
          <w:rFonts w:ascii="Book Antiqua" w:hAnsi="Book Antiqua" w:cs="Times New Roman"/>
          <w:sz w:val="24"/>
          <w:szCs w:val="24"/>
          <w:lang w:val="en-US"/>
        </w:rPr>
        <w:t xml:space="preserve">were lower than those of </w:t>
      </w:r>
      <w:r w:rsidR="00CB4283" w:rsidRPr="008F79C5">
        <w:rPr>
          <w:rFonts w:ascii="Book Antiqua" w:hAnsi="Book Antiqua" w:cs="Times New Roman"/>
          <w:sz w:val="24"/>
          <w:szCs w:val="24"/>
          <w:lang w:val="en-US"/>
        </w:rPr>
        <w:t>UC patients with mild or no activity</w:t>
      </w:r>
      <w:r w:rsidR="00B50C16" w:rsidRPr="008F79C5">
        <w:rPr>
          <w:rFonts w:ascii="Book Antiqua" w:hAnsi="Book Antiqua" w:cs="Times New Roman"/>
          <w:sz w:val="24"/>
          <w:szCs w:val="24"/>
          <w:lang w:val="en-US"/>
        </w:rPr>
        <w:t>.</w:t>
      </w:r>
    </w:p>
    <w:p w14:paraId="30F4D86B" w14:textId="48A6F51A" w:rsidR="000076AC"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The me</w:t>
      </w:r>
      <w:r w:rsidR="00655C5C"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w:t>
      </w:r>
      <w:r w:rsidR="00655C5C" w:rsidRPr="008F79C5">
        <w:rPr>
          <w:rFonts w:ascii="Book Antiqua" w:hAnsi="Book Antiqua" w:cs="Times New Roman"/>
          <w:sz w:val="24"/>
          <w:szCs w:val="24"/>
          <w:lang w:val="en-US"/>
        </w:rPr>
        <w:t xml:space="preserve"> [range]</w:t>
      </w:r>
      <w:r w:rsidRPr="008F79C5">
        <w:rPr>
          <w:rFonts w:ascii="Book Antiqua" w:hAnsi="Book Antiqua" w:cs="Times New Roman"/>
          <w:sz w:val="24"/>
          <w:szCs w:val="24"/>
          <w:lang w:val="en-US"/>
        </w:rPr>
        <w:t xml:space="preserve"> EQ-VAS </w:t>
      </w:r>
      <w:r w:rsidRPr="008F79C5">
        <w:rPr>
          <w:rFonts w:ascii="Book Antiqua" w:eastAsia="Calibri" w:hAnsi="Book Antiqua" w:cs="Times New Roman"/>
          <w:sz w:val="24"/>
          <w:szCs w:val="24"/>
          <w:lang w:val="en-US"/>
        </w:rPr>
        <w:t>scores</w:t>
      </w:r>
      <w:r w:rsidRPr="008F79C5">
        <w:rPr>
          <w:rFonts w:ascii="Book Antiqua" w:hAnsi="Book Antiqua" w:cs="Times New Roman"/>
          <w:sz w:val="24"/>
          <w:szCs w:val="24"/>
          <w:lang w:val="en-US"/>
        </w:rPr>
        <w:t xml:space="preserve"> for CD and UC patients </w:t>
      </w:r>
      <w:r w:rsidRPr="008F79C5">
        <w:rPr>
          <w:rFonts w:ascii="Book Antiqua" w:eastAsia="Calibri" w:hAnsi="Book Antiqua" w:cs="Times New Roman"/>
          <w:sz w:val="24"/>
          <w:szCs w:val="24"/>
          <w:lang w:val="en-US"/>
        </w:rPr>
        <w:t>were</w:t>
      </w:r>
      <w:r w:rsidRPr="008F79C5">
        <w:rPr>
          <w:rFonts w:ascii="Book Antiqua" w:hAnsi="Book Antiqua" w:cs="Times New Roman"/>
          <w:sz w:val="24"/>
          <w:szCs w:val="24"/>
          <w:lang w:val="en-US"/>
        </w:rPr>
        <w:t xml:space="preserve"> </w:t>
      </w:r>
      <w:r w:rsidR="00655C5C" w:rsidRPr="008F79C5">
        <w:rPr>
          <w:rFonts w:ascii="Book Antiqua" w:hAnsi="Book Antiqua" w:cs="Times New Roman"/>
          <w:sz w:val="24"/>
          <w:szCs w:val="24"/>
          <w:lang w:val="en-US"/>
        </w:rPr>
        <w:t>80.0 [5.0-100.0]</w:t>
      </w:r>
      <w:r w:rsidRPr="008F79C5">
        <w:rPr>
          <w:rFonts w:ascii="Book Antiqua" w:hAnsi="Book Antiqua" w:cs="Times New Roman"/>
          <w:sz w:val="24"/>
          <w:szCs w:val="24"/>
          <w:lang w:val="en-US"/>
        </w:rPr>
        <w:t xml:space="preserve"> and </w:t>
      </w:r>
      <w:r w:rsidR="00655C5C" w:rsidRPr="008F79C5">
        <w:rPr>
          <w:rFonts w:ascii="Book Antiqua" w:hAnsi="Book Antiqua" w:cs="Times New Roman"/>
          <w:sz w:val="24"/>
          <w:szCs w:val="24"/>
          <w:lang w:val="en-US"/>
        </w:rPr>
        <w:t>70.0 [0.0-100.0]</w:t>
      </w:r>
      <w:r w:rsidR="00E40106"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respectively </w:t>
      </w:r>
      <w:r w:rsidR="008E466C" w:rsidRPr="008F79C5">
        <w:rPr>
          <w:rFonts w:ascii="Book Antiqua" w:hAnsi="Book Antiqua" w:cs="Times New Roman"/>
          <w:sz w:val="24"/>
          <w:szCs w:val="24"/>
          <w:lang w:val="en-US"/>
        </w:rPr>
        <w:t>(</w:t>
      </w:r>
      <w:r w:rsidR="00556D8B" w:rsidRPr="008F79C5">
        <w:rPr>
          <w:rFonts w:ascii="Book Antiqua" w:hAnsi="Book Antiqua" w:cs="Times New Roman"/>
          <w:sz w:val="24"/>
          <w:szCs w:val="24"/>
          <w:lang w:val="en-US"/>
        </w:rPr>
        <w:t>Table 2).</w:t>
      </w:r>
      <w:r w:rsidRPr="008F79C5">
        <w:rPr>
          <w:rFonts w:ascii="Book Antiqua" w:hAnsi="Book Antiqua" w:cs="Times New Roman"/>
          <w:sz w:val="24"/>
          <w:szCs w:val="24"/>
          <w:lang w:val="en-US"/>
        </w:rPr>
        <w:t xml:space="preserve"> </w:t>
      </w:r>
      <w:r w:rsidR="00556D8B" w:rsidRPr="008F79C5">
        <w:rPr>
          <w:rFonts w:ascii="Book Antiqua" w:hAnsi="Book Antiqua" w:cs="Times New Roman"/>
          <w:sz w:val="24"/>
          <w:szCs w:val="24"/>
          <w:lang w:val="en-US"/>
        </w:rPr>
        <w:t>The majority of CD and UC patients</w:t>
      </w:r>
      <w:r w:rsidR="00A82E3D" w:rsidRPr="008F79C5">
        <w:rPr>
          <w:rFonts w:ascii="Book Antiqua" w:hAnsi="Book Antiqua" w:cs="Times New Roman"/>
          <w:sz w:val="24"/>
          <w:szCs w:val="24"/>
          <w:lang w:val="en-US"/>
        </w:rPr>
        <w:t xml:space="preserve"> </w:t>
      </w:r>
      <w:r w:rsidR="00556D8B" w:rsidRPr="008F79C5">
        <w:rPr>
          <w:rFonts w:ascii="Book Antiqua" w:hAnsi="Book Antiqua" w:cs="Times New Roman"/>
          <w:sz w:val="24"/>
          <w:szCs w:val="24"/>
          <w:lang w:val="en-US"/>
        </w:rPr>
        <w:t>had pain/discomfort (66.9% and 78.7%</w:t>
      </w:r>
      <w:r w:rsidR="00A82E3D" w:rsidRPr="008F79C5">
        <w:rPr>
          <w:rFonts w:ascii="Book Antiqua" w:hAnsi="Book Antiqua" w:cs="Times New Roman"/>
          <w:sz w:val="24"/>
          <w:szCs w:val="24"/>
          <w:lang w:val="en-US"/>
        </w:rPr>
        <w:t>, respectively</w:t>
      </w:r>
      <w:r w:rsidR="00556D8B" w:rsidRPr="008F79C5">
        <w:rPr>
          <w:rFonts w:ascii="Book Antiqua" w:hAnsi="Book Antiqua" w:cs="Times New Roman"/>
          <w:sz w:val="24"/>
          <w:szCs w:val="24"/>
          <w:lang w:val="en-US"/>
        </w:rPr>
        <w:t xml:space="preserve">), anxiety/depression (63.9% and 63.8%), and problems </w:t>
      </w:r>
      <w:r w:rsidR="006864D6" w:rsidRPr="008F79C5">
        <w:rPr>
          <w:rFonts w:ascii="Book Antiqua" w:hAnsi="Book Antiqua" w:cs="Times New Roman"/>
          <w:sz w:val="24"/>
          <w:szCs w:val="24"/>
          <w:lang w:val="en-US"/>
        </w:rPr>
        <w:t xml:space="preserve">with conducting </w:t>
      </w:r>
      <w:r w:rsidR="00556D8B" w:rsidRPr="008F79C5">
        <w:rPr>
          <w:rFonts w:ascii="Book Antiqua" w:hAnsi="Book Antiqua" w:cs="Times New Roman"/>
          <w:sz w:val="24"/>
          <w:szCs w:val="24"/>
          <w:lang w:val="en-US"/>
        </w:rPr>
        <w:t xml:space="preserve">their usual activities (52.5% and 53.2%). </w:t>
      </w:r>
      <w:r w:rsidRPr="008F79C5">
        <w:rPr>
          <w:rFonts w:ascii="Book Antiqua" w:hAnsi="Book Antiqua" w:cs="Times New Roman"/>
          <w:sz w:val="24"/>
          <w:szCs w:val="24"/>
          <w:lang w:val="en-US"/>
        </w:rPr>
        <w:t xml:space="preserve">CD patients </w:t>
      </w:r>
      <w:r w:rsidR="008E466C" w:rsidRPr="008F79C5">
        <w:rPr>
          <w:rFonts w:ascii="Book Antiqua" w:hAnsi="Book Antiqua" w:cs="Times New Roman"/>
          <w:sz w:val="24"/>
          <w:szCs w:val="24"/>
          <w:lang w:val="en-US"/>
        </w:rPr>
        <w:t xml:space="preserve">with moderate to severe activity had lower EQ-VAS </w:t>
      </w:r>
      <w:r w:rsidRPr="008F79C5">
        <w:rPr>
          <w:rFonts w:ascii="Book Antiqua" w:eastAsia="Calibri" w:hAnsi="Book Antiqua" w:cs="Times New Roman"/>
          <w:sz w:val="24"/>
          <w:szCs w:val="24"/>
          <w:lang w:val="en-US"/>
        </w:rPr>
        <w:t>scores</w:t>
      </w:r>
      <w:r w:rsidR="008E466C" w:rsidRPr="008F79C5">
        <w:rPr>
          <w:rFonts w:ascii="Book Antiqua" w:hAnsi="Book Antiqua" w:cs="Times New Roman"/>
          <w:sz w:val="24"/>
          <w:szCs w:val="24"/>
          <w:lang w:val="en-US"/>
        </w:rPr>
        <w:t xml:space="preserve"> (</w:t>
      </w:r>
      <w:r w:rsidR="00531534" w:rsidRPr="008F79C5">
        <w:rPr>
          <w:rFonts w:ascii="Book Antiqua" w:hAnsi="Book Antiqua" w:cs="Times New Roman"/>
          <w:sz w:val="24"/>
          <w:szCs w:val="24"/>
          <w:lang w:val="en-US"/>
        </w:rPr>
        <w:t>median: 70.0</w:t>
      </w:r>
      <w:r w:rsidR="008E466C" w:rsidRPr="008F79C5">
        <w:rPr>
          <w:rFonts w:ascii="Book Antiqua" w:hAnsi="Book Antiqua" w:cs="Times New Roman"/>
          <w:sz w:val="24"/>
          <w:szCs w:val="24"/>
          <w:lang w:val="en-US"/>
        </w:rPr>
        <w:t xml:space="preserve"> </w:t>
      </w:r>
      <w:proofErr w:type="spellStart"/>
      <w:r w:rsidR="008E466C" w:rsidRPr="008F79C5">
        <w:rPr>
          <w:rFonts w:ascii="Book Antiqua" w:hAnsi="Book Antiqua" w:cs="Times New Roman"/>
          <w:i/>
          <w:sz w:val="24"/>
          <w:szCs w:val="24"/>
          <w:lang w:val="en-US"/>
        </w:rPr>
        <w:t>vs</w:t>
      </w:r>
      <w:proofErr w:type="spellEnd"/>
      <w:r w:rsidR="005E0E76" w:rsidRPr="008F79C5">
        <w:rPr>
          <w:rFonts w:ascii="Book Antiqua" w:hAnsi="Book Antiqua" w:cs="Times New Roman"/>
          <w:i/>
          <w:sz w:val="24"/>
          <w:szCs w:val="24"/>
          <w:lang w:val="en-US"/>
        </w:rPr>
        <w:t xml:space="preserve"> </w:t>
      </w:r>
      <w:r w:rsidR="00531534" w:rsidRPr="008F79C5">
        <w:rPr>
          <w:rFonts w:ascii="Book Antiqua" w:hAnsi="Book Antiqua" w:cs="Times New Roman"/>
          <w:sz w:val="24"/>
          <w:szCs w:val="24"/>
          <w:lang w:val="en-US"/>
        </w:rPr>
        <w:t>80.0</w:t>
      </w:r>
      <w:r w:rsidR="008E466C" w:rsidRPr="008F79C5">
        <w:rPr>
          <w:rFonts w:ascii="Book Antiqua" w:hAnsi="Book Antiqua" w:cs="Times New Roman"/>
          <w:sz w:val="24"/>
          <w:szCs w:val="24"/>
          <w:lang w:val="en-US"/>
        </w:rPr>
        <w:t xml:space="preserve">, </w:t>
      </w:r>
      <w:r w:rsidR="005E0E76" w:rsidRPr="008F79C5">
        <w:rPr>
          <w:rFonts w:ascii="Book Antiqua" w:hAnsi="Book Antiqua" w:cs="Times New Roman"/>
          <w:i/>
          <w:iCs/>
          <w:caps/>
          <w:sz w:val="24"/>
          <w:szCs w:val="24"/>
          <w:lang w:val="en-US"/>
        </w:rPr>
        <w:t>p</w:t>
      </w:r>
      <w:r w:rsidR="005E0E76" w:rsidRPr="008F79C5">
        <w:rPr>
          <w:rFonts w:ascii="Book Antiqua" w:hAnsi="Book Antiqua" w:cs="Times New Roman"/>
          <w:sz w:val="24"/>
          <w:szCs w:val="24"/>
          <w:lang w:val="en-US"/>
        </w:rPr>
        <w:t xml:space="preserve"> </w:t>
      </w:r>
      <w:r w:rsidR="008E466C" w:rsidRPr="008F79C5">
        <w:rPr>
          <w:rFonts w:ascii="Book Antiqua" w:hAnsi="Book Antiqua" w:cs="Times New Roman"/>
          <w:sz w:val="24"/>
          <w:szCs w:val="24"/>
          <w:lang w:val="en-US"/>
        </w:rPr>
        <w:t>=</w:t>
      </w:r>
      <w:r w:rsidR="005E0E76" w:rsidRPr="008F79C5">
        <w:rPr>
          <w:rFonts w:ascii="Book Antiqua" w:hAnsi="Book Antiqua" w:cs="Times New Roman"/>
          <w:sz w:val="24"/>
          <w:szCs w:val="24"/>
          <w:lang w:val="en-US"/>
        </w:rPr>
        <w:t xml:space="preserve"> </w:t>
      </w:r>
      <w:r w:rsidR="008E466C" w:rsidRPr="008F79C5">
        <w:rPr>
          <w:rFonts w:ascii="Book Antiqua" w:hAnsi="Book Antiqua" w:cs="Times New Roman"/>
          <w:sz w:val="24"/>
          <w:szCs w:val="24"/>
          <w:lang w:val="en-US"/>
        </w:rPr>
        <w:t>0.003), and</w:t>
      </w:r>
      <w:r w:rsidRPr="008F79C5">
        <w:rPr>
          <w:rFonts w:ascii="Book Antiqua" w:hAnsi="Book Antiqua" w:cs="Times New Roman"/>
          <w:sz w:val="24"/>
          <w:szCs w:val="24"/>
          <w:lang w:val="en-US"/>
        </w:rPr>
        <w:t xml:space="preserve"> </w:t>
      </w:r>
      <w:r w:rsidR="00531534" w:rsidRPr="008F79C5">
        <w:rPr>
          <w:rFonts w:ascii="Book Antiqua" w:hAnsi="Book Antiqua" w:cs="Times New Roman"/>
          <w:sz w:val="24"/>
          <w:szCs w:val="24"/>
          <w:lang w:val="en-US"/>
        </w:rPr>
        <w:t xml:space="preserve">more patients </w:t>
      </w:r>
      <w:r w:rsidRPr="008F79C5">
        <w:rPr>
          <w:rFonts w:ascii="Book Antiqua" w:hAnsi="Book Antiqua" w:cs="Times New Roman"/>
          <w:sz w:val="24"/>
          <w:szCs w:val="24"/>
          <w:lang w:val="en-US"/>
        </w:rPr>
        <w:t>reported</w:t>
      </w:r>
      <w:r w:rsidR="008E466C" w:rsidRPr="008F79C5">
        <w:rPr>
          <w:rFonts w:ascii="Book Antiqua" w:hAnsi="Book Antiqua" w:cs="Times New Roman"/>
          <w:sz w:val="24"/>
          <w:szCs w:val="24"/>
          <w:lang w:val="en-US"/>
        </w:rPr>
        <w:t xml:space="preserve"> problems</w:t>
      </w:r>
      <w:r w:rsidRPr="008F79C5">
        <w:rPr>
          <w:rFonts w:ascii="Book Antiqua" w:hAnsi="Book Antiqua" w:cs="Times New Roman"/>
          <w:sz w:val="24"/>
          <w:szCs w:val="24"/>
          <w:lang w:val="en-US"/>
        </w:rPr>
        <w:t xml:space="preserve"> </w:t>
      </w:r>
      <w:r w:rsidR="008E466C" w:rsidRPr="008F79C5">
        <w:rPr>
          <w:rFonts w:ascii="Book Antiqua" w:hAnsi="Book Antiqua" w:cs="Times New Roman"/>
          <w:sz w:val="24"/>
          <w:szCs w:val="24"/>
          <w:lang w:val="en-US"/>
        </w:rPr>
        <w:t xml:space="preserve">of </w:t>
      </w:r>
      <w:r w:rsidRPr="008F79C5">
        <w:rPr>
          <w:rFonts w:ascii="Book Antiqua" w:hAnsi="Book Antiqua" w:cs="Times New Roman"/>
          <w:sz w:val="24"/>
          <w:szCs w:val="24"/>
          <w:lang w:val="en-US"/>
        </w:rPr>
        <w:t>pain/discomfort (</w:t>
      </w:r>
      <w:r w:rsidR="005E0E76" w:rsidRPr="008F79C5">
        <w:rPr>
          <w:rFonts w:ascii="Book Antiqua" w:hAnsi="Book Antiqua" w:cs="Times New Roman"/>
          <w:i/>
          <w:iCs/>
          <w:caps/>
          <w:sz w:val="24"/>
          <w:szCs w:val="24"/>
          <w:lang w:val="en-US"/>
        </w:rPr>
        <w:t>p</w:t>
      </w:r>
      <w:r w:rsidR="005E0E76"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5E0E76"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0.036) and anxiety/depression (</w:t>
      </w:r>
      <w:r w:rsidR="00A63A2A" w:rsidRPr="008F79C5">
        <w:rPr>
          <w:rFonts w:ascii="Book Antiqua" w:hAnsi="Book Antiqua" w:cs="Times New Roman"/>
          <w:i/>
          <w:iCs/>
          <w:caps/>
          <w:sz w:val="24"/>
          <w:szCs w:val="24"/>
          <w:lang w:val="en-US"/>
        </w:rPr>
        <w:t>p</w:t>
      </w:r>
      <w:r w:rsidR="00A63A2A"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A63A2A"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0.039)</w:t>
      </w:r>
      <w:r w:rsidR="006D4614" w:rsidRPr="008F79C5">
        <w:rPr>
          <w:rFonts w:ascii="Book Antiqua" w:hAnsi="Book Antiqua" w:cs="Times New Roman"/>
          <w:sz w:val="24"/>
          <w:szCs w:val="24"/>
          <w:lang w:val="en-US"/>
        </w:rPr>
        <w:t xml:space="preserve"> compared to CD patients with mild or no activity</w:t>
      </w:r>
      <w:r w:rsidRPr="008F79C5">
        <w:rPr>
          <w:rFonts w:ascii="Book Antiqua" w:hAnsi="Book Antiqua" w:cs="Times New Roman"/>
          <w:sz w:val="24"/>
          <w:szCs w:val="24"/>
          <w:lang w:val="en-US"/>
        </w:rPr>
        <w:t xml:space="preserve">. UC patients with moderate to severe activity </w:t>
      </w:r>
      <w:r w:rsidR="008E466C" w:rsidRPr="008F79C5">
        <w:rPr>
          <w:rFonts w:ascii="Book Antiqua" w:hAnsi="Book Antiqua" w:cs="Times New Roman"/>
          <w:sz w:val="24"/>
          <w:szCs w:val="24"/>
          <w:lang w:val="en-US"/>
        </w:rPr>
        <w:t>had</w:t>
      </w:r>
      <w:r w:rsidR="0047653A" w:rsidRPr="008F79C5">
        <w:rPr>
          <w:rFonts w:ascii="Book Antiqua" w:hAnsi="Book Antiqua" w:cs="Times New Roman"/>
          <w:sz w:val="24"/>
          <w:szCs w:val="24"/>
          <w:lang w:val="en-US"/>
        </w:rPr>
        <w:t xml:space="preserve"> </w:t>
      </w:r>
      <w:r w:rsidR="008E466C" w:rsidRPr="008F79C5">
        <w:rPr>
          <w:rFonts w:ascii="Book Antiqua" w:hAnsi="Book Antiqua" w:cs="Times New Roman"/>
          <w:sz w:val="24"/>
          <w:szCs w:val="24"/>
          <w:lang w:val="en-US"/>
        </w:rPr>
        <w:t xml:space="preserve">lower EQ-VAS </w:t>
      </w:r>
      <w:r w:rsidRPr="008F79C5">
        <w:rPr>
          <w:rFonts w:ascii="Book Antiqua" w:eastAsia="Calibri" w:hAnsi="Book Antiqua" w:cs="Times New Roman"/>
          <w:sz w:val="24"/>
          <w:szCs w:val="24"/>
          <w:lang w:val="en-US"/>
        </w:rPr>
        <w:t>scores</w:t>
      </w:r>
      <w:r w:rsidR="008E466C" w:rsidRPr="008F79C5">
        <w:rPr>
          <w:rFonts w:ascii="Book Antiqua" w:hAnsi="Book Antiqua" w:cs="Times New Roman"/>
          <w:sz w:val="24"/>
          <w:szCs w:val="24"/>
          <w:lang w:val="en-US"/>
        </w:rPr>
        <w:t xml:space="preserve"> (</w:t>
      </w:r>
      <w:r w:rsidR="00531534" w:rsidRPr="008F79C5">
        <w:rPr>
          <w:rFonts w:ascii="Book Antiqua" w:hAnsi="Book Antiqua" w:cs="Times New Roman"/>
          <w:sz w:val="24"/>
          <w:szCs w:val="24"/>
          <w:lang w:val="en-US"/>
        </w:rPr>
        <w:t>median: 50.0</w:t>
      </w:r>
      <w:r w:rsidR="008E466C" w:rsidRPr="008F79C5">
        <w:rPr>
          <w:rFonts w:ascii="Book Antiqua" w:hAnsi="Book Antiqua" w:cs="Times New Roman"/>
          <w:sz w:val="24"/>
          <w:szCs w:val="24"/>
          <w:lang w:val="en-US"/>
        </w:rPr>
        <w:t xml:space="preserve"> </w:t>
      </w:r>
      <w:proofErr w:type="spellStart"/>
      <w:r w:rsidR="008E466C" w:rsidRPr="008F79C5">
        <w:rPr>
          <w:rFonts w:ascii="Book Antiqua" w:hAnsi="Book Antiqua" w:cs="Times New Roman"/>
          <w:i/>
          <w:sz w:val="24"/>
          <w:szCs w:val="24"/>
          <w:lang w:val="en-US"/>
        </w:rPr>
        <w:t>vs</w:t>
      </w:r>
      <w:proofErr w:type="spellEnd"/>
      <w:r w:rsidR="00430B0D" w:rsidRPr="008F79C5">
        <w:rPr>
          <w:rFonts w:ascii="Book Antiqua" w:hAnsi="Book Antiqua" w:cs="Times New Roman"/>
          <w:i/>
          <w:sz w:val="24"/>
          <w:szCs w:val="24"/>
          <w:lang w:val="en-US"/>
        </w:rPr>
        <w:t xml:space="preserve"> </w:t>
      </w:r>
      <w:r w:rsidR="00531534" w:rsidRPr="008F79C5">
        <w:rPr>
          <w:rFonts w:ascii="Book Antiqua" w:hAnsi="Book Antiqua" w:cs="Times New Roman"/>
          <w:sz w:val="24"/>
          <w:szCs w:val="24"/>
          <w:lang w:val="en-US"/>
        </w:rPr>
        <w:t>80.0</w:t>
      </w:r>
      <w:r w:rsidR="008E466C" w:rsidRPr="008F79C5">
        <w:rPr>
          <w:rFonts w:ascii="Book Antiqua" w:hAnsi="Book Antiqua" w:cs="Times New Roman"/>
          <w:sz w:val="24"/>
          <w:szCs w:val="24"/>
          <w:lang w:val="en-US"/>
        </w:rPr>
        <w:t xml:space="preserve">, </w:t>
      </w:r>
      <w:r w:rsidR="00430B0D" w:rsidRPr="008F79C5">
        <w:rPr>
          <w:rFonts w:ascii="Book Antiqua" w:hAnsi="Book Antiqua" w:cs="Times New Roman"/>
          <w:i/>
          <w:iCs/>
          <w:caps/>
          <w:sz w:val="24"/>
          <w:szCs w:val="24"/>
          <w:lang w:val="en-US"/>
        </w:rPr>
        <w:t>p</w:t>
      </w:r>
      <w:r w:rsidR="00430B0D" w:rsidRPr="008F79C5">
        <w:rPr>
          <w:rFonts w:ascii="Book Antiqua" w:hAnsi="Book Antiqua" w:cs="Times New Roman"/>
          <w:sz w:val="24"/>
          <w:szCs w:val="24"/>
          <w:lang w:val="en-US"/>
        </w:rPr>
        <w:t xml:space="preserve"> </w:t>
      </w:r>
      <w:r w:rsidR="008E466C" w:rsidRPr="008F79C5">
        <w:rPr>
          <w:rFonts w:ascii="Book Antiqua" w:hAnsi="Book Antiqua" w:cs="Times New Roman"/>
          <w:sz w:val="24"/>
          <w:szCs w:val="24"/>
          <w:lang w:val="en-US"/>
        </w:rPr>
        <w:t>&lt;</w:t>
      </w:r>
      <w:r w:rsidR="00430B0D" w:rsidRPr="008F79C5">
        <w:rPr>
          <w:rFonts w:ascii="Book Antiqua" w:hAnsi="Book Antiqua" w:cs="Times New Roman"/>
          <w:sz w:val="24"/>
          <w:szCs w:val="24"/>
          <w:lang w:val="en-US"/>
        </w:rPr>
        <w:t xml:space="preserve"> </w:t>
      </w:r>
      <w:r w:rsidR="008E466C" w:rsidRPr="008F79C5">
        <w:rPr>
          <w:rFonts w:ascii="Book Antiqua" w:hAnsi="Book Antiqua" w:cs="Times New Roman"/>
          <w:sz w:val="24"/>
          <w:szCs w:val="24"/>
          <w:lang w:val="en-US"/>
        </w:rPr>
        <w:t>0.001)</w:t>
      </w:r>
      <w:r w:rsidRPr="008F79C5">
        <w:rPr>
          <w:rFonts w:ascii="Book Antiqua" w:eastAsia="Calibri" w:hAnsi="Book Antiqua" w:cs="Times New Roman"/>
          <w:sz w:val="24"/>
          <w:szCs w:val="24"/>
          <w:lang w:val="en-US"/>
        </w:rPr>
        <w:t>,</w:t>
      </w:r>
      <w:r w:rsidR="008E466C" w:rsidRPr="008F79C5">
        <w:rPr>
          <w:rFonts w:ascii="Book Antiqua" w:hAnsi="Book Antiqua" w:cs="Times New Roman"/>
          <w:sz w:val="24"/>
          <w:szCs w:val="24"/>
          <w:lang w:val="en-US"/>
        </w:rPr>
        <w:t xml:space="preserve"> and </w:t>
      </w:r>
      <w:r w:rsidR="00531534" w:rsidRPr="008F79C5">
        <w:rPr>
          <w:rFonts w:ascii="Book Antiqua" w:hAnsi="Book Antiqua" w:cs="Times New Roman"/>
          <w:sz w:val="24"/>
          <w:szCs w:val="24"/>
          <w:lang w:val="en-US"/>
        </w:rPr>
        <w:t xml:space="preserve">more patients </w:t>
      </w:r>
      <w:r w:rsidRPr="008F79C5">
        <w:rPr>
          <w:rFonts w:ascii="Book Antiqua" w:hAnsi="Book Antiqua" w:cs="Times New Roman"/>
          <w:sz w:val="24"/>
          <w:szCs w:val="24"/>
          <w:lang w:val="en-US"/>
        </w:rPr>
        <w:t>reported problems</w:t>
      </w:r>
      <w:r w:rsidR="008E46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in usual activities (</w:t>
      </w:r>
      <w:r w:rsidR="00C06DB4" w:rsidRPr="008F79C5">
        <w:rPr>
          <w:rFonts w:ascii="Book Antiqua" w:hAnsi="Book Antiqua" w:cs="Times New Roman"/>
          <w:i/>
          <w:iCs/>
          <w:caps/>
          <w:sz w:val="24"/>
          <w:szCs w:val="24"/>
          <w:lang w:val="en-US"/>
        </w:rPr>
        <w:t>p</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0.009)</w:t>
      </w:r>
      <w:r w:rsidR="008E466C" w:rsidRPr="008F79C5">
        <w:rPr>
          <w:rFonts w:ascii="Book Antiqua" w:hAnsi="Book Antiqua" w:cs="Times New Roman"/>
          <w:sz w:val="24"/>
          <w:szCs w:val="24"/>
          <w:lang w:val="en-US"/>
        </w:rPr>
        <w:t xml:space="preserve"> and </w:t>
      </w:r>
      <w:r w:rsidRPr="008F79C5">
        <w:rPr>
          <w:rFonts w:ascii="Book Antiqua" w:hAnsi="Book Antiqua" w:cs="Times New Roman"/>
          <w:sz w:val="24"/>
          <w:szCs w:val="24"/>
          <w:lang w:val="en-US"/>
        </w:rPr>
        <w:t>pain/discomfort (</w:t>
      </w:r>
      <w:r w:rsidR="00C06DB4" w:rsidRPr="008F79C5">
        <w:rPr>
          <w:rFonts w:ascii="Book Antiqua" w:hAnsi="Book Antiqua" w:cs="Times New Roman"/>
          <w:i/>
          <w:iCs/>
          <w:caps/>
          <w:sz w:val="24"/>
          <w:szCs w:val="24"/>
          <w:lang w:val="en-US"/>
        </w:rPr>
        <w:t>p</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0.012)</w:t>
      </w:r>
      <w:r w:rsidR="006D4614" w:rsidRPr="008F79C5">
        <w:rPr>
          <w:rFonts w:ascii="Book Antiqua" w:hAnsi="Book Antiqua" w:cs="Times New Roman"/>
          <w:sz w:val="24"/>
          <w:szCs w:val="24"/>
          <w:lang w:val="en-US"/>
        </w:rPr>
        <w:t xml:space="preserve"> compared to UC patients with mild or no activity.</w:t>
      </w:r>
    </w:p>
    <w:p w14:paraId="3C1F54A4" w14:textId="21DD8141" w:rsidR="00A1125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lastRenderedPageBreak/>
        <w:t>In both IBD types, EQ-VAS</w:t>
      </w:r>
      <w:r w:rsidR="00A82E3D" w:rsidRPr="008F79C5">
        <w:rPr>
          <w:rFonts w:ascii="Book Antiqua" w:hAnsi="Book Antiqua" w:cs="Times New Roman"/>
          <w:sz w:val="24"/>
          <w:szCs w:val="24"/>
          <w:lang w:val="en-US"/>
        </w:rPr>
        <w:t xml:space="preserve"> scores</w:t>
      </w:r>
      <w:r w:rsidRPr="008F79C5">
        <w:rPr>
          <w:rFonts w:ascii="Book Antiqua" w:hAnsi="Book Antiqua" w:cs="Times New Roman"/>
          <w:sz w:val="24"/>
          <w:szCs w:val="24"/>
          <w:lang w:val="en-US"/>
        </w:rPr>
        <w:t xml:space="preserve">, as well </w:t>
      </w:r>
      <w:r w:rsidRPr="008F79C5">
        <w:rPr>
          <w:rFonts w:ascii="Book Antiqua" w:eastAsia="Calibri" w:hAnsi="Book Antiqua" w:cs="Times New Roman"/>
          <w:sz w:val="24"/>
          <w:szCs w:val="24"/>
          <w:lang w:val="en-US"/>
        </w:rPr>
        <w:t xml:space="preserve">as </w:t>
      </w:r>
      <w:r w:rsidR="00A82E3D"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 xml:space="preserve">EQ-5D dimensions, were </w:t>
      </w:r>
      <w:r w:rsidR="0047653A" w:rsidRPr="008F79C5">
        <w:rPr>
          <w:rFonts w:ascii="Book Antiqua" w:hAnsi="Book Antiqua" w:cs="Times New Roman"/>
          <w:sz w:val="24"/>
          <w:szCs w:val="24"/>
          <w:lang w:val="en-US"/>
        </w:rPr>
        <w:t>statistically</w:t>
      </w:r>
      <w:r w:rsidRPr="008F79C5">
        <w:rPr>
          <w:rFonts w:ascii="Book Antiqua" w:hAnsi="Book Antiqua" w:cs="Times New Roman"/>
          <w:sz w:val="24"/>
          <w:szCs w:val="24"/>
          <w:lang w:val="en-US"/>
        </w:rPr>
        <w:t xml:space="preserve"> correlated with all SF-36 domains and component summary measures, except for</w:t>
      </w:r>
      <w:r w:rsidR="00A82E3D" w:rsidRPr="008F79C5">
        <w:rPr>
          <w:rFonts w:ascii="Book Antiqua" w:hAnsi="Book Antiqua" w:cs="Times New Roman"/>
          <w:sz w:val="24"/>
          <w:szCs w:val="24"/>
          <w:lang w:val="en-US"/>
        </w:rPr>
        <w:t xml:space="preserve"> the</w:t>
      </w:r>
      <w:r w:rsidRPr="008F79C5">
        <w:rPr>
          <w:rFonts w:ascii="Book Antiqua" w:hAnsi="Book Antiqua" w:cs="Times New Roman"/>
          <w:sz w:val="24"/>
          <w:szCs w:val="24"/>
          <w:lang w:val="en-US"/>
        </w:rPr>
        <w:t xml:space="preserve"> self-care and mental health dimensions in UC patients (</w:t>
      </w:r>
      <w:r w:rsidR="00EC0278" w:rsidRPr="008F79C5">
        <w:rPr>
          <w:rFonts w:ascii="Book Antiqua" w:hAnsi="Book Antiqua" w:cs="Times New Roman"/>
          <w:sz w:val="24"/>
          <w:szCs w:val="24"/>
          <w:lang w:val="en-US"/>
        </w:rPr>
        <w:t>Figure 1</w:t>
      </w:r>
      <w:r w:rsidRPr="008F79C5">
        <w:rPr>
          <w:rFonts w:ascii="Book Antiqua" w:hAnsi="Book Antiqua" w:cs="Times New Roman"/>
          <w:sz w:val="24"/>
          <w:szCs w:val="24"/>
          <w:lang w:val="en-US"/>
        </w:rPr>
        <w:t xml:space="preserve">). Related dimensions presented larger coefficients, such as physical functioning in SF-36 and mobility in EQ-5D (CD: </w:t>
      </w:r>
      <w:proofErr w:type="spellStart"/>
      <w:r w:rsidRPr="008F79C5">
        <w:rPr>
          <w:rFonts w:ascii="Book Antiqua" w:hAnsi="Book Antiqua" w:cs="Times New Roman"/>
          <w:sz w:val="24"/>
          <w:szCs w:val="24"/>
          <w:lang w:val="en-US"/>
        </w:rPr>
        <w:t>r</w:t>
      </w:r>
      <w:r w:rsidRPr="008F79C5">
        <w:rPr>
          <w:rFonts w:ascii="Book Antiqua" w:hAnsi="Book Antiqua" w:cs="Times New Roman"/>
          <w:sz w:val="24"/>
          <w:szCs w:val="24"/>
          <w:vertAlign w:val="subscript"/>
          <w:lang w:val="en-US"/>
        </w:rPr>
        <w:t>s</w:t>
      </w:r>
      <w:proofErr w:type="spellEnd"/>
      <w:r w:rsidR="00C06DB4" w:rsidRPr="008F79C5">
        <w:rPr>
          <w:rFonts w:ascii="Book Antiqua" w:hAnsi="Book Antiqua" w:cs="Times New Roman"/>
          <w:sz w:val="24"/>
          <w:szCs w:val="24"/>
          <w:vertAlign w:val="subscript"/>
          <w:lang w:val="en-US"/>
        </w:rPr>
        <w:t xml:space="preserve"> </w:t>
      </w:r>
      <w:r w:rsidRPr="008F79C5">
        <w:rPr>
          <w:rFonts w:ascii="Book Antiqua" w:hAnsi="Book Antiqua" w:cs="Times New Roman"/>
          <w:sz w:val="24"/>
          <w:szCs w:val="24"/>
          <w:lang w:val="en-US"/>
        </w:rPr>
        <w:t>=</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-0.60 and UC: </w:t>
      </w:r>
      <w:proofErr w:type="spellStart"/>
      <w:r w:rsidRPr="008F79C5">
        <w:rPr>
          <w:rFonts w:ascii="Book Antiqua" w:hAnsi="Book Antiqua" w:cs="Times New Roman"/>
          <w:sz w:val="24"/>
          <w:szCs w:val="24"/>
          <w:lang w:val="en-US"/>
        </w:rPr>
        <w:t>r</w:t>
      </w:r>
      <w:r w:rsidRPr="008F79C5">
        <w:rPr>
          <w:rFonts w:ascii="Book Antiqua" w:hAnsi="Book Antiqua" w:cs="Times New Roman"/>
          <w:sz w:val="24"/>
          <w:szCs w:val="24"/>
          <w:vertAlign w:val="subscript"/>
          <w:lang w:val="en-US"/>
        </w:rPr>
        <w:t>s</w:t>
      </w:r>
      <w:proofErr w:type="spellEnd"/>
      <w:r w:rsidR="00C06DB4" w:rsidRPr="008F79C5">
        <w:rPr>
          <w:rFonts w:ascii="Book Antiqua" w:hAnsi="Book Antiqua" w:cs="Times New Roman"/>
          <w:sz w:val="24"/>
          <w:szCs w:val="24"/>
          <w:vertAlign w:val="subscript"/>
          <w:lang w:val="en-US"/>
        </w:rPr>
        <w:t xml:space="preserve"> </w:t>
      </w:r>
      <w:r w:rsidRPr="008F79C5">
        <w:rPr>
          <w:rFonts w:ascii="Book Antiqua" w:hAnsi="Book Antiqua" w:cs="Times New Roman"/>
          <w:sz w:val="24"/>
          <w:szCs w:val="24"/>
          <w:lang w:val="en-US"/>
        </w:rPr>
        <w:t>=</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-0.69) or body pain in SF-36 and pain/discomfort in EQ-5D (CD: </w:t>
      </w:r>
      <w:proofErr w:type="spellStart"/>
      <w:r w:rsidRPr="008F79C5">
        <w:rPr>
          <w:rFonts w:ascii="Book Antiqua" w:hAnsi="Book Antiqua" w:cs="Times New Roman"/>
          <w:sz w:val="24"/>
          <w:szCs w:val="24"/>
          <w:lang w:val="en-US"/>
        </w:rPr>
        <w:t>r</w:t>
      </w:r>
      <w:r w:rsidRPr="008F79C5">
        <w:rPr>
          <w:rFonts w:ascii="Book Antiqua" w:hAnsi="Book Antiqua" w:cs="Times New Roman"/>
          <w:sz w:val="24"/>
          <w:szCs w:val="24"/>
          <w:vertAlign w:val="subscript"/>
          <w:lang w:val="en-US"/>
        </w:rPr>
        <w:t>s</w:t>
      </w:r>
      <w:proofErr w:type="spellEnd"/>
      <w:r w:rsidR="00C06DB4" w:rsidRPr="008F79C5">
        <w:rPr>
          <w:rFonts w:ascii="Book Antiqua" w:hAnsi="Book Antiqua" w:cs="Times New Roman"/>
          <w:sz w:val="24"/>
          <w:szCs w:val="24"/>
          <w:vertAlign w:val="subscript"/>
          <w:lang w:val="en-US"/>
        </w:rPr>
        <w:t xml:space="preserve"> </w:t>
      </w:r>
      <w:r w:rsidRPr="008F79C5">
        <w:rPr>
          <w:rFonts w:ascii="Book Antiqua" w:hAnsi="Book Antiqua" w:cs="Times New Roman"/>
          <w:sz w:val="24"/>
          <w:szCs w:val="24"/>
          <w:lang w:val="en-US"/>
        </w:rPr>
        <w:t>=</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-0.64 and UC: </w:t>
      </w:r>
      <w:proofErr w:type="spellStart"/>
      <w:r w:rsidRPr="008F79C5">
        <w:rPr>
          <w:rFonts w:ascii="Book Antiqua" w:hAnsi="Book Antiqua" w:cs="Times New Roman"/>
          <w:sz w:val="24"/>
          <w:szCs w:val="24"/>
          <w:lang w:val="en-US"/>
        </w:rPr>
        <w:t>r</w:t>
      </w:r>
      <w:r w:rsidRPr="008F79C5">
        <w:rPr>
          <w:rFonts w:ascii="Book Antiqua" w:hAnsi="Book Antiqua" w:cs="Times New Roman"/>
          <w:sz w:val="24"/>
          <w:szCs w:val="24"/>
          <w:vertAlign w:val="subscript"/>
          <w:lang w:val="en-US"/>
        </w:rPr>
        <w:t>s</w:t>
      </w:r>
      <w:proofErr w:type="spellEnd"/>
      <w:r w:rsidR="00C06DB4" w:rsidRPr="008F79C5">
        <w:rPr>
          <w:rFonts w:ascii="Book Antiqua" w:hAnsi="Book Antiqua" w:cs="Times New Roman"/>
          <w:sz w:val="24"/>
          <w:szCs w:val="24"/>
          <w:vertAlign w:val="subscript"/>
          <w:lang w:val="en-US"/>
        </w:rPr>
        <w:t xml:space="preserve"> </w:t>
      </w:r>
      <w:r w:rsidRPr="008F79C5">
        <w:rPr>
          <w:rFonts w:ascii="Book Antiqua" w:hAnsi="Book Antiqua" w:cs="Times New Roman"/>
          <w:sz w:val="24"/>
          <w:szCs w:val="24"/>
          <w:lang w:val="en-US"/>
        </w:rPr>
        <w:t>=</w:t>
      </w:r>
      <w:r w:rsidR="00C06DB4"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-0.66).</w:t>
      </w:r>
    </w:p>
    <w:p w14:paraId="18FEF444" w14:textId="47DE7958" w:rsidR="00A1125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The me</w:t>
      </w:r>
      <w:r w:rsidR="00814F99"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 overall scores of</w:t>
      </w:r>
      <w:r w:rsidR="00A82E3D" w:rsidRPr="008F79C5">
        <w:rPr>
          <w:rFonts w:ascii="Book Antiqua" w:hAnsi="Book Antiqua" w:cs="Times New Roman"/>
          <w:sz w:val="24"/>
          <w:szCs w:val="24"/>
          <w:lang w:val="en-US"/>
        </w:rPr>
        <w:t xml:space="preserve"> the</w:t>
      </w:r>
      <w:r w:rsidRPr="008F79C5">
        <w:rPr>
          <w:rFonts w:ascii="Book Antiqua" w:hAnsi="Book Antiqua" w:cs="Times New Roman"/>
          <w:sz w:val="24"/>
          <w:szCs w:val="24"/>
          <w:lang w:val="en-US"/>
        </w:rPr>
        <w:t xml:space="preserve"> IBDQ for CD and UC patients were </w:t>
      </w:r>
      <w:r w:rsidR="00814F99" w:rsidRPr="008F79C5">
        <w:rPr>
          <w:rFonts w:ascii="Book Antiqua" w:hAnsi="Book Antiqua" w:cs="Times New Roman"/>
          <w:sz w:val="24"/>
          <w:szCs w:val="24"/>
          <w:lang w:val="en-US"/>
        </w:rPr>
        <w:t>1</w:t>
      </w:r>
      <w:r w:rsidR="001A2D9F" w:rsidRPr="008F79C5">
        <w:rPr>
          <w:rFonts w:ascii="Book Antiqua" w:hAnsi="Book Antiqua" w:cs="Times New Roman"/>
          <w:sz w:val="24"/>
          <w:szCs w:val="24"/>
          <w:lang w:val="en-US"/>
        </w:rPr>
        <w:t>64.0 and 165.0</w:t>
      </w:r>
      <w:r w:rsidRPr="008F79C5">
        <w:rPr>
          <w:rFonts w:ascii="Book Antiqua" w:hAnsi="Book Antiqua" w:cs="Times New Roman"/>
          <w:sz w:val="24"/>
          <w:szCs w:val="24"/>
          <w:lang w:val="en-US"/>
        </w:rPr>
        <w:t xml:space="preserve">, respectively </w:t>
      </w:r>
      <w:r w:rsidR="008E466C" w:rsidRPr="008F79C5">
        <w:rPr>
          <w:rFonts w:ascii="Book Antiqua" w:hAnsi="Book Antiqua" w:cs="Times New Roman"/>
          <w:sz w:val="24"/>
          <w:szCs w:val="24"/>
          <w:lang w:val="en-US"/>
        </w:rPr>
        <w:t>(</w:t>
      </w:r>
      <w:r w:rsidR="00556D8B" w:rsidRPr="008F79C5">
        <w:rPr>
          <w:rFonts w:ascii="Book Antiqua" w:hAnsi="Book Antiqua" w:cs="Times New Roman"/>
          <w:sz w:val="24"/>
          <w:szCs w:val="24"/>
          <w:lang w:val="en-US"/>
        </w:rPr>
        <w:t>Table 2).</w:t>
      </w:r>
      <w:r w:rsidR="008E46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The lowest score was obtained for the systemic </w:t>
      </w:r>
      <w:r w:rsidR="005A7268" w:rsidRPr="008F79C5">
        <w:rPr>
          <w:rFonts w:ascii="Book Antiqua" w:eastAsia="Calibri" w:hAnsi="Book Antiqua" w:cs="Times New Roman"/>
          <w:sz w:val="24"/>
          <w:szCs w:val="24"/>
          <w:lang w:val="en-US"/>
        </w:rPr>
        <w:t>symptoms’</w:t>
      </w:r>
      <w:r w:rsidRPr="008F79C5">
        <w:rPr>
          <w:rFonts w:ascii="Book Antiqua" w:hAnsi="Book Antiqua" w:cs="Times New Roman"/>
          <w:sz w:val="24"/>
          <w:szCs w:val="24"/>
          <w:lang w:val="en-US"/>
        </w:rPr>
        <w:t xml:space="preserve"> domain (</w:t>
      </w:r>
      <w:r w:rsidR="001A2D9F" w:rsidRPr="008F79C5">
        <w:rPr>
          <w:rFonts w:ascii="Book Antiqua" w:hAnsi="Book Antiqua" w:cs="Times New Roman"/>
          <w:sz w:val="24"/>
          <w:szCs w:val="24"/>
          <w:lang w:val="en-US"/>
        </w:rPr>
        <w:t>median: 4.8 for both CD and UC patients</w:t>
      </w:r>
      <w:r w:rsidRPr="008F79C5">
        <w:rPr>
          <w:rFonts w:ascii="Book Antiqua" w:hAnsi="Book Antiqua" w:cs="Times New Roman"/>
          <w:sz w:val="24"/>
          <w:szCs w:val="24"/>
          <w:lang w:val="en-US"/>
        </w:rPr>
        <w:t>)</w:t>
      </w:r>
      <w:r w:rsidRPr="008F79C5">
        <w:rPr>
          <w:rFonts w:ascii="Book Antiqua" w:eastAsia="Calibri" w:hAnsi="Book Antiqua" w:cs="Times New Roman"/>
          <w:sz w:val="24"/>
          <w:szCs w:val="24"/>
          <w:lang w:val="en-US"/>
        </w:rPr>
        <w:t>,</w:t>
      </w:r>
      <w:r w:rsidRPr="008F79C5">
        <w:rPr>
          <w:rFonts w:ascii="Book Antiqua" w:hAnsi="Book Antiqua" w:cs="Times New Roman"/>
          <w:sz w:val="24"/>
          <w:szCs w:val="24"/>
          <w:lang w:val="en-US"/>
        </w:rPr>
        <w:t xml:space="preserve"> and the highest score was observed for</w:t>
      </w:r>
      <w:r w:rsidRPr="008F79C5">
        <w:rPr>
          <w:rFonts w:ascii="Book Antiqua" w:eastAsia="Calibri" w:hAnsi="Book Antiqua" w:cs="Times New Roman"/>
          <w:sz w:val="24"/>
          <w:szCs w:val="24"/>
          <w:lang w:val="en-US"/>
        </w:rPr>
        <w:t xml:space="preserve"> the</w:t>
      </w:r>
      <w:r w:rsidRPr="008F79C5">
        <w:rPr>
          <w:rFonts w:ascii="Book Antiqua" w:hAnsi="Book Antiqua" w:cs="Times New Roman"/>
          <w:sz w:val="24"/>
          <w:szCs w:val="24"/>
          <w:lang w:val="en-US"/>
        </w:rPr>
        <w:t xml:space="preserve"> bowel </w:t>
      </w:r>
      <w:r w:rsidR="00B06314" w:rsidRPr="008F79C5">
        <w:rPr>
          <w:rFonts w:ascii="Book Antiqua" w:hAnsi="Book Antiqua" w:cs="Times New Roman"/>
          <w:sz w:val="24"/>
          <w:szCs w:val="24"/>
          <w:lang w:val="en-US"/>
        </w:rPr>
        <w:t>symptoms</w:t>
      </w:r>
      <w:r w:rsidRPr="008F79C5">
        <w:rPr>
          <w:rFonts w:ascii="Book Antiqua" w:hAnsi="Book Antiqua" w:cs="Times New Roman"/>
          <w:sz w:val="24"/>
          <w:szCs w:val="24"/>
          <w:lang w:val="en-US"/>
        </w:rPr>
        <w:t xml:space="preserve"> domain (</w:t>
      </w:r>
      <w:r w:rsidR="001A2D9F" w:rsidRPr="008F79C5">
        <w:rPr>
          <w:rFonts w:ascii="Book Antiqua" w:hAnsi="Book Antiqua" w:cs="Times New Roman"/>
          <w:sz w:val="24"/>
          <w:szCs w:val="24"/>
          <w:lang w:val="en-US"/>
        </w:rPr>
        <w:t>median: 5.7</w:t>
      </w:r>
      <w:r w:rsidR="001D39AF" w:rsidRPr="008F79C5">
        <w:rPr>
          <w:rFonts w:ascii="Book Antiqua" w:hAnsi="Book Antiqua" w:cs="Times New Roman"/>
          <w:sz w:val="24"/>
          <w:szCs w:val="24"/>
          <w:lang w:val="en-US"/>
        </w:rPr>
        <w:t>/</w:t>
      </w:r>
      <w:r w:rsidR="001A2D9F" w:rsidRPr="008F79C5">
        <w:rPr>
          <w:rFonts w:ascii="Book Antiqua" w:hAnsi="Book Antiqua" w:cs="Times New Roman"/>
          <w:sz w:val="24"/>
          <w:szCs w:val="24"/>
          <w:lang w:val="en-US"/>
        </w:rPr>
        <w:t>5.4 for CD</w:t>
      </w:r>
      <w:r w:rsidR="001D39AF" w:rsidRPr="008F79C5">
        <w:rPr>
          <w:rFonts w:ascii="Book Antiqua" w:hAnsi="Book Antiqua" w:cs="Times New Roman"/>
          <w:sz w:val="24"/>
          <w:szCs w:val="24"/>
          <w:lang w:val="en-US"/>
        </w:rPr>
        <w:t>/</w:t>
      </w:r>
      <w:r w:rsidR="001A2D9F" w:rsidRPr="008F79C5">
        <w:rPr>
          <w:rFonts w:ascii="Book Antiqua" w:hAnsi="Book Antiqua" w:cs="Times New Roman"/>
          <w:sz w:val="24"/>
          <w:szCs w:val="24"/>
          <w:lang w:val="en-US"/>
        </w:rPr>
        <w:t>UC patients, respectively</w:t>
      </w:r>
      <w:r w:rsidRPr="008F79C5">
        <w:rPr>
          <w:rFonts w:ascii="Book Antiqua" w:hAnsi="Book Antiqua" w:cs="Times New Roman"/>
          <w:sz w:val="24"/>
          <w:szCs w:val="24"/>
          <w:lang w:val="en-US"/>
        </w:rPr>
        <w:t xml:space="preserve">). In both IBD types, patients with moderate to severe activity at </w:t>
      </w:r>
      <w:r w:rsidR="0061066B" w:rsidRPr="008F79C5">
        <w:rPr>
          <w:rFonts w:ascii="Book Antiqua" w:hAnsi="Book Antiqua" w:cs="Times New Roman"/>
          <w:sz w:val="24"/>
          <w:szCs w:val="24"/>
          <w:lang w:val="en-US"/>
        </w:rPr>
        <w:t>baseline</w:t>
      </w:r>
      <w:r w:rsidRPr="008F79C5">
        <w:rPr>
          <w:rFonts w:ascii="Book Antiqua" w:hAnsi="Book Antiqua" w:cs="Times New Roman"/>
          <w:sz w:val="24"/>
          <w:szCs w:val="24"/>
          <w:lang w:val="en-US"/>
        </w:rPr>
        <w:t xml:space="preserve"> presented statistically lower </w:t>
      </w:r>
      <w:r w:rsidR="001A2D9F" w:rsidRPr="008F79C5">
        <w:rPr>
          <w:rFonts w:ascii="Book Antiqua" w:hAnsi="Book Antiqua" w:cs="Times New Roman"/>
          <w:sz w:val="24"/>
          <w:szCs w:val="24"/>
          <w:lang w:val="en-US"/>
        </w:rPr>
        <w:t xml:space="preserve">median </w:t>
      </w:r>
      <w:r w:rsidRPr="008F79C5">
        <w:rPr>
          <w:rFonts w:ascii="Book Antiqua" w:hAnsi="Book Antiqua" w:cs="Times New Roman"/>
          <w:sz w:val="24"/>
          <w:szCs w:val="24"/>
          <w:lang w:val="en-US"/>
        </w:rPr>
        <w:t>scores</w:t>
      </w:r>
      <w:r w:rsidR="008E46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in all IBDQ domains and overall score</w:t>
      </w:r>
      <w:r w:rsidR="006D4614" w:rsidRPr="008F79C5">
        <w:rPr>
          <w:rFonts w:ascii="Book Antiqua" w:hAnsi="Book Antiqua" w:cs="Times New Roman"/>
          <w:sz w:val="24"/>
          <w:szCs w:val="24"/>
          <w:lang w:val="en-US"/>
        </w:rPr>
        <w:t xml:space="preserve"> compared to patients with mild or no activity</w:t>
      </w:r>
      <w:r w:rsidRPr="008F79C5">
        <w:rPr>
          <w:rFonts w:ascii="Book Antiqua" w:hAnsi="Book Antiqua" w:cs="Times New Roman"/>
          <w:sz w:val="24"/>
          <w:szCs w:val="24"/>
          <w:lang w:val="en-US"/>
        </w:rPr>
        <w:t xml:space="preserve"> (CD: </w:t>
      </w:r>
      <w:r w:rsidR="001A2D9F" w:rsidRPr="008F79C5">
        <w:rPr>
          <w:rFonts w:ascii="Book Antiqua" w:hAnsi="Book Antiqua" w:cs="Times New Roman"/>
          <w:sz w:val="24"/>
          <w:szCs w:val="24"/>
          <w:lang w:val="en-US"/>
        </w:rPr>
        <w:t>153.5</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i/>
          <w:sz w:val="24"/>
          <w:szCs w:val="24"/>
          <w:lang w:val="en-US"/>
        </w:rPr>
        <w:t>vs</w:t>
      </w:r>
      <w:proofErr w:type="spellEnd"/>
      <w:r w:rsidR="0034096C" w:rsidRPr="008F79C5">
        <w:rPr>
          <w:rFonts w:ascii="Book Antiqua" w:hAnsi="Book Antiqua" w:cs="Times New Roman"/>
          <w:i/>
          <w:sz w:val="24"/>
          <w:szCs w:val="24"/>
          <w:lang w:val="en-US"/>
        </w:rPr>
        <w:t xml:space="preserve"> </w:t>
      </w:r>
      <w:r w:rsidR="001A2D9F" w:rsidRPr="008F79C5">
        <w:rPr>
          <w:rFonts w:ascii="Book Antiqua" w:hAnsi="Book Antiqua" w:cs="Times New Roman"/>
          <w:sz w:val="24"/>
          <w:szCs w:val="24"/>
          <w:lang w:val="en-US"/>
        </w:rPr>
        <w:t>178.0</w:t>
      </w:r>
      <w:r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&lt;</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0.001 and UC: </w:t>
      </w:r>
      <w:r w:rsidR="001A2D9F" w:rsidRPr="008F79C5">
        <w:rPr>
          <w:rFonts w:ascii="Book Antiqua" w:hAnsi="Book Antiqua" w:cs="Times New Roman"/>
          <w:sz w:val="24"/>
          <w:szCs w:val="24"/>
          <w:lang w:val="en-US"/>
        </w:rPr>
        <w:t>106.0</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i/>
          <w:sz w:val="24"/>
          <w:szCs w:val="24"/>
          <w:lang w:val="en-US"/>
        </w:rPr>
        <w:t>vs</w:t>
      </w:r>
      <w:proofErr w:type="spellEnd"/>
      <w:r w:rsidR="0034096C" w:rsidRPr="008F79C5">
        <w:rPr>
          <w:rFonts w:ascii="Book Antiqua" w:hAnsi="Book Antiqua" w:cs="Times New Roman"/>
          <w:sz w:val="24"/>
          <w:szCs w:val="24"/>
          <w:lang w:val="en-US"/>
        </w:rPr>
        <w:t xml:space="preserve"> </w:t>
      </w:r>
      <w:r w:rsidR="001A2D9F" w:rsidRPr="008F79C5">
        <w:rPr>
          <w:rFonts w:ascii="Book Antiqua" w:hAnsi="Book Antiqua" w:cs="Times New Roman"/>
          <w:sz w:val="24"/>
          <w:szCs w:val="24"/>
          <w:lang w:val="en-US"/>
        </w:rPr>
        <w:t>178.5</w:t>
      </w:r>
      <w:r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&lt;</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0.001).</w:t>
      </w:r>
      <w:r w:rsidRPr="008F79C5">
        <w:rPr>
          <w:rFonts w:ascii="Book Antiqua" w:eastAsia="Calibri" w:hAnsi="Book Antiqua" w:cs="Times New Roman"/>
          <w:sz w:val="24"/>
          <w:szCs w:val="24"/>
          <w:lang w:val="en-US"/>
        </w:rPr>
        <w:t xml:space="preserve"> The</w:t>
      </w:r>
      <w:r w:rsidR="0069372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IBDQ dimensions and overall score presented a significantly strong correlation with all SF-36 domains and component summary measures </w:t>
      </w:r>
      <w:r w:rsidR="00D2061C" w:rsidRPr="008F79C5">
        <w:rPr>
          <w:rFonts w:ascii="Book Antiqua" w:hAnsi="Book Antiqua" w:cs="Times New Roman"/>
          <w:sz w:val="24"/>
          <w:szCs w:val="24"/>
          <w:lang w:val="en-US"/>
        </w:rPr>
        <w:t>(</w:t>
      </w:r>
      <w:r w:rsidR="000352E7" w:rsidRPr="008F79C5">
        <w:rPr>
          <w:rFonts w:ascii="Book Antiqua" w:hAnsi="Book Antiqua" w:cs="Times New Roman"/>
          <w:sz w:val="24"/>
          <w:szCs w:val="24"/>
          <w:lang w:val="en-US"/>
        </w:rPr>
        <w:t>Figure 1</w:t>
      </w:r>
      <w:r w:rsidR="00D2061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The correlation coefficient of mental health in SF-36 and emotional health in IBDQ was higher than 0.8 (CD: </w:t>
      </w:r>
      <w:proofErr w:type="spellStart"/>
      <w:r w:rsidRPr="008F79C5">
        <w:rPr>
          <w:rFonts w:ascii="Book Antiqua" w:hAnsi="Book Antiqua" w:cs="Times New Roman"/>
          <w:sz w:val="24"/>
          <w:szCs w:val="24"/>
          <w:lang w:val="en-US"/>
        </w:rPr>
        <w:t>r</w:t>
      </w:r>
      <w:r w:rsidRPr="008F79C5">
        <w:rPr>
          <w:rFonts w:ascii="Book Antiqua" w:hAnsi="Book Antiqua" w:cs="Times New Roman"/>
          <w:sz w:val="24"/>
          <w:szCs w:val="24"/>
          <w:vertAlign w:val="subscript"/>
          <w:lang w:val="en-US"/>
        </w:rPr>
        <w:t>s</w:t>
      </w:r>
      <w:proofErr w:type="spellEnd"/>
      <w:r w:rsidR="0034096C" w:rsidRPr="008F79C5">
        <w:rPr>
          <w:rFonts w:ascii="Book Antiqua" w:hAnsi="Book Antiqua" w:cs="Times New Roman"/>
          <w:sz w:val="24"/>
          <w:szCs w:val="24"/>
          <w:vertAlign w:val="subscript"/>
          <w:lang w:val="en-US"/>
        </w:rPr>
        <w:t xml:space="preserve"> </w:t>
      </w:r>
      <w:r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0.81 and UC: </w:t>
      </w:r>
      <w:proofErr w:type="spellStart"/>
      <w:r w:rsidRPr="008F79C5">
        <w:rPr>
          <w:rFonts w:ascii="Book Antiqua" w:hAnsi="Book Antiqua" w:cs="Times New Roman"/>
          <w:sz w:val="24"/>
          <w:szCs w:val="24"/>
          <w:lang w:val="en-US"/>
        </w:rPr>
        <w:t>r</w:t>
      </w:r>
      <w:r w:rsidRPr="008F79C5">
        <w:rPr>
          <w:rFonts w:ascii="Book Antiqua" w:hAnsi="Book Antiqua" w:cs="Times New Roman"/>
          <w:sz w:val="24"/>
          <w:szCs w:val="24"/>
          <w:vertAlign w:val="subscript"/>
          <w:lang w:val="en-US"/>
        </w:rPr>
        <w:t>s</w:t>
      </w:r>
      <w:proofErr w:type="spellEnd"/>
      <w:r w:rsidR="0034096C" w:rsidRPr="008F79C5">
        <w:rPr>
          <w:rFonts w:ascii="Book Antiqua" w:hAnsi="Book Antiqua" w:cs="Times New Roman"/>
          <w:sz w:val="24"/>
          <w:szCs w:val="24"/>
          <w:vertAlign w:val="subscript"/>
          <w:lang w:val="en-US"/>
        </w:rPr>
        <w:t xml:space="preserve"> </w:t>
      </w:r>
      <w:r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0.84).</w:t>
      </w:r>
    </w:p>
    <w:p w14:paraId="07EDA2A2" w14:textId="77777777" w:rsidR="00470C5D" w:rsidRPr="008F79C5" w:rsidRDefault="00470C5D" w:rsidP="007C5ABE">
      <w:pPr>
        <w:snapToGrid w:val="0"/>
        <w:spacing w:after="0" w:line="360" w:lineRule="auto"/>
        <w:jc w:val="both"/>
        <w:rPr>
          <w:rFonts w:ascii="Book Antiqua" w:hAnsi="Book Antiqua"/>
          <w:sz w:val="24"/>
          <w:szCs w:val="24"/>
          <w:lang w:val="en-US"/>
        </w:rPr>
      </w:pPr>
    </w:p>
    <w:p w14:paraId="4284D0BB" w14:textId="77777777" w:rsidR="008D3B95" w:rsidRPr="008F79C5" w:rsidRDefault="006E63CD" w:rsidP="007C5ABE">
      <w:pPr>
        <w:pStyle w:val="4"/>
        <w:numPr>
          <w:ilvl w:val="0"/>
          <w:numId w:val="0"/>
        </w:numPr>
        <w:tabs>
          <w:tab w:val="clear" w:pos="851"/>
        </w:tabs>
        <w:snapToGrid w:val="0"/>
        <w:spacing w:after="0"/>
        <w:jc w:val="both"/>
        <w:rPr>
          <w:rFonts w:ascii="Book Antiqua" w:hAnsi="Book Antiqua"/>
          <w:i/>
          <w:color w:val="auto"/>
          <w:sz w:val="24"/>
          <w:szCs w:val="24"/>
        </w:rPr>
      </w:pPr>
      <w:proofErr w:type="spellStart"/>
      <w:r w:rsidRPr="008F79C5">
        <w:rPr>
          <w:rFonts w:ascii="Book Antiqua" w:hAnsi="Book Antiqua"/>
          <w:i/>
          <w:color w:val="auto"/>
          <w:sz w:val="24"/>
          <w:szCs w:val="24"/>
        </w:rPr>
        <w:t>QoL</w:t>
      </w:r>
      <w:proofErr w:type="spellEnd"/>
      <w:r w:rsidRPr="008F79C5">
        <w:rPr>
          <w:rFonts w:ascii="Book Antiqua" w:hAnsi="Book Antiqua"/>
          <w:color w:val="auto"/>
          <w:sz w:val="24"/>
          <w:szCs w:val="24"/>
        </w:rPr>
        <w:t xml:space="preserve"> vs.</w:t>
      </w:r>
      <w:r w:rsidRPr="008F79C5">
        <w:rPr>
          <w:rFonts w:ascii="Book Antiqua" w:hAnsi="Book Antiqua"/>
          <w:i/>
          <w:color w:val="auto"/>
          <w:sz w:val="24"/>
          <w:szCs w:val="24"/>
        </w:rPr>
        <w:t xml:space="preserve"> demographic and clinical characteristics</w:t>
      </w:r>
    </w:p>
    <w:p w14:paraId="7C487264" w14:textId="46690C51" w:rsidR="008D3B95"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The SF-36 mental </w:t>
      </w:r>
      <w:r w:rsidR="000232FE" w:rsidRPr="008F79C5">
        <w:rPr>
          <w:rFonts w:ascii="Book Antiqua" w:hAnsi="Book Antiqua" w:cs="Times New Roman"/>
          <w:sz w:val="24"/>
          <w:szCs w:val="24"/>
          <w:lang w:val="en-US"/>
        </w:rPr>
        <w:t xml:space="preserve">component </w:t>
      </w:r>
      <w:r w:rsidRPr="008F79C5">
        <w:rPr>
          <w:rFonts w:ascii="Book Antiqua" w:hAnsi="Book Antiqua" w:cs="Times New Roman"/>
          <w:sz w:val="24"/>
          <w:szCs w:val="24"/>
          <w:lang w:val="en-US"/>
        </w:rPr>
        <w:t>score was statistically higher among</w:t>
      </w:r>
      <w:r w:rsidR="004B7C1F" w:rsidRPr="008F79C5">
        <w:rPr>
          <w:rFonts w:ascii="Book Antiqua" w:hAnsi="Book Antiqua" w:cs="Times New Roman"/>
          <w:sz w:val="24"/>
          <w:szCs w:val="24"/>
          <w:lang w:val="en-US"/>
        </w:rPr>
        <w:t xml:space="preserve"> </w:t>
      </w:r>
      <w:r w:rsidR="00103E35" w:rsidRPr="008F79C5">
        <w:rPr>
          <w:rFonts w:ascii="Book Antiqua" w:hAnsi="Book Antiqua" w:cs="Times New Roman"/>
          <w:sz w:val="24"/>
          <w:szCs w:val="24"/>
          <w:lang w:val="en-US"/>
        </w:rPr>
        <w:t>CD/UC</w:t>
      </w:r>
      <w:r w:rsidR="004B7C1F" w:rsidRPr="008F79C5">
        <w:rPr>
          <w:rFonts w:ascii="Book Antiqua" w:hAnsi="Book Antiqua" w:cs="Times New Roman"/>
          <w:sz w:val="24"/>
          <w:szCs w:val="24"/>
          <w:lang w:val="en-US"/>
        </w:rPr>
        <w:t xml:space="preserve"> male and employed subjects</w:t>
      </w:r>
      <w:r w:rsidRPr="008F79C5">
        <w:rPr>
          <w:rFonts w:ascii="Book Antiqua" w:hAnsi="Book Antiqua" w:cs="Times New Roman"/>
          <w:sz w:val="24"/>
          <w:szCs w:val="24"/>
          <w:lang w:val="en-US"/>
        </w:rPr>
        <w:t xml:space="preserve">, </w:t>
      </w:r>
      <w:r w:rsidR="000232FE" w:rsidRPr="008F79C5">
        <w:rPr>
          <w:rFonts w:ascii="Book Antiqua" w:hAnsi="Book Antiqua" w:cs="Times New Roman"/>
          <w:sz w:val="24"/>
          <w:szCs w:val="24"/>
          <w:lang w:val="en-US"/>
        </w:rPr>
        <w:t xml:space="preserve">CD </w:t>
      </w:r>
      <w:r w:rsidRPr="008F79C5">
        <w:rPr>
          <w:rFonts w:ascii="Book Antiqua" w:hAnsi="Book Antiqua" w:cs="Times New Roman"/>
          <w:sz w:val="24"/>
          <w:szCs w:val="24"/>
          <w:lang w:val="en-US"/>
        </w:rPr>
        <w:t>patients aged ≥</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60 years</w:t>
      </w:r>
      <w:r w:rsidR="000232FE" w:rsidRPr="008F79C5">
        <w:rPr>
          <w:rFonts w:ascii="Book Antiqua" w:hAnsi="Book Antiqua" w:cs="Times New Roman"/>
          <w:sz w:val="24"/>
          <w:szCs w:val="24"/>
          <w:lang w:val="en-US"/>
        </w:rPr>
        <w:t xml:space="preserve"> and </w:t>
      </w:r>
      <w:r w:rsidRPr="008F79C5">
        <w:rPr>
          <w:rFonts w:ascii="Book Antiqua" w:hAnsi="Book Antiqua" w:cs="Times New Roman"/>
          <w:sz w:val="24"/>
          <w:szCs w:val="24"/>
          <w:lang w:val="en-US"/>
        </w:rPr>
        <w:t>UC patients with higher income (</w:t>
      </w:r>
      <w:r w:rsidR="0047653A" w:rsidRPr="008F79C5">
        <w:rPr>
          <w:rFonts w:ascii="Book Antiqua" w:hAnsi="Book Antiqua" w:cs="Times New Roman"/>
          <w:sz w:val="24"/>
          <w:szCs w:val="24"/>
          <w:lang w:val="en-US"/>
        </w:rPr>
        <w:fldChar w:fldCharType="begin"/>
      </w:r>
      <w:r w:rsidR="0047653A" w:rsidRPr="008F79C5">
        <w:rPr>
          <w:rFonts w:ascii="Book Antiqua" w:hAnsi="Book Antiqua" w:cs="Times New Roman"/>
          <w:sz w:val="24"/>
          <w:szCs w:val="24"/>
          <w:lang w:val="en-US"/>
        </w:rPr>
        <w:instrText xml:space="preserve"> REF _Ref529188496 \h  \* MERGEFORMAT </w:instrText>
      </w:r>
      <w:r w:rsidR="0047653A" w:rsidRPr="008F79C5">
        <w:rPr>
          <w:rFonts w:ascii="Book Antiqua" w:hAnsi="Book Antiqua" w:cs="Times New Roman"/>
          <w:sz w:val="24"/>
          <w:szCs w:val="24"/>
          <w:lang w:val="en-US"/>
        </w:rPr>
      </w:r>
      <w:r w:rsidR="0047653A" w:rsidRPr="008F79C5">
        <w:rPr>
          <w:rFonts w:ascii="Book Antiqua" w:hAnsi="Book Antiqua" w:cs="Times New Roman"/>
          <w:sz w:val="24"/>
          <w:szCs w:val="24"/>
          <w:lang w:val="en-US"/>
        </w:rPr>
        <w:fldChar w:fldCharType="separate"/>
      </w:r>
      <w:r w:rsidR="00B25006" w:rsidRPr="008F79C5">
        <w:rPr>
          <w:rFonts w:ascii="Book Antiqua" w:hAnsi="Book Antiqua"/>
          <w:sz w:val="24"/>
          <w:szCs w:val="24"/>
          <w:lang w:val="en-US"/>
        </w:rPr>
        <w:t>Table</w:t>
      </w:r>
      <w:r w:rsidR="00B25006" w:rsidRPr="008F79C5">
        <w:rPr>
          <w:rFonts w:ascii="Book Antiqua" w:hAnsi="Book Antiqua" w:cs="Times New Roman"/>
          <w:sz w:val="24"/>
          <w:szCs w:val="24"/>
          <w:lang w:val="en-US"/>
        </w:rPr>
        <w:t xml:space="preserve"> 3</w:t>
      </w:r>
      <w:r w:rsidR="0047653A" w:rsidRPr="008F79C5">
        <w:rPr>
          <w:rFonts w:ascii="Book Antiqua" w:hAnsi="Book Antiqua" w:cs="Times New Roman"/>
          <w:sz w:val="24"/>
          <w:szCs w:val="24"/>
          <w:lang w:val="en-US"/>
        </w:rPr>
        <w:fldChar w:fldCharType="end"/>
      </w:r>
      <w:r w:rsidRPr="008F79C5">
        <w:rPr>
          <w:rFonts w:ascii="Book Antiqua" w:hAnsi="Book Antiqua" w:cs="Times New Roman"/>
          <w:sz w:val="24"/>
          <w:szCs w:val="24"/>
          <w:lang w:val="en-US"/>
        </w:rPr>
        <w:t xml:space="preserve">). The SF-36 physical </w:t>
      </w:r>
      <w:r w:rsidR="000232FE" w:rsidRPr="008F79C5">
        <w:rPr>
          <w:rFonts w:ascii="Book Antiqua" w:hAnsi="Book Antiqua" w:cs="Times New Roman"/>
          <w:sz w:val="24"/>
          <w:szCs w:val="24"/>
          <w:lang w:val="en-US"/>
        </w:rPr>
        <w:t xml:space="preserve">component </w:t>
      </w:r>
      <w:r w:rsidRPr="008F79C5">
        <w:rPr>
          <w:rFonts w:ascii="Book Antiqua" w:hAnsi="Book Antiqua" w:cs="Times New Roman"/>
          <w:sz w:val="24"/>
          <w:szCs w:val="24"/>
          <w:lang w:val="en-US"/>
        </w:rPr>
        <w:t>score was statistically higher among</w:t>
      </w:r>
      <w:r w:rsidR="004B7C1F" w:rsidRPr="008F79C5">
        <w:rPr>
          <w:rFonts w:ascii="Book Antiqua" w:hAnsi="Book Antiqua" w:cs="Times New Roman"/>
          <w:sz w:val="24"/>
          <w:szCs w:val="24"/>
          <w:lang w:val="en-US"/>
        </w:rPr>
        <w:t xml:space="preserve"> </w:t>
      </w:r>
      <w:r w:rsidR="00103E35" w:rsidRPr="008F79C5">
        <w:rPr>
          <w:rFonts w:ascii="Book Antiqua" w:hAnsi="Book Antiqua" w:cs="Times New Roman"/>
          <w:sz w:val="24"/>
          <w:szCs w:val="24"/>
          <w:lang w:val="en-US"/>
        </w:rPr>
        <w:t>CD/UC</w:t>
      </w:r>
      <w:r w:rsidR="004B7C1F" w:rsidRPr="008F79C5">
        <w:rPr>
          <w:rFonts w:ascii="Book Antiqua" w:hAnsi="Book Antiqua" w:cs="Times New Roman"/>
          <w:sz w:val="24"/>
          <w:szCs w:val="24"/>
          <w:lang w:val="en-US"/>
        </w:rPr>
        <w:t xml:space="preserve"> male</w:t>
      </w:r>
      <w:r w:rsidRPr="008F79C5">
        <w:rPr>
          <w:rFonts w:ascii="Book Antiqua" w:hAnsi="Book Antiqua" w:cs="Times New Roman"/>
          <w:sz w:val="24"/>
          <w:szCs w:val="24"/>
          <w:lang w:val="en-US"/>
        </w:rPr>
        <w:t>, employed</w:t>
      </w:r>
      <w:r w:rsidR="004B7C1F" w:rsidRPr="008F79C5">
        <w:rPr>
          <w:rFonts w:ascii="Book Antiqua" w:hAnsi="Book Antiqua" w:cs="Times New Roman"/>
          <w:sz w:val="24"/>
          <w:szCs w:val="24"/>
          <w:lang w:val="en-US"/>
        </w:rPr>
        <w:t xml:space="preserve"> subjects and</w:t>
      </w:r>
      <w:r w:rsidRPr="008F79C5">
        <w:rPr>
          <w:rFonts w:ascii="Book Antiqua" w:hAnsi="Book Antiqua" w:cs="Times New Roman"/>
          <w:sz w:val="24"/>
          <w:szCs w:val="24"/>
          <w:lang w:val="en-US"/>
        </w:rPr>
        <w:t xml:space="preserve"> </w:t>
      </w:r>
      <w:r w:rsidR="00A82E3D" w:rsidRPr="008F79C5">
        <w:rPr>
          <w:rFonts w:ascii="Book Antiqua" w:hAnsi="Book Antiqua" w:cs="Times New Roman"/>
          <w:sz w:val="24"/>
          <w:szCs w:val="24"/>
          <w:lang w:val="en-US"/>
        </w:rPr>
        <w:t xml:space="preserve">those </w:t>
      </w:r>
      <w:r w:rsidRPr="008F79C5">
        <w:rPr>
          <w:rFonts w:ascii="Book Antiqua" w:hAnsi="Book Antiqua" w:cs="Times New Roman"/>
          <w:sz w:val="24"/>
          <w:szCs w:val="24"/>
          <w:lang w:val="en-US"/>
        </w:rPr>
        <w:t>with higher income</w:t>
      </w:r>
      <w:r w:rsidR="004B7C1F"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and UC patients with higher education. For both IBD types, the EQ-VAS score was statistically higher among men. </w:t>
      </w:r>
      <w:r w:rsidR="00A82E3D" w:rsidRPr="008F79C5">
        <w:rPr>
          <w:rFonts w:ascii="Book Antiqua" w:hAnsi="Book Antiqua" w:cs="Times New Roman"/>
          <w:sz w:val="24"/>
          <w:szCs w:val="24"/>
          <w:lang w:val="en-US"/>
        </w:rPr>
        <w:t xml:space="preserve">The </w:t>
      </w:r>
      <w:r w:rsidRPr="008F79C5">
        <w:rPr>
          <w:rFonts w:ascii="Book Antiqua" w:hAnsi="Book Antiqua" w:cs="Times New Roman"/>
          <w:sz w:val="24"/>
          <w:szCs w:val="24"/>
          <w:lang w:val="en-US"/>
        </w:rPr>
        <w:t xml:space="preserve">EQ-VAS </w:t>
      </w:r>
      <w:r w:rsidR="00A82E3D" w:rsidRPr="008F79C5">
        <w:rPr>
          <w:rFonts w:ascii="Book Antiqua" w:hAnsi="Book Antiqua" w:cs="Times New Roman"/>
          <w:sz w:val="24"/>
          <w:szCs w:val="24"/>
          <w:lang w:val="en-US"/>
        </w:rPr>
        <w:t xml:space="preserve">score </w:t>
      </w:r>
      <w:r w:rsidRPr="008F79C5">
        <w:rPr>
          <w:rFonts w:ascii="Book Antiqua" w:hAnsi="Book Antiqua" w:cs="Times New Roman"/>
          <w:sz w:val="24"/>
          <w:szCs w:val="24"/>
          <w:lang w:val="en-US"/>
        </w:rPr>
        <w:t xml:space="preserve">was </w:t>
      </w:r>
      <w:r w:rsidRPr="008F79C5">
        <w:rPr>
          <w:rFonts w:ascii="Book Antiqua" w:eastAsia="Calibri" w:hAnsi="Book Antiqua" w:cs="Times New Roman"/>
          <w:sz w:val="24"/>
          <w:szCs w:val="24"/>
          <w:lang w:val="en-US"/>
        </w:rPr>
        <w:t>significantly</w:t>
      </w:r>
      <w:r w:rsidRPr="008F79C5">
        <w:rPr>
          <w:rFonts w:ascii="Book Antiqua" w:hAnsi="Book Antiqua" w:cs="Times New Roman"/>
          <w:sz w:val="24"/>
          <w:szCs w:val="24"/>
          <w:lang w:val="en-US"/>
        </w:rPr>
        <w:t xml:space="preserve"> different according to</w:t>
      </w:r>
      <w:r w:rsidRPr="008F79C5">
        <w:rPr>
          <w:rFonts w:ascii="Book Antiqua" w:eastAsia="Calibri" w:hAnsi="Book Antiqua" w:cs="Times New Roman"/>
          <w:sz w:val="24"/>
          <w:szCs w:val="24"/>
          <w:lang w:val="en-US"/>
        </w:rPr>
        <w:t xml:space="preserve"> the</w:t>
      </w:r>
      <w:r w:rsidRPr="008F79C5">
        <w:rPr>
          <w:rFonts w:ascii="Book Antiqua" w:hAnsi="Book Antiqua" w:cs="Times New Roman"/>
          <w:sz w:val="24"/>
          <w:szCs w:val="24"/>
          <w:lang w:val="en-US"/>
        </w:rPr>
        <w:t xml:space="preserve"> professional situation of CD patients, with employed patients presenting higher scores. </w:t>
      </w:r>
      <w:r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 xml:space="preserve">IBDQ </w:t>
      </w:r>
      <w:r w:rsidR="00103E35" w:rsidRPr="008F79C5">
        <w:rPr>
          <w:rFonts w:ascii="Book Antiqua" w:hAnsi="Book Antiqua" w:cs="Times New Roman"/>
          <w:sz w:val="24"/>
          <w:szCs w:val="24"/>
          <w:lang w:val="en-US"/>
        </w:rPr>
        <w:t xml:space="preserve">overall </w:t>
      </w:r>
      <w:r w:rsidRPr="008F79C5">
        <w:rPr>
          <w:rFonts w:ascii="Book Antiqua" w:hAnsi="Book Antiqua" w:cs="Times New Roman"/>
          <w:sz w:val="24"/>
          <w:szCs w:val="24"/>
          <w:lang w:val="en-US"/>
        </w:rPr>
        <w:t xml:space="preserve">score was statistically higher in CD patients </w:t>
      </w:r>
      <w:r w:rsidR="00A82E3D" w:rsidRPr="008F79C5">
        <w:rPr>
          <w:rFonts w:ascii="Book Antiqua" w:hAnsi="Book Antiqua" w:cs="Times New Roman"/>
          <w:sz w:val="24"/>
          <w:szCs w:val="24"/>
          <w:lang w:val="en-US"/>
        </w:rPr>
        <w:t xml:space="preserve">who were </w:t>
      </w:r>
      <w:r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60 years, male, and students. Considering UC patients, </w:t>
      </w:r>
      <w:r w:rsidR="004B7C1F" w:rsidRPr="008F79C5">
        <w:rPr>
          <w:rFonts w:ascii="Book Antiqua" w:hAnsi="Book Antiqua" w:cs="Times New Roman"/>
          <w:sz w:val="24"/>
          <w:szCs w:val="24"/>
          <w:lang w:val="en-US"/>
        </w:rPr>
        <w:t>higher IBDQ</w:t>
      </w:r>
      <w:r w:rsidRPr="008F79C5">
        <w:rPr>
          <w:rFonts w:ascii="Book Antiqua" w:hAnsi="Book Antiqua" w:cs="Times New Roman"/>
          <w:sz w:val="24"/>
          <w:szCs w:val="24"/>
          <w:lang w:val="en-US"/>
        </w:rPr>
        <w:t xml:space="preserve"> scores were observed in </w:t>
      </w:r>
      <w:r w:rsidRPr="008F79C5">
        <w:rPr>
          <w:rFonts w:ascii="Book Antiqua" w:eastAsia="Calibri" w:hAnsi="Book Antiqua" w:cs="Times New Roman"/>
          <w:sz w:val="24"/>
          <w:szCs w:val="24"/>
          <w:lang w:val="en-US"/>
        </w:rPr>
        <w:t>males</w:t>
      </w:r>
      <w:r w:rsidRPr="008F79C5">
        <w:rPr>
          <w:rFonts w:ascii="Book Antiqua" w:hAnsi="Book Antiqua" w:cs="Times New Roman"/>
          <w:sz w:val="24"/>
          <w:szCs w:val="24"/>
          <w:lang w:val="en-US"/>
        </w:rPr>
        <w:t>, employed</w:t>
      </w:r>
      <w:r w:rsidRPr="008F79C5">
        <w:rPr>
          <w:rFonts w:ascii="Book Antiqua" w:eastAsia="Calibri" w:hAnsi="Book Antiqua" w:cs="Times New Roman"/>
          <w:sz w:val="24"/>
          <w:szCs w:val="24"/>
          <w:lang w:val="en-US"/>
        </w:rPr>
        <w:t xml:space="preserve"> individuals</w:t>
      </w:r>
      <w:r w:rsidRPr="008F79C5">
        <w:rPr>
          <w:rFonts w:ascii="Book Antiqua" w:hAnsi="Book Antiqua" w:cs="Times New Roman"/>
          <w:sz w:val="24"/>
          <w:szCs w:val="24"/>
          <w:lang w:val="en-US"/>
        </w:rPr>
        <w:t xml:space="preserve"> and those with a higher income.</w:t>
      </w:r>
    </w:p>
    <w:p w14:paraId="02596C14" w14:textId="77777777" w:rsidR="00D33819" w:rsidRPr="008F79C5" w:rsidRDefault="00D33819" w:rsidP="007C5ABE">
      <w:pPr>
        <w:snapToGrid w:val="0"/>
        <w:spacing w:after="0" w:line="360" w:lineRule="auto"/>
        <w:jc w:val="both"/>
        <w:rPr>
          <w:rFonts w:ascii="Book Antiqua" w:hAnsi="Book Antiqua" w:cs="Times New Roman"/>
          <w:sz w:val="24"/>
          <w:szCs w:val="24"/>
          <w:lang w:val="en-US"/>
        </w:rPr>
      </w:pPr>
    </w:p>
    <w:p w14:paraId="3B93F795" w14:textId="77777777" w:rsidR="006F27BB" w:rsidRPr="008F79C5" w:rsidRDefault="006E63CD" w:rsidP="007C5ABE">
      <w:pPr>
        <w:pStyle w:val="3"/>
        <w:numPr>
          <w:ilvl w:val="0"/>
          <w:numId w:val="0"/>
        </w:numPr>
        <w:tabs>
          <w:tab w:val="clear" w:pos="709"/>
        </w:tabs>
        <w:snapToGrid w:val="0"/>
        <w:spacing w:after="0"/>
        <w:jc w:val="both"/>
        <w:rPr>
          <w:rFonts w:ascii="Book Antiqua" w:hAnsi="Book Antiqua"/>
          <w:sz w:val="24"/>
          <w:szCs w:val="24"/>
        </w:rPr>
      </w:pPr>
      <w:r w:rsidRPr="008F79C5">
        <w:rPr>
          <w:rFonts w:ascii="Book Antiqua" w:hAnsi="Book Antiqua"/>
          <w:b/>
          <w:i/>
          <w:sz w:val="24"/>
          <w:szCs w:val="24"/>
          <w:u w:val="none"/>
        </w:rPr>
        <w:t>Work productivity impairment due to IBD</w:t>
      </w:r>
    </w:p>
    <w:p w14:paraId="368DF170" w14:textId="55AC4582" w:rsidR="00461FD4"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lastRenderedPageBreak/>
        <w:t>Considering</w:t>
      </w:r>
      <w:r w:rsidR="009F27F2" w:rsidRPr="008F79C5">
        <w:rPr>
          <w:rFonts w:ascii="Book Antiqua" w:hAnsi="Book Antiqua" w:cs="Times New Roman"/>
          <w:sz w:val="24"/>
          <w:szCs w:val="24"/>
          <w:lang w:val="en-US"/>
        </w:rPr>
        <w:t xml:space="preserve"> </w:t>
      </w:r>
      <w:r w:rsidR="00556D8B" w:rsidRPr="008F79C5">
        <w:rPr>
          <w:rFonts w:ascii="Book Antiqua" w:hAnsi="Book Antiqua" w:cs="Times New Roman"/>
          <w:sz w:val="24"/>
          <w:szCs w:val="24"/>
          <w:lang w:val="en-US"/>
        </w:rPr>
        <w:t xml:space="preserve">employed </w:t>
      </w:r>
      <w:r w:rsidR="009F27F2" w:rsidRPr="008F79C5">
        <w:rPr>
          <w:rFonts w:ascii="Book Antiqua" w:hAnsi="Book Antiqua" w:cs="Times New Roman"/>
          <w:sz w:val="24"/>
          <w:szCs w:val="24"/>
          <w:lang w:val="en-US"/>
        </w:rPr>
        <w:t xml:space="preserve">patients </w:t>
      </w:r>
      <w:r w:rsidR="00E41ED8" w:rsidRPr="008F79C5">
        <w:rPr>
          <w:rFonts w:ascii="Book Antiqua" w:hAnsi="Book Antiqua" w:cs="Times New Roman"/>
          <w:sz w:val="24"/>
          <w:szCs w:val="24"/>
          <w:lang w:val="en-US"/>
        </w:rPr>
        <w:t xml:space="preserve">(CD: </w:t>
      </w:r>
      <w:r w:rsidR="00E41ED8" w:rsidRPr="008F79C5">
        <w:rPr>
          <w:rFonts w:ascii="Book Antiqua" w:hAnsi="Book Antiqua" w:cs="Times New Roman"/>
          <w:i/>
          <w:iCs/>
          <w:sz w:val="24"/>
          <w:szCs w:val="24"/>
          <w:lang w:val="en-US"/>
        </w:rPr>
        <w:t>n</w:t>
      </w:r>
      <w:r w:rsidR="0034096C" w:rsidRPr="008F79C5">
        <w:rPr>
          <w:rFonts w:ascii="Book Antiqua" w:hAnsi="Book Antiqua" w:cs="Times New Roman"/>
          <w:sz w:val="24"/>
          <w:szCs w:val="24"/>
          <w:lang w:val="en-US"/>
        </w:rPr>
        <w:t xml:space="preserve"> </w:t>
      </w:r>
      <w:r w:rsidR="00E41ED8"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009F27F2" w:rsidRPr="008F79C5">
        <w:rPr>
          <w:rFonts w:ascii="Book Antiqua" w:hAnsi="Book Antiqua" w:cs="Times New Roman"/>
          <w:sz w:val="24"/>
          <w:szCs w:val="24"/>
          <w:lang w:val="en-US"/>
        </w:rPr>
        <w:t>111, 42.0%</w:t>
      </w:r>
      <w:r w:rsidR="00E41ED8" w:rsidRPr="008F79C5">
        <w:rPr>
          <w:rFonts w:ascii="Book Antiqua" w:hAnsi="Book Antiqua" w:cs="Times New Roman"/>
          <w:sz w:val="24"/>
          <w:szCs w:val="24"/>
          <w:lang w:val="en-US"/>
        </w:rPr>
        <w:t xml:space="preserve">; UC: </w:t>
      </w:r>
      <w:r w:rsidR="0034096C" w:rsidRPr="008F79C5">
        <w:rPr>
          <w:rFonts w:ascii="Book Antiqua" w:hAnsi="Book Antiqua" w:cs="Times New Roman"/>
          <w:i/>
          <w:iCs/>
          <w:sz w:val="24"/>
          <w:szCs w:val="24"/>
          <w:lang w:val="en-US"/>
        </w:rPr>
        <w:t>n</w:t>
      </w:r>
      <w:r w:rsidR="0034096C" w:rsidRPr="008F79C5">
        <w:rPr>
          <w:rFonts w:ascii="Book Antiqua" w:hAnsi="Book Antiqua" w:cs="Times New Roman"/>
          <w:sz w:val="24"/>
          <w:szCs w:val="24"/>
          <w:lang w:val="en-US"/>
        </w:rPr>
        <w:t xml:space="preserve"> </w:t>
      </w:r>
      <w:r w:rsidR="00E41ED8"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00E41ED8" w:rsidRPr="008F79C5">
        <w:rPr>
          <w:rFonts w:ascii="Book Antiqua" w:hAnsi="Book Antiqua" w:cs="Times New Roman"/>
          <w:sz w:val="24"/>
          <w:szCs w:val="24"/>
          <w:lang w:val="en-US"/>
        </w:rPr>
        <w:t>58, 40.8%</w:t>
      </w:r>
      <w:r w:rsidR="009F27F2" w:rsidRPr="008F79C5">
        <w:rPr>
          <w:rFonts w:ascii="Book Antiqua" w:hAnsi="Book Antiqua" w:cs="Times New Roman"/>
          <w:sz w:val="24"/>
          <w:szCs w:val="24"/>
          <w:lang w:val="en-US"/>
        </w:rPr>
        <w:t>)</w:t>
      </w:r>
      <w:r w:rsidR="00567D6E" w:rsidRPr="008F79C5">
        <w:rPr>
          <w:rFonts w:ascii="Book Antiqua" w:hAnsi="Book Antiqua" w:cs="Times New Roman"/>
          <w:sz w:val="24"/>
          <w:szCs w:val="24"/>
          <w:lang w:val="en-US"/>
        </w:rPr>
        <w:t>,</w:t>
      </w:r>
      <w:r w:rsidR="009F27F2" w:rsidRPr="008F79C5">
        <w:rPr>
          <w:rFonts w:ascii="Book Antiqua" w:hAnsi="Book Antiqua" w:cs="Times New Roman"/>
          <w:sz w:val="24"/>
          <w:szCs w:val="24"/>
          <w:lang w:val="en-US"/>
        </w:rPr>
        <w:t xml:space="preserve"> </w:t>
      </w:r>
      <w:r w:rsidR="00B16905" w:rsidRPr="008F79C5">
        <w:rPr>
          <w:rFonts w:ascii="Book Antiqua" w:hAnsi="Book Antiqua" w:cs="Times New Roman"/>
          <w:sz w:val="24"/>
          <w:szCs w:val="24"/>
          <w:lang w:val="en-US"/>
        </w:rPr>
        <w:t>t</w:t>
      </w:r>
      <w:r w:rsidR="00E41ED8" w:rsidRPr="008F79C5">
        <w:rPr>
          <w:rFonts w:ascii="Book Antiqua" w:hAnsi="Book Antiqua" w:cs="Times New Roman"/>
          <w:sz w:val="24"/>
          <w:szCs w:val="24"/>
          <w:lang w:val="en-US"/>
        </w:rPr>
        <w:t>he me</w:t>
      </w:r>
      <w:r w:rsidR="001A2D9F" w:rsidRPr="008F79C5">
        <w:rPr>
          <w:rFonts w:ascii="Book Antiqua" w:hAnsi="Book Antiqua" w:cs="Times New Roman"/>
          <w:sz w:val="24"/>
          <w:szCs w:val="24"/>
          <w:lang w:val="en-US"/>
        </w:rPr>
        <w:t>di</w:t>
      </w:r>
      <w:r w:rsidR="00E41ED8" w:rsidRPr="008F79C5">
        <w:rPr>
          <w:rFonts w:ascii="Book Antiqua" w:hAnsi="Book Antiqua" w:cs="Times New Roman"/>
          <w:sz w:val="24"/>
          <w:szCs w:val="24"/>
          <w:lang w:val="en-US"/>
        </w:rPr>
        <w:t xml:space="preserve">an TWPI was </w:t>
      </w:r>
      <w:r w:rsidR="001A2D9F" w:rsidRPr="008F79C5">
        <w:rPr>
          <w:rFonts w:ascii="Book Antiqua" w:hAnsi="Book Antiqua" w:cs="Times New Roman"/>
          <w:sz w:val="24"/>
          <w:szCs w:val="24"/>
          <w:lang w:val="en-US"/>
        </w:rPr>
        <w:t>20.0</w:t>
      </w:r>
      <w:r w:rsidR="00E41ED8" w:rsidRPr="008F79C5">
        <w:rPr>
          <w:rFonts w:ascii="Book Antiqua" w:hAnsi="Book Antiqua" w:cs="Times New Roman"/>
          <w:sz w:val="24"/>
          <w:szCs w:val="24"/>
          <w:lang w:val="en-US"/>
        </w:rPr>
        <w:t xml:space="preserve">% </w:t>
      </w:r>
      <w:r w:rsidR="004B7C1F" w:rsidRPr="008F79C5">
        <w:rPr>
          <w:rFonts w:ascii="Book Antiqua" w:hAnsi="Book Antiqua" w:cs="Times New Roman"/>
          <w:sz w:val="24"/>
          <w:szCs w:val="24"/>
          <w:lang w:val="en-US"/>
        </w:rPr>
        <w:t xml:space="preserve">(CD) </w:t>
      </w:r>
      <w:r w:rsidR="00E41ED8" w:rsidRPr="008F79C5">
        <w:rPr>
          <w:rFonts w:ascii="Book Antiqua" w:hAnsi="Book Antiqua" w:cs="Times New Roman"/>
          <w:sz w:val="24"/>
          <w:szCs w:val="24"/>
          <w:lang w:val="en-US"/>
        </w:rPr>
        <w:t xml:space="preserve">and </w:t>
      </w:r>
      <w:r w:rsidR="001A2D9F" w:rsidRPr="008F79C5">
        <w:rPr>
          <w:rFonts w:ascii="Book Antiqua" w:hAnsi="Book Antiqua" w:cs="Times New Roman"/>
          <w:sz w:val="24"/>
          <w:szCs w:val="24"/>
          <w:lang w:val="en-US"/>
        </w:rPr>
        <w:t>5.0</w:t>
      </w:r>
      <w:r w:rsidR="00E41ED8" w:rsidRPr="008F79C5">
        <w:rPr>
          <w:rFonts w:ascii="Book Antiqua" w:hAnsi="Book Antiqua" w:cs="Times New Roman"/>
          <w:sz w:val="24"/>
          <w:szCs w:val="24"/>
          <w:lang w:val="en-US"/>
        </w:rPr>
        <w:t>%</w:t>
      </w:r>
      <w:r w:rsidR="004B7C1F" w:rsidRPr="008F79C5">
        <w:rPr>
          <w:rFonts w:ascii="Book Antiqua" w:hAnsi="Book Antiqua" w:cs="Times New Roman"/>
          <w:sz w:val="24"/>
          <w:szCs w:val="24"/>
          <w:lang w:val="en-US"/>
        </w:rPr>
        <w:t xml:space="preserve"> (UC)</w:t>
      </w:r>
      <w:r w:rsidR="00E41ED8" w:rsidRPr="008F79C5">
        <w:rPr>
          <w:rFonts w:ascii="Book Antiqua" w:hAnsi="Book Antiqua" w:cs="Times New Roman"/>
          <w:sz w:val="24"/>
          <w:szCs w:val="24"/>
          <w:lang w:val="en-US"/>
        </w:rPr>
        <w:t xml:space="preserve"> (Table 2).</w:t>
      </w:r>
      <w:r w:rsidRPr="008F79C5">
        <w:rPr>
          <w:rFonts w:ascii="Book Antiqua" w:eastAsia="Calibri" w:hAnsi="Book Antiqua" w:cs="Times New Roman"/>
          <w:sz w:val="24"/>
          <w:szCs w:val="24"/>
          <w:lang w:val="en-US"/>
        </w:rPr>
        <w:t xml:space="preserve"> The median</w:t>
      </w:r>
      <w:r w:rsidR="00944F31" w:rsidRPr="008F79C5">
        <w:rPr>
          <w:rFonts w:ascii="Book Antiqua" w:hAnsi="Book Antiqua" w:cs="Times New Roman"/>
          <w:sz w:val="24"/>
          <w:szCs w:val="24"/>
          <w:lang w:val="en-US"/>
        </w:rPr>
        <w:t xml:space="preserve"> </w:t>
      </w:r>
      <w:r w:rsidR="00103E35" w:rsidRPr="008F79C5">
        <w:rPr>
          <w:rFonts w:ascii="Book Antiqua" w:hAnsi="Book Antiqua" w:cs="Times New Roman"/>
          <w:sz w:val="24"/>
          <w:szCs w:val="24"/>
          <w:lang w:val="en-US"/>
        </w:rPr>
        <w:t>TAI</w:t>
      </w:r>
      <w:r w:rsidR="009F27F2"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was</w:t>
      </w:r>
      <w:r w:rsidR="00944F31" w:rsidRPr="008F79C5">
        <w:rPr>
          <w:rFonts w:ascii="Book Antiqua" w:hAnsi="Book Antiqua" w:cs="Times New Roman"/>
          <w:sz w:val="24"/>
          <w:szCs w:val="24"/>
          <w:lang w:val="en-US"/>
        </w:rPr>
        <w:t xml:space="preserve"> </w:t>
      </w:r>
      <w:r w:rsidR="00B00411" w:rsidRPr="008F79C5">
        <w:rPr>
          <w:rFonts w:ascii="Book Antiqua" w:hAnsi="Book Antiqua" w:cs="Times New Roman"/>
          <w:sz w:val="24"/>
          <w:szCs w:val="24"/>
          <w:lang w:val="en-US"/>
        </w:rPr>
        <w:t>30.0</w:t>
      </w:r>
      <w:r w:rsidRPr="008F79C5">
        <w:rPr>
          <w:rFonts w:ascii="Book Antiqua" w:hAnsi="Book Antiqua" w:cs="Times New Roman"/>
          <w:sz w:val="24"/>
          <w:szCs w:val="24"/>
          <w:lang w:val="en-US"/>
        </w:rPr>
        <w:t xml:space="preserve">% </w:t>
      </w:r>
      <w:r w:rsidR="00B00411" w:rsidRPr="008F79C5">
        <w:rPr>
          <w:rFonts w:ascii="Book Antiqua" w:hAnsi="Book Antiqua" w:cs="Times New Roman"/>
          <w:sz w:val="24"/>
          <w:szCs w:val="24"/>
          <w:lang w:val="en-US"/>
        </w:rPr>
        <w:t>for both CD and UC patients</w:t>
      </w:r>
      <w:r w:rsidRPr="008F79C5">
        <w:rPr>
          <w:rFonts w:ascii="Book Antiqua" w:hAnsi="Book Antiqua" w:cs="Times New Roman"/>
          <w:sz w:val="24"/>
          <w:szCs w:val="24"/>
          <w:lang w:val="en-US"/>
        </w:rPr>
        <w:t>.</w:t>
      </w:r>
      <w:r w:rsidR="0081684E" w:rsidRPr="008F79C5">
        <w:rPr>
          <w:rFonts w:ascii="Book Antiqua" w:hAnsi="Book Antiqua" w:cs="Times New Roman"/>
          <w:sz w:val="24"/>
          <w:szCs w:val="24"/>
          <w:lang w:val="en-US"/>
        </w:rPr>
        <w:t xml:space="preserve"> </w:t>
      </w:r>
      <w:r w:rsidR="004E7F28" w:rsidRPr="008F79C5">
        <w:rPr>
          <w:rFonts w:ascii="Book Antiqua" w:hAnsi="Book Antiqua" w:cs="Times New Roman"/>
          <w:sz w:val="24"/>
          <w:szCs w:val="24"/>
          <w:lang w:val="en-US"/>
        </w:rPr>
        <w:t xml:space="preserve">CD </w:t>
      </w:r>
      <w:r w:rsidR="002E30B3" w:rsidRPr="008F79C5">
        <w:rPr>
          <w:rFonts w:ascii="Book Antiqua" w:hAnsi="Book Antiqua" w:cs="Times New Roman"/>
          <w:sz w:val="24"/>
          <w:szCs w:val="24"/>
          <w:lang w:val="en-US"/>
        </w:rPr>
        <w:t>patients with m</w:t>
      </w:r>
      <w:r w:rsidR="0081684E" w:rsidRPr="008F79C5">
        <w:rPr>
          <w:rFonts w:ascii="Book Antiqua" w:hAnsi="Book Antiqua" w:cs="Times New Roman"/>
          <w:sz w:val="24"/>
          <w:szCs w:val="24"/>
          <w:lang w:val="en-US"/>
        </w:rPr>
        <w:t xml:space="preserve">oderate to severe </w:t>
      </w:r>
      <w:r w:rsidR="006864D6" w:rsidRPr="008F79C5">
        <w:rPr>
          <w:rFonts w:ascii="Book Antiqua" w:hAnsi="Book Antiqua" w:cs="Times New Roman"/>
          <w:sz w:val="24"/>
          <w:szCs w:val="24"/>
          <w:lang w:val="en-US"/>
        </w:rPr>
        <w:t xml:space="preserve">disease </w:t>
      </w:r>
      <w:r w:rsidR="002E30B3" w:rsidRPr="008F79C5">
        <w:rPr>
          <w:rFonts w:ascii="Book Antiqua" w:hAnsi="Book Antiqua" w:cs="Times New Roman"/>
          <w:sz w:val="24"/>
          <w:szCs w:val="24"/>
          <w:lang w:val="en-US"/>
        </w:rPr>
        <w:t>activity</w:t>
      </w:r>
      <w:r w:rsidR="0081684E" w:rsidRPr="008F79C5">
        <w:rPr>
          <w:rFonts w:ascii="Book Antiqua" w:hAnsi="Book Antiqua" w:cs="Times New Roman"/>
          <w:sz w:val="24"/>
          <w:szCs w:val="24"/>
          <w:lang w:val="en-US"/>
        </w:rPr>
        <w:t xml:space="preserve"> presented higher </w:t>
      </w:r>
      <w:r w:rsidR="002E30B3" w:rsidRPr="008F79C5">
        <w:rPr>
          <w:rFonts w:ascii="Book Antiqua" w:hAnsi="Book Antiqua" w:cs="Times New Roman"/>
          <w:sz w:val="24"/>
          <w:szCs w:val="24"/>
          <w:lang w:val="en-US"/>
        </w:rPr>
        <w:t>absenteeism</w:t>
      </w:r>
      <w:r w:rsidR="0081684E" w:rsidRPr="008F79C5">
        <w:rPr>
          <w:rFonts w:ascii="Book Antiqua" w:hAnsi="Book Antiqua" w:cs="Times New Roman"/>
          <w:sz w:val="24"/>
          <w:szCs w:val="24"/>
          <w:lang w:val="en-US"/>
        </w:rPr>
        <w:t xml:space="preserve"> (</w:t>
      </w:r>
      <w:r w:rsidR="00B00411" w:rsidRPr="008F79C5">
        <w:rPr>
          <w:rFonts w:ascii="Book Antiqua" w:hAnsi="Book Antiqua" w:cs="Times New Roman"/>
          <w:sz w:val="24"/>
          <w:szCs w:val="24"/>
          <w:lang w:val="en-US"/>
        </w:rPr>
        <w:t>median: 4.7</w:t>
      </w:r>
      <w:r w:rsidR="0081684E" w:rsidRPr="008F79C5">
        <w:rPr>
          <w:rFonts w:ascii="Book Antiqua" w:hAnsi="Book Antiqua" w:cs="Times New Roman"/>
          <w:sz w:val="24"/>
          <w:szCs w:val="24"/>
          <w:lang w:val="en-US"/>
        </w:rPr>
        <w:t xml:space="preserve">% </w:t>
      </w:r>
      <w:proofErr w:type="spellStart"/>
      <w:r w:rsidR="0081684E" w:rsidRPr="008F79C5">
        <w:rPr>
          <w:rFonts w:ascii="Book Antiqua" w:hAnsi="Book Antiqua" w:cs="Times New Roman"/>
          <w:i/>
          <w:sz w:val="24"/>
          <w:szCs w:val="24"/>
          <w:lang w:val="en-US"/>
        </w:rPr>
        <w:t>vs</w:t>
      </w:r>
      <w:proofErr w:type="spellEnd"/>
      <w:r w:rsidR="0034096C" w:rsidRPr="008F79C5">
        <w:rPr>
          <w:rFonts w:ascii="Book Antiqua" w:hAnsi="Book Antiqua" w:cs="Times New Roman"/>
          <w:i/>
          <w:sz w:val="24"/>
          <w:szCs w:val="24"/>
          <w:lang w:val="en-US"/>
        </w:rPr>
        <w:t xml:space="preserve"> </w:t>
      </w:r>
      <w:r w:rsidR="00B00411" w:rsidRPr="008F79C5">
        <w:rPr>
          <w:rFonts w:ascii="Book Antiqua" w:hAnsi="Book Antiqua" w:cs="Times New Roman"/>
          <w:sz w:val="24"/>
          <w:szCs w:val="24"/>
          <w:lang w:val="en-US"/>
        </w:rPr>
        <w:t>0</w:t>
      </w:r>
      <w:r w:rsidR="0081684E" w:rsidRPr="008F79C5">
        <w:rPr>
          <w:rFonts w:ascii="Book Antiqua" w:hAnsi="Book Antiqua" w:cs="Times New Roman"/>
          <w:sz w:val="24"/>
          <w:szCs w:val="24"/>
          <w:lang w:val="en-US"/>
        </w:rPr>
        <w:t xml:space="preserve">.0%, </w:t>
      </w:r>
      <w:r w:rsidR="0081684E" w:rsidRPr="008F79C5">
        <w:rPr>
          <w:rFonts w:ascii="Book Antiqua" w:hAnsi="Book Antiqua" w:cs="Times New Roman"/>
          <w:i/>
          <w:iCs/>
          <w:caps/>
          <w:sz w:val="24"/>
          <w:szCs w:val="24"/>
          <w:lang w:val="en-US"/>
        </w:rPr>
        <w:t>p</w:t>
      </w:r>
      <w:r w:rsidR="0034096C" w:rsidRPr="008F79C5">
        <w:rPr>
          <w:rFonts w:ascii="Book Antiqua" w:hAnsi="Book Antiqua" w:cs="Times New Roman"/>
          <w:i/>
          <w:iCs/>
          <w:caps/>
          <w:sz w:val="24"/>
          <w:szCs w:val="24"/>
          <w:lang w:val="en-US"/>
        </w:rPr>
        <w:t xml:space="preserve"> </w:t>
      </w:r>
      <w:r w:rsidR="0081684E"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0081684E" w:rsidRPr="008F79C5">
        <w:rPr>
          <w:rFonts w:ascii="Book Antiqua" w:hAnsi="Book Antiqua" w:cs="Times New Roman"/>
          <w:sz w:val="24"/>
          <w:szCs w:val="24"/>
          <w:lang w:val="en-US"/>
        </w:rPr>
        <w:t xml:space="preserve">0.009) and </w:t>
      </w:r>
      <w:r w:rsidR="00103E35" w:rsidRPr="008F79C5">
        <w:rPr>
          <w:rFonts w:ascii="Book Antiqua" w:hAnsi="Book Antiqua" w:cs="Times New Roman"/>
          <w:sz w:val="24"/>
          <w:szCs w:val="24"/>
          <w:lang w:val="en-US"/>
        </w:rPr>
        <w:t>TAI</w:t>
      </w:r>
      <w:r w:rsidR="0081684E" w:rsidRPr="008F79C5">
        <w:rPr>
          <w:rFonts w:ascii="Book Antiqua" w:hAnsi="Book Antiqua" w:cs="Times New Roman"/>
          <w:sz w:val="24"/>
          <w:szCs w:val="24"/>
          <w:lang w:val="en-US"/>
        </w:rPr>
        <w:t xml:space="preserve"> (</w:t>
      </w:r>
      <w:r w:rsidR="00B00411" w:rsidRPr="008F79C5">
        <w:rPr>
          <w:rFonts w:ascii="Book Antiqua" w:hAnsi="Book Antiqua" w:cs="Times New Roman"/>
          <w:sz w:val="24"/>
          <w:szCs w:val="24"/>
          <w:lang w:val="en-US"/>
        </w:rPr>
        <w:t>median: 50.0</w:t>
      </w:r>
      <w:r w:rsidR="0081684E" w:rsidRPr="008F79C5">
        <w:rPr>
          <w:rFonts w:ascii="Book Antiqua" w:hAnsi="Book Antiqua" w:cs="Times New Roman"/>
          <w:sz w:val="24"/>
          <w:szCs w:val="24"/>
          <w:lang w:val="en-US"/>
        </w:rPr>
        <w:t xml:space="preserve">% </w:t>
      </w:r>
      <w:proofErr w:type="spellStart"/>
      <w:r w:rsidR="0081684E" w:rsidRPr="008F79C5">
        <w:rPr>
          <w:rFonts w:ascii="Book Antiqua" w:hAnsi="Book Antiqua" w:cs="Times New Roman"/>
          <w:i/>
          <w:sz w:val="24"/>
          <w:szCs w:val="24"/>
          <w:lang w:val="en-US"/>
        </w:rPr>
        <w:t>vs</w:t>
      </w:r>
      <w:proofErr w:type="spellEnd"/>
      <w:r w:rsidR="0034096C" w:rsidRPr="008F79C5">
        <w:rPr>
          <w:rFonts w:ascii="Book Antiqua" w:hAnsi="Book Antiqua" w:cs="Times New Roman"/>
          <w:i/>
          <w:sz w:val="24"/>
          <w:szCs w:val="24"/>
          <w:lang w:val="en-US"/>
        </w:rPr>
        <w:t xml:space="preserve"> </w:t>
      </w:r>
      <w:r w:rsidR="00B00411" w:rsidRPr="008F79C5">
        <w:rPr>
          <w:rFonts w:ascii="Book Antiqua" w:hAnsi="Book Antiqua" w:cs="Times New Roman"/>
          <w:sz w:val="24"/>
          <w:szCs w:val="24"/>
          <w:lang w:val="en-US"/>
        </w:rPr>
        <w:t>20</w:t>
      </w:r>
      <w:r w:rsidR="002E30B3" w:rsidRPr="008F79C5">
        <w:rPr>
          <w:rFonts w:ascii="Book Antiqua" w:hAnsi="Book Antiqua" w:cs="Times New Roman"/>
          <w:sz w:val="24"/>
          <w:szCs w:val="24"/>
          <w:lang w:val="en-US"/>
        </w:rPr>
        <w:t>.0</w:t>
      </w:r>
      <w:r w:rsidR="0081684E"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0081684E" w:rsidRPr="008F79C5">
        <w:rPr>
          <w:rFonts w:ascii="Book Antiqua" w:hAnsi="Book Antiqua" w:cs="Times New Roman"/>
          <w:sz w:val="24"/>
          <w:szCs w:val="24"/>
          <w:lang w:val="en-US"/>
        </w:rPr>
        <w:t>&lt;</w:t>
      </w:r>
      <w:r w:rsidR="0034096C" w:rsidRPr="008F79C5">
        <w:rPr>
          <w:rFonts w:ascii="Book Antiqua" w:hAnsi="Book Antiqua" w:cs="Times New Roman"/>
          <w:sz w:val="24"/>
          <w:szCs w:val="24"/>
          <w:lang w:val="en-US"/>
        </w:rPr>
        <w:t xml:space="preserve"> </w:t>
      </w:r>
      <w:r w:rsidR="0081684E" w:rsidRPr="008F79C5">
        <w:rPr>
          <w:rFonts w:ascii="Book Antiqua" w:hAnsi="Book Antiqua" w:cs="Times New Roman"/>
          <w:sz w:val="24"/>
          <w:szCs w:val="24"/>
          <w:lang w:val="en-US"/>
        </w:rPr>
        <w:t>0.001)</w:t>
      </w:r>
      <w:r w:rsidR="006864D6" w:rsidRPr="008F79C5">
        <w:rPr>
          <w:rFonts w:ascii="Book Antiqua" w:hAnsi="Book Antiqua" w:cs="Times New Roman"/>
          <w:sz w:val="24"/>
          <w:szCs w:val="24"/>
          <w:lang w:val="en-US"/>
        </w:rPr>
        <w:t xml:space="preserve"> than those with mild or no disease activity</w:t>
      </w:r>
      <w:r w:rsidR="0081684E" w:rsidRPr="008F79C5">
        <w:rPr>
          <w:rFonts w:ascii="Book Antiqua" w:hAnsi="Book Antiqua" w:cs="Times New Roman"/>
          <w:sz w:val="24"/>
          <w:szCs w:val="24"/>
          <w:lang w:val="en-US"/>
        </w:rPr>
        <w:t>.</w:t>
      </w:r>
      <w:r w:rsidR="002E30B3" w:rsidRPr="008F79C5">
        <w:rPr>
          <w:rFonts w:ascii="Book Antiqua" w:hAnsi="Book Antiqua" w:cs="Times New Roman"/>
          <w:sz w:val="24"/>
          <w:szCs w:val="24"/>
          <w:lang w:val="en-US"/>
        </w:rPr>
        <w:t xml:space="preserve"> </w:t>
      </w:r>
      <w:r w:rsidR="00103E35" w:rsidRPr="008F79C5">
        <w:rPr>
          <w:rFonts w:ascii="Book Antiqua" w:hAnsi="Book Antiqua" w:cs="Times New Roman"/>
          <w:sz w:val="24"/>
          <w:szCs w:val="24"/>
          <w:lang w:val="en-US"/>
        </w:rPr>
        <w:t>M</w:t>
      </w:r>
      <w:r w:rsidR="0081684E" w:rsidRPr="008F79C5">
        <w:rPr>
          <w:rFonts w:ascii="Book Antiqua" w:hAnsi="Book Antiqua" w:cs="Times New Roman"/>
          <w:sz w:val="24"/>
          <w:szCs w:val="24"/>
          <w:lang w:val="en-US"/>
        </w:rPr>
        <w:t>oderate</w:t>
      </w:r>
      <w:r w:rsidR="004E4103" w:rsidRPr="008F79C5">
        <w:rPr>
          <w:rFonts w:ascii="Book Antiqua" w:hAnsi="Book Antiqua" w:cs="Times New Roman"/>
          <w:sz w:val="24"/>
          <w:szCs w:val="24"/>
          <w:lang w:val="en-US"/>
        </w:rPr>
        <w:t>ly</w:t>
      </w:r>
      <w:r w:rsidR="0081684E" w:rsidRPr="008F79C5">
        <w:rPr>
          <w:rFonts w:ascii="Book Antiqua" w:hAnsi="Book Antiqua" w:cs="Times New Roman"/>
          <w:sz w:val="24"/>
          <w:szCs w:val="24"/>
          <w:lang w:val="en-US"/>
        </w:rPr>
        <w:t xml:space="preserve"> to severe</w:t>
      </w:r>
      <w:r w:rsidR="004E4103" w:rsidRPr="008F79C5">
        <w:rPr>
          <w:rFonts w:ascii="Book Antiqua" w:hAnsi="Book Antiqua" w:cs="Times New Roman"/>
          <w:sz w:val="24"/>
          <w:szCs w:val="24"/>
          <w:lang w:val="en-US"/>
        </w:rPr>
        <w:t>ly</w:t>
      </w:r>
      <w:r w:rsidR="0081684E" w:rsidRPr="008F79C5">
        <w:rPr>
          <w:rFonts w:ascii="Book Antiqua" w:hAnsi="Book Antiqua" w:cs="Times New Roman"/>
          <w:sz w:val="24"/>
          <w:szCs w:val="24"/>
          <w:lang w:val="en-US"/>
        </w:rPr>
        <w:t xml:space="preserve"> </w:t>
      </w:r>
      <w:r w:rsidR="002E30B3" w:rsidRPr="008F79C5">
        <w:rPr>
          <w:rFonts w:ascii="Book Antiqua" w:hAnsi="Book Antiqua" w:cs="Times New Roman"/>
          <w:sz w:val="24"/>
          <w:szCs w:val="24"/>
          <w:lang w:val="en-US"/>
        </w:rPr>
        <w:t>activ</w:t>
      </w:r>
      <w:r w:rsidR="004E4103" w:rsidRPr="008F79C5">
        <w:rPr>
          <w:rFonts w:ascii="Book Antiqua" w:hAnsi="Book Antiqua" w:cs="Times New Roman"/>
          <w:sz w:val="24"/>
          <w:szCs w:val="24"/>
          <w:lang w:val="en-US"/>
        </w:rPr>
        <w:t>e UC</w:t>
      </w:r>
      <w:r w:rsidR="0081684E" w:rsidRPr="008F79C5">
        <w:rPr>
          <w:rFonts w:ascii="Book Antiqua" w:hAnsi="Book Antiqua" w:cs="Times New Roman"/>
          <w:sz w:val="24"/>
          <w:szCs w:val="24"/>
          <w:lang w:val="en-US"/>
        </w:rPr>
        <w:t xml:space="preserve"> </w:t>
      </w:r>
      <w:r w:rsidR="00103E35" w:rsidRPr="008F79C5">
        <w:rPr>
          <w:rFonts w:ascii="Book Antiqua" w:hAnsi="Book Antiqua" w:cs="Times New Roman"/>
          <w:sz w:val="24"/>
          <w:szCs w:val="24"/>
          <w:lang w:val="en-US"/>
        </w:rPr>
        <w:t xml:space="preserve">patients </w:t>
      </w:r>
      <w:r w:rsidR="003407FF" w:rsidRPr="008F79C5">
        <w:rPr>
          <w:rFonts w:ascii="Book Antiqua" w:hAnsi="Book Antiqua" w:cs="Times New Roman"/>
          <w:sz w:val="24"/>
          <w:szCs w:val="24"/>
          <w:lang w:val="en-US"/>
        </w:rPr>
        <w:t>had</w:t>
      </w:r>
      <w:r w:rsidR="0081684E" w:rsidRPr="008F79C5">
        <w:rPr>
          <w:rFonts w:ascii="Book Antiqua" w:hAnsi="Book Antiqua" w:cs="Times New Roman"/>
          <w:sz w:val="24"/>
          <w:szCs w:val="24"/>
          <w:lang w:val="en-US"/>
        </w:rPr>
        <w:t xml:space="preserve"> higher </w:t>
      </w:r>
      <w:r w:rsidR="00103E35" w:rsidRPr="008F79C5">
        <w:rPr>
          <w:rFonts w:ascii="Book Antiqua" w:hAnsi="Book Antiqua" w:cs="Times New Roman"/>
          <w:sz w:val="24"/>
          <w:szCs w:val="24"/>
          <w:lang w:val="en-US"/>
        </w:rPr>
        <w:t>TAI</w:t>
      </w:r>
      <w:r w:rsidR="0081684E" w:rsidRPr="008F79C5">
        <w:rPr>
          <w:rFonts w:ascii="Book Antiqua" w:hAnsi="Book Antiqua" w:cs="Times New Roman"/>
          <w:sz w:val="24"/>
          <w:szCs w:val="24"/>
          <w:lang w:val="en-US"/>
        </w:rPr>
        <w:t xml:space="preserve"> (</w:t>
      </w:r>
      <w:r w:rsidR="00B00411" w:rsidRPr="008F79C5">
        <w:rPr>
          <w:rFonts w:ascii="Book Antiqua" w:hAnsi="Book Antiqua" w:cs="Times New Roman"/>
          <w:sz w:val="24"/>
          <w:szCs w:val="24"/>
          <w:lang w:val="en-US"/>
        </w:rPr>
        <w:t>75.0</w:t>
      </w:r>
      <w:r w:rsidR="0081684E" w:rsidRPr="008F79C5">
        <w:rPr>
          <w:rFonts w:ascii="Book Antiqua" w:hAnsi="Book Antiqua" w:cs="Times New Roman"/>
          <w:sz w:val="24"/>
          <w:szCs w:val="24"/>
          <w:lang w:val="en-US"/>
        </w:rPr>
        <w:t xml:space="preserve">% </w:t>
      </w:r>
      <w:proofErr w:type="spellStart"/>
      <w:r w:rsidR="0081684E" w:rsidRPr="008F79C5">
        <w:rPr>
          <w:rFonts w:ascii="Book Antiqua" w:hAnsi="Book Antiqua" w:cs="Times New Roman"/>
          <w:i/>
          <w:sz w:val="24"/>
          <w:szCs w:val="24"/>
          <w:lang w:val="en-US"/>
        </w:rPr>
        <w:t>vs</w:t>
      </w:r>
      <w:proofErr w:type="spellEnd"/>
      <w:r w:rsidR="0034096C" w:rsidRPr="008F79C5">
        <w:rPr>
          <w:rFonts w:ascii="Book Antiqua" w:hAnsi="Book Antiqua" w:cs="Times New Roman"/>
          <w:i/>
          <w:sz w:val="24"/>
          <w:szCs w:val="24"/>
          <w:lang w:val="en-US"/>
        </w:rPr>
        <w:t xml:space="preserve"> </w:t>
      </w:r>
      <w:r w:rsidR="00B00411" w:rsidRPr="008F79C5">
        <w:rPr>
          <w:rFonts w:ascii="Book Antiqua" w:hAnsi="Book Antiqua" w:cs="Times New Roman"/>
          <w:sz w:val="24"/>
          <w:szCs w:val="24"/>
          <w:lang w:val="en-US"/>
        </w:rPr>
        <w:t>10.0</w:t>
      </w:r>
      <w:r w:rsidR="0081684E" w:rsidRPr="008F79C5">
        <w:rPr>
          <w:rFonts w:ascii="Book Antiqua" w:hAnsi="Book Antiqua" w:cs="Times New Roman"/>
          <w:sz w:val="24"/>
          <w:szCs w:val="24"/>
          <w:lang w:val="en-US"/>
        </w:rPr>
        <w:t>%</w:t>
      </w:r>
      <w:r w:rsidR="002E30B3"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0081684E" w:rsidRPr="008F79C5">
        <w:rPr>
          <w:rFonts w:ascii="Book Antiqua" w:hAnsi="Book Antiqua" w:cs="Times New Roman"/>
          <w:sz w:val="24"/>
          <w:szCs w:val="24"/>
          <w:lang w:val="en-US"/>
        </w:rPr>
        <w:t>&lt;</w:t>
      </w:r>
      <w:r w:rsidR="0034096C" w:rsidRPr="008F79C5">
        <w:rPr>
          <w:rFonts w:ascii="Book Antiqua" w:hAnsi="Book Antiqua" w:cs="Times New Roman"/>
          <w:sz w:val="24"/>
          <w:szCs w:val="24"/>
          <w:lang w:val="en-US"/>
        </w:rPr>
        <w:t xml:space="preserve"> </w:t>
      </w:r>
      <w:r w:rsidR="0081684E" w:rsidRPr="008F79C5">
        <w:rPr>
          <w:rFonts w:ascii="Book Antiqua" w:hAnsi="Book Antiqua" w:cs="Times New Roman"/>
          <w:sz w:val="24"/>
          <w:szCs w:val="24"/>
          <w:lang w:val="en-US"/>
        </w:rPr>
        <w:t>0.001).</w:t>
      </w:r>
    </w:p>
    <w:p w14:paraId="7E742C27" w14:textId="7717E165" w:rsidR="003661D1" w:rsidRPr="008F79C5" w:rsidRDefault="008A635B"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Women</w:t>
      </w:r>
      <w:r w:rsidR="00DD0FF8" w:rsidRPr="008F79C5">
        <w:rPr>
          <w:rFonts w:ascii="Book Antiqua" w:hAnsi="Book Antiqua" w:cs="Times New Roman"/>
          <w:sz w:val="24"/>
          <w:szCs w:val="24"/>
          <w:lang w:val="en-US"/>
        </w:rPr>
        <w:t xml:space="preserve"> presented</w:t>
      </w:r>
      <w:r w:rsidR="006E63CD" w:rsidRPr="008F79C5">
        <w:rPr>
          <w:rFonts w:ascii="Book Antiqua" w:hAnsi="Book Antiqua" w:cs="Times New Roman"/>
          <w:sz w:val="24"/>
          <w:szCs w:val="24"/>
          <w:lang w:val="en-US"/>
        </w:rPr>
        <w:t xml:space="preserve"> higher activity impairment due to CD than </w:t>
      </w:r>
      <w:r w:rsidRPr="008F79C5">
        <w:rPr>
          <w:rFonts w:ascii="Book Antiqua" w:hAnsi="Book Antiqua" w:cs="Times New Roman"/>
          <w:sz w:val="24"/>
          <w:szCs w:val="24"/>
          <w:lang w:val="en-US"/>
        </w:rPr>
        <w:t>men</w:t>
      </w:r>
      <w:r w:rsidR="006E63CD"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 xml:space="preserve">0.014). </w:t>
      </w:r>
      <w:r w:rsidRPr="008F79C5">
        <w:rPr>
          <w:rFonts w:ascii="Book Antiqua" w:hAnsi="Book Antiqua" w:cs="Times New Roman"/>
          <w:sz w:val="24"/>
          <w:szCs w:val="24"/>
          <w:lang w:val="en-US"/>
        </w:rPr>
        <w:t xml:space="preserve">Activity impairment due to CD was significantly different by </w:t>
      </w:r>
      <w:r w:rsidR="00B00411" w:rsidRPr="008F79C5">
        <w:rPr>
          <w:rFonts w:ascii="Book Antiqua" w:hAnsi="Book Antiqua" w:cs="Times New Roman"/>
          <w:sz w:val="24"/>
          <w:szCs w:val="24"/>
          <w:lang w:val="en-US"/>
        </w:rPr>
        <w:t xml:space="preserve">age </w:t>
      </w:r>
      <w:r w:rsidR="006E63CD" w:rsidRPr="008F79C5">
        <w:rPr>
          <w:rFonts w:ascii="Book Antiqua" w:eastAsia="Calibri" w:hAnsi="Book Antiqua" w:cs="Times New Roman"/>
          <w:sz w:val="24"/>
          <w:szCs w:val="24"/>
          <w:lang w:val="en-US"/>
        </w:rPr>
        <w:t>group</w:t>
      </w:r>
      <w:r w:rsidR="00B00411" w:rsidRPr="008F79C5">
        <w:rPr>
          <w:rFonts w:ascii="Book Antiqua" w:hAnsi="Book Antiqua" w:cs="Times New Roman"/>
          <w:sz w:val="24"/>
          <w:szCs w:val="24"/>
          <w:lang w:val="en-US"/>
        </w:rPr>
        <w:t xml:space="preserve"> (p=0.007) and </w:t>
      </w:r>
      <w:r w:rsidRPr="008F79C5">
        <w:rPr>
          <w:rFonts w:ascii="Book Antiqua" w:hAnsi="Book Antiqua" w:cs="Times New Roman"/>
          <w:sz w:val="24"/>
          <w:szCs w:val="24"/>
          <w:lang w:val="en-US"/>
        </w:rPr>
        <w:t>professional situation</w:t>
      </w:r>
      <w:r w:rsidR="006E63CD"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&lt;</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0.001)</w:t>
      </w:r>
      <w:r w:rsidRPr="008F79C5">
        <w:rPr>
          <w:rFonts w:ascii="Book Antiqua" w:hAnsi="Book Antiqua" w:cs="Times New Roman"/>
          <w:sz w:val="24"/>
          <w:szCs w:val="24"/>
          <w:lang w:val="en-US"/>
        </w:rPr>
        <w:t xml:space="preserve"> (</w:t>
      </w:r>
      <w:r w:rsidR="00D2061C" w:rsidRPr="008F79C5">
        <w:rPr>
          <w:rFonts w:ascii="Book Antiqua" w:hAnsi="Book Antiqua" w:cs="Times New Roman"/>
          <w:sz w:val="24"/>
          <w:szCs w:val="24"/>
          <w:lang w:val="en-US"/>
        </w:rPr>
        <w:fldChar w:fldCharType="begin"/>
      </w:r>
      <w:r w:rsidR="00D2061C" w:rsidRPr="008F79C5">
        <w:rPr>
          <w:rFonts w:ascii="Book Antiqua" w:hAnsi="Book Antiqua" w:cs="Times New Roman"/>
          <w:sz w:val="24"/>
          <w:szCs w:val="24"/>
          <w:lang w:val="en-US"/>
        </w:rPr>
        <w:instrText xml:space="preserve"> REF _Ref529189043 \h  \* MERGEFORMAT </w:instrText>
      </w:r>
      <w:r w:rsidR="00D2061C" w:rsidRPr="008F79C5">
        <w:rPr>
          <w:rFonts w:ascii="Book Antiqua" w:hAnsi="Book Antiqua" w:cs="Times New Roman"/>
          <w:sz w:val="24"/>
          <w:szCs w:val="24"/>
          <w:lang w:val="en-US"/>
        </w:rPr>
      </w:r>
      <w:r w:rsidR="00D2061C" w:rsidRPr="008F79C5">
        <w:rPr>
          <w:rFonts w:ascii="Book Antiqua" w:hAnsi="Book Antiqua" w:cs="Times New Roman"/>
          <w:sz w:val="24"/>
          <w:szCs w:val="24"/>
          <w:lang w:val="en-US"/>
        </w:rPr>
        <w:fldChar w:fldCharType="separate"/>
      </w:r>
      <w:r w:rsidR="00B25006" w:rsidRPr="008F79C5">
        <w:rPr>
          <w:rFonts w:ascii="Book Antiqua" w:hAnsi="Book Antiqua"/>
          <w:sz w:val="24"/>
          <w:szCs w:val="24"/>
          <w:lang w:val="en-US"/>
        </w:rPr>
        <w:t xml:space="preserve">Table </w:t>
      </w:r>
      <w:r w:rsidR="00B25006" w:rsidRPr="008F79C5">
        <w:rPr>
          <w:rFonts w:ascii="Book Antiqua" w:hAnsi="Book Antiqua" w:cs="Times New Roman"/>
          <w:sz w:val="24"/>
          <w:szCs w:val="24"/>
          <w:lang w:val="en-US"/>
        </w:rPr>
        <w:t>4</w:t>
      </w:r>
      <w:r w:rsidR="00D2061C" w:rsidRPr="008F79C5">
        <w:rPr>
          <w:rFonts w:ascii="Book Antiqua" w:hAnsi="Book Antiqua" w:cs="Times New Roman"/>
          <w:sz w:val="24"/>
          <w:szCs w:val="24"/>
          <w:lang w:val="en-US"/>
        </w:rPr>
        <w:fldChar w:fldCharType="end"/>
      </w:r>
      <w:r w:rsidRPr="008F79C5">
        <w:rPr>
          <w:rFonts w:ascii="Book Antiqua" w:hAnsi="Book Antiqua" w:cs="Times New Roman"/>
          <w:sz w:val="24"/>
          <w:szCs w:val="24"/>
          <w:lang w:val="en-US"/>
        </w:rPr>
        <w:t>)</w:t>
      </w:r>
      <w:r w:rsidR="006E63CD" w:rsidRPr="008F79C5">
        <w:rPr>
          <w:rFonts w:ascii="Book Antiqua" w:hAnsi="Book Antiqua" w:cs="Times New Roman"/>
          <w:sz w:val="24"/>
          <w:szCs w:val="24"/>
          <w:lang w:val="en-US"/>
        </w:rPr>
        <w:t xml:space="preserve">. </w:t>
      </w:r>
      <w:r w:rsidR="00FB0DA5" w:rsidRPr="008F79C5">
        <w:rPr>
          <w:rFonts w:ascii="Book Antiqua" w:hAnsi="Book Antiqua" w:cs="Times New Roman"/>
          <w:sz w:val="24"/>
          <w:szCs w:val="24"/>
          <w:lang w:val="en-US"/>
        </w:rPr>
        <w:t>H</w:t>
      </w:r>
      <w:r w:rsidR="006E63CD" w:rsidRPr="008F79C5">
        <w:rPr>
          <w:rFonts w:ascii="Book Antiqua" w:hAnsi="Book Antiqua" w:cs="Times New Roman"/>
          <w:sz w:val="24"/>
          <w:szCs w:val="24"/>
          <w:lang w:val="en-US"/>
        </w:rPr>
        <w:t xml:space="preserve">igher </w:t>
      </w:r>
      <w:r w:rsidR="00103E35" w:rsidRPr="008F79C5">
        <w:rPr>
          <w:rFonts w:ascii="Book Antiqua" w:hAnsi="Book Antiqua" w:cs="Times New Roman"/>
          <w:sz w:val="24"/>
          <w:szCs w:val="24"/>
          <w:lang w:val="en-US"/>
        </w:rPr>
        <w:t>TAI</w:t>
      </w:r>
      <w:r w:rsidR="006E63CD" w:rsidRPr="008F79C5">
        <w:rPr>
          <w:rFonts w:ascii="Book Antiqua" w:hAnsi="Book Antiqua" w:cs="Times New Roman"/>
          <w:sz w:val="24"/>
          <w:szCs w:val="24"/>
          <w:lang w:val="en-US"/>
        </w:rPr>
        <w:t xml:space="preserve"> due to UC was observed in </w:t>
      </w:r>
      <w:r w:rsidRPr="008F79C5">
        <w:rPr>
          <w:rFonts w:ascii="Book Antiqua" w:hAnsi="Book Antiqua" w:cs="Times New Roman"/>
          <w:sz w:val="24"/>
          <w:szCs w:val="24"/>
          <w:lang w:val="en-US"/>
        </w:rPr>
        <w:t>women</w:t>
      </w:r>
      <w:r w:rsidR="006E63CD" w:rsidRPr="008F79C5">
        <w:rPr>
          <w:rFonts w:ascii="Book Antiqua" w:hAnsi="Book Antiqua" w:cs="Times New Roman"/>
          <w:sz w:val="24"/>
          <w:szCs w:val="24"/>
          <w:lang w:val="en-US"/>
        </w:rPr>
        <w:t xml:space="preserve"> when compared to </w:t>
      </w:r>
      <w:r w:rsidRPr="008F79C5">
        <w:rPr>
          <w:rFonts w:ascii="Book Antiqua" w:hAnsi="Book Antiqua" w:cs="Times New Roman"/>
          <w:sz w:val="24"/>
          <w:szCs w:val="24"/>
          <w:lang w:val="en-US"/>
        </w:rPr>
        <w:t>men</w:t>
      </w:r>
      <w:r w:rsidR="006E63CD" w:rsidRPr="008F79C5">
        <w:rPr>
          <w:rFonts w:ascii="Book Antiqua" w:hAnsi="Book Antiqua" w:cs="Times New Roman"/>
          <w:sz w:val="24"/>
          <w:szCs w:val="24"/>
          <w:lang w:val="en-US"/>
        </w:rPr>
        <w:t xml:space="preserve"> (</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 xml:space="preserve">0.043). </w:t>
      </w:r>
      <w:r w:rsidR="00103E35" w:rsidRPr="008F79C5">
        <w:rPr>
          <w:rFonts w:ascii="Book Antiqua" w:hAnsi="Book Antiqua" w:cs="Times New Roman"/>
          <w:sz w:val="24"/>
          <w:szCs w:val="24"/>
          <w:lang w:val="en-US"/>
        </w:rPr>
        <w:t>TAI</w:t>
      </w:r>
      <w:r w:rsidRPr="008F79C5">
        <w:rPr>
          <w:rFonts w:ascii="Book Antiqua" w:hAnsi="Book Antiqua" w:cs="Times New Roman"/>
          <w:sz w:val="24"/>
          <w:szCs w:val="24"/>
          <w:lang w:val="en-US"/>
        </w:rPr>
        <w:t xml:space="preserve"> due to UC presented statistically significant differences by professional situation </w:t>
      </w:r>
      <w:r w:rsidR="006E63CD" w:rsidRPr="008F79C5">
        <w:rPr>
          <w:rFonts w:ascii="Book Antiqua" w:hAnsi="Book Antiqua" w:cs="Times New Roman"/>
          <w:sz w:val="24"/>
          <w:szCs w:val="24"/>
          <w:lang w:val="en-US"/>
        </w:rPr>
        <w:t>(</w:t>
      </w:r>
      <w:r w:rsidR="0034096C" w:rsidRPr="008F79C5">
        <w:rPr>
          <w:rFonts w:ascii="Book Antiqua" w:hAnsi="Book Antiqua" w:cs="Times New Roman"/>
          <w:i/>
          <w:iCs/>
          <w:caps/>
          <w:sz w:val="24"/>
          <w:szCs w:val="24"/>
          <w:lang w:val="en-US"/>
        </w:rPr>
        <w:t>p</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w:t>
      </w:r>
      <w:r w:rsidR="0034096C"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0.001)</w:t>
      </w:r>
      <w:r w:rsidRPr="008F79C5">
        <w:rPr>
          <w:rFonts w:ascii="Book Antiqua" w:hAnsi="Book Antiqua" w:cs="Times New Roman"/>
          <w:sz w:val="24"/>
          <w:szCs w:val="24"/>
          <w:lang w:val="en-US"/>
        </w:rPr>
        <w:t xml:space="preserve"> and by income level </w:t>
      </w:r>
      <w:r w:rsidR="00B00411" w:rsidRPr="008F79C5">
        <w:rPr>
          <w:rFonts w:ascii="Book Antiqua" w:hAnsi="Book Antiqua" w:cs="Times New Roman"/>
          <w:sz w:val="24"/>
          <w:szCs w:val="24"/>
          <w:lang w:val="en-US"/>
        </w:rPr>
        <w:t>(</w:t>
      </w:r>
      <w:r w:rsidR="004206A8" w:rsidRPr="008F79C5">
        <w:rPr>
          <w:rFonts w:ascii="Book Antiqua" w:hAnsi="Book Antiqua" w:cs="Times New Roman"/>
          <w:i/>
          <w:iCs/>
          <w:caps/>
          <w:sz w:val="24"/>
          <w:szCs w:val="24"/>
          <w:lang w:val="en-US"/>
        </w:rPr>
        <w:t>p</w:t>
      </w:r>
      <w:r w:rsidR="004206A8"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w:t>
      </w:r>
      <w:r w:rsidR="004206A8" w:rsidRPr="008F79C5">
        <w:rPr>
          <w:rFonts w:ascii="Book Antiqua" w:hAnsi="Book Antiqua" w:cs="Times New Roman"/>
          <w:sz w:val="24"/>
          <w:szCs w:val="24"/>
          <w:lang w:val="en-US"/>
        </w:rPr>
        <w:t xml:space="preserve"> </w:t>
      </w:r>
      <w:r w:rsidR="006E63CD" w:rsidRPr="008F79C5">
        <w:rPr>
          <w:rFonts w:ascii="Book Antiqua" w:hAnsi="Book Antiqua" w:cs="Times New Roman"/>
          <w:sz w:val="24"/>
          <w:szCs w:val="24"/>
          <w:lang w:val="en-US"/>
        </w:rPr>
        <w:t>0.032)</w:t>
      </w:r>
      <w:r w:rsidR="004E4103" w:rsidRPr="008F79C5">
        <w:rPr>
          <w:rFonts w:ascii="Book Antiqua" w:hAnsi="Book Antiqua" w:cs="Times New Roman"/>
          <w:sz w:val="24"/>
          <w:szCs w:val="24"/>
          <w:lang w:val="en-US"/>
        </w:rPr>
        <w:t xml:space="preserve"> </w:t>
      </w:r>
      <w:r w:rsidR="00D2061C" w:rsidRPr="008F79C5">
        <w:rPr>
          <w:rFonts w:ascii="Book Antiqua" w:hAnsi="Book Antiqua" w:cs="Times New Roman"/>
          <w:sz w:val="24"/>
          <w:szCs w:val="24"/>
          <w:lang w:val="en-US"/>
        </w:rPr>
        <w:t>(</w:t>
      </w:r>
      <w:r w:rsidR="00D2061C" w:rsidRPr="008F79C5">
        <w:rPr>
          <w:rFonts w:ascii="Book Antiqua" w:hAnsi="Book Antiqua" w:cs="Times New Roman"/>
          <w:sz w:val="24"/>
          <w:szCs w:val="24"/>
          <w:lang w:val="en-US"/>
        </w:rPr>
        <w:fldChar w:fldCharType="begin"/>
      </w:r>
      <w:r w:rsidR="00D2061C" w:rsidRPr="008F79C5">
        <w:rPr>
          <w:rFonts w:ascii="Book Antiqua" w:hAnsi="Book Antiqua" w:cs="Times New Roman"/>
          <w:sz w:val="24"/>
          <w:szCs w:val="24"/>
          <w:lang w:val="en-US"/>
        </w:rPr>
        <w:instrText xml:space="preserve"> REF _Ref529189043 \h  \* MERGEFORMAT </w:instrText>
      </w:r>
      <w:r w:rsidR="00D2061C" w:rsidRPr="008F79C5">
        <w:rPr>
          <w:rFonts w:ascii="Book Antiqua" w:hAnsi="Book Antiqua" w:cs="Times New Roman"/>
          <w:sz w:val="24"/>
          <w:szCs w:val="24"/>
          <w:lang w:val="en-US"/>
        </w:rPr>
      </w:r>
      <w:r w:rsidR="00D2061C" w:rsidRPr="008F79C5">
        <w:rPr>
          <w:rFonts w:ascii="Book Antiqua" w:hAnsi="Book Antiqua" w:cs="Times New Roman"/>
          <w:sz w:val="24"/>
          <w:szCs w:val="24"/>
          <w:lang w:val="en-US"/>
        </w:rPr>
        <w:fldChar w:fldCharType="separate"/>
      </w:r>
      <w:r w:rsidR="00B25006" w:rsidRPr="008F79C5">
        <w:rPr>
          <w:rFonts w:ascii="Book Antiqua" w:hAnsi="Book Antiqua"/>
          <w:sz w:val="24"/>
          <w:szCs w:val="24"/>
          <w:lang w:val="en-US"/>
        </w:rPr>
        <w:t xml:space="preserve">Table </w:t>
      </w:r>
      <w:r w:rsidR="00B25006" w:rsidRPr="008F79C5">
        <w:rPr>
          <w:rFonts w:ascii="Book Antiqua" w:hAnsi="Book Antiqua" w:cs="Times New Roman"/>
          <w:sz w:val="24"/>
          <w:szCs w:val="24"/>
          <w:lang w:val="en-US"/>
        </w:rPr>
        <w:t>4</w:t>
      </w:r>
      <w:r w:rsidR="00D2061C" w:rsidRPr="008F79C5">
        <w:rPr>
          <w:rFonts w:ascii="Book Antiqua" w:hAnsi="Book Antiqua" w:cs="Times New Roman"/>
          <w:sz w:val="24"/>
          <w:szCs w:val="24"/>
          <w:lang w:val="en-US"/>
        </w:rPr>
        <w:fldChar w:fldCharType="end"/>
      </w:r>
      <w:r w:rsidR="00D2061C" w:rsidRPr="008F79C5">
        <w:rPr>
          <w:rFonts w:ascii="Book Antiqua" w:hAnsi="Book Antiqua" w:cs="Times New Roman"/>
          <w:sz w:val="24"/>
          <w:szCs w:val="24"/>
          <w:lang w:val="en-US"/>
        </w:rPr>
        <w:t>).</w:t>
      </w:r>
    </w:p>
    <w:p w14:paraId="49CEC589" w14:textId="77777777" w:rsidR="003824DC" w:rsidRPr="008F79C5" w:rsidRDefault="003824DC" w:rsidP="007C5ABE">
      <w:pPr>
        <w:snapToGrid w:val="0"/>
        <w:spacing w:after="0" w:line="360" w:lineRule="auto"/>
        <w:jc w:val="both"/>
        <w:rPr>
          <w:rFonts w:ascii="Book Antiqua" w:hAnsi="Book Antiqua" w:cs="Times New Roman"/>
          <w:sz w:val="24"/>
          <w:szCs w:val="24"/>
          <w:lang w:val="en-US"/>
        </w:rPr>
      </w:pPr>
    </w:p>
    <w:p w14:paraId="1C7CEBDE" w14:textId="77777777" w:rsidR="0033412D" w:rsidRPr="008F79C5"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8F79C5">
        <w:rPr>
          <w:rFonts w:ascii="Book Antiqua" w:hAnsi="Book Antiqua"/>
          <w:b/>
          <w:i/>
          <w:sz w:val="24"/>
          <w:szCs w:val="24"/>
          <w:u w:val="none"/>
        </w:rPr>
        <w:t>Healthcare utilization</w:t>
      </w:r>
    </w:p>
    <w:p w14:paraId="7F7167FB" w14:textId="508A534E" w:rsidR="0033412D"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A total of 108 surgeries were performed in 67 (25.4%) </w:t>
      </w:r>
      <w:proofErr w:type="gramStart"/>
      <w:r w:rsidRPr="008F79C5">
        <w:rPr>
          <w:rFonts w:ascii="Book Antiqua" w:hAnsi="Book Antiqua" w:cs="Times New Roman"/>
          <w:sz w:val="24"/>
          <w:szCs w:val="24"/>
          <w:lang w:val="en-US"/>
        </w:rPr>
        <w:t>CD patients over the 3-year retrospective period.</w:t>
      </w:r>
      <w:proofErr w:type="gramEnd"/>
      <w:r w:rsidRPr="008F79C5">
        <w:rPr>
          <w:rFonts w:ascii="Book Antiqua" w:hAnsi="Book Antiqua" w:cs="Times New Roman"/>
          <w:sz w:val="24"/>
          <w:szCs w:val="24"/>
          <w:lang w:val="en-US"/>
        </w:rPr>
        <w:t xml:space="preserve"> The me</w:t>
      </w:r>
      <w:r w:rsidR="009F7AF2"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 number of surgeries per CD patient was</w:t>
      </w:r>
      <w:r w:rsidR="008646C7" w:rsidRPr="008F79C5">
        <w:rPr>
          <w:rFonts w:ascii="Book Antiqua" w:hAnsi="Book Antiqua" w:cs="Times New Roman"/>
          <w:sz w:val="24"/>
          <w:szCs w:val="24"/>
          <w:lang w:val="en-US"/>
        </w:rPr>
        <w:t xml:space="preserve"> 1.0</w:t>
      </w:r>
      <w:r w:rsidRPr="008F79C5">
        <w:rPr>
          <w:rFonts w:ascii="Book Antiqua" w:hAnsi="Book Antiqua" w:cs="Times New Roman"/>
          <w:sz w:val="24"/>
          <w:szCs w:val="24"/>
          <w:lang w:val="en-US"/>
        </w:rPr>
        <w:t xml:space="preserve">, and </w:t>
      </w:r>
      <w:r w:rsidR="008646C7" w:rsidRPr="008F79C5">
        <w:rPr>
          <w:rFonts w:ascii="Book Antiqua" w:hAnsi="Book Antiqua" w:cs="Times New Roman"/>
          <w:sz w:val="24"/>
          <w:szCs w:val="24"/>
          <w:lang w:val="en-US"/>
        </w:rPr>
        <w:t xml:space="preserve">most </w:t>
      </w:r>
      <w:r w:rsidRPr="008F79C5">
        <w:rPr>
          <w:rFonts w:ascii="Book Antiqua" w:hAnsi="Book Antiqua" w:cs="Times New Roman"/>
          <w:sz w:val="24"/>
          <w:szCs w:val="24"/>
          <w:lang w:val="en-US"/>
        </w:rPr>
        <w:t>(20.4%) were anal procedures (</w:t>
      </w:r>
      <w:proofErr w:type="spellStart"/>
      <w:r w:rsidRPr="008F79C5">
        <w:rPr>
          <w:rFonts w:ascii="Book Antiqua" w:hAnsi="Book Antiqua" w:cs="Times New Roman"/>
          <w:sz w:val="24"/>
          <w:szCs w:val="24"/>
          <w:lang w:val="en-US"/>
        </w:rPr>
        <w:t>fistulectomy</w:t>
      </w:r>
      <w:proofErr w:type="spellEnd"/>
      <w:r w:rsidRPr="008F79C5">
        <w:rPr>
          <w:rFonts w:ascii="Book Antiqua" w:hAnsi="Book Antiqua" w:cs="Times New Roman"/>
          <w:sz w:val="24"/>
          <w:szCs w:val="24"/>
          <w:lang w:val="en-US"/>
        </w:rPr>
        <w:t>) (</w:t>
      </w:r>
      <w:r w:rsidR="00FB0DA5" w:rsidRPr="008F79C5">
        <w:rPr>
          <w:rFonts w:ascii="Book Antiqua" w:hAnsi="Book Antiqua" w:cs="Times New Roman"/>
          <w:sz w:val="24"/>
          <w:szCs w:val="24"/>
          <w:lang w:val="en-US"/>
        </w:rPr>
        <w:fldChar w:fldCharType="begin"/>
      </w:r>
      <w:r w:rsidR="00FB0DA5" w:rsidRPr="008F79C5">
        <w:rPr>
          <w:rFonts w:ascii="Book Antiqua" w:hAnsi="Book Antiqua" w:cs="Times New Roman"/>
          <w:sz w:val="24"/>
          <w:szCs w:val="24"/>
          <w:lang w:val="en-US"/>
        </w:rPr>
        <w:instrText xml:space="preserve"> REF _Ref529189216 \h  \* MERGEFORMAT </w:instrText>
      </w:r>
      <w:r w:rsidR="00FB0DA5" w:rsidRPr="008F79C5">
        <w:rPr>
          <w:rFonts w:ascii="Book Antiqua" w:hAnsi="Book Antiqua" w:cs="Times New Roman"/>
          <w:sz w:val="24"/>
          <w:szCs w:val="24"/>
          <w:lang w:val="en-US"/>
        </w:rPr>
      </w:r>
      <w:r w:rsidR="00FB0DA5" w:rsidRPr="008F79C5">
        <w:rPr>
          <w:rFonts w:ascii="Book Antiqua" w:hAnsi="Book Antiqua" w:cs="Times New Roman"/>
          <w:sz w:val="24"/>
          <w:szCs w:val="24"/>
          <w:lang w:val="en-US"/>
        </w:rPr>
        <w:fldChar w:fldCharType="separate"/>
      </w:r>
      <w:r w:rsidR="00B25006" w:rsidRPr="008F79C5">
        <w:rPr>
          <w:rFonts w:ascii="Book Antiqua" w:hAnsi="Book Antiqua" w:cs="Times New Roman"/>
          <w:sz w:val="24"/>
          <w:szCs w:val="24"/>
          <w:lang w:val="en-US"/>
        </w:rPr>
        <w:t>Table 5</w:t>
      </w:r>
      <w:r w:rsidR="00FB0DA5" w:rsidRPr="008F79C5">
        <w:rPr>
          <w:rFonts w:ascii="Book Antiqua" w:hAnsi="Book Antiqua" w:cs="Times New Roman"/>
          <w:sz w:val="24"/>
          <w:szCs w:val="24"/>
          <w:lang w:val="en-US"/>
        </w:rPr>
        <w:fldChar w:fldCharType="end"/>
      </w:r>
      <w:r w:rsidRPr="008F79C5">
        <w:rPr>
          <w:rFonts w:ascii="Book Antiqua" w:hAnsi="Book Antiqua" w:cs="Times New Roman"/>
          <w:sz w:val="24"/>
          <w:szCs w:val="24"/>
          <w:lang w:val="en-US"/>
        </w:rPr>
        <w:t xml:space="preserve">). </w:t>
      </w:r>
      <w:r w:rsidR="003407FF" w:rsidRPr="008F79C5">
        <w:rPr>
          <w:rFonts w:ascii="Book Antiqua" w:hAnsi="Book Antiqua" w:cs="Times New Roman"/>
          <w:sz w:val="24"/>
          <w:szCs w:val="24"/>
          <w:lang w:val="en-US"/>
        </w:rPr>
        <w:t>S</w:t>
      </w:r>
      <w:r w:rsidRPr="008F79C5">
        <w:rPr>
          <w:rFonts w:ascii="Book Antiqua" w:hAnsi="Book Antiqua" w:cs="Times New Roman"/>
          <w:sz w:val="24"/>
          <w:szCs w:val="24"/>
          <w:lang w:val="en-US"/>
        </w:rPr>
        <w:t>even surgeries were performed in 4 (2.8%)</w:t>
      </w:r>
      <w:r w:rsidR="003407FF" w:rsidRPr="008F79C5">
        <w:rPr>
          <w:rFonts w:ascii="Book Antiqua" w:hAnsi="Book Antiqua" w:cs="Times New Roman"/>
          <w:sz w:val="24"/>
          <w:szCs w:val="24"/>
          <w:lang w:val="en-US"/>
        </w:rPr>
        <w:t xml:space="preserve"> UC</w:t>
      </w:r>
      <w:r w:rsidRPr="008F79C5">
        <w:rPr>
          <w:rFonts w:ascii="Book Antiqua" w:hAnsi="Book Antiqua" w:cs="Times New Roman"/>
          <w:sz w:val="24"/>
          <w:szCs w:val="24"/>
          <w:lang w:val="en-US"/>
        </w:rPr>
        <w:t xml:space="preserve"> patients</w:t>
      </w:r>
      <w:r w:rsidR="004C322E" w:rsidRPr="008F79C5">
        <w:rPr>
          <w:rFonts w:ascii="Book Antiqua" w:hAnsi="Book Antiqua" w:cs="Times New Roman"/>
          <w:sz w:val="24"/>
          <w:szCs w:val="24"/>
          <w:lang w:val="en-US"/>
        </w:rPr>
        <w:t xml:space="preserve"> (me</w:t>
      </w:r>
      <w:r w:rsidR="008646C7" w:rsidRPr="008F79C5">
        <w:rPr>
          <w:rFonts w:ascii="Book Antiqua" w:hAnsi="Book Antiqua" w:cs="Times New Roman"/>
          <w:sz w:val="24"/>
          <w:szCs w:val="24"/>
          <w:lang w:val="en-US"/>
        </w:rPr>
        <w:t>di</w:t>
      </w:r>
      <w:r w:rsidR="004C322E" w:rsidRPr="008F79C5">
        <w:rPr>
          <w:rFonts w:ascii="Book Antiqua" w:hAnsi="Book Antiqua" w:cs="Times New Roman"/>
          <w:sz w:val="24"/>
          <w:szCs w:val="24"/>
          <w:lang w:val="en-US"/>
        </w:rPr>
        <w:t xml:space="preserve">an </w:t>
      </w:r>
      <w:r w:rsidR="008646C7" w:rsidRPr="008F79C5">
        <w:rPr>
          <w:rFonts w:ascii="Book Antiqua" w:hAnsi="Book Antiqua" w:cs="Times New Roman"/>
          <w:sz w:val="24"/>
          <w:szCs w:val="24"/>
          <w:lang w:val="en-US"/>
        </w:rPr>
        <w:t>2.0</w:t>
      </w:r>
      <w:r w:rsidR="004C322E" w:rsidRPr="008F79C5">
        <w:rPr>
          <w:rFonts w:ascii="Book Antiqua" w:hAnsi="Book Antiqua" w:cs="Times New Roman"/>
          <w:sz w:val="24"/>
          <w:szCs w:val="24"/>
          <w:lang w:val="en-US"/>
        </w:rPr>
        <w:t>)</w:t>
      </w:r>
      <w:r w:rsidRPr="008F79C5">
        <w:rPr>
          <w:rFonts w:ascii="Book Antiqua" w:hAnsi="Book Antiqua" w:cs="Times New Roman"/>
          <w:sz w:val="24"/>
          <w:szCs w:val="24"/>
          <w:lang w:val="en-US"/>
        </w:rPr>
        <w:t>, namely</w:t>
      </w:r>
      <w:r w:rsidRPr="008F79C5">
        <w:rPr>
          <w:rFonts w:ascii="Book Antiqua" w:eastAsia="Calibri" w:hAnsi="Book Antiqua" w:cs="Times New Roman"/>
          <w:sz w:val="24"/>
          <w:szCs w:val="24"/>
          <w:lang w:val="en-US"/>
        </w:rPr>
        <w:t>,</w:t>
      </w:r>
      <w:r w:rsidRPr="008F79C5">
        <w:rPr>
          <w:rFonts w:ascii="Book Antiqua" w:hAnsi="Book Antiqua" w:cs="Times New Roman"/>
          <w:sz w:val="24"/>
          <w:szCs w:val="24"/>
          <w:lang w:val="en-US"/>
        </w:rPr>
        <w:t xml:space="preserve"> 2 (28.6%) total colectomies</w:t>
      </w:r>
      <w:r w:rsidRPr="008F79C5">
        <w:rPr>
          <w:rFonts w:ascii="Book Antiqua" w:eastAsia="Calibri" w:hAnsi="Book Antiqua" w:cs="Times New Roman"/>
          <w:sz w:val="24"/>
          <w:szCs w:val="24"/>
          <w:lang w:val="en-US"/>
        </w:rPr>
        <w:t xml:space="preserve"> and</w:t>
      </w:r>
      <w:r w:rsidRPr="008F79C5">
        <w:rPr>
          <w:rFonts w:ascii="Book Antiqua" w:hAnsi="Book Antiqua" w:cs="Times New Roman"/>
          <w:sz w:val="24"/>
          <w:szCs w:val="24"/>
          <w:lang w:val="en-US"/>
        </w:rPr>
        <w:t xml:space="preserve"> 2 (28.6%) </w:t>
      </w:r>
      <w:proofErr w:type="spellStart"/>
      <w:r w:rsidRPr="008F79C5">
        <w:rPr>
          <w:rFonts w:ascii="Book Antiqua" w:hAnsi="Book Antiqua" w:cs="Times New Roman"/>
          <w:sz w:val="24"/>
          <w:szCs w:val="24"/>
          <w:lang w:val="en-US"/>
        </w:rPr>
        <w:t>enterostomy</w:t>
      </w:r>
      <w:proofErr w:type="spellEnd"/>
      <w:r w:rsidR="005575CE" w:rsidRPr="008F79C5">
        <w:rPr>
          <w:rFonts w:ascii="Book Antiqua" w:hAnsi="Book Antiqua" w:cs="Times New Roman"/>
          <w:sz w:val="24"/>
          <w:szCs w:val="24"/>
          <w:lang w:val="en-US"/>
        </w:rPr>
        <w:t xml:space="preserve"> closures</w:t>
      </w:r>
      <w:r w:rsidRPr="008F79C5">
        <w:rPr>
          <w:rFonts w:ascii="Book Antiqua" w:hAnsi="Book Antiqua" w:cs="Times New Roman"/>
          <w:sz w:val="24"/>
          <w:szCs w:val="24"/>
          <w:lang w:val="en-US"/>
        </w:rPr>
        <w:t>, among other interventions (</w:t>
      </w:r>
      <w:r w:rsidRPr="008F79C5">
        <w:rPr>
          <w:rFonts w:ascii="Book Antiqua" w:hAnsi="Book Antiqua" w:cs="Times New Roman"/>
          <w:i/>
          <w:iCs/>
          <w:sz w:val="24"/>
          <w:szCs w:val="24"/>
          <w:lang w:val="en-US"/>
        </w:rPr>
        <w:t>n</w:t>
      </w:r>
      <w:r w:rsidR="00576C0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576C0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3, 42.9%). No statistica</w:t>
      </w:r>
      <w:r w:rsidR="00DD0FF8" w:rsidRPr="008F79C5">
        <w:rPr>
          <w:rFonts w:ascii="Book Antiqua" w:hAnsi="Book Antiqua" w:cs="Times New Roman"/>
          <w:sz w:val="24"/>
          <w:szCs w:val="24"/>
          <w:lang w:val="en-US"/>
        </w:rPr>
        <w:t>l</w:t>
      </w:r>
      <w:r w:rsidRPr="008F79C5">
        <w:rPr>
          <w:rFonts w:ascii="Book Antiqua" w:hAnsi="Book Antiqua" w:cs="Times New Roman"/>
          <w:sz w:val="24"/>
          <w:szCs w:val="24"/>
          <w:lang w:val="en-US"/>
        </w:rPr>
        <w:t>l</w:t>
      </w:r>
      <w:r w:rsidR="00DD0FF8" w:rsidRPr="008F79C5">
        <w:rPr>
          <w:rFonts w:ascii="Book Antiqua" w:hAnsi="Book Antiqua" w:cs="Times New Roman"/>
          <w:sz w:val="24"/>
          <w:szCs w:val="24"/>
          <w:lang w:val="en-US"/>
        </w:rPr>
        <w:t>y</w:t>
      </w:r>
      <w:r w:rsidRPr="008F79C5">
        <w:rPr>
          <w:rFonts w:ascii="Book Antiqua" w:hAnsi="Book Antiqua" w:cs="Times New Roman"/>
          <w:sz w:val="24"/>
          <w:szCs w:val="24"/>
          <w:lang w:val="en-US"/>
        </w:rPr>
        <w:t xml:space="preserve"> significant differences were observed when comparing patients </w:t>
      </w:r>
      <w:r w:rsidR="004C322E" w:rsidRPr="008F79C5">
        <w:rPr>
          <w:rFonts w:ascii="Book Antiqua" w:hAnsi="Book Antiqua" w:cs="Times New Roman"/>
          <w:sz w:val="24"/>
          <w:szCs w:val="24"/>
          <w:lang w:val="en-US"/>
        </w:rPr>
        <w:t>by disease</w:t>
      </w:r>
      <w:r w:rsidRPr="008F79C5">
        <w:rPr>
          <w:rFonts w:ascii="Book Antiqua" w:hAnsi="Book Antiqua" w:cs="Times New Roman"/>
          <w:sz w:val="24"/>
          <w:szCs w:val="24"/>
          <w:lang w:val="en-US"/>
        </w:rPr>
        <w:t xml:space="preserve"> activity.</w:t>
      </w:r>
    </w:p>
    <w:p w14:paraId="3CAEFB33" w14:textId="3911A7CC" w:rsidR="004C322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Regarding IBD hospitalizations, 101 (38.3%) CD patients had a total of 168 </w:t>
      </w:r>
      <w:r w:rsidRPr="008F79C5">
        <w:rPr>
          <w:rFonts w:ascii="Book Antiqua" w:eastAsia="Calibri" w:hAnsi="Book Antiqua" w:cs="Times New Roman"/>
          <w:sz w:val="24"/>
          <w:szCs w:val="24"/>
          <w:lang w:val="en-US"/>
        </w:rPr>
        <w:t>hospitalizations</w:t>
      </w:r>
      <w:r w:rsidR="00606CB0"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me</w:t>
      </w:r>
      <w:r w:rsidR="008646C7"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 frequency</w:t>
      </w:r>
      <w:r w:rsidR="00606CB0"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008646C7" w:rsidRPr="008F79C5">
        <w:rPr>
          <w:rFonts w:ascii="Book Antiqua" w:hAnsi="Book Antiqua" w:cs="Times New Roman"/>
          <w:sz w:val="24"/>
          <w:szCs w:val="24"/>
          <w:lang w:val="en-US"/>
        </w:rPr>
        <w:t>1.0</w:t>
      </w:r>
      <w:r w:rsidR="00606CB0"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me</w:t>
      </w:r>
      <w:r w:rsidR="008646C7"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 duration</w:t>
      </w:r>
      <w:r w:rsidR="00606CB0" w:rsidRPr="008F79C5">
        <w:rPr>
          <w:rFonts w:ascii="Book Antiqua" w:hAnsi="Book Antiqua" w:cs="Times New Roman"/>
          <w:sz w:val="24"/>
          <w:szCs w:val="24"/>
          <w:lang w:val="en-US"/>
        </w:rPr>
        <w:t>:</w:t>
      </w:r>
      <w:r w:rsidR="003407FF" w:rsidRPr="008F79C5">
        <w:rPr>
          <w:rFonts w:ascii="Book Antiqua" w:hAnsi="Book Antiqua" w:cs="Times New Roman"/>
          <w:sz w:val="24"/>
          <w:szCs w:val="24"/>
          <w:lang w:val="en-US"/>
        </w:rPr>
        <w:t xml:space="preserve"> </w:t>
      </w:r>
      <w:r w:rsidR="008646C7" w:rsidRPr="008F79C5">
        <w:rPr>
          <w:rFonts w:ascii="Book Antiqua" w:hAnsi="Book Antiqua" w:cs="Times New Roman"/>
          <w:sz w:val="24"/>
          <w:szCs w:val="24"/>
          <w:lang w:val="en-US"/>
        </w:rPr>
        <w:t>6</w:t>
      </w:r>
      <w:r w:rsidRPr="008F79C5">
        <w:rPr>
          <w:rFonts w:ascii="Book Antiqua" w:hAnsi="Book Antiqua" w:cs="Times New Roman"/>
          <w:sz w:val="24"/>
          <w:szCs w:val="24"/>
          <w:lang w:val="en-US"/>
        </w:rPr>
        <w:t xml:space="preserve"> d</w:t>
      </w:r>
      <w:r w:rsidR="00606CB0" w:rsidRPr="008F79C5">
        <w:rPr>
          <w:rFonts w:ascii="Book Antiqua" w:hAnsi="Book Antiqua" w:cs="Times New Roman"/>
          <w:sz w:val="24"/>
          <w:szCs w:val="24"/>
          <w:lang w:val="en-US"/>
        </w:rPr>
        <w:t>), and</w:t>
      </w:r>
      <w:r w:rsidRPr="008F79C5">
        <w:rPr>
          <w:rFonts w:ascii="Book Antiqua" w:hAnsi="Book Antiqua" w:cs="Times New Roman"/>
          <w:sz w:val="24"/>
          <w:szCs w:val="24"/>
          <w:lang w:val="en-US"/>
        </w:rPr>
        <w:t xml:space="preserve"> 28 (19.6%) UC patients had 43 hospitalizations (</w:t>
      </w:r>
      <w:r w:rsidR="003407FF" w:rsidRPr="008F79C5">
        <w:rPr>
          <w:rFonts w:ascii="Book Antiqua" w:hAnsi="Book Antiqua" w:cs="Times New Roman"/>
          <w:sz w:val="24"/>
          <w:szCs w:val="24"/>
          <w:lang w:val="en-US"/>
        </w:rPr>
        <w:t>me</w:t>
      </w:r>
      <w:r w:rsidR="008646C7" w:rsidRPr="008F79C5">
        <w:rPr>
          <w:rFonts w:ascii="Book Antiqua" w:hAnsi="Book Antiqua" w:cs="Times New Roman"/>
          <w:sz w:val="24"/>
          <w:szCs w:val="24"/>
          <w:lang w:val="en-US"/>
        </w:rPr>
        <w:t>di</w:t>
      </w:r>
      <w:r w:rsidR="003407FF" w:rsidRPr="008F79C5">
        <w:rPr>
          <w:rFonts w:ascii="Book Antiqua" w:hAnsi="Book Antiqua" w:cs="Times New Roman"/>
          <w:sz w:val="24"/>
          <w:szCs w:val="24"/>
          <w:lang w:val="en-US"/>
        </w:rPr>
        <w:t>an</w:t>
      </w:r>
      <w:r w:rsidR="00606CB0" w:rsidRPr="008F79C5">
        <w:rPr>
          <w:rFonts w:ascii="Book Antiqua" w:hAnsi="Book Antiqua" w:cs="Times New Roman"/>
          <w:sz w:val="24"/>
          <w:szCs w:val="24"/>
          <w:lang w:val="en-US"/>
        </w:rPr>
        <w:t>:</w:t>
      </w:r>
      <w:r w:rsidR="003407FF" w:rsidRPr="008F79C5">
        <w:rPr>
          <w:rFonts w:ascii="Book Antiqua" w:hAnsi="Book Antiqua" w:cs="Times New Roman"/>
          <w:sz w:val="24"/>
          <w:szCs w:val="24"/>
          <w:lang w:val="en-US"/>
        </w:rPr>
        <w:t xml:space="preserve"> </w:t>
      </w:r>
      <w:r w:rsidR="008646C7" w:rsidRPr="008F79C5">
        <w:rPr>
          <w:rFonts w:ascii="Book Antiqua" w:hAnsi="Book Antiqua" w:cs="Times New Roman"/>
          <w:sz w:val="24"/>
          <w:szCs w:val="24"/>
          <w:lang w:val="en-US"/>
        </w:rPr>
        <w:t>1.0</w:t>
      </w:r>
      <w:r w:rsidR="00606CB0"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mean duration</w:t>
      </w:r>
      <w:r w:rsidR="00606CB0"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008646C7" w:rsidRPr="008F79C5">
        <w:rPr>
          <w:rFonts w:ascii="Book Antiqua" w:hAnsi="Book Antiqua" w:cs="Times New Roman"/>
          <w:sz w:val="24"/>
          <w:szCs w:val="24"/>
          <w:lang w:val="en-US"/>
        </w:rPr>
        <w:t>4</w:t>
      </w:r>
      <w:r w:rsidRPr="008F79C5">
        <w:rPr>
          <w:rFonts w:ascii="Book Antiqua" w:hAnsi="Book Antiqua" w:cs="Times New Roman"/>
          <w:sz w:val="24"/>
          <w:szCs w:val="24"/>
          <w:lang w:val="en-US"/>
        </w:rPr>
        <w:t xml:space="preserve"> days</w:t>
      </w:r>
      <w:r w:rsidR="00606CB0"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CD patients with moderate to severe </w:t>
      </w:r>
      <w:r w:rsidR="006864D6" w:rsidRPr="008F79C5">
        <w:rPr>
          <w:rFonts w:ascii="Book Antiqua" w:hAnsi="Book Antiqua" w:cs="Times New Roman"/>
          <w:sz w:val="24"/>
          <w:szCs w:val="24"/>
          <w:lang w:val="en-US"/>
        </w:rPr>
        <w:t xml:space="preserve">disease </w:t>
      </w:r>
      <w:r w:rsidRPr="008F79C5">
        <w:rPr>
          <w:rFonts w:ascii="Book Antiqua" w:hAnsi="Book Antiqua" w:cs="Times New Roman"/>
          <w:sz w:val="24"/>
          <w:szCs w:val="24"/>
          <w:lang w:val="en-US"/>
        </w:rPr>
        <w:t xml:space="preserve">activity </w:t>
      </w:r>
      <w:r w:rsidR="002C7B41" w:rsidRPr="008F79C5">
        <w:rPr>
          <w:rFonts w:ascii="Book Antiqua" w:hAnsi="Book Antiqua" w:cs="Times New Roman"/>
          <w:sz w:val="24"/>
          <w:szCs w:val="24"/>
          <w:lang w:val="en-US"/>
        </w:rPr>
        <w:t xml:space="preserve">at baseline </w:t>
      </w:r>
      <w:r w:rsidR="003407FF" w:rsidRPr="008F79C5">
        <w:rPr>
          <w:rFonts w:ascii="Book Antiqua" w:hAnsi="Book Antiqua" w:cs="Times New Roman"/>
          <w:sz w:val="24"/>
          <w:szCs w:val="24"/>
          <w:lang w:val="en-US"/>
        </w:rPr>
        <w:t xml:space="preserve">had more hospitalizations </w:t>
      </w:r>
      <w:r w:rsidRPr="008F79C5">
        <w:rPr>
          <w:rFonts w:ascii="Book Antiqua" w:hAnsi="Book Antiqua" w:cs="Times New Roman"/>
          <w:sz w:val="24"/>
          <w:szCs w:val="24"/>
          <w:lang w:val="en-US"/>
        </w:rPr>
        <w:t>(</w:t>
      </w:r>
      <w:r w:rsidR="008646C7" w:rsidRPr="008F79C5">
        <w:rPr>
          <w:rFonts w:ascii="Book Antiqua" w:hAnsi="Book Antiqua" w:cs="Times New Roman"/>
          <w:sz w:val="24"/>
          <w:szCs w:val="24"/>
          <w:lang w:val="en-US"/>
        </w:rPr>
        <w:t>median: 2.0</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i/>
          <w:sz w:val="24"/>
          <w:szCs w:val="24"/>
          <w:lang w:val="en-US"/>
        </w:rPr>
        <w:t>vs</w:t>
      </w:r>
      <w:proofErr w:type="spellEnd"/>
      <w:r w:rsidR="00576C0D" w:rsidRPr="008F79C5">
        <w:rPr>
          <w:rFonts w:ascii="Book Antiqua" w:hAnsi="Book Antiqua" w:cs="Times New Roman"/>
          <w:sz w:val="24"/>
          <w:szCs w:val="24"/>
          <w:lang w:val="en-US"/>
        </w:rPr>
        <w:t xml:space="preserve"> </w:t>
      </w:r>
      <w:r w:rsidR="008646C7" w:rsidRPr="008F79C5">
        <w:rPr>
          <w:rFonts w:ascii="Book Antiqua" w:hAnsi="Book Antiqua" w:cs="Times New Roman"/>
          <w:sz w:val="24"/>
          <w:szCs w:val="24"/>
          <w:lang w:val="en-US"/>
        </w:rPr>
        <w:t>1.0</w:t>
      </w:r>
      <w:r w:rsidRPr="008F79C5">
        <w:rPr>
          <w:rFonts w:ascii="Book Antiqua" w:hAnsi="Book Antiqua" w:cs="Times New Roman"/>
          <w:sz w:val="24"/>
          <w:szCs w:val="24"/>
          <w:lang w:val="en-US"/>
        </w:rPr>
        <w:t xml:space="preserve"> hospitalizations/patient, </w:t>
      </w:r>
      <w:r w:rsidR="00576C0D" w:rsidRPr="008F79C5">
        <w:rPr>
          <w:rFonts w:ascii="Book Antiqua" w:hAnsi="Book Antiqua" w:cs="Times New Roman"/>
          <w:i/>
          <w:iCs/>
          <w:caps/>
          <w:sz w:val="24"/>
          <w:szCs w:val="24"/>
          <w:lang w:val="en-US"/>
        </w:rPr>
        <w:t>p</w:t>
      </w:r>
      <w:r w:rsidR="00576C0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576C0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0.031)</w:t>
      </w:r>
      <w:r w:rsidR="006864D6" w:rsidRPr="008F79C5">
        <w:rPr>
          <w:rFonts w:ascii="Book Antiqua" w:hAnsi="Book Antiqua" w:cs="Times New Roman"/>
          <w:sz w:val="24"/>
          <w:szCs w:val="24"/>
          <w:lang w:val="en-US"/>
        </w:rPr>
        <w:t xml:space="preserve"> than those with mild or no disease activity</w:t>
      </w:r>
      <w:r w:rsidRPr="008F79C5">
        <w:rPr>
          <w:rFonts w:ascii="Book Antiqua" w:hAnsi="Book Antiqua" w:cs="Times New Roman"/>
          <w:sz w:val="24"/>
          <w:szCs w:val="24"/>
          <w:lang w:val="en-US"/>
        </w:rPr>
        <w:t>; no statistically significant differences were observed for UC patients</w:t>
      </w:r>
      <w:r w:rsidR="003407FF" w:rsidRPr="008F79C5">
        <w:rPr>
          <w:rFonts w:ascii="Book Antiqua" w:hAnsi="Book Antiqua" w:cs="Times New Roman"/>
          <w:sz w:val="24"/>
          <w:szCs w:val="24"/>
          <w:lang w:val="en-US"/>
        </w:rPr>
        <w:t xml:space="preserve"> by disease activity</w:t>
      </w:r>
      <w:r w:rsidRPr="008F79C5">
        <w:rPr>
          <w:rFonts w:ascii="Book Antiqua" w:hAnsi="Book Antiqua" w:cs="Times New Roman"/>
          <w:sz w:val="24"/>
          <w:szCs w:val="24"/>
          <w:lang w:val="en-US"/>
        </w:rPr>
        <w:t>.</w:t>
      </w:r>
    </w:p>
    <w:p w14:paraId="1FE7A67A" w14:textId="6E5B2FAF" w:rsidR="002C7B41"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CD </w:t>
      </w:r>
      <w:r w:rsidR="00606CB0" w:rsidRPr="008F79C5">
        <w:rPr>
          <w:rFonts w:ascii="Book Antiqua" w:hAnsi="Book Antiqua" w:cs="Times New Roman"/>
          <w:sz w:val="24"/>
          <w:szCs w:val="24"/>
          <w:lang w:val="en-US"/>
        </w:rPr>
        <w:t xml:space="preserve">and UC </w:t>
      </w:r>
      <w:r w:rsidRPr="008F79C5">
        <w:rPr>
          <w:rFonts w:ascii="Book Antiqua" w:hAnsi="Book Antiqua" w:cs="Times New Roman"/>
          <w:sz w:val="24"/>
          <w:szCs w:val="24"/>
          <w:lang w:val="en-US"/>
        </w:rPr>
        <w:t xml:space="preserve">patients attended </w:t>
      </w:r>
      <w:r w:rsidR="004C322E" w:rsidRPr="008F79C5">
        <w:rPr>
          <w:rFonts w:ascii="Book Antiqua" w:hAnsi="Book Antiqua" w:cs="Times New Roman"/>
          <w:sz w:val="24"/>
          <w:szCs w:val="24"/>
          <w:lang w:val="en-US"/>
        </w:rPr>
        <w:t xml:space="preserve">3192 </w:t>
      </w:r>
      <w:r w:rsidR="00606CB0" w:rsidRPr="008F79C5">
        <w:rPr>
          <w:rFonts w:ascii="Book Antiqua" w:hAnsi="Book Antiqua" w:cs="Times New Roman"/>
          <w:sz w:val="24"/>
          <w:szCs w:val="24"/>
          <w:lang w:val="en-US"/>
        </w:rPr>
        <w:t>(me</w:t>
      </w:r>
      <w:r w:rsidR="008646C7" w:rsidRPr="008F79C5">
        <w:rPr>
          <w:rFonts w:ascii="Book Antiqua" w:hAnsi="Book Antiqua" w:cs="Times New Roman"/>
          <w:sz w:val="24"/>
          <w:szCs w:val="24"/>
          <w:lang w:val="en-US"/>
        </w:rPr>
        <w:t>di</w:t>
      </w:r>
      <w:r w:rsidR="00606CB0" w:rsidRPr="008F79C5">
        <w:rPr>
          <w:rFonts w:ascii="Book Antiqua" w:hAnsi="Book Antiqua" w:cs="Times New Roman"/>
          <w:sz w:val="24"/>
          <w:szCs w:val="24"/>
          <w:lang w:val="en-US"/>
        </w:rPr>
        <w:t xml:space="preserve">an </w:t>
      </w:r>
      <w:r w:rsidR="008646C7" w:rsidRPr="008F79C5">
        <w:rPr>
          <w:rFonts w:ascii="Book Antiqua" w:hAnsi="Book Antiqua" w:cs="Times New Roman"/>
          <w:sz w:val="24"/>
          <w:szCs w:val="24"/>
          <w:lang w:val="en-US"/>
        </w:rPr>
        <w:t>11.0</w:t>
      </w:r>
      <w:r w:rsidR="00606CB0" w:rsidRPr="008F79C5">
        <w:rPr>
          <w:rFonts w:ascii="Book Antiqua" w:hAnsi="Book Antiqua" w:cs="Times New Roman"/>
          <w:sz w:val="24"/>
          <w:szCs w:val="24"/>
          <w:lang w:val="en-US"/>
        </w:rPr>
        <w:t xml:space="preserve">) and </w:t>
      </w:r>
      <w:r w:rsidR="004C322E" w:rsidRPr="008F79C5">
        <w:rPr>
          <w:rFonts w:ascii="Book Antiqua" w:hAnsi="Book Antiqua" w:cs="Times New Roman"/>
          <w:sz w:val="24"/>
          <w:szCs w:val="24"/>
          <w:lang w:val="en-US"/>
        </w:rPr>
        <w:t xml:space="preserve">1541 </w:t>
      </w:r>
      <w:r w:rsidR="00606CB0" w:rsidRPr="008F79C5">
        <w:rPr>
          <w:rFonts w:ascii="Book Antiqua" w:hAnsi="Book Antiqua" w:cs="Times New Roman"/>
          <w:sz w:val="24"/>
          <w:szCs w:val="24"/>
          <w:lang w:val="en-US"/>
        </w:rPr>
        <w:t>(me</w:t>
      </w:r>
      <w:r w:rsidR="008646C7" w:rsidRPr="008F79C5">
        <w:rPr>
          <w:rFonts w:ascii="Book Antiqua" w:hAnsi="Book Antiqua" w:cs="Times New Roman"/>
          <w:sz w:val="24"/>
          <w:szCs w:val="24"/>
          <w:lang w:val="en-US"/>
        </w:rPr>
        <w:t>di</w:t>
      </w:r>
      <w:r w:rsidR="00606CB0" w:rsidRPr="008F79C5">
        <w:rPr>
          <w:rFonts w:ascii="Book Antiqua" w:hAnsi="Book Antiqua" w:cs="Times New Roman"/>
          <w:sz w:val="24"/>
          <w:szCs w:val="24"/>
          <w:lang w:val="en-US"/>
        </w:rPr>
        <w:t xml:space="preserve">an </w:t>
      </w:r>
      <w:r w:rsidR="008646C7" w:rsidRPr="008F79C5">
        <w:rPr>
          <w:rFonts w:ascii="Book Antiqua" w:hAnsi="Book Antiqua" w:cs="Times New Roman"/>
          <w:sz w:val="24"/>
          <w:szCs w:val="24"/>
          <w:lang w:val="en-US"/>
        </w:rPr>
        <w:t>10.0</w:t>
      </w:r>
      <w:r w:rsidR="00606CB0" w:rsidRPr="008F79C5">
        <w:rPr>
          <w:rFonts w:ascii="Book Antiqua" w:hAnsi="Book Antiqua" w:cs="Times New Roman"/>
          <w:sz w:val="24"/>
          <w:szCs w:val="24"/>
          <w:lang w:val="en-US"/>
        </w:rPr>
        <w:t xml:space="preserve">) </w:t>
      </w:r>
      <w:r w:rsidR="004C322E" w:rsidRPr="008F79C5">
        <w:rPr>
          <w:rFonts w:ascii="Book Antiqua" w:hAnsi="Book Antiqua" w:cs="Times New Roman"/>
          <w:sz w:val="24"/>
          <w:szCs w:val="24"/>
          <w:lang w:val="en-US"/>
        </w:rPr>
        <w:t>medical appointments</w:t>
      </w:r>
      <w:r w:rsidR="00606CB0" w:rsidRPr="008F79C5">
        <w:rPr>
          <w:rFonts w:ascii="Book Antiqua" w:hAnsi="Book Antiqua" w:cs="Times New Roman"/>
          <w:sz w:val="24"/>
          <w:szCs w:val="24"/>
          <w:lang w:val="en-US"/>
        </w:rPr>
        <w:t xml:space="preserve">, respectively. </w:t>
      </w:r>
      <w:r w:rsidR="004C322E" w:rsidRPr="008F79C5">
        <w:rPr>
          <w:rFonts w:ascii="Book Antiqua" w:hAnsi="Book Antiqua" w:cs="Times New Roman"/>
          <w:sz w:val="24"/>
          <w:szCs w:val="24"/>
          <w:lang w:val="en-US"/>
        </w:rPr>
        <w:t xml:space="preserve">More than 90% of consultations were with IBD </w:t>
      </w:r>
      <w:r w:rsidRPr="008F79C5">
        <w:rPr>
          <w:rFonts w:ascii="Book Antiqua" w:eastAsia="Calibri" w:hAnsi="Book Antiqua" w:cs="Times New Roman"/>
          <w:sz w:val="24"/>
          <w:szCs w:val="24"/>
          <w:lang w:val="en-US"/>
        </w:rPr>
        <w:t>specialists</w:t>
      </w:r>
      <w:r w:rsidR="004C322E" w:rsidRPr="008F79C5">
        <w:rPr>
          <w:rFonts w:ascii="Book Antiqua" w:hAnsi="Book Antiqua" w:cs="Times New Roman"/>
          <w:sz w:val="24"/>
          <w:szCs w:val="24"/>
          <w:lang w:val="en-US"/>
        </w:rPr>
        <w:t xml:space="preserve"> for both IBD types. The assessment of disease activity through common </w:t>
      </w:r>
      <w:r w:rsidR="004C322E" w:rsidRPr="008F79C5">
        <w:rPr>
          <w:rFonts w:ascii="Book Antiqua" w:hAnsi="Book Antiqua" w:cs="Times New Roman"/>
          <w:sz w:val="24"/>
          <w:szCs w:val="24"/>
          <w:lang w:val="en-US"/>
        </w:rPr>
        <w:lastRenderedPageBreak/>
        <w:t xml:space="preserve">scores, such as CDAI and HBI for CD patients and Partial Mayo Score for UC patients, was not performed in most medical appointments. </w:t>
      </w:r>
      <w:r w:rsidRPr="008F79C5">
        <w:rPr>
          <w:rFonts w:ascii="Book Antiqua" w:hAnsi="Book Antiqua" w:cs="Times New Roman"/>
          <w:sz w:val="24"/>
          <w:szCs w:val="24"/>
          <w:lang w:val="en-US"/>
        </w:rPr>
        <w:t xml:space="preserve">When comparing by disease activity, no statistically significant differences were observed regarding the number or type of consultations for both IBD types. Changes in treatment occurred in 16.4% and 22.9% of CD and UC consultations, respectively, and CD patients with moderate to severe activity </w:t>
      </w:r>
      <w:r w:rsidR="00FB0DA5" w:rsidRPr="008F79C5">
        <w:rPr>
          <w:rFonts w:ascii="Book Antiqua" w:hAnsi="Book Antiqua" w:cs="Times New Roman"/>
          <w:sz w:val="24"/>
          <w:szCs w:val="24"/>
          <w:lang w:val="en-US"/>
        </w:rPr>
        <w:t xml:space="preserve">had a </w:t>
      </w:r>
      <w:r w:rsidRPr="008F79C5">
        <w:rPr>
          <w:rFonts w:ascii="Book Antiqua" w:hAnsi="Book Antiqua" w:cs="Times New Roman"/>
          <w:sz w:val="24"/>
          <w:szCs w:val="24"/>
          <w:lang w:val="en-US"/>
        </w:rPr>
        <w:t xml:space="preserve">higher proportion of medical appointments with treatment changes (18.3% </w:t>
      </w:r>
      <w:proofErr w:type="spellStart"/>
      <w:r w:rsidRPr="008F79C5">
        <w:rPr>
          <w:rFonts w:ascii="Book Antiqua" w:hAnsi="Book Antiqua" w:cs="Times New Roman"/>
          <w:i/>
          <w:sz w:val="24"/>
          <w:szCs w:val="24"/>
          <w:lang w:val="en-US"/>
        </w:rPr>
        <w:t>vs</w:t>
      </w:r>
      <w:proofErr w:type="spellEnd"/>
      <w:r w:rsidR="00576C0D" w:rsidRPr="008F79C5">
        <w:rPr>
          <w:rFonts w:ascii="Book Antiqua" w:hAnsi="Book Antiqua" w:cs="Times New Roman"/>
          <w:i/>
          <w:sz w:val="24"/>
          <w:szCs w:val="24"/>
          <w:lang w:val="en-US"/>
        </w:rPr>
        <w:t xml:space="preserve"> </w:t>
      </w:r>
      <w:r w:rsidRPr="008F79C5">
        <w:rPr>
          <w:rFonts w:ascii="Book Antiqua" w:hAnsi="Book Antiqua" w:cs="Times New Roman"/>
          <w:sz w:val="24"/>
          <w:szCs w:val="24"/>
          <w:lang w:val="en-US"/>
        </w:rPr>
        <w:t xml:space="preserve">14.7%, </w:t>
      </w:r>
      <w:r w:rsidR="00576C0D" w:rsidRPr="008F79C5">
        <w:rPr>
          <w:rFonts w:ascii="Book Antiqua" w:hAnsi="Book Antiqua" w:cs="Times New Roman"/>
          <w:i/>
          <w:iCs/>
          <w:caps/>
          <w:sz w:val="24"/>
          <w:szCs w:val="24"/>
          <w:lang w:val="en-US"/>
        </w:rPr>
        <w:t>p</w:t>
      </w:r>
      <w:r w:rsidR="00576C0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w:t>
      </w:r>
      <w:r w:rsidR="00576C0D"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0.005)</w:t>
      </w:r>
      <w:r w:rsidR="006864D6" w:rsidRPr="008F79C5">
        <w:rPr>
          <w:rFonts w:ascii="Book Antiqua" w:hAnsi="Book Antiqua" w:cs="Times New Roman"/>
          <w:sz w:val="24"/>
          <w:szCs w:val="24"/>
          <w:lang w:val="en-US"/>
        </w:rPr>
        <w:t xml:space="preserve"> than those with mild or low disease activity</w:t>
      </w:r>
      <w:r w:rsidRPr="008F79C5">
        <w:rPr>
          <w:rFonts w:ascii="Book Antiqua" w:hAnsi="Book Antiqua" w:cs="Times New Roman"/>
          <w:sz w:val="24"/>
          <w:szCs w:val="24"/>
          <w:lang w:val="en-US"/>
        </w:rPr>
        <w:t>.</w:t>
      </w:r>
    </w:p>
    <w:p w14:paraId="14EA4CB9" w14:textId="09D57414" w:rsidR="00F23DAA"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A total of 5674 imaging</w:t>
      </w:r>
      <w:r w:rsidR="003824DC" w:rsidRPr="008F79C5">
        <w:rPr>
          <w:rFonts w:ascii="Book Antiqua" w:hAnsi="Book Antiqua" w:cs="Times New Roman"/>
          <w:sz w:val="24"/>
          <w:szCs w:val="24"/>
          <w:lang w:val="en-US"/>
        </w:rPr>
        <w:t>/</w:t>
      </w:r>
      <w:r w:rsidRPr="008F79C5">
        <w:rPr>
          <w:rFonts w:ascii="Book Antiqua" w:hAnsi="Book Antiqua" w:cs="Times New Roman"/>
          <w:sz w:val="24"/>
          <w:szCs w:val="24"/>
          <w:lang w:val="en-US"/>
        </w:rPr>
        <w:t>laboratory tests were performed by 260 CD patients (me</w:t>
      </w:r>
      <w:r w:rsidR="008646C7"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w:t>
      </w:r>
      <w:r w:rsidR="008646C7" w:rsidRPr="008F79C5">
        <w:rPr>
          <w:rFonts w:ascii="Book Antiqua" w:hAnsi="Book Antiqua" w:cs="Times New Roman"/>
          <w:sz w:val="24"/>
          <w:szCs w:val="24"/>
          <w:lang w:val="en-US"/>
        </w:rPr>
        <w:t xml:space="preserve"> 19.0</w:t>
      </w:r>
      <w:r w:rsidRPr="008F79C5">
        <w:rPr>
          <w:rFonts w:ascii="Book Antiqua" w:hAnsi="Book Antiqua" w:cs="Times New Roman"/>
          <w:sz w:val="24"/>
          <w:szCs w:val="24"/>
          <w:lang w:val="en-US"/>
        </w:rPr>
        <w:t>) and 2509 by 141 UC patients (me</w:t>
      </w:r>
      <w:r w:rsidR="008646C7" w:rsidRPr="008F79C5">
        <w:rPr>
          <w:rFonts w:ascii="Book Antiqua" w:hAnsi="Book Antiqua" w:cs="Times New Roman"/>
          <w:sz w:val="24"/>
          <w:szCs w:val="24"/>
          <w:lang w:val="en-US"/>
        </w:rPr>
        <w:t>di</w:t>
      </w:r>
      <w:r w:rsidRPr="008F79C5">
        <w:rPr>
          <w:rFonts w:ascii="Book Antiqua" w:hAnsi="Book Antiqua" w:cs="Times New Roman"/>
          <w:sz w:val="24"/>
          <w:szCs w:val="24"/>
          <w:lang w:val="en-US"/>
        </w:rPr>
        <w:t>an</w:t>
      </w:r>
      <w:r w:rsidR="008646C7" w:rsidRPr="008F79C5">
        <w:rPr>
          <w:rFonts w:ascii="Book Antiqua" w:hAnsi="Book Antiqua" w:cs="Times New Roman"/>
          <w:sz w:val="24"/>
          <w:szCs w:val="24"/>
          <w:lang w:val="en-US"/>
        </w:rPr>
        <w:t xml:space="preserve"> 15.0).</w:t>
      </w:r>
      <w:r w:rsidRPr="008F79C5">
        <w:rPr>
          <w:rFonts w:ascii="Book Antiqua" w:hAnsi="Book Antiqua" w:cs="Times New Roman"/>
          <w:sz w:val="24"/>
          <w:szCs w:val="24"/>
          <w:lang w:val="en-US"/>
        </w:rPr>
        <w:t xml:space="preserve"> </w:t>
      </w:r>
      <w:proofErr w:type="spellStart"/>
      <w:r w:rsidRPr="008F79C5">
        <w:rPr>
          <w:rFonts w:ascii="Book Antiqua" w:hAnsi="Book Antiqua" w:cs="Times New Roman"/>
          <w:sz w:val="24"/>
          <w:szCs w:val="24"/>
          <w:lang w:val="en-US"/>
        </w:rPr>
        <w:t>Hemogram</w:t>
      </w:r>
      <w:r w:rsidR="005575CE" w:rsidRPr="008F79C5">
        <w:rPr>
          <w:rFonts w:ascii="Book Antiqua" w:hAnsi="Book Antiqua" w:cs="Times New Roman"/>
          <w:sz w:val="24"/>
          <w:szCs w:val="24"/>
          <w:lang w:val="en-US"/>
        </w:rPr>
        <w:t>s</w:t>
      </w:r>
      <w:proofErr w:type="spellEnd"/>
      <w:r w:rsidRPr="008F79C5">
        <w:rPr>
          <w:rFonts w:ascii="Book Antiqua" w:hAnsi="Book Antiqua" w:cs="Times New Roman"/>
          <w:sz w:val="24"/>
          <w:szCs w:val="24"/>
          <w:lang w:val="en-US"/>
        </w:rPr>
        <w:t xml:space="preserve"> </w:t>
      </w:r>
      <w:r w:rsidR="005575CE" w:rsidRPr="008F79C5">
        <w:rPr>
          <w:rFonts w:ascii="Book Antiqua" w:hAnsi="Book Antiqua" w:cs="Times New Roman"/>
          <w:sz w:val="24"/>
          <w:szCs w:val="24"/>
          <w:lang w:val="en-US"/>
        </w:rPr>
        <w:t xml:space="preserve">were </w:t>
      </w:r>
      <w:r w:rsidRPr="008F79C5">
        <w:rPr>
          <w:rFonts w:ascii="Book Antiqua" w:hAnsi="Book Antiqua" w:cs="Times New Roman"/>
          <w:sz w:val="24"/>
          <w:szCs w:val="24"/>
          <w:lang w:val="en-US"/>
        </w:rPr>
        <w:t xml:space="preserve">the most frequent test, followed by </w:t>
      </w:r>
      <w:r w:rsidR="003C233E" w:rsidRPr="008F79C5">
        <w:rPr>
          <w:rFonts w:ascii="Book Antiqua" w:hAnsi="Book Antiqua" w:cs="Times New Roman"/>
          <w:sz w:val="24"/>
          <w:szCs w:val="24"/>
          <w:lang w:val="en-US"/>
        </w:rPr>
        <w:t>quantification of</w:t>
      </w:r>
      <w:r w:rsidR="005575CE"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C-reactive protein. Colonoscopies accounted for 6.1% </w:t>
      </w:r>
      <w:r w:rsidR="00103E35" w:rsidRPr="008F79C5">
        <w:rPr>
          <w:rFonts w:ascii="Book Antiqua" w:hAnsi="Book Antiqua" w:cs="Times New Roman"/>
          <w:sz w:val="24"/>
          <w:szCs w:val="24"/>
          <w:lang w:val="en-US"/>
        </w:rPr>
        <w:t xml:space="preserve">(CD) </w:t>
      </w:r>
      <w:r w:rsidRPr="008F79C5">
        <w:rPr>
          <w:rFonts w:ascii="Book Antiqua" w:hAnsi="Book Antiqua" w:cs="Times New Roman"/>
          <w:sz w:val="24"/>
          <w:szCs w:val="24"/>
          <w:lang w:val="en-US"/>
        </w:rPr>
        <w:t xml:space="preserve">and 9.1% </w:t>
      </w:r>
      <w:r w:rsidR="00103E35" w:rsidRPr="008F79C5">
        <w:rPr>
          <w:rFonts w:ascii="Book Antiqua" w:hAnsi="Book Antiqua" w:cs="Times New Roman"/>
          <w:sz w:val="24"/>
          <w:szCs w:val="24"/>
          <w:lang w:val="en-US"/>
        </w:rPr>
        <w:t xml:space="preserve">(UC) </w:t>
      </w:r>
      <w:r w:rsidRPr="008F79C5">
        <w:rPr>
          <w:rFonts w:ascii="Book Antiqua" w:hAnsi="Book Antiqua" w:cs="Times New Roman"/>
          <w:sz w:val="24"/>
          <w:szCs w:val="24"/>
          <w:lang w:val="en-US"/>
        </w:rPr>
        <w:t xml:space="preserve">of </w:t>
      </w:r>
      <w:r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 xml:space="preserve">total tests. </w:t>
      </w:r>
      <w:r w:rsidR="007D5EBF" w:rsidRPr="008F79C5">
        <w:rPr>
          <w:rFonts w:ascii="Book Antiqua" w:hAnsi="Book Antiqua" w:cs="Times New Roman"/>
          <w:sz w:val="24"/>
          <w:szCs w:val="24"/>
          <w:lang w:val="en-US"/>
        </w:rPr>
        <w:t xml:space="preserve">No statistically significant differences were observed </w:t>
      </w:r>
      <w:r w:rsidRPr="008F79C5">
        <w:rPr>
          <w:rFonts w:ascii="Book Antiqua" w:eastAsia="Calibri" w:hAnsi="Book Antiqua" w:cs="Times New Roman"/>
          <w:sz w:val="24"/>
          <w:szCs w:val="24"/>
          <w:lang w:val="en-US"/>
        </w:rPr>
        <w:t>in</w:t>
      </w:r>
      <w:r w:rsidR="007D5EBF" w:rsidRPr="008F79C5">
        <w:rPr>
          <w:rFonts w:ascii="Book Antiqua" w:hAnsi="Book Antiqua" w:cs="Times New Roman"/>
          <w:sz w:val="24"/>
          <w:szCs w:val="24"/>
          <w:lang w:val="en-US"/>
        </w:rPr>
        <w:t xml:space="preserve"> IB</w:t>
      </w:r>
      <w:r w:rsidR="00103E35" w:rsidRPr="008F79C5">
        <w:rPr>
          <w:rFonts w:ascii="Book Antiqua" w:hAnsi="Book Antiqua" w:cs="Times New Roman"/>
          <w:sz w:val="24"/>
          <w:szCs w:val="24"/>
          <w:lang w:val="en-US"/>
        </w:rPr>
        <w:t>D</w:t>
      </w:r>
      <w:r w:rsidR="007D5EBF" w:rsidRPr="008F79C5">
        <w:rPr>
          <w:rFonts w:ascii="Book Antiqua" w:hAnsi="Book Antiqua" w:cs="Times New Roman"/>
          <w:sz w:val="24"/>
          <w:szCs w:val="24"/>
          <w:lang w:val="en-US"/>
        </w:rPr>
        <w:t xml:space="preserve"> activity at baseline.</w:t>
      </w:r>
    </w:p>
    <w:p w14:paraId="7B8E03BC" w14:textId="75C20865" w:rsidR="00C6504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Most surgeries</w:t>
      </w:r>
      <w:r w:rsidR="00AF4C2C" w:rsidRPr="008F79C5">
        <w:rPr>
          <w:rFonts w:ascii="Book Antiqua" w:hAnsi="Book Antiqua" w:cs="Times New Roman"/>
          <w:sz w:val="24"/>
          <w:szCs w:val="24"/>
          <w:lang w:val="en-US"/>
        </w:rPr>
        <w:t xml:space="preserve"> (CD/UC: 44.4%/71.5%) and hospitalizations</w:t>
      </w:r>
      <w:r w:rsidR="004E289F" w:rsidRPr="008F79C5">
        <w:rPr>
          <w:rFonts w:ascii="Book Antiqua" w:hAnsi="Book Antiqua" w:cs="Times New Roman"/>
          <w:sz w:val="24"/>
          <w:szCs w:val="24"/>
          <w:lang w:val="en-US"/>
        </w:rPr>
        <w:t xml:space="preserve"> </w:t>
      </w:r>
      <w:r w:rsidR="00AF4C2C" w:rsidRPr="008F79C5">
        <w:rPr>
          <w:rFonts w:ascii="Book Antiqua" w:hAnsi="Book Antiqua" w:cs="Times New Roman"/>
          <w:sz w:val="24"/>
          <w:szCs w:val="24"/>
          <w:lang w:val="en-US"/>
        </w:rPr>
        <w:t xml:space="preserve">(CD/UC: 47.6%/69.8%) </w:t>
      </w:r>
      <w:r w:rsidRPr="008F79C5">
        <w:rPr>
          <w:rFonts w:ascii="Book Antiqua" w:hAnsi="Book Antiqua" w:cs="Times New Roman"/>
          <w:sz w:val="24"/>
          <w:szCs w:val="24"/>
          <w:lang w:val="en-US"/>
        </w:rPr>
        <w:t>occurred among IBD patients &lt;</w:t>
      </w:r>
      <w:r w:rsidR="004E289F"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5 years since </w:t>
      </w:r>
      <w:r w:rsidRPr="008F79C5">
        <w:rPr>
          <w:rFonts w:ascii="Book Antiqua" w:eastAsia="Calibri" w:hAnsi="Book Antiqua" w:cs="Times New Roman"/>
          <w:sz w:val="24"/>
          <w:szCs w:val="24"/>
          <w:lang w:val="en-US"/>
        </w:rPr>
        <w:t xml:space="preserve">the </w:t>
      </w:r>
      <w:r w:rsidRPr="008F79C5">
        <w:rPr>
          <w:rFonts w:ascii="Book Antiqua" w:hAnsi="Book Antiqua" w:cs="Times New Roman"/>
          <w:sz w:val="24"/>
          <w:szCs w:val="24"/>
          <w:lang w:val="en-US"/>
        </w:rPr>
        <w:t>first diagnosis of moderate to severe disease</w:t>
      </w:r>
      <w:r w:rsidR="00AF4C2C" w:rsidRPr="008F79C5">
        <w:rPr>
          <w:rFonts w:ascii="Book Antiqua" w:hAnsi="Book Antiqua" w:cs="Times New Roman"/>
          <w:sz w:val="24"/>
          <w:szCs w:val="24"/>
          <w:lang w:val="en-US"/>
        </w:rPr>
        <w:t xml:space="preserve"> compared to</w:t>
      </w:r>
      <w:r w:rsidRPr="008F79C5">
        <w:rPr>
          <w:rFonts w:ascii="Book Antiqua" w:hAnsi="Book Antiqua" w:cs="Times New Roman"/>
          <w:sz w:val="24"/>
          <w:szCs w:val="24"/>
          <w:lang w:val="en-US"/>
        </w:rPr>
        <w:t xml:space="preserve"> patients diagnosed </w:t>
      </w:r>
      <w:r w:rsidR="00AF4C2C" w:rsidRPr="008F79C5">
        <w:rPr>
          <w:rFonts w:ascii="Book Antiqua" w:hAnsi="Book Antiqua" w:cs="Times New Roman"/>
          <w:sz w:val="24"/>
          <w:szCs w:val="24"/>
          <w:lang w:val="en-US"/>
        </w:rPr>
        <w:t xml:space="preserve">5 </w:t>
      </w:r>
      <w:r w:rsidR="00407B8F" w:rsidRPr="008F79C5">
        <w:rPr>
          <w:rFonts w:ascii="Book Antiqua" w:hAnsi="Book Antiqua" w:cs="Times New Roman"/>
          <w:sz w:val="24"/>
          <w:szCs w:val="24"/>
          <w:lang w:val="en-US"/>
        </w:rPr>
        <w:t xml:space="preserve">to </w:t>
      </w:r>
      <w:r w:rsidR="00AF4C2C" w:rsidRPr="008F79C5">
        <w:rPr>
          <w:rFonts w:ascii="Book Antiqua" w:hAnsi="Book Antiqua" w:cs="Times New Roman"/>
          <w:sz w:val="24"/>
          <w:szCs w:val="24"/>
          <w:lang w:val="en-US"/>
        </w:rPr>
        <w:t xml:space="preserve">10 years </w:t>
      </w:r>
      <w:r w:rsidR="00407B8F" w:rsidRPr="008F79C5">
        <w:rPr>
          <w:rFonts w:ascii="Book Antiqua" w:hAnsi="Book Antiqua" w:cs="Times New Roman"/>
          <w:sz w:val="24"/>
          <w:szCs w:val="24"/>
          <w:lang w:val="en-US"/>
        </w:rPr>
        <w:t>or</w:t>
      </w:r>
      <w:r w:rsidR="00AF4C2C" w:rsidRPr="008F79C5">
        <w:rPr>
          <w:rFonts w:ascii="Book Antiqua" w:hAnsi="Book Antiqua" w:cs="Times New Roman"/>
          <w:sz w:val="24"/>
          <w:szCs w:val="24"/>
          <w:lang w:val="en-US"/>
        </w:rPr>
        <w:t xml:space="preserve"> 10 or more years</w:t>
      </w:r>
      <w:r w:rsidR="005575CE" w:rsidRPr="008F79C5">
        <w:rPr>
          <w:rFonts w:ascii="Book Antiqua" w:hAnsi="Book Antiqua" w:cs="Times New Roman"/>
          <w:sz w:val="24"/>
          <w:szCs w:val="24"/>
          <w:lang w:val="en-US"/>
        </w:rPr>
        <w:t xml:space="preserve"> prior</w:t>
      </w:r>
      <w:r w:rsidRPr="008F79C5">
        <w:rPr>
          <w:rFonts w:ascii="Book Antiqua" w:hAnsi="Book Antiqua" w:cs="Times New Roman"/>
          <w:sz w:val="24"/>
          <w:szCs w:val="24"/>
          <w:lang w:val="en-US"/>
        </w:rPr>
        <w:t xml:space="preserve"> (</w:t>
      </w:r>
      <w:r w:rsidR="005908A4" w:rsidRPr="008F79C5">
        <w:rPr>
          <w:rFonts w:ascii="Book Antiqua" w:hAnsi="Book Antiqua" w:cs="Times New Roman"/>
          <w:sz w:val="24"/>
          <w:szCs w:val="24"/>
          <w:lang w:val="en-US"/>
        </w:rPr>
        <w:t>Figure 2</w:t>
      </w:r>
      <w:r w:rsidRPr="008F79C5">
        <w:rPr>
          <w:rFonts w:ascii="Book Antiqua" w:hAnsi="Book Antiqua" w:cs="Times New Roman"/>
          <w:sz w:val="24"/>
          <w:szCs w:val="24"/>
          <w:lang w:val="en-US"/>
        </w:rPr>
        <w:t>). In addition, UC patients diagnos</w:t>
      </w:r>
      <w:r w:rsidR="00407B8F" w:rsidRPr="008F79C5">
        <w:rPr>
          <w:rFonts w:ascii="Book Antiqua" w:hAnsi="Book Antiqua" w:cs="Times New Roman"/>
          <w:sz w:val="24"/>
          <w:szCs w:val="24"/>
          <w:lang w:val="en-US"/>
        </w:rPr>
        <w:t>ed for less than 5 years</w:t>
      </w:r>
      <w:r w:rsidRPr="008F79C5">
        <w:rPr>
          <w:rFonts w:ascii="Book Antiqua" w:hAnsi="Book Antiqua" w:cs="Times New Roman"/>
          <w:sz w:val="24"/>
          <w:szCs w:val="24"/>
          <w:lang w:val="en-US"/>
        </w:rPr>
        <w:t xml:space="preserve"> had </w:t>
      </w:r>
      <w:r w:rsidR="005575CE" w:rsidRPr="008F79C5">
        <w:rPr>
          <w:rFonts w:ascii="Book Antiqua" w:hAnsi="Book Antiqua" w:cs="Times New Roman"/>
          <w:sz w:val="24"/>
          <w:szCs w:val="24"/>
          <w:lang w:val="en-US"/>
        </w:rPr>
        <w:t xml:space="preserve">the </w:t>
      </w:r>
      <w:r w:rsidRPr="008F79C5">
        <w:rPr>
          <w:rFonts w:ascii="Book Antiqua" w:hAnsi="Book Antiqua" w:cs="Times New Roman"/>
          <w:sz w:val="24"/>
          <w:szCs w:val="24"/>
          <w:lang w:val="en-US"/>
        </w:rPr>
        <w:t>most medical appointments (45.0%), with 25.1% occurring in patients diagnosed between 6 months and 3 years</w:t>
      </w:r>
      <w:r w:rsidR="005575CE" w:rsidRPr="008F79C5">
        <w:rPr>
          <w:rFonts w:ascii="Book Antiqua" w:hAnsi="Book Antiqua" w:cs="Times New Roman"/>
          <w:sz w:val="24"/>
          <w:szCs w:val="24"/>
          <w:lang w:val="en-US"/>
        </w:rPr>
        <w:t xml:space="preserve"> prior</w:t>
      </w:r>
      <w:r w:rsidRPr="008F79C5">
        <w:rPr>
          <w:rFonts w:ascii="Book Antiqua" w:hAnsi="Book Antiqua" w:cs="Times New Roman"/>
          <w:sz w:val="24"/>
          <w:szCs w:val="24"/>
          <w:lang w:val="en-US"/>
        </w:rPr>
        <w:t xml:space="preserve">. Medical appointments with treatment changes </w:t>
      </w:r>
      <w:r w:rsidR="00407B8F" w:rsidRPr="008F79C5">
        <w:rPr>
          <w:rFonts w:ascii="Book Antiqua" w:hAnsi="Book Antiqua" w:cs="Times New Roman"/>
          <w:sz w:val="24"/>
          <w:szCs w:val="24"/>
          <w:lang w:val="en-US"/>
        </w:rPr>
        <w:t>occurred most</w:t>
      </w:r>
      <w:r w:rsidR="005575CE" w:rsidRPr="008F79C5">
        <w:rPr>
          <w:rFonts w:ascii="Book Antiqua" w:hAnsi="Book Antiqua" w:cs="Times New Roman"/>
          <w:sz w:val="24"/>
          <w:szCs w:val="24"/>
          <w:lang w:val="en-US"/>
        </w:rPr>
        <w:t xml:space="preserve"> frequently</w:t>
      </w:r>
      <w:r w:rsidRPr="008F79C5">
        <w:rPr>
          <w:rFonts w:ascii="Book Antiqua" w:hAnsi="Book Antiqua" w:cs="Times New Roman"/>
          <w:sz w:val="24"/>
          <w:szCs w:val="24"/>
          <w:lang w:val="en-US"/>
        </w:rPr>
        <w:t xml:space="preserve"> </w:t>
      </w:r>
      <w:r w:rsidR="00407B8F" w:rsidRPr="008F79C5">
        <w:rPr>
          <w:rFonts w:ascii="Book Antiqua" w:hAnsi="Book Antiqua" w:cs="Times New Roman"/>
          <w:sz w:val="24"/>
          <w:szCs w:val="24"/>
          <w:lang w:val="en-US"/>
        </w:rPr>
        <w:t>(</w:t>
      </w:r>
      <w:r w:rsidRPr="008F79C5">
        <w:rPr>
          <w:rFonts w:ascii="Book Antiqua" w:hAnsi="Book Antiqua" w:cs="Times New Roman"/>
          <w:sz w:val="24"/>
          <w:szCs w:val="24"/>
          <w:lang w:val="en-US"/>
        </w:rPr>
        <w:t>CD</w:t>
      </w:r>
      <w:r w:rsidR="00407B8F" w:rsidRPr="008F79C5">
        <w:rPr>
          <w:rFonts w:ascii="Book Antiqua" w:hAnsi="Book Antiqua" w:cs="Times New Roman"/>
          <w:sz w:val="24"/>
          <w:szCs w:val="24"/>
          <w:lang w:val="en-US"/>
        </w:rPr>
        <w:t>/UC:</w:t>
      </w:r>
      <w:r w:rsidRPr="008F79C5">
        <w:rPr>
          <w:rFonts w:ascii="Book Antiqua" w:hAnsi="Book Antiqua" w:cs="Times New Roman"/>
          <w:sz w:val="24"/>
          <w:szCs w:val="24"/>
          <w:lang w:val="en-US"/>
        </w:rPr>
        <w:t xml:space="preserve"> 38.5%</w:t>
      </w:r>
      <w:r w:rsidR="00407B8F" w:rsidRPr="008F79C5">
        <w:rPr>
          <w:rFonts w:ascii="Book Antiqua" w:hAnsi="Book Antiqua" w:cs="Times New Roman"/>
          <w:sz w:val="24"/>
          <w:szCs w:val="24"/>
          <w:lang w:val="en-US"/>
        </w:rPr>
        <w:t>/</w:t>
      </w:r>
      <w:r w:rsidR="00AF4C2C" w:rsidRPr="008F79C5">
        <w:rPr>
          <w:rFonts w:ascii="Book Antiqua" w:hAnsi="Book Antiqua" w:cs="Times New Roman"/>
          <w:sz w:val="24"/>
          <w:szCs w:val="24"/>
          <w:lang w:val="en-US"/>
        </w:rPr>
        <w:t>46.7</w:t>
      </w:r>
      <w:r w:rsidRPr="008F79C5">
        <w:rPr>
          <w:rFonts w:ascii="Book Antiqua" w:hAnsi="Book Antiqua" w:cs="Times New Roman"/>
          <w:sz w:val="24"/>
          <w:szCs w:val="24"/>
          <w:lang w:val="en-US"/>
        </w:rPr>
        <w:t xml:space="preserve">%) </w:t>
      </w:r>
      <w:r w:rsidR="00407B8F" w:rsidRPr="008F79C5">
        <w:rPr>
          <w:rFonts w:ascii="Book Antiqua" w:hAnsi="Book Antiqua" w:cs="Times New Roman"/>
          <w:sz w:val="24"/>
          <w:szCs w:val="24"/>
          <w:lang w:val="en-US"/>
        </w:rPr>
        <w:t xml:space="preserve">among </w:t>
      </w:r>
      <w:r w:rsidRPr="008F79C5">
        <w:rPr>
          <w:rFonts w:ascii="Book Antiqua" w:hAnsi="Book Antiqua" w:cs="Times New Roman"/>
          <w:sz w:val="24"/>
          <w:szCs w:val="24"/>
          <w:lang w:val="en-US"/>
        </w:rPr>
        <w:t xml:space="preserve">patients </w:t>
      </w:r>
      <w:r w:rsidR="00407B8F" w:rsidRPr="008F79C5">
        <w:rPr>
          <w:rFonts w:ascii="Book Antiqua" w:hAnsi="Book Antiqua" w:cs="Times New Roman"/>
          <w:sz w:val="24"/>
          <w:szCs w:val="24"/>
          <w:lang w:val="en-US"/>
        </w:rPr>
        <w:t xml:space="preserve">diagnosed for less than </w:t>
      </w:r>
      <w:r w:rsidRPr="008F79C5">
        <w:rPr>
          <w:rFonts w:ascii="Book Antiqua" w:hAnsi="Book Antiqua" w:cs="Times New Roman"/>
          <w:sz w:val="24"/>
          <w:szCs w:val="24"/>
          <w:lang w:val="en-US"/>
        </w:rPr>
        <w:t xml:space="preserve">5 years, as </w:t>
      </w:r>
      <w:r w:rsidR="005575CE" w:rsidRPr="008F79C5">
        <w:rPr>
          <w:rFonts w:ascii="Book Antiqua" w:hAnsi="Book Antiqua" w:cs="Times New Roman"/>
          <w:sz w:val="24"/>
          <w:szCs w:val="24"/>
          <w:lang w:val="en-US"/>
        </w:rPr>
        <w:t>did</w:t>
      </w:r>
      <w:r w:rsidRPr="008F79C5">
        <w:rPr>
          <w:rFonts w:ascii="Book Antiqua" w:hAnsi="Book Antiqua" w:cs="Times New Roman"/>
          <w:sz w:val="24"/>
          <w:szCs w:val="24"/>
          <w:lang w:val="en-US"/>
        </w:rPr>
        <w:t xml:space="preserve"> imagin</w:t>
      </w:r>
      <w:r w:rsidR="007D5014" w:rsidRPr="008F79C5">
        <w:rPr>
          <w:rFonts w:ascii="Book Antiqua" w:hAnsi="Book Antiqua" w:cs="Times New Roman"/>
          <w:sz w:val="24"/>
          <w:szCs w:val="24"/>
          <w:lang w:val="en-US"/>
        </w:rPr>
        <w:t>g/</w:t>
      </w:r>
      <w:r w:rsidRPr="008F79C5">
        <w:rPr>
          <w:rFonts w:ascii="Book Antiqua" w:hAnsi="Book Antiqua" w:cs="Times New Roman"/>
          <w:sz w:val="24"/>
          <w:szCs w:val="24"/>
          <w:lang w:val="en-US"/>
        </w:rPr>
        <w:t>laboratory tests (CD</w:t>
      </w:r>
      <w:r w:rsidR="00AF4C2C" w:rsidRPr="008F79C5">
        <w:rPr>
          <w:rFonts w:ascii="Book Antiqua" w:hAnsi="Book Antiqua" w:cs="Times New Roman"/>
          <w:sz w:val="24"/>
          <w:szCs w:val="24"/>
          <w:lang w:val="en-US"/>
        </w:rPr>
        <w:t>/UC</w:t>
      </w:r>
      <w:r w:rsidRPr="008F79C5">
        <w:rPr>
          <w:rFonts w:ascii="Book Antiqua" w:hAnsi="Book Antiqua" w:cs="Times New Roman"/>
          <w:sz w:val="24"/>
          <w:szCs w:val="24"/>
          <w:lang w:val="en-US"/>
        </w:rPr>
        <w:t>: 44.5%</w:t>
      </w:r>
      <w:r w:rsidR="00AF4C2C"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36.5%), compared to patients </w:t>
      </w:r>
      <w:r w:rsidR="00AF4C2C" w:rsidRPr="008F79C5">
        <w:rPr>
          <w:rFonts w:ascii="Book Antiqua" w:hAnsi="Book Antiqua" w:cs="Times New Roman"/>
          <w:sz w:val="24"/>
          <w:szCs w:val="24"/>
          <w:lang w:val="en-US"/>
        </w:rPr>
        <w:t>diagnosed 5</w:t>
      </w:r>
      <w:r w:rsidR="00407B8F" w:rsidRPr="008F79C5">
        <w:rPr>
          <w:rFonts w:ascii="Book Antiqua" w:hAnsi="Book Antiqua" w:cs="Times New Roman"/>
          <w:sz w:val="24"/>
          <w:szCs w:val="24"/>
          <w:lang w:val="en-US"/>
        </w:rPr>
        <w:t xml:space="preserve"> to </w:t>
      </w:r>
      <w:r w:rsidR="00AF4C2C" w:rsidRPr="008F79C5">
        <w:rPr>
          <w:rFonts w:ascii="Book Antiqua" w:hAnsi="Book Antiqua" w:cs="Times New Roman"/>
          <w:sz w:val="24"/>
          <w:szCs w:val="24"/>
          <w:lang w:val="en-US"/>
        </w:rPr>
        <w:t xml:space="preserve">10 </w:t>
      </w:r>
      <w:r w:rsidR="00407B8F" w:rsidRPr="008F79C5">
        <w:rPr>
          <w:rFonts w:ascii="Book Antiqua" w:hAnsi="Book Antiqua" w:cs="Times New Roman"/>
          <w:sz w:val="24"/>
          <w:szCs w:val="24"/>
          <w:lang w:val="en-US"/>
        </w:rPr>
        <w:t xml:space="preserve">years or </w:t>
      </w:r>
      <w:r w:rsidR="00AF4C2C" w:rsidRPr="008F79C5">
        <w:rPr>
          <w:rFonts w:ascii="Book Antiqua" w:hAnsi="Book Antiqua" w:cs="Times New Roman"/>
          <w:sz w:val="24"/>
          <w:szCs w:val="24"/>
          <w:lang w:val="en-US"/>
        </w:rPr>
        <w:t>10 or more years</w:t>
      </w:r>
      <w:r w:rsidRPr="008F79C5">
        <w:rPr>
          <w:rFonts w:ascii="Book Antiqua" w:hAnsi="Book Antiqua" w:cs="Times New Roman"/>
          <w:sz w:val="24"/>
          <w:szCs w:val="24"/>
          <w:lang w:val="en-US"/>
        </w:rPr>
        <w:t>.</w:t>
      </w:r>
    </w:p>
    <w:p w14:paraId="12323BC9" w14:textId="77777777" w:rsidR="0033412D" w:rsidRPr="008F79C5" w:rsidRDefault="0033412D" w:rsidP="007C5ABE">
      <w:pPr>
        <w:snapToGrid w:val="0"/>
        <w:spacing w:after="0" w:line="360" w:lineRule="auto"/>
        <w:jc w:val="both"/>
        <w:rPr>
          <w:rFonts w:ascii="Book Antiqua" w:eastAsia="Calibri" w:hAnsi="Book Antiqua" w:cs="Times New Roman"/>
          <w:sz w:val="24"/>
          <w:szCs w:val="24"/>
          <w:lang w:val="en-US"/>
        </w:rPr>
      </w:pPr>
    </w:p>
    <w:p w14:paraId="2C2C447E" w14:textId="77777777" w:rsidR="006F4912" w:rsidRPr="008F79C5"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8F79C5">
        <w:rPr>
          <w:rFonts w:ascii="Book Antiqua" w:hAnsi="Book Antiqua"/>
          <w:b/>
          <w:i/>
          <w:sz w:val="24"/>
          <w:szCs w:val="24"/>
          <w:u w:val="none"/>
        </w:rPr>
        <w:t>IBD treatment</w:t>
      </w:r>
      <w:r w:rsidR="00702477" w:rsidRPr="008F79C5">
        <w:rPr>
          <w:rFonts w:ascii="Book Antiqua" w:hAnsi="Book Antiqua"/>
          <w:b/>
          <w:i/>
          <w:sz w:val="24"/>
          <w:szCs w:val="24"/>
          <w:u w:val="none"/>
        </w:rPr>
        <w:t xml:space="preserve"> </w:t>
      </w:r>
      <w:r w:rsidR="000D5A4B" w:rsidRPr="008F79C5">
        <w:rPr>
          <w:rFonts w:ascii="Book Antiqua" w:hAnsi="Book Antiqua"/>
          <w:b/>
          <w:i/>
          <w:sz w:val="24"/>
          <w:szCs w:val="24"/>
          <w:u w:val="none"/>
        </w:rPr>
        <w:t xml:space="preserve">at </w:t>
      </w:r>
      <w:r w:rsidR="0061066B" w:rsidRPr="008F79C5">
        <w:rPr>
          <w:rFonts w:ascii="Book Antiqua" w:hAnsi="Book Antiqua"/>
          <w:b/>
          <w:i/>
          <w:sz w:val="24"/>
          <w:szCs w:val="24"/>
          <w:u w:val="none"/>
        </w:rPr>
        <w:t>baseline</w:t>
      </w:r>
      <w:r w:rsidR="000D5A4B" w:rsidRPr="008F79C5">
        <w:rPr>
          <w:rFonts w:ascii="Book Antiqua" w:hAnsi="Book Antiqua"/>
          <w:b/>
          <w:i/>
          <w:sz w:val="24"/>
          <w:szCs w:val="24"/>
          <w:u w:val="none"/>
        </w:rPr>
        <w:t xml:space="preserve"> and changes over the previous 3 years</w:t>
      </w:r>
    </w:p>
    <w:p w14:paraId="394C71A3" w14:textId="2B97E61F" w:rsidR="00257D7C"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At </w:t>
      </w:r>
      <w:r w:rsidR="0061066B" w:rsidRPr="008F79C5">
        <w:rPr>
          <w:rFonts w:ascii="Book Antiqua" w:hAnsi="Book Antiqua" w:cs="Times New Roman"/>
          <w:sz w:val="24"/>
          <w:szCs w:val="24"/>
          <w:lang w:val="en-US"/>
        </w:rPr>
        <w:t>baseline</w:t>
      </w:r>
      <w:r w:rsidRPr="008F79C5">
        <w:rPr>
          <w:rFonts w:ascii="Book Antiqua" w:hAnsi="Book Antiqua" w:cs="Times New Roman"/>
          <w:sz w:val="24"/>
          <w:szCs w:val="24"/>
          <w:lang w:val="en-US"/>
        </w:rPr>
        <w:t xml:space="preserve">, the majority of </w:t>
      </w:r>
      <w:r w:rsidR="00F44FF9" w:rsidRPr="008F79C5">
        <w:rPr>
          <w:rFonts w:ascii="Book Antiqua" w:hAnsi="Book Antiqua" w:cs="Times New Roman"/>
          <w:sz w:val="24"/>
          <w:szCs w:val="24"/>
          <w:lang w:val="en-US"/>
        </w:rPr>
        <w:t xml:space="preserve">CD (95.1%) and </w:t>
      </w:r>
      <w:r w:rsidRPr="008F79C5">
        <w:rPr>
          <w:rFonts w:ascii="Book Antiqua" w:hAnsi="Book Antiqua" w:cs="Times New Roman"/>
          <w:sz w:val="24"/>
          <w:szCs w:val="24"/>
          <w:lang w:val="en-US"/>
        </w:rPr>
        <w:t xml:space="preserve">UC (90.2%) </w:t>
      </w:r>
      <w:r w:rsidR="009401E8" w:rsidRPr="008F79C5">
        <w:rPr>
          <w:rFonts w:ascii="Book Antiqua" w:hAnsi="Book Antiqua" w:cs="Times New Roman"/>
          <w:sz w:val="24"/>
          <w:szCs w:val="24"/>
          <w:lang w:val="en-US"/>
        </w:rPr>
        <w:t>patients were on IBD</w:t>
      </w:r>
      <w:r w:rsidRPr="008F79C5">
        <w:rPr>
          <w:rFonts w:ascii="Book Antiqua" w:hAnsi="Book Antiqua" w:cs="Times New Roman"/>
          <w:sz w:val="24"/>
          <w:szCs w:val="24"/>
          <w:lang w:val="en-US"/>
        </w:rPr>
        <w:t xml:space="preserve"> treatment</w:t>
      </w:r>
      <w:r w:rsidR="00940531" w:rsidRPr="008F79C5">
        <w:rPr>
          <w:rFonts w:ascii="Book Antiqua" w:hAnsi="Book Antiqua" w:cs="Times New Roman"/>
          <w:sz w:val="24"/>
          <w:szCs w:val="24"/>
          <w:lang w:val="en-US"/>
        </w:rPr>
        <w:t xml:space="preserve"> (</w:t>
      </w:r>
      <w:r w:rsidR="00FB0DA5" w:rsidRPr="008F79C5">
        <w:rPr>
          <w:rFonts w:ascii="Book Antiqua" w:hAnsi="Book Antiqua" w:cs="Times New Roman"/>
          <w:sz w:val="24"/>
          <w:szCs w:val="24"/>
          <w:lang w:val="en-US"/>
        </w:rPr>
        <w:fldChar w:fldCharType="begin"/>
      </w:r>
      <w:r w:rsidR="00FB0DA5" w:rsidRPr="008F79C5">
        <w:rPr>
          <w:rFonts w:ascii="Book Antiqua" w:hAnsi="Book Antiqua" w:cs="Times New Roman"/>
          <w:sz w:val="24"/>
          <w:szCs w:val="24"/>
          <w:lang w:val="en-US"/>
        </w:rPr>
        <w:instrText xml:space="preserve"> REF _Ref529189267 \h  \* MERGEFORMAT </w:instrText>
      </w:r>
      <w:r w:rsidR="00FB0DA5" w:rsidRPr="008F79C5">
        <w:rPr>
          <w:rFonts w:ascii="Book Antiqua" w:hAnsi="Book Antiqua" w:cs="Times New Roman"/>
          <w:sz w:val="24"/>
          <w:szCs w:val="24"/>
          <w:lang w:val="en-US"/>
        </w:rPr>
      </w:r>
      <w:r w:rsidR="00FB0DA5" w:rsidRPr="008F79C5">
        <w:rPr>
          <w:rFonts w:ascii="Book Antiqua" w:hAnsi="Book Antiqua" w:cs="Times New Roman"/>
          <w:sz w:val="24"/>
          <w:szCs w:val="24"/>
          <w:lang w:val="en-US"/>
        </w:rPr>
        <w:fldChar w:fldCharType="separate"/>
      </w:r>
      <w:r w:rsidR="00B25006" w:rsidRPr="008F79C5">
        <w:rPr>
          <w:rFonts w:ascii="Book Antiqua" w:hAnsi="Book Antiqua" w:cs="Times New Roman"/>
          <w:sz w:val="24"/>
          <w:szCs w:val="24"/>
          <w:lang w:val="en-US"/>
        </w:rPr>
        <w:t>Table 6</w:t>
      </w:r>
      <w:r w:rsidR="00FB0DA5" w:rsidRPr="008F79C5">
        <w:rPr>
          <w:rFonts w:ascii="Book Antiqua" w:hAnsi="Book Antiqua" w:cs="Times New Roman"/>
          <w:sz w:val="24"/>
          <w:szCs w:val="24"/>
          <w:lang w:val="en-US"/>
        </w:rPr>
        <w:fldChar w:fldCharType="end"/>
      </w:r>
      <w:r w:rsidR="00940531"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00940531" w:rsidRPr="008F79C5">
        <w:rPr>
          <w:rFonts w:ascii="Book Antiqua" w:hAnsi="Book Antiqua" w:cs="Times New Roman"/>
          <w:sz w:val="24"/>
          <w:szCs w:val="24"/>
          <w:lang w:val="en-US"/>
        </w:rPr>
        <w:t>The me</w:t>
      </w:r>
      <w:r w:rsidR="00C4103E" w:rsidRPr="008F79C5">
        <w:rPr>
          <w:rFonts w:ascii="Book Antiqua" w:hAnsi="Book Antiqua" w:cs="Times New Roman"/>
          <w:sz w:val="24"/>
          <w:szCs w:val="24"/>
          <w:lang w:val="en-US"/>
        </w:rPr>
        <w:t>di</w:t>
      </w:r>
      <w:r w:rsidR="00940531" w:rsidRPr="008F79C5">
        <w:rPr>
          <w:rFonts w:ascii="Book Antiqua" w:hAnsi="Book Antiqua" w:cs="Times New Roman"/>
          <w:sz w:val="24"/>
          <w:szCs w:val="24"/>
          <w:lang w:val="en-US"/>
        </w:rPr>
        <w:t xml:space="preserve">an number of </w:t>
      </w:r>
      <w:r w:rsidR="006864D6" w:rsidRPr="008F79C5">
        <w:rPr>
          <w:rFonts w:ascii="Book Antiqua" w:hAnsi="Book Antiqua" w:cs="Times New Roman"/>
          <w:sz w:val="24"/>
          <w:szCs w:val="24"/>
          <w:lang w:val="en-US"/>
        </w:rPr>
        <w:t>concurrent</w:t>
      </w:r>
      <w:r w:rsidR="00F15334" w:rsidRPr="008F79C5">
        <w:rPr>
          <w:rFonts w:ascii="Book Antiqua" w:hAnsi="Book Antiqua" w:cs="Times New Roman"/>
          <w:sz w:val="24"/>
          <w:szCs w:val="24"/>
          <w:lang w:val="en-US"/>
        </w:rPr>
        <w:t xml:space="preserve"> m</w:t>
      </w:r>
      <w:r w:rsidR="009979A8" w:rsidRPr="008F79C5">
        <w:rPr>
          <w:rFonts w:ascii="Book Antiqua" w:hAnsi="Book Antiqua" w:cs="Times New Roman"/>
          <w:sz w:val="24"/>
          <w:szCs w:val="24"/>
          <w:lang w:val="en-US"/>
        </w:rPr>
        <w:t>edicines</w:t>
      </w:r>
      <w:r w:rsidR="006864D6" w:rsidRPr="008F79C5">
        <w:rPr>
          <w:rFonts w:ascii="Book Antiqua" w:hAnsi="Book Antiqua" w:cs="Times New Roman"/>
          <w:sz w:val="24"/>
          <w:szCs w:val="24"/>
          <w:lang w:val="en-US"/>
        </w:rPr>
        <w:t xml:space="preserve"> at baseline</w:t>
      </w:r>
      <w:r w:rsidR="00F15334" w:rsidRPr="008F79C5">
        <w:rPr>
          <w:rFonts w:ascii="Book Antiqua" w:hAnsi="Book Antiqua" w:cs="Times New Roman"/>
          <w:sz w:val="24"/>
          <w:szCs w:val="24"/>
          <w:lang w:val="en-US"/>
        </w:rPr>
        <w:t>,</w:t>
      </w:r>
      <w:r w:rsidR="00567D6E" w:rsidRPr="008F79C5">
        <w:rPr>
          <w:rFonts w:ascii="Book Antiqua" w:hAnsi="Book Antiqua" w:cs="Times New Roman"/>
          <w:sz w:val="24"/>
          <w:szCs w:val="24"/>
          <w:lang w:val="en-US"/>
        </w:rPr>
        <w:t xml:space="preserve"> by </w:t>
      </w:r>
      <w:r w:rsidR="00C4103E" w:rsidRPr="008F79C5">
        <w:rPr>
          <w:rFonts w:ascii="Book Antiqua" w:hAnsi="Book Antiqua" w:cs="Times New Roman"/>
          <w:sz w:val="24"/>
          <w:szCs w:val="24"/>
          <w:lang w:val="en-US"/>
        </w:rPr>
        <w:t>patient</w:t>
      </w:r>
      <w:r w:rsidR="00F15334" w:rsidRPr="008F79C5">
        <w:rPr>
          <w:rFonts w:ascii="Book Antiqua" w:hAnsi="Book Antiqua" w:cs="Times New Roman"/>
          <w:sz w:val="24"/>
          <w:szCs w:val="24"/>
          <w:lang w:val="en-US"/>
        </w:rPr>
        <w:t>,</w:t>
      </w:r>
      <w:r w:rsidR="00940531" w:rsidRPr="008F79C5">
        <w:rPr>
          <w:rFonts w:ascii="Book Antiqua" w:hAnsi="Book Antiqua" w:cs="Times New Roman"/>
          <w:sz w:val="24"/>
          <w:szCs w:val="24"/>
          <w:lang w:val="en-US"/>
        </w:rPr>
        <w:t xml:space="preserve"> was </w:t>
      </w:r>
      <w:r w:rsidR="00C4103E" w:rsidRPr="008F79C5">
        <w:rPr>
          <w:rFonts w:ascii="Book Antiqua" w:hAnsi="Book Antiqua" w:cs="Times New Roman"/>
          <w:sz w:val="24"/>
          <w:szCs w:val="24"/>
          <w:lang w:val="en-US"/>
        </w:rPr>
        <w:t>2.0</w:t>
      </w:r>
      <w:r w:rsidR="009979A8" w:rsidRPr="008F79C5">
        <w:rPr>
          <w:rFonts w:ascii="Book Antiqua" w:hAnsi="Book Antiqua" w:cs="Times New Roman"/>
          <w:sz w:val="24"/>
          <w:szCs w:val="24"/>
          <w:lang w:val="en-US"/>
        </w:rPr>
        <w:t xml:space="preserve"> </w:t>
      </w:r>
      <w:r w:rsidR="00C4103E" w:rsidRPr="008F79C5">
        <w:rPr>
          <w:rFonts w:ascii="Book Antiqua" w:hAnsi="Book Antiqua" w:cs="Times New Roman"/>
          <w:sz w:val="24"/>
          <w:szCs w:val="24"/>
          <w:lang w:val="en-US"/>
        </w:rPr>
        <w:t>for both CD and UC patients</w:t>
      </w:r>
      <w:r w:rsidR="00940531"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The most comm</w:t>
      </w:r>
      <w:r w:rsidR="004E0DFA" w:rsidRPr="008F79C5">
        <w:rPr>
          <w:rFonts w:ascii="Book Antiqua" w:hAnsi="Book Antiqua" w:cs="Times New Roman"/>
          <w:sz w:val="24"/>
          <w:szCs w:val="24"/>
          <w:lang w:val="en-US"/>
        </w:rPr>
        <w:t xml:space="preserve">on treatments </w:t>
      </w:r>
      <w:r w:rsidR="00407B8F" w:rsidRPr="008F79C5">
        <w:rPr>
          <w:rFonts w:ascii="Book Antiqua" w:hAnsi="Book Antiqua" w:cs="Times New Roman"/>
          <w:sz w:val="24"/>
          <w:szCs w:val="24"/>
          <w:lang w:val="en-US"/>
        </w:rPr>
        <w:t xml:space="preserve">at baseline </w:t>
      </w:r>
      <w:r w:rsidR="004E0DFA" w:rsidRPr="008F79C5">
        <w:rPr>
          <w:rFonts w:ascii="Book Antiqua" w:hAnsi="Book Antiqua" w:cs="Times New Roman"/>
          <w:sz w:val="24"/>
          <w:szCs w:val="24"/>
          <w:lang w:val="en-US"/>
        </w:rPr>
        <w:t xml:space="preserve">were biologics (75.3%) and </w:t>
      </w:r>
      <w:proofErr w:type="spellStart"/>
      <w:r w:rsidR="004E0DFA" w:rsidRPr="008F79C5">
        <w:rPr>
          <w:rFonts w:ascii="Book Antiqua" w:hAnsi="Book Antiqua" w:cs="Times New Roman"/>
          <w:sz w:val="24"/>
          <w:szCs w:val="24"/>
          <w:lang w:val="en-US"/>
        </w:rPr>
        <w:t>immunosuppress</w:t>
      </w:r>
      <w:r w:rsidR="00B50C16" w:rsidRPr="008F79C5">
        <w:rPr>
          <w:rFonts w:ascii="Book Antiqua" w:hAnsi="Book Antiqua" w:cs="Times New Roman"/>
          <w:sz w:val="24"/>
          <w:szCs w:val="24"/>
          <w:lang w:val="en-US"/>
        </w:rPr>
        <w:t>ants</w:t>
      </w:r>
      <w:proofErr w:type="spellEnd"/>
      <w:r w:rsidR="004E0DFA" w:rsidRPr="008F79C5">
        <w:rPr>
          <w:rFonts w:ascii="Book Antiqua" w:hAnsi="Book Antiqua" w:cs="Times New Roman"/>
          <w:sz w:val="24"/>
          <w:szCs w:val="24"/>
          <w:lang w:val="en-US"/>
        </w:rPr>
        <w:t xml:space="preserve"> (70.9</w:t>
      </w:r>
      <w:r w:rsidRPr="008F79C5">
        <w:rPr>
          <w:rFonts w:ascii="Book Antiqua" w:hAnsi="Book Antiqua" w:cs="Times New Roman"/>
          <w:sz w:val="24"/>
          <w:szCs w:val="24"/>
          <w:lang w:val="en-US"/>
        </w:rPr>
        <w:t xml:space="preserve">%) for CD </w:t>
      </w:r>
      <w:r w:rsidR="008030DC" w:rsidRPr="008F79C5">
        <w:rPr>
          <w:rFonts w:ascii="Book Antiqua" w:hAnsi="Book Antiqua" w:cs="Times New Roman"/>
          <w:sz w:val="24"/>
          <w:szCs w:val="24"/>
          <w:lang w:val="en-US"/>
        </w:rPr>
        <w:t>patients</w:t>
      </w:r>
      <w:r w:rsidRPr="008F79C5">
        <w:rPr>
          <w:rFonts w:ascii="Book Antiqua" w:hAnsi="Book Antiqua" w:cs="Times New Roman"/>
          <w:sz w:val="24"/>
          <w:szCs w:val="24"/>
          <w:lang w:val="en-US"/>
        </w:rPr>
        <w:t xml:space="preserve"> and 5-</w:t>
      </w:r>
      <w:r w:rsidR="004E0DFA" w:rsidRPr="008F79C5">
        <w:rPr>
          <w:rFonts w:ascii="Book Antiqua" w:hAnsi="Book Antiqua" w:cs="Times New Roman"/>
          <w:sz w:val="24"/>
          <w:szCs w:val="24"/>
          <w:lang w:val="en-US"/>
        </w:rPr>
        <w:t xml:space="preserve">ASA </w:t>
      </w:r>
      <w:r w:rsidR="00857CBD" w:rsidRPr="008F79C5">
        <w:rPr>
          <w:rFonts w:ascii="Book Antiqua" w:hAnsi="Book Antiqua" w:cs="Times New Roman"/>
          <w:sz w:val="24"/>
          <w:szCs w:val="24"/>
          <w:lang w:val="en-US"/>
        </w:rPr>
        <w:t>compounds</w:t>
      </w:r>
      <w:r w:rsidR="004E0DFA" w:rsidRPr="008F79C5">
        <w:rPr>
          <w:rFonts w:ascii="Book Antiqua" w:hAnsi="Book Antiqua" w:cs="Times New Roman"/>
          <w:sz w:val="24"/>
          <w:szCs w:val="24"/>
          <w:lang w:val="en-US"/>
        </w:rPr>
        <w:t xml:space="preserve"> (77.5%) </w:t>
      </w:r>
      <w:r w:rsidR="00940531" w:rsidRPr="008F79C5">
        <w:rPr>
          <w:rFonts w:ascii="Book Antiqua" w:hAnsi="Book Antiqua" w:cs="Times New Roman"/>
          <w:sz w:val="24"/>
          <w:szCs w:val="24"/>
          <w:lang w:val="en-US"/>
        </w:rPr>
        <w:t>for UC patients</w:t>
      </w:r>
      <w:r w:rsidRPr="008F79C5">
        <w:rPr>
          <w:rFonts w:ascii="Book Antiqua" w:hAnsi="Book Antiqua" w:cs="Times New Roman"/>
          <w:sz w:val="24"/>
          <w:szCs w:val="24"/>
          <w:lang w:val="en-US"/>
        </w:rPr>
        <w:t>.</w:t>
      </w:r>
      <w:r w:rsidR="00940531" w:rsidRPr="008F79C5">
        <w:rPr>
          <w:rFonts w:ascii="Book Antiqua" w:hAnsi="Book Antiqua" w:cs="Times New Roman"/>
          <w:sz w:val="24"/>
          <w:szCs w:val="24"/>
          <w:lang w:val="en-US"/>
        </w:rPr>
        <w:t xml:space="preserve"> Considering each IBD medicine (</w:t>
      </w:r>
      <w:r w:rsidR="005908A4" w:rsidRPr="008F79C5">
        <w:rPr>
          <w:rFonts w:ascii="Book Antiqua" w:hAnsi="Book Antiqua" w:cs="Times New Roman"/>
          <w:sz w:val="24"/>
          <w:szCs w:val="24"/>
          <w:lang w:val="en-US"/>
        </w:rPr>
        <w:t>Figure 3</w:t>
      </w:r>
      <w:r w:rsidR="00940531" w:rsidRPr="008F79C5">
        <w:rPr>
          <w:rFonts w:ascii="Book Antiqua" w:hAnsi="Book Antiqua" w:cs="Times New Roman"/>
          <w:sz w:val="24"/>
          <w:szCs w:val="24"/>
          <w:lang w:val="en-US"/>
        </w:rPr>
        <w:t xml:space="preserve">), azathioprine was used by </w:t>
      </w:r>
      <w:r w:rsidR="00407B8F" w:rsidRPr="008F79C5">
        <w:rPr>
          <w:rFonts w:ascii="Book Antiqua" w:hAnsi="Book Antiqua" w:cs="Times New Roman"/>
          <w:sz w:val="24"/>
          <w:szCs w:val="24"/>
          <w:lang w:val="en-US"/>
        </w:rPr>
        <w:t xml:space="preserve">65.7% </w:t>
      </w:r>
      <w:r w:rsidR="00940531" w:rsidRPr="008F79C5">
        <w:rPr>
          <w:rFonts w:ascii="Book Antiqua" w:hAnsi="Book Antiqua" w:cs="Times New Roman"/>
          <w:sz w:val="24"/>
          <w:szCs w:val="24"/>
          <w:lang w:val="en-US"/>
        </w:rPr>
        <w:t xml:space="preserve">CD patients, followed by infliximab </w:t>
      </w:r>
      <w:r w:rsidR="00940531" w:rsidRPr="008F79C5">
        <w:rPr>
          <w:rFonts w:ascii="Book Antiqua" w:hAnsi="Book Antiqua" w:cs="Times New Roman"/>
          <w:sz w:val="24"/>
          <w:szCs w:val="24"/>
          <w:lang w:val="en-US"/>
        </w:rPr>
        <w:lastRenderedPageBreak/>
        <w:t xml:space="preserve">(42.2%) and </w:t>
      </w:r>
      <w:proofErr w:type="spellStart"/>
      <w:r w:rsidR="00940531" w:rsidRPr="008F79C5">
        <w:rPr>
          <w:rFonts w:ascii="Book Antiqua" w:hAnsi="Book Antiqua" w:cs="Times New Roman"/>
          <w:sz w:val="24"/>
          <w:szCs w:val="24"/>
          <w:lang w:val="en-US"/>
        </w:rPr>
        <w:t>adalimumab</w:t>
      </w:r>
      <w:proofErr w:type="spellEnd"/>
      <w:r w:rsidR="00940531" w:rsidRPr="008F79C5">
        <w:rPr>
          <w:rFonts w:ascii="Book Antiqua" w:hAnsi="Book Antiqua" w:cs="Times New Roman"/>
          <w:sz w:val="24"/>
          <w:szCs w:val="24"/>
          <w:lang w:val="en-US"/>
        </w:rPr>
        <w:t xml:space="preserve"> (31.1%). Among UC patients, 5-ASA (72.9%), azathioprine (45.7%) and infliximab (24.0%) were the three </w:t>
      </w:r>
      <w:r w:rsidR="00A44F9D" w:rsidRPr="008F79C5">
        <w:rPr>
          <w:rFonts w:ascii="Book Antiqua" w:hAnsi="Book Antiqua" w:cs="Times New Roman"/>
          <w:sz w:val="24"/>
          <w:szCs w:val="24"/>
          <w:lang w:val="en-US"/>
        </w:rPr>
        <w:t>most</w:t>
      </w:r>
      <w:r w:rsidR="00940531" w:rsidRPr="008F79C5">
        <w:rPr>
          <w:rFonts w:ascii="Book Antiqua" w:hAnsi="Book Antiqua" w:cs="Times New Roman"/>
          <w:sz w:val="24"/>
          <w:szCs w:val="24"/>
          <w:lang w:val="en-US"/>
        </w:rPr>
        <w:t xml:space="preserve"> frequently used</w:t>
      </w:r>
      <w:r w:rsidRPr="008F79C5">
        <w:rPr>
          <w:rFonts w:ascii="Book Antiqua" w:eastAsia="Calibri" w:hAnsi="Book Antiqua" w:cs="Times New Roman"/>
          <w:sz w:val="24"/>
          <w:szCs w:val="24"/>
          <w:lang w:val="en-US"/>
        </w:rPr>
        <w:t xml:space="preserve"> treatments.</w:t>
      </w:r>
    </w:p>
    <w:p w14:paraId="44B04837" w14:textId="4F2F5F74" w:rsidR="00257D7C" w:rsidRPr="008F79C5" w:rsidRDefault="006E63CD" w:rsidP="007C5ABE">
      <w:pPr>
        <w:snapToGrid w:val="0"/>
        <w:spacing w:after="0" w:line="360" w:lineRule="auto"/>
        <w:ind w:firstLineChars="100" w:firstLine="240"/>
        <w:jc w:val="both"/>
        <w:rPr>
          <w:rFonts w:ascii="Book Antiqua" w:hAnsi="Book Antiqua"/>
          <w:sz w:val="24"/>
          <w:szCs w:val="24"/>
          <w:lang w:val="en-US"/>
        </w:rPr>
      </w:pPr>
      <w:r w:rsidRPr="008F79C5">
        <w:rPr>
          <w:rFonts w:ascii="Book Antiqua" w:hAnsi="Book Antiqua" w:cs="Times New Roman"/>
          <w:sz w:val="24"/>
          <w:szCs w:val="24"/>
          <w:lang w:val="en-US"/>
        </w:rPr>
        <w:t xml:space="preserve">Most CD patients with moderate to severe </w:t>
      </w:r>
      <w:r w:rsidR="006864D6" w:rsidRPr="008F79C5">
        <w:rPr>
          <w:rFonts w:ascii="Book Antiqua" w:hAnsi="Book Antiqua" w:cs="Times New Roman"/>
          <w:sz w:val="24"/>
          <w:szCs w:val="24"/>
          <w:lang w:val="en-US"/>
        </w:rPr>
        <w:t xml:space="preserve">disease </w:t>
      </w:r>
      <w:r w:rsidRPr="008F79C5">
        <w:rPr>
          <w:rFonts w:ascii="Book Antiqua" w:hAnsi="Book Antiqua" w:cs="Times New Roman"/>
          <w:sz w:val="24"/>
          <w:szCs w:val="24"/>
          <w:lang w:val="en-US"/>
        </w:rPr>
        <w:t xml:space="preserve">activity </w:t>
      </w:r>
      <w:r w:rsidR="00E21EF1" w:rsidRPr="008F79C5">
        <w:rPr>
          <w:rFonts w:ascii="Book Antiqua" w:hAnsi="Book Antiqua"/>
          <w:sz w:val="24"/>
          <w:szCs w:val="24"/>
          <w:lang w:val="en-US"/>
        </w:rPr>
        <w:t xml:space="preserve">were </w:t>
      </w:r>
      <w:r w:rsidR="00744689" w:rsidRPr="008F79C5">
        <w:rPr>
          <w:rFonts w:ascii="Book Antiqua" w:hAnsi="Book Antiqua"/>
          <w:sz w:val="24"/>
          <w:szCs w:val="24"/>
          <w:lang w:val="en-US"/>
        </w:rPr>
        <w:t xml:space="preserve">receiving </w:t>
      </w:r>
      <w:r w:rsidR="00522142" w:rsidRPr="008F79C5">
        <w:rPr>
          <w:rFonts w:ascii="Book Antiqua" w:hAnsi="Book Antiqua"/>
          <w:sz w:val="24"/>
          <w:szCs w:val="24"/>
          <w:lang w:val="en-US"/>
        </w:rPr>
        <w:t>an</w:t>
      </w:r>
      <w:r w:rsidR="00744689" w:rsidRPr="008F79C5">
        <w:rPr>
          <w:rFonts w:ascii="Book Antiqua" w:hAnsi="Book Antiqua"/>
          <w:sz w:val="24"/>
          <w:szCs w:val="24"/>
          <w:lang w:val="en-US"/>
        </w:rPr>
        <w:t xml:space="preserve"> </w:t>
      </w:r>
      <w:r w:rsidR="00522142" w:rsidRPr="008F79C5">
        <w:rPr>
          <w:rFonts w:ascii="Book Antiqua" w:hAnsi="Book Antiqua"/>
          <w:sz w:val="24"/>
          <w:szCs w:val="24"/>
          <w:lang w:val="en-US"/>
        </w:rPr>
        <w:t xml:space="preserve">immunosuppressant </w:t>
      </w:r>
      <w:r w:rsidR="00744689" w:rsidRPr="008F79C5">
        <w:rPr>
          <w:rFonts w:ascii="Book Antiqua" w:hAnsi="Book Antiqua"/>
          <w:sz w:val="24"/>
          <w:szCs w:val="24"/>
          <w:lang w:val="en-US"/>
        </w:rPr>
        <w:t>(72.1%) and/or biologic (71.2%). Among CD patients with mild or no disease activity, most were receiving</w:t>
      </w:r>
      <w:r w:rsidR="00522142" w:rsidRPr="008F79C5">
        <w:rPr>
          <w:rFonts w:ascii="Book Antiqua" w:hAnsi="Book Antiqua"/>
          <w:sz w:val="24"/>
          <w:szCs w:val="24"/>
          <w:lang w:val="en-US"/>
        </w:rPr>
        <w:t xml:space="preserve"> a </w:t>
      </w:r>
      <w:r w:rsidR="00744689" w:rsidRPr="008F79C5">
        <w:rPr>
          <w:rFonts w:ascii="Book Antiqua" w:hAnsi="Book Antiqua"/>
          <w:sz w:val="24"/>
          <w:szCs w:val="24"/>
          <w:lang w:val="en-US"/>
        </w:rPr>
        <w:t xml:space="preserve">biologic (78.6%) and/or </w:t>
      </w:r>
      <w:r w:rsidR="00522142" w:rsidRPr="008F79C5">
        <w:rPr>
          <w:rFonts w:ascii="Book Antiqua" w:hAnsi="Book Antiqua"/>
          <w:sz w:val="24"/>
          <w:szCs w:val="24"/>
          <w:lang w:val="en-US"/>
        </w:rPr>
        <w:t xml:space="preserve">immunosuppressant </w:t>
      </w:r>
      <w:r w:rsidR="00744689" w:rsidRPr="008F79C5">
        <w:rPr>
          <w:rFonts w:ascii="Book Antiqua" w:hAnsi="Book Antiqua"/>
          <w:sz w:val="24"/>
          <w:szCs w:val="24"/>
          <w:lang w:val="en-US"/>
        </w:rPr>
        <w:t xml:space="preserve">(70.0%) as well. With </w:t>
      </w:r>
      <w:r w:rsidRPr="008F79C5">
        <w:rPr>
          <w:rFonts w:ascii="Book Antiqua" w:eastAsia="Calibri" w:hAnsi="Book Antiqua" w:cs="Times New Roman"/>
          <w:sz w:val="24"/>
          <w:szCs w:val="24"/>
          <w:lang w:val="en-US"/>
        </w:rPr>
        <w:t>regard</w:t>
      </w:r>
      <w:r w:rsidR="00744689" w:rsidRPr="008F79C5">
        <w:rPr>
          <w:rFonts w:ascii="Book Antiqua" w:hAnsi="Book Antiqua"/>
          <w:sz w:val="24"/>
          <w:szCs w:val="24"/>
          <w:lang w:val="en-US"/>
        </w:rPr>
        <w:t xml:space="preserve"> to UC patients, the majority were receiving at least one </w:t>
      </w:r>
      <w:r w:rsidR="00857CBD" w:rsidRPr="008F79C5">
        <w:rPr>
          <w:rFonts w:ascii="Book Antiqua" w:hAnsi="Book Antiqua"/>
          <w:sz w:val="24"/>
          <w:szCs w:val="24"/>
          <w:lang w:val="en-US"/>
        </w:rPr>
        <w:t>5-ASA compound</w:t>
      </w:r>
      <w:r w:rsidR="00744689" w:rsidRPr="008F79C5">
        <w:rPr>
          <w:rFonts w:ascii="Book Antiqua" w:hAnsi="Book Antiqua"/>
          <w:sz w:val="24"/>
          <w:szCs w:val="24"/>
          <w:lang w:val="en-US"/>
        </w:rPr>
        <w:t xml:space="preserve"> (84.4% </w:t>
      </w:r>
      <w:proofErr w:type="spellStart"/>
      <w:r w:rsidR="00744689" w:rsidRPr="008F79C5">
        <w:rPr>
          <w:rFonts w:ascii="Book Antiqua" w:hAnsi="Book Antiqua"/>
          <w:i/>
          <w:sz w:val="24"/>
          <w:szCs w:val="24"/>
          <w:lang w:val="en-US"/>
        </w:rPr>
        <w:t>vs</w:t>
      </w:r>
      <w:proofErr w:type="spellEnd"/>
      <w:r w:rsidR="004E289F" w:rsidRPr="008F79C5">
        <w:rPr>
          <w:rFonts w:ascii="Book Antiqua" w:hAnsi="Book Antiqua"/>
          <w:sz w:val="24"/>
          <w:szCs w:val="24"/>
          <w:lang w:val="en-US"/>
        </w:rPr>
        <w:t xml:space="preserve"> </w:t>
      </w:r>
      <w:r w:rsidR="00744689" w:rsidRPr="008F79C5">
        <w:rPr>
          <w:rFonts w:ascii="Book Antiqua" w:hAnsi="Book Antiqua"/>
          <w:sz w:val="24"/>
          <w:szCs w:val="24"/>
          <w:lang w:val="en-US"/>
        </w:rPr>
        <w:t xml:space="preserve">75.3%, in moderate to severe </w:t>
      </w:r>
      <w:r w:rsidR="00744689" w:rsidRPr="008F79C5">
        <w:rPr>
          <w:rFonts w:ascii="Book Antiqua" w:hAnsi="Book Antiqua"/>
          <w:i/>
          <w:sz w:val="24"/>
          <w:szCs w:val="24"/>
          <w:lang w:val="en-US"/>
        </w:rPr>
        <w:t>vs</w:t>
      </w:r>
      <w:r w:rsidR="00744689" w:rsidRPr="008F79C5">
        <w:rPr>
          <w:rFonts w:ascii="Book Antiqua" w:hAnsi="Book Antiqua"/>
          <w:sz w:val="24"/>
          <w:szCs w:val="24"/>
          <w:lang w:val="en-US"/>
        </w:rPr>
        <w:t xml:space="preserve">. mild or no disease activity, respectively) </w:t>
      </w:r>
      <w:r w:rsidR="00FB0DA5" w:rsidRPr="008F79C5">
        <w:rPr>
          <w:rFonts w:ascii="Book Antiqua" w:hAnsi="Book Antiqua" w:cs="Times New Roman"/>
          <w:sz w:val="24"/>
          <w:szCs w:val="24"/>
          <w:lang w:val="en-US"/>
        </w:rPr>
        <w:t>(</w:t>
      </w:r>
      <w:r w:rsidR="00FB0DA5" w:rsidRPr="008F79C5">
        <w:rPr>
          <w:rFonts w:ascii="Book Antiqua" w:hAnsi="Book Antiqua" w:cs="Times New Roman"/>
          <w:sz w:val="24"/>
          <w:szCs w:val="24"/>
          <w:lang w:val="en-US"/>
        </w:rPr>
        <w:fldChar w:fldCharType="begin"/>
      </w:r>
      <w:r w:rsidR="00FB0DA5" w:rsidRPr="008F79C5">
        <w:rPr>
          <w:rFonts w:ascii="Book Antiqua" w:hAnsi="Book Antiqua" w:cs="Times New Roman"/>
          <w:sz w:val="24"/>
          <w:szCs w:val="24"/>
          <w:lang w:val="en-US"/>
        </w:rPr>
        <w:instrText xml:space="preserve"> REF _Ref529189267 \h  \* MERGEFORMAT </w:instrText>
      </w:r>
      <w:r w:rsidR="00FB0DA5" w:rsidRPr="008F79C5">
        <w:rPr>
          <w:rFonts w:ascii="Book Antiqua" w:hAnsi="Book Antiqua" w:cs="Times New Roman"/>
          <w:sz w:val="24"/>
          <w:szCs w:val="24"/>
          <w:lang w:val="en-US"/>
        </w:rPr>
      </w:r>
      <w:r w:rsidR="00FB0DA5" w:rsidRPr="008F79C5">
        <w:rPr>
          <w:rFonts w:ascii="Book Antiqua" w:hAnsi="Book Antiqua" w:cs="Times New Roman"/>
          <w:sz w:val="24"/>
          <w:szCs w:val="24"/>
          <w:lang w:val="en-US"/>
        </w:rPr>
        <w:fldChar w:fldCharType="separate"/>
      </w:r>
      <w:r w:rsidR="00B25006" w:rsidRPr="008F79C5">
        <w:rPr>
          <w:rFonts w:ascii="Book Antiqua" w:hAnsi="Book Antiqua" w:cs="Times New Roman"/>
          <w:sz w:val="24"/>
          <w:szCs w:val="24"/>
          <w:lang w:val="en-US"/>
        </w:rPr>
        <w:t>Table 6</w:t>
      </w:r>
      <w:r w:rsidR="00FB0DA5" w:rsidRPr="008F79C5">
        <w:rPr>
          <w:rFonts w:ascii="Book Antiqua" w:hAnsi="Book Antiqua" w:cs="Times New Roman"/>
          <w:sz w:val="24"/>
          <w:szCs w:val="24"/>
          <w:lang w:val="en-US"/>
        </w:rPr>
        <w:fldChar w:fldCharType="end"/>
      </w:r>
      <w:r w:rsidR="00FB0DA5" w:rsidRPr="008F79C5">
        <w:rPr>
          <w:rFonts w:ascii="Book Antiqua" w:hAnsi="Book Antiqua" w:cs="Times New Roman"/>
          <w:sz w:val="24"/>
          <w:szCs w:val="24"/>
          <w:lang w:val="en-US"/>
        </w:rPr>
        <w:t>).</w:t>
      </w:r>
    </w:p>
    <w:p w14:paraId="39CF4331" w14:textId="01192912" w:rsidR="00921C61"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proofErr w:type="gramStart"/>
      <w:r w:rsidRPr="008F79C5">
        <w:rPr>
          <w:rFonts w:ascii="Book Antiqua" w:hAnsi="Book Antiqua" w:cs="Times New Roman"/>
          <w:sz w:val="24"/>
          <w:szCs w:val="24"/>
          <w:lang w:val="en-US"/>
        </w:rPr>
        <w:t>The majority of CD (70.7%) and UC (77.6%) patients changed treatment at least once</w:t>
      </w:r>
      <w:r w:rsidR="00EA6615" w:rsidRPr="008F79C5">
        <w:rPr>
          <w:rFonts w:ascii="Book Antiqua" w:hAnsi="Book Antiqua" w:cs="Times New Roman"/>
          <w:sz w:val="24"/>
          <w:szCs w:val="24"/>
          <w:lang w:val="en-US"/>
        </w:rPr>
        <w:t xml:space="preserve"> during the previous 3 years</w:t>
      </w:r>
      <w:r w:rsidR="007D5014" w:rsidRPr="008F79C5">
        <w:rPr>
          <w:rFonts w:ascii="Book Antiqua" w:hAnsi="Book Antiqua" w:cs="Times New Roman"/>
          <w:sz w:val="24"/>
          <w:szCs w:val="24"/>
          <w:lang w:val="en-US"/>
        </w:rPr>
        <w:t xml:space="preserve">, including changes </w:t>
      </w:r>
      <w:r w:rsidRPr="008F79C5">
        <w:rPr>
          <w:rFonts w:ascii="Book Antiqua" w:eastAsia="Calibri" w:hAnsi="Book Antiqua" w:cs="Times New Roman"/>
          <w:sz w:val="24"/>
          <w:szCs w:val="24"/>
          <w:lang w:val="en-US"/>
        </w:rPr>
        <w:t>in</w:t>
      </w:r>
      <w:r w:rsidR="007D5014" w:rsidRPr="008F79C5">
        <w:rPr>
          <w:rFonts w:ascii="Book Antiqua" w:hAnsi="Book Antiqua" w:cs="Times New Roman"/>
          <w:sz w:val="24"/>
          <w:szCs w:val="24"/>
          <w:lang w:val="en-US"/>
        </w:rPr>
        <w:t xml:space="preserve"> antibiotics and corticosteroids</w:t>
      </w:r>
      <w:r w:rsidR="00EA6615" w:rsidRPr="008F79C5">
        <w:rPr>
          <w:rFonts w:ascii="Book Antiqua" w:hAnsi="Book Antiqua" w:cs="Times New Roman"/>
          <w:sz w:val="24"/>
          <w:szCs w:val="24"/>
          <w:lang w:val="en-US"/>
        </w:rPr>
        <w:t>.</w:t>
      </w:r>
      <w:proofErr w:type="gramEnd"/>
      <w:r w:rsidR="00EA6615" w:rsidRPr="008F79C5">
        <w:rPr>
          <w:rFonts w:ascii="Book Antiqua" w:hAnsi="Book Antiqua" w:cs="Times New Roman"/>
          <w:sz w:val="24"/>
          <w:szCs w:val="24"/>
          <w:lang w:val="en-US"/>
        </w:rPr>
        <w:t xml:space="preserve"> CD patients had </w:t>
      </w:r>
      <w:r w:rsidRPr="008F79C5">
        <w:rPr>
          <w:rFonts w:ascii="Book Antiqua" w:eastAsia="Calibri" w:hAnsi="Book Antiqua" w:cs="Times New Roman"/>
          <w:sz w:val="24"/>
          <w:szCs w:val="24"/>
          <w:lang w:val="en-US"/>
        </w:rPr>
        <w:t>fewer</w:t>
      </w:r>
      <w:r w:rsidR="00EA6615" w:rsidRPr="008F79C5">
        <w:rPr>
          <w:rFonts w:ascii="Book Antiqua" w:hAnsi="Book Antiqua" w:cs="Times New Roman"/>
          <w:sz w:val="24"/>
          <w:szCs w:val="24"/>
          <w:lang w:val="en-US"/>
        </w:rPr>
        <w:t xml:space="preserve"> treatment changes than UC patients (</w:t>
      </w:r>
      <w:r w:rsidR="00C1227B" w:rsidRPr="008F79C5">
        <w:rPr>
          <w:rFonts w:ascii="Book Antiqua" w:hAnsi="Book Antiqua" w:cs="Times New Roman"/>
          <w:sz w:val="24"/>
          <w:szCs w:val="24"/>
          <w:lang w:val="en-US"/>
        </w:rPr>
        <w:t xml:space="preserve">median: 1.0 </w:t>
      </w:r>
      <w:proofErr w:type="spellStart"/>
      <w:r w:rsidR="00C1227B" w:rsidRPr="008F79C5">
        <w:rPr>
          <w:rFonts w:ascii="Book Antiqua" w:hAnsi="Book Antiqua" w:cs="Times New Roman"/>
          <w:i/>
          <w:sz w:val="24"/>
          <w:szCs w:val="24"/>
          <w:lang w:val="en-US"/>
        </w:rPr>
        <w:t>vs</w:t>
      </w:r>
      <w:proofErr w:type="spellEnd"/>
      <w:r w:rsidR="004E289F" w:rsidRPr="008F79C5">
        <w:rPr>
          <w:rFonts w:ascii="Book Antiqua" w:hAnsi="Book Antiqua" w:cs="Times New Roman"/>
          <w:i/>
          <w:sz w:val="24"/>
          <w:szCs w:val="24"/>
          <w:lang w:val="en-US"/>
        </w:rPr>
        <w:t xml:space="preserve"> </w:t>
      </w:r>
      <w:r w:rsidR="00C1227B" w:rsidRPr="008F79C5">
        <w:rPr>
          <w:rFonts w:ascii="Book Antiqua" w:hAnsi="Book Antiqua" w:cs="Times New Roman"/>
          <w:sz w:val="24"/>
          <w:szCs w:val="24"/>
          <w:lang w:val="en-US"/>
        </w:rPr>
        <w:t>2.0</w:t>
      </w:r>
      <w:r w:rsidR="00EA6615" w:rsidRPr="008F79C5">
        <w:rPr>
          <w:rFonts w:ascii="Book Antiqua" w:hAnsi="Book Antiqua" w:cs="Times New Roman"/>
          <w:sz w:val="24"/>
          <w:szCs w:val="24"/>
          <w:lang w:val="en-US"/>
        </w:rPr>
        <w:t xml:space="preserve">; </w:t>
      </w:r>
      <w:r w:rsidR="004E289F" w:rsidRPr="008F79C5">
        <w:rPr>
          <w:rFonts w:ascii="Book Antiqua" w:hAnsi="Book Antiqua" w:cs="Times New Roman"/>
          <w:i/>
          <w:iCs/>
          <w:caps/>
          <w:sz w:val="24"/>
          <w:szCs w:val="24"/>
          <w:lang w:val="en-US"/>
        </w:rPr>
        <w:t>p</w:t>
      </w:r>
      <w:r w:rsidR="004E289F" w:rsidRPr="008F79C5">
        <w:rPr>
          <w:rFonts w:ascii="Book Antiqua" w:hAnsi="Book Antiqua" w:cs="Times New Roman"/>
          <w:sz w:val="24"/>
          <w:szCs w:val="24"/>
          <w:lang w:val="en-US"/>
        </w:rPr>
        <w:t xml:space="preserve"> </w:t>
      </w:r>
      <w:r w:rsidR="00EA6615" w:rsidRPr="008F79C5">
        <w:rPr>
          <w:rFonts w:ascii="Book Antiqua" w:hAnsi="Book Antiqua" w:cs="Times New Roman"/>
          <w:sz w:val="24"/>
          <w:szCs w:val="24"/>
          <w:lang w:val="en-US"/>
        </w:rPr>
        <w:t>=</w:t>
      </w:r>
      <w:r w:rsidR="004E289F" w:rsidRPr="008F79C5">
        <w:rPr>
          <w:rFonts w:ascii="Book Antiqua" w:hAnsi="Book Antiqua" w:cs="Times New Roman"/>
          <w:sz w:val="24"/>
          <w:szCs w:val="24"/>
          <w:lang w:val="en-US"/>
        </w:rPr>
        <w:t xml:space="preserve"> </w:t>
      </w:r>
      <w:r w:rsidR="00EA6615" w:rsidRPr="008F79C5">
        <w:rPr>
          <w:rFonts w:ascii="Book Antiqua" w:hAnsi="Book Antiqua" w:cs="Times New Roman"/>
          <w:sz w:val="24"/>
          <w:szCs w:val="24"/>
          <w:lang w:val="en-US"/>
        </w:rPr>
        <w:t>0.036), and changes were not statistically associated with disease activity in both IBD types.</w:t>
      </w:r>
      <w:r w:rsidR="00374E87"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Most of</w:t>
      </w:r>
      <w:r w:rsidRPr="008F79C5">
        <w:rPr>
          <w:rFonts w:ascii="Book Antiqua" w:eastAsia="Calibri" w:hAnsi="Book Antiqua" w:cs="Times New Roman"/>
          <w:sz w:val="24"/>
          <w:szCs w:val="24"/>
          <w:lang w:val="en-US"/>
        </w:rPr>
        <w:t xml:space="preserve"> the</w:t>
      </w:r>
      <w:r w:rsidRPr="008F79C5">
        <w:rPr>
          <w:rFonts w:ascii="Book Antiqua" w:hAnsi="Book Antiqua" w:cs="Times New Roman"/>
          <w:sz w:val="24"/>
          <w:szCs w:val="24"/>
          <w:lang w:val="en-US"/>
        </w:rPr>
        <w:t xml:space="preserve"> treatment changes were discontinuations (CD</w:t>
      </w:r>
      <w:r w:rsidR="00C1227B" w:rsidRPr="008F79C5">
        <w:rPr>
          <w:rFonts w:ascii="Book Antiqua" w:hAnsi="Book Antiqua" w:cs="Times New Roman"/>
          <w:sz w:val="24"/>
          <w:szCs w:val="24"/>
          <w:lang w:val="en-US"/>
        </w:rPr>
        <w:t>/UC</w:t>
      </w:r>
      <w:r w:rsidRPr="008F79C5">
        <w:rPr>
          <w:rFonts w:ascii="Book Antiqua" w:hAnsi="Book Antiqua" w:cs="Times New Roman"/>
          <w:sz w:val="24"/>
          <w:szCs w:val="24"/>
          <w:lang w:val="en-US"/>
        </w:rPr>
        <w:t>: 43.5%</w:t>
      </w:r>
      <w:r w:rsidR="00C1227B" w:rsidRPr="008F79C5">
        <w:rPr>
          <w:rFonts w:ascii="Book Antiqua" w:hAnsi="Book Antiqua" w:cs="Times New Roman"/>
          <w:sz w:val="24"/>
          <w:szCs w:val="24"/>
          <w:lang w:val="en-US"/>
        </w:rPr>
        <w:t>/</w:t>
      </w:r>
      <w:r w:rsidRPr="008F79C5">
        <w:rPr>
          <w:rFonts w:ascii="Book Antiqua" w:hAnsi="Book Antiqua" w:cs="Times New Roman"/>
          <w:sz w:val="24"/>
          <w:szCs w:val="24"/>
          <w:lang w:val="en-US"/>
        </w:rPr>
        <w:t>38.1%). When considering</w:t>
      </w:r>
      <w:r w:rsidR="00667D2A" w:rsidRPr="008F79C5">
        <w:rPr>
          <w:rFonts w:ascii="Book Antiqua" w:hAnsi="Book Antiqua" w:cs="Times New Roman"/>
          <w:sz w:val="24"/>
          <w:szCs w:val="24"/>
          <w:lang w:val="en-US"/>
        </w:rPr>
        <w:t xml:space="preserve"> only</w:t>
      </w:r>
      <w:r w:rsidRPr="008F79C5">
        <w:rPr>
          <w:rFonts w:ascii="Book Antiqua" w:hAnsi="Book Antiqua" w:cs="Times New Roman"/>
          <w:sz w:val="24"/>
          <w:szCs w:val="24"/>
          <w:lang w:val="en-US"/>
        </w:rPr>
        <w:t xml:space="preserve"> biologics, </w:t>
      </w:r>
      <w:proofErr w:type="spellStart"/>
      <w:r w:rsidRPr="008F79C5">
        <w:rPr>
          <w:rFonts w:ascii="Book Antiqua" w:hAnsi="Book Antiqua" w:cs="Times New Roman"/>
          <w:sz w:val="24"/>
          <w:szCs w:val="24"/>
          <w:lang w:val="en-US"/>
        </w:rPr>
        <w:t>immunosuppressants</w:t>
      </w:r>
      <w:proofErr w:type="spellEnd"/>
      <w:r w:rsidRPr="008F79C5">
        <w:rPr>
          <w:rFonts w:ascii="Book Antiqua" w:hAnsi="Book Antiqua" w:cs="Times New Roman"/>
          <w:sz w:val="24"/>
          <w:szCs w:val="24"/>
          <w:lang w:val="en-US"/>
        </w:rPr>
        <w:t xml:space="preserve"> and 5-ASA compounds, most dose changes and discontinuations occurred </w:t>
      </w:r>
      <w:r w:rsidR="005575CE" w:rsidRPr="008F79C5">
        <w:rPr>
          <w:rFonts w:ascii="Book Antiqua" w:hAnsi="Book Antiqua" w:cs="Times New Roman"/>
          <w:sz w:val="24"/>
          <w:szCs w:val="24"/>
          <w:lang w:val="en-US"/>
        </w:rPr>
        <w:t xml:space="preserve">in </w:t>
      </w:r>
      <w:proofErr w:type="spellStart"/>
      <w:r w:rsidRPr="008F79C5">
        <w:rPr>
          <w:rFonts w:ascii="Book Antiqua" w:hAnsi="Book Antiqua" w:cs="Times New Roman"/>
          <w:sz w:val="24"/>
          <w:szCs w:val="24"/>
          <w:lang w:val="en-US"/>
        </w:rPr>
        <w:t>immunosuppressants</w:t>
      </w:r>
      <w:proofErr w:type="spellEnd"/>
      <w:r w:rsidRPr="008F79C5">
        <w:rPr>
          <w:rFonts w:ascii="Book Antiqua" w:hAnsi="Book Antiqua" w:cs="Times New Roman"/>
          <w:sz w:val="24"/>
          <w:szCs w:val="24"/>
          <w:lang w:val="en-US"/>
        </w:rPr>
        <w:t xml:space="preserve"> (50.7% and 39.8%) for CD patients and 5-ASA compounds (69.5% and 64.1%) for UC patients. With </w:t>
      </w:r>
      <w:r w:rsidRPr="008F79C5">
        <w:rPr>
          <w:rFonts w:ascii="Book Antiqua" w:eastAsia="Calibri" w:hAnsi="Book Antiqua" w:cs="Times New Roman"/>
          <w:sz w:val="24"/>
          <w:szCs w:val="24"/>
          <w:lang w:val="en-US"/>
        </w:rPr>
        <w:t>regard</w:t>
      </w:r>
      <w:r w:rsidRPr="008F79C5">
        <w:rPr>
          <w:rFonts w:ascii="Book Antiqua" w:hAnsi="Book Antiqua" w:cs="Times New Roman"/>
          <w:sz w:val="24"/>
          <w:szCs w:val="24"/>
          <w:lang w:val="en-US"/>
        </w:rPr>
        <w:t xml:space="preserve"> to biologic therapy, dose changes were due to poor effectiveness </w:t>
      </w:r>
      <w:r w:rsidR="007F1440" w:rsidRPr="008F79C5">
        <w:rPr>
          <w:rFonts w:ascii="Book Antiqua" w:hAnsi="Book Antiqua" w:cs="Times New Roman"/>
          <w:sz w:val="24"/>
          <w:szCs w:val="24"/>
          <w:lang w:val="en-US"/>
        </w:rPr>
        <w:t xml:space="preserve">according to physician criteria </w:t>
      </w:r>
      <w:r w:rsidRPr="008F79C5">
        <w:rPr>
          <w:rFonts w:ascii="Book Antiqua" w:hAnsi="Book Antiqua" w:cs="Times New Roman"/>
          <w:sz w:val="24"/>
          <w:szCs w:val="24"/>
          <w:lang w:val="en-US"/>
        </w:rPr>
        <w:t xml:space="preserve">in </w:t>
      </w:r>
      <w:r w:rsidR="00454EE0" w:rsidRPr="008F79C5">
        <w:rPr>
          <w:rFonts w:ascii="Book Antiqua" w:hAnsi="Book Antiqua" w:cs="Times New Roman"/>
          <w:sz w:val="24"/>
          <w:szCs w:val="24"/>
          <w:lang w:val="en-US"/>
        </w:rPr>
        <w:t xml:space="preserve">22 (41.5%) </w:t>
      </w:r>
      <w:proofErr w:type="gramStart"/>
      <w:r w:rsidRPr="008F79C5">
        <w:rPr>
          <w:rFonts w:ascii="Book Antiqua" w:hAnsi="Book Antiqua" w:cs="Times New Roman"/>
          <w:sz w:val="24"/>
          <w:szCs w:val="24"/>
          <w:lang w:val="en-US"/>
        </w:rPr>
        <w:t xml:space="preserve">CD patients and poor effectiveness and serum level of </w:t>
      </w:r>
      <w:r w:rsidR="005575CE" w:rsidRPr="008F79C5">
        <w:rPr>
          <w:rFonts w:ascii="Book Antiqua" w:hAnsi="Book Antiqua" w:cs="Times New Roman"/>
          <w:sz w:val="24"/>
          <w:szCs w:val="24"/>
          <w:lang w:val="en-US"/>
        </w:rPr>
        <w:t xml:space="preserve">the </w:t>
      </w:r>
      <w:r w:rsidRPr="008F79C5">
        <w:rPr>
          <w:rFonts w:ascii="Book Antiqua" w:hAnsi="Book Antiqua" w:cs="Times New Roman"/>
          <w:sz w:val="24"/>
          <w:szCs w:val="24"/>
          <w:lang w:val="en-US"/>
        </w:rPr>
        <w:t xml:space="preserve">biologic drug </w:t>
      </w:r>
      <w:r w:rsidR="00454EE0" w:rsidRPr="008F79C5">
        <w:rPr>
          <w:rFonts w:ascii="Book Antiqua" w:hAnsi="Book Antiqua" w:cs="Times New Roman"/>
          <w:sz w:val="24"/>
          <w:szCs w:val="24"/>
          <w:lang w:val="en-US"/>
        </w:rPr>
        <w:t xml:space="preserve">in 3 </w:t>
      </w:r>
      <w:r w:rsidRPr="008F79C5">
        <w:rPr>
          <w:rFonts w:ascii="Book Antiqua" w:hAnsi="Book Antiqua" w:cs="Times New Roman"/>
          <w:sz w:val="24"/>
          <w:szCs w:val="24"/>
          <w:lang w:val="en-US"/>
        </w:rPr>
        <w:t>(each) UC patients.</w:t>
      </w:r>
      <w:proofErr w:type="gramEnd"/>
      <w:r w:rsidRPr="008F79C5">
        <w:rPr>
          <w:rFonts w:ascii="Book Antiqua" w:hAnsi="Book Antiqua" w:cs="Times New Roman"/>
          <w:sz w:val="24"/>
          <w:szCs w:val="24"/>
          <w:lang w:val="en-US"/>
        </w:rPr>
        <w:t xml:space="preserve"> Discontinuations of biologics were mainly due to adverse reactions (CD</w:t>
      </w:r>
      <w:r w:rsidR="00EC45F8" w:rsidRPr="008F79C5">
        <w:rPr>
          <w:rFonts w:ascii="Book Antiqua" w:hAnsi="Book Antiqua" w:cs="Times New Roman"/>
          <w:sz w:val="24"/>
          <w:szCs w:val="24"/>
          <w:lang w:val="en-US"/>
        </w:rPr>
        <w:t>/UC</w:t>
      </w:r>
      <w:r w:rsidRPr="008F79C5">
        <w:rPr>
          <w:rFonts w:ascii="Book Antiqua" w:hAnsi="Book Antiqua" w:cs="Times New Roman"/>
          <w:sz w:val="24"/>
          <w:szCs w:val="24"/>
          <w:lang w:val="en-US"/>
        </w:rPr>
        <w:t>: 29.2%</w:t>
      </w:r>
      <w:r w:rsidR="00EC45F8" w:rsidRPr="008F79C5">
        <w:rPr>
          <w:rFonts w:ascii="Book Antiqua" w:hAnsi="Book Antiqua" w:cs="Times New Roman"/>
          <w:sz w:val="24"/>
          <w:szCs w:val="24"/>
          <w:lang w:val="en-US"/>
        </w:rPr>
        <w:t>/</w:t>
      </w:r>
      <w:r w:rsidRPr="008F79C5">
        <w:rPr>
          <w:rFonts w:ascii="Book Antiqua" w:hAnsi="Book Antiqua" w:cs="Times New Roman"/>
          <w:sz w:val="24"/>
          <w:szCs w:val="24"/>
          <w:lang w:val="en-US"/>
        </w:rPr>
        <w:t>27.5%).</w:t>
      </w:r>
    </w:p>
    <w:p w14:paraId="55BA4FD6" w14:textId="77777777" w:rsidR="005E6EEA" w:rsidRPr="008F79C5" w:rsidRDefault="005E6EEA" w:rsidP="007C5ABE">
      <w:pPr>
        <w:snapToGrid w:val="0"/>
        <w:spacing w:after="0" w:line="360" w:lineRule="auto"/>
        <w:jc w:val="both"/>
        <w:rPr>
          <w:rFonts w:ascii="Book Antiqua" w:hAnsi="Book Antiqua" w:cs="Times New Roman"/>
          <w:sz w:val="24"/>
          <w:szCs w:val="24"/>
          <w:lang w:val="en-US"/>
        </w:rPr>
      </w:pPr>
    </w:p>
    <w:p w14:paraId="6795A3D3" w14:textId="77777777" w:rsidR="000877C2" w:rsidRPr="008F79C5" w:rsidRDefault="006E63CD" w:rsidP="007C5ABE">
      <w:pPr>
        <w:pStyle w:val="af7"/>
        <w:snapToGrid w:val="0"/>
        <w:spacing w:after="0" w:line="360" w:lineRule="auto"/>
        <w:jc w:val="both"/>
        <w:rPr>
          <w:rFonts w:ascii="Book Antiqua" w:hAnsi="Book Antiqua"/>
          <w:sz w:val="24"/>
        </w:rPr>
      </w:pPr>
      <w:r w:rsidRPr="008F79C5">
        <w:rPr>
          <w:rFonts w:ascii="Book Antiqua" w:hAnsi="Book Antiqua"/>
          <w:sz w:val="24"/>
        </w:rPr>
        <w:t>DISCUSSION</w:t>
      </w:r>
    </w:p>
    <w:p w14:paraId="72BAC2BF" w14:textId="4290BE77" w:rsidR="00BA0A29"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The RISE</w:t>
      </w:r>
      <w:r w:rsidR="006064D0" w:rsidRPr="008F79C5">
        <w:rPr>
          <w:rFonts w:ascii="Book Antiqua" w:hAnsi="Book Antiqua" w:cs="Times New Roman"/>
          <w:sz w:val="24"/>
          <w:szCs w:val="24"/>
          <w:lang w:val="en-US"/>
        </w:rPr>
        <w:t xml:space="preserve"> BR study is the first study </w:t>
      </w:r>
      <w:r w:rsidR="00B2566D" w:rsidRPr="008F79C5">
        <w:rPr>
          <w:rFonts w:ascii="Book Antiqua" w:hAnsi="Book Antiqua" w:cs="Times New Roman"/>
          <w:sz w:val="24"/>
          <w:szCs w:val="24"/>
          <w:lang w:val="en-US"/>
        </w:rPr>
        <w:t>with a</w:t>
      </w:r>
      <w:r w:rsidR="006064D0" w:rsidRPr="008F79C5">
        <w:rPr>
          <w:rFonts w:ascii="Book Antiqua" w:hAnsi="Book Antiqua" w:cs="Times New Roman"/>
          <w:sz w:val="24"/>
          <w:szCs w:val="24"/>
          <w:lang w:val="en-US"/>
        </w:rPr>
        <w:t xml:space="preserve"> real-world </w:t>
      </w:r>
      <w:r w:rsidRPr="008F79C5">
        <w:rPr>
          <w:rFonts w:ascii="Book Antiqua" w:hAnsi="Book Antiqua" w:cs="Times New Roman"/>
          <w:sz w:val="24"/>
          <w:szCs w:val="24"/>
          <w:lang w:val="en-US"/>
        </w:rPr>
        <w:t xml:space="preserve">characterization of </w:t>
      </w:r>
      <w:r w:rsidR="006064D0" w:rsidRPr="008F79C5">
        <w:rPr>
          <w:rFonts w:ascii="Book Antiqua" w:hAnsi="Book Antiqua" w:cs="Times New Roman"/>
          <w:sz w:val="24"/>
          <w:szCs w:val="24"/>
          <w:lang w:val="en-US"/>
        </w:rPr>
        <w:t xml:space="preserve">the burden of </w:t>
      </w:r>
      <w:r w:rsidRPr="008F79C5">
        <w:rPr>
          <w:rFonts w:ascii="Book Antiqua" w:hAnsi="Book Antiqua" w:cs="Times New Roman"/>
          <w:sz w:val="24"/>
          <w:szCs w:val="24"/>
          <w:lang w:val="en-US"/>
        </w:rPr>
        <w:t xml:space="preserve">moderate to severe </w:t>
      </w:r>
      <w:r w:rsidR="006064D0" w:rsidRPr="008F79C5">
        <w:rPr>
          <w:rFonts w:ascii="Book Antiqua" w:hAnsi="Book Antiqua" w:cs="Times New Roman"/>
          <w:sz w:val="24"/>
          <w:szCs w:val="24"/>
          <w:lang w:val="en-US"/>
        </w:rPr>
        <w:t xml:space="preserve">IBD </w:t>
      </w:r>
      <w:r w:rsidRPr="008F79C5">
        <w:rPr>
          <w:rFonts w:ascii="Book Antiqua" w:hAnsi="Book Antiqua" w:cs="Times New Roman"/>
          <w:sz w:val="24"/>
          <w:szCs w:val="24"/>
          <w:lang w:val="en-US"/>
        </w:rPr>
        <w:t xml:space="preserve">in Brazil, both </w:t>
      </w:r>
      <w:r w:rsidR="006064D0" w:rsidRPr="008F79C5">
        <w:rPr>
          <w:rFonts w:ascii="Book Antiqua" w:hAnsi="Book Antiqua" w:cs="Times New Roman"/>
          <w:sz w:val="24"/>
          <w:szCs w:val="24"/>
          <w:lang w:val="en-US"/>
        </w:rPr>
        <w:t>in the patient</w:t>
      </w:r>
      <w:r w:rsidRPr="008F79C5">
        <w:rPr>
          <w:rFonts w:ascii="Book Antiqua" w:hAnsi="Book Antiqua" w:cs="Times New Roman"/>
          <w:sz w:val="24"/>
          <w:szCs w:val="24"/>
          <w:lang w:val="en-US"/>
        </w:rPr>
        <w:t xml:space="preserve"> </w:t>
      </w:r>
      <w:r w:rsidR="006064D0" w:rsidRPr="008F79C5">
        <w:rPr>
          <w:rFonts w:ascii="Book Antiqua" w:hAnsi="Book Antiqua" w:cs="Times New Roman"/>
          <w:sz w:val="24"/>
          <w:szCs w:val="24"/>
          <w:lang w:val="en-US"/>
        </w:rPr>
        <w:t>an</w:t>
      </w:r>
      <w:r w:rsidRPr="008F79C5">
        <w:rPr>
          <w:rFonts w:ascii="Book Antiqua" w:hAnsi="Book Antiqua" w:cs="Times New Roman"/>
          <w:sz w:val="24"/>
          <w:szCs w:val="24"/>
          <w:lang w:val="en-US"/>
        </w:rPr>
        <w:t xml:space="preserve">d </w:t>
      </w:r>
      <w:r w:rsidR="00314E67" w:rsidRPr="008F79C5">
        <w:rPr>
          <w:rFonts w:ascii="Book Antiqua" w:hAnsi="Book Antiqua" w:cs="Times New Roman"/>
          <w:sz w:val="24"/>
          <w:szCs w:val="24"/>
          <w:lang w:val="en-US"/>
        </w:rPr>
        <w:t>payer</w:t>
      </w:r>
      <w:r w:rsidRPr="008F79C5">
        <w:rPr>
          <w:rFonts w:ascii="Book Antiqua" w:hAnsi="Book Antiqua" w:cs="Times New Roman"/>
          <w:sz w:val="24"/>
          <w:szCs w:val="24"/>
          <w:lang w:val="en-US"/>
        </w:rPr>
        <w:t xml:space="preserve"> perspectives.</w:t>
      </w:r>
      <w:r w:rsidR="00EA4B51" w:rsidRPr="008F79C5">
        <w:rPr>
          <w:rFonts w:ascii="Book Antiqua" w:hAnsi="Book Antiqua" w:cs="Times New Roman"/>
          <w:sz w:val="24"/>
          <w:szCs w:val="24"/>
          <w:lang w:val="en-US"/>
        </w:rPr>
        <w:t xml:space="preserve"> Overall, 407 (143 UC and 264 CD) patients diagnosed with moderate to severe disease were</w:t>
      </w:r>
      <w:r w:rsidR="007E63F9" w:rsidRPr="008F79C5">
        <w:rPr>
          <w:rFonts w:ascii="Book Antiqua" w:hAnsi="Book Antiqua" w:cs="Times New Roman"/>
          <w:sz w:val="24"/>
          <w:szCs w:val="24"/>
          <w:lang w:val="en-US"/>
        </w:rPr>
        <w:t xml:space="preserve"> included</w:t>
      </w:r>
      <w:r w:rsidRPr="008F79C5">
        <w:rPr>
          <w:rFonts w:ascii="Book Antiqua" w:eastAsia="Calibri" w:hAnsi="Book Antiqua" w:cs="Times New Roman"/>
          <w:sz w:val="24"/>
          <w:szCs w:val="24"/>
          <w:lang w:val="en-US"/>
        </w:rPr>
        <w:t>,</w:t>
      </w:r>
      <w:r w:rsidR="007E63F9" w:rsidRPr="008F79C5">
        <w:rPr>
          <w:rFonts w:ascii="Book Antiqua" w:hAnsi="Book Antiqua" w:cs="Times New Roman"/>
          <w:sz w:val="24"/>
          <w:szCs w:val="24"/>
          <w:lang w:val="en-US"/>
        </w:rPr>
        <w:t xml:space="preserve"> and at enrolment, 25</w:t>
      </w:r>
      <w:r w:rsidR="00EA4B51" w:rsidRPr="008F79C5">
        <w:rPr>
          <w:rFonts w:ascii="Book Antiqua" w:hAnsi="Book Antiqua" w:cs="Times New Roman"/>
          <w:sz w:val="24"/>
          <w:szCs w:val="24"/>
          <w:lang w:val="en-US"/>
        </w:rPr>
        <w:t xml:space="preserve">% UC and 45% CD patients had </w:t>
      </w:r>
      <w:r w:rsidR="00EC45F8" w:rsidRPr="008F79C5">
        <w:rPr>
          <w:rFonts w:ascii="Book Antiqua" w:hAnsi="Book Antiqua" w:cs="Times New Roman"/>
          <w:sz w:val="24"/>
          <w:szCs w:val="24"/>
          <w:lang w:val="en-US"/>
        </w:rPr>
        <w:t xml:space="preserve">moderately to severely </w:t>
      </w:r>
      <w:r w:rsidR="00EA4B51" w:rsidRPr="008F79C5">
        <w:rPr>
          <w:rFonts w:ascii="Book Antiqua" w:hAnsi="Book Antiqua" w:cs="Times New Roman"/>
          <w:sz w:val="24"/>
          <w:szCs w:val="24"/>
          <w:lang w:val="en-US"/>
        </w:rPr>
        <w:t>active disease.</w:t>
      </w:r>
    </w:p>
    <w:p w14:paraId="01CE0536" w14:textId="4A0C1F37" w:rsidR="001058CA"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proofErr w:type="spellStart"/>
      <w:r w:rsidRPr="008F79C5">
        <w:rPr>
          <w:rFonts w:ascii="Book Antiqua" w:hAnsi="Book Antiqua" w:cs="Times New Roman"/>
          <w:sz w:val="24"/>
          <w:szCs w:val="24"/>
          <w:lang w:val="en-US"/>
        </w:rPr>
        <w:t>QoL</w:t>
      </w:r>
      <w:proofErr w:type="spellEnd"/>
      <w:r w:rsidR="00EA4B51" w:rsidRPr="008F79C5">
        <w:rPr>
          <w:rFonts w:ascii="Book Antiqua" w:hAnsi="Book Antiqua" w:cs="Times New Roman"/>
          <w:sz w:val="24"/>
          <w:szCs w:val="24"/>
          <w:lang w:val="en-US"/>
        </w:rPr>
        <w:t xml:space="preserve"> was assessed with both </w:t>
      </w:r>
      <w:r w:rsidR="002844D0" w:rsidRPr="008F79C5">
        <w:rPr>
          <w:rFonts w:ascii="Book Antiqua" w:hAnsi="Book Antiqua" w:cs="Times New Roman"/>
          <w:sz w:val="24"/>
          <w:szCs w:val="24"/>
          <w:lang w:val="en-US"/>
        </w:rPr>
        <w:t>generic</w:t>
      </w:r>
      <w:r w:rsidR="00EA4B51" w:rsidRPr="008F79C5">
        <w:rPr>
          <w:rFonts w:ascii="Book Antiqua" w:hAnsi="Book Antiqua" w:cs="Times New Roman"/>
          <w:sz w:val="24"/>
          <w:szCs w:val="24"/>
          <w:lang w:val="en-US"/>
        </w:rPr>
        <w:t xml:space="preserve"> and disease-specific questionnaires. Irrespective of IBD type, the SF-36 summary scores were low (</w:t>
      </w:r>
      <w:r w:rsidR="00EA4B51" w:rsidRPr="008F79C5">
        <w:rPr>
          <w:rFonts w:ascii="Book Antiqua" w:hAnsi="Book Antiqua" w:cs="Times New Roman"/>
          <w:i/>
          <w:iCs/>
          <w:sz w:val="24"/>
          <w:szCs w:val="24"/>
          <w:lang w:val="en-US"/>
        </w:rPr>
        <w:t>i.e.</w:t>
      </w:r>
      <w:r w:rsidR="00EA4B51" w:rsidRPr="008F79C5">
        <w:rPr>
          <w:rFonts w:ascii="Book Antiqua" w:hAnsi="Book Antiqua" w:cs="Times New Roman"/>
          <w:sz w:val="24"/>
          <w:szCs w:val="24"/>
          <w:lang w:val="en-US"/>
        </w:rPr>
        <w:t xml:space="preserve">, </w:t>
      </w:r>
      <w:r w:rsidR="00E60C66" w:rsidRPr="008F79C5">
        <w:rPr>
          <w:rFonts w:ascii="Book Antiqua" w:hAnsi="Book Antiqua" w:cs="Times New Roman"/>
          <w:sz w:val="24"/>
          <w:szCs w:val="24"/>
          <w:lang w:val="en-US"/>
        </w:rPr>
        <w:t xml:space="preserve">scores </w:t>
      </w:r>
      <w:r w:rsidR="00EA4B51" w:rsidRPr="008F79C5">
        <w:rPr>
          <w:rFonts w:ascii="Book Antiqua" w:hAnsi="Book Antiqua" w:cs="Times New Roman"/>
          <w:sz w:val="24"/>
          <w:szCs w:val="24"/>
          <w:lang w:val="en-US"/>
        </w:rPr>
        <w:t>less than 50, in a range from 1-100)</w:t>
      </w:r>
      <w:r w:rsidR="00C75942" w:rsidRPr="008F79C5">
        <w:rPr>
          <w:rFonts w:ascii="Book Antiqua" w:hAnsi="Book Antiqua" w:cs="Times New Roman"/>
          <w:sz w:val="24"/>
          <w:szCs w:val="24"/>
          <w:lang w:val="en-US"/>
        </w:rPr>
        <w:t xml:space="preserve">. </w:t>
      </w:r>
      <w:r w:rsidR="0020599B" w:rsidRPr="008F79C5">
        <w:rPr>
          <w:rFonts w:ascii="Book Antiqua" w:hAnsi="Book Antiqua" w:cs="Times New Roman"/>
          <w:sz w:val="24"/>
          <w:szCs w:val="24"/>
          <w:lang w:val="en-US"/>
        </w:rPr>
        <w:t xml:space="preserve">Other Brazilian single-center studies have observed no low </w:t>
      </w:r>
      <w:r w:rsidR="0020599B" w:rsidRPr="008F79C5">
        <w:rPr>
          <w:rFonts w:ascii="Book Antiqua" w:hAnsi="Book Antiqua" w:cs="Times New Roman"/>
          <w:sz w:val="24"/>
          <w:szCs w:val="24"/>
          <w:lang w:val="en-US"/>
        </w:rPr>
        <w:lastRenderedPageBreak/>
        <w:t>SF-36 scores</w:t>
      </w:r>
      <w:r w:rsidR="0020599B" w:rsidRPr="008F79C5">
        <w:rPr>
          <w:rFonts w:ascii="Book Antiqua" w:hAnsi="Book Antiqua" w:cs="Times New Roman"/>
          <w:sz w:val="24"/>
          <w:szCs w:val="24"/>
          <w:lang w:val="en-US"/>
        </w:rPr>
        <w:fldChar w:fldCharType="begin" w:fldLock="1"/>
      </w:r>
      <w:r w:rsidR="00604B22" w:rsidRPr="008F79C5">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mendeley":{"formattedCitation":"&lt;sup&gt;[29]&lt;/sup&gt;","plainTextFormattedCitation":"[29]","previouslyFormattedCitation":"&lt;sup&gt;[29]&lt;/sup&gt;"},"properties":{"noteIndex":0},"schema":"https://github.com/citation-style-language/schema/raw/master/csl-citation.json"}</w:instrText>
      </w:r>
      <w:r w:rsidR="0020599B" w:rsidRPr="008F79C5">
        <w:rPr>
          <w:rFonts w:ascii="Book Antiqua" w:hAnsi="Book Antiqua" w:cs="Times New Roman"/>
          <w:sz w:val="24"/>
          <w:szCs w:val="24"/>
          <w:lang w:val="en-US"/>
        </w:rPr>
        <w:fldChar w:fldCharType="separate"/>
      </w:r>
      <w:r w:rsidR="00CA0C0D" w:rsidRPr="008F79C5">
        <w:rPr>
          <w:rFonts w:ascii="Book Antiqua" w:hAnsi="Book Antiqua" w:cs="Times New Roman"/>
          <w:noProof/>
          <w:sz w:val="24"/>
          <w:szCs w:val="24"/>
          <w:vertAlign w:val="superscript"/>
          <w:lang w:val="en-US"/>
        </w:rPr>
        <w:t>[29]</w:t>
      </w:r>
      <w:r w:rsidR="0020599B" w:rsidRPr="008F79C5">
        <w:rPr>
          <w:rFonts w:ascii="Book Antiqua" w:hAnsi="Book Antiqua" w:cs="Times New Roman"/>
          <w:sz w:val="24"/>
          <w:szCs w:val="24"/>
          <w:lang w:val="en-US"/>
        </w:rPr>
        <w:fldChar w:fldCharType="end"/>
      </w:r>
      <w:r w:rsidR="0020599B" w:rsidRPr="008F79C5">
        <w:rPr>
          <w:rFonts w:ascii="Book Antiqua" w:hAnsi="Book Antiqua" w:cs="Times New Roman"/>
          <w:sz w:val="24"/>
          <w:szCs w:val="24"/>
          <w:lang w:val="en-US"/>
        </w:rPr>
        <w:t xml:space="preserve"> or that SF-36 was low regarding</w:t>
      </w:r>
      <w:r w:rsidR="006F3375" w:rsidRPr="008F79C5">
        <w:rPr>
          <w:rFonts w:ascii="Book Antiqua" w:hAnsi="Book Antiqua" w:cs="Times New Roman"/>
          <w:sz w:val="24"/>
          <w:szCs w:val="24"/>
          <w:lang w:val="en-US"/>
        </w:rPr>
        <w:t xml:space="preserve"> physical limitations and emotional aspects </w:t>
      </w:r>
      <w:r w:rsidR="0020599B" w:rsidRPr="008F79C5">
        <w:rPr>
          <w:rFonts w:ascii="Book Antiqua" w:hAnsi="Book Antiqua" w:cs="Times New Roman"/>
          <w:sz w:val="24"/>
          <w:szCs w:val="24"/>
          <w:lang w:val="en-US"/>
        </w:rPr>
        <w:t>domains</w:t>
      </w:r>
      <w:r w:rsidR="0020599B"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{"citationItems":[{"id":"ITEM-1","itemData":{"DOI":"10.1590/s0004-2803.201800000-54","ISSN":"1678-4219","PMID":"30540078","abstract":"ABSTRACT BACKGROUND: Inflammatory bowel disease frequently affects patients at working age, compromising their quality of life in several levels: physical, psychological, familial and social. Few studies have evaluated the impact of Inflammatory bowel disease on quality of life, anxiety and depression in Brazilian patients. OBJECTIVE: Evaluate quality of life and its correlation with psychological aspects of patients with inflammatory bowel disease through the Inflammatory Bowel Disease Questionnaire and Hospital Anxiety and Depression Scale. METHODS: Cross-sectional study; Inflammatory Bowel Disease Questionnaire, Short Form-36 and Hospital Anxiety and Depression Scale were applied to consecutive outpatients in a tertiary referral center for inflammatory bowel disease. Harvey-Bradshaw Index and Truelove scores were used to evaluate Crohn’s disease and ulcerative colitis activity. Sample calculation: 113 patients for a significance level of 5%, power of 90% and a correlation coefficient of at least 0.3 between scales. Statistical analysis: Student-t test, Pearson and Spearman correlations. RESULTS: One hundred twenty patients participated in the study; mean age: 41.7 years; female: 58.3%; Crohn’s Disease: 69 patients. No low scores for quality of life were found across the four Inflammatory Bowel Disease Questionnaire domains; the Short Form-36 showed low scores in physical limitations (47.2±42.4) and emotional aspects (49.8±43.4); Hospital Anxiety and Depression Scale score presented a mean of 9.5±2.7 for anxiety and 8.7±2.0 for depression. Quality of life was decreased and Hospital Anxiety and Depression Scale did show increased indices of anxiety and depression, in both diseases only when clinically active. CONCLUSION: Inflammatory Bowel Disease Questionnaire and Hospital Anxiety and Depression Scale showed that outpatients of a tertiary care center for inflammatory bowel disease in Brazil presented good quality of life. The worst quality of life was associated with the intensity of the disease activity.","author":[{"dropping-particle":"","family":"Calixto","given":"Raquel Pellizzari","non-dropping-particle":"","parse-names":false,"suffix":""},{"dropping-particle":"","family":"Flores","given":"Cristina","non-dropping-particle":"","parse-names":false,"suffix":""},{"dropping-particle":"","family":"Francesconi","given":"Carlos Fernando","non-dropping-particle":"","parse-names":false,"suffix":""}],"container-title":"Arquivos de Gastroenterologia","id":"ITEM-1","issue":"3","issued":{"date-parts":[["2018","9"]]},"page":"202-207","title":"Inflammatory Bowel Disease: Impact on Scores of Quality of Life, Depression and Anxiety in Patients Attending a Tertiary Care Center in Brazil","type":"article-journal","volume":"55"},"uris":["http://www.mendeley.com/documents/?uuid=7d969fe8-7fb9-3bdb-bc3b-d37c25ca832e"]},{"id":"ITEM-2","itemData":{"DOI":"10.1590/S0103-21002011000400006","ISSN":"01032100","PMID":"23126151","abstract":"OBJETIVOS: Avaliar a qualidade de vida (QV) de portadores de doenças inflamatórias intestinais (DII) e relacionar dados sociodemográficos e mórbidos à QV. MÉTODOS: Estudo transversal, realizado com 103 portadores de DII, cadastrados na farmácia de alto custo de Cuiabá - Mato Grosso que responderam ao Prontuário-Padrão, ao questionário de QV geral SF36 e ao específico IBDQ. RESULTADOS: Dentre os 103 pacientes com DII, 62 tinham retocolite ulcerativa idiopática e 41 doença de Crohn; 62 por cento eram mulheres; 69,9 por cento, casados; 48,5 por cento, pardos; 49,5 por cento, fumantes, 37,9 por cento necessitaram de cirurgia e 40,8 por cento apresentavam doença em atividade. Foi observada alteração significativa da QV em homens, fumantes e entre aqueles com doença em atividade. CONCLUSÃO: DII afetam a QV em diversos aspectos. Medidas para manutenção da QV, suporte psicológico, social e educacional devem ser considerados para portadores de DII.(AU)","author":[{"dropping-particle":"","family":"Souza","given":"Mardem Mac Hado","non-dropping-particle":"De","parse-names":false,"suffix":""},{"dropping-particle":"","family":"Barbosa","given":"Dulce Aparecida","non-dropping-particle":"","parse-names":false,"suffix":""},{"dropping-particle":"","family":"Espinosa","given":"Mariano Martinez","non-dropping-particle":"","parse-names":false,"suffix":""},{"dropping-particle":"","family":"Belasco","given":"Angélica Gonçalves Silva","non-dropping-particle":"","parse-names":false,"suffix":""}],"container-title":"Acta Paulista de Enfermagem","id":"ITEM-2","issue":"4","issued":{"date-parts":[["2011"]]},"page":"479-484","publisher":"Escola Paulista de Enfermagem, Universidade Federal de São Paulo","title":"Qualidade de vida de pacientes portadores de doença inflamatória intestinal","type":"article-journal","volume":"24"},"uris":["http://www.mendeley.com/documents/?uuid=99b22dd1-c450-33f5-a338-da1cd04471d9"]}],"mendeley":{"formattedCitation":"&lt;sup&gt;[35,36]&lt;/sup&gt;","plainTextFormattedCitation":"[35,36]","previouslyFormattedCitation":"&lt;sup&gt;[35,36]&lt;/sup&gt;"},"properties":{"noteIndex":0},"schema":"https://github.com/citation-style-language/schema/raw/master/csl-citation.json"}</w:instrText>
      </w:r>
      <w:r w:rsidR="0020599B"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[35,36]</w:t>
      </w:r>
      <w:r w:rsidR="0020599B" w:rsidRPr="008F79C5">
        <w:rPr>
          <w:rFonts w:ascii="Book Antiqua" w:hAnsi="Book Antiqua" w:cs="Times New Roman"/>
          <w:sz w:val="24"/>
          <w:szCs w:val="24"/>
          <w:lang w:val="en-US"/>
        </w:rPr>
        <w:fldChar w:fldCharType="end"/>
      </w:r>
      <w:r w:rsidR="0020599B" w:rsidRPr="008F79C5">
        <w:rPr>
          <w:rFonts w:ascii="Book Antiqua" w:hAnsi="Book Antiqua" w:cs="Times New Roman"/>
          <w:sz w:val="24"/>
          <w:szCs w:val="24"/>
          <w:lang w:val="en-US"/>
        </w:rPr>
        <w:t xml:space="preserve">. </w:t>
      </w:r>
      <w:r w:rsidR="006F3375" w:rsidRPr="008F79C5">
        <w:rPr>
          <w:rFonts w:ascii="Book Antiqua" w:hAnsi="Book Antiqua" w:cs="Times New Roman"/>
          <w:sz w:val="24"/>
          <w:szCs w:val="24"/>
          <w:lang w:val="en-US"/>
        </w:rPr>
        <w:t>Our results may</w:t>
      </w:r>
      <w:r w:rsidR="00EA4B51" w:rsidRPr="008F79C5">
        <w:rPr>
          <w:rFonts w:ascii="Book Antiqua" w:hAnsi="Book Antiqua" w:cs="Times New Roman"/>
          <w:sz w:val="24"/>
          <w:szCs w:val="24"/>
          <w:lang w:val="en-US"/>
        </w:rPr>
        <w:t xml:space="preserve"> reflect that</w:t>
      </w:r>
      <w:r w:rsidR="0020599B" w:rsidRPr="008F79C5">
        <w:rPr>
          <w:rFonts w:ascii="Book Antiqua" w:hAnsi="Book Antiqua" w:cs="Times New Roman"/>
          <w:sz w:val="24"/>
          <w:szCs w:val="24"/>
          <w:lang w:val="en-US"/>
        </w:rPr>
        <w:t xml:space="preserve"> patients with a previous diagnosis of moderate to severe IBD</w:t>
      </w:r>
      <w:r w:rsidR="00EA4B51" w:rsidRPr="008F79C5">
        <w:rPr>
          <w:rFonts w:ascii="Book Antiqua" w:hAnsi="Book Antiqua" w:cs="Times New Roman"/>
          <w:sz w:val="24"/>
          <w:szCs w:val="24"/>
          <w:lang w:val="en-US"/>
        </w:rPr>
        <w:t>,</w:t>
      </w:r>
      <w:r w:rsidR="00FF3BD0" w:rsidRPr="008F79C5">
        <w:rPr>
          <w:rFonts w:ascii="Book Antiqua" w:hAnsi="Book Antiqua" w:cs="Times New Roman"/>
          <w:sz w:val="24"/>
          <w:szCs w:val="24"/>
          <w:lang w:val="en-US"/>
        </w:rPr>
        <w:t xml:space="preserve"> </w:t>
      </w:r>
      <w:r w:rsidR="00B2566D" w:rsidRPr="008F79C5">
        <w:rPr>
          <w:rFonts w:ascii="Book Antiqua" w:hAnsi="Book Antiqua" w:cs="Times New Roman"/>
          <w:sz w:val="24"/>
          <w:szCs w:val="24"/>
          <w:lang w:val="en-US"/>
        </w:rPr>
        <w:t>even though treated</w:t>
      </w:r>
      <w:r w:rsidR="00FF3BD0" w:rsidRPr="008F79C5">
        <w:rPr>
          <w:rFonts w:ascii="Book Antiqua" w:hAnsi="Book Antiqua" w:cs="Times New Roman"/>
          <w:sz w:val="24"/>
          <w:szCs w:val="24"/>
          <w:lang w:val="en-US"/>
        </w:rPr>
        <w:t xml:space="preserve">, still </w:t>
      </w:r>
      <w:r w:rsidR="0020599B" w:rsidRPr="008F79C5">
        <w:rPr>
          <w:rFonts w:ascii="Book Antiqua" w:hAnsi="Book Antiqua" w:cs="Times New Roman"/>
          <w:sz w:val="24"/>
          <w:szCs w:val="24"/>
          <w:lang w:val="en-US"/>
        </w:rPr>
        <w:t xml:space="preserve">perceive their general health as poor and that IBD </w:t>
      </w:r>
      <w:r w:rsidR="00FF3BD0" w:rsidRPr="008F79C5">
        <w:rPr>
          <w:rFonts w:ascii="Book Antiqua" w:hAnsi="Book Antiqua" w:cs="Times New Roman"/>
          <w:sz w:val="24"/>
          <w:szCs w:val="24"/>
          <w:lang w:val="en-US"/>
        </w:rPr>
        <w:t>physically and emotionally</w:t>
      </w:r>
      <w:r w:rsidR="0020599B"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 xml:space="preserve">impacts </w:t>
      </w:r>
      <w:r w:rsidR="0020599B" w:rsidRPr="008F79C5">
        <w:rPr>
          <w:rFonts w:ascii="Book Antiqua" w:hAnsi="Book Antiqua" w:cs="Times New Roman"/>
          <w:sz w:val="24"/>
          <w:szCs w:val="24"/>
          <w:lang w:val="en-US"/>
        </w:rPr>
        <w:t xml:space="preserve">their </w:t>
      </w:r>
      <w:r w:rsidR="00CA0C0D" w:rsidRPr="008F79C5">
        <w:rPr>
          <w:rFonts w:ascii="Book Antiqua" w:hAnsi="Book Antiqua" w:cs="Times New Roman"/>
          <w:sz w:val="24"/>
          <w:szCs w:val="24"/>
          <w:lang w:val="en-US"/>
        </w:rPr>
        <w:t>life</w:t>
      </w:r>
      <w:r w:rsidR="00C75942" w:rsidRPr="008F79C5">
        <w:rPr>
          <w:rFonts w:ascii="Book Antiqua" w:hAnsi="Book Antiqua" w:cs="Times New Roman"/>
          <w:sz w:val="24"/>
          <w:szCs w:val="24"/>
          <w:lang w:val="en-US"/>
        </w:rPr>
        <w:t xml:space="preserve">. These findings are supported </w:t>
      </w:r>
      <w:r w:rsidRPr="008F79C5">
        <w:rPr>
          <w:rFonts w:ascii="Book Antiqua" w:eastAsia="Calibri" w:hAnsi="Book Antiqua" w:cs="Times New Roman"/>
          <w:sz w:val="24"/>
          <w:szCs w:val="24"/>
          <w:lang w:val="en-US"/>
        </w:rPr>
        <w:t>by</w:t>
      </w:r>
      <w:r w:rsidR="00C75942" w:rsidRPr="008F79C5">
        <w:rPr>
          <w:rFonts w:ascii="Book Antiqua" w:hAnsi="Book Antiqua" w:cs="Times New Roman"/>
          <w:sz w:val="24"/>
          <w:szCs w:val="24"/>
          <w:lang w:val="en-US"/>
        </w:rPr>
        <w:t xml:space="preserve"> the EQ-5D results</w:t>
      </w:r>
      <w:r w:rsidR="0060160E" w:rsidRPr="008F79C5">
        <w:rPr>
          <w:rFonts w:ascii="Book Antiqua" w:hAnsi="Book Antiqua" w:cs="Times New Roman"/>
          <w:sz w:val="24"/>
          <w:szCs w:val="24"/>
          <w:lang w:val="en-US"/>
        </w:rPr>
        <w:t xml:space="preserve">, </w:t>
      </w:r>
      <w:r w:rsidR="00B2566D" w:rsidRPr="008F79C5">
        <w:rPr>
          <w:rFonts w:ascii="Book Antiqua" w:hAnsi="Book Antiqua" w:cs="Times New Roman"/>
          <w:sz w:val="24"/>
          <w:szCs w:val="24"/>
          <w:lang w:val="en-US"/>
        </w:rPr>
        <w:t>with</w:t>
      </w:r>
      <w:r w:rsidR="001F10E2" w:rsidRPr="008F79C5">
        <w:rPr>
          <w:rFonts w:ascii="Book Antiqua" w:hAnsi="Book Antiqua" w:cs="Times New Roman"/>
          <w:sz w:val="24"/>
          <w:szCs w:val="24"/>
          <w:lang w:val="en-US"/>
        </w:rPr>
        <w:t xml:space="preserve"> </w:t>
      </w:r>
      <w:r w:rsidR="00C75942" w:rsidRPr="008F79C5">
        <w:rPr>
          <w:rFonts w:ascii="Book Antiqua" w:hAnsi="Book Antiqua" w:cs="Times New Roman"/>
          <w:sz w:val="24"/>
          <w:szCs w:val="24"/>
          <w:lang w:val="en-US"/>
        </w:rPr>
        <w:t xml:space="preserve">the most compromised dimensions </w:t>
      </w:r>
      <w:r w:rsidR="00B2566D" w:rsidRPr="008F79C5">
        <w:rPr>
          <w:rFonts w:ascii="Book Antiqua" w:hAnsi="Book Antiqua" w:cs="Times New Roman"/>
          <w:sz w:val="24"/>
          <w:szCs w:val="24"/>
          <w:lang w:val="en-US"/>
        </w:rPr>
        <w:t xml:space="preserve">being </w:t>
      </w:r>
      <w:r w:rsidR="00C75942" w:rsidRPr="008F79C5">
        <w:rPr>
          <w:rFonts w:ascii="Book Antiqua" w:hAnsi="Book Antiqua" w:cs="Times New Roman"/>
          <w:sz w:val="24"/>
          <w:szCs w:val="24"/>
          <w:lang w:val="en-US"/>
        </w:rPr>
        <w:t xml:space="preserve">pain/discomfort and anxiety/depression </w:t>
      </w:r>
      <w:r w:rsidR="00C56DB1" w:rsidRPr="008F79C5">
        <w:rPr>
          <w:rFonts w:ascii="Book Antiqua" w:hAnsi="Book Antiqua" w:cs="Times New Roman"/>
          <w:sz w:val="24"/>
          <w:szCs w:val="24"/>
          <w:lang w:val="en-US"/>
        </w:rPr>
        <w:t>and</w:t>
      </w:r>
      <w:r w:rsidR="00C75942" w:rsidRPr="008F79C5">
        <w:rPr>
          <w:rFonts w:ascii="Book Antiqua" w:hAnsi="Book Antiqua" w:cs="Times New Roman"/>
          <w:sz w:val="24"/>
          <w:szCs w:val="24"/>
          <w:lang w:val="en-US"/>
        </w:rPr>
        <w:t xml:space="preserve"> better results</w:t>
      </w:r>
      <w:r w:rsidR="00C56DB1" w:rsidRPr="008F79C5">
        <w:rPr>
          <w:rFonts w:ascii="Book Antiqua" w:hAnsi="Book Antiqua" w:cs="Times New Roman"/>
          <w:sz w:val="24"/>
          <w:szCs w:val="24"/>
          <w:lang w:val="en-US"/>
        </w:rPr>
        <w:t xml:space="preserve"> in the </w:t>
      </w:r>
      <w:r w:rsidR="00C75942" w:rsidRPr="008F79C5">
        <w:rPr>
          <w:rFonts w:ascii="Book Antiqua" w:hAnsi="Book Antiqua" w:cs="Times New Roman"/>
          <w:sz w:val="24"/>
          <w:szCs w:val="24"/>
          <w:lang w:val="en-US"/>
        </w:rPr>
        <w:t xml:space="preserve">mobility and self-care dimensions. </w:t>
      </w:r>
      <w:r w:rsidR="00421350" w:rsidRPr="008F79C5">
        <w:rPr>
          <w:rFonts w:ascii="Book Antiqua" w:hAnsi="Book Antiqua" w:cs="Times New Roman"/>
          <w:sz w:val="24"/>
          <w:szCs w:val="24"/>
          <w:lang w:val="en-US"/>
        </w:rPr>
        <w:t xml:space="preserve">Not surprisingly, a correlation was observed between these two general questionnaires, </w:t>
      </w:r>
      <w:r w:rsidRPr="008F79C5">
        <w:rPr>
          <w:rFonts w:ascii="Book Antiqua" w:hAnsi="Book Antiqua" w:cs="Times New Roman"/>
          <w:sz w:val="24"/>
          <w:szCs w:val="24"/>
          <w:lang w:val="en-US"/>
        </w:rPr>
        <w:t xml:space="preserve">especially when considering the EQ-VAS and the SF-36 summary scores and </w:t>
      </w:r>
      <w:r w:rsidR="00E60C66" w:rsidRPr="008F79C5">
        <w:rPr>
          <w:rFonts w:ascii="Book Antiqua" w:hAnsi="Book Antiqua" w:cs="Times New Roman"/>
          <w:sz w:val="24"/>
          <w:szCs w:val="24"/>
          <w:lang w:val="en-US"/>
        </w:rPr>
        <w:t xml:space="preserve">comparing </w:t>
      </w:r>
      <w:r w:rsidRPr="008F79C5">
        <w:rPr>
          <w:rFonts w:ascii="Book Antiqua" w:hAnsi="Book Antiqua" w:cs="Times New Roman"/>
          <w:sz w:val="24"/>
          <w:szCs w:val="24"/>
          <w:lang w:val="en-US"/>
        </w:rPr>
        <w:t>between related dimensions (</w:t>
      </w:r>
      <w:r w:rsidRPr="008F79C5">
        <w:rPr>
          <w:rFonts w:ascii="Book Antiqua" w:hAnsi="Book Antiqua" w:cs="Times New Roman"/>
          <w:i/>
          <w:iCs/>
          <w:sz w:val="24"/>
          <w:szCs w:val="24"/>
          <w:lang w:val="en-US"/>
        </w:rPr>
        <w:t>e.g.</w:t>
      </w:r>
      <w:r w:rsidRPr="008F79C5">
        <w:rPr>
          <w:rFonts w:ascii="Book Antiqua" w:hAnsi="Book Antiqua" w:cs="Times New Roman"/>
          <w:sz w:val="24"/>
          <w:szCs w:val="24"/>
          <w:lang w:val="en-US"/>
        </w:rPr>
        <w:t xml:space="preserve">, SF-36 physical functioning </w:t>
      </w:r>
      <w:r w:rsidRPr="008F79C5">
        <w:rPr>
          <w:rFonts w:ascii="Book Antiqua" w:hAnsi="Book Antiqua" w:cs="Times New Roman"/>
          <w:i/>
          <w:sz w:val="24"/>
          <w:szCs w:val="24"/>
          <w:lang w:val="en-US"/>
        </w:rPr>
        <w:t>vs</w:t>
      </w:r>
      <w:r w:rsidRPr="008F79C5">
        <w:rPr>
          <w:rFonts w:ascii="Book Antiqua" w:hAnsi="Book Antiqua" w:cs="Times New Roman"/>
          <w:sz w:val="24"/>
          <w:szCs w:val="24"/>
          <w:lang w:val="en-US"/>
        </w:rPr>
        <w:t>. EQ-5D mobility).</w:t>
      </w:r>
    </w:p>
    <w:p w14:paraId="57AAAAC7" w14:textId="691C81E6" w:rsidR="00EA4B51"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The IBDQ results are in line with those of the general </w:t>
      </w:r>
      <w:proofErr w:type="spellStart"/>
      <w:r w:rsidR="00312F27"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 xml:space="preserve"> questionnaires, and a significant correlation was observed between SF-36 and IBDQ</w:t>
      </w:r>
      <w:r w:rsidR="006F3375" w:rsidRPr="008F79C5">
        <w:rPr>
          <w:rFonts w:ascii="Book Antiqua" w:hAnsi="Book Antiqua" w:cs="Times New Roman"/>
          <w:sz w:val="24"/>
          <w:szCs w:val="24"/>
          <w:lang w:val="en-US"/>
        </w:rPr>
        <w:t>, as reported by other Brazilian studies</w:t>
      </w:r>
      <w:r w:rsidR="006F3375"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(IBDQ)].","type":"article-journal","volume":"41"},"uris":["http://www.mendeley.com/documents/?uuid=443bc0df-0ed6-3866-ba87-5d9de510fcc3"]},{"id":"ITEM-2","itemData":{"DOI":"10.1590/S0103-21002011000400006","ISSN":"01032100","PMID":"23126151","abstract":"OBJETIVOS: Avaliar a qualidade de vida (QV) de portadores de doenças inflamatórias intestinais (DII) e relacionar dados sociodemográficos e mórbidos à QV. MÉTODOS: Estudo transversal, realizado com 103 portadores de DII, cadastrados na farmácia de alto custo de Cuiabá - Mato Grosso que responderam ao Prontuário-Padrão, ao questionário de QV geral SF36 e ao específico IBDQ. RESULTADOS: Dentre os 103 pacientes com DII, 62 tinham retocolite ulcerativa idiopática e 41 doença de Crohn; 62 por cento eram mulheres; 69,9 por cento, casados; 48,5 por cento, pardos; 49,5 por cento, fumantes, 37,9 por cento necessitaram de cirurgia e 40,8 por cento apresentavam doença em atividade. Foi observada alteração significativa da QV em homens, fumantes e entre aqueles com doença em atividade. CONCLUSÃO: DII afetam a QV em diversos aspectos. Medidas para manutenção da QV, suporte psicológico, social e educacional devem ser considerados para portadores de DII.(AU)","author":[{"dropping-particle":"","family":"Souza","given":"Mardem Mac Hado","non-dropping-particle":"De","parse-names":false,"suffix":""},{"dropping-particle":"","family":"Barbosa","given":"Dulce Aparecida","non-dropping-particle":"","parse-names":false,"suffix":""},{"dropping-particle":"","family":"Espinosa","given":"Mariano Martinez","non-dropping-particle":"","parse-names":false,"suffix":""},{"dropping-particle":"","family":"Belasco","given":"Angélica Gonçalves Silva","non-dropping-particle":"","parse-names":false,"suffix":""}],"container-title":"Acta Paulista de Enfermagem","id":"ITEM-2","issue":"4","issued":{"date-parts":[["2011"]]},"page":"479-484","publisher":"Escola Paulista de Enfermagem, Universidade Federal de São Paulo","title":"Qualidade de vida de pacientes portadores de doença inflamatória intestinal","type":"article-journal","volume":"24"},"uris":["http://www.mendeley.com/documents/?uuid=99b22dd1-c450-33f5-a338-da1cd04471d9"]}],"mendeley":{"formattedCitation":"&lt;sup&gt;[29,36]&lt;/sup&gt;","plainTextFormattedCitation":"[29,36]","previouslyFormattedCitation":"&lt;sup&gt;[29,36]&lt;/sup&gt;"},"properties":{"noteIndex":0},"schema":"https://github.com/citation-style-language/schema/raw/master/csl-citation.json"}</w:instrText>
      </w:r>
      <w:r w:rsidR="006F3375"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[29,36]</w:t>
      </w:r>
      <w:r w:rsidR="006F3375" w:rsidRPr="008F79C5">
        <w:rPr>
          <w:rFonts w:ascii="Book Antiqua" w:hAnsi="Book Antiqua" w:cs="Times New Roman"/>
          <w:sz w:val="24"/>
          <w:szCs w:val="24"/>
          <w:lang w:val="en-US"/>
        </w:rPr>
        <w:fldChar w:fldCharType="end"/>
      </w:r>
      <w:r w:rsidRPr="008F79C5">
        <w:rPr>
          <w:rFonts w:ascii="Book Antiqua" w:hAnsi="Book Antiqua" w:cs="Times New Roman"/>
          <w:sz w:val="24"/>
          <w:szCs w:val="24"/>
          <w:lang w:val="en-US"/>
        </w:rPr>
        <w:t xml:space="preserve">. </w:t>
      </w:r>
      <w:r w:rsidR="00E26EA2" w:rsidRPr="008F79C5">
        <w:rPr>
          <w:rFonts w:ascii="Book Antiqua" w:hAnsi="Book Antiqua" w:cs="Times New Roman"/>
          <w:sz w:val="24"/>
          <w:szCs w:val="24"/>
          <w:lang w:val="en-US"/>
        </w:rPr>
        <w:t>Considering</w:t>
      </w:r>
      <w:r w:rsidRPr="008F79C5">
        <w:rPr>
          <w:rFonts w:ascii="Book Antiqua" w:hAnsi="Book Antiqua" w:cs="Times New Roman"/>
          <w:sz w:val="24"/>
          <w:szCs w:val="24"/>
          <w:lang w:val="en-US"/>
        </w:rPr>
        <w:t xml:space="preserve"> that </w:t>
      </w:r>
      <w:r w:rsidRPr="008F79C5">
        <w:rPr>
          <w:rFonts w:ascii="Book Antiqua" w:eastAsia="Calibri" w:hAnsi="Book Antiqua" w:cs="Times New Roman"/>
          <w:sz w:val="24"/>
          <w:szCs w:val="24"/>
          <w:lang w:val="en-US"/>
        </w:rPr>
        <w:t>the</w:t>
      </w:r>
      <w:r w:rsidRPr="008F79C5">
        <w:rPr>
          <w:rFonts w:ascii="Book Antiqua" w:hAnsi="Book Antiqua" w:cs="Times New Roman"/>
          <w:sz w:val="24"/>
          <w:szCs w:val="24"/>
          <w:lang w:val="en-US"/>
        </w:rPr>
        <w:t xml:space="preserve"> overall </w:t>
      </w:r>
      <w:r w:rsidRPr="008F79C5">
        <w:rPr>
          <w:rFonts w:ascii="Book Antiqua" w:eastAsia="Calibri" w:hAnsi="Book Antiqua" w:cs="Times New Roman"/>
          <w:sz w:val="24"/>
          <w:szCs w:val="24"/>
          <w:lang w:val="en-US"/>
        </w:rPr>
        <w:t xml:space="preserve">IBDQ </w:t>
      </w:r>
      <w:r w:rsidRPr="008F79C5">
        <w:rPr>
          <w:rFonts w:ascii="Book Antiqua" w:hAnsi="Book Antiqua" w:cs="Times New Roman"/>
          <w:sz w:val="24"/>
          <w:szCs w:val="24"/>
          <w:lang w:val="en-US"/>
        </w:rPr>
        <w:t xml:space="preserve">score </w:t>
      </w:r>
      <w:r w:rsidRPr="008F79C5">
        <w:rPr>
          <w:rFonts w:ascii="Book Antiqua" w:eastAsia="Calibri" w:hAnsi="Book Antiqua" w:cs="Times New Roman"/>
          <w:sz w:val="24"/>
          <w:szCs w:val="24"/>
          <w:lang w:val="en-US"/>
        </w:rPr>
        <w:t>ranged</w:t>
      </w:r>
      <w:r w:rsidRPr="008F79C5">
        <w:rPr>
          <w:rFonts w:ascii="Book Antiqua" w:hAnsi="Book Antiqua" w:cs="Times New Roman"/>
          <w:sz w:val="24"/>
          <w:szCs w:val="24"/>
          <w:lang w:val="en-US"/>
        </w:rPr>
        <w:t xml:space="preserve"> between 32 and 224, the </w:t>
      </w:r>
      <w:r w:rsidR="00B2566D" w:rsidRPr="008F79C5">
        <w:rPr>
          <w:rFonts w:ascii="Book Antiqua" w:hAnsi="Book Antiqua" w:cs="Times New Roman"/>
          <w:sz w:val="24"/>
          <w:szCs w:val="24"/>
          <w:lang w:val="en-US"/>
        </w:rPr>
        <w:t>observed</w:t>
      </w:r>
      <w:r w:rsidRPr="008F79C5">
        <w:rPr>
          <w:rFonts w:ascii="Book Antiqua" w:hAnsi="Book Antiqua" w:cs="Times New Roman"/>
          <w:sz w:val="24"/>
          <w:szCs w:val="24"/>
          <w:lang w:val="en-US"/>
        </w:rPr>
        <w:t xml:space="preserve"> scores were </w:t>
      </w:r>
      <w:r w:rsidR="0042578E" w:rsidRPr="008F79C5">
        <w:rPr>
          <w:rFonts w:ascii="Book Antiqua" w:hAnsi="Book Antiqua" w:cs="Times New Roman"/>
          <w:sz w:val="24"/>
          <w:szCs w:val="24"/>
          <w:lang w:val="en-US"/>
        </w:rPr>
        <w:t>slightly above the midpoint value</w:t>
      </w:r>
      <w:r w:rsidRPr="008F79C5">
        <w:rPr>
          <w:rFonts w:ascii="Book Antiqua" w:hAnsi="Book Antiqua" w:cs="Times New Roman"/>
          <w:sz w:val="24"/>
          <w:szCs w:val="24"/>
          <w:lang w:val="en-US"/>
        </w:rPr>
        <w:t>, with poor</w:t>
      </w:r>
      <w:r w:rsidR="0042578E" w:rsidRPr="008F79C5">
        <w:rPr>
          <w:rFonts w:ascii="Book Antiqua" w:hAnsi="Book Antiqua" w:cs="Times New Roman"/>
          <w:sz w:val="24"/>
          <w:szCs w:val="24"/>
          <w:lang w:val="en-US"/>
        </w:rPr>
        <w:t>er</w:t>
      </w:r>
      <w:r w:rsidRPr="008F79C5">
        <w:rPr>
          <w:rFonts w:ascii="Book Antiqua" w:hAnsi="Book Antiqua" w:cs="Times New Roman"/>
          <w:sz w:val="24"/>
          <w:szCs w:val="24"/>
          <w:lang w:val="en-US"/>
        </w:rPr>
        <w:t xml:space="preserve"> results for the emotional health and systemic s</w:t>
      </w:r>
      <w:r w:rsidR="00B06314" w:rsidRPr="008F79C5">
        <w:rPr>
          <w:rFonts w:ascii="Book Antiqua" w:hAnsi="Book Antiqua" w:cs="Times New Roman"/>
          <w:sz w:val="24"/>
          <w:szCs w:val="24"/>
          <w:lang w:val="en-US"/>
        </w:rPr>
        <w:t>ymptoms</w:t>
      </w:r>
      <w:r w:rsidRPr="008F79C5">
        <w:rPr>
          <w:rFonts w:ascii="Book Antiqua" w:hAnsi="Book Antiqua" w:cs="Times New Roman"/>
          <w:sz w:val="24"/>
          <w:szCs w:val="24"/>
          <w:lang w:val="en-US"/>
        </w:rPr>
        <w:t xml:space="preserve"> domains, irrespective of IBD type. </w:t>
      </w:r>
      <w:r w:rsidR="0020599B" w:rsidRPr="008F79C5">
        <w:rPr>
          <w:rFonts w:ascii="Book Antiqua" w:hAnsi="Book Antiqua" w:cs="Times New Roman"/>
          <w:sz w:val="24"/>
          <w:szCs w:val="24"/>
          <w:lang w:val="en-US"/>
        </w:rPr>
        <w:t>Pontes et al.</w:t>
      </w:r>
      <w:r w:rsidR="003946FA" w:rsidRPr="008F79C5">
        <w:rPr>
          <w:rFonts w:ascii="Book Antiqua" w:hAnsi="Book Antiqua" w:cs="Times New Roman"/>
          <w:sz w:val="24"/>
          <w:szCs w:val="24"/>
          <w:lang w:val="en-US"/>
        </w:rPr>
        <w:t xml:space="preserve"> observed a higher range of IBDQ overall </w:t>
      </w:r>
      <w:r w:rsidRPr="008F79C5">
        <w:rPr>
          <w:rFonts w:ascii="Book Antiqua" w:eastAsia="Calibri" w:hAnsi="Book Antiqua" w:cs="Times New Roman"/>
          <w:sz w:val="24"/>
          <w:szCs w:val="24"/>
          <w:lang w:val="en-US"/>
        </w:rPr>
        <w:t>scores</w:t>
      </w:r>
      <w:r w:rsidR="003946FA" w:rsidRPr="008F79C5">
        <w:rPr>
          <w:rFonts w:ascii="Book Antiqua" w:hAnsi="Book Antiqua" w:cs="Times New Roman"/>
          <w:sz w:val="24"/>
          <w:szCs w:val="24"/>
          <w:lang w:val="en-US"/>
        </w:rPr>
        <w:t xml:space="preserve"> (min-m</w:t>
      </w:r>
      <w:r w:rsidR="000E6DA1" w:rsidRPr="008F79C5">
        <w:rPr>
          <w:rFonts w:ascii="Book Antiqua" w:hAnsi="Book Antiqua" w:cs="Times New Roman"/>
          <w:sz w:val="24"/>
          <w:szCs w:val="24"/>
          <w:lang w:val="en-US"/>
        </w:rPr>
        <w:t>a</w:t>
      </w:r>
      <w:r w:rsidR="003946FA" w:rsidRPr="008F79C5">
        <w:rPr>
          <w:rFonts w:ascii="Book Antiqua" w:hAnsi="Book Antiqua" w:cs="Times New Roman"/>
          <w:sz w:val="24"/>
          <w:szCs w:val="24"/>
          <w:lang w:val="en-US"/>
        </w:rPr>
        <w:t xml:space="preserve">x: 114-222), probably due to the inclusion of </w:t>
      </w:r>
      <w:r w:rsidR="00D04262" w:rsidRPr="008F79C5">
        <w:rPr>
          <w:rFonts w:ascii="Book Antiqua" w:hAnsi="Book Antiqua" w:cs="Times New Roman"/>
          <w:sz w:val="24"/>
          <w:szCs w:val="24"/>
          <w:lang w:val="en-US"/>
        </w:rPr>
        <w:t xml:space="preserve">mostly </w:t>
      </w:r>
      <w:r w:rsidR="003946FA" w:rsidRPr="008F79C5">
        <w:rPr>
          <w:rFonts w:ascii="Book Antiqua" w:hAnsi="Book Antiqua" w:cs="Times New Roman"/>
          <w:sz w:val="24"/>
          <w:szCs w:val="24"/>
          <w:lang w:val="en-US"/>
        </w:rPr>
        <w:t xml:space="preserve">patients with </w:t>
      </w:r>
      <w:r w:rsidR="0035669A" w:rsidRPr="008F79C5">
        <w:rPr>
          <w:rFonts w:ascii="Book Antiqua" w:hAnsi="Book Antiqua" w:cs="Times New Roman"/>
          <w:sz w:val="24"/>
          <w:szCs w:val="24"/>
          <w:lang w:val="en-US"/>
        </w:rPr>
        <w:t>no active</w:t>
      </w:r>
      <w:r w:rsidR="003946FA" w:rsidRPr="008F79C5">
        <w:rPr>
          <w:rFonts w:ascii="Book Antiqua" w:hAnsi="Book Antiqua" w:cs="Times New Roman"/>
          <w:sz w:val="24"/>
          <w:szCs w:val="24"/>
          <w:lang w:val="en-US"/>
        </w:rPr>
        <w:t xml:space="preserve"> IBD</w:t>
      </w:r>
      <w:r w:rsidR="00D04262" w:rsidRPr="008F79C5">
        <w:rPr>
          <w:rFonts w:ascii="Book Antiqua" w:hAnsi="Book Antiqua" w:cs="Times New Roman"/>
          <w:sz w:val="24"/>
          <w:szCs w:val="24"/>
          <w:lang w:val="en-US"/>
        </w:rPr>
        <w:fldChar w:fldCharType="begin" w:fldLock="1"/>
      </w:r>
      <w:r w:rsidR="006F3375" w:rsidRPr="008F79C5">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mendeley":{"formattedCitation":"&lt;sup&gt;[29]&lt;/sup&gt;","plainTextFormattedCitation":"[29]","previouslyFormattedCitation":"&lt;sup&gt;[29]&lt;/sup&gt;"},"properties":{"noteIndex":0},"schema":"https://github.com/citation-style-language/schema/raw/master/csl-citation.json"}</w:instrText>
      </w:r>
      <w:r w:rsidR="00D04262" w:rsidRPr="008F79C5">
        <w:rPr>
          <w:rFonts w:ascii="Book Antiqua" w:hAnsi="Book Antiqua" w:cs="Times New Roman"/>
          <w:sz w:val="24"/>
          <w:szCs w:val="24"/>
          <w:lang w:val="en-US"/>
        </w:rPr>
        <w:fldChar w:fldCharType="separate"/>
      </w:r>
      <w:r w:rsidR="00D04262" w:rsidRPr="008F79C5">
        <w:rPr>
          <w:rFonts w:ascii="Book Antiqua" w:hAnsi="Book Antiqua" w:cs="Times New Roman"/>
          <w:noProof/>
          <w:sz w:val="24"/>
          <w:szCs w:val="24"/>
          <w:vertAlign w:val="superscript"/>
          <w:lang w:val="en-US"/>
        </w:rPr>
        <w:t>[29]</w:t>
      </w:r>
      <w:r w:rsidR="00D04262" w:rsidRPr="008F79C5">
        <w:rPr>
          <w:rFonts w:ascii="Book Antiqua" w:hAnsi="Book Antiqua" w:cs="Times New Roman"/>
          <w:sz w:val="24"/>
          <w:szCs w:val="24"/>
          <w:lang w:val="en-US"/>
        </w:rPr>
        <w:fldChar w:fldCharType="end"/>
      </w:r>
      <w:r w:rsidR="003946FA" w:rsidRPr="008F79C5">
        <w:rPr>
          <w:rFonts w:ascii="Book Antiqua" w:hAnsi="Book Antiqua" w:cs="Times New Roman"/>
          <w:sz w:val="24"/>
          <w:szCs w:val="24"/>
          <w:lang w:val="en-US"/>
        </w:rPr>
        <w:t>.</w:t>
      </w:r>
    </w:p>
    <w:p w14:paraId="49667D0B" w14:textId="697B0C75" w:rsidR="00FF3BD0"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eastAsia="Calibri" w:hAnsi="Book Antiqua" w:cs="Times New Roman"/>
          <w:sz w:val="24"/>
          <w:szCs w:val="24"/>
          <w:lang w:val="en-US"/>
        </w:rPr>
        <w:t>Notably</w:t>
      </w:r>
      <w:r w:rsidRPr="008F79C5">
        <w:rPr>
          <w:rFonts w:ascii="Book Antiqua" w:hAnsi="Book Antiqua" w:cs="Times New Roman"/>
          <w:sz w:val="24"/>
          <w:szCs w:val="24"/>
          <w:lang w:val="en-US"/>
        </w:rPr>
        <w:t xml:space="preserve">, patients with </w:t>
      </w:r>
      <w:r w:rsidR="00CE2638" w:rsidRPr="008F79C5">
        <w:rPr>
          <w:rFonts w:ascii="Book Antiqua" w:hAnsi="Book Antiqua" w:cs="Times New Roman"/>
          <w:sz w:val="24"/>
          <w:szCs w:val="24"/>
          <w:lang w:val="en-US"/>
        </w:rPr>
        <w:t xml:space="preserve">moderate to severe </w:t>
      </w:r>
      <w:r w:rsidRPr="008F79C5">
        <w:rPr>
          <w:rFonts w:ascii="Book Antiqua" w:hAnsi="Book Antiqua" w:cs="Times New Roman"/>
          <w:sz w:val="24"/>
          <w:szCs w:val="24"/>
          <w:lang w:val="en-US"/>
        </w:rPr>
        <w:t xml:space="preserve">active disease </w:t>
      </w:r>
      <w:r w:rsidR="007975A5" w:rsidRPr="008F79C5">
        <w:rPr>
          <w:rFonts w:ascii="Book Antiqua" w:hAnsi="Book Antiqua" w:cs="Times New Roman"/>
          <w:sz w:val="24"/>
          <w:szCs w:val="24"/>
          <w:lang w:val="en-US"/>
        </w:rPr>
        <w:t xml:space="preserve">had </w:t>
      </w:r>
      <w:r w:rsidRPr="008F79C5">
        <w:rPr>
          <w:rFonts w:ascii="Book Antiqua" w:hAnsi="Book Antiqua" w:cs="Times New Roman"/>
          <w:sz w:val="24"/>
          <w:szCs w:val="24"/>
          <w:lang w:val="en-US"/>
        </w:rPr>
        <w:t xml:space="preserve">lower </w:t>
      </w:r>
      <w:proofErr w:type="spellStart"/>
      <w:r w:rsidR="00312F27"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 xml:space="preserve"> scores in SF-36 domains and summary measures, EQ-VAS and IBDQ dimensions and overall score</w:t>
      </w:r>
      <w:r w:rsidR="00CE2638" w:rsidRPr="008F79C5">
        <w:rPr>
          <w:rFonts w:ascii="Book Antiqua" w:hAnsi="Book Antiqua" w:cs="Times New Roman"/>
          <w:sz w:val="24"/>
          <w:szCs w:val="24"/>
          <w:lang w:val="en-US"/>
        </w:rPr>
        <w:t xml:space="preserve"> versus those with mild or no disease activity</w:t>
      </w:r>
      <w:r w:rsidRPr="008F79C5">
        <w:rPr>
          <w:rFonts w:ascii="Book Antiqua" w:hAnsi="Book Antiqua" w:cs="Times New Roman"/>
          <w:sz w:val="24"/>
          <w:szCs w:val="24"/>
          <w:lang w:val="en-US"/>
        </w:rPr>
        <w:t xml:space="preserve">. </w:t>
      </w:r>
      <w:r w:rsidR="00886325" w:rsidRPr="008F79C5">
        <w:rPr>
          <w:rFonts w:ascii="Book Antiqua" w:hAnsi="Book Antiqua" w:cs="Times New Roman"/>
          <w:sz w:val="24"/>
          <w:szCs w:val="24"/>
          <w:lang w:val="en-US"/>
        </w:rPr>
        <w:t>In fact</w:t>
      </w:r>
      <w:r w:rsidR="00A27DCC" w:rsidRPr="008F79C5">
        <w:rPr>
          <w:rFonts w:ascii="Book Antiqua" w:hAnsi="Book Antiqua" w:cs="Times New Roman"/>
          <w:sz w:val="24"/>
          <w:szCs w:val="24"/>
          <w:lang w:val="en-US"/>
        </w:rPr>
        <w:t>, patients with moderate to severe disease activity had a median IBDQ greater than 170 and scored more than 16 points of difference when compared to patients with mild or no disease activity</w:t>
      </w:r>
      <w:r w:rsidR="00404A10"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{"citationItems":[{"id":"ITEM-1","itemData":{"DOI":"10.2147/CEG.S4512","ISSN":"1178-7023","PMID":"21694833","abstract":"BACKGROUND Inflammatory bowel disease (IBD) is characterized by a chronic relapsing inflammation of the gastrointestinal tract. Adult IBD patients suffer from a disabling disease which greatly affects health-related quality of life (HRQoL). A worse HRQoL in these patients may result in a defensive and ineffective use of medical attention and thus higher medical costs. Because of its chronic nature, IBD may also cause psychological problems in many patients which may also influence HRQoL and care-seeking behavior. An important factor reducing HRQoL is disease activity. Induction of remission and long-term remission are important goals for improving HRQoL. Furthermore, remission is associated with a decreased need for hospitalization and surgery and increased employment, which in turn improve HRQoL. Treatment strategies available for many years are corticosteroids, 5-aminosalicylates and immunnosuppressants, but these treatments did not show significant long-term improvement on HRQoL. The biologics, which induce rapid and sustained remission, may improve HRQoL. OBJECTIVE To review and evaluate the current literature on the effect of biologics on HRQoL of IBD patients. METHODS We performed a MEDLINE search and reviewed the effect of different biologics on HRQoL. The following subjects and synonyms of these terms were used: inflammatory bowel disease, Crohn's disease, ulcerative colitis, quality of life, health-related quality of life, fatigue, different anti-TNF medication, and biologicals/biologics (MESH). Studies included were limited to English-language, adult population, full-text, randomized, double-blind, placebo-controlled in which HRQoL was measured. RESULTS Out of 202 identified articles, 8 randomized controlled trials (RCT) met the inclusion criteria. Two RCTs on infliximab showed significant improvement of HRQoL compared to placebo which was sustained over the long term. One RCT on adalimumab showed a significant and sustained improvement of HRQoL compared to placebo. This study showed also significant decrease of fatigue in the adalimumab-treated patients. Three RCTs on certolizumab showed a significant improvement of HRQoL in the intervention group compared to placebo. Two RCTs of natalizumab treatment were found. One study showed significant and sustained improvement compared to placebo, and also scores of HRQoL comparable to that in the general population, but in the other no significant results were found. CONCLUSION The biologics inflixima…","author":[{"dropping-particle":"","family":"Vogelaar","given":"Lauran","non-dropping-particle":"","parse-names":false,"suffix":""},{"dropping-particle":"","family":"Woude","given":"Janneke","non-dropping-particle":"van der","parse-names":false,"suffix":""},{"dropping-particle":"","family":"van't Spijker","given":"Adriaan","non-dropping-particle":"","parse-names":false,"suffix":""}],"container-title":"Clinical and Experimental Gastroenterology","id":"ITEM-1","issued":{"date-parts":[["2009","9"]]},"page":"101-9","publisher":"Dove Press","title":"The impact of biologics on health-related quality of life in patients with inflammatory bowel disease","type":"article-journal","volume":"2"},"uris":["http://www.mendeley.com/documents/?uuid=e77078bf-c403-3313-bcf4-164d6e2c48b5"]}],"mendeley":{"formattedCitation":"&lt;sup&gt;[37]&lt;/sup&gt;","plainTextFormattedCitation":"[37]","previouslyFormattedCitation":"&lt;sup&gt;[37]&lt;/sup&gt;"},"properties":{"noteIndex":0},"schema":"https://github.com/citation-style-language/schema/raw/master/csl-citation.json"}</w:instrText>
      </w:r>
      <w:r w:rsidR="00404A10"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[37]</w:t>
      </w:r>
      <w:r w:rsidR="00404A10" w:rsidRPr="008F79C5">
        <w:rPr>
          <w:rFonts w:ascii="Book Antiqua" w:hAnsi="Book Antiqua" w:cs="Times New Roman"/>
          <w:sz w:val="24"/>
          <w:szCs w:val="24"/>
          <w:lang w:val="en-US"/>
        </w:rPr>
        <w:fldChar w:fldCharType="end"/>
      </w:r>
      <w:r w:rsidR="00A27DCC" w:rsidRPr="008F79C5">
        <w:rPr>
          <w:rFonts w:ascii="Book Antiqua" w:hAnsi="Book Antiqua" w:cs="Times New Roman"/>
          <w:sz w:val="24"/>
          <w:szCs w:val="24"/>
          <w:lang w:val="en-US"/>
        </w:rPr>
        <w:t xml:space="preserve">. </w:t>
      </w:r>
      <w:r w:rsidR="00886325" w:rsidRPr="008F79C5">
        <w:rPr>
          <w:rFonts w:ascii="Book Antiqua" w:hAnsi="Book Antiqua" w:cs="Times New Roman"/>
          <w:sz w:val="24"/>
          <w:szCs w:val="24"/>
          <w:lang w:val="en-US"/>
        </w:rPr>
        <w:t xml:space="preserve">Other clinically significant differences were also observed in the SF-36 summary measures </w:t>
      </w:r>
      <w:r w:rsidR="007E4897" w:rsidRPr="008F79C5">
        <w:rPr>
          <w:rFonts w:ascii="Book Antiqua" w:hAnsi="Book Antiqua" w:cs="Times New Roman"/>
          <w:sz w:val="24"/>
          <w:szCs w:val="24"/>
          <w:lang w:val="en-US"/>
        </w:rPr>
        <w:t xml:space="preserve">(more than 2 points of difference) </w:t>
      </w:r>
      <w:r w:rsidR="00886325" w:rsidRPr="008F79C5">
        <w:rPr>
          <w:rFonts w:ascii="Book Antiqua" w:hAnsi="Book Antiqua" w:cs="Times New Roman"/>
          <w:sz w:val="24"/>
          <w:szCs w:val="24"/>
          <w:lang w:val="en-US"/>
        </w:rPr>
        <w:t xml:space="preserve">and </w:t>
      </w:r>
      <w:r w:rsidR="007E4897" w:rsidRPr="008F79C5">
        <w:rPr>
          <w:rFonts w:ascii="Book Antiqua" w:hAnsi="Book Antiqua" w:cs="Times New Roman"/>
          <w:sz w:val="24"/>
          <w:szCs w:val="24"/>
          <w:lang w:val="en-US"/>
        </w:rPr>
        <w:t xml:space="preserve">EQ-VAS </w:t>
      </w:r>
      <w:r w:rsidR="00E60C66" w:rsidRPr="008F79C5">
        <w:rPr>
          <w:rFonts w:ascii="Book Antiqua" w:hAnsi="Book Antiqua" w:cs="Times New Roman"/>
          <w:sz w:val="24"/>
          <w:szCs w:val="24"/>
          <w:lang w:val="en-US"/>
        </w:rPr>
        <w:t xml:space="preserve">scores </w:t>
      </w:r>
      <w:r w:rsidR="007E4897" w:rsidRPr="008F79C5">
        <w:rPr>
          <w:rFonts w:ascii="Book Antiqua" w:hAnsi="Book Antiqua" w:cs="Times New Roman"/>
          <w:sz w:val="24"/>
          <w:szCs w:val="24"/>
          <w:lang w:val="en-US"/>
        </w:rPr>
        <w:t>(more than 8 points)</w:t>
      </w:r>
      <w:r w:rsidR="00404A10"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{"citationItems":[{"id":"ITEM-1","itemData":{"DOI":"10.1111/j.1365-2036.2009.03966.x","ISSN":"1365-2036","PMID":"19222413","abstract":"BACKGROUND Crohn's disease (CD) is a chronic inflammatory illness characterized by episodic abdominal pain, diarrhoea, fever, bleeding and obstruction. While the Crohn's Disease Activity Index (CDAI) remains the most commonly accepted measure for assessing the disease status in clinical trials, patient-reported outcome (PRO) instruments are being utilized more frequently to provide information about health-related quality of life (HRQOL). To facilitate interpretation of results, it is common to identify a meaningful unit of PRO score change, such as a minimal clinically important difference (MCID). AIM To define and apply MCID estimates for the SF-36 and EuroQol-5D visual analogue scale (EQ-5D VAS) for use in CD treatment evaluation. METHODS Data from two phase III randomized controlled trials of certolizumab pegol were utilized. MCID estimates were computed from one trial using anchor-based and distribution-based methods. These estimates were applied to data from the other trial. RESULTS SF-36 PCS and MCS MCID estimates ranged from 1.6 to 7.0 and 2.3 to 8.7 respectively, depending on approach. EQ-5D VAS MCID estimates ranged from 4.2 to 14.8. CONCLUSIONS For the first time, the MCID values provided interpretation guidelines for PRO results in CD. This research demonstrates that patients treated with certolizumab pegol benefit from meaningful and sustained HRQOL improvements.","author":[{"dropping-particle":"","family":"Coteur","given":"G","non-dropping-particle":"","parse-names":false,"suffix":""},{"dropping-particle":"","family":"Feagan","given":"B","non-dropping-particle":"","parse-names":false,"suffix":""},{"dropping-particle":"","family":"Keininger","given":"D L","non-dropping-particle":"","parse-names":false,"suffix":""},{"dropping-particle":"","family":"Kosinski","given":"M","non-dropping-particle":"","parse-names":false,"suffix":""}],"container-title":"Alimentary Pharmacology and Therapeutics","id":"ITEM-1","issue":"9","issued":{"date-parts":[["2009","5","1"]]},"page":"1032-41","title":"Evaluation of the meaningfulness of health-related quality of life improvements as assessed by the SF-36 and the EQ-5D VAS in patients with active Crohn's disease.","type":"article-journal","volume":"29"},"uris":["http://www.mendeley.com/documents/?uuid=76a31476-11a1-345c-b9ec-e572d88c5961"]},{"id":"ITEM-2","itemData":{"DOI":"10.2147/CEG.S4512","ISSN":"1178-7023","PMID":"21694833","abstract":"BACKGROUND Inflammatory bowel disease (IBD) is characterized by a chronic relapsing inflammation of the gastrointestinal tract. Adult IBD patients suffer from a disabling disease which greatly affects health-related quality of life (HRQoL). A worse HRQoL in these patients may result in a defensive and ineffective use of medical attention and thus higher medical costs. Because of its chronic nature, IBD may also cause psychological problems in many patients which may also influence HRQoL and care-seeking behavior. An important factor reducing HRQoL is disease activity. Induction of remission and long-term remission are important goals for improving HRQoL. Furthermore, remission is associated with a decreased need for hospitalization and surgery and increased employment, which in turn improve HRQoL. Treatment strategies available for many years are corticosteroids, 5-aminosalicylates and immunnosuppressants, but these treatments did not show significant long-term improvement on HRQoL. The biologics, which induce rapid and sustained remission, may improve HRQoL. OBJECTIVE To review and evaluate the current literature on the effect of biologics on HRQoL of IBD patients. METHODS We performed a MEDLINE search and reviewed the effect of different biologics on HRQoL. The following subjects and synonyms of these terms were used: inflammatory bowel disease, Crohn's disease, ulcerative colitis, quality of life, health-related quality of life, fatigue, different anti-TNF medication, and biologicals/biologics (MESH). Studies included were limited to English-language, adult population, full-text, randomized, double-blind, placebo-controlled in which HRQoL was measured. RESULTS Out of 202 identified articles, 8 randomized controlled trials (RCT) met the inclusion criteria. Two RCTs on infliximab showed significant improvement of HRQoL compared to placebo which was sustained over the long term. One RCT on adalimumab showed a significant and sustained improvement of HRQoL compared to placebo. This study showed also significant decrease of fatigue in the adalimumab-treated patients. Three RCTs on certolizumab showed a significant improvement of HRQoL in the intervention group compared to placebo. Two RCTs of natalizumab treatment were found. One study showed significant and sustained improvement compared to placebo, and also scores of HRQoL comparable to that in the general population, but in the other no significant results were found. CONCLUSION The biologics inflixima…","author":[{"dropping-particle":"","family":"Vogelaar","given":"Lauran","non-dropping-particle":"","parse-names":false,"suffix":""},{"dropping-particle":"","family":"Woude","given":"Janneke","non-dropping-particle":"van der","parse-names":false,"suffix":""},{"dropping-particle":"","family":"van't Spijker","given":"Adriaan","non-dropping-particle":"","parse-names":false,"suffix":""}],"container-title":"Clinical and Experimental Gastroenterology","id":"ITEM-2","issued":{"date-parts":[["2009","9"]]},"page":"101-9","publisher":"Dove Press","title":"The impact of biologics on health-related quality of life in patients with inflammatory bowel disease","type":"article-journal","volume":"2"},"uris":["http://www.mendeley.com/documents/?uuid=e77078bf-c403-3313-bcf4-164d6e2c48b5"]}],"mendeley":{"formattedCitation":"&lt;sup&gt;[37,38]&lt;/sup&gt;","plainTextFormattedCitation":"[37,38]","previouslyFormattedCitation":"&lt;sup&gt;[37,38]&lt;/sup&gt;"},"properties":{"noteIndex":0},"schema":"https://github.com/citation-style-language/schema/raw/master/csl-citation.json"}</w:instrText>
      </w:r>
      <w:r w:rsidR="00404A10"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[37,38]</w:t>
      </w:r>
      <w:r w:rsidR="00404A10" w:rsidRPr="008F79C5">
        <w:rPr>
          <w:rFonts w:ascii="Book Antiqua" w:hAnsi="Book Antiqua" w:cs="Times New Roman"/>
          <w:sz w:val="24"/>
          <w:szCs w:val="24"/>
          <w:lang w:val="en-US"/>
        </w:rPr>
        <w:fldChar w:fldCharType="end"/>
      </w:r>
      <w:r w:rsidR="007E4897" w:rsidRPr="008F79C5">
        <w:rPr>
          <w:rFonts w:ascii="Book Antiqua" w:hAnsi="Book Antiqua" w:cs="Times New Roman"/>
          <w:sz w:val="24"/>
          <w:szCs w:val="24"/>
          <w:lang w:val="en-US"/>
        </w:rPr>
        <w:t xml:space="preserve">. </w:t>
      </w:r>
      <w:r w:rsidR="007975A5" w:rsidRPr="008F79C5">
        <w:rPr>
          <w:rFonts w:ascii="Book Antiqua" w:hAnsi="Book Antiqua" w:cs="Times New Roman"/>
          <w:sz w:val="24"/>
          <w:szCs w:val="24"/>
          <w:lang w:val="en-US"/>
        </w:rPr>
        <w:t xml:space="preserve">This </w:t>
      </w:r>
      <w:r w:rsidR="00CE2638" w:rsidRPr="008F79C5">
        <w:rPr>
          <w:rFonts w:ascii="Book Antiqua" w:hAnsi="Book Antiqua" w:cs="Times New Roman"/>
          <w:sz w:val="24"/>
          <w:szCs w:val="24"/>
          <w:lang w:val="en-US"/>
        </w:rPr>
        <w:t>pattern</w:t>
      </w:r>
      <w:r w:rsidR="007975A5" w:rsidRPr="008F79C5">
        <w:rPr>
          <w:rFonts w:ascii="Book Antiqua" w:hAnsi="Book Antiqua" w:cs="Times New Roman"/>
          <w:sz w:val="24"/>
          <w:szCs w:val="24"/>
          <w:lang w:val="en-US"/>
        </w:rPr>
        <w:t xml:space="preserve"> </w:t>
      </w:r>
      <w:r w:rsidR="001F10E2" w:rsidRPr="008F79C5">
        <w:rPr>
          <w:rFonts w:ascii="Book Antiqua" w:hAnsi="Book Antiqua" w:cs="Times New Roman"/>
          <w:sz w:val="24"/>
          <w:szCs w:val="24"/>
          <w:lang w:val="en-US"/>
        </w:rPr>
        <w:t xml:space="preserve">has </w:t>
      </w:r>
      <w:r w:rsidR="007975A5" w:rsidRPr="008F79C5">
        <w:rPr>
          <w:rFonts w:ascii="Book Antiqua" w:hAnsi="Book Antiqua" w:cs="Times New Roman"/>
          <w:sz w:val="24"/>
          <w:szCs w:val="24"/>
          <w:lang w:val="en-US"/>
        </w:rPr>
        <w:t>been described in several studies across different world regions</w:t>
      </w:r>
      <w:r w:rsidR="009670FA"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{"citationItems":[{"id":"ITEM-1","itemData":{"DOI":"10.1016/j.crohns.2011.10.001","ISSN":"1876-4479","PMID":"22398064","abstract":"BACKGROUND AND AIMS Data on the long-term effects of Crohn's disease (CD) on health-related quality of life (HRQoL) is scarce. We aimed to determine the HRQoL in CD patients 10 years after disease onset, to compare the results to the general population and to identify variables that could affect HRQoL. METHODS CD patients from a population-based inception cohort (the IBSEN Study) met at a prescheduled ten-year follow-up. In addition to a structured interview, review of hospital records, clinical examination, laboratory tests and ileocolonoscopy, they completed a patient-reported questionnaire including the Short Form 36 (SF-36) and the Norwegian Inflammatory Bowel Disease Questionnaire (N-IBDQ). The SF-36 scores were compared to scores from the general population using one-sample t-tests. Standardized scores were calculated and interpreted according to Cohen's effect size index. The associations between relevant clinical and demographic factors and HRQoL were examined through linear regression analyses. RESULTS Ninety-nine patients completed the HRQoL questionnaires (response rate 86%). Median age 39 years, 42% women. Compared to the general population the patients reported significantly lower SF-36 scores on the general health and vitality dimensions. IBDQ total scores were in line with scores of patients in remission. Except for current symptom severity no clinical parameters affected HRQoL scores. Work status and sick leave affected HRQoL negatively. CONCLUSIONS In this chronic stage of CD, reduced general health and vitality scores need attention while reductions in disease specific HRQoL seem to be less predominant.","author":[{"dropping-particle":"","family":"Høivik","given":"Marte Lie","non-dropping-particle":"","parse-names":false,"suffix":""},{"dropping-particle":"","family":"Bernklev","given":"Tomm","non-dropping-particle":"","parse-names":false,"suffix":""},{"dropping-particle":"","family":"Solberg","given":"Inger Camilla","non-dropping-particle":"","parse-names":false,"suffix":""},{"dropping-particle":"","family":"Cvancarova","given":"Milada","non-dropping-particle":"","parse-names":false,"suffix":""},{"dropping-particle":"","family":"Lygren","given":"Idar","non-dropping-particle":"","parse-names":false,"suffix":""},{"dropping-particle":"","family":"Jahnsen","given":"Jørgen","non-dropping-particle":"","parse-names":false,"suffix":""},{"dropping-particle":"","family":"Moum","given":"Bjørn","non-dropping-particle":"","parse-names":false,"suffix":""},{"dropping-particle":"","family":"IBSEN Study Group","given":"","non-dropping-particle":"","parse-names":false,"suffix":""}],"container-title":"Journal of Crohn's and Colitis","id":"ITEM-1","issue":"4","issued":{"date-parts":[["2012","5"]]},"page":"441-53","title":"Patients with Crohn's disease experience reduced general health and vitality in the chronic stage: ten-year results from the IBSEN study.","type":"article-journal","volume":"6"},"uris":["http://www.mendeley.com/documents/?uuid=b881f174-01ed-3690-bcf6-f547e7072282"]},{"id":"ITEM-2","itemData":{"DOI":"10.1111/j.1365-2036.2009.03966.x","ISSN":"1365-2036","PMID":"19222413","abstract":"BACKGROUND Crohn's disease (CD) is a chronic inflammatory illness characterized by episodic abdominal pain, diarrhoea, fever, bleeding and obstruction. While the Crohn's Disease Activity Index (CDAI) remains the most commonly accepted measure for assessing the disease status in clinical trials, patient-reported outcome (PRO) instruments are being utilized more frequently to provide information about health-related quality of life (HRQOL). To facilitate interpretation of results, it is common to identify a meaningful unit of PRO score change, such as a minimal clinically important difference (MCID). AIM To define and apply MCID estimates for the SF-36 and EuroQol-5D visual analogue scale (EQ-5D VAS) for use in CD treatment evaluation. METHODS Data from two phase III randomized controlled trials of certolizumab pegol were utilized. MCID estimates were computed from one trial using anchor-based and distribution-based methods. These estimates were applied to data from the other trial. RESULTS SF-36 PCS and MCS MCID estimates ranged from 1.6 to 7.0 and 2.3 to 8.7 respectively, depending on approach. EQ-5D VAS MCID estimates ranged from 4.2 to 14.8. CONCLUSIONS For the first time, the MCID values provided interpretation guidelines for PRO results in CD. This research demonstrates that patients treated with certolizumab pegol benefit from meaningful and sustained HRQOL improvements.","author":[{"dropping-particle":"","family":"Coteur","given":"G","non-dropping-particle":"","parse-names":false,"suffix":""},{"dropping-particle":"","family":"Feagan","given":"B","non-dropping-particle":"","parse-names":false,"suffix":""},{"dropping-particle":"","family":"Keininger","given":"D L","non-dropping-particle":"","parse-names":false,"suffix":""},{"dropping-particle":"","family":"Kosinski","given":"M","non-dropping-particle":"","parse-names":false,"suffix":""}],"container-title":"Alimentary Pharmacology and Therapeutics","id":"ITEM-2","issue":"9","issued":{"date-parts":[["2009","5","1"]]},"page":"1032-41","title":"Evaluation of the meaningfulness of health-related quality of life improvements as assessed by the SF-36 and the EQ-5D VAS in patients with active Crohn's disease.","type":"article-journal","volume":"29"},"uris":["http://www.mendeley.com/documents/?uuid=76a31476-11a1-345c-b9ec-e572d88c5961"]}],"mendeley":{"formattedCitation":"&lt;sup&gt;[38,39]&lt;/sup&gt;","plainTextFormattedCitation":"[38,39]","previouslyFormattedCitation":"&lt;sup&gt;[38,39]&lt;/sup&gt;"},"properties":{"noteIndex":0},"schema":"https://github.com/citation-style-language/schema/raw/master/csl-citation.json"}</w:instrText>
      </w:r>
      <w:r w:rsidR="009670FA"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[38,39]</w:t>
      </w:r>
      <w:r w:rsidR="009670FA" w:rsidRPr="008F79C5">
        <w:rPr>
          <w:rFonts w:ascii="Book Antiqua" w:hAnsi="Book Antiqua" w:cs="Times New Roman"/>
          <w:sz w:val="24"/>
          <w:szCs w:val="24"/>
          <w:lang w:val="en-US"/>
        </w:rPr>
        <w:fldChar w:fldCharType="end"/>
      </w:r>
      <w:r w:rsidR="00675BC9" w:rsidRPr="008F79C5">
        <w:rPr>
          <w:rFonts w:ascii="Book Antiqua" w:hAnsi="Book Antiqua" w:cs="Times New Roman"/>
          <w:sz w:val="24"/>
          <w:szCs w:val="24"/>
          <w:lang w:val="en-US"/>
        </w:rPr>
        <w:t>.</w:t>
      </w:r>
      <w:r w:rsidR="007975A5" w:rsidRPr="008F79C5">
        <w:rPr>
          <w:rFonts w:ascii="Book Antiqua" w:hAnsi="Book Antiqua" w:cs="Times New Roman"/>
          <w:sz w:val="24"/>
          <w:szCs w:val="24"/>
          <w:lang w:val="en-US"/>
        </w:rPr>
        <w:t xml:space="preserve"> </w:t>
      </w:r>
      <w:r w:rsidR="0042578E" w:rsidRPr="008F79C5">
        <w:rPr>
          <w:rFonts w:ascii="Book Antiqua" w:hAnsi="Book Antiqua" w:cs="Times New Roman"/>
          <w:sz w:val="24"/>
          <w:szCs w:val="24"/>
          <w:lang w:val="en-US"/>
        </w:rPr>
        <w:t xml:space="preserve">For instance, </w:t>
      </w:r>
      <w:r w:rsidR="00024E1B" w:rsidRPr="008F79C5">
        <w:rPr>
          <w:rFonts w:ascii="Book Antiqua" w:hAnsi="Book Antiqua" w:cs="Times New Roman"/>
          <w:sz w:val="24"/>
          <w:szCs w:val="24"/>
          <w:lang w:val="en-US"/>
        </w:rPr>
        <w:t>one recent French survey</w:t>
      </w:r>
      <w:r w:rsidR="0042578E" w:rsidRPr="008F79C5">
        <w:rPr>
          <w:rFonts w:ascii="Book Antiqua" w:hAnsi="Book Antiqua" w:cs="Times New Roman"/>
          <w:sz w:val="24"/>
          <w:szCs w:val="24"/>
          <w:lang w:val="en-US"/>
        </w:rPr>
        <w:t xml:space="preserve"> reported that the risk of </w:t>
      </w:r>
      <w:r w:rsidR="00CE2638" w:rsidRPr="008F79C5">
        <w:rPr>
          <w:rFonts w:ascii="Book Antiqua" w:hAnsi="Book Antiqua" w:cs="Times New Roman"/>
          <w:sz w:val="24"/>
          <w:szCs w:val="24"/>
          <w:lang w:val="en-US"/>
        </w:rPr>
        <w:t xml:space="preserve">low </w:t>
      </w:r>
      <w:proofErr w:type="spellStart"/>
      <w:r w:rsidR="00312F27" w:rsidRPr="008F79C5">
        <w:rPr>
          <w:rFonts w:ascii="Book Antiqua" w:hAnsi="Book Antiqua" w:cs="Times New Roman"/>
          <w:sz w:val="24"/>
          <w:szCs w:val="24"/>
          <w:lang w:val="en-US"/>
        </w:rPr>
        <w:t>QoL</w:t>
      </w:r>
      <w:proofErr w:type="spellEnd"/>
      <w:r w:rsidR="0042578E" w:rsidRPr="008F79C5">
        <w:rPr>
          <w:rFonts w:ascii="Book Antiqua" w:hAnsi="Book Antiqua" w:cs="Times New Roman"/>
          <w:sz w:val="24"/>
          <w:szCs w:val="24"/>
          <w:lang w:val="en-US"/>
        </w:rPr>
        <w:t xml:space="preserve"> was significantly increased with </w:t>
      </w:r>
      <w:r w:rsidR="00CE2638" w:rsidRPr="008F79C5">
        <w:rPr>
          <w:rFonts w:ascii="Book Antiqua" w:hAnsi="Book Antiqua" w:cs="Times New Roman"/>
          <w:sz w:val="24"/>
          <w:szCs w:val="24"/>
          <w:lang w:val="en-US"/>
        </w:rPr>
        <w:t xml:space="preserve">greater </w:t>
      </w:r>
      <w:r w:rsidR="0042578E" w:rsidRPr="008F79C5">
        <w:rPr>
          <w:rFonts w:ascii="Book Antiqua" w:hAnsi="Book Antiqua" w:cs="Times New Roman"/>
          <w:sz w:val="24"/>
          <w:szCs w:val="24"/>
          <w:lang w:val="en-US"/>
        </w:rPr>
        <w:t>disease activity</w:t>
      </w:r>
      <w:r w:rsidR="00D2443B"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Colitis","id":"ITEM-1","issue":"2","issued":{"date-parts":[["2017","2"]]},"page":"165-174","title":"Patient-reported Outcomes in a French Nationwide Survey of Inflammatory Bowel Disease Patients","type":"article-journal","volume":"11"},"uris":["http://www.mendeley.com/documents/?uuid=b9001ce0-cab6-3250-961c-c1f0c1b0342e"]}],"mendeley":{"formattedCitation":"&lt;sup&gt;[40]&lt;/sup&gt;","plainTextFormattedCitation":"[40]","previouslyFormattedCitation":"&lt;sup&gt;[40]&lt;/sup&gt;"},"properties":{"noteIndex":0},"schema":"https://github.com/citation-style-language/schema/raw/master/csl-citation.json"}</w:instrText>
      </w:r>
      <w:r w:rsidR="00D2443B"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[40]</w:t>
      </w:r>
      <w:r w:rsidR="00D2443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42578E" w:rsidRPr="008F79C5">
        <w:rPr>
          <w:rFonts w:ascii="Book Antiqua" w:hAnsi="Book Antiqua" w:cs="Times New Roman"/>
          <w:sz w:val="24"/>
          <w:szCs w:val="24"/>
          <w:lang w:val="en-US"/>
        </w:rPr>
        <w:t xml:space="preserve"> </w:t>
      </w:r>
      <w:r w:rsidR="00404CEC" w:rsidRPr="008F79C5">
        <w:rPr>
          <w:rFonts w:ascii="Book Antiqua" w:hAnsi="Book Antiqua" w:cs="Times New Roman"/>
          <w:sz w:val="24"/>
          <w:szCs w:val="24"/>
          <w:lang w:val="en-US"/>
        </w:rPr>
        <w:t xml:space="preserve">A Polish study showed that CD patients in remission had lower </w:t>
      </w:r>
      <w:proofErr w:type="spellStart"/>
      <w:r w:rsidR="00404CEC" w:rsidRPr="008F79C5">
        <w:rPr>
          <w:rFonts w:ascii="Book Antiqua" w:hAnsi="Book Antiqua" w:cs="Times New Roman"/>
          <w:sz w:val="24"/>
          <w:szCs w:val="24"/>
          <w:lang w:val="en-US"/>
        </w:rPr>
        <w:t>QoL</w:t>
      </w:r>
      <w:proofErr w:type="spellEnd"/>
      <w:r w:rsidR="00404CEC" w:rsidRPr="008F79C5">
        <w:rPr>
          <w:rFonts w:ascii="Book Antiqua" w:hAnsi="Book Antiqua" w:cs="Times New Roman"/>
          <w:sz w:val="24"/>
          <w:szCs w:val="24"/>
          <w:lang w:val="en-US"/>
        </w:rPr>
        <w:t xml:space="preserve"> and work productivity impairment compared to patients with active disease</w:t>
      </w:r>
      <w:r w:rsidR="00404CEC"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{"citationItems":[{"id":"ITEM-1","itemData":{"DOI":"10.1371/journal.pone.0168586","ISSN":"1932-6203","PMID":"27992531","abstract":"BACKGROUND AND AIMS Evidence on indirect cost of Crohn's disease (CD) is available but typically provides information on the loss of productivity at paid work of patients. In the present study, the quality of life and indirect costs of CD patients were assessed (overall and by disease severity). METHODS A self-report questionnaire-based study among adult Polish patients with CD was performed. We collected data on patients' characteristics, quality of life, loss of productivity, consumption of medical resources, and out-of-pocket expenses. The disease severity was determined using the patient's version of the Harvey-Bradshaw index. Productivity costs were assessed from the social perspective, using a human capital approach. The cost of absenteeism, presenteeism and permanent work disability was valuated using the gross domestic product per worker. The patients' productivity loss at unpaid work was measured by time inputs of others to assist patients. The productivity loss among informal caregivers and patients' productivity loss at unpaid work were valuated with the average wage in Poland. The results were adjusted for confounders. RESULTS The responses from 200 patients (47% in remission) were analysed. The mean utility index was 0.839 (SD 0.171). The total indirect cost was estimated at €462.47 per patient per month (24.0%, absenteeism; 35.0%, work disability; 30.4%, presenteeism; 0.4%, productivity loss at unpaid work; and 10.4%, informal care). A significant correlation of the quality of life and productivity losses with disease severity was observed. Compared with active disease, the remission subgroup had a higher utility index by 16% (p&lt;0.001) and lower indirect costs by 71% (p = 0.003) for absenteeism, 41% (p = 0.030) for presenteeism, 76% (p&lt;0.001) for productivity loss at unpaid work, and 75% (p&lt;0.001) for informal care. CONCLUSIONS Our study revealed the social burden of CD and high dependency of indirect costs and quality of life on the severity of CD in Poland.","author":[{"dropping-particle":"","family":"Holko","given":"Przemysław","non-dropping-particle":"","parse-names":false,"suffix":""},{"dropping-particle":"","family":"Kawalec","given":"Paweł","non-dropping-particle":"","parse-names":false,"suffix":""},{"dropping-particle":"","family":"Mossakowska","given":"Małgorzata","non-dropping-particle":"","parse-names":false,"suffix":""},{"dropping-particle":"","family":"Pilc","given":"Andrzej","non-dropping-particle":"","parse-names":false,"suffix":""}],"container-title":"PloS one","editor":[{"dropping-particle":"","family":"Green","given":"John","non-dropping-particle":"","parse-names":false,"suffix":""}],"id":"ITEM-1","issue":"12","issued":{"date-parts":[["2016","12","16"]]},"page":"e0168586","publisher":"Public Library of Science","title":"Health-Related Quality of Life Impairment and Indirect Cost of Crohn's Disease: A Self-Report Study in Poland.","type":"article-journal","volume":"11"},"uris":["http://www.mendeley.com/documents/?uuid=2d3e1457-82d4-3c3c-97cd-8108469ef4b2"]}],"mendeley":{"formattedCitation":"&lt;sup&gt;[41]&lt;/sup&gt;","plainTextFormattedCitation":"[41]","previouslyFormattedCitation":"&lt;sup&gt;[41]&lt;/sup&gt;"},"properties":{"noteIndex":0},"schema":"https://github.com/citation-style-language/schema/raw/master/csl-citation.json"}</w:instrText>
      </w:r>
      <w:r w:rsidR="00404CEC"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[41]</w:t>
      </w:r>
      <w:r w:rsidR="00404CEC" w:rsidRPr="008F79C5">
        <w:rPr>
          <w:rFonts w:ascii="Book Antiqua" w:hAnsi="Book Antiqua" w:cs="Times New Roman"/>
          <w:sz w:val="24"/>
          <w:szCs w:val="24"/>
          <w:lang w:val="en-US"/>
        </w:rPr>
        <w:fldChar w:fldCharType="end"/>
      </w:r>
      <w:r w:rsidR="00404CEC" w:rsidRPr="008F79C5">
        <w:rPr>
          <w:rFonts w:ascii="Book Antiqua" w:hAnsi="Book Antiqua" w:cs="Times New Roman"/>
          <w:sz w:val="24"/>
          <w:szCs w:val="24"/>
          <w:lang w:val="en-US"/>
        </w:rPr>
        <w:t xml:space="preserve">. </w:t>
      </w:r>
      <w:r w:rsidR="00506AC9" w:rsidRPr="008F79C5">
        <w:rPr>
          <w:rFonts w:ascii="Book Antiqua" w:hAnsi="Book Antiqua" w:cs="Times New Roman"/>
          <w:sz w:val="24"/>
          <w:szCs w:val="24"/>
          <w:lang w:val="en-US"/>
        </w:rPr>
        <w:t>The same trend was observed in one local si</w:t>
      </w:r>
      <w:r w:rsidR="00AE2F30" w:rsidRPr="008F79C5">
        <w:rPr>
          <w:rFonts w:ascii="Book Antiqua" w:hAnsi="Book Antiqua" w:cs="Times New Roman"/>
          <w:sz w:val="24"/>
          <w:szCs w:val="24"/>
          <w:lang w:val="en-US"/>
        </w:rPr>
        <w:t xml:space="preserve">ngle-site study conducted in </w:t>
      </w:r>
      <w:proofErr w:type="spellStart"/>
      <w:r w:rsidR="00AE2F30" w:rsidRPr="008F79C5">
        <w:rPr>
          <w:rFonts w:ascii="Book Antiqua" w:hAnsi="Book Antiqua" w:cs="Times New Roman"/>
          <w:sz w:val="24"/>
          <w:szCs w:val="24"/>
          <w:lang w:val="en-US"/>
        </w:rPr>
        <w:t>Mato</w:t>
      </w:r>
      <w:proofErr w:type="spellEnd"/>
      <w:r w:rsidR="00AE2F30" w:rsidRPr="008F79C5">
        <w:rPr>
          <w:rFonts w:ascii="Book Antiqua" w:hAnsi="Book Antiqua" w:cs="Times New Roman"/>
          <w:sz w:val="24"/>
          <w:szCs w:val="24"/>
          <w:lang w:val="en-US"/>
        </w:rPr>
        <w:t xml:space="preserve"> </w:t>
      </w:r>
      <w:proofErr w:type="spellStart"/>
      <w:r w:rsidR="00AE2F30" w:rsidRPr="008F79C5">
        <w:rPr>
          <w:rFonts w:ascii="Book Antiqua" w:hAnsi="Book Antiqua" w:cs="Times New Roman"/>
          <w:sz w:val="24"/>
          <w:szCs w:val="24"/>
          <w:lang w:val="en-US"/>
        </w:rPr>
        <w:t>Grosso</w:t>
      </w:r>
      <w:proofErr w:type="spellEnd"/>
      <w:r w:rsidR="00AE2F30" w:rsidRPr="008F79C5">
        <w:rPr>
          <w:rFonts w:ascii="Book Antiqua" w:hAnsi="Book Antiqua" w:cs="Times New Roman"/>
          <w:sz w:val="24"/>
          <w:szCs w:val="24"/>
          <w:lang w:val="en-US"/>
        </w:rPr>
        <w:t xml:space="preserve">, </w:t>
      </w:r>
      <w:r w:rsidR="00506AC9" w:rsidRPr="008F79C5">
        <w:rPr>
          <w:rFonts w:ascii="Book Antiqua" w:hAnsi="Book Antiqua" w:cs="Times New Roman"/>
          <w:sz w:val="24"/>
          <w:szCs w:val="24"/>
          <w:lang w:val="en-US"/>
        </w:rPr>
        <w:t>Brazil</w:t>
      </w:r>
      <w:r w:rsidR="00D2443B"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{"citationItems":[{"id":"ITEM-1","itemData":{"DOI":"10.1590/S0103-21002011000400006","ISSN":"01032100","PMID":"23126151","abstract":"OBJETIVOS: Avaliar a qualidade de vida (QV) de portadores de doenças inflamatórias intestinais (DII) e relacionar dados sociodemográficos e mórbidos à QV. MÉTODOS: Estudo transversal, realizado com 103 portadores de DII, cadastrados na farmácia de alto custo de Cuiabá - Mato Grosso que responderam ao Prontuário-Padrão, ao questionário de QV geral SF36 e ao específico IBDQ. RESULTADOS: Dentre os 103 pacientes com DII, 62 tinham retocolite ulcerativa idiopática e 41 doença de Crohn; 62 por cento eram mulheres; 69,9 por cento, casados; 48,5 por cento, pardos; 49,5 por cento, fumantes, 37,9 por cento necessitaram de cirurgia e 40,8 por cento apresentavam doença em atividade. Foi observada alteração significativa da QV em homens, fumantes e entre aqueles com doença em atividade. CONCLUSÃO: DII afetam a QV em diversos aspectos. Medidas para manutenção da QV, suporte psicológico, social e educacional devem ser considerados para portadores de DII.(AU)","author":[{"dropping-particle":"","family":"Souza","given":"Mardem Mac Hado","non-dropping-particle":"De","parse-names":false,"suffix":""},{"dropping-particle":"","family":"Barbosa","given":"Dulce Aparecida","non-dropping-particle":"","parse-names":false,"suffix":""},{"dropping-particle":"","family":"Espinosa","given":"Mariano Martinez","non-dropping-particle":"","parse-names":false,"suffix":""},{"dropping-particle":"","family":"Belasco","given":"Angélica Gonçalves Silva","non-dropping-particle":"","parse-names":false,"suffix":""}],"container-title":"Acta Paulista de Enfermagem","id":"ITEM-1","issue":"4","issued":{"date-parts":[["2011"]]},"page":"479-484","publisher":"Escola Paulista de Enfermagem, Universidade Federal de São Paulo","title":"Qualidade de vida de pacientes portadores de doença inflamatória intestinal","type":"article-journal","volume":"24"},"uris":["http://www.mendeley.com/documents/?uuid=99b22dd1-c450-33f5-a338-da1cd04471d9"]}],"mendeley":{"formattedCitation":"&lt;sup&gt;[36]&lt;/sup&gt;","plainTextFormattedCitation":"[36]","previouslyFormattedCitation":"&lt;sup&gt;[36]&lt;/sup&gt;"},"properties":{"noteIndex":0},"schema":"https://github.com/citation-style-language/schema/raw/master/csl-citation.json"}</w:instrText>
      </w:r>
      <w:r w:rsidR="00D2443B"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[36]</w:t>
      </w:r>
      <w:r w:rsidR="00D2443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2E1281" w:rsidRPr="008F79C5">
        <w:rPr>
          <w:rFonts w:ascii="Book Antiqua" w:hAnsi="Book Antiqua" w:cs="Times New Roman"/>
          <w:sz w:val="24"/>
          <w:szCs w:val="24"/>
          <w:lang w:val="en-US"/>
        </w:rPr>
        <w:t xml:space="preserve"> </w:t>
      </w:r>
      <w:r w:rsidR="00882464" w:rsidRPr="008F79C5">
        <w:rPr>
          <w:rFonts w:ascii="Book Antiqua" w:hAnsi="Book Antiqua" w:cs="Times New Roman"/>
          <w:sz w:val="24"/>
          <w:szCs w:val="24"/>
          <w:lang w:val="en-US"/>
        </w:rPr>
        <w:t xml:space="preserve">Parra et al. also </w:t>
      </w:r>
      <w:r w:rsidRPr="008F79C5">
        <w:rPr>
          <w:rFonts w:ascii="Book Antiqua" w:eastAsia="Calibri" w:hAnsi="Book Antiqua" w:cs="Times New Roman"/>
          <w:sz w:val="24"/>
          <w:szCs w:val="24"/>
          <w:lang w:val="en-US"/>
        </w:rPr>
        <w:t>showed</w:t>
      </w:r>
      <w:r w:rsidR="00882464" w:rsidRPr="008F79C5">
        <w:rPr>
          <w:rFonts w:ascii="Book Antiqua" w:hAnsi="Book Antiqua" w:cs="Times New Roman"/>
          <w:sz w:val="24"/>
          <w:szCs w:val="24"/>
          <w:lang w:val="en-US"/>
        </w:rPr>
        <w:t xml:space="preserve"> that during maintenance treatment with infliximab, adequate serum levels are </w:t>
      </w:r>
      <w:r w:rsidR="00882464" w:rsidRPr="008F79C5">
        <w:rPr>
          <w:rFonts w:ascii="Book Antiqua" w:hAnsi="Book Antiqua" w:cs="Times New Roman"/>
          <w:sz w:val="24"/>
          <w:szCs w:val="24"/>
          <w:lang w:val="en-US"/>
        </w:rPr>
        <w:lastRenderedPageBreak/>
        <w:t xml:space="preserve">associated with higher rates of clinical remission, mucosal healing and </w:t>
      </w:r>
      <w:proofErr w:type="spellStart"/>
      <w:r w:rsidR="00882464" w:rsidRPr="008F79C5">
        <w:rPr>
          <w:rFonts w:ascii="Book Antiqua" w:hAnsi="Book Antiqua" w:cs="Times New Roman"/>
          <w:sz w:val="24"/>
          <w:szCs w:val="24"/>
          <w:lang w:val="en-US"/>
        </w:rPr>
        <w:t>QoL</w:t>
      </w:r>
      <w:proofErr w:type="spellEnd"/>
      <w:r w:rsidR="00882464" w:rsidRPr="008F79C5">
        <w:rPr>
          <w:rFonts w:ascii="Book Antiqua" w:hAnsi="Book Antiqua" w:cs="Times New Roman"/>
          <w:sz w:val="24"/>
          <w:szCs w:val="24"/>
          <w:lang w:val="en-US"/>
        </w:rPr>
        <w:fldChar w:fldCharType="begin" w:fldLock="1"/>
      </w:r>
      <w:r w:rsidR="00882464" w:rsidRPr="008F79C5">
        <w:rPr>
          <w:rFonts w:ascii="Book Antiqua" w:hAnsi="Book Antiqua" w:cs="Times New Roman"/>
          <w:sz w:val="24"/>
          <w:szCs w:val="24"/>
          <w:lang w:val="en-US"/>
        </w:rPr>
        <w:instrText>ADDIN CSL_CITATION {"citationItems":[{"id":"ITEM-1","itemData":{"DOI":"10.1155/2018/1952086","ISSN":"1687-6121","PMID":"29853857","abstract":"&lt;p&gt;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(≥3</w:instrText>
      </w:r>
      <w:r w:rsidR="00882464" w:rsidRPr="008F79C5">
        <w:rPr>
          <w:rFonts w:ascii="Times New Roman" w:hAnsi="Times New Roman" w:cs="Times New Roman"/>
          <w:sz w:val="24"/>
          <w:szCs w:val="24"/>
          <w:lang w:val="en-US"/>
        </w:rPr>
        <w:instrText> </w:instrText>
      </w:r>
      <w:r w:rsidR="00882464" w:rsidRPr="008F79C5">
        <w:rPr>
          <w:rFonts w:ascii="Book Antiqua" w:hAnsi="Book Antiqua" w:cs="Times New Roman"/>
          <w:sz w:val="24"/>
          <w:szCs w:val="24"/>
          <w:lang w:val="en-US"/>
        </w:rPr>
        <w:instrText xml:space="preserve"> &lt;italic&gt;</w:instrText>
      </w:r>
      <w:r w:rsidR="00882464" w:rsidRPr="008F79C5">
        <w:rPr>
          <w:rFonts w:ascii="Book Antiqua" w:hAnsi="Book Antiqua" w:cs="Book Antiqua"/>
          <w:sz w:val="24"/>
          <w:szCs w:val="24"/>
          <w:lang w:val="en-US"/>
        </w:rPr>
        <w:instrText>μ</w:instrText>
      </w:r>
      <w:r w:rsidR="00882464" w:rsidRPr="008F79C5">
        <w:rPr>
          <w:rFonts w:ascii="Book Antiqua" w:hAnsi="Book Antiqua" w:cs="Times New Roman"/>
          <w:sz w:val="24"/>
          <w:szCs w:val="24"/>
          <w:lang w:val="en-US"/>
        </w:rPr>
        <w:instrText>&lt;/italic&gt; g/mL) in 28 patients (39.4%) and unsatisfactory (&amp;lt;3</w:instrText>
      </w:r>
      <w:r w:rsidR="00882464" w:rsidRPr="008F79C5">
        <w:rPr>
          <w:rFonts w:ascii="Times New Roman" w:hAnsi="Times New Roman" w:cs="Times New Roman"/>
          <w:sz w:val="24"/>
          <w:szCs w:val="24"/>
          <w:lang w:val="en-US"/>
        </w:rPr>
        <w:instrText> </w:instrText>
      </w:r>
      <w:r w:rsidR="00882464" w:rsidRPr="008F79C5">
        <w:rPr>
          <w:rFonts w:ascii="Book Antiqua" w:hAnsi="Book Antiqua" w:cs="Times New Roman"/>
          <w:sz w:val="24"/>
          <w:szCs w:val="24"/>
          <w:lang w:val="en-US"/>
        </w:rPr>
        <w:instrText xml:space="preserve"> &lt;italic&gt;</w:instrText>
      </w:r>
      <w:r w:rsidR="00882464" w:rsidRPr="008F79C5">
        <w:rPr>
          <w:rFonts w:ascii="Book Antiqua" w:hAnsi="Book Antiqua" w:cs="Book Antiqua"/>
          <w:sz w:val="24"/>
          <w:szCs w:val="24"/>
          <w:lang w:val="en-US"/>
        </w:rPr>
        <w:instrText>μ</w:instrText>
      </w:r>
      <w:r w:rsidR="00882464" w:rsidRPr="008F79C5">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Practice","id":"ITEM-1","issued":{"date-parts":[["2018"]]},"page":"1-5","title":"Infliximab Trough Levels and Quality of Life in Patients with Inflammatory Bowel Disease in Maintenance Therapy","type":"article-journal","volume":"2018"},"uris":["http://www.mendeley.com/documents/?uuid=0493c212-e1fc-412b-bad3-340e3503ca21"]}],"mendeley":{"formattedCitation":"&lt;sup&gt;[12]&lt;/sup&gt;","plainTextFormattedCitation":"[12]","previouslyFormattedCitation":"&lt;sup&gt;[12]&lt;/sup&gt;"},"properties":{"noteIndex":0},"schema":"https://github.com/citation-style-language/schema/raw/master/csl-citation.json"}</w:instrText>
      </w:r>
      <w:r w:rsidR="00882464" w:rsidRPr="008F79C5">
        <w:rPr>
          <w:rFonts w:ascii="Book Antiqua" w:hAnsi="Book Antiqua" w:cs="Times New Roman"/>
          <w:sz w:val="24"/>
          <w:szCs w:val="24"/>
          <w:lang w:val="en-US"/>
        </w:rPr>
        <w:fldChar w:fldCharType="separate"/>
      </w:r>
      <w:r w:rsidR="00882464" w:rsidRPr="008F79C5">
        <w:rPr>
          <w:rFonts w:ascii="Book Antiqua" w:hAnsi="Book Antiqua" w:cs="Times New Roman"/>
          <w:noProof/>
          <w:sz w:val="24"/>
          <w:szCs w:val="24"/>
          <w:vertAlign w:val="superscript"/>
          <w:lang w:val="en-US"/>
        </w:rPr>
        <w:t>[12]</w:t>
      </w:r>
      <w:r w:rsidR="00882464" w:rsidRPr="008F79C5">
        <w:rPr>
          <w:rFonts w:ascii="Book Antiqua" w:hAnsi="Book Antiqua" w:cs="Times New Roman"/>
          <w:sz w:val="24"/>
          <w:szCs w:val="24"/>
          <w:lang w:val="en-US"/>
        </w:rPr>
        <w:fldChar w:fldCharType="end"/>
      </w:r>
      <w:r w:rsidR="00882464" w:rsidRPr="008F79C5">
        <w:rPr>
          <w:rFonts w:ascii="Book Antiqua" w:hAnsi="Book Antiqua" w:cs="Times New Roman"/>
          <w:sz w:val="24"/>
          <w:szCs w:val="24"/>
          <w:lang w:val="en-US"/>
        </w:rPr>
        <w:t xml:space="preserve">. </w:t>
      </w:r>
      <w:r w:rsidR="00EF2699" w:rsidRPr="008F79C5">
        <w:rPr>
          <w:rFonts w:ascii="Book Antiqua" w:hAnsi="Book Antiqua" w:cs="Times New Roman"/>
          <w:sz w:val="24"/>
          <w:szCs w:val="24"/>
          <w:lang w:val="en-US"/>
        </w:rPr>
        <w:t>In line with other studies</w:t>
      </w:r>
      <w:r w:rsidR="00965C25"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Colitis","id":"ITEM-1","issue":"2","issued":{"date-parts":[["2017","2"]]},"page":"165-174","title":"Patient-reported Outcomes in a French Nationwide Survey of Inflammatory Bowel Disease Patients","type":"article-journal","volume":"11"},"uris":["http://www.mendeley.com/documents/?uuid=b9001ce0-cab6-3250-961c-c1f0c1b0342e"]},{"id":"ITEM-2","itemData":{"DOI":"10.1016/j.crohns.2013.04.007","ISBN":"1876-4479","ISSN":"18739946","PMID":"23746864","abstract":"Background and aims: Understanding the determinants of Crohn's disease (CD) patients' health-related quality of life (HRQOL) may facilitate interventions that improve HRQOL. Therefore, we systematically assessed determinants of HRQOL in adult CD patients. Methods: The databases PubMed, EMBASE, the Cochrane Library, PsycINFO and CINAHL were searched for English abstracts, related to socio-demographic, psychological, clinical and treatment-related determinants of HRQOL in CD disease. Two independent reviewers extracted study characteristics and assessed the methodological quality according the criteria of Hayden et al. The main outcome was the number of studies showing a statistically significant association between the above-mentioned determinants and HRQOL. A meta-analysis was performed to quantify the relationship between disease activity and HRQOL. Results: Of the 2060 articles identified, 29 eligible studies were included. The majority of studies were cross-sectional and had a moderate to high quality. Data on psychological determinants were scarce. Work disability, increased disease activity, number of relapses, corticosteroid treatment and hospitalization rate were significantly associated with a lower HRQOL in the majority of included studies. Biological treatment positively influenced HRQOL. The pooled data on the association between disease activity and HRQOL resulted in a weighed mean correlation coefficient of - 0.61 (CI - 0.65 to - 0.57). Conclusions: HRQOL of adult CD patients is consistently determined by markers of active disease, including work disability, increased disease activity, number of relapses, biological treatment and hospitalization rate. As disease activity contributed to only 37% of HRQOL, there remains a need for additional, possibly modifiable, determinants. These determinants may refine possibilities to improve HRQOL. © 2013 European Crohn's and Colitis Organisation.","author":[{"dropping-particle":"","family":"Have","given":"Mike","non-dropping-particle":"Van der","parse-names":false,"suffix":""},{"dropping-particle":"","family":"Aalst","given":"Karen S","non-dropping-particle":"van der","parse-names":false,"suffix":""},{"dropping-particle":"","family":"Kaptein","given":"Ad A","non-dropping-particle":"","parse-names":false,"suffix":""},{"dropping-particle":"","family":"Leenders","given":"Max","non-dropping-particle":"","parse-names":false,"suffix":""},{"dropping-particle":"","family":"Siersema","given":"Peter D","non-dropping-particle":"","parse-names":false,"suffix":""},{"dropping-particle":"","family":"Oldenburg","given":"Bas","non-dropping-particle":"","parse-names":false,"suffix":""},{"dropping-particle":"","family":"Fidder","given":"Herma H","non-dropping-particle":"","parse-names":false,"suffix":""}],"container-title":"Journal of Crohn's and Colitis","id":"ITEM-2","issue":"2","issued":{"date-parts":[["2014","2"]]},"page":"93-106","title":"Determinants of health-related quality of life in Crohn's disease: A systematic review and meta-analysis","type":"article-journal","volume":"8"},"uris":["http://www.mendeley.com/documents/?uuid=aff96e01-f8e1-3380-a542-e92f1c574bbd"]},{"id":"ITEM-3","itemData":{"DOI":"10.1016/j.crohns.2011.10.001","ISSN":"1876-4479","PMID":"22398064","abstract":"BACKGROUND AND AIMS Data on the long-term effects of Crohn's disease (CD) on health-related quality of life (HRQoL) is scarce. We aimed to determine the HRQoL in CD patients 10 years after disease onset, to compare the results to the general population and to identify variables that could affect HRQoL. METHODS CD patients from a population-based inception cohort (the IBSEN Study) met at a prescheduled ten-year follow-up. In addition to a structured interview, review of hospital records, clinical examination, laboratory tests and ileocolonoscopy, they completed a patient-reported questionnaire including the Short Form 36 (SF-36) and the Norwegian Inflammatory Bowel Disease Questionnaire (N-IBDQ). The SF-36 scores were compared to scores from the general population using one-sample t-tests. Standardized scores were calculated and interpreted according to Cohen's effect size index. The associations between relevant clinical and demographic factors and HRQoL were examined through linear regression analyses. RESULTS Ninety-nine patients completed the HRQoL questionnaires (response rate 86%). Median age 39 years, 42% women. Compared to the general population the patients reported significantly lower SF-36 scores on the general health and vitality dimensions. IBDQ total scores were in line with scores of patients in remission. Except for current symptom severity no clinical parameters affected HRQoL scores. Work status and sick leave affected HRQoL negatively. CONCLUSIONS In this chronic stage of CD, reduced general health and vitality scores need attention while reductions in disease specific HRQoL seem to be less predominant.","author":[{"dropping-particle":"","family":"Høivik","given":"Marte Lie","non-dropping-particle":"","parse-names":false,"suffix":""},{"dropping-particle":"","family":"Bernklev","given":"Tomm","non-dropping-particle":"","parse-names":false,"suffix":""},{"dropping-particle":"","family":"Solberg","given":"Inger Camilla","non-dropping-particle":"","parse-names":false,"suffix":""},{"dropping-particle":"","family":"Cvancarova","given":"Milada","non-dropping-particle":"","parse-names":false,"suffix":""},{"dropping-particle":"","family":"Lygren","given":"Idar","non-dropping-particle":"","parse-names":false,"suffix":""},{"dropping-particle":"","family":"Jahnsen","given":"Jørgen","non-dropping-particle":"","parse-names":false,"suffix":""},{"dropping-particle":"","family":"Moum","given":"Bjørn","non-dropping-particle":"","parse-names":false,"suffix":""},{"dropping-particle":"","family":"IBSEN Study Group","given":"","non-dropping-particle":"","parse-names":false,"suffix":""}],"container-title":"Journal of Crohn's and Colitis","id":"ITEM-3","issue":"4","issued":{"date-parts":[["2012","5"]]},"page":"441-53","title":"Patients with Crohn's disease experience reduced general health and vitality in the chronic stage: ten-year results from the IBSEN study.","type":"article-journal","volume":"6"},"uris":["http://www.mendeley.com/documents/?uuid=b881f174-01ed-3690-bcf6-f547e7072282"]},{"id":"ITEM-4","itemData":{"DOI":"10.1097/MIB.0000000000000806","ISBN":"0000000000000","ISSN":"1536-4844","PMID":"27206016","abstract":"BACKGROUND Data on the long-term observation of health-related quality of life (HRQoL) in the inflammatory bowel diseases (IBD), Crohn's disease (CD), and ulcerative colitis are scarce. Our aim was to determine HRQoL in a population-based cohort of patients with IBD 20 years after diagnosis and its association with demographic and clinical factors and to compare HRQoL of the cohort with that of the background population. METHODS Patients with IBD from a large population-based inception cohort (the IBSEN cohort) were invited to a prescheduled 20-year follow-up visit with a structured interview, a clinical examination, and laboratory tests. They completed the Short-Form 36 and the Norwegian Inflammatory Bowel Disease Questionnaire. The association between demographic and clinical factors and HRQoL was assessed with a linear regression analysis. Standardized scores were used to compare HRQoL in patients with that of the background population. RESULTS Of the still-living patients with IBD, 438 (73.1%) completed the HRQoL questionnaires. There were no differences in HRQoL scores between the patients with ulcerative colitis and those with CD. Women with CD obtained scores lower than those of men and women with CD in the background population. Current symptoms, increased disease activity, and not working were identified as factors associated with reduced HRQoL. CONCLUSIONS In this population-based IBD cohort, the overall HRQoL scores obtained 20 years after diagnosis were relatively unaffected compared with the background population. However, women with CD had lower HRQoL scores than men with CD and women in the background population. Active disease and not working were the main factors associated with impaired HRQoL scores.","author":[{"dropping-particle":"","family":"Huppertz-Hauss","given":"Gert","non-dropping-particle":"","parse-names":false,"suffix":""},{"dropping-particle":"","family":"Lie Høivik","given":"Marte","non-dropping-particle":"","parse-names":false,"suffix":""},{"dropping-particle":"","family":"Jelsness-Jørgensen","given":"Lars-Petter","non-dropping-particle":"","parse-names":false,"suffix":""},{"dropping-particle":"","family":"Henriksen","given":"Magne","non-dropping-particle":"","parse-names":false,"suffix":""},{"dropping-particle":"","family":"Høie","given":"Ole","non-dropping-particle":"","parse-names":false,"suffix":""},{"dropping-particle":"","family":"Jahnsen","given":"Jørgen","non-dropping-particle":"","parse-names":false,"suffix":""},{"dropping-particle":"","family":"Hoff","given":"Geir","non-dropping-particle":"","parse-names":false,"suffix":""},{"dropping-particle":"","family":"Moum","given":"Bjørn","non-dropping-particle":"","parse-names":false,"suffix":""},{"dropping-particle":"","family":"Bernklev","given":"Tomm","non-dropping-particle":"","parse-names":false,"suffix":""}],"container-title":"Inflammatory Bowel Diseases","id":"ITEM-4","issue":"7","issued":{"date-parts":[["2016","7"]]},"page":"1679-87","title":"Health-related Quality of Life in Patients with Inflammatory Bowel Disease 20 Years After Diagnosis: Results from the IBSEN Study.","type":"article-journal","volume":"22"},"uris":["http://www.mendeley.com/documents/?uuid=67a467da-d2fb-377c-b541-1bff5d8faf45"]},{"id":"ITEM-5","itemData":{"DOI":"10.1097/MEG.0000000000000666","ISSN":"0954-691X","PMID":"27203602","abstract":"BACKGROUND AND AIMS Threatening life experiences and adverse family relations are major psychosocial stressors affecting mental and physical health in chronic illnesses, but their influence in Crohn's disease (CD) is unclear. We assessed whether these stressors would predict the psychological and medical condition of CD patients. METHODS Consecutive adult CD patients completed a series of instruments including demography, Patient Harvey-Bradshaw Index (P-HBI), Short Inflammatory Bowel Disease Questionnaire (SIBDQ), short-form survey instrument (SF-36), brief symptom inventory (BSI), family assessment device (FAD), and list of threatening life experiences (LTE). Associations of FAD and LTE with P-HBI, SIBDQ, SF-36, and BSI were examined by multiple linear and quantile regression analyses. RESULTS The cohort included 391 patients, mean age 38.38±13.95 years, 59.6% women, with intermediate economic status. The median scores were as follows: P-HBI 4 (2-8), FAD 1.67 (1.3-2.1), LTE 1 (0-3), SF-36 physical health 43.75 (33.7-51.0), SF-36 mental health 42.99 (34.1-51.9), and BSI-Global Severity Index 0.81 (0.4-1.4). The SIBDQ was 47.27±13.9. LTE was associated with increased P-HBI in all quantiles and FAD in the 50% quantile. FAD and LTE were associated with reduced SIBDQ (P&lt;0.001). Higher LTE was associated with lower SF-36 physical and mental health (P&lt;0.001); FAD was associated with reduced mental health (P&lt;0.001). FAD and LTE were associated positively with GSI in all quantiles; age was associated negatively. CONCLUSION CD patients with more threatening life experiences and adverse family relations were less healthy both physically and mentally. Physicians offering patients sociopsychological therapy should relate to threatening life experiences and family relations.","author":[{"dropping-particle":"","family":"Slonim-Nevo","given":"Vered","non-dropping-particle":"","parse-names":false,"suffix":""},{"dropping-particle":"","family":"Sarid","given":"Orly","non-dropping-particle":"","parse-names":false,"suffix":""},{"dropping-particle":"","family":"Friger","given":"Michael","non-dropping-particle":"","parse-names":false,"suffix":""},{"dropping-particle":"","family":"Schwartz","given":"Doron","non-dropping-particle":"","parse-names":false,"suffix":""},{"dropping-particle":"","family":"Chernin","given":"Elena","non-dropping-particle":"","parse-names":false,"suffix":""},{"dropping-particle":"","family":"Shahar","given":"Ilana","non-dropping-particle":"","parse-names":false,"suffix":""},{"dropping-particle":"","family":"Sergienko","given":"Ruslan","non-dropping-particle":"","parse-names":false,"suffix":""},{"dropping-particle":"","family":"Vardi","given":"Hillel","non-dropping-particle":"","parse-names":false,"suffix":""},{"dropping-particle":"","family":"Rosenthal","given":"Alexander","non-dropping-particle":"","parse-names":false,"suffix":""},{"dropping-particle":"","family":"Mushkalo","given":"Alexander","non-dropping-particle":"","parse-names":false,"suffix":""},{"dropping-particle":"","family":"Dizengof","given":"Vitaly","non-dropping-particle":"","parse-names":false,"suffix":""},{"dropping-particle":"","family":"Ben-Yakov","given":"Gil","non-dropping-particle":"","parse-names":false,"suffix":""},{"dropping-particle":"","family":"Abu-Freha","given":"Naim","non-dropping-particle":"","parse-names":false,"suffix":""},{"dropping-particle":"","family":"Munteanu","given":"Daniella","non-dropping-particle":"","parse-names":false,"suffix":""},{"dropping-particle":"","family":"Gaspar","given":"Nava","non-dropping-particle":"","parse-names":false,"suffix":""},{"dropping-particle":"","family":"Eidelman","given":"Leslie","non-dropping-particle":"","parse-names":false,"suffix":""},{"dropping-particle":"","family":"Segal","given":"Arik","non-dropping-particle":"","parse-names":false,"suffix":""},{"dropping-particle":"","family":"Fich","given":"Alexander","non-dropping-particle":"","parse-names":false,"suffix":""},{"dropping-particle":"","family":"Greenberg","given":"Dan","non-dropping-particle":"","parse-names":false,"suffix":""},{"dropping-particle":"","family":"Odes","given":"Shmuel","non-dropping-particle":"","parse-names":false,"suffix":""}],"container-title":"European Journal of Gastroenterology &amp; Hepatology","id":"ITEM-5","issue":"9","issued":{"date-parts":[["2016","9"]]},"page":"1073-1081","title":"Effect of psychosocial stressors on patients with Crohn’s disease","type":"article-journal","volume":"28"},"uris":["http://www.mendeley.com/documents/?uuid=3e443202-13ba-3287-a261-17f56a249dad"]}],"mendeley":{"formattedCitation":"&lt;sup&gt;[13,39,40,42,43]&lt;/sup&gt;","plainTextFormattedCitation":"[13,39,40,42,43]","previouslyFormattedCitation":"&lt;sup&gt;[13,39,40,42,43]&lt;/sup&gt;"},"properties":{"noteIndex":0},"schema":"https://github.com/citation-style-language/schema/raw/master/csl-citation.json"}</w:instrText>
      </w:r>
      <w:r w:rsidR="00965C25"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[13,39,40,42,43]</w:t>
      </w:r>
      <w:r w:rsidR="00965C25"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EF2699" w:rsidRPr="008F79C5">
        <w:rPr>
          <w:rFonts w:ascii="Book Antiqua" w:hAnsi="Book Antiqua" w:cs="Times New Roman"/>
          <w:sz w:val="24"/>
          <w:szCs w:val="24"/>
          <w:lang w:val="en-US"/>
        </w:rPr>
        <w:t xml:space="preserve"> female </w:t>
      </w:r>
      <w:r w:rsidR="00E26EA2" w:rsidRPr="008F79C5">
        <w:rPr>
          <w:rFonts w:ascii="Book Antiqua" w:hAnsi="Book Antiqua" w:cs="Times New Roman"/>
          <w:sz w:val="24"/>
          <w:szCs w:val="24"/>
          <w:lang w:val="en-US"/>
        </w:rPr>
        <w:t>gender</w:t>
      </w:r>
      <w:r w:rsidRPr="008F79C5">
        <w:rPr>
          <w:rFonts w:ascii="Book Antiqua" w:hAnsi="Book Antiqua" w:cs="Times New Roman"/>
          <w:sz w:val="24"/>
          <w:szCs w:val="24"/>
          <w:lang w:val="en-US"/>
        </w:rPr>
        <w:t xml:space="preserve">, being unemployed, lower educational level and lower income were associated with </w:t>
      </w:r>
      <w:r w:rsidR="00E60C66" w:rsidRPr="008F79C5">
        <w:rPr>
          <w:rFonts w:ascii="Book Antiqua" w:hAnsi="Book Antiqua" w:cs="Times New Roman"/>
          <w:sz w:val="24"/>
          <w:szCs w:val="24"/>
          <w:lang w:val="en-US"/>
        </w:rPr>
        <w:t xml:space="preserve">poor </w:t>
      </w:r>
      <w:proofErr w:type="spellStart"/>
      <w:r w:rsidR="00312F27"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 xml:space="preserve"> in almost all domains and summary measures of th</w:t>
      </w:r>
      <w:r w:rsidR="00545B1B" w:rsidRPr="008F79C5">
        <w:rPr>
          <w:rFonts w:ascii="Book Antiqua" w:hAnsi="Book Antiqua" w:cs="Times New Roman"/>
          <w:sz w:val="24"/>
          <w:szCs w:val="24"/>
          <w:lang w:val="en-US"/>
        </w:rPr>
        <w:t xml:space="preserve">e different </w:t>
      </w:r>
      <w:proofErr w:type="spellStart"/>
      <w:r w:rsidR="00312F27" w:rsidRPr="008F79C5">
        <w:rPr>
          <w:rFonts w:ascii="Book Antiqua" w:hAnsi="Book Antiqua" w:cs="Times New Roman"/>
          <w:sz w:val="24"/>
          <w:szCs w:val="24"/>
          <w:lang w:val="en-US"/>
        </w:rPr>
        <w:t>QoL</w:t>
      </w:r>
      <w:proofErr w:type="spellEnd"/>
      <w:r w:rsidR="00545B1B" w:rsidRPr="008F79C5">
        <w:rPr>
          <w:rFonts w:ascii="Book Antiqua" w:hAnsi="Book Antiqua" w:cs="Times New Roman"/>
          <w:sz w:val="24"/>
          <w:szCs w:val="24"/>
          <w:lang w:val="en-US"/>
        </w:rPr>
        <w:t xml:space="preserve"> scales.</w:t>
      </w:r>
      <w:r w:rsidRPr="008F79C5">
        <w:rPr>
          <w:rFonts w:ascii="Book Antiqua" w:hAnsi="Book Antiqua" w:cs="Times New Roman"/>
          <w:sz w:val="24"/>
          <w:szCs w:val="24"/>
          <w:lang w:val="en-US"/>
        </w:rPr>
        <w:t xml:space="preserve"> </w:t>
      </w:r>
      <w:r w:rsidR="002E1281" w:rsidRPr="008F79C5">
        <w:rPr>
          <w:rFonts w:ascii="Book Antiqua" w:hAnsi="Book Antiqua" w:cs="Times New Roman"/>
          <w:sz w:val="24"/>
          <w:szCs w:val="24"/>
          <w:lang w:val="en-US"/>
        </w:rPr>
        <w:t xml:space="preserve">Pain and the intensity of other symptoms during relapses are disruptive of daily life and </w:t>
      </w:r>
      <w:r w:rsidRPr="008F79C5">
        <w:rPr>
          <w:rFonts w:ascii="Book Antiqua" w:eastAsia="Calibri" w:hAnsi="Book Antiqua" w:cs="Times New Roman"/>
          <w:sz w:val="24"/>
          <w:szCs w:val="24"/>
          <w:lang w:val="en-US"/>
        </w:rPr>
        <w:t xml:space="preserve">are </w:t>
      </w:r>
      <w:r w:rsidR="002E1281" w:rsidRPr="008F79C5">
        <w:rPr>
          <w:rFonts w:ascii="Book Antiqua" w:hAnsi="Book Antiqua" w:cs="Times New Roman"/>
          <w:sz w:val="24"/>
          <w:szCs w:val="24"/>
          <w:lang w:val="en-US"/>
        </w:rPr>
        <w:t xml:space="preserve">particularly relevant for younger </w:t>
      </w:r>
      <w:r w:rsidR="006628BB" w:rsidRPr="008F79C5">
        <w:rPr>
          <w:rFonts w:ascii="Book Antiqua" w:hAnsi="Book Antiqua" w:cs="Times New Roman"/>
          <w:sz w:val="24"/>
          <w:szCs w:val="24"/>
          <w:lang w:val="en-US"/>
        </w:rPr>
        <w:t xml:space="preserve">and </w:t>
      </w:r>
      <w:r w:rsidR="002E1281" w:rsidRPr="008F79C5">
        <w:rPr>
          <w:rFonts w:ascii="Book Antiqua" w:hAnsi="Book Antiqua" w:cs="Times New Roman"/>
          <w:sz w:val="24"/>
          <w:szCs w:val="24"/>
          <w:lang w:val="en-US"/>
        </w:rPr>
        <w:t xml:space="preserve">more socially active patients. However, </w:t>
      </w:r>
      <w:r w:rsidRPr="008F79C5">
        <w:rPr>
          <w:rFonts w:ascii="Book Antiqua" w:hAnsi="Book Antiqua" w:cs="Times New Roman"/>
          <w:sz w:val="24"/>
          <w:szCs w:val="24"/>
          <w:lang w:val="en-US"/>
        </w:rPr>
        <w:t xml:space="preserve">disease activity is not the only determinant of </w:t>
      </w:r>
      <w:proofErr w:type="spellStart"/>
      <w:r w:rsidR="00312F27" w:rsidRPr="008F79C5">
        <w:rPr>
          <w:rFonts w:ascii="Book Antiqua" w:hAnsi="Book Antiqua" w:cs="Times New Roman"/>
          <w:sz w:val="24"/>
          <w:szCs w:val="24"/>
          <w:lang w:val="en-US"/>
        </w:rPr>
        <w:t>QoL</w:t>
      </w:r>
      <w:proofErr w:type="spellEnd"/>
      <w:r w:rsidRPr="008F79C5">
        <w:rPr>
          <w:rFonts w:ascii="Book Antiqua" w:eastAsia="Calibri" w:hAnsi="Book Antiqua" w:cs="Times New Roman"/>
          <w:sz w:val="24"/>
          <w:szCs w:val="24"/>
          <w:lang w:val="en-US"/>
        </w:rPr>
        <w:t>,</w:t>
      </w:r>
      <w:r w:rsidRPr="008F79C5">
        <w:rPr>
          <w:rFonts w:ascii="Book Antiqua" w:hAnsi="Book Antiqua" w:cs="Times New Roman"/>
          <w:sz w:val="24"/>
          <w:szCs w:val="24"/>
          <w:lang w:val="en-US"/>
        </w:rPr>
        <w:t xml:space="preserve"> as other </w:t>
      </w:r>
      <w:proofErr w:type="spellStart"/>
      <w:r w:rsidRPr="008F79C5">
        <w:rPr>
          <w:rFonts w:ascii="Book Antiqua" w:hAnsi="Book Antiqua" w:cs="Times New Roman"/>
          <w:sz w:val="24"/>
          <w:szCs w:val="24"/>
          <w:lang w:val="en-US"/>
        </w:rPr>
        <w:t>sociodemographic</w:t>
      </w:r>
      <w:proofErr w:type="spellEnd"/>
      <w:r w:rsidRPr="008F79C5">
        <w:rPr>
          <w:rFonts w:ascii="Book Antiqua" w:hAnsi="Book Antiqua" w:cs="Times New Roman"/>
          <w:sz w:val="24"/>
          <w:szCs w:val="24"/>
          <w:lang w:val="en-US"/>
        </w:rPr>
        <w:t xml:space="preserve"> characteristics play a role </w:t>
      </w:r>
      <w:r w:rsidRPr="008F79C5">
        <w:rPr>
          <w:rFonts w:ascii="Book Antiqua" w:eastAsia="Calibri" w:hAnsi="Book Antiqua" w:cs="Times New Roman"/>
          <w:sz w:val="24"/>
          <w:szCs w:val="24"/>
          <w:lang w:val="en-US"/>
        </w:rPr>
        <w:t>in</w:t>
      </w:r>
      <w:r w:rsidRPr="008F79C5">
        <w:rPr>
          <w:rFonts w:ascii="Book Antiqua" w:hAnsi="Book Antiqua" w:cs="Times New Roman"/>
          <w:sz w:val="24"/>
          <w:szCs w:val="24"/>
          <w:lang w:val="en-US"/>
        </w:rPr>
        <w:t xml:space="preserve"> the way </w:t>
      </w:r>
      <w:r w:rsidRPr="008F79C5">
        <w:rPr>
          <w:rFonts w:ascii="Book Antiqua" w:eastAsia="Calibri" w:hAnsi="Book Antiqua" w:cs="Times New Roman"/>
          <w:sz w:val="24"/>
          <w:szCs w:val="24"/>
          <w:lang w:val="en-US"/>
        </w:rPr>
        <w:t>patients perceive</w:t>
      </w:r>
      <w:r w:rsidRPr="008F79C5">
        <w:rPr>
          <w:rFonts w:ascii="Book Antiqua" w:hAnsi="Book Antiqua" w:cs="Times New Roman"/>
          <w:sz w:val="24"/>
          <w:szCs w:val="24"/>
          <w:lang w:val="en-US"/>
        </w:rPr>
        <w:t xml:space="preserve"> their disease. </w:t>
      </w:r>
      <w:r w:rsidR="00E26EA2" w:rsidRPr="008F79C5">
        <w:rPr>
          <w:rFonts w:ascii="Book Antiqua" w:hAnsi="Book Antiqua" w:cs="Times New Roman"/>
          <w:sz w:val="24"/>
          <w:szCs w:val="24"/>
          <w:lang w:val="en-US"/>
        </w:rPr>
        <w:t>To</w:t>
      </w:r>
      <w:r w:rsidR="002E1281" w:rsidRPr="008F79C5">
        <w:rPr>
          <w:rFonts w:ascii="Book Antiqua" w:hAnsi="Book Antiqua" w:cs="Times New Roman"/>
          <w:sz w:val="24"/>
          <w:szCs w:val="24"/>
          <w:lang w:val="en-US"/>
        </w:rPr>
        <w:t xml:space="preserve"> provide the best care to IBD patients, </w:t>
      </w:r>
      <w:r w:rsidRPr="008F79C5">
        <w:rPr>
          <w:rFonts w:ascii="Book Antiqua" w:hAnsi="Book Antiqua" w:cs="Times New Roman"/>
          <w:sz w:val="24"/>
          <w:szCs w:val="24"/>
          <w:lang w:val="en-US"/>
        </w:rPr>
        <w:t xml:space="preserve">subgroups </w:t>
      </w:r>
      <w:r w:rsidR="002E1281" w:rsidRPr="008F79C5">
        <w:rPr>
          <w:rFonts w:ascii="Book Antiqua" w:hAnsi="Book Antiqua" w:cs="Times New Roman"/>
          <w:sz w:val="24"/>
          <w:szCs w:val="24"/>
          <w:lang w:val="en-US"/>
        </w:rPr>
        <w:t xml:space="preserve">of patients at higher risk of poor </w:t>
      </w:r>
      <w:proofErr w:type="spellStart"/>
      <w:r w:rsidR="00312F27" w:rsidRPr="008F79C5">
        <w:rPr>
          <w:rFonts w:ascii="Book Antiqua" w:hAnsi="Book Antiqua" w:cs="Times New Roman"/>
          <w:sz w:val="24"/>
          <w:szCs w:val="24"/>
          <w:lang w:val="en-US"/>
        </w:rPr>
        <w:t>QoL</w:t>
      </w:r>
      <w:proofErr w:type="spellEnd"/>
      <w:r w:rsidR="002E1281"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should be identified </w:t>
      </w:r>
      <w:r w:rsidR="002E1281" w:rsidRPr="008F79C5">
        <w:rPr>
          <w:rFonts w:ascii="Book Antiqua" w:hAnsi="Book Antiqua" w:cs="Times New Roman"/>
          <w:sz w:val="24"/>
          <w:szCs w:val="24"/>
          <w:lang w:val="en-US"/>
        </w:rPr>
        <w:t xml:space="preserve">and </w:t>
      </w:r>
      <w:r w:rsidR="00CE2638" w:rsidRPr="008F79C5">
        <w:rPr>
          <w:rFonts w:ascii="Book Antiqua" w:hAnsi="Book Antiqua" w:cs="Times New Roman"/>
          <w:sz w:val="24"/>
          <w:szCs w:val="24"/>
          <w:lang w:val="en-US"/>
        </w:rPr>
        <w:t>offered</w:t>
      </w:r>
      <w:r w:rsidRPr="008F79C5">
        <w:rPr>
          <w:rFonts w:ascii="Book Antiqua" w:hAnsi="Book Antiqua" w:cs="Times New Roman"/>
          <w:sz w:val="24"/>
          <w:szCs w:val="24"/>
          <w:lang w:val="en-US"/>
        </w:rPr>
        <w:t xml:space="preserve"> additional copin</w:t>
      </w:r>
      <w:r w:rsidR="002E1281" w:rsidRPr="008F79C5">
        <w:rPr>
          <w:rFonts w:ascii="Book Antiqua" w:hAnsi="Book Antiqua" w:cs="Times New Roman"/>
          <w:sz w:val="24"/>
          <w:szCs w:val="24"/>
          <w:lang w:val="en-US"/>
        </w:rPr>
        <w:t>g strategies and social support</w:t>
      </w:r>
      <w:r w:rsidRPr="008F79C5">
        <w:rPr>
          <w:rFonts w:ascii="Book Antiqua" w:hAnsi="Book Antiqua" w:cs="Times New Roman"/>
          <w:sz w:val="24"/>
          <w:szCs w:val="24"/>
          <w:lang w:val="en-US"/>
        </w:rPr>
        <w:t>.</w:t>
      </w:r>
    </w:p>
    <w:p w14:paraId="7BD7FD4A" w14:textId="6D384DB1" w:rsidR="000E7636"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IBD has a relevant impact on work productivity and daily activities. </w:t>
      </w:r>
      <w:bookmarkStart w:id="23" w:name="_Hlk16068983"/>
      <w:r w:rsidR="006C202F" w:rsidRPr="008F79C5">
        <w:rPr>
          <w:rFonts w:ascii="Book Antiqua" w:hAnsi="Book Antiqua" w:cs="Times New Roman"/>
          <w:sz w:val="24"/>
          <w:szCs w:val="24"/>
          <w:lang w:val="en-US"/>
        </w:rPr>
        <w:t>In our study, patients had</w:t>
      </w:r>
      <w:r w:rsidR="00B2566D"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approximately</w:t>
      </w:r>
      <w:r w:rsidR="006C202F" w:rsidRPr="008F79C5">
        <w:rPr>
          <w:rFonts w:ascii="Book Antiqua" w:hAnsi="Book Antiqua" w:cs="Times New Roman"/>
          <w:sz w:val="24"/>
          <w:szCs w:val="24"/>
          <w:lang w:val="en-US"/>
        </w:rPr>
        <w:t xml:space="preserve"> 30% impaired </w:t>
      </w:r>
      <w:proofErr w:type="spellStart"/>
      <w:r w:rsidR="006C202F" w:rsidRPr="008F79C5">
        <w:rPr>
          <w:rFonts w:ascii="Book Antiqua" w:hAnsi="Book Antiqua" w:cs="Times New Roman"/>
          <w:sz w:val="24"/>
          <w:szCs w:val="24"/>
          <w:lang w:val="en-US"/>
        </w:rPr>
        <w:t>worktime</w:t>
      </w:r>
      <w:proofErr w:type="spellEnd"/>
      <w:r w:rsidR="006C202F" w:rsidRPr="008F79C5">
        <w:rPr>
          <w:rFonts w:ascii="Book Antiqua" w:hAnsi="Book Antiqua" w:cs="Times New Roman"/>
          <w:sz w:val="24"/>
          <w:szCs w:val="24"/>
          <w:lang w:val="en-US"/>
        </w:rPr>
        <w:t>, with approximately 12% absenteeism and 18</w:t>
      </w:r>
      <w:r w:rsidR="007C5ABE" w:rsidRPr="008F79C5">
        <w:rPr>
          <w:rFonts w:ascii="Book Antiqua" w:hAnsi="Book Antiqua" w:cs="Times New Roman"/>
          <w:sz w:val="24"/>
          <w:szCs w:val="24"/>
          <w:lang w:val="en-US"/>
        </w:rPr>
        <w:t>%</w:t>
      </w:r>
      <w:r w:rsidR="006C202F" w:rsidRPr="008F79C5">
        <w:rPr>
          <w:rFonts w:ascii="Book Antiqua" w:hAnsi="Book Antiqua" w:cs="Times New Roman"/>
          <w:sz w:val="24"/>
          <w:szCs w:val="24"/>
          <w:lang w:val="en-US"/>
        </w:rPr>
        <w:t xml:space="preserve">-24% </w:t>
      </w:r>
      <w:proofErr w:type="spellStart"/>
      <w:r w:rsidR="006C202F" w:rsidRPr="008F79C5">
        <w:rPr>
          <w:rFonts w:ascii="Book Antiqua" w:hAnsi="Book Antiqua" w:cs="Times New Roman"/>
          <w:sz w:val="24"/>
          <w:szCs w:val="24"/>
          <w:lang w:val="en-US"/>
        </w:rPr>
        <w:t>presenteeism</w:t>
      </w:r>
      <w:proofErr w:type="spellEnd"/>
      <w:r w:rsidR="006C202F" w:rsidRPr="008F79C5">
        <w:rPr>
          <w:rFonts w:ascii="Book Antiqua" w:hAnsi="Book Antiqua" w:cs="Times New Roman"/>
          <w:sz w:val="24"/>
          <w:szCs w:val="24"/>
          <w:lang w:val="en-US"/>
        </w:rPr>
        <w:t xml:space="preserve">, and </w:t>
      </w:r>
      <w:r w:rsidRPr="008F79C5">
        <w:rPr>
          <w:rFonts w:ascii="Book Antiqua" w:eastAsia="Calibri" w:hAnsi="Book Antiqua" w:cs="Times New Roman"/>
          <w:sz w:val="24"/>
          <w:szCs w:val="24"/>
          <w:lang w:val="en-US"/>
        </w:rPr>
        <w:t>approximately</w:t>
      </w:r>
      <w:r w:rsidR="006C202F" w:rsidRPr="008F79C5">
        <w:rPr>
          <w:rFonts w:ascii="Book Antiqua" w:hAnsi="Book Antiqua" w:cs="Times New Roman"/>
          <w:sz w:val="24"/>
          <w:szCs w:val="24"/>
          <w:lang w:val="en-US"/>
        </w:rPr>
        <w:t xml:space="preserve"> 36</w:t>
      </w:r>
      <w:r w:rsidR="00777D1A" w:rsidRPr="008F79C5">
        <w:rPr>
          <w:rFonts w:ascii="Book Antiqua" w:hAnsi="Book Antiqua" w:cs="Times New Roman"/>
          <w:sz w:val="24"/>
          <w:szCs w:val="24"/>
          <w:lang w:val="en-US"/>
        </w:rPr>
        <w:t>%</w:t>
      </w:r>
      <w:r w:rsidR="006C202F" w:rsidRPr="008F79C5">
        <w:rPr>
          <w:rFonts w:ascii="Book Antiqua" w:hAnsi="Book Antiqua" w:cs="Times New Roman"/>
          <w:sz w:val="24"/>
          <w:szCs w:val="24"/>
          <w:lang w:val="en-US"/>
        </w:rPr>
        <w:t xml:space="preserve">-40% </w:t>
      </w:r>
      <w:r w:rsidR="00103E35" w:rsidRPr="008F79C5">
        <w:rPr>
          <w:rFonts w:ascii="Book Antiqua" w:hAnsi="Book Antiqua" w:cs="Times New Roman"/>
          <w:sz w:val="24"/>
          <w:szCs w:val="24"/>
          <w:lang w:val="en-US"/>
        </w:rPr>
        <w:t>TAI</w:t>
      </w:r>
      <w:r w:rsidRPr="008F79C5">
        <w:rPr>
          <w:rFonts w:ascii="Book Antiqua" w:hAnsi="Book Antiqua" w:cs="Times New Roman"/>
          <w:sz w:val="24"/>
          <w:szCs w:val="24"/>
          <w:lang w:val="en-US"/>
        </w:rPr>
        <w:t xml:space="preserve">. </w:t>
      </w:r>
      <w:bookmarkEnd w:id="23"/>
      <w:r w:rsidRPr="008F79C5">
        <w:rPr>
          <w:rFonts w:ascii="Book Antiqua" w:hAnsi="Book Antiqua" w:cs="Times New Roman"/>
          <w:sz w:val="24"/>
          <w:szCs w:val="24"/>
          <w:lang w:val="en-US"/>
        </w:rPr>
        <w:t>O</w:t>
      </w:r>
      <w:r w:rsidR="003C075E" w:rsidRPr="008F79C5">
        <w:rPr>
          <w:rFonts w:ascii="Book Antiqua" w:hAnsi="Book Antiqua" w:cs="Times New Roman"/>
          <w:sz w:val="24"/>
          <w:szCs w:val="24"/>
          <w:lang w:val="en-US"/>
        </w:rPr>
        <w:t>f not</w:t>
      </w:r>
      <w:r w:rsidRPr="008F79C5">
        <w:rPr>
          <w:rFonts w:ascii="Book Antiqua" w:hAnsi="Book Antiqua" w:cs="Times New Roman"/>
          <w:sz w:val="24"/>
          <w:szCs w:val="24"/>
          <w:lang w:val="en-US"/>
        </w:rPr>
        <w:t>e, unemployment frequency in IBD patients (23%) was higher than that of the general population of Brazil (12.6%)</w:t>
      </w:r>
      <w:r w:rsidR="00925339" w:rsidRPr="008F79C5">
        <w:rPr>
          <w:rFonts w:ascii="Book Antiqua" w:hAnsi="Book Antiqua" w:cs="Times New Roman"/>
          <w:sz w:val="24"/>
          <w:szCs w:val="24"/>
          <w:lang w:val="en-US"/>
        </w:rPr>
        <w:t>, in 2017</w:t>
      </w:r>
      <w:r w:rsidR="003760AF"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{"citationItems":[{"id":"ITEM-1","itemData":{"DOI":"10.1787/empl_outlook-2017-en","ISBN":"9789264274853","collection-title":"OECD Employment Outlook","id":"ITEM-1","issued":{"date-parts":[["2017","6","13"]]},"publisher":"OECD Publishing","title":"OECD Employment Outlook 2017","type":"book"},"uris":["http://www.mendeley.com/documents/?uuid=d0219bd6-16cd-352e-a5b5-8f3e43132227"]}],"mendeley":{"formattedCitation":"&lt;sup&gt;[44]&lt;/sup&gt;","plainTextFormattedCitation":"[44]","previouslyFormattedCitation":"&lt;sup&gt;[44]&lt;/sup&gt;"},"properties":{"noteIndex":0},"schema":"https://github.com/citation-style-language/schema/raw/master/csl-citation.json"}</w:instrText>
      </w:r>
      <w:r w:rsidR="003760AF"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[44]</w:t>
      </w:r>
      <w:r w:rsidR="003760AF"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In addition, </w:t>
      </w:r>
      <w:r w:rsidR="00B2566D" w:rsidRPr="008F79C5">
        <w:rPr>
          <w:rFonts w:ascii="Book Antiqua" w:hAnsi="Book Antiqua" w:cs="Times New Roman"/>
          <w:sz w:val="24"/>
          <w:szCs w:val="24"/>
          <w:lang w:val="en-US"/>
        </w:rPr>
        <w:t>TAI</w:t>
      </w:r>
      <w:r w:rsidRPr="008F79C5">
        <w:rPr>
          <w:rFonts w:ascii="Book Antiqua" w:hAnsi="Book Antiqua" w:cs="Times New Roman"/>
          <w:sz w:val="24"/>
          <w:szCs w:val="24"/>
          <w:lang w:val="en-US"/>
        </w:rPr>
        <w:t xml:space="preserve"> was higher among </w:t>
      </w:r>
      <w:r w:rsidR="00B2566D" w:rsidRPr="008F79C5">
        <w:rPr>
          <w:rFonts w:ascii="Book Antiqua" w:hAnsi="Book Antiqua" w:cs="Times New Roman"/>
          <w:sz w:val="24"/>
          <w:szCs w:val="24"/>
          <w:lang w:val="en-US"/>
        </w:rPr>
        <w:t>IBD</w:t>
      </w:r>
      <w:r w:rsidRPr="008F79C5">
        <w:rPr>
          <w:rFonts w:ascii="Book Antiqua" w:hAnsi="Book Antiqua" w:cs="Times New Roman"/>
          <w:sz w:val="24"/>
          <w:szCs w:val="24"/>
          <w:lang w:val="en-US"/>
        </w:rPr>
        <w:t xml:space="preserve"> patients with moderate to severe disease activity but also among women</w:t>
      </w:r>
      <w:r w:rsidR="003C075E" w:rsidRPr="008F79C5">
        <w:rPr>
          <w:rFonts w:ascii="Book Antiqua" w:hAnsi="Book Antiqua" w:cs="Times New Roman"/>
          <w:sz w:val="24"/>
          <w:szCs w:val="24"/>
          <w:lang w:val="en-US"/>
        </w:rPr>
        <w:t>, middle-aged</w:t>
      </w:r>
      <w:r w:rsidR="00E60C66" w:rsidRPr="008F79C5">
        <w:rPr>
          <w:rFonts w:ascii="Book Antiqua" w:hAnsi="Book Antiqua" w:cs="Times New Roman"/>
          <w:sz w:val="24"/>
          <w:szCs w:val="24"/>
          <w:lang w:val="en-US"/>
        </w:rPr>
        <w:t xml:space="preserve"> patients</w:t>
      </w:r>
      <w:r w:rsidR="003C075E" w:rsidRPr="008F79C5">
        <w:rPr>
          <w:rFonts w:ascii="Book Antiqua" w:hAnsi="Book Antiqua" w:cs="Times New Roman"/>
          <w:sz w:val="24"/>
          <w:szCs w:val="24"/>
          <w:lang w:val="en-US"/>
        </w:rPr>
        <w:t xml:space="preserve"> (40-59 years</w:t>
      </w:r>
      <w:r w:rsidRPr="008F79C5">
        <w:rPr>
          <w:rFonts w:ascii="Book Antiqua" w:eastAsia="Calibri" w:hAnsi="Book Antiqua" w:cs="Times New Roman"/>
          <w:sz w:val="24"/>
          <w:szCs w:val="24"/>
          <w:lang w:val="en-US"/>
        </w:rPr>
        <w:t xml:space="preserve"> </w:t>
      </w:r>
      <w:r w:rsidR="003C075E" w:rsidRPr="008F79C5">
        <w:rPr>
          <w:rFonts w:ascii="Book Antiqua" w:hAnsi="Book Antiqua" w:cs="Times New Roman"/>
          <w:sz w:val="24"/>
          <w:szCs w:val="24"/>
          <w:lang w:val="en-US"/>
        </w:rPr>
        <w:t xml:space="preserve">old, CD only) and patients with lower income (UC only). </w:t>
      </w:r>
      <w:r w:rsidR="006628BB" w:rsidRPr="008F79C5">
        <w:rPr>
          <w:rFonts w:ascii="Book Antiqua" w:hAnsi="Book Antiqua" w:cs="Times New Roman"/>
          <w:sz w:val="24"/>
          <w:szCs w:val="24"/>
          <w:lang w:val="en-US"/>
        </w:rPr>
        <w:t xml:space="preserve">Other studies have reported </w:t>
      </w:r>
      <w:r w:rsidRPr="008F79C5">
        <w:rPr>
          <w:rFonts w:ascii="Book Antiqua" w:hAnsi="Book Antiqua" w:cs="Times New Roman"/>
          <w:sz w:val="24"/>
          <w:szCs w:val="24"/>
          <w:lang w:val="en-US"/>
        </w:rPr>
        <w:t xml:space="preserve">the same association, with </w:t>
      </w:r>
      <w:r w:rsidR="00E60C66" w:rsidRPr="008F79C5">
        <w:rPr>
          <w:rFonts w:ascii="Book Antiqua" w:hAnsi="Book Antiqua" w:cs="Times New Roman"/>
          <w:sz w:val="24"/>
          <w:szCs w:val="24"/>
          <w:lang w:val="en-US"/>
        </w:rPr>
        <w:t xml:space="preserve">a </w:t>
      </w:r>
      <w:r w:rsidR="00103E35" w:rsidRPr="008F79C5">
        <w:rPr>
          <w:rFonts w:ascii="Book Antiqua" w:hAnsi="Book Antiqua" w:cs="Times New Roman"/>
          <w:sz w:val="24"/>
          <w:szCs w:val="24"/>
          <w:lang w:val="en-US"/>
        </w:rPr>
        <w:t>TAI</w:t>
      </w:r>
      <w:r w:rsidR="006628BB"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of approximately </w:t>
      </w:r>
      <w:r w:rsidR="006628BB" w:rsidRPr="008F79C5">
        <w:rPr>
          <w:rFonts w:ascii="Book Antiqua" w:hAnsi="Book Antiqua" w:cs="Times New Roman"/>
          <w:sz w:val="24"/>
          <w:szCs w:val="24"/>
          <w:lang w:val="en-US"/>
        </w:rPr>
        <w:t>30%</w:t>
      </w:r>
      <w:r w:rsidR="00D2443B"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Colitis","id":"ITEM-1","issue":"2","issued":{"date-parts":[["2017","2"]]},"page":"165-174","title":"Patient-reported Outcomes in a French Nationwide Survey of Inflammatory Bowel Disease Patients","type":"article-journal","volume":"11"},"uris":["http://www.mendeley.com/documents/?uuid=b9001ce0-cab6-3250-961c-c1f0c1b0342e"]},{"id":"ITEM-2","itemData":{"DOI":"10.1016/j.dld.2016.01.011","ISSN":"18783562","PMID":"26935454","abstract":"Background: Treatment of ulcerative colitis (UC) is aimed at maintaining corticosteroid-free remission an</w:instrText>
      </w:r>
      <w:r w:rsidR="009E2DD5" w:rsidRPr="008F79C5">
        <w:rPr>
          <w:rFonts w:ascii="Book Antiqua" w:hAnsi="Book Antiqua" w:cs="Times New Roman" w:hint="eastAsia"/>
          <w:sz w:val="24"/>
          <w:szCs w:val="24"/>
          <w:lang w:val="en-US"/>
        </w:rPr>
        <w:instrText xml:space="preserve">d improving quality of life (QoL). Aim: Assess patients' perception of disease burden and unmet clinical needs in moderate/severe UC patients. Methods: Adults surgery-free conventionally treated patients with Mayo score </w:instrText>
      </w:r>
      <w:r w:rsidR="009E2DD5" w:rsidRPr="008F79C5">
        <w:rPr>
          <w:rFonts w:ascii="Book Antiqua" w:hAnsi="Book Antiqua" w:cs="Times New Roman" w:hint="eastAsia"/>
          <w:sz w:val="24"/>
          <w:szCs w:val="24"/>
          <w:lang w:val="en-US"/>
        </w:rPr>
        <w:instrText>≥</w:instrText>
      </w:r>
      <w:r w:rsidR="009E2DD5" w:rsidRPr="008F79C5">
        <w:rPr>
          <w:rFonts w:ascii="Book Antiqua" w:hAnsi="Book Antiqua" w:cs="Times New Roman" w:hint="eastAsia"/>
          <w:sz w:val="24"/>
          <w:szCs w:val="24"/>
          <w:lang w:val="en-US"/>
        </w:rPr>
        <w:instrText xml:space="preserve">6 were enrolled in an observational, cross-sectional, retrospective study in 11 European countries. Disease control was defined as Mayo score </w:instrText>
      </w:r>
      <w:r w:rsidR="009E2DD5" w:rsidRPr="008F79C5">
        <w:rPr>
          <w:rFonts w:ascii="Book Antiqua" w:hAnsi="Book Antiqua" w:cs="Times New Roman" w:hint="eastAsia"/>
          <w:sz w:val="24"/>
          <w:szCs w:val="24"/>
          <w:lang w:val="en-US"/>
        </w:rPr>
        <w:instrText>≤</w:instrText>
      </w:r>
      <w:r w:rsidR="009E2DD5" w:rsidRPr="008F79C5">
        <w:rPr>
          <w:rFonts w:ascii="Book Antiqua" w:hAnsi="Book Antiqua" w:cs="Times New Roman" w:hint="eastAsia"/>
          <w:sz w:val="24"/>
          <w:szCs w:val="24"/>
          <w:lang w:val="en-US"/>
        </w:rPr>
        <w:instrText>2 with no sub-score &gt;1. No corticosteroid was used the previous two months. Unmet clinical needs were defined as: non-controlled disease, self-per</w:instrText>
      </w:r>
      <w:r w:rsidR="009E2DD5" w:rsidRPr="008F79C5">
        <w:rPr>
          <w:rFonts w:ascii="Book Antiqua" w:hAnsi="Book Antiqua" w:cs="Times New Roman"/>
          <w:sz w:val="24"/>
          <w:szCs w:val="24"/>
          <w:lang w:val="en-US"/>
        </w:rPr>
        <w:instrText>ception of 'moderate'/'severe' disease, and dissatisfaction with treatments. Disease burden on QoL and work productivity were assessed (EuroQol-5D-5L, Short Inflammatory Bowel Disease Questionnaire (SIBDQ) and Work Productivity and Activity Impairment (WP</w:instrText>
      </w:r>
      <w:r w:rsidR="009E2DD5" w:rsidRPr="008F79C5">
        <w:rPr>
          <w:rFonts w:ascii="Book Antiqua" w:hAnsi="Book Antiqua" w:cs="Times New Roman" w:hint="eastAsia"/>
          <w:sz w:val="24"/>
          <w:szCs w:val="24"/>
          <w:lang w:val="en-US"/>
        </w:rPr>
        <w:instrText xml:space="preserve">AI) in UC questionnaire). Results: UC patients (n = 253) with mean Mayo score at enrolment of 4.9, 44.3% of patients had Mayo score </w:instrText>
      </w:r>
      <w:r w:rsidR="009E2DD5" w:rsidRPr="008F79C5">
        <w:rPr>
          <w:rFonts w:ascii="Book Antiqua" w:hAnsi="Book Antiqua" w:cs="Times New Roman" w:hint="eastAsia"/>
          <w:sz w:val="24"/>
          <w:szCs w:val="24"/>
          <w:lang w:val="en-US"/>
        </w:rPr>
        <w:instrText>≥</w:instrText>
      </w:r>
      <w:r w:rsidR="009E2DD5" w:rsidRPr="008F79C5">
        <w:rPr>
          <w:rFonts w:ascii="Book Antiqua" w:hAnsi="Book Antiqua" w:cs="Times New Roman" w:hint="eastAsia"/>
          <w:sz w:val="24"/>
          <w:szCs w:val="24"/>
          <w:lang w:val="en-US"/>
        </w:rPr>
        <w:instrText>6. Main treatment was 5-ASA (75%). Overall, 25% met the composite endpoint for unmet clinical needs.Mean (SD) questionnair</w:instrText>
      </w:r>
      <w:r w:rsidR="009E2DD5" w:rsidRPr="008F79C5">
        <w:rPr>
          <w:rFonts w:ascii="Book Antiqua" w:hAnsi="Book Antiqua" w:cs="Times New Roman"/>
          <w:sz w:val="24"/>
          <w:szCs w:val="24"/>
          <w:lang w:val="en-US"/>
        </w:rPr>
        <w:instrText>e scores were: EQ-5D-5L-VAS, 71 (19.1), EQ-5D-5L utility, 0.77 (0.19), SIBDQ, 4.8 (1.3), and WPAI, 26% (32%). Conclusions: Patients with moderate/severe UC in the last 12 months treated with conventional therapies felt that their disease was not controlled and 25% reported unmet clinical needs. QoL and work productivity were seriously impaired.","author":[{"dropping-particle":"","family":"Assche","given":"Gert","non-dropping-particle":"Van","parse-names":false,"suffix":""},{"dropping-particle":"","family":"Peyrin-Biroulet","given":"Laurent","non-dropping-particle":"","parse-names":false,"suffix":""},{"dropping-particle":"","family":"Sturm","given":"Andreas","non-dropping-particle":"","parse-names":false,"suffix":""},{"dropping-particle":"","family":"Gisbert","given":"Javier P","non-dropping-particle":"","parse-names":false,"suffix":""},{"dropping-particle":"","family":"Gaya","given":"Daniel R","non-dropping-particle":"","parse-names":false,"suffix":""},{"dropping-particle":"","family":"Bokemeyer","given":"Bern","non-dropping-particle":"","parse-names":false,"suffix":""},{"dropping-particle":"","family":"Mantzaris","given":"Gerassimos J","non-dropping-particle":"","parse-names":false,"suffix":""},{"dropping-particle":"","family":"Armuzzi","given":"Alessandro","non-dropping-particle":"","parse-names":false,"suffix":""},{"dropping-particle":"","family":"Sebastian","given":"Shaji","non-dropping-particle":"","parse-names":false,"suffix":""},{"dropping-particle":"","family":"Lara","given":"Nuria","non-dropping-particle":"","parse-names":false,"suffix":""},{"dropping-particle":"","family":"Lynam","given":"Mark","non-dropping-particle":"","parse-names":false,"suffix":""},{"dropping-particle":"","family":"Rojas-Farreras","given":"Sonia","non-dropping-particle":"","parse-names":false,"suffix":""},{"dropping-particle":"","family":"Fan","given":"Tao","non-dropping-particle":"","parse-names":false,"suffix":""},{"dropping-particle":"","family":"Ding","given":"Qian","non-dropping-particle":"","parse-names":false,"suffix":""},{"dropping-particle":"","family":"Black","given":"Christopher M","non-dropping-particle":"","parse-names":false,"suffix":""},{"dropping-particle":"","family":"Kachroo","given":"Sumesh","non-dropping-particle":"","parse-names":false,"suffix":""}],"container-title":"Digestive and Liver Disease","id":"ITEM-2","issue":"6","issued":{"date-parts":[["2016","6"]]},"page":"592-600","title":"Burden of disease and patient-reported outcomes in patients with moderate to severe ulcerative colitis in the last 12 months - Multicenter European cohort study","type":"article-journal","volume":"48"},"uris":["http://www.mendeley.com/documents/?uuid=05111d8f-c88e-3b94-b627-3000e44e692a"]}],"mendeley":{"formattedCitation":"&lt;sup&gt;[15,40]&lt;/sup&gt;","plainTextFormattedCitation":"[15,40]","previouslyFormattedCitation":"&lt;sup&gt;[15,40]&lt;/sup&gt;"},"properties":{"noteIndex":0},"schema":"https://github.com/citation-style-language/schema/raw/master/csl-citation.json"}</w:instrText>
      </w:r>
      <w:r w:rsidR="00D2443B"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[15,40]</w:t>
      </w:r>
      <w:r w:rsidR="00D2443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3F7D7E" w:rsidRPr="008F79C5">
        <w:rPr>
          <w:rFonts w:ascii="Book Antiqua" w:hAnsi="Book Antiqua" w:cs="Times New Roman"/>
          <w:sz w:val="24"/>
          <w:szCs w:val="24"/>
          <w:lang w:val="en-US"/>
        </w:rPr>
        <w:t xml:space="preserve"> Froes et al. have described that IBD in Brazil leads to frequent and prolonged disability periods and contributes to early retirement, especially among CD patients</w:t>
      </w:r>
      <w:r w:rsidR="003F7D7E"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{"citationItems":[{"id":"ITEM-1","itemData":{"DOI":"10.1007/s10198-017-0896-4","ISSN":"1618-7598","PMID":"28523493","abstract":"Background Inflammatory bowel disease (IBD) might have economic and social impacts in Brazil, where its prevalence has increased recently. This study aimed to assess disability due to IBD in the Brazilian population and demographic factors potentially associated with absence from work. Methods Analysis was performed using the computerized Single System of Social Security Benefits Information, with a cross-check for aid pension and disability retire-ment, for Crohn's disease (CD) and ulcerative colitis (UC). Additional data were obtained from the platform, including the average values, benefit duration, age, gender and region of the country. Results Temporary disability occurred more frequently with UC, whereas permanent disability was more frequent with CD. Temporary disability affected more younger patients with CD than patients with UC. Temporary work absences due to UC and CD were greater in the South, and the lowest absence rates due to CD were noted in the North and Northeast. Absence from work was longer (extending for nearly a year) in patients with CD compared to those with UC. The rates of temporary and permanent disability were greater among women. Permanent disability rates were higher in the South (UC) and Southeast (CD). The value of benefits paid for IBD represented approximately 1% of all social security benefits. The benefits paid for CD were higher than for UC, whereas both tended to decrease from 2010 to 2014. Conclusions In Brazil, IBD frequently causes disability for prolonged periods and contributes to early retirement. Reduction trends may reflect improvements in access to health care and medication. Vocational rehabilitation pro-grams may positively impact social security and the patients' quality of life.","author":[{"dropping-particle":"","family":"S. B. Fróes","given":"Renata","non-dropping-particle":"de","parse-names":false,"suffix":""},{"dropping-particle":"","family":"Carvalho","given":"Ana Teresa Pugas","non-dropping-particle":"","parse-names":false,"suffix":""},{"dropping-particle":"","family":"V. Carneiro","given":"Antonio Jose","non-dropping-particle":"de","parse-names":false,"suffix":""},{"dropping-particle":"","family":"Barros Moreira","given":"Adriana Maria Hilu","non-dropping-particle":"de","parse-names":false,"suffix":""},{"dropping-particle":"","family":"Moreira","given":"Jessica P L","non-dropping-particle":"","parse-names":false,"suffix":""},{"dropping-particle":"","family":"Luiz","given":"Ronir R","non-dropping-particle":"","parse-names":false,"suffix":""},{"dropping-particle":"","family":"Souza","given":"Heitor S","non-dropping-particle":"de","parse-names":false,"suffix":""}],"container-title":"The European Journal of Health Economics","id":"ITEM-1","issue":"3","issued":{"date-parts":[["2017","4","18"]]},"page":"463-470","title":"The socio-economic impact of work disability due to inflammatory bowel disease in Brazil","type":"article-journal","volume":"19"},"uris":["http://www.mendeley.com/documents/?uuid=1cfb94ed-7c34-336d-a699-84b5652ed1a1"]}],"mendeley":{"formattedCitation":"&lt;sup&gt;[45]&lt;/sup&gt;","plainTextFormattedCitation":"[45]","previouslyFormattedCitation":"&lt;sup&gt;[45]&lt;/sup&gt;"},"properties":{"noteIndex":0},"schema":"https://github.com/citation-style-language/schema/raw/master/csl-citation.json"}</w:instrText>
      </w:r>
      <w:r w:rsidR="003F7D7E"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[45]</w:t>
      </w:r>
      <w:r w:rsidR="003F7D7E"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404CEC" w:rsidRPr="008F79C5">
        <w:rPr>
          <w:rFonts w:ascii="Book Antiqua" w:hAnsi="Book Antiqua" w:cs="Times New Roman"/>
          <w:sz w:val="24"/>
          <w:szCs w:val="24"/>
          <w:lang w:val="en-US"/>
        </w:rPr>
        <w:t xml:space="preserve"> A European survey conducted in 2010-2011 with 4670 IBD patients showed that, during previous year, only 25% had not been absent from work due to IBD and that 25% had been absent for more than 25 d</w:t>
      </w:r>
      <w:r w:rsidR="00404CEC"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{"citationItems":[{"id":"ITEM-1","itemData":{"DOI":"10.1016/j.crohns.2014.03.005","ISSN":"18764479","PMID":"24662394","abstract":"Background and aims: Although inflammatory bowel diseases (IBD) significantly impact the patient's quality of life, no European-level data exists on patients' perspectives. The primary objective of this survey was to obtain an international perspective of the impact of IBD on patients' lives. Secondary objectives included obtaining a better understanding of the quality of care, access to care, and differences between countries, age groups, and sub-groups of IBD. Methods: The survey questionnaire consisted of 52 questions in six categories. The survey was translated into ten languages, tested on volunteers, and promoted across 25 national IBD associations. Data was collected anonymously online, and participation was optional. Results: 4670 patients completed the survey. Most respondents received a final diagnosis within a year from noticing first symptoms, but 67% had to visit emergency clinic at least once before diagnosis. 85% had been hospitalized in the last five years. 64% felt that gastroenterologists should ask more probing questions and 54% that they did not get to tell something potentially important to their physician. Most respondents experienced symptoms weekly also in remission. Most had been absent from work due to IBD and 24% had received unfair comments about their work performance. 45% felt that IBD had negatively affected their performance in educational settings. Conclusions: The results of this survey can be used in defining strategic priorities and planning projects and awareness raising activities. The unmet needs of IBD patients can be better demonstrated and communicated to the public, health service managers and politicians.","author":[{"dropping-particle":"","family":"Lönnfors","given":"Sanna","non-dropping-particle":"","parse-names":false,"suffix":""},{"dropping-particle":"","family":"Vermeire","given":"Severine","non-dropping-particle":"","parse-names":false,"suffix":""},{"dropping-particle":"","family":"Greco","given":"Marco","non-dropping-particle":"","parse-names":false,"suffix":""},{"dropping-particle":"","family":"Hommes","given":"Daan","non-dropping-particle":"","parse-names":false,"suffix":""},{"dropping-particle":"","family":"Bell","given":"Chayim","non-dropping-particle":"","parse-names":false,"suffix":""},{"dropping-particle":"","family":"Avedano","given":"Luisa","non-dropping-particle":"","parse-names":false,"suffix":""}],"container-title":"Journal of Crohn's and Colitis","id":"ITEM-1","issue":"10","issued":{"date-parts":[["2014","10"]]},"page":"1281-1286","title":"IBD and health-related quality of life - Discovering the true impact","type":"article-journal","volume":"8"},"uris":["http://www.mendeley.com/documents/?uuid=cfd72002-4602-3dc0-a1e5-a976dce61f24"]}],"mendeley":{"formattedCitation":"&lt;sup&gt;[46]&lt;/sup&gt;","plainTextFormattedCitation":"[46]","previouslyFormattedCitation":"&lt;sup&gt;[46]&lt;/sup&gt;"},"properties":{"noteIndex":0},"schema":"https://github.com/citation-style-language/schema/raw/master/csl-citation.json"}</w:instrText>
      </w:r>
      <w:r w:rsidR="00404CEC"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[46]</w:t>
      </w:r>
      <w:r w:rsidR="00404CEC" w:rsidRPr="008F79C5">
        <w:rPr>
          <w:rFonts w:ascii="Book Antiqua" w:hAnsi="Book Antiqua" w:cs="Times New Roman"/>
          <w:sz w:val="24"/>
          <w:szCs w:val="24"/>
          <w:lang w:val="en-US"/>
        </w:rPr>
        <w:fldChar w:fldCharType="end"/>
      </w:r>
      <w:r w:rsidR="00404CEC" w:rsidRPr="008F79C5">
        <w:rPr>
          <w:rFonts w:ascii="Book Antiqua" w:hAnsi="Book Antiqua" w:cs="Times New Roman"/>
          <w:sz w:val="24"/>
          <w:szCs w:val="24"/>
          <w:lang w:val="en-US"/>
        </w:rPr>
        <w:t>.</w:t>
      </w:r>
    </w:p>
    <w:p w14:paraId="281CE81C" w14:textId="6F1294C8" w:rsidR="003C075E"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To the best of our knowledge, this is the first study to report the use of healthcare resources for IBD patients in Brazil, even though studies </w:t>
      </w:r>
      <w:r w:rsidR="004D047D" w:rsidRPr="008F79C5">
        <w:rPr>
          <w:rFonts w:ascii="Book Antiqua" w:hAnsi="Book Antiqua" w:cs="Times New Roman"/>
          <w:sz w:val="24"/>
          <w:szCs w:val="24"/>
          <w:lang w:val="en-US"/>
        </w:rPr>
        <w:t xml:space="preserve">from other countries </w:t>
      </w:r>
      <w:r w:rsidRPr="008F79C5">
        <w:rPr>
          <w:rFonts w:ascii="Book Antiqua" w:hAnsi="Book Antiqua" w:cs="Times New Roman"/>
          <w:sz w:val="24"/>
          <w:szCs w:val="24"/>
          <w:lang w:val="en-US"/>
        </w:rPr>
        <w:t xml:space="preserve">have observed </w:t>
      </w:r>
      <w:r w:rsidR="0035695C" w:rsidRPr="008F79C5">
        <w:rPr>
          <w:rFonts w:ascii="Book Antiqua" w:hAnsi="Book Antiqua" w:cs="Times New Roman"/>
          <w:sz w:val="24"/>
          <w:szCs w:val="24"/>
          <w:lang w:val="en-US"/>
        </w:rPr>
        <w:t>the</w:t>
      </w:r>
      <w:r w:rsidRPr="008F79C5">
        <w:rPr>
          <w:rFonts w:ascii="Book Antiqua" w:hAnsi="Book Antiqua" w:cs="Times New Roman"/>
          <w:sz w:val="24"/>
          <w:szCs w:val="24"/>
          <w:lang w:val="en-US"/>
        </w:rPr>
        <w:t xml:space="preserve"> high economic burden of these conditions</w:t>
      </w:r>
      <w:r w:rsidR="00D2443B"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study","type":"article-journal","volume":"8"},"uris":["http://www.mendeley.com/documents/?uuid=0c7549e1-cfb1-3918-8ffb-7d1329034c68"]},{"id":"ITEM-2","itemData":{"DOI":"10.1002/ibd.21878","ISBN":"1078-0998\\r1536-4844","ISSN":"10780998","PMID":"22109958","abstract":"BACKGROUND: This study aimed to quantify the direct medical cost of treating inflammatory bowel disease (IBD) in Manitoba in 2005/2006.\\n\\nMETHODS: In all, 7375 individuals with IBD recorded in the University of Manitoba IBD Epidemiology Database were matched on age, gender, and geography to up to 10 non-IBD controls. Data for cases and controls were extracted from Manitoba Health databases in fiscal 2005/2006 for pharmaceutical, physician claims, and hospital abstracts. The mean and median expenditure were computed for the annual cost of pharmaceuticals, hospitalizations (day surgery and inpatient), and physician office visits. We assessed costs based on age, gender, type of IBD, disease duration, and level of care provided.\\n\\nRESULTS: In 2005/2006 the mean direct cost of an IBD case was $3896 (standard error [SE] = $90) which was twice that of controls (P &lt; 0.05). Crohn's disease (CD; n = 3735) was significantly more costly on average than ulcerative colitis (UC; n = 3640) ($4232; SE = $137 and $3552; SE = $117, respectively, P &lt; 0.001). The most costly cases included those within 1 year of diagnosis ($6611; SE = $593), those hospitalized overnight (15%) ($13,495, SE = $416; max = $130,332), those who had a surgical stay (2% of IBD cases) ($18,749, range = $13,413-$125,912), and those using infliximab (0.7%) ($31,440, SE = $2311; max = $96,328). For individuals using infliximab their direct annual average healthcare cost was $9683 (SE = $1745, Max = $55,208) prior to using infliximab.\\n\\nCONCLUSIONS: In Manitoba the direct average annual healthcare cost of CD is greater than UC and that of a patient using infliximab tends to be greater than one incurring a surgical stay.","author":[{"dropping-particle":"","family":"Bernstein","given":"Charles N.","non-dropping-particle":"","parse-names":false,"suffix":""},{"dropping-particle":"","family":"Longobardi","given":"Teresa","non-dropping-particle":"","parse-names":false,"suffix":""},{"dropping-particle":"","family":"Finlayson","given":"Greg","non-dropping-particle":"","parse-names":false,"suffix":""},{"dropping-particle":"","family":"Blanchard","given":"James F.","non-dropping-particle":"","parse-names":false,"suffix":""}],"container-title":"Inflammatory Bowel Diseases","id":"ITEM-2","issue":"8","issued":{"date-parts":[["2012","8"]]},"page":"1498-1508","title":"Direct medical cost of managing IBD patients: A Canadian population-based study","type":"article-journal","volume":"18"},"uris":["http://www.mendeley.com/documents/?uuid=44902d85-4b80-352a-9e9d-6fe7da13d87e"]},{"id":"ITEM-3","itemData":{"DOI":"10.1186/s12876-017-0681-y","ISSN":"1471230X","PMID":"29197335","abstract":"BACKGROUND Real-life data on inflammatory bowel disease (IBD) prevalence and costs are scarce. The aims of this study were to provide an overview of the prevalence, mortality, health care utilization and costs of IBD patients in Switzerland in the years 2010, 2012, and 2014. METHODS Based on claims data of the Helsana-Group, prevalence of IBD was assessed for 2010, 2012 and 2014. Mortality rates, costs (inpatient, outpatient, medication costs) and utilization (visits, hospitalizations) were compared between patients with and without IBD, and between IBD patients treated with and without biologics. Results were extrapolated to the Swiss general population using national census data. Multivariate linear regression was used to identify socio-demographic and regional factors influencing total costs. RESULTS The overall extrapolated prevalence rates of IBD were 0.32% in 2010, 0.38% in 2012, and 0.41% in 2014. Mortality rate didn't differ between the IBD and non-IBD population. Costs increased annually by 6% in IBD versus 2.4% in non-IBD subjects, which was solely due to increased outpatient costs. Almost one-fourth of IBD patients were hospitalized at least once a year. Costs were higher in IBD patients treated with biologics (OR = 3.98, CI: 3.72-4.27, p &lt; 0.001) when compared to IBD patients without biologic therapies. Over 70% of the total costs in IBD patients treated with biologics were due to drug costs, compared with 28% in patients without use of biologic therapies, whereas inpatient costs didn't differ. CONCLUSIONS The prevalence of IBD seems to be increasing in Switzerland. Outpatient costs increased substantially, while no decrease in inpatient costs was found. Treatment of IBD is more and more based on biologic therapies.","author":[{"dropping-particle":"","family":"Bähler","given":"Caroline","non-dropping-particle":"","parse-names":false,"suffix":""},{"dropping-particle":"","family":"Vavricka","given":"Stephan R.","non-dropping-particle":"","parse-names":false,"suffix":""},{"dropping-particle":"","family":"Schoepfer","given":"Alain M.","non-dropping-particle":"","parse-names":false,"suffix":""},{"dropping-particle":"","family":"Brüngger","given":"Beat","non-dropping-particle":"","parse-names":false,"suffix":""},{"dropping-particle":"","family":"Reich","given":"Oliver","non-dropping-particle":"","parse-names":false,"suffix":""}],"container-title":"BMC Gastroenterology","id":"ITEM-3","issue":"1","issued":{"date-parts":[["2017","12","2"]]},"page":"138","title":"Trends in prevalence, mortality, health care utilization and health care costs of Swiss IBD patients: A claims data based study of the years 2010, 2012 and 2014","type":"article-journal","volume":"17"},"uris":["http://www.mendeley.com/documents/?uuid=bb3dc949-7a33-3a78-bd4d-261edecfe3c0"]},{"id":"ITEM-4","itemData":{"DOI":"10.1007/s10620-012-2289-y","ISBN":"1062001222","ISSN":"01632116","PMID":"22790905","abstract":"BACKGROUND: Crohn's disease (CD) and ulcerative colitis (UC) are chronic, debilitating conditions that can have important economic and clinical implications. AIM: To quantify individual and national estimates of the health care and patient out-of-pocket (OOP) costs of CD and UC. METHODS: In a retrospective study using 1996 to 2009 data from the Medical Expenditure Panel Survey, individuals' self-reported health conditions were mapped to International Classification of Diseases, Ninth Revision, Clinical Modification diagnostic codes. Individuals with a code of 555.x (CD) or 556.x (UC) were identified. Health care services and costs included prescriptions and inpatient, outpatient, emergency room, office, and home health services. OOP costs were the portion of individuals' total payments for health care services. RESULTS: There were 358 individuals with CD (mean age 49.0 years; 55 % female), 198 individuals with UC (mean age 47.1 years; 64 % female), and 206,993 individuals without inflammatory bowel disease (IBD) (mean age 48.2 years; 58 % female). Annual per capita health insurer and OOP costs for individuals with CD were greater than those without IBD ($9,526 versus $3,781, p &lt; 0.001 and $1,603 versus $866, p &lt; 0.001, respectively). Health insurer and OOP costs were greater for UC compared with those without IBD ($6,443 versus $3,781, p &lt; 0.001 and $1,263 versus $866, p &lt; 0.001, respectively). US national aggregate annual estimates of health insurer, OOP, and total direct costs secondary to CD are $2.04 billion, $0.26 billion, and $2.29 billion, respectively. Aggregate health insurer, OOP, and total direct costs attributable to UC are $0.53 billion, $0.07 billion, and $0.61 billion, respectively. CONCLUSIONS: The direct costs associated with CD and UC are substantial. The extent to which appropriate diagnosis and treatment reduces the total health care costs for individuals with CD or UC should be examined.","author":[{"dropping-particle":"","family":"Gunnarsson","given":"Candace","non-dropping-particle":"","parse-names":false,"suffix":""},{"dropping-particle":"","family":"Chen","given":"Jie","non-dropping-particle":"","parse-names":false,"suffix":""},{"dropping-particle":"","family":"Rizzo","given":"John A.","non-dropping-particle":"","parse-names":false,"suffix":""},{"dropping-particle":"","family":"Ladapo","given":"Joseph A.","non-dropping-particle":"","parse-names":false,"suffix":""},{"dropping-particle":"","family":"Lofland","given":"Jennifer H.","non-dropping-particle":"","parse-names":false,"suffix":""}],"container-title":"Digestive Diseases and Sciences","id":"ITEM-4","issue":"12","issued":{"date-parts":[["2012","12","12"]]},"page":"3080-3091","title":"Direct health care insurer and out-of-pocket expenditures of inflammatory bowel disease: Evidence from a US national survey","type":"article-journal","volume":"57"},"uris":["http://www.mendeley.com/documents/?uuid=98541f27-f91b-35c6-a76f-7ba04f65e876"]},{"id":"ITEM-5","itemData":{"DOI":"10.1093/ecco-jcc/jjv117","ISSN":"18764479","PMID":"26129692","abstract":"BACKGROUND There are limited prospective population-based data on the health care cost of IBD in the post-biologicals era. A prospective registry that included all incident cases of inflammatory bowel disease [IBD] was established to study disease progress and health cost. AIM To prospectively assess health care costs in the first year of diagnosis among a well-characterised cohort of newly diagnosed IBD patients. METHOD Incident cases of IBD were prospectively identified in 2007-2008 and 2010-2013 from multiple health care providers, and enrolled into the population-based registry. Health care resource utilisation for each patient was collected through active surveillance of case notes and investigations including specialist visits, diagnostic tests, medications, medical hospitalisation, and surgery. RESULTS Off 276 incident cases of IBD, 252 [91%] were recruited to the registry, and health care cost was calculated for 242 (146 Crohn's disease [CD] and 96 ulcerative colitis [UC] patients). The median cost in CD was higher at A$5905 per patient (interquartile range [IQR]: A$1571-$91,324) than in UC at A$4752 [IQR: A$1488-A$58,072]. In CD, outpatient resources made up 55% of all cost, with medications accounting for 32% of total cost [15% aminosalicylates, 15% biological therapy], followed by surgery [31%], and diagnostic testing [21%]. In UC, medications accounted for 39% of total cost [of which 37% was due to 5-aminosalicylates, and diagnostics 29%; outpatient cost contributed 71% to total cost. CONCLUSION In the first year of diagnosis, outpatient resources account for the majority of cost in both CD and UC. Medications are the main cost driver in IBD.","author":[{"dropping-particle":"","family":"Niewiadomski","given":"Olga","non-dropping-particle":"","parse-names":false,"suffix":""},{"dropping-particle":"","family":"Studd","given":"Corrie","non-dropping-particle":"","parse-names":false,"suffix":""},{"dropping-particle":"","family":"Hair","given":"Christopher","non-dropping-particle":"","parse-names":false,"suffix":""},{"dropping-particle":"","family":"Wilson","given":"Jarrad","non-dropping-particle":"","parse-names":false,"suffix":""},{"dropping-particle":"","family":"McNeill","given":"John","non-dropping-particle":"","parse-names":false,"suffix":""},{"dropping-particle":"","family":"Knight","given":"Ross","non-dropping-particle":"","parse-names":false,"suffix":""},{"dropping-particle":"","family":"Prewett","given":"Emily","non-dropping-particle":"","parse-names":false,"suffix":""},{"dropping-particle":"","family":"Dabkowski","given":"Paul","non-dropping-particle":"","parse-names":false,"suffix":""},{"dropping-particle":"","family":"Dowling","given":"Damian","non-dropping-particle":"","parse-names":false,"suffix":""},{"dropping-particle":"","family":"Alexander","given":"Sina","non-dropping-particle":"","parse-names":false,"suffix":""},{"dropping-particle":"","family":"Allen","given":"Benjamin","non-dropping-particle":"","parse-names":false,"suffix":""},{"dropping-particle":"","family":"Tacey","given":"Mark","non-dropping-particle":"","parse-names":false,"suffix":""},{"dropping-particle":"","family":"Connell","given":"William","non-dropping-particle":"","parse-names":false,"suffix":""},{"dropping-particle":"","family":"Desmond","given":"Paul","non-dropping-particle":"","parse-names":false,"suffix":""},{"dropping-particle":"","family":"Bell","given":"Sally","non-dropping-particle":"","parse-names":false,"suffix":""}],"container-title":"Journal of Crohn's and Colitis","id":"ITEM-5","issue":"11","issued":{"date-parts":[["2015","11"]]},"page":"988-996","title":"Health care cost analysis in a population-based inception cohort of inflammatory bowel disease patients in the first year of diagnosis","type":"article-journal","volume":"9"},"uris":["http://www.mendeley.com/documents/?uuid=a715dd5a-51af-37b7-a6dc-46e22090013f"]},{"id":"ITEM-6","itemData":{"DOI":"10.1136/gutjnl-2012-303376","ISBN":"0017-5749\\n1468-3288","ISSN":"00175749","PMID":"23135759","abstract":"OBJECTIVE: The introduction of anti tumour necrosis factor-α (anti-TNFα) therapy might impact healthcare expenditures, but there are limited data regarding the costs of inflammatory bowel diseases (IBD) following the introduction of these drugs. We aimed to assess the healthcare costs and productivity losses in a large cohort of IBD patients.\\n\\nDESIGN: Crohn's disease (CD) and ulcerative colitis (UC) patients from seven university hospitals and seven general hospitals were invited to fill-out a web-based questionnaire. Cost items were derived from a 3 month follow-up questionnaire and categorised in outpatient clinic, diagnostics, medication, surgery and hospitalisation. Productivity losses included sick leave of paid and unpaid work. Costs were expressed as mean 3-month costs per patients with a 95% CI obtained using non-parametric bootstrapping.\\n\\nRESULTS: A total of 1315 CD patients and 937 UC patients were included. Healthcare costs were almost three times higher in CD as compared with UC, €1625 (95% CI €1476 to €1775) versus €595 (95% CI €505 to €685), respectively (p&lt;0.01). Anti-TNFα use was the main costs driver, accounting for 64% and 31% of the total cost in CD and UC. Hospitalisation and surgery together accounted for 19% and &lt;1% of the healthcare costs in CD and 23% and 1% in UC, respectively. Productivity losses accounted for 16% and 39% of the total costs in CD and UC.\\n\\nCONCLUSIONS: We showed that healthcare costs are mainly driven by medication costs, most importantly by anti-TNFα therapy. Hospitalisation and surgery accounted only for a minor part of the healthcare costs.","author":[{"dropping-particle":"","family":"Valk","given":"Mirthe Emilie","non-dropping-particle":"Van Der","parse-names":false,"suffix":""},{"dropping-particle":"","family":"Mangen","given":"Marie Josée J.","non-dropping-particle":"","parse-names":false,"suffix":""},{"dropping-particle":"","family":"Leenders","given":"Max","non-dropping-particle":"","parse-names":false,"suffix":""},{"dropping-particle":"","family":"Dijkstra","given":"Gerard","non-dropping-particle":"","parse-names":false,"suffix":""},{"dropping-particle":"","family":"Bodegraven","given":"Ad A.","non-dropping-particle":"Van","parse-names":false,"suffix":""},{"dropping-particle":"","family":"Fidder","given":"Herma H","non-dropping-particle":"","parse-names":false,"suffix":""},{"dropping-particle":"","family":"Jong","given":"Dirk J.","non-dropping-particle":"De","parse-names":false,"suffix":""},{"dropping-particle":"","family":"Pierik","given":"Marieke","non-dropping-particle":"","parse-names":false,"suffix":""},{"dropping-particle":"","family":"Woude","given":"C. Janneke","non-dropping-particle":"Van Der","parse-names":false,"suffix":""},{"dropping-particle":"","family":"Romberg-Camps","given":"Mariëlle J.L.","non-dropping-particle":"","parse-names":false,"suffix":""},{"dropping-particle":"","family":"Clemens","given":"Cees HM H.M.","non-dropping-particle":"","parse-names":false,"suffix":""},{"dropping-particle":"","family":"Jansen","given":"Jeroen M","non-dropping-particle":"","parse-names":false,"suffix":""},{"dropping-particle":"","family":"Mahmmod","given":"Nofel","non-dropping-particle":"","parse-names":false,"suffix":""},{"dropping-particle":"","family":"Meeberg","given":"Paul C.","non-dropping-particle":"Van De","parse-names":false,"suffix":""},{"dropping-particle":"","family":"Meulen-De Jong","given":"Andrea E.","non-dropping-particle":"Van Der","parse-names":false,"suffix":""},{"dropping-particle":"","family":"Ponsioen","given":"Cyriel Y","non-dropping-particle":"","parse-names":false,"suffix":""},{"dropping-particle":"","family":"Bolwerk","given":"Clemens J.M. JM","non-dropping-particle":"","parse-names":false,"suffix":""},{"dropping-particle":"","family":"Vermeijden","given":"J Reinoud","non-dropping-particle":"","parse-names":false,"suffix":""},{"dropping-particle":"","family":"Siersema","given":"Peter D","non-dropping-particle":"","parse-names":false,"suffix":""},{"dropping-particle":"","family":"Oijen","given":"Martijn G.H.","non-dropping-particle":"Van","parse-names":false,"suffix":""},{"dropping-particle":"","family":"Oldenburg","given":"Bas","non-dropping-particle":"","parse-names":false,"suffix":""}],"container-title":"Gut","id":"ITEM-6","issue":"1","issued":{"date-parts":[["2014","1"]]},"page":"72-79","title":"Healthcare costs of inflammatory bowel disease have shifted from hospitalisation and surgery towards anti-TNFα therapy: Results from the COIN study","type":"article-journal","volume":"63"},"uris":["http://www.mendeley.com/documents/?uuid=058b57dd-88ad-4be1-a9ab-5f359300dcdb"]}],"mendeley":{"formattedCitation":"&lt;sup&gt;[2,47–51]&lt;/sup&gt;","plainTextFormattedCitation":"[2,47–51]","previouslyFormattedCitation":"&lt;sup&gt;[2,47–51]&lt;/sup&gt;"},"properties":{"noteIndex":0},"schema":"https://github.com/citation-style-language/schema/raw/master/csl-citation.json"}</w:instrText>
      </w:r>
      <w:r w:rsidR="00D2443B"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[2,47–51]</w:t>
      </w:r>
      <w:r w:rsidR="00D2443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Pr="008F79C5">
        <w:rPr>
          <w:rFonts w:ascii="Book Antiqua" w:hAnsi="Book Antiqua" w:cs="Times New Roman"/>
          <w:sz w:val="24"/>
          <w:szCs w:val="24"/>
          <w:lang w:val="en-US"/>
        </w:rPr>
        <w:t xml:space="preserve"> </w:t>
      </w:r>
      <w:r w:rsidRPr="008F79C5">
        <w:rPr>
          <w:rFonts w:ascii="Book Antiqua" w:eastAsia="Calibri" w:hAnsi="Book Antiqua" w:cs="Times New Roman"/>
          <w:sz w:val="24"/>
          <w:szCs w:val="24"/>
          <w:lang w:val="en-US"/>
        </w:rPr>
        <w:t>Approximately one-</w:t>
      </w:r>
      <w:r w:rsidR="0035695C" w:rsidRPr="008F79C5">
        <w:rPr>
          <w:rFonts w:ascii="Book Antiqua" w:hAnsi="Book Antiqua" w:cs="Times New Roman"/>
          <w:sz w:val="24"/>
          <w:szCs w:val="24"/>
          <w:lang w:val="en-US"/>
        </w:rPr>
        <w:t>quarter of CD patients had at least one surgery during the last 3 years. The proportion of UC patients with previous surgeries was considerably smaller (3%)</w:t>
      </w:r>
      <w:r w:rsidRPr="008F79C5">
        <w:rPr>
          <w:rFonts w:ascii="Book Antiqua" w:eastAsia="Calibri" w:hAnsi="Book Antiqua" w:cs="Times New Roman"/>
          <w:sz w:val="24"/>
          <w:szCs w:val="24"/>
          <w:lang w:val="en-US"/>
        </w:rPr>
        <w:t>,</w:t>
      </w:r>
      <w:r w:rsidR="0035695C" w:rsidRPr="008F79C5">
        <w:rPr>
          <w:rFonts w:ascii="Book Antiqua" w:hAnsi="Book Antiqua" w:cs="Times New Roman"/>
          <w:sz w:val="24"/>
          <w:szCs w:val="24"/>
          <w:lang w:val="en-US"/>
        </w:rPr>
        <w:t xml:space="preserve"> but </w:t>
      </w:r>
      <w:r w:rsidRPr="008F79C5">
        <w:rPr>
          <w:rFonts w:ascii="Book Antiqua" w:eastAsia="Calibri" w:hAnsi="Book Antiqua" w:cs="Times New Roman"/>
          <w:sz w:val="24"/>
          <w:szCs w:val="24"/>
          <w:lang w:val="en-US"/>
        </w:rPr>
        <w:t>approximately</w:t>
      </w:r>
      <w:r w:rsidR="0035695C" w:rsidRPr="008F79C5">
        <w:rPr>
          <w:rFonts w:ascii="Book Antiqua" w:hAnsi="Book Antiqua" w:cs="Times New Roman"/>
          <w:sz w:val="24"/>
          <w:szCs w:val="24"/>
          <w:lang w:val="en-US"/>
        </w:rPr>
        <w:t xml:space="preserve"> 30% </w:t>
      </w:r>
      <w:r w:rsidR="00E60C66" w:rsidRPr="008F79C5">
        <w:rPr>
          <w:rFonts w:ascii="Book Antiqua" w:hAnsi="Book Antiqua" w:cs="Times New Roman"/>
          <w:sz w:val="24"/>
          <w:szCs w:val="24"/>
          <w:lang w:val="en-US"/>
        </w:rPr>
        <w:t>underwent a</w:t>
      </w:r>
      <w:r w:rsidR="0035695C" w:rsidRPr="008F79C5">
        <w:rPr>
          <w:rFonts w:ascii="Book Antiqua" w:hAnsi="Book Antiqua" w:cs="Times New Roman"/>
          <w:sz w:val="24"/>
          <w:szCs w:val="24"/>
          <w:lang w:val="en-US"/>
        </w:rPr>
        <w:t xml:space="preserve"> high-cost </w:t>
      </w:r>
      <w:r w:rsidR="00CF2B83" w:rsidRPr="008F79C5">
        <w:rPr>
          <w:rFonts w:ascii="Book Antiqua" w:hAnsi="Book Antiqua" w:cs="Times New Roman"/>
          <w:sz w:val="24"/>
          <w:szCs w:val="24"/>
          <w:lang w:val="en-US"/>
        </w:rPr>
        <w:t>colectomy</w:t>
      </w:r>
      <w:r w:rsidR="0035695C" w:rsidRPr="008F79C5">
        <w:rPr>
          <w:rFonts w:ascii="Book Antiqua" w:hAnsi="Book Antiqua" w:cs="Times New Roman"/>
          <w:sz w:val="24"/>
          <w:szCs w:val="24"/>
          <w:lang w:val="en-US"/>
        </w:rPr>
        <w:t xml:space="preserve">. Almost half of CD patients and </w:t>
      </w:r>
      <w:r w:rsidRPr="008F79C5">
        <w:rPr>
          <w:rFonts w:ascii="Book Antiqua" w:eastAsia="Calibri" w:hAnsi="Book Antiqua" w:cs="Times New Roman"/>
          <w:sz w:val="24"/>
          <w:szCs w:val="24"/>
          <w:lang w:val="en-US"/>
        </w:rPr>
        <w:t>approximately</w:t>
      </w:r>
      <w:r w:rsidR="0035695C" w:rsidRPr="008F79C5">
        <w:rPr>
          <w:rFonts w:ascii="Book Antiqua" w:hAnsi="Book Antiqua" w:cs="Times New Roman"/>
          <w:sz w:val="24"/>
          <w:szCs w:val="24"/>
          <w:lang w:val="en-US"/>
        </w:rPr>
        <w:t xml:space="preserve"> 35% </w:t>
      </w:r>
      <w:r w:rsidRPr="008F79C5">
        <w:rPr>
          <w:rFonts w:ascii="Book Antiqua" w:eastAsia="Calibri" w:hAnsi="Book Antiqua" w:cs="Times New Roman"/>
          <w:sz w:val="24"/>
          <w:szCs w:val="24"/>
          <w:lang w:val="en-US"/>
        </w:rPr>
        <w:t xml:space="preserve">of </w:t>
      </w:r>
      <w:r w:rsidR="0035695C" w:rsidRPr="008F79C5">
        <w:rPr>
          <w:rFonts w:ascii="Book Antiqua" w:hAnsi="Book Antiqua" w:cs="Times New Roman"/>
          <w:sz w:val="24"/>
          <w:szCs w:val="24"/>
          <w:lang w:val="en-US"/>
        </w:rPr>
        <w:t xml:space="preserve">UC patients had at least one previous hospitalization, with a median duration of 6 and 4 days, respectively. </w:t>
      </w:r>
      <w:r w:rsidR="00781BBF" w:rsidRPr="008F79C5">
        <w:rPr>
          <w:rFonts w:ascii="Book Antiqua" w:hAnsi="Book Antiqua" w:cs="Times New Roman"/>
          <w:sz w:val="24"/>
          <w:szCs w:val="24"/>
          <w:lang w:val="en-US"/>
        </w:rPr>
        <w:t xml:space="preserve">Gibson et al. </w:t>
      </w:r>
      <w:r w:rsidR="00781BBF" w:rsidRPr="008F79C5">
        <w:rPr>
          <w:rFonts w:ascii="Book Antiqua" w:hAnsi="Book Antiqua" w:cs="Times New Roman"/>
          <w:sz w:val="24"/>
          <w:szCs w:val="24"/>
          <w:lang w:val="en-US"/>
        </w:rPr>
        <w:lastRenderedPageBreak/>
        <w:t>observed a higher frequency (43.5%) of hospitalization in UC patients in Australia, which may reflect differences in the access of hospital care</w:t>
      </w:r>
      <w:r w:rsidR="00A519AE" w:rsidRPr="008F79C5">
        <w:rPr>
          <w:rFonts w:ascii="Book Antiqua" w:hAnsi="Book Antiqua" w:cs="Times New Roman"/>
          <w:sz w:val="24"/>
          <w:szCs w:val="24"/>
          <w:lang w:val="en-US"/>
        </w:rPr>
        <w:fldChar w:fldCharType="begin" w:fldLock="1"/>
      </w:r>
      <w:r w:rsidR="008A5002" w:rsidRPr="008F79C5">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mendeley":{"formattedCitation":"&lt;sup&gt;[2]&lt;/sup&gt;","plainTextFormattedCitation":"[2]","previouslyFormattedCitation":"&lt;sup&gt;[2]&lt;/sup&gt;"},"properties":{"noteIndex":0},"schema":"https://github.com/citation-style-language/schema/raw/master/csl-citation.json"}</w:instrText>
      </w:r>
      <w:r w:rsidR="00A519AE" w:rsidRPr="008F79C5">
        <w:rPr>
          <w:rFonts w:ascii="Book Antiqua" w:hAnsi="Book Antiqua" w:cs="Times New Roman"/>
          <w:sz w:val="24"/>
          <w:szCs w:val="24"/>
          <w:lang w:val="en-US"/>
        </w:rPr>
        <w:fldChar w:fldCharType="separate"/>
      </w:r>
      <w:r w:rsidR="00C7148A" w:rsidRPr="008F79C5">
        <w:rPr>
          <w:rFonts w:ascii="Book Antiqua" w:hAnsi="Book Antiqua" w:cs="Times New Roman"/>
          <w:noProof/>
          <w:sz w:val="24"/>
          <w:szCs w:val="24"/>
          <w:vertAlign w:val="superscript"/>
          <w:lang w:val="en-US"/>
        </w:rPr>
        <w:t>[2]</w:t>
      </w:r>
      <w:r w:rsidR="00A519AE"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781BBF" w:rsidRPr="008F79C5">
        <w:rPr>
          <w:rFonts w:ascii="Book Antiqua" w:hAnsi="Book Antiqua" w:cs="Times New Roman"/>
          <w:sz w:val="24"/>
          <w:szCs w:val="24"/>
          <w:lang w:val="en-US"/>
        </w:rPr>
        <w:t xml:space="preserve"> On the other hand, the large majority of the medical appointments in our </w:t>
      </w:r>
      <w:r w:rsidR="00A81694" w:rsidRPr="008F79C5">
        <w:rPr>
          <w:rFonts w:ascii="Book Antiqua" w:hAnsi="Book Antiqua" w:cs="Times New Roman"/>
          <w:sz w:val="24"/>
          <w:szCs w:val="24"/>
          <w:lang w:val="en-US"/>
        </w:rPr>
        <w:t xml:space="preserve">study were with IBD </w:t>
      </w:r>
      <w:r w:rsidRPr="008F79C5">
        <w:rPr>
          <w:rFonts w:ascii="Book Antiqua" w:eastAsia="Calibri" w:hAnsi="Book Antiqua" w:cs="Times New Roman"/>
          <w:sz w:val="24"/>
          <w:szCs w:val="24"/>
          <w:lang w:val="en-US"/>
        </w:rPr>
        <w:t>specialists,</w:t>
      </w:r>
      <w:r w:rsidR="00A81694" w:rsidRPr="008F79C5">
        <w:rPr>
          <w:rFonts w:ascii="Book Antiqua" w:hAnsi="Book Antiqua" w:cs="Times New Roman"/>
          <w:sz w:val="24"/>
          <w:szCs w:val="24"/>
          <w:lang w:val="en-US"/>
        </w:rPr>
        <w:t xml:space="preserve"> </w:t>
      </w:r>
      <w:r w:rsidR="00781BBF" w:rsidRPr="008F79C5">
        <w:rPr>
          <w:rFonts w:ascii="Book Antiqua" w:hAnsi="Book Antiqua" w:cs="Times New Roman"/>
          <w:sz w:val="24"/>
          <w:szCs w:val="24"/>
          <w:lang w:val="en-US"/>
        </w:rPr>
        <w:t>while</w:t>
      </w:r>
      <w:r w:rsidR="00A81694" w:rsidRPr="008F79C5">
        <w:rPr>
          <w:rFonts w:ascii="Book Antiqua" w:hAnsi="Book Antiqua" w:cs="Times New Roman"/>
          <w:sz w:val="24"/>
          <w:szCs w:val="24"/>
          <w:lang w:val="en-US"/>
        </w:rPr>
        <w:t xml:space="preserve"> </w:t>
      </w:r>
      <w:r w:rsidR="00E72C8D" w:rsidRPr="008F79C5">
        <w:rPr>
          <w:rFonts w:ascii="Book Antiqua" w:hAnsi="Book Antiqua" w:cs="Times New Roman"/>
          <w:sz w:val="24"/>
          <w:szCs w:val="24"/>
          <w:lang w:val="en-US"/>
        </w:rPr>
        <w:t>in other countries,</w:t>
      </w:r>
      <w:r w:rsidR="00781BBF" w:rsidRPr="008F79C5">
        <w:rPr>
          <w:rFonts w:ascii="Book Antiqua" w:hAnsi="Book Antiqua" w:cs="Times New Roman"/>
          <w:sz w:val="24"/>
          <w:szCs w:val="24"/>
          <w:lang w:val="en-US"/>
        </w:rPr>
        <w:t xml:space="preserve"> </w:t>
      </w:r>
      <w:r w:rsidR="00E72C8D" w:rsidRPr="008F79C5">
        <w:rPr>
          <w:rFonts w:ascii="Book Antiqua" w:hAnsi="Book Antiqua" w:cs="Times New Roman"/>
          <w:sz w:val="24"/>
          <w:szCs w:val="24"/>
          <w:lang w:val="en-US"/>
        </w:rPr>
        <w:t>IBD</w:t>
      </w:r>
      <w:r w:rsidR="00781BBF" w:rsidRPr="008F79C5">
        <w:rPr>
          <w:rFonts w:ascii="Book Antiqua" w:hAnsi="Book Antiqua" w:cs="Times New Roman"/>
          <w:sz w:val="24"/>
          <w:szCs w:val="24"/>
          <w:lang w:val="en-US"/>
        </w:rPr>
        <w:t xml:space="preserve"> </w:t>
      </w:r>
      <w:r w:rsidR="00A81694" w:rsidRPr="008F79C5">
        <w:rPr>
          <w:rFonts w:ascii="Book Antiqua" w:hAnsi="Book Antiqua" w:cs="Times New Roman"/>
          <w:sz w:val="24"/>
          <w:szCs w:val="24"/>
          <w:lang w:val="en-US"/>
        </w:rPr>
        <w:t>follow-up</w:t>
      </w:r>
      <w:r w:rsidR="00781BBF" w:rsidRPr="008F79C5">
        <w:rPr>
          <w:rFonts w:ascii="Book Antiqua" w:hAnsi="Book Antiqua" w:cs="Times New Roman"/>
          <w:sz w:val="24"/>
          <w:szCs w:val="24"/>
          <w:lang w:val="en-US"/>
        </w:rPr>
        <w:t xml:space="preserve"> is</w:t>
      </w:r>
      <w:r w:rsidR="00E72C8D" w:rsidRPr="008F79C5">
        <w:rPr>
          <w:rFonts w:ascii="Book Antiqua" w:hAnsi="Book Antiqua" w:cs="Times New Roman"/>
          <w:sz w:val="24"/>
          <w:szCs w:val="24"/>
          <w:lang w:val="en-US"/>
        </w:rPr>
        <w:t xml:space="preserve"> also</w:t>
      </w:r>
      <w:r w:rsidR="00781BBF" w:rsidRPr="008F79C5">
        <w:rPr>
          <w:rFonts w:ascii="Book Antiqua" w:hAnsi="Book Antiqua" w:cs="Times New Roman"/>
          <w:sz w:val="24"/>
          <w:szCs w:val="24"/>
          <w:lang w:val="en-US"/>
        </w:rPr>
        <w:t xml:space="preserve"> per</w:t>
      </w:r>
      <w:r w:rsidR="00A81694" w:rsidRPr="008F79C5">
        <w:rPr>
          <w:rFonts w:ascii="Book Antiqua" w:hAnsi="Book Antiqua" w:cs="Times New Roman"/>
          <w:sz w:val="24"/>
          <w:szCs w:val="24"/>
          <w:lang w:val="en-US"/>
        </w:rPr>
        <w:t>formed by general practitioners</w:t>
      </w:r>
      <w:r w:rsidR="00E72C8D"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{"citationItems":[{"id":"ITEM-1","itemData":{"DOI":"10.3748/wjg.v21.i15.4457","ISSN":"22192840","PMID":"25914455","abstract":"Healthcare systems throughout the world continue to face emerging challenges associated with chronic disease management. Due to the likely increase in chronic conditions in the future it is now vital that cooperation and support between specialists, generalists and primary health care physicians is conducted. Inflammatory bowel disease (IBD) is one such chronic disease. Despite specialist care being essential, much IBD care could and probably should be delivered in primary care with continued collaboration between all stakeholders. Whilst most primary care physicians only have few patients currently affected by IBD in their caseload, the proportion of patients with IBD-related healthcare issues cared for in the primary care setting appears to be widespread. Data suggests however, that primary care physician's IBD knowledge and comfort in management is suboptimal. Current treatment guidelines for IBD are helpful but they are not designed for the primary care setting. Few non-expert IBD management tools or guidelines exist compared with those used for other chronic diseases such as asthma and scant data have been published regarding the usefulness of such tools including IBD action plans and associated supportive literature. The purpose of this review is to investigate what non-specialist tools, action plans or guidelines for IBD are published in readily searchable medical literature and compare these to those which exist for other chronic conditions.","author":[{"dropping-particle":"","family":"Bennett","given":"Alice L","non-dropping-particle":"","parse-names":false,"suffix":""},{"dropping-particle":"","family":"Munkholm","given":"Pia","non-dropping-particle":"","parse-names":false,"suffix":""},{"dropping-particle":"","family":"Andrews","given":"Jane M","non-dropping-particle":"","parse-names":false,"suffix":""}],"container-title":"World Journal of Gastroenterology","id":"ITEM-1","issue":"15","issued":{"date-parts":[["2015","4","21"]]},"page":"4457-4465","publisher":"Baishideng Publishing Group Inc","title":"Tools for primary care management of inflammatory bowel disease: Do they exist?","type":"article-journal","volume":"21"},"uris":["http://www.mendeley.com/documents/?uuid=6749dc52-f3be-3db3-b600-59205a06459d"]},{"id":"ITEM-2","itemData":{"DOI":"10.1046/j.1365-2036.2000.00886.x","ISBN":"0269-2813","ISSN":"0269-2813","PMID":"11121902","abstract":"BACKGROUND: Inflammatory bowel diseases have significant long-term morbidity and healthcare resource consequences. Studies based on secondary care records may have underestimated the contribution of general practitioners (GPs) to its management. AIMS: To describe the epidemiology and management of inflammatory bowel disease using GP records as the primary data source. METHODS: A systematic search of GP clinical records in northern England, identifying cases of inflammatory bowel disease, patient consultation behaviour, prescribing patterns, and extent of specialist care. RESULTS: In a population of 135 723, the incidence of ulcerative colitis was 13. 9/100 000 per year (CI: 7.5-20.3) and for Crohn's disease 8.3/100 000 per year (CI: 3.4-13.2). The age-sex adjusted point prevalence for ulcerative colitis on 1st January 1995 was 243.4/100 000 (CI: 217.4-269.4) and for Crohn's disease 144.8/100 000 (CI: 124.8-168.8). The mean number of consultations (s.d.) with specialists and GPs were similar, both in the first 12 months after referral (specialists 3.94 +/- 3.15, GPs 3.34 +/- 3.55) and in the most recent 12 months (1.02 +/- 2.02, 1.04 +/- 2.04). Only 29.9% of all patients were definitely under specialist care. CONCLUSIONS: Prevalence rates, but not incidence rates, for inflammatory bowel disease are substantially higher than previously described in UK populations. General practitioners make a significant contribution to meeting the healthcare needs of these patients.","author":[{"dropping-particle":"","family":"Rubin","given":"G P","non-dropping-particle":"","parse-names":false,"suffix":""},{"dropping-particle":"","family":"Hungin","given":"A. P. S.","non-dropping-particle":"","parse-names":false,"suffix":""},{"dropping-particle":"","family":"Kelly","given":"P J","non-dropping-particle":"","parse-names":false,"suffix":""},{"dropping-particle":"","family":"Ling","given":"J","non-dropping-particle":"","parse-names":false,"suffix":""}],"container-title":"Alimentary Pharmacology and Therapeutics","id":"ITEM-2","issue":"12","issued":{"date-parts":[["2000","12","27"]]},"page":"1553-1559","title":"Inflammatory bowel disease: epidemiology and management in an English general practice population","type":"article-journal","volume":"14"},"uris":["http://www.mendeley.com/documents/?uuid=a03ad852-e4f9-3601-8360-56bfe3895f92"]},{"id":"ITEM-3","itemData":{"DOI":"10.1186/1471-230X-3-10","ISBN":"1471-230X","ISSN":"1471-230X","PMID":"12791168","abstract":"BACKGROUND: There is a general lack of information on the care of inflammatory bowel disease (IBD) in a broad, geographically diverse, non-clinic population. The purposes of this study were (1) to compare a sample drawn from the membership of a national Crohn's and Colitis Foundation to published clinic-based and population-based IBD samples, (2) to describe current patterns of health care use, and (3) to determine if unexpected variations exist in how and by whom IBD is treated. METHODS: Mailed survey of 4453 members of the Crohn's and Colitis Foundation of Canada. The questionnaire, in members stated language of preference, included items on demographic and disease characteristics, general health behaviors and current and past IBD treatment. Each member received an initial and one reminder mailing. RESULTS: Questionnaires were returned by 1787, 913, and 128 people with Crohn's disease, ulcerative colitis and indeterminate colitis, respectively. At least one operation had been performed on 1159 Crohn's disease patients, with risk increasing with duration of disease. Regional variation in surgical rates in ulcerative colitis patients was identified. 6-mercaptopurine/azathioprine was used by 24% of patients with Crohn's disease and 12% of patients with ulcerative colitis (95% CI for the difference: 8.9%-15%). In patients with Crohn's disease, use was not associated with gender, income or region of residence but was associated with age and markers of disease activity. Infliximab was used by 112 respondents (4%), the majority of whom had Crohn's disease. Variations in infliximab use based on region of residence and income were not seen. Sixty-eight percent of respondents indicated that they depended most on a gastroenterologist for their IBD care. There was significant regional variation in this. However, satisfaction with primary physician did not depend on physician type (for example, gastroenterologist versus general practitioner). CONCLUSION: This study achieved the goal of obtaining a large, geographically diverse sample that is more representative of the general IBD population than a clinic sample would have been. We could find no evidence of significant regional variation in medical treatments due to gender, region of residence or income level. Differences were noted between different age groups, which deserves further attention.","author":[{"dropping-particle":"","family":"Hilsden","given":"Robert J","non-dropping-particle":"","parse-names":false,"suffix":""},{"dropping-particle":"","family":"Verhoef","given":"Marja J","non-dropping-particle":"","parse-names":false,"suffix":""},{"dropping-particle":"","family":"Best","given":"Allan","non-dropping-particle":"","parse-names":false,"suffix":""},{"dropping-particle":"","family":"Pocobelli","given":"Gaia","non-dropping-particle":"","parse-names":false,"suffix":""}],"container-title":"BMC Gastroenterology","id":"ITEM-3","issue":"1","issued":{"date-parts":[["2003","12","5"]]},"page":"10","title":"A national survey on the patterns of treatment of inflammatory bowel disease in Canada","type":"article-journal","volume":"3"},"uris":["http://www.mendeley.com/documents/?uuid=379fcb57-5e63-365f-bdaf-717a50cf4ff3"]},{"id":"ITEM-4","itemData":{"DOI":"10.1016/j.crohns.2013.11.017","ISBN":"1873-9946","ISSN":"18764479","PMID":"24345767","abstract":"Background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Colitis","id":"ITEM-4","issue":"7","issued":{"date-parts":[["2014","7"]]},"page":"598-606","title":"Relationship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mendeley":{"formattedCitation":"&lt;sup&gt;[2,52–54]&lt;/sup&gt;","plainTextFormattedCitation":"[2,52–54]","previouslyFormattedCitation":"&lt;sup&gt;[2,52–54]&lt;/sup&gt;"},"properties":{"noteIndex":0},"schema":"https://github.com/citation-style-language/schema/raw/master/csl-citation.json"}</w:instrText>
      </w:r>
      <w:r w:rsidR="00E72C8D"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[2,52–54]</w:t>
      </w:r>
      <w:r w:rsidR="00E72C8D"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r w:rsidR="00E72C8D" w:rsidRPr="008F79C5">
        <w:rPr>
          <w:rFonts w:ascii="Book Antiqua" w:hAnsi="Book Antiqua" w:cs="Times New Roman"/>
          <w:sz w:val="24"/>
          <w:szCs w:val="24"/>
          <w:lang w:val="en-US"/>
        </w:rPr>
        <w:t xml:space="preserve"> </w:t>
      </w:r>
      <w:r w:rsidR="00781BBF" w:rsidRPr="008F79C5">
        <w:rPr>
          <w:rFonts w:ascii="Book Antiqua" w:hAnsi="Book Antiqua" w:cs="Times New Roman"/>
          <w:sz w:val="24"/>
          <w:szCs w:val="24"/>
          <w:lang w:val="en-US"/>
        </w:rPr>
        <w:t xml:space="preserve">Interestingly, </w:t>
      </w:r>
      <w:r w:rsidR="0035695C" w:rsidRPr="008F79C5">
        <w:rPr>
          <w:rFonts w:ascii="Book Antiqua" w:hAnsi="Book Antiqua" w:cs="Times New Roman"/>
          <w:sz w:val="24"/>
          <w:szCs w:val="24"/>
          <w:lang w:val="en-US"/>
        </w:rPr>
        <w:t xml:space="preserve">CD patients with moderate to severe disease activity </w:t>
      </w:r>
      <w:r w:rsidR="006821EB" w:rsidRPr="008F79C5">
        <w:rPr>
          <w:rFonts w:ascii="Book Antiqua" w:hAnsi="Book Antiqua" w:cs="Times New Roman"/>
          <w:sz w:val="24"/>
          <w:szCs w:val="24"/>
          <w:lang w:val="en-US"/>
        </w:rPr>
        <w:t xml:space="preserve">at </w:t>
      </w:r>
      <w:r w:rsidR="0061066B" w:rsidRPr="008F79C5">
        <w:rPr>
          <w:rFonts w:ascii="Book Antiqua" w:hAnsi="Book Antiqua" w:cs="Times New Roman"/>
          <w:sz w:val="24"/>
          <w:szCs w:val="24"/>
          <w:lang w:val="en-US"/>
        </w:rPr>
        <w:t>baseline</w:t>
      </w:r>
      <w:r w:rsidR="006821EB" w:rsidRPr="008F79C5">
        <w:rPr>
          <w:rFonts w:ascii="Book Antiqua" w:hAnsi="Book Antiqua" w:cs="Times New Roman"/>
          <w:sz w:val="24"/>
          <w:szCs w:val="24"/>
          <w:lang w:val="en-US"/>
        </w:rPr>
        <w:t xml:space="preserve"> and those with less time since the first diagnosis of moderate to severe disease </w:t>
      </w:r>
      <w:r w:rsidR="0035695C" w:rsidRPr="008F79C5">
        <w:rPr>
          <w:rFonts w:ascii="Book Antiqua" w:hAnsi="Book Antiqua" w:cs="Times New Roman"/>
          <w:sz w:val="24"/>
          <w:szCs w:val="24"/>
          <w:lang w:val="en-US"/>
        </w:rPr>
        <w:t xml:space="preserve">had more previous hospitalizations and medical appointments with treatment changes, which may reflect the difficulty </w:t>
      </w:r>
      <w:r w:rsidR="00A81694" w:rsidRPr="008F79C5">
        <w:rPr>
          <w:rFonts w:ascii="Book Antiqua" w:hAnsi="Book Antiqua" w:cs="Times New Roman"/>
          <w:sz w:val="24"/>
          <w:szCs w:val="24"/>
          <w:lang w:val="en-US"/>
        </w:rPr>
        <w:t>of</w:t>
      </w:r>
      <w:r w:rsidR="0035695C" w:rsidRPr="008F79C5">
        <w:rPr>
          <w:rFonts w:ascii="Book Antiqua" w:hAnsi="Book Antiqua" w:cs="Times New Roman"/>
          <w:sz w:val="24"/>
          <w:szCs w:val="24"/>
          <w:lang w:val="en-US"/>
        </w:rPr>
        <w:t xml:space="preserve"> maintaining or achieving remission.</w:t>
      </w:r>
    </w:p>
    <w:p w14:paraId="7801471F" w14:textId="24096F2C" w:rsidR="000E7636"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In our study</w:t>
      </w:r>
      <w:r w:rsidR="003A7B83" w:rsidRPr="008F79C5">
        <w:rPr>
          <w:rFonts w:ascii="Book Antiqua" w:hAnsi="Book Antiqua" w:cs="Times New Roman"/>
          <w:sz w:val="24"/>
          <w:szCs w:val="24"/>
          <w:lang w:val="en-US"/>
        </w:rPr>
        <w:t>, almost all patients had at least one</w:t>
      </w:r>
      <w:r w:rsidRPr="008F79C5">
        <w:rPr>
          <w:rFonts w:ascii="Book Antiqua" w:hAnsi="Book Antiqua" w:cs="Times New Roman"/>
          <w:sz w:val="24"/>
          <w:szCs w:val="24"/>
          <w:lang w:val="en-US"/>
        </w:rPr>
        <w:t xml:space="preserve"> imaging </w:t>
      </w:r>
      <w:r w:rsidR="003A7B83" w:rsidRPr="008F79C5">
        <w:rPr>
          <w:rFonts w:ascii="Book Antiqua" w:hAnsi="Book Antiqua" w:cs="Times New Roman"/>
          <w:sz w:val="24"/>
          <w:szCs w:val="24"/>
          <w:lang w:val="en-US"/>
        </w:rPr>
        <w:t xml:space="preserve">or laboratory test, with almost half having more than 20 tests in the previous 3 years. However, colonoscopy </w:t>
      </w:r>
      <w:r w:rsidR="00B055CF" w:rsidRPr="008F79C5">
        <w:rPr>
          <w:rFonts w:ascii="Book Antiqua" w:hAnsi="Book Antiqua" w:cs="Times New Roman"/>
          <w:sz w:val="24"/>
          <w:szCs w:val="24"/>
          <w:lang w:val="en-US"/>
        </w:rPr>
        <w:t xml:space="preserve">only </w:t>
      </w:r>
      <w:r w:rsidR="003A7B83" w:rsidRPr="008F79C5">
        <w:rPr>
          <w:rFonts w:ascii="Book Antiqua" w:hAnsi="Book Antiqua" w:cs="Times New Roman"/>
          <w:sz w:val="24"/>
          <w:szCs w:val="24"/>
          <w:lang w:val="en-US"/>
        </w:rPr>
        <w:t xml:space="preserve">accounted </w:t>
      </w:r>
      <w:r w:rsidRPr="008F79C5">
        <w:rPr>
          <w:rFonts w:ascii="Book Antiqua" w:eastAsia="Calibri" w:hAnsi="Book Antiqua" w:cs="Times New Roman"/>
          <w:sz w:val="24"/>
          <w:szCs w:val="24"/>
          <w:lang w:val="en-US"/>
        </w:rPr>
        <w:t>for approximately</w:t>
      </w:r>
      <w:r w:rsidR="003A7B83" w:rsidRPr="008F79C5">
        <w:rPr>
          <w:rFonts w:ascii="Book Antiqua" w:hAnsi="Book Antiqua" w:cs="Times New Roman"/>
          <w:sz w:val="24"/>
          <w:szCs w:val="24"/>
          <w:lang w:val="en-US"/>
        </w:rPr>
        <w:t xml:space="preserve"> 6</w:t>
      </w:r>
      <w:r w:rsidR="007C5ABE" w:rsidRPr="008F79C5">
        <w:rPr>
          <w:rFonts w:ascii="Book Antiqua" w:hAnsi="Book Antiqua" w:cs="Times New Roman"/>
          <w:sz w:val="24"/>
          <w:szCs w:val="24"/>
          <w:lang w:val="en-US"/>
        </w:rPr>
        <w:t>%</w:t>
      </w:r>
      <w:r w:rsidR="003A7B83" w:rsidRPr="008F79C5">
        <w:rPr>
          <w:rFonts w:ascii="Book Antiqua" w:hAnsi="Book Antiqua" w:cs="Times New Roman"/>
          <w:sz w:val="24"/>
          <w:szCs w:val="24"/>
          <w:lang w:val="en-US"/>
        </w:rPr>
        <w:t>-9% of the procedures</w:t>
      </w:r>
      <w:r w:rsidRPr="008F79C5">
        <w:rPr>
          <w:rFonts w:ascii="Book Antiqua" w:eastAsia="Calibri" w:hAnsi="Book Antiqua" w:cs="Times New Roman"/>
          <w:sz w:val="24"/>
          <w:szCs w:val="24"/>
          <w:lang w:val="en-US"/>
        </w:rPr>
        <w:t>,</w:t>
      </w:r>
      <w:r w:rsidR="003A7B83" w:rsidRPr="008F79C5">
        <w:rPr>
          <w:rFonts w:ascii="Book Antiqua" w:hAnsi="Book Antiqua" w:cs="Times New Roman"/>
          <w:sz w:val="24"/>
          <w:szCs w:val="24"/>
          <w:lang w:val="en-US"/>
        </w:rPr>
        <w:t xml:space="preserve"> and other IBD</w:t>
      </w:r>
      <w:r w:rsidRPr="008F79C5">
        <w:rPr>
          <w:rFonts w:ascii="Book Antiqua" w:eastAsia="Calibri" w:hAnsi="Book Antiqua" w:cs="Times New Roman"/>
          <w:sz w:val="24"/>
          <w:szCs w:val="24"/>
          <w:lang w:val="en-US"/>
        </w:rPr>
        <w:t>-</w:t>
      </w:r>
      <w:r w:rsidR="003A7B83" w:rsidRPr="008F79C5">
        <w:rPr>
          <w:rFonts w:ascii="Book Antiqua" w:hAnsi="Book Antiqua" w:cs="Times New Roman"/>
          <w:sz w:val="24"/>
          <w:szCs w:val="24"/>
          <w:lang w:val="en-US"/>
        </w:rPr>
        <w:t xml:space="preserve">specific tests had an even smaller frequency. This finding, aligned with </w:t>
      </w:r>
      <w:r w:rsidR="00B055CF" w:rsidRPr="008F79C5">
        <w:rPr>
          <w:rFonts w:ascii="Book Antiqua" w:hAnsi="Book Antiqua" w:cs="Times New Roman"/>
          <w:sz w:val="24"/>
          <w:szCs w:val="24"/>
          <w:lang w:val="en-US"/>
        </w:rPr>
        <w:t xml:space="preserve">the rare use of </w:t>
      </w:r>
      <w:r w:rsidR="003A7B83" w:rsidRPr="008F79C5">
        <w:rPr>
          <w:rFonts w:ascii="Book Antiqua" w:hAnsi="Book Antiqua" w:cs="Times New Roman"/>
          <w:sz w:val="24"/>
          <w:szCs w:val="24"/>
          <w:lang w:val="en-US"/>
        </w:rPr>
        <w:t>clinical scores during medical appointments</w:t>
      </w:r>
      <w:r w:rsidR="00105B5D" w:rsidRPr="008F79C5">
        <w:rPr>
          <w:rFonts w:ascii="Book Antiqua" w:hAnsi="Book Antiqua" w:cs="Times New Roman"/>
          <w:sz w:val="24"/>
          <w:szCs w:val="24"/>
          <w:lang w:val="en-US"/>
        </w:rPr>
        <w:t>,</w:t>
      </w:r>
      <w:r w:rsidR="003A7B83" w:rsidRPr="008F79C5">
        <w:rPr>
          <w:rFonts w:ascii="Book Antiqua" w:hAnsi="Book Antiqua" w:cs="Times New Roman"/>
          <w:sz w:val="24"/>
          <w:szCs w:val="24"/>
          <w:lang w:val="en-US"/>
        </w:rPr>
        <w:t xml:space="preserve"> make us </w:t>
      </w:r>
      <w:r w:rsidR="0010573A" w:rsidRPr="008F79C5">
        <w:rPr>
          <w:rFonts w:ascii="Book Antiqua" w:hAnsi="Book Antiqua" w:cs="Times New Roman"/>
          <w:sz w:val="24"/>
          <w:szCs w:val="24"/>
          <w:lang w:val="en-US"/>
        </w:rPr>
        <w:t xml:space="preserve">speculate </w:t>
      </w:r>
      <w:r w:rsidR="003A7B83" w:rsidRPr="008F79C5">
        <w:rPr>
          <w:rFonts w:ascii="Book Antiqua" w:hAnsi="Book Antiqua" w:cs="Times New Roman"/>
          <w:sz w:val="24"/>
          <w:szCs w:val="24"/>
          <w:lang w:val="en-US"/>
        </w:rPr>
        <w:t>that other information (such as specific symptoms or patient</w:t>
      </w:r>
      <w:r w:rsidRPr="008F79C5">
        <w:rPr>
          <w:rFonts w:ascii="Book Antiqua" w:eastAsia="Calibri" w:hAnsi="Book Antiqua" w:cs="Times New Roman"/>
          <w:sz w:val="24"/>
          <w:szCs w:val="24"/>
          <w:lang w:val="en-US"/>
        </w:rPr>
        <w:t>-</w:t>
      </w:r>
      <w:r w:rsidR="003A7B83" w:rsidRPr="008F79C5">
        <w:rPr>
          <w:rFonts w:ascii="Book Antiqua" w:hAnsi="Book Antiqua" w:cs="Times New Roman"/>
          <w:sz w:val="24"/>
          <w:szCs w:val="24"/>
          <w:lang w:val="en-US"/>
        </w:rPr>
        <w:t>reported disease activity) may be more relevant for IBD specialists in Brazil when deciding about treatment</w:t>
      </w:r>
      <w:r w:rsidR="0052581B"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{"citationItems":[{"id":"ITEM-1","itemData":{"DOI":"10.1177/1756283X17744739","ISSN":"17562848","PMID":"29383026","abstract":"Objectives Patient-reported symptoms correlate poorly with mucosal inflammation. Clinical decision-making may, therefore, not be based on objective evidence of disease activity. We conducted a study to determine factors associated with clinical decision-making in a secondary care inflammatory bowel disease (IBD) population, using a cross-sectional design. Methods Decisions to request investigations or escalate medical therapy were recorded from outpatient clinic encounters in a cohort of 276 patients with ulcerative colitis (UC) or Crohn's disease (CD). Disease activity was assessed using clinical indices, self-r</w:instrText>
      </w:r>
      <w:r w:rsidR="009E2DD5" w:rsidRPr="008F79C5">
        <w:rPr>
          <w:rFonts w:ascii="Book Antiqua" w:hAnsi="Book Antiqua" w:cs="Times New Roman" w:hint="eastAsia"/>
          <w:sz w:val="24"/>
          <w:szCs w:val="24"/>
          <w:lang w:val="en-US"/>
        </w:rPr>
        <w:instrText xml:space="preserve">eported flare or faecal calprotectin </w:instrText>
      </w:r>
      <w:r w:rsidR="009E2DD5" w:rsidRPr="008F79C5">
        <w:rPr>
          <w:rFonts w:ascii="Book Antiqua" w:hAnsi="Book Antiqua" w:cs="Times New Roman" w:hint="eastAsia"/>
          <w:sz w:val="24"/>
          <w:szCs w:val="24"/>
          <w:lang w:val="en-US"/>
        </w:rPr>
        <w:instrText>≥</w:instrText>
      </w:r>
      <w:r w:rsidR="009E2DD5" w:rsidRPr="008F79C5">
        <w:rPr>
          <w:rFonts w:ascii="Book Antiqua" w:hAnsi="Book Antiqua" w:cs="Times New Roman" w:hint="eastAsia"/>
          <w:sz w:val="24"/>
          <w:szCs w:val="24"/>
          <w:lang w:val="en-US"/>
        </w:rPr>
        <w:instrText xml:space="preserve"> 250 µg/g. Demographic, disease-related and psychological factors were assessed using validated questionnaires. Logistic regression was performed to determine the association between clinical decision-making and sympt</w:instrText>
      </w:r>
      <w:r w:rsidR="009E2DD5" w:rsidRPr="008F79C5">
        <w:rPr>
          <w:rFonts w:ascii="Book Antiqua" w:hAnsi="Book Antiqua" w:cs="Times New Roman"/>
          <w:sz w:val="24"/>
          <w:szCs w:val="24"/>
          <w:lang w:val="en-US"/>
        </w:rPr>
        <w:instrText>oms, mucosal inflammation and psychological comorbidity. Results Self-reported flare was associated with requesting investigations in CD [odds ratio (OR) 5.57; 95% confidence interval (CI) 1.84-17.0] and UC (OR 10.8; 95% CI 1.8-64.3), but mucosal inflammation was not (OR 1.62; 95% CI 0.49-5.39; and OR 0.21; 95% CI 0.21-1.05, respectively). Self-reported flare (OR 7.96; 95% CI 1.84-34.4), but not mucosal inflammation (OR 1.67; 95% CI 0.46-6.13) in CD, and clinical disease activity (OR 10.36; 95% CI 2.47-43.5) and mucosal inflammation (OR 4.26; 95% CI 1.28-14.2) in UC were associated with escalation of medical therapy. Almost 60% of patients referred for investigation had no evidence of mucosal inflammation. Conclusions Apart from escalation of medical therapy in UC, clinical decision-making was not associated with mucosal inflammation in IBD. The use of point-of-care calprotectin testing may aid clinical decision-making, improve resource allocation and reduce costs in IBD.","author":[{"dropping-particle":"","family":"Derwa","given":"Yannick","non-dropping-particle":"","parse-names":false,"suffix":""},{"dropping-particle":"","family":"Williams","given":"Christopher J.M.","non-dropping-particle":"","parse-names":false,"suffix":""},{"dropping-particle":"","family":"Sood","given":"Ruchit","non-dropping-particle":"","parse-names":false,"suffix":""},{"dropping-particle":"","family":"Mumtaz","given":"Saqib","non-dropping-particle":"","parse-names":false,"suffix":""},{"dropping-particle":"","family":"Bholah","given":"M. Hassan","non-dropping-particle":"","parse-names":false,"suffix":""},{"dropping-particle":"","family":"Selinger","given":"Christian P.","non-dropping-particle":"","parse-names":false,"suffix":""},{"dropping-particle":"","family":"Hamlin","given":"P. John","non-dropping-particle":"","parse-names":false,"suffix":""},{"dropping-particle":"","family":"Ford","given":"Alexander C.","non-dropping-particle":"","parse-names":false,"suffix":""},{"dropping-particle":"","family":"Gracie","given":"David J.","non-dropping-particle":"","parse-names":false,"suffix":""}],"container-title":"Therapeutic Advances in Gastroenterology","id":"ITEM-1","issued":{"date-parts":[["2018","1","18"]]},"page":"1756283X1774473","title":"Factors affecting clinical decision-making in inflammatory bowel disease and the role of point-of-care calprotectin","type":"article-journal","volume":"11"},"uris":["http://www.mendeley.com/documents/?uuid=20b1a834-c43e-3c7b-9b5a-1ab1e540a51f"]}],"mendeley":{"formattedCitation":"&lt;sup&gt;[55]&lt;/sup&gt;","plainTextFormattedCitation":"[55]","previouslyFormattedCitation":"&lt;sup&gt;[55]&lt;/sup&gt;"},"properties":{"noteIndex":0},"schema":"https://github.com/citation-style-language/schema/raw/master/csl-citation.json"}</w:instrText>
      </w:r>
      <w:r w:rsidR="0052581B"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[55]</w:t>
      </w:r>
      <w:r w:rsidR="0052581B" w:rsidRPr="008F79C5">
        <w:rPr>
          <w:rFonts w:ascii="Book Antiqua" w:hAnsi="Book Antiqua" w:cs="Times New Roman"/>
          <w:sz w:val="24"/>
          <w:szCs w:val="24"/>
          <w:lang w:val="en-US"/>
        </w:rPr>
        <w:fldChar w:fldCharType="end"/>
      </w:r>
      <w:r w:rsidR="00C7148A" w:rsidRPr="008F79C5">
        <w:rPr>
          <w:rFonts w:ascii="Book Antiqua" w:hAnsi="Book Antiqua" w:cs="Times New Roman"/>
          <w:sz w:val="24"/>
          <w:szCs w:val="24"/>
          <w:lang w:val="en-US"/>
        </w:rPr>
        <w:t>.</w:t>
      </w:r>
    </w:p>
    <w:p w14:paraId="64125F01" w14:textId="2EF543EB" w:rsidR="00444A3D"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Almost all</w:t>
      </w:r>
      <w:r w:rsidR="00FA4B7A" w:rsidRPr="008F79C5">
        <w:rPr>
          <w:rFonts w:ascii="Book Antiqua" w:hAnsi="Book Antiqua" w:cs="Times New Roman"/>
          <w:sz w:val="24"/>
          <w:szCs w:val="24"/>
          <w:lang w:val="en-US"/>
        </w:rPr>
        <w:t xml:space="preserve"> IBD patients were on </w:t>
      </w:r>
      <w:r w:rsidR="006F0556" w:rsidRPr="008F79C5">
        <w:rPr>
          <w:rFonts w:ascii="Book Antiqua" w:hAnsi="Book Antiqua" w:cs="Times New Roman"/>
          <w:sz w:val="24"/>
          <w:szCs w:val="24"/>
          <w:lang w:val="en-US"/>
        </w:rPr>
        <w:t xml:space="preserve">some form of </w:t>
      </w:r>
      <w:r w:rsidR="00FA4B7A" w:rsidRPr="008F79C5">
        <w:rPr>
          <w:rFonts w:ascii="Book Antiqua" w:hAnsi="Book Antiqua" w:cs="Times New Roman"/>
          <w:sz w:val="24"/>
          <w:szCs w:val="24"/>
          <w:lang w:val="en-US"/>
        </w:rPr>
        <w:t xml:space="preserve">treatment </w:t>
      </w:r>
      <w:r w:rsidR="003C075E" w:rsidRPr="008F79C5">
        <w:rPr>
          <w:rFonts w:ascii="Book Antiqua" w:hAnsi="Book Antiqua" w:cs="Times New Roman"/>
          <w:sz w:val="24"/>
          <w:szCs w:val="24"/>
          <w:lang w:val="en-US"/>
        </w:rPr>
        <w:t xml:space="preserve">at </w:t>
      </w:r>
      <w:r w:rsidR="0061066B" w:rsidRPr="008F79C5">
        <w:rPr>
          <w:rFonts w:ascii="Book Antiqua" w:hAnsi="Book Antiqua" w:cs="Times New Roman"/>
          <w:sz w:val="24"/>
          <w:szCs w:val="24"/>
          <w:lang w:val="en-US"/>
        </w:rPr>
        <w:t>baseline</w:t>
      </w:r>
      <w:r w:rsidR="00FA4B7A" w:rsidRPr="008F79C5">
        <w:rPr>
          <w:rFonts w:ascii="Book Antiqua" w:hAnsi="Book Antiqua" w:cs="Times New Roman"/>
          <w:sz w:val="24"/>
          <w:szCs w:val="24"/>
          <w:lang w:val="en-US"/>
        </w:rPr>
        <w:t xml:space="preserve">, </w:t>
      </w:r>
      <w:r w:rsidR="006821EB" w:rsidRPr="008F79C5">
        <w:rPr>
          <w:rFonts w:ascii="Book Antiqua" w:hAnsi="Book Antiqua" w:cs="Times New Roman"/>
          <w:sz w:val="24"/>
          <w:szCs w:val="24"/>
          <w:lang w:val="en-US"/>
        </w:rPr>
        <w:t>mainly with</w:t>
      </w:r>
      <w:r w:rsidR="00FA4B7A" w:rsidRPr="008F79C5">
        <w:rPr>
          <w:rFonts w:ascii="Book Antiqua" w:hAnsi="Book Antiqua" w:cs="Times New Roman"/>
          <w:sz w:val="24"/>
          <w:szCs w:val="24"/>
          <w:lang w:val="en-US"/>
        </w:rPr>
        <w:t xml:space="preserve"> </w:t>
      </w:r>
      <w:proofErr w:type="spellStart"/>
      <w:r w:rsidR="00F80412" w:rsidRPr="008F79C5">
        <w:rPr>
          <w:rFonts w:ascii="Book Antiqua" w:hAnsi="Book Antiqua" w:cs="Times New Roman"/>
          <w:sz w:val="24"/>
          <w:szCs w:val="24"/>
          <w:lang w:val="en-US"/>
        </w:rPr>
        <w:t>immunosuppressants</w:t>
      </w:r>
      <w:proofErr w:type="spellEnd"/>
      <w:r w:rsidR="003C075E" w:rsidRPr="008F79C5">
        <w:rPr>
          <w:rFonts w:ascii="Book Antiqua" w:hAnsi="Book Antiqua" w:cs="Times New Roman"/>
          <w:sz w:val="24"/>
          <w:szCs w:val="24"/>
          <w:lang w:val="en-US"/>
        </w:rPr>
        <w:t xml:space="preserve"> and biologics among CD patients </w:t>
      </w:r>
      <w:r w:rsidR="006821EB" w:rsidRPr="008F79C5">
        <w:rPr>
          <w:rFonts w:ascii="Book Antiqua" w:hAnsi="Book Antiqua" w:cs="Times New Roman"/>
          <w:sz w:val="24"/>
          <w:szCs w:val="24"/>
          <w:lang w:val="en-US"/>
        </w:rPr>
        <w:t>and</w:t>
      </w:r>
      <w:r w:rsidR="003C075E" w:rsidRPr="008F79C5">
        <w:rPr>
          <w:rFonts w:ascii="Book Antiqua" w:hAnsi="Book Antiqua" w:cs="Times New Roman"/>
          <w:sz w:val="24"/>
          <w:szCs w:val="24"/>
          <w:lang w:val="en-US"/>
        </w:rPr>
        <w:t xml:space="preserve"> </w:t>
      </w:r>
      <w:r w:rsidR="006821EB" w:rsidRPr="008F79C5">
        <w:rPr>
          <w:rFonts w:ascii="Book Antiqua" w:hAnsi="Book Antiqua" w:cs="Times New Roman"/>
          <w:sz w:val="24"/>
          <w:szCs w:val="24"/>
          <w:lang w:val="en-US"/>
        </w:rPr>
        <w:t xml:space="preserve">with </w:t>
      </w:r>
      <w:r w:rsidR="00FA4B7A" w:rsidRPr="008F79C5">
        <w:rPr>
          <w:rFonts w:ascii="Book Antiqua" w:hAnsi="Book Antiqua" w:cs="Times New Roman"/>
          <w:sz w:val="24"/>
          <w:szCs w:val="24"/>
          <w:lang w:val="en-US"/>
        </w:rPr>
        <w:t xml:space="preserve">5-ASA </w:t>
      </w:r>
      <w:r w:rsidR="006064D0" w:rsidRPr="008F79C5">
        <w:rPr>
          <w:rFonts w:ascii="Book Antiqua" w:hAnsi="Book Antiqua" w:cs="Times New Roman"/>
          <w:sz w:val="24"/>
          <w:szCs w:val="24"/>
          <w:lang w:val="en-US"/>
        </w:rPr>
        <w:t>compounds</w:t>
      </w:r>
      <w:r w:rsidR="003C075E" w:rsidRPr="008F79C5">
        <w:rPr>
          <w:rFonts w:ascii="Book Antiqua" w:hAnsi="Book Antiqua" w:cs="Times New Roman"/>
          <w:sz w:val="24"/>
          <w:szCs w:val="24"/>
          <w:lang w:val="en-US"/>
        </w:rPr>
        <w:t xml:space="preserve"> in UC patients</w:t>
      </w:r>
      <w:r w:rsidR="00FA4B7A" w:rsidRPr="008F79C5">
        <w:rPr>
          <w:rFonts w:ascii="Book Antiqua" w:hAnsi="Book Antiqua" w:cs="Times New Roman"/>
          <w:sz w:val="24"/>
          <w:szCs w:val="24"/>
          <w:lang w:val="en-US"/>
        </w:rPr>
        <w:t>.</w:t>
      </w:r>
      <w:r w:rsidR="005F4043" w:rsidRPr="008F79C5">
        <w:rPr>
          <w:rFonts w:ascii="Book Antiqua" w:hAnsi="Book Antiqua" w:cs="Times New Roman"/>
          <w:sz w:val="24"/>
          <w:szCs w:val="24"/>
          <w:lang w:val="en-US"/>
        </w:rPr>
        <w:t xml:space="preserve"> In fact, </w:t>
      </w:r>
      <w:r w:rsidRPr="008F79C5">
        <w:rPr>
          <w:rFonts w:ascii="Book Antiqua" w:eastAsia="Calibri" w:hAnsi="Book Antiqua" w:cs="Times New Roman"/>
          <w:sz w:val="24"/>
          <w:szCs w:val="24"/>
          <w:lang w:val="en-US"/>
        </w:rPr>
        <w:t xml:space="preserve">the </w:t>
      </w:r>
      <w:r w:rsidR="005F4043" w:rsidRPr="008F79C5">
        <w:rPr>
          <w:rFonts w:ascii="Book Antiqua" w:hAnsi="Book Antiqua" w:cs="Times New Roman"/>
          <w:sz w:val="24"/>
          <w:szCs w:val="24"/>
          <w:lang w:val="en-US"/>
        </w:rPr>
        <w:t xml:space="preserve">treatment pattern at </w:t>
      </w:r>
      <w:r w:rsidR="0061066B" w:rsidRPr="008F79C5">
        <w:rPr>
          <w:rFonts w:ascii="Book Antiqua" w:hAnsi="Book Antiqua" w:cs="Times New Roman"/>
          <w:sz w:val="24"/>
          <w:szCs w:val="24"/>
          <w:lang w:val="en-US"/>
        </w:rPr>
        <w:t>baseline</w:t>
      </w:r>
      <w:r w:rsidR="005F4043" w:rsidRPr="008F79C5">
        <w:rPr>
          <w:rFonts w:ascii="Book Antiqua" w:hAnsi="Book Antiqua" w:cs="Times New Roman"/>
          <w:sz w:val="24"/>
          <w:szCs w:val="24"/>
          <w:lang w:val="en-US"/>
        </w:rPr>
        <w:t xml:space="preserve"> is in line with</w:t>
      </w:r>
      <w:r w:rsidR="006746A4" w:rsidRPr="008F79C5">
        <w:rPr>
          <w:rFonts w:ascii="Book Antiqua" w:hAnsi="Book Antiqua" w:cs="Times New Roman"/>
          <w:sz w:val="24"/>
          <w:szCs w:val="24"/>
          <w:lang w:val="en-US"/>
        </w:rPr>
        <w:t xml:space="preserve"> other studies from Latin America</w:t>
      </w:r>
      <w:r w:rsidR="006746A4" w:rsidRPr="008F79C5">
        <w:rPr>
          <w:rFonts w:ascii="Book Antiqua" w:hAnsi="Book Antiqua" w:cs="Times New Roman"/>
          <w:sz w:val="24"/>
          <w:szCs w:val="24"/>
          <w:lang w:val="en-US"/>
        </w:rPr>
        <w:fldChar w:fldCharType="begin" w:fldLock="1"/>
      </w:r>
      <w:r w:rsidR="00404CEC" w:rsidRPr="008F79C5">
        <w:rPr>
          <w:rFonts w:ascii="Book Antiqua" w:hAnsi="Book Antiqua" w:cs="Times New Roman"/>
          <w:sz w:val="24"/>
          <w:szCs w:val="24"/>
          <w:lang w:val="en-US"/>
        </w:rPr>
        <w:instrText>ADDIN CSL_CITATION {"citationItems":[{"id":"ITEM-1","itemData":{"DOI":"10.1016/j.vhri.2018.03.010","ISSN":"22121099","PMID":"29936359","abstract":"BACKGROUND Inflammatory bowel disease (IBD) is the name given to two inflammatory diseases of the colon and/or small intestine: Crohn disease (CD) and ulcerative colitis (UC). There is no information summarizing the complete body of evidence about IBD in developing regions, including Latin America. OBJECTIVES To estimate the burden of IBD in Latin America. METHODS We conducted a systematic review searching published and unpublished studies on major international and regional databases from January 2000 to September 2015. Outcomes considered were incidence, prevalence, mortality, hospitalization attributable, treatment patterns, comparative effectiveness, patient-reported outcomes, and adherence to treatment. Pairs of reviewers independently selected, extracted, and assessed the risk of bias of the studies. Discrepancies were solved by consensus. RESULTS We retrieved 3445 references, finally including 25 studies. Only 19% of the observational studies had a low risk of bias for participant selection and 60% were based on registries. The incidence ranged from 0.74 to 6.76/100,000 person-years for UC and from 0.24 to 3.5/100,000 person-years for CD. The prevalence rate ranged from 0.99 to 44.3/100,000 inhabitants for UC and 0.24 to 16.7/100,000 inhabitants for CD. Mortality rates ranged from 0.60 to 1.02 for UC and from 0.23 to 0.40 for CD. Patient-reported outcomes showed a decrease in quality of life associated with depression and anxiety and correlated with the time of diagnosis. The most frequently used medication in the studies was mesalazine. CONCLUSIONS The burden of IBD in Latin America seems to be important, but there is a considerable gap of high-quality evidence in the region.","author":[{"dropping-particle":"","family":"Calderón","given":"María","non-dropping-particle":"","parse-names":false,"suffix":""},{"dropping-particle":"","family":"Minckas","given":"Nicole","non-dropping-particle":"","parse-names":false,"suffix":""},{"dropping-particle":"","family":"Nuñez","given":"Solange","non-dropping-particle":"","parse-names":false,"suffix":""},{"dropping-particle":"","family":"Ciapponi","given":"Agustín","non-dropping-particle":"","parse-names":false,"suffix":""}],"container-title":"Value in Health Regional Issues","id":"ITEM-1","issued":{"date-parts":[["2018","12"]]},"page":"126-134","title":"Inflammatory Bowel Disease in Latin America: A Systematic Review","type":"article-journal","volume":"17"},"uris":["http://www.mendeley.com/documents/?uuid=ccb0bb37-5ffd-3e06-93d2-f0e7977f94a0"]}],"mendeley":{"formattedCitation":"&lt;sup&gt;[19]&lt;/sup&gt;","plainTextFormattedCitation":"[19]","previouslyFormattedCitation":"&lt;sup&gt;[19]&lt;/sup&gt;"},"properties":{"noteIndex":0},"schema":"https://github.com/citation-style-language/schema/raw/master/csl-citation.json"}</w:instrText>
      </w:r>
      <w:r w:rsidR="006746A4" w:rsidRPr="008F79C5">
        <w:rPr>
          <w:rFonts w:ascii="Book Antiqua" w:hAnsi="Book Antiqua" w:cs="Times New Roman"/>
          <w:sz w:val="24"/>
          <w:szCs w:val="24"/>
          <w:lang w:val="en-US"/>
        </w:rPr>
        <w:fldChar w:fldCharType="separate"/>
      </w:r>
      <w:r w:rsidR="006746A4" w:rsidRPr="008F79C5">
        <w:rPr>
          <w:rFonts w:ascii="Book Antiqua" w:hAnsi="Book Antiqua" w:cs="Times New Roman"/>
          <w:noProof/>
          <w:sz w:val="24"/>
          <w:szCs w:val="24"/>
          <w:vertAlign w:val="superscript"/>
          <w:lang w:val="en-US"/>
        </w:rPr>
        <w:t>[19]</w:t>
      </w:r>
      <w:r w:rsidR="006746A4" w:rsidRPr="008F79C5">
        <w:rPr>
          <w:rFonts w:ascii="Book Antiqua" w:hAnsi="Book Antiqua" w:cs="Times New Roman"/>
          <w:sz w:val="24"/>
          <w:szCs w:val="24"/>
          <w:lang w:val="en-US"/>
        </w:rPr>
        <w:fldChar w:fldCharType="end"/>
      </w:r>
      <w:r w:rsidR="006F0556" w:rsidRPr="008F79C5">
        <w:rPr>
          <w:rFonts w:ascii="Book Antiqua" w:hAnsi="Book Antiqua" w:cs="Times New Roman"/>
          <w:sz w:val="24"/>
          <w:szCs w:val="24"/>
          <w:lang w:val="en-US"/>
        </w:rPr>
        <w:t xml:space="preserve">. </w:t>
      </w:r>
      <w:r w:rsidR="006746A4" w:rsidRPr="008F79C5">
        <w:rPr>
          <w:rFonts w:ascii="Book Antiqua" w:hAnsi="Book Antiqua" w:cs="Times New Roman"/>
          <w:sz w:val="24"/>
          <w:szCs w:val="24"/>
          <w:lang w:val="en-US"/>
        </w:rPr>
        <w:t>I</w:t>
      </w:r>
      <w:r w:rsidR="008A2A73" w:rsidRPr="008F79C5">
        <w:rPr>
          <w:rFonts w:ascii="Book Antiqua" w:hAnsi="Book Antiqua" w:cs="Times New Roman"/>
          <w:sz w:val="24"/>
          <w:szCs w:val="24"/>
          <w:lang w:val="en-US"/>
        </w:rPr>
        <w:t xml:space="preserve">nternational </w:t>
      </w:r>
      <w:r w:rsidR="005F4043" w:rsidRPr="008F79C5">
        <w:rPr>
          <w:rFonts w:ascii="Book Antiqua" w:hAnsi="Book Antiqua" w:cs="Times New Roman"/>
          <w:sz w:val="24"/>
          <w:szCs w:val="24"/>
          <w:lang w:val="en-US"/>
        </w:rPr>
        <w:t xml:space="preserve">guidelines </w:t>
      </w:r>
      <w:r w:rsidR="00806753" w:rsidRPr="008F79C5">
        <w:rPr>
          <w:rFonts w:ascii="Book Antiqua" w:hAnsi="Book Antiqua" w:cs="Times New Roman"/>
          <w:sz w:val="24"/>
          <w:szCs w:val="24"/>
          <w:lang w:val="en-US"/>
        </w:rPr>
        <w:t xml:space="preserve">recommend </w:t>
      </w:r>
      <w:r w:rsidR="006746A4" w:rsidRPr="008F79C5">
        <w:rPr>
          <w:rFonts w:ascii="Book Antiqua" w:hAnsi="Book Antiqua" w:cs="Times New Roman"/>
          <w:sz w:val="24"/>
          <w:szCs w:val="24"/>
          <w:lang w:val="en-US"/>
        </w:rPr>
        <w:t xml:space="preserve">the use of </w:t>
      </w:r>
      <w:r w:rsidR="00CD70BB" w:rsidRPr="008F79C5">
        <w:rPr>
          <w:rFonts w:ascii="Book Antiqua" w:hAnsi="Book Antiqua" w:cs="Times New Roman"/>
          <w:sz w:val="24"/>
          <w:szCs w:val="24"/>
          <w:lang w:val="en-US"/>
        </w:rPr>
        <w:t>5-ASA compounds</w:t>
      </w:r>
      <w:r w:rsidR="008A2A73" w:rsidRPr="008F79C5">
        <w:rPr>
          <w:rFonts w:ascii="Book Antiqua" w:hAnsi="Book Antiqua" w:cs="Times New Roman"/>
          <w:sz w:val="24"/>
          <w:szCs w:val="24"/>
          <w:lang w:val="en-US"/>
        </w:rPr>
        <w:t xml:space="preserve"> </w:t>
      </w:r>
      <w:r w:rsidR="00CD70BB" w:rsidRPr="008F79C5">
        <w:rPr>
          <w:rFonts w:ascii="Book Antiqua" w:hAnsi="Book Antiqua" w:cs="Times New Roman"/>
          <w:sz w:val="24"/>
          <w:szCs w:val="24"/>
          <w:lang w:val="en-US"/>
        </w:rPr>
        <w:t xml:space="preserve">(especially in </w:t>
      </w:r>
      <w:proofErr w:type="spellStart"/>
      <w:r w:rsidR="00CD70BB" w:rsidRPr="008F79C5">
        <w:rPr>
          <w:rFonts w:ascii="Book Antiqua" w:hAnsi="Book Antiqua" w:cs="Times New Roman"/>
          <w:sz w:val="24"/>
          <w:szCs w:val="24"/>
          <w:lang w:val="en-US"/>
        </w:rPr>
        <w:t>proctitis</w:t>
      </w:r>
      <w:proofErr w:type="spellEnd"/>
      <w:r w:rsidR="00CD70BB" w:rsidRPr="008F79C5">
        <w:rPr>
          <w:rFonts w:ascii="Book Antiqua" w:hAnsi="Book Antiqua" w:cs="Times New Roman"/>
          <w:sz w:val="24"/>
          <w:szCs w:val="24"/>
          <w:lang w:val="en-US"/>
        </w:rPr>
        <w:t xml:space="preserve"> and left-sided UC) </w:t>
      </w:r>
      <w:r w:rsidR="008A2A73" w:rsidRPr="008F79C5">
        <w:rPr>
          <w:rFonts w:ascii="Book Antiqua" w:hAnsi="Book Antiqua" w:cs="Times New Roman"/>
          <w:sz w:val="24"/>
          <w:szCs w:val="24"/>
          <w:lang w:val="en-US"/>
        </w:rPr>
        <w:t>and</w:t>
      </w:r>
      <w:r w:rsidR="00CD70BB" w:rsidRPr="008F79C5">
        <w:rPr>
          <w:rFonts w:ascii="Book Antiqua" w:hAnsi="Book Antiqua" w:cs="Times New Roman"/>
          <w:sz w:val="24"/>
          <w:szCs w:val="24"/>
          <w:lang w:val="en-US"/>
        </w:rPr>
        <w:t>/or</w:t>
      </w:r>
      <w:r w:rsidR="008A2A73" w:rsidRPr="008F79C5">
        <w:rPr>
          <w:rFonts w:ascii="Book Antiqua" w:hAnsi="Book Antiqua" w:cs="Times New Roman"/>
          <w:sz w:val="24"/>
          <w:szCs w:val="24"/>
          <w:lang w:val="en-US"/>
        </w:rPr>
        <w:t xml:space="preserve"> corticosteroids</w:t>
      </w:r>
      <w:r w:rsidR="00806753" w:rsidRPr="008F79C5">
        <w:rPr>
          <w:rFonts w:ascii="Book Antiqua" w:hAnsi="Book Antiqua" w:cs="Times New Roman"/>
          <w:sz w:val="24"/>
          <w:szCs w:val="24"/>
          <w:lang w:val="en-US"/>
        </w:rPr>
        <w:t xml:space="preserve"> </w:t>
      </w:r>
      <w:r w:rsidR="001461EC" w:rsidRPr="008F79C5">
        <w:rPr>
          <w:rFonts w:ascii="Book Antiqua" w:hAnsi="Book Antiqua" w:cs="Times New Roman"/>
          <w:sz w:val="24"/>
          <w:szCs w:val="24"/>
          <w:lang w:val="en-US"/>
        </w:rPr>
        <w:t xml:space="preserve">(preferred in CD patients) </w:t>
      </w:r>
      <w:r w:rsidR="00806753" w:rsidRPr="008F79C5">
        <w:rPr>
          <w:rFonts w:ascii="Book Antiqua" w:hAnsi="Book Antiqua" w:cs="Times New Roman"/>
          <w:sz w:val="24"/>
          <w:szCs w:val="24"/>
          <w:lang w:val="en-US"/>
        </w:rPr>
        <w:t>for the induction phase</w:t>
      </w:r>
      <w:r w:rsidR="008A2A73" w:rsidRPr="008F79C5">
        <w:rPr>
          <w:rFonts w:ascii="Book Antiqua" w:hAnsi="Book Antiqua" w:cs="Times New Roman"/>
          <w:sz w:val="24"/>
          <w:szCs w:val="24"/>
          <w:lang w:val="en-US"/>
        </w:rPr>
        <w:t xml:space="preserve"> and, in more severe or refractory cases, </w:t>
      </w:r>
      <w:r w:rsidR="00CD70BB" w:rsidRPr="008F79C5">
        <w:rPr>
          <w:rFonts w:ascii="Book Antiqua" w:hAnsi="Book Antiqua" w:cs="Times New Roman"/>
          <w:sz w:val="24"/>
          <w:szCs w:val="24"/>
          <w:lang w:val="en-US"/>
        </w:rPr>
        <w:t xml:space="preserve">azathioprine </w:t>
      </w:r>
      <w:r w:rsidR="008A2A73" w:rsidRPr="008F79C5">
        <w:rPr>
          <w:rFonts w:ascii="Book Antiqua" w:hAnsi="Book Antiqua" w:cs="Times New Roman"/>
          <w:sz w:val="24"/>
          <w:szCs w:val="24"/>
          <w:lang w:val="en-US"/>
        </w:rPr>
        <w:t>and biological agents</w:t>
      </w:r>
      <w:r w:rsidR="00806753" w:rsidRPr="008F79C5">
        <w:rPr>
          <w:rFonts w:ascii="Book Antiqua" w:hAnsi="Book Antiqua" w:cs="Times New Roman"/>
          <w:sz w:val="24"/>
          <w:szCs w:val="24"/>
          <w:lang w:val="en-US"/>
        </w:rPr>
        <w:t>, while</w:t>
      </w:r>
      <w:r w:rsidR="008A2A73" w:rsidRPr="008F79C5">
        <w:rPr>
          <w:rFonts w:ascii="Book Antiqua" w:hAnsi="Book Antiqua" w:cs="Times New Roman"/>
          <w:sz w:val="24"/>
          <w:szCs w:val="24"/>
          <w:lang w:val="en-US"/>
        </w:rPr>
        <w:t xml:space="preserve"> sal</w:t>
      </w:r>
      <w:r w:rsidR="004D047D" w:rsidRPr="008F79C5">
        <w:rPr>
          <w:rFonts w:ascii="Book Antiqua" w:hAnsi="Book Antiqua" w:cs="Times New Roman"/>
          <w:sz w:val="24"/>
          <w:szCs w:val="24"/>
          <w:lang w:val="en-US"/>
        </w:rPr>
        <w:t xml:space="preserve">icylates, </w:t>
      </w:r>
      <w:proofErr w:type="spellStart"/>
      <w:r w:rsidR="004D047D" w:rsidRPr="008F79C5">
        <w:rPr>
          <w:rFonts w:ascii="Book Antiqua" w:hAnsi="Book Antiqua" w:cs="Times New Roman"/>
          <w:sz w:val="24"/>
          <w:szCs w:val="24"/>
          <w:lang w:val="en-US"/>
        </w:rPr>
        <w:t>thiopurines</w:t>
      </w:r>
      <w:proofErr w:type="spellEnd"/>
      <w:r w:rsidR="004D047D" w:rsidRPr="008F79C5">
        <w:rPr>
          <w:rFonts w:ascii="Book Antiqua" w:hAnsi="Book Antiqua" w:cs="Times New Roman"/>
          <w:sz w:val="24"/>
          <w:szCs w:val="24"/>
          <w:lang w:val="en-US"/>
        </w:rPr>
        <w:t xml:space="preserve"> and </w:t>
      </w:r>
      <w:r w:rsidR="00CD70BB" w:rsidRPr="008F79C5">
        <w:rPr>
          <w:rFonts w:ascii="Book Antiqua" w:hAnsi="Book Antiqua" w:cs="Times New Roman"/>
          <w:sz w:val="24"/>
          <w:szCs w:val="24"/>
          <w:lang w:val="en-US"/>
        </w:rPr>
        <w:t xml:space="preserve">biologics are usually </w:t>
      </w:r>
      <w:r w:rsidR="008A2A73" w:rsidRPr="008F79C5">
        <w:rPr>
          <w:rFonts w:ascii="Book Antiqua" w:hAnsi="Book Antiqua" w:cs="Times New Roman"/>
          <w:sz w:val="24"/>
          <w:szCs w:val="24"/>
          <w:lang w:val="en-US"/>
        </w:rPr>
        <w:t xml:space="preserve">recommended </w:t>
      </w:r>
      <w:r w:rsidR="00806753" w:rsidRPr="008F79C5">
        <w:rPr>
          <w:rFonts w:ascii="Book Antiqua" w:hAnsi="Book Antiqua" w:cs="Times New Roman"/>
          <w:sz w:val="24"/>
          <w:szCs w:val="24"/>
          <w:lang w:val="en-US"/>
        </w:rPr>
        <w:t>for the maintenance period</w:t>
      </w:r>
      <w:r w:rsidR="006736FD" w:rsidRPr="008F79C5">
        <w:rPr>
          <w:rFonts w:ascii="Book Antiqua" w:hAnsi="Book Antiqua" w:cs="Times New Roman"/>
          <w:sz w:val="24"/>
          <w:szCs w:val="24"/>
          <w:lang w:val="en-US"/>
        </w:rPr>
        <w:fldChar w:fldCharType="begin" w:fldLock="1"/>
      </w:r>
      <w:r w:rsidR="009E2DD5" w:rsidRPr="008F79C5">
        <w:rPr>
          <w:rFonts w:ascii="Book Antiqua" w:hAnsi="Book Antiqua" w:cs="Times New Roman"/>
          <w:sz w:val="24"/>
          <w:szCs w:val="24"/>
          <w:lang w:val="en-US"/>
        </w:rPr>
        <w:instrText>ADDIN CSL_CITATION {"citationItems":[{"id":"ITEM-1","itemData":{"DOI":"10.1590/S2237-93632011000400002","ISSN":"2317-6423","author":[{"dropping-particle":"","family":"Teixeira","given":"Fábio Vieira","non-dropping-particle":"","parse-names":false,"suffix":""},{"dropping-particle":"","family":"Hossne","given":"Rogério Saad","non-dropping-particle":"","parse-names":false,"suffix":""},{"dropping-particle":"","family":"Kotze","given":"Paulo Gustavo","non-dropping-particle":"","parse-names":false,"suffix":""},{"dropping-particle":"","family":"Denadai","given":"Rafael","non-dropping-particle":"","parse-names":false,"suffix":""},{"dropping-particle":"","family":"Miszputen","given":"Sender Jankiel","non-dropping-particle":"","parse-names":false,"suffix":""}],"container-title":"Journal of Coloproctology (Rio de Janeiro)","id":"ITEM-1","issue":"4","issued":{"date-parts":[["2011","12"]]},"page":"325-329","title":"Biological therapy in the treatment of moderate-to-severe ulcerative colitis patients: can colectomy be prevented?","type":"article-journal","volume":"31"},"uris":["http://www.mendeley.com/documents/?uuid=3bd93ac8-9799-42f7-a3fa-e855b757226b"]},{"id":"ITEM-2","itemData":{"DOI":"10.1590/S2237-93632012000300010","ISSN":"2317-6423","author":[{"dropping-particle":"de","family":"Alencar","given":"Suelene Suassuna Silvestre","non-dropping-particle":"","parse-names":false,"suffix":""},{"dropping-particle":"","family":"Corrêa","given":"Romualdo da Silva","non-dropping-particle":"","parse-names":false,"suffix":""},{"dropping-particle":"","family":"Bezerra","given":"Cátia de França","non-dropping-particle":"","parse-names":false,"suffix":""},{"dropping-particle":"de","family":"Menezes","given":"Emanuela Simone Cunha","non-dropping-particle":"","parse-names":false,"suffix":""},{"dropping-particle":"do","family":"Nascimento","given":"Antonio Luiz","non-dropping-particle":"","parse-names":false,"suffix":""},{"dropping-particle":"da","family":"Costa","given":"Davi Aragão Alves","non-dropping-particle":"","parse-names":false,"suffix":""},{"dropping-particle":"","family":"Alencar","given":"Marcelo José Carlos","non-dropping-particle":"","parse-names":false,"suffix":""}],"container-title":"Journal of Coloproctology (Rio de Janeiro)","id":"ITEM-2","issue":"3","issued":{"date-parts":[["2012","9"]]},"page":"265-270","title":"The surgical treatment of patients with ulcerative colitis from an university hospital at Natal, Brazil","type":"article-journal","volume":"32"},"uris":["http://www.mendeley.com/documents/?uuid=6a8fe11f-d96e-426a-acbe-74930ba66683"]},{"id":"ITEM-3","itemData":{"DOI":"10.1038/ajg.2009.727","ISBN":"0002-9270","ISSN":"1572-0241","PMID":"20068560","abstract":"Guidelines for clinical practice are aimed to indicate preferred approaches to medical problems as established by scientifically valid research. Double-blind placebo controlled studies are preferable, but compassionate-use reports and expert review articles are used in a thorough review of the literature conducted through Medline with the National Library of Medicine. When only data that will not withstand objective scrutiny are available, a recommendation is identified as a consensus of experts. Guidelines are applicable to all physicians who address the subject regardless of specialty training or interests and are aimed to indicate the preferable but not necessarily the only acceptable approach to a specific problem. Guidelines are intended to be flexible and must be distinguished from standards of care, which are inflexible and rarely violated. Given the wide range of specifics in any health-care problem, the physician must always choose the course best suited to the individual patient and the variables in existence at the moment of decision. Guidelines are developed under the auspices of the American College of Gastroenterology and its Practice Parameters Committee and approved by the board of trustees. Each has been intensely reviewed and revised by the Committee, other experts in the field, physicians who will use them, and specialists in the science of decision analysis. The recommendations of each guideline are therefore considered valid at the time of composition based on the data available. New developments in medical research and practice pertinent to each guideline will be reviewed at a time established and indicated at publication to assure continued validity. The recommendations made are based on the level of evidence found. Grade A recommendations imply that there is consistent level 1 evidence (randomized controlled trials), grade B indicates that the evidence would be level 2 or 3, which are cohort studies or case-control studies. Grade C recommendations are based on level 4 studies, meaning case series or poor-quality cohort studies, and grade D recommendations are based on level 5 evidence, meaning expert opinion.","author":[{"dropping-particle":"","family":"Kornbluth","given":"Asher","non-dropping-particle":"","parse-names":false,"suffix":""},{"dropping-particle":"","family":"Sachar","given":"David B.","non-dropping-particle":"","parse-names":false,"suffix":""},{"dropping-particle":"","family":"Practice Parameters Committee of the American College of Gastroenterology","given":"","non-dropping-particle":"","parse-names":false,"suffix":""}],"container-title":"The American Journal of Gastroenterology","id":"ITEM-3","issue":"3","issued":{"date-parts":[["2010","3","12"]]},"page":"501-23; quiz 524","title":"Ulcerative colitis practice guidelines in adults: American College Of Gastroenterology, Practice Parameters Committee.","type":"article-journal","volume":"105"},"uris":["http://www.mendeley.com/documents/?uuid=607cd5a8-fbb9-4ea3-b889-253158016ad5"]}],"mendeley":{"formattedCitation":"&lt;sup&gt;[56–58]&lt;/sup&gt;","plainTextFormattedCitation":"[56–58]","previouslyFormattedCitation":"&lt;sup&gt;[56–58]&lt;/sup&gt;"},"properties":{"noteIndex":0},"schema":"https://github.com/citation-style-language/schema/raw/master/csl-citation.json"}</w:instrText>
      </w:r>
      <w:r w:rsidR="006736FD" w:rsidRPr="008F79C5">
        <w:rPr>
          <w:rFonts w:ascii="Book Antiqua" w:hAnsi="Book Antiqua" w:cs="Times New Roman"/>
          <w:sz w:val="24"/>
          <w:szCs w:val="24"/>
          <w:lang w:val="en-US"/>
        </w:rPr>
        <w:fldChar w:fldCharType="separate"/>
      </w:r>
      <w:r w:rsidR="00FB70C6" w:rsidRPr="008F79C5">
        <w:rPr>
          <w:rFonts w:ascii="Book Antiqua" w:hAnsi="Book Antiqua" w:cs="Times New Roman"/>
          <w:noProof/>
          <w:sz w:val="24"/>
          <w:szCs w:val="24"/>
          <w:vertAlign w:val="superscript"/>
          <w:lang w:val="en-US"/>
        </w:rPr>
        <w:t>[56–58]</w:t>
      </w:r>
      <w:r w:rsidR="006736FD" w:rsidRPr="008F79C5">
        <w:rPr>
          <w:rFonts w:ascii="Book Antiqua" w:hAnsi="Book Antiqua" w:cs="Times New Roman"/>
          <w:sz w:val="24"/>
          <w:szCs w:val="24"/>
          <w:lang w:val="en-US"/>
        </w:rPr>
        <w:fldChar w:fldCharType="end"/>
      </w:r>
      <w:r w:rsidR="00675BC9" w:rsidRPr="008F79C5">
        <w:rPr>
          <w:rFonts w:ascii="Book Antiqua" w:hAnsi="Book Antiqua" w:cs="Times New Roman"/>
          <w:sz w:val="24"/>
          <w:szCs w:val="24"/>
          <w:lang w:val="en-US"/>
        </w:rPr>
        <w:t>.</w:t>
      </w:r>
    </w:p>
    <w:p w14:paraId="2FD39530" w14:textId="1B5380E2" w:rsidR="00052C62"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Some study limitations should be addressed. </w:t>
      </w:r>
      <w:r w:rsidR="00A13915" w:rsidRPr="008F79C5">
        <w:rPr>
          <w:rFonts w:ascii="Book Antiqua" w:hAnsi="Book Antiqua" w:cs="Times New Roman"/>
          <w:sz w:val="24"/>
          <w:szCs w:val="24"/>
          <w:lang w:val="en-US"/>
        </w:rPr>
        <w:t xml:space="preserve">The retrospective data collection </w:t>
      </w:r>
      <w:r w:rsidR="00B055CF" w:rsidRPr="008F79C5">
        <w:rPr>
          <w:rFonts w:ascii="Book Antiqua" w:hAnsi="Book Antiqua" w:cs="Times New Roman"/>
          <w:sz w:val="24"/>
          <w:szCs w:val="24"/>
          <w:lang w:val="en-US"/>
        </w:rPr>
        <w:t>may</w:t>
      </w:r>
      <w:r w:rsidR="00A13915" w:rsidRPr="008F79C5">
        <w:rPr>
          <w:rFonts w:ascii="Book Antiqua" w:hAnsi="Book Antiqua" w:cs="Times New Roman"/>
          <w:sz w:val="24"/>
          <w:szCs w:val="24"/>
          <w:lang w:val="en-US"/>
        </w:rPr>
        <w:t xml:space="preserve"> bias the estimates of treatment changes and healthcare use due to missing data on patient’s medical records. For instance, patients could have more than one IBD specialist, with medical appointments that are not registered</w:t>
      </w:r>
      <w:r w:rsidR="00B055CF" w:rsidRPr="008F79C5">
        <w:rPr>
          <w:rFonts w:ascii="Book Antiqua" w:hAnsi="Book Antiqua" w:cs="Times New Roman"/>
          <w:sz w:val="24"/>
          <w:szCs w:val="24"/>
          <w:lang w:val="en-US"/>
        </w:rPr>
        <w:t xml:space="preserve">, thus </w:t>
      </w:r>
      <w:r w:rsidR="00A13915" w:rsidRPr="008F79C5">
        <w:rPr>
          <w:rFonts w:ascii="Book Antiqua" w:hAnsi="Book Antiqua" w:cs="Times New Roman"/>
          <w:sz w:val="24"/>
          <w:szCs w:val="24"/>
          <w:lang w:val="en-US"/>
        </w:rPr>
        <w:t>underestimati</w:t>
      </w:r>
      <w:r w:rsidR="00B055CF" w:rsidRPr="008F79C5">
        <w:rPr>
          <w:rFonts w:ascii="Book Antiqua" w:hAnsi="Book Antiqua" w:cs="Times New Roman"/>
          <w:sz w:val="24"/>
          <w:szCs w:val="24"/>
          <w:lang w:val="en-US"/>
        </w:rPr>
        <w:t>ng</w:t>
      </w:r>
      <w:r w:rsidR="00A13915" w:rsidRPr="008F79C5">
        <w:rPr>
          <w:rFonts w:ascii="Book Antiqua" w:hAnsi="Book Antiqua" w:cs="Times New Roman"/>
          <w:sz w:val="24"/>
          <w:szCs w:val="24"/>
          <w:lang w:val="en-US"/>
        </w:rPr>
        <w:t xml:space="preserve"> healthcare use. On the other hand, the cross-sectional evaluation does not enable </w:t>
      </w:r>
      <w:r w:rsidRPr="008F79C5">
        <w:rPr>
          <w:rFonts w:ascii="Book Antiqua" w:eastAsia="Calibri" w:hAnsi="Book Antiqua" w:cs="Times New Roman"/>
          <w:sz w:val="24"/>
          <w:szCs w:val="24"/>
          <w:lang w:val="en-US"/>
        </w:rPr>
        <w:t xml:space="preserve">us </w:t>
      </w:r>
      <w:r w:rsidR="00A13915" w:rsidRPr="008F79C5">
        <w:rPr>
          <w:rFonts w:ascii="Book Antiqua" w:hAnsi="Book Antiqua" w:cs="Times New Roman"/>
          <w:sz w:val="24"/>
          <w:szCs w:val="24"/>
          <w:lang w:val="en-US"/>
        </w:rPr>
        <w:t xml:space="preserve">to conclude if patients with higher disease activity at </w:t>
      </w:r>
      <w:r w:rsidR="0061066B" w:rsidRPr="008F79C5">
        <w:rPr>
          <w:rFonts w:ascii="Book Antiqua" w:hAnsi="Book Antiqua" w:cs="Times New Roman"/>
          <w:sz w:val="24"/>
          <w:szCs w:val="24"/>
          <w:lang w:val="en-US"/>
        </w:rPr>
        <w:t>baseline</w:t>
      </w:r>
      <w:r w:rsidR="00A13915" w:rsidRPr="008F79C5">
        <w:rPr>
          <w:rFonts w:ascii="Book Antiqua" w:hAnsi="Book Antiqua" w:cs="Times New Roman"/>
          <w:sz w:val="24"/>
          <w:szCs w:val="24"/>
          <w:lang w:val="en-US"/>
        </w:rPr>
        <w:t xml:space="preserve"> should have received a more effective treatment, especially when considering the relapsing and remission </w:t>
      </w:r>
      <w:r w:rsidR="00A13915" w:rsidRPr="008F79C5">
        <w:rPr>
          <w:rFonts w:ascii="Book Antiqua" w:hAnsi="Book Antiqua" w:cs="Times New Roman"/>
          <w:sz w:val="24"/>
          <w:szCs w:val="24"/>
          <w:lang w:val="en-US"/>
        </w:rPr>
        <w:lastRenderedPageBreak/>
        <w:t xml:space="preserve">nature of IBD. We cannot </w:t>
      </w:r>
      <w:r w:rsidRPr="008F79C5">
        <w:rPr>
          <w:rFonts w:ascii="Book Antiqua" w:hAnsi="Book Antiqua" w:cs="Times New Roman"/>
          <w:sz w:val="24"/>
          <w:szCs w:val="24"/>
          <w:lang w:val="en-US"/>
        </w:rPr>
        <w:t>exclude that</w:t>
      </w:r>
      <w:r w:rsidR="00A13915" w:rsidRPr="008F79C5">
        <w:rPr>
          <w:rFonts w:ascii="Book Antiqua" w:hAnsi="Book Antiqua" w:cs="Times New Roman"/>
          <w:sz w:val="24"/>
          <w:szCs w:val="24"/>
          <w:lang w:val="en-US"/>
        </w:rPr>
        <w:t xml:space="preserve"> the inclusion of patients with a previous diagnosis of moderate to severe disease, although deliberate, may have contributed to a higher rate </w:t>
      </w:r>
      <w:r w:rsidRPr="008F79C5">
        <w:rPr>
          <w:rFonts w:ascii="Book Antiqua" w:hAnsi="Book Antiqua" w:cs="Times New Roman"/>
          <w:sz w:val="24"/>
          <w:szCs w:val="24"/>
          <w:lang w:val="en-US"/>
        </w:rPr>
        <w:t xml:space="preserve">of active disease at </w:t>
      </w:r>
      <w:r w:rsidR="0061066B" w:rsidRPr="008F79C5">
        <w:rPr>
          <w:rFonts w:ascii="Book Antiqua" w:hAnsi="Book Antiqua" w:cs="Times New Roman"/>
          <w:sz w:val="24"/>
          <w:szCs w:val="24"/>
          <w:lang w:val="en-US"/>
        </w:rPr>
        <w:t>baseline</w:t>
      </w:r>
      <w:r w:rsidRPr="008F79C5">
        <w:rPr>
          <w:rFonts w:ascii="Book Antiqua" w:hAnsi="Book Antiqua" w:cs="Times New Roman"/>
          <w:sz w:val="24"/>
          <w:szCs w:val="24"/>
          <w:lang w:val="en-US"/>
        </w:rPr>
        <w:t>, t</w:t>
      </w:r>
      <w:r w:rsidR="00A13915" w:rsidRPr="008F79C5">
        <w:rPr>
          <w:rFonts w:ascii="Book Antiqua" w:hAnsi="Book Antiqua" w:cs="Times New Roman"/>
          <w:sz w:val="24"/>
          <w:szCs w:val="24"/>
          <w:lang w:val="en-US"/>
        </w:rPr>
        <w:t xml:space="preserve">hus affecting the generalization of results to all IBD patients. Moreover, selection bias was minimized by the consecutive </w:t>
      </w:r>
      <w:r w:rsidRPr="008F79C5">
        <w:rPr>
          <w:rFonts w:ascii="Book Antiqua" w:hAnsi="Book Antiqua" w:cs="Times New Roman"/>
          <w:sz w:val="24"/>
          <w:szCs w:val="24"/>
          <w:lang w:val="en-US"/>
        </w:rPr>
        <w:t>enrolment</w:t>
      </w:r>
      <w:r w:rsidR="00A13915" w:rsidRPr="008F79C5">
        <w:rPr>
          <w:rFonts w:ascii="Book Antiqua" w:hAnsi="Book Antiqua" w:cs="Times New Roman"/>
          <w:sz w:val="24"/>
          <w:szCs w:val="24"/>
          <w:lang w:val="en-US"/>
        </w:rPr>
        <w:t xml:space="preserve"> at scheduled clinical appointments</w:t>
      </w:r>
      <w:r w:rsidRPr="008F79C5">
        <w:rPr>
          <w:rFonts w:ascii="Book Antiqua" w:eastAsia="Calibri" w:hAnsi="Book Antiqua" w:cs="Times New Roman"/>
          <w:sz w:val="24"/>
          <w:szCs w:val="24"/>
          <w:lang w:val="en-US"/>
        </w:rPr>
        <w:t>,</w:t>
      </w:r>
      <w:r w:rsidR="00A13915" w:rsidRPr="008F79C5">
        <w:rPr>
          <w:rFonts w:ascii="Book Antiqua" w:hAnsi="Book Antiqua" w:cs="Times New Roman"/>
          <w:sz w:val="24"/>
          <w:szCs w:val="24"/>
          <w:lang w:val="en-US"/>
        </w:rPr>
        <w:t xml:space="preserve"> but patients with </w:t>
      </w:r>
      <w:r w:rsidR="006F0556" w:rsidRPr="008F79C5">
        <w:rPr>
          <w:rFonts w:ascii="Book Antiqua" w:hAnsi="Book Antiqua" w:cs="Times New Roman"/>
          <w:sz w:val="24"/>
          <w:szCs w:val="24"/>
          <w:lang w:val="en-US"/>
        </w:rPr>
        <w:t xml:space="preserve">an </w:t>
      </w:r>
      <w:r w:rsidR="00A13915" w:rsidRPr="008F79C5">
        <w:rPr>
          <w:rFonts w:ascii="Book Antiqua" w:hAnsi="Book Antiqua" w:cs="Times New Roman"/>
          <w:sz w:val="24"/>
          <w:szCs w:val="24"/>
          <w:lang w:val="en-US"/>
        </w:rPr>
        <w:t>active disease have a higher chance of having a medical appointment during the recruitment period. Finally, the smaller number of UC patients may have compromised the power of statistical analysis by subgroup.</w:t>
      </w:r>
    </w:p>
    <w:p w14:paraId="54933A76" w14:textId="4073672C" w:rsidR="000458ED" w:rsidRPr="008F79C5"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8F79C5">
        <w:rPr>
          <w:rFonts w:ascii="Book Antiqua" w:hAnsi="Book Antiqua" w:cs="Times New Roman"/>
          <w:sz w:val="24"/>
          <w:szCs w:val="24"/>
          <w:lang w:val="en-US"/>
        </w:rPr>
        <w:t>This</w:t>
      </w:r>
      <w:r w:rsidR="009D6CB6" w:rsidRPr="008F79C5">
        <w:rPr>
          <w:rFonts w:ascii="Book Antiqua" w:hAnsi="Book Antiqua" w:cs="Times New Roman"/>
          <w:sz w:val="24"/>
          <w:szCs w:val="24"/>
          <w:lang w:val="en-US"/>
        </w:rPr>
        <w:t xml:space="preserve"> </w:t>
      </w:r>
      <w:r w:rsidR="00B055CF" w:rsidRPr="008F79C5">
        <w:rPr>
          <w:rFonts w:ascii="Book Antiqua" w:hAnsi="Book Antiqua" w:cs="Times New Roman"/>
          <w:sz w:val="24"/>
          <w:szCs w:val="24"/>
          <w:lang w:val="en-US"/>
        </w:rPr>
        <w:t>was</w:t>
      </w:r>
      <w:r w:rsidR="009D6CB6" w:rsidRPr="008F79C5">
        <w:rPr>
          <w:rFonts w:ascii="Book Antiqua" w:hAnsi="Book Antiqua" w:cs="Times New Roman"/>
          <w:sz w:val="24"/>
          <w:szCs w:val="24"/>
          <w:lang w:val="en-US"/>
        </w:rPr>
        <w:t xml:space="preserve"> the first multicenter</w:t>
      </w:r>
      <w:r w:rsidR="00846F3D" w:rsidRPr="008F79C5">
        <w:rPr>
          <w:rFonts w:ascii="Book Antiqua" w:hAnsi="Book Antiqua" w:cs="Times New Roman"/>
          <w:sz w:val="24"/>
          <w:szCs w:val="24"/>
          <w:lang w:val="en-US"/>
        </w:rPr>
        <w:t xml:space="preserve"> </w:t>
      </w:r>
      <w:r w:rsidR="00AC2F99" w:rsidRPr="008F79C5">
        <w:rPr>
          <w:rFonts w:ascii="Book Antiqua" w:hAnsi="Book Antiqua" w:cs="Times New Roman"/>
          <w:sz w:val="24"/>
          <w:szCs w:val="24"/>
          <w:lang w:val="en-US"/>
        </w:rPr>
        <w:t>real-world</w:t>
      </w:r>
      <w:r w:rsidR="009D6CB6" w:rsidRPr="008F79C5">
        <w:rPr>
          <w:rFonts w:ascii="Book Antiqua" w:hAnsi="Book Antiqua" w:cs="Times New Roman"/>
          <w:sz w:val="24"/>
          <w:szCs w:val="24"/>
          <w:lang w:val="en-US"/>
        </w:rPr>
        <w:t xml:space="preserve"> study in Brazil that assesse</w:t>
      </w:r>
      <w:r w:rsidR="00B055CF" w:rsidRPr="008F79C5">
        <w:rPr>
          <w:rFonts w:ascii="Book Antiqua" w:hAnsi="Book Antiqua" w:cs="Times New Roman"/>
          <w:sz w:val="24"/>
          <w:szCs w:val="24"/>
          <w:lang w:val="en-US"/>
        </w:rPr>
        <w:t>d</w:t>
      </w:r>
      <w:r w:rsidR="009D6CB6" w:rsidRPr="008F79C5">
        <w:rPr>
          <w:rFonts w:ascii="Book Antiqua" w:hAnsi="Book Antiqua" w:cs="Times New Roman"/>
          <w:sz w:val="24"/>
          <w:szCs w:val="24"/>
          <w:lang w:val="en-US"/>
        </w:rPr>
        <w:t xml:space="preserve"> several PROs, providing insight about the patient</w:t>
      </w:r>
      <w:r w:rsidR="00314E67" w:rsidRPr="008F79C5">
        <w:rPr>
          <w:rFonts w:ascii="Book Antiqua" w:hAnsi="Book Antiqua" w:cs="Times New Roman"/>
          <w:sz w:val="24"/>
          <w:szCs w:val="24"/>
          <w:lang w:val="en-US"/>
        </w:rPr>
        <w:t xml:space="preserve"> and payer</w:t>
      </w:r>
      <w:r w:rsidR="009D6CB6" w:rsidRPr="008F79C5">
        <w:rPr>
          <w:rFonts w:ascii="Book Antiqua" w:hAnsi="Book Antiqua" w:cs="Times New Roman"/>
          <w:sz w:val="24"/>
          <w:szCs w:val="24"/>
          <w:lang w:val="en-US"/>
        </w:rPr>
        <w:t xml:space="preserve"> perspective</w:t>
      </w:r>
      <w:r w:rsidR="00314E67" w:rsidRPr="008F79C5">
        <w:rPr>
          <w:rFonts w:ascii="Book Antiqua" w:hAnsi="Book Antiqua" w:cs="Times New Roman"/>
          <w:sz w:val="24"/>
          <w:szCs w:val="24"/>
          <w:lang w:val="en-US"/>
        </w:rPr>
        <w:t>s</w:t>
      </w:r>
      <w:r w:rsidR="009D6CB6" w:rsidRPr="008F79C5">
        <w:rPr>
          <w:rFonts w:ascii="Book Antiqua" w:hAnsi="Book Antiqua" w:cs="Times New Roman"/>
          <w:sz w:val="24"/>
          <w:szCs w:val="24"/>
          <w:lang w:val="en-US"/>
        </w:rPr>
        <w:t xml:space="preserve"> that </w:t>
      </w:r>
      <w:r w:rsidR="00CE2638" w:rsidRPr="008F79C5">
        <w:rPr>
          <w:rFonts w:ascii="Book Antiqua" w:hAnsi="Book Antiqua" w:cs="Times New Roman"/>
          <w:sz w:val="24"/>
          <w:szCs w:val="24"/>
          <w:lang w:val="en-US"/>
        </w:rPr>
        <w:t xml:space="preserve">can </w:t>
      </w:r>
      <w:r w:rsidR="009D6CB6" w:rsidRPr="008F79C5">
        <w:rPr>
          <w:rFonts w:ascii="Book Antiqua" w:hAnsi="Book Antiqua" w:cs="Times New Roman"/>
          <w:sz w:val="24"/>
          <w:szCs w:val="24"/>
          <w:lang w:val="en-US"/>
        </w:rPr>
        <w:t xml:space="preserve">contribute to </w:t>
      </w:r>
      <w:r w:rsidR="00CE2638" w:rsidRPr="008F79C5">
        <w:rPr>
          <w:rFonts w:ascii="Book Antiqua" w:hAnsi="Book Antiqua" w:cs="Times New Roman"/>
          <w:sz w:val="24"/>
          <w:szCs w:val="24"/>
          <w:lang w:val="en-US"/>
        </w:rPr>
        <w:t xml:space="preserve">optimizing </w:t>
      </w:r>
      <w:r w:rsidR="009D6CB6" w:rsidRPr="008F79C5">
        <w:rPr>
          <w:rFonts w:ascii="Book Antiqua" w:hAnsi="Book Antiqua" w:cs="Times New Roman"/>
          <w:sz w:val="24"/>
          <w:szCs w:val="24"/>
          <w:lang w:val="en-US"/>
        </w:rPr>
        <w:t xml:space="preserve">IBD treatment. </w:t>
      </w:r>
      <w:r w:rsidRPr="008F79C5">
        <w:rPr>
          <w:rFonts w:ascii="Book Antiqua" w:hAnsi="Book Antiqua" w:cs="Times New Roman"/>
          <w:sz w:val="24"/>
          <w:szCs w:val="24"/>
          <w:lang w:val="en-US"/>
        </w:rPr>
        <w:t>Based on clinical and patient-reported assessments, we conclude that</w:t>
      </w:r>
      <w:r w:rsidR="00EF012C" w:rsidRPr="008F79C5">
        <w:rPr>
          <w:rFonts w:ascii="Book Antiqua" w:hAnsi="Book Antiqua" w:cs="Times New Roman"/>
          <w:sz w:val="24"/>
          <w:szCs w:val="24"/>
          <w:lang w:val="en-US"/>
        </w:rPr>
        <w:t xml:space="preserve"> moderate-to-severe disease activity, especially among CD patients, is associated with </w:t>
      </w:r>
      <w:r w:rsidRPr="008F79C5">
        <w:rPr>
          <w:rFonts w:ascii="Book Antiqua" w:eastAsia="Calibri" w:hAnsi="Book Antiqua" w:cs="Times New Roman"/>
          <w:sz w:val="24"/>
          <w:szCs w:val="24"/>
          <w:lang w:val="en-US"/>
        </w:rPr>
        <w:t xml:space="preserve">a </w:t>
      </w:r>
      <w:r w:rsidR="00EF012C" w:rsidRPr="008F79C5">
        <w:rPr>
          <w:rFonts w:ascii="Book Antiqua" w:hAnsi="Book Antiqua" w:cs="Times New Roman"/>
          <w:sz w:val="24"/>
          <w:szCs w:val="24"/>
          <w:lang w:val="en-US"/>
        </w:rPr>
        <w:t xml:space="preserve">substantial impact on </w:t>
      </w:r>
      <w:proofErr w:type="spellStart"/>
      <w:r w:rsidR="00312F27" w:rsidRPr="008F79C5">
        <w:rPr>
          <w:rFonts w:ascii="Book Antiqua" w:hAnsi="Book Antiqua" w:cs="Times New Roman"/>
          <w:sz w:val="24"/>
          <w:szCs w:val="24"/>
          <w:lang w:val="en-US"/>
        </w:rPr>
        <w:t>QoL</w:t>
      </w:r>
      <w:proofErr w:type="spellEnd"/>
      <w:r w:rsidR="00EF012C" w:rsidRPr="008F79C5">
        <w:rPr>
          <w:rFonts w:ascii="Book Antiqua" w:hAnsi="Book Antiqua" w:cs="Times New Roman"/>
          <w:sz w:val="24"/>
          <w:szCs w:val="24"/>
          <w:lang w:val="en-US"/>
        </w:rPr>
        <w:t>, work</w:t>
      </w:r>
      <w:r w:rsidR="00550CC1" w:rsidRPr="008F79C5">
        <w:rPr>
          <w:rFonts w:ascii="Book Antiqua" w:hAnsi="Book Antiqua" w:cs="Times New Roman"/>
          <w:sz w:val="24"/>
          <w:szCs w:val="24"/>
          <w:lang w:val="en-US"/>
        </w:rPr>
        <w:t xml:space="preserve"> productivity</w:t>
      </w:r>
      <w:r w:rsidR="00EF012C" w:rsidRPr="008F79C5">
        <w:rPr>
          <w:rFonts w:ascii="Book Antiqua" w:hAnsi="Book Antiqua" w:cs="Times New Roman"/>
          <w:sz w:val="24"/>
          <w:szCs w:val="24"/>
          <w:lang w:val="en-US"/>
        </w:rPr>
        <w:t xml:space="preserve"> impairment and consumption of healthcare resources (namely</w:t>
      </w:r>
      <w:r w:rsidR="00096751" w:rsidRPr="008F79C5">
        <w:rPr>
          <w:rFonts w:ascii="Book Antiqua" w:hAnsi="Book Antiqua" w:cs="Times New Roman"/>
          <w:sz w:val="24"/>
          <w:szCs w:val="24"/>
          <w:lang w:val="en-US"/>
        </w:rPr>
        <w:t>, IBD hospitalizations and surgeries)</w:t>
      </w:r>
      <w:r w:rsidR="00EF012C" w:rsidRPr="008F79C5">
        <w:rPr>
          <w:rFonts w:ascii="Book Antiqua" w:hAnsi="Book Antiqua" w:cs="Times New Roman"/>
          <w:sz w:val="24"/>
          <w:szCs w:val="24"/>
          <w:lang w:val="en-US"/>
        </w:rPr>
        <w:t xml:space="preserve"> in Brazil.</w:t>
      </w:r>
      <w:r w:rsidRPr="008F79C5">
        <w:rPr>
          <w:rFonts w:ascii="Book Antiqua" w:hAnsi="Book Antiqua" w:cs="Times New Roman"/>
          <w:sz w:val="24"/>
          <w:szCs w:val="24"/>
          <w:lang w:val="en-US"/>
        </w:rPr>
        <w:t xml:space="preserve"> </w:t>
      </w:r>
      <w:r w:rsidR="009D6CB6" w:rsidRPr="008F79C5">
        <w:rPr>
          <w:rFonts w:ascii="Book Antiqua" w:hAnsi="Book Antiqua" w:cs="Times New Roman"/>
          <w:sz w:val="24"/>
          <w:szCs w:val="24"/>
          <w:lang w:val="en-US"/>
        </w:rPr>
        <w:t>T</w:t>
      </w:r>
      <w:r w:rsidR="00E26EA2" w:rsidRPr="008F79C5">
        <w:rPr>
          <w:rFonts w:ascii="Book Antiqua" w:hAnsi="Book Antiqua" w:cs="Times New Roman"/>
          <w:sz w:val="24"/>
          <w:szCs w:val="24"/>
          <w:lang w:val="en-US"/>
        </w:rPr>
        <w:t>he large sample size</w:t>
      </w:r>
      <w:r w:rsidR="00673E19" w:rsidRPr="008F79C5">
        <w:rPr>
          <w:rFonts w:ascii="Book Antiqua" w:hAnsi="Book Antiqua" w:cs="Times New Roman"/>
          <w:sz w:val="24"/>
          <w:szCs w:val="24"/>
          <w:lang w:val="en-US"/>
        </w:rPr>
        <w:t xml:space="preserve"> selected from reference </w:t>
      </w:r>
      <w:r w:rsidR="00AC2F99" w:rsidRPr="008F79C5">
        <w:rPr>
          <w:rFonts w:ascii="Book Antiqua" w:hAnsi="Book Antiqua" w:cs="Times New Roman"/>
          <w:sz w:val="24"/>
          <w:szCs w:val="24"/>
          <w:lang w:val="en-US"/>
        </w:rPr>
        <w:t>centers</w:t>
      </w:r>
      <w:r w:rsidR="00673E19" w:rsidRPr="008F79C5">
        <w:rPr>
          <w:rFonts w:ascii="Book Antiqua" w:hAnsi="Book Antiqua" w:cs="Times New Roman"/>
          <w:sz w:val="24"/>
          <w:szCs w:val="24"/>
          <w:lang w:val="en-US"/>
        </w:rPr>
        <w:t xml:space="preserve"> </w:t>
      </w:r>
      <w:r w:rsidR="00B055CF" w:rsidRPr="008F79C5">
        <w:rPr>
          <w:rFonts w:ascii="Book Antiqua" w:hAnsi="Book Antiqua" w:cs="Times New Roman"/>
          <w:sz w:val="24"/>
          <w:szCs w:val="24"/>
          <w:lang w:val="en-US"/>
        </w:rPr>
        <w:t xml:space="preserve">of </w:t>
      </w:r>
      <w:r w:rsidR="00673E19" w:rsidRPr="008F79C5">
        <w:rPr>
          <w:rFonts w:ascii="Book Antiqua" w:hAnsi="Book Antiqua" w:cs="Times New Roman"/>
          <w:sz w:val="24"/>
          <w:szCs w:val="24"/>
          <w:lang w:val="en-US"/>
        </w:rPr>
        <w:t xml:space="preserve">the most populated regions of Brazil allows a good comprehension of IBD burden and management in the Brazilian context. </w:t>
      </w:r>
      <w:r w:rsidR="00BA224E" w:rsidRPr="008F79C5">
        <w:rPr>
          <w:rFonts w:ascii="Book Antiqua" w:hAnsi="Book Antiqua" w:cs="Times New Roman"/>
          <w:sz w:val="24"/>
          <w:szCs w:val="24"/>
          <w:lang w:val="en-US"/>
        </w:rPr>
        <w:t xml:space="preserve">However, the low use of clinical scores and laboratory examinations of recognized biomarkers (such as </w:t>
      </w:r>
      <w:r w:rsidR="006F0556" w:rsidRPr="008F79C5">
        <w:rPr>
          <w:rFonts w:ascii="Book Antiqua" w:hAnsi="Book Antiqua" w:cs="Times New Roman"/>
          <w:sz w:val="24"/>
          <w:szCs w:val="24"/>
          <w:lang w:val="en-US"/>
        </w:rPr>
        <w:t>fecal</w:t>
      </w:r>
      <w:r w:rsidR="00BA224E" w:rsidRPr="008F79C5">
        <w:rPr>
          <w:rFonts w:ascii="Book Antiqua" w:hAnsi="Book Antiqua" w:cs="Times New Roman"/>
          <w:sz w:val="24"/>
          <w:szCs w:val="24"/>
          <w:lang w:val="en-US"/>
        </w:rPr>
        <w:t xml:space="preserve"> </w:t>
      </w:r>
      <w:proofErr w:type="spellStart"/>
      <w:r w:rsidR="00BA224E" w:rsidRPr="008F79C5">
        <w:rPr>
          <w:rFonts w:ascii="Book Antiqua" w:hAnsi="Book Antiqua" w:cs="Times New Roman"/>
          <w:sz w:val="24"/>
          <w:szCs w:val="24"/>
          <w:lang w:val="en-US"/>
        </w:rPr>
        <w:t>calprotectin</w:t>
      </w:r>
      <w:proofErr w:type="spellEnd"/>
      <w:r w:rsidR="00BA224E" w:rsidRPr="008F79C5">
        <w:rPr>
          <w:rFonts w:ascii="Book Antiqua" w:hAnsi="Book Antiqua" w:cs="Times New Roman"/>
          <w:sz w:val="24"/>
          <w:szCs w:val="24"/>
          <w:lang w:val="en-US"/>
        </w:rPr>
        <w:t xml:space="preserve">) should be addressed through </w:t>
      </w:r>
      <w:r w:rsidR="00841968" w:rsidRPr="008F79C5">
        <w:rPr>
          <w:rFonts w:ascii="Book Antiqua" w:hAnsi="Book Antiqua" w:cs="Times New Roman"/>
          <w:sz w:val="24"/>
          <w:szCs w:val="24"/>
          <w:lang w:val="en-US"/>
        </w:rPr>
        <w:t xml:space="preserve">specific </w:t>
      </w:r>
      <w:r w:rsidR="00BA224E" w:rsidRPr="008F79C5">
        <w:rPr>
          <w:rFonts w:ascii="Book Antiqua" w:hAnsi="Book Antiqua" w:cs="Times New Roman"/>
          <w:sz w:val="24"/>
          <w:szCs w:val="24"/>
          <w:lang w:val="en-US"/>
        </w:rPr>
        <w:t xml:space="preserve">medical education </w:t>
      </w:r>
      <w:r w:rsidR="00841968" w:rsidRPr="008F79C5">
        <w:rPr>
          <w:rFonts w:ascii="Book Antiqua" w:hAnsi="Book Antiqua" w:cs="Times New Roman"/>
          <w:sz w:val="24"/>
          <w:szCs w:val="24"/>
          <w:lang w:val="en-US"/>
        </w:rPr>
        <w:t>programs.</w:t>
      </w:r>
      <w:r w:rsidR="00BA224E" w:rsidRPr="008F79C5">
        <w:rPr>
          <w:rFonts w:ascii="Book Antiqua" w:hAnsi="Book Antiqua" w:cs="Times New Roman"/>
          <w:sz w:val="24"/>
          <w:szCs w:val="24"/>
          <w:lang w:val="en-US"/>
        </w:rPr>
        <w:t xml:space="preserve"> </w:t>
      </w:r>
      <w:r w:rsidR="001F10E2" w:rsidRPr="008F79C5">
        <w:rPr>
          <w:rFonts w:ascii="Book Antiqua" w:hAnsi="Book Antiqua" w:cs="Times New Roman"/>
          <w:sz w:val="24"/>
          <w:szCs w:val="24"/>
          <w:lang w:val="en-US"/>
        </w:rPr>
        <w:t xml:space="preserve">The </w:t>
      </w:r>
      <w:r w:rsidR="00673E19" w:rsidRPr="008F79C5">
        <w:rPr>
          <w:rFonts w:ascii="Book Antiqua" w:hAnsi="Book Antiqua" w:cs="Times New Roman"/>
          <w:sz w:val="24"/>
          <w:szCs w:val="24"/>
          <w:lang w:val="en-US"/>
        </w:rPr>
        <w:t>frequency of IBD is increasing</w:t>
      </w:r>
      <w:r w:rsidRPr="008F79C5">
        <w:rPr>
          <w:rFonts w:ascii="Book Antiqua" w:eastAsia="Calibri" w:hAnsi="Book Antiqua" w:cs="Times New Roman"/>
          <w:sz w:val="24"/>
          <w:szCs w:val="24"/>
          <w:lang w:val="en-US"/>
        </w:rPr>
        <w:t>,</w:t>
      </w:r>
      <w:r w:rsidR="00673E19" w:rsidRPr="008F79C5">
        <w:rPr>
          <w:rFonts w:ascii="Book Antiqua" w:hAnsi="Book Antiqua" w:cs="Times New Roman"/>
          <w:sz w:val="24"/>
          <w:szCs w:val="24"/>
          <w:lang w:val="en-US"/>
        </w:rPr>
        <w:t xml:space="preserve"> and health services should be prepared t</w:t>
      </w:r>
      <w:r w:rsidR="009D6CB6" w:rsidRPr="008F79C5">
        <w:rPr>
          <w:rFonts w:ascii="Book Antiqua" w:hAnsi="Book Antiqua" w:cs="Times New Roman"/>
          <w:sz w:val="24"/>
          <w:szCs w:val="24"/>
          <w:lang w:val="en-US"/>
        </w:rPr>
        <w:t>o provide an adequate response</w:t>
      </w:r>
      <w:r w:rsidR="003461ED" w:rsidRPr="008F79C5">
        <w:rPr>
          <w:rFonts w:ascii="Book Antiqua" w:hAnsi="Book Antiqua" w:cs="Times New Roman"/>
          <w:sz w:val="24"/>
          <w:szCs w:val="24"/>
          <w:lang w:val="en-US"/>
        </w:rPr>
        <w:t>, including by</w:t>
      </w:r>
      <w:r w:rsidR="006C35C8" w:rsidRPr="008F79C5">
        <w:rPr>
          <w:rFonts w:ascii="Book Antiqua" w:hAnsi="Book Antiqua" w:cs="Times New Roman"/>
          <w:sz w:val="24"/>
          <w:szCs w:val="24"/>
          <w:lang w:val="en-US"/>
        </w:rPr>
        <w:t xml:space="preserve"> addressing unmet medical needs regarding the access and use of</w:t>
      </w:r>
      <w:r w:rsidR="003461ED" w:rsidRPr="008F79C5">
        <w:rPr>
          <w:rFonts w:ascii="Book Antiqua" w:hAnsi="Book Antiqua" w:cs="Times New Roman"/>
          <w:sz w:val="24"/>
          <w:szCs w:val="24"/>
          <w:lang w:val="en-US"/>
        </w:rPr>
        <w:t xml:space="preserve"> more effective therapies, to help patients with IBD.</w:t>
      </w:r>
    </w:p>
    <w:p w14:paraId="700C48AA" w14:textId="568F3E1F" w:rsidR="005908A4" w:rsidRPr="008F79C5" w:rsidRDefault="005908A4" w:rsidP="007C5ABE">
      <w:pPr>
        <w:snapToGrid w:val="0"/>
        <w:spacing w:after="0" w:line="360" w:lineRule="auto"/>
        <w:jc w:val="both"/>
        <w:rPr>
          <w:rFonts w:ascii="Book Antiqua" w:hAnsi="Book Antiqua" w:cs="Times New Roman"/>
          <w:sz w:val="24"/>
          <w:szCs w:val="24"/>
          <w:lang w:val="en-US"/>
        </w:rPr>
      </w:pPr>
    </w:p>
    <w:p w14:paraId="0830A511" w14:textId="6627324A" w:rsidR="0096407F" w:rsidRPr="008F79C5" w:rsidRDefault="0096407F" w:rsidP="007C5ABE">
      <w:pPr>
        <w:adjustRightInd w:val="0"/>
        <w:snapToGrid w:val="0"/>
        <w:spacing w:after="0" w:line="360" w:lineRule="auto"/>
        <w:jc w:val="both"/>
        <w:rPr>
          <w:rFonts w:ascii="Book Antiqua" w:hAnsi="Book Antiqua"/>
          <w:b/>
          <w:sz w:val="24"/>
          <w:szCs w:val="24"/>
          <w:lang w:val="en-US" w:eastAsia="zh-CN"/>
        </w:rPr>
      </w:pPr>
      <w:bookmarkStart w:id="24" w:name="OLE_LINK83"/>
      <w:bookmarkStart w:id="25" w:name="OLE_LINK86"/>
      <w:bookmarkStart w:id="26" w:name="_Hlk5627588"/>
      <w:bookmarkStart w:id="27" w:name="OLE_LINK899"/>
      <w:r w:rsidRPr="008F79C5">
        <w:rPr>
          <w:rFonts w:ascii="Book Antiqua" w:hAnsi="Book Antiqua" w:cs="Garamond-Bold"/>
          <w:b/>
          <w:bCs/>
          <w:sz w:val="24"/>
          <w:szCs w:val="24"/>
          <w:lang w:val="en-US"/>
        </w:rPr>
        <w:t>ARTICLE HIGHLIGHTS</w:t>
      </w:r>
      <w:bookmarkEnd w:id="24"/>
      <w:bookmarkEnd w:id="25"/>
    </w:p>
    <w:bookmarkEnd w:id="26"/>
    <w:bookmarkEnd w:id="27"/>
    <w:p w14:paraId="26A97588" w14:textId="08C1315B" w:rsidR="00404CEC" w:rsidRPr="008F79C5" w:rsidRDefault="00404CEC" w:rsidP="007C5ABE">
      <w:pPr>
        <w:snapToGrid w:val="0"/>
        <w:spacing w:after="0" w:line="360" w:lineRule="auto"/>
        <w:jc w:val="both"/>
        <w:rPr>
          <w:rFonts w:ascii="Book Antiqua" w:hAnsi="Book Antiqua" w:cs="Arial"/>
          <w:b/>
          <w:i/>
          <w:sz w:val="24"/>
          <w:szCs w:val="24"/>
          <w:lang w:val="en-US"/>
        </w:rPr>
      </w:pPr>
      <w:r w:rsidRPr="008F79C5">
        <w:rPr>
          <w:rFonts w:ascii="Book Antiqua" w:hAnsi="Book Antiqua" w:cs="Arial"/>
          <w:b/>
          <w:i/>
          <w:sz w:val="24"/>
          <w:szCs w:val="24"/>
          <w:lang w:val="en-US"/>
        </w:rPr>
        <w:t>Research background</w:t>
      </w:r>
    </w:p>
    <w:p w14:paraId="2B5ED866" w14:textId="18618088" w:rsidR="00B47787" w:rsidRPr="008F79C5" w:rsidRDefault="00B47787"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Inflammatory bowel diseases (IBD) have been associated with a low quality of life (</w:t>
      </w:r>
      <w:proofErr w:type="spellStart"/>
      <w:r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 and a negative impact on work productivity compared to the general population</w:t>
      </w:r>
      <w:r w:rsidR="006361CC" w:rsidRPr="008F79C5">
        <w:rPr>
          <w:rFonts w:ascii="Book Antiqua" w:hAnsi="Book Antiqua" w:cs="Times New Roman"/>
          <w:sz w:val="24"/>
          <w:szCs w:val="24"/>
          <w:lang w:val="en-US"/>
        </w:rPr>
        <w:t>, across several world regions.</w:t>
      </w:r>
    </w:p>
    <w:p w14:paraId="7554E685"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21DAC24B" w14:textId="6A45081B" w:rsidR="00404CEC" w:rsidRPr="008F79C5" w:rsidRDefault="00404CEC"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b/>
          <w:i/>
          <w:sz w:val="24"/>
          <w:szCs w:val="24"/>
          <w:lang w:val="en-US"/>
        </w:rPr>
        <w:t>Research motivation</w:t>
      </w:r>
    </w:p>
    <w:p w14:paraId="1127B167" w14:textId="43B8F559" w:rsidR="006361CC" w:rsidRPr="008F79C5" w:rsidRDefault="006361CC" w:rsidP="007C5ABE">
      <w:pPr>
        <w:snapToGrid w:val="0"/>
        <w:spacing w:after="0" w:line="360" w:lineRule="auto"/>
        <w:jc w:val="both"/>
        <w:rPr>
          <w:rFonts w:ascii="Book Antiqua" w:hAnsi="Book Antiqua" w:cs="Arial"/>
          <w:sz w:val="24"/>
          <w:szCs w:val="24"/>
          <w:lang w:val="en-US"/>
        </w:rPr>
      </w:pPr>
      <w:r w:rsidRPr="008F79C5">
        <w:rPr>
          <w:rFonts w:ascii="Book Antiqua" w:hAnsi="Book Antiqua" w:cs="Times New Roman"/>
          <w:sz w:val="24"/>
          <w:szCs w:val="24"/>
          <w:lang w:val="en-US"/>
        </w:rPr>
        <w:lastRenderedPageBreak/>
        <w:t xml:space="preserve">Information about the impact of IBD on </w:t>
      </w:r>
      <w:proofErr w:type="spellStart"/>
      <w:r w:rsidRPr="008F79C5">
        <w:rPr>
          <w:rFonts w:ascii="Book Antiqua" w:hAnsi="Book Antiqua" w:cs="Times New Roman"/>
          <w:sz w:val="24"/>
          <w:szCs w:val="24"/>
          <w:lang w:val="en-US"/>
        </w:rPr>
        <w:t>QoL</w:t>
      </w:r>
      <w:proofErr w:type="spellEnd"/>
      <w:r w:rsidRPr="008F79C5">
        <w:rPr>
          <w:rFonts w:ascii="Book Antiqua" w:hAnsi="Book Antiqua" w:cs="Times New Roman"/>
          <w:sz w:val="24"/>
          <w:szCs w:val="24"/>
          <w:lang w:val="en-US"/>
        </w:rPr>
        <w:t xml:space="preserve"> and work productivity in Latin American countries is scarce and, in Brazil, emerges mostly from single-center studies. It is important to describe IBD control, patient-reported outcomes (PROs), treatment patterns and use of healthcare resources, so that clinicians and health services can optimize IBD management.</w:t>
      </w:r>
      <w:r w:rsidRPr="008F79C5">
        <w:rPr>
          <w:rFonts w:ascii="Book Antiqua" w:hAnsi="Book Antiqua" w:cs="Arial"/>
          <w:sz w:val="24"/>
          <w:szCs w:val="24"/>
          <w:lang w:val="en-US"/>
        </w:rPr>
        <w:t xml:space="preserve"> </w:t>
      </w:r>
    </w:p>
    <w:p w14:paraId="46B92CBA"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5437CFB9" w14:textId="0FE7B28B" w:rsidR="00404CEC" w:rsidRPr="008F79C5" w:rsidRDefault="00404CEC"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b/>
          <w:i/>
          <w:sz w:val="24"/>
          <w:szCs w:val="24"/>
          <w:lang w:val="en-US"/>
        </w:rPr>
        <w:t>Research objectives</w:t>
      </w:r>
      <w:r w:rsidRPr="008F79C5">
        <w:rPr>
          <w:rFonts w:ascii="Book Antiqua" w:hAnsi="Book Antiqua" w:cs="Arial"/>
          <w:sz w:val="24"/>
          <w:szCs w:val="24"/>
          <w:lang w:val="en-US"/>
        </w:rPr>
        <w:t xml:space="preserve"> </w:t>
      </w:r>
    </w:p>
    <w:p w14:paraId="6C6960E8" w14:textId="15AB9176" w:rsidR="00B47787" w:rsidRPr="008F79C5" w:rsidRDefault="00B47787" w:rsidP="007C5ABE">
      <w:pPr>
        <w:snapToGrid w:val="0"/>
        <w:spacing w:after="0" w:line="360" w:lineRule="auto"/>
        <w:jc w:val="both"/>
        <w:rPr>
          <w:rFonts w:ascii="Book Antiqua" w:hAnsi="Book Antiqua" w:cs="Arial"/>
          <w:sz w:val="24"/>
          <w:szCs w:val="24"/>
          <w:lang w:val="en-US"/>
        </w:rPr>
      </w:pPr>
      <w:proofErr w:type="gramStart"/>
      <w:r w:rsidRPr="008F79C5">
        <w:rPr>
          <w:rFonts w:ascii="Book Antiqua" w:hAnsi="Book Antiqua" w:cs="Arial"/>
          <w:sz w:val="24"/>
          <w:szCs w:val="24"/>
          <w:lang w:val="en-US"/>
        </w:rPr>
        <w:t xml:space="preserve">To describe </w:t>
      </w:r>
      <w:proofErr w:type="spellStart"/>
      <w:r w:rsidRPr="008F79C5">
        <w:rPr>
          <w:rFonts w:ascii="Book Antiqua" w:hAnsi="Book Antiqua" w:cs="Arial"/>
          <w:sz w:val="24"/>
          <w:szCs w:val="24"/>
          <w:lang w:val="en-US"/>
        </w:rPr>
        <w:t>QoL</w:t>
      </w:r>
      <w:proofErr w:type="spellEnd"/>
      <w:r w:rsidRPr="008F79C5">
        <w:rPr>
          <w:rFonts w:ascii="Book Antiqua" w:hAnsi="Book Antiqua" w:cs="Arial"/>
          <w:sz w:val="24"/>
          <w:szCs w:val="24"/>
          <w:lang w:val="en-US"/>
        </w:rPr>
        <w:t xml:space="preserve"> and work productivity and activity impairment (WPAI), treatment patterns and use of healthcare resources among IBD patients in Brazil.</w:t>
      </w:r>
      <w:proofErr w:type="gramEnd"/>
      <w:r w:rsidR="006361CC" w:rsidRPr="008F79C5">
        <w:rPr>
          <w:rFonts w:ascii="Book Antiqua" w:hAnsi="Book Antiqua" w:cs="Arial"/>
          <w:sz w:val="24"/>
          <w:szCs w:val="24"/>
          <w:lang w:val="en-US"/>
        </w:rPr>
        <w:t xml:space="preserve"> The association of disease activity with these outcomes was also evaluated</w:t>
      </w:r>
      <w:r w:rsidR="00594E62" w:rsidRPr="008F79C5">
        <w:rPr>
          <w:rFonts w:ascii="Book Antiqua" w:hAnsi="Book Antiqua" w:cs="Arial"/>
          <w:sz w:val="24"/>
          <w:szCs w:val="24"/>
          <w:lang w:val="en-US"/>
        </w:rPr>
        <w:t>.</w:t>
      </w:r>
    </w:p>
    <w:p w14:paraId="5C32CF45"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4547F4C1" w14:textId="15A7AA09" w:rsidR="00404CEC" w:rsidRPr="008F79C5" w:rsidRDefault="00404CEC"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b/>
          <w:i/>
          <w:sz w:val="24"/>
          <w:szCs w:val="24"/>
          <w:lang w:val="en-US"/>
        </w:rPr>
        <w:t>Research methods</w:t>
      </w:r>
    </w:p>
    <w:p w14:paraId="74855CC3" w14:textId="55067BAB" w:rsidR="00404CEC" w:rsidRPr="008F79C5" w:rsidRDefault="00594E62"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sz w:val="24"/>
          <w:szCs w:val="24"/>
          <w:lang w:val="en-US"/>
        </w:rPr>
        <w:t xml:space="preserve">We conducted a multicenter cross-sectional study in several Brazilian IBD centers, with adult IBD outpatients, with clinical evaluation of disease activity at enrolment, chart review of the previous 3-years for collection of treatment and healthcare use, and an extensive collection of PROs, namely: general measures of </w:t>
      </w:r>
      <w:proofErr w:type="spellStart"/>
      <w:r w:rsidRPr="008F79C5">
        <w:rPr>
          <w:rFonts w:ascii="Book Antiqua" w:hAnsi="Book Antiqua" w:cs="Arial"/>
          <w:sz w:val="24"/>
          <w:szCs w:val="24"/>
          <w:lang w:val="en-US"/>
        </w:rPr>
        <w:t>QoL</w:t>
      </w:r>
      <w:proofErr w:type="spellEnd"/>
      <w:r w:rsidRPr="008F79C5">
        <w:rPr>
          <w:rFonts w:ascii="Book Antiqua" w:hAnsi="Book Antiqua" w:cs="Arial"/>
          <w:sz w:val="24"/>
          <w:szCs w:val="24"/>
          <w:lang w:val="en-US"/>
        </w:rPr>
        <w:t xml:space="preserve"> such as short-form 36 and EQ-5D-5L questionnaires, the Inflammatory and Bowel Disease Questionnaire (</w:t>
      </w:r>
      <w:r w:rsidR="004711A6" w:rsidRPr="008F79C5">
        <w:rPr>
          <w:rFonts w:ascii="Book Antiqua" w:hAnsi="Book Antiqua" w:cs="Arial"/>
          <w:sz w:val="24"/>
          <w:szCs w:val="24"/>
          <w:lang w:val="en-US"/>
        </w:rPr>
        <w:t xml:space="preserve">IBDQ, </w:t>
      </w:r>
      <w:r w:rsidRPr="008F79C5">
        <w:rPr>
          <w:rFonts w:ascii="Book Antiqua" w:hAnsi="Book Antiqua" w:cs="Arial"/>
          <w:sz w:val="24"/>
          <w:szCs w:val="24"/>
          <w:lang w:val="en-US"/>
        </w:rPr>
        <w:t xml:space="preserve">a </w:t>
      </w:r>
      <w:r w:rsidR="00DE74E8" w:rsidRPr="008F79C5">
        <w:rPr>
          <w:rFonts w:ascii="Book Antiqua" w:hAnsi="Book Antiqua" w:cs="Arial"/>
          <w:sz w:val="24"/>
          <w:szCs w:val="24"/>
          <w:lang w:val="en-US"/>
        </w:rPr>
        <w:t>disease-</w:t>
      </w:r>
      <w:r w:rsidRPr="008F79C5">
        <w:rPr>
          <w:rFonts w:ascii="Book Antiqua" w:hAnsi="Book Antiqua" w:cs="Arial"/>
          <w:sz w:val="24"/>
          <w:szCs w:val="24"/>
          <w:lang w:val="en-US"/>
        </w:rPr>
        <w:t xml:space="preserve">specific </w:t>
      </w:r>
      <w:proofErr w:type="spellStart"/>
      <w:r w:rsidRPr="008F79C5">
        <w:rPr>
          <w:rFonts w:ascii="Book Antiqua" w:hAnsi="Book Antiqua" w:cs="Arial"/>
          <w:sz w:val="24"/>
          <w:szCs w:val="24"/>
          <w:lang w:val="en-US"/>
        </w:rPr>
        <w:t>QoL</w:t>
      </w:r>
      <w:proofErr w:type="spellEnd"/>
      <w:r w:rsidRPr="008F79C5">
        <w:rPr>
          <w:rFonts w:ascii="Book Antiqua" w:hAnsi="Book Antiqua" w:cs="Arial"/>
          <w:sz w:val="24"/>
          <w:szCs w:val="24"/>
          <w:lang w:val="en-US"/>
        </w:rPr>
        <w:t xml:space="preserve"> measure) and the WPAI questionnaire.</w:t>
      </w:r>
    </w:p>
    <w:p w14:paraId="4733AEC0"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3B449E13" w14:textId="3BC9C913" w:rsidR="00404CEC" w:rsidRPr="008F79C5" w:rsidRDefault="00404CEC"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b/>
          <w:i/>
          <w:sz w:val="24"/>
          <w:szCs w:val="24"/>
          <w:lang w:val="en-US"/>
        </w:rPr>
        <w:t>Research results</w:t>
      </w:r>
    </w:p>
    <w:p w14:paraId="44C05729" w14:textId="6D6DB753" w:rsidR="005E14E9" w:rsidRPr="008F79C5" w:rsidRDefault="0069776B" w:rsidP="007C5ABE">
      <w:pPr>
        <w:pStyle w:val="Default"/>
        <w:snapToGrid w:val="0"/>
        <w:spacing w:line="360" w:lineRule="auto"/>
        <w:jc w:val="both"/>
        <w:rPr>
          <w:rFonts w:ascii="Times New Roman" w:hAnsi="Times New Roman" w:cs="Times New Roman"/>
          <w:color w:val="auto"/>
          <w:sz w:val="22"/>
          <w:szCs w:val="22"/>
          <w:lang w:val="en-US"/>
        </w:rPr>
      </w:pPr>
      <w:r w:rsidRPr="008F79C5">
        <w:rPr>
          <w:rFonts w:ascii="Book Antiqua" w:hAnsi="Book Antiqua"/>
          <w:color w:val="auto"/>
          <w:lang w:val="en-US"/>
        </w:rPr>
        <w:t>In a large sample (</w:t>
      </w:r>
      <w:r w:rsidRPr="008F79C5">
        <w:rPr>
          <w:rFonts w:ascii="Book Antiqua" w:hAnsi="Book Antiqua"/>
          <w:i/>
          <w:iCs/>
          <w:color w:val="auto"/>
          <w:lang w:val="en-US"/>
        </w:rPr>
        <w:t>n</w:t>
      </w:r>
      <w:r w:rsidR="007C5ABE" w:rsidRPr="008F79C5">
        <w:rPr>
          <w:rFonts w:ascii="Book Antiqua" w:hAnsi="Book Antiqua"/>
          <w:color w:val="auto"/>
          <w:lang w:val="en-US"/>
        </w:rPr>
        <w:t xml:space="preserve"> </w:t>
      </w:r>
      <w:r w:rsidRPr="008F79C5">
        <w:rPr>
          <w:rFonts w:ascii="Book Antiqua" w:hAnsi="Book Antiqua"/>
          <w:color w:val="auto"/>
          <w:lang w:val="en-US"/>
        </w:rPr>
        <w:t>=</w:t>
      </w:r>
      <w:r w:rsidR="007C5ABE" w:rsidRPr="008F79C5">
        <w:rPr>
          <w:rFonts w:ascii="Book Antiqua" w:hAnsi="Book Antiqua"/>
          <w:color w:val="auto"/>
          <w:lang w:val="en-US"/>
        </w:rPr>
        <w:t xml:space="preserve"> </w:t>
      </w:r>
      <w:r w:rsidRPr="008F79C5">
        <w:rPr>
          <w:rFonts w:ascii="Book Antiqua" w:hAnsi="Book Antiqua"/>
          <w:color w:val="auto"/>
          <w:lang w:val="en-US"/>
        </w:rPr>
        <w:t>407) of patients with ulcerative colitis (</w:t>
      </w:r>
      <w:r w:rsidR="007C5ABE" w:rsidRPr="008F79C5">
        <w:rPr>
          <w:rFonts w:ascii="Book Antiqua" w:hAnsi="Book Antiqua"/>
          <w:i/>
          <w:iCs/>
          <w:color w:val="auto"/>
          <w:lang w:val="en-US"/>
        </w:rPr>
        <w:t>n</w:t>
      </w:r>
      <w:r w:rsidR="007C5ABE" w:rsidRPr="008F79C5">
        <w:rPr>
          <w:rFonts w:ascii="Book Antiqua" w:hAnsi="Book Antiqua"/>
          <w:color w:val="auto"/>
          <w:lang w:val="en-US"/>
        </w:rPr>
        <w:t xml:space="preserve"> </w:t>
      </w:r>
      <w:r w:rsidRPr="008F79C5">
        <w:rPr>
          <w:rFonts w:ascii="Book Antiqua" w:hAnsi="Book Antiqua"/>
          <w:color w:val="auto"/>
          <w:lang w:val="en-US"/>
        </w:rPr>
        <w:t>=</w:t>
      </w:r>
      <w:r w:rsidR="007C5ABE" w:rsidRPr="008F79C5">
        <w:rPr>
          <w:rFonts w:ascii="Book Antiqua" w:hAnsi="Book Antiqua"/>
          <w:color w:val="auto"/>
          <w:lang w:val="en-US"/>
        </w:rPr>
        <w:t xml:space="preserve"> </w:t>
      </w:r>
      <w:r w:rsidRPr="008F79C5">
        <w:rPr>
          <w:rFonts w:ascii="Book Antiqua" w:hAnsi="Book Antiqua"/>
          <w:color w:val="auto"/>
          <w:lang w:val="en-US"/>
        </w:rPr>
        <w:t xml:space="preserve">143) or </w:t>
      </w:r>
      <w:proofErr w:type="spellStart"/>
      <w:r w:rsidRPr="008F79C5">
        <w:rPr>
          <w:rFonts w:ascii="Book Antiqua" w:hAnsi="Book Antiqua"/>
          <w:color w:val="auto"/>
          <w:lang w:val="en-US"/>
        </w:rPr>
        <w:t>Crohn’s</w:t>
      </w:r>
      <w:proofErr w:type="spellEnd"/>
      <w:r w:rsidRPr="008F79C5">
        <w:rPr>
          <w:rFonts w:ascii="Book Antiqua" w:hAnsi="Book Antiqua"/>
          <w:color w:val="auto"/>
          <w:lang w:val="en-US"/>
        </w:rPr>
        <w:t xml:space="preserve"> disease (</w:t>
      </w:r>
      <w:r w:rsidR="007C5ABE" w:rsidRPr="008F79C5">
        <w:rPr>
          <w:rFonts w:ascii="Book Antiqua" w:hAnsi="Book Antiqua"/>
          <w:i/>
          <w:iCs/>
          <w:color w:val="auto"/>
          <w:lang w:val="en-US"/>
        </w:rPr>
        <w:t>n</w:t>
      </w:r>
      <w:r w:rsidR="007C5ABE" w:rsidRPr="008F79C5">
        <w:rPr>
          <w:rFonts w:ascii="Book Antiqua" w:hAnsi="Book Antiqua"/>
          <w:color w:val="auto"/>
          <w:lang w:val="en-US"/>
        </w:rPr>
        <w:t xml:space="preserve"> </w:t>
      </w:r>
      <w:r w:rsidRPr="008F79C5">
        <w:rPr>
          <w:rFonts w:ascii="Book Antiqua" w:hAnsi="Book Antiqua"/>
          <w:color w:val="auto"/>
          <w:lang w:val="en-US"/>
        </w:rPr>
        <w:t>=</w:t>
      </w:r>
      <w:r w:rsidR="007C5ABE" w:rsidRPr="008F79C5">
        <w:rPr>
          <w:rFonts w:ascii="Book Antiqua" w:hAnsi="Book Antiqua"/>
          <w:color w:val="auto"/>
          <w:lang w:val="en-US"/>
        </w:rPr>
        <w:t xml:space="preserve"> </w:t>
      </w:r>
      <w:r w:rsidRPr="008F79C5">
        <w:rPr>
          <w:rFonts w:ascii="Book Antiqua" w:hAnsi="Book Antiqua"/>
          <w:color w:val="auto"/>
          <w:lang w:val="en-US"/>
        </w:rPr>
        <w:t>264),</w:t>
      </w:r>
      <w:r w:rsidR="00DE74E8" w:rsidRPr="008F79C5">
        <w:rPr>
          <w:rFonts w:ascii="Book Antiqua" w:hAnsi="Book Antiqua"/>
          <w:color w:val="auto"/>
          <w:lang w:val="en-US"/>
        </w:rPr>
        <w:t xml:space="preserve"> almost half of CD patients (44.7%) and about a quarter of UC patients (25.2%) presented active disease at baseline. Irrespective of IBD type,</w:t>
      </w:r>
      <w:r w:rsidRPr="008F79C5">
        <w:rPr>
          <w:rFonts w:ascii="Book Antiqua" w:hAnsi="Book Antiqua"/>
          <w:color w:val="auto"/>
          <w:lang w:val="en-US"/>
        </w:rPr>
        <w:t xml:space="preserve"> </w:t>
      </w:r>
      <w:proofErr w:type="spellStart"/>
      <w:r w:rsidRPr="008F79C5">
        <w:rPr>
          <w:rFonts w:ascii="Book Antiqua" w:hAnsi="Book Antiqua"/>
          <w:color w:val="auto"/>
          <w:lang w:val="en-US"/>
        </w:rPr>
        <w:t>QoL</w:t>
      </w:r>
      <w:proofErr w:type="spellEnd"/>
      <w:r w:rsidRPr="008F79C5">
        <w:rPr>
          <w:rFonts w:ascii="Book Antiqua" w:hAnsi="Book Antiqua"/>
          <w:color w:val="auto"/>
          <w:lang w:val="en-US"/>
        </w:rPr>
        <w:t xml:space="preserve"> scores (SF-36, EQ-5D and IBDQ) were low. Disease activity, female gender, unemployment, and lower education and income were associated with a poorer </w:t>
      </w:r>
      <w:proofErr w:type="spellStart"/>
      <w:r w:rsidRPr="008F79C5">
        <w:rPr>
          <w:rFonts w:ascii="Book Antiqua" w:hAnsi="Book Antiqua"/>
          <w:color w:val="auto"/>
          <w:lang w:val="en-US"/>
        </w:rPr>
        <w:t>QoL</w:t>
      </w:r>
      <w:proofErr w:type="spellEnd"/>
      <w:r w:rsidRPr="008F79C5">
        <w:rPr>
          <w:rFonts w:ascii="Book Antiqua" w:hAnsi="Book Antiqua"/>
          <w:color w:val="auto"/>
          <w:lang w:val="en-US"/>
        </w:rPr>
        <w:t xml:space="preserve">. IBD patients with active disease had a median IBDQ score 16 points higher (i.e., power </w:t>
      </w:r>
      <w:proofErr w:type="spellStart"/>
      <w:r w:rsidRPr="008F79C5">
        <w:rPr>
          <w:rFonts w:ascii="Book Antiqua" w:hAnsi="Book Antiqua"/>
          <w:color w:val="auto"/>
          <w:lang w:val="en-US"/>
        </w:rPr>
        <w:t>QoL</w:t>
      </w:r>
      <w:proofErr w:type="spellEnd"/>
      <w:r w:rsidRPr="008F79C5">
        <w:rPr>
          <w:rFonts w:ascii="Book Antiqua" w:hAnsi="Book Antiqua"/>
          <w:color w:val="auto"/>
          <w:lang w:val="en-US"/>
        </w:rPr>
        <w:t xml:space="preserve">) than patients with mild or no disease activity, as well as in SF-36 summary measures (more than 2 points of difference) and EQ-VAS scores (more than 8 points). </w:t>
      </w:r>
      <w:r w:rsidR="004711A6" w:rsidRPr="008F79C5">
        <w:rPr>
          <w:rFonts w:ascii="Book Antiqua" w:hAnsi="Book Antiqua"/>
          <w:color w:val="auto"/>
          <w:lang w:val="en-US"/>
        </w:rPr>
        <w:t xml:space="preserve">In our study, patients had approximately 30% impaired </w:t>
      </w:r>
      <w:proofErr w:type="spellStart"/>
      <w:r w:rsidR="004711A6" w:rsidRPr="008F79C5">
        <w:rPr>
          <w:rFonts w:ascii="Book Antiqua" w:hAnsi="Book Antiqua"/>
          <w:color w:val="auto"/>
          <w:lang w:val="en-US"/>
        </w:rPr>
        <w:t>worktime</w:t>
      </w:r>
      <w:proofErr w:type="spellEnd"/>
      <w:r w:rsidR="004711A6" w:rsidRPr="008F79C5">
        <w:rPr>
          <w:rFonts w:ascii="Book Antiqua" w:hAnsi="Book Antiqua"/>
          <w:color w:val="auto"/>
          <w:lang w:val="en-US"/>
        </w:rPr>
        <w:t>, with approximately 12% absenteeism and 18</w:t>
      </w:r>
      <w:r w:rsidR="007C5ABE" w:rsidRPr="008F79C5">
        <w:rPr>
          <w:rFonts w:ascii="Book Antiqua" w:hAnsi="Book Antiqua"/>
          <w:color w:val="auto"/>
          <w:lang w:val="en-US"/>
        </w:rPr>
        <w:t>%</w:t>
      </w:r>
      <w:r w:rsidR="004711A6" w:rsidRPr="008F79C5">
        <w:rPr>
          <w:rFonts w:ascii="Book Antiqua" w:hAnsi="Book Antiqua"/>
          <w:color w:val="auto"/>
          <w:lang w:val="en-US"/>
        </w:rPr>
        <w:t xml:space="preserve">-24% </w:t>
      </w:r>
      <w:proofErr w:type="spellStart"/>
      <w:r w:rsidR="004711A6" w:rsidRPr="008F79C5">
        <w:rPr>
          <w:rFonts w:ascii="Book Antiqua" w:hAnsi="Book Antiqua"/>
          <w:color w:val="auto"/>
          <w:lang w:val="en-US"/>
        </w:rPr>
        <w:t>presenteeism</w:t>
      </w:r>
      <w:proofErr w:type="spellEnd"/>
      <w:r w:rsidR="004711A6" w:rsidRPr="008F79C5">
        <w:rPr>
          <w:rFonts w:ascii="Book Antiqua" w:hAnsi="Book Antiqua"/>
          <w:color w:val="auto"/>
          <w:lang w:val="en-US"/>
        </w:rPr>
        <w:t>, and approximately 36</w:t>
      </w:r>
      <w:r w:rsidR="007C5ABE" w:rsidRPr="008F79C5">
        <w:rPr>
          <w:rFonts w:ascii="Book Antiqua" w:hAnsi="Book Antiqua"/>
          <w:color w:val="auto"/>
          <w:lang w:val="en-US"/>
        </w:rPr>
        <w:t>%</w:t>
      </w:r>
      <w:r w:rsidR="004711A6" w:rsidRPr="008F79C5">
        <w:rPr>
          <w:rFonts w:ascii="Book Antiqua" w:hAnsi="Book Antiqua"/>
          <w:color w:val="auto"/>
          <w:lang w:val="en-US"/>
        </w:rPr>
        <w:t>-40% total activity impairment.</w:t>
      </w:r>
      <w:r w:rsidR="005E14E9" w:rsidRPr="008F79C5">
        <w:rPr>
          <w:rFonts w:ascii="Book Antiqua" w:hAnsi="Book Antiqua"/>
          <w:color w:val="auto"/>
          <w:lang w:val="en-US"/>
        </w:rPr>
        <w:t xml:space="preserve"> </w:t>
      </w:r>
      <w:r w:rsidRPr="008F79C5">
        <w:rPr>
          <w:rFonts w:ascii="Book Antiqua" w:hAnsi="Book Antiqua"/>
          <w:color w:val="auto"/>
          <w:lang w:val="en-US"/>
        </w:rPr>
        <w:t xml:space="preserve">Patients with active IBD showed </w:t>
      </w:r>
      <w:r w:rsidRPr="008F79C5">
        <w:rPr>
          <w:rFonts w:ascii="Book Antiqua" w:hAnsi="Book Antiqua"/>
          <w:color w:val="auto"/>
          <w:lang w:val="en-US"/>
        </w:rPr>
        <w:lastRenderedPageBreak/>
        <w:t xml:space="preserve">higher total activity impairment. </w:t>
      </w:r>
      <w:r w:rsidR="005E14E9" w:rsidRPr="008F79C5">
        <w:rPr>
          <w:rFonts w:ascii="Book Antiqua" w:hAnsi="Book Antiqua"/>
          <w:color w:val="auto"/>
          <w:lang w:val="en-US"/>
        </w:rPr>
        <w:t xml:space="preserve">With regard to use of healthcare resources, approximately one-quarter of CD patients had at least one surgery during the last 3 years. The proportion of UC patients with previous surgeries was considerably smaller (3%), but approximately 30% underwent a high-cost colectomy. Almost half of CD patients and approximately 35% of UC patients had at least one previous hospitalization. Almost all IBD patients were on some form of treatment at baseline, mainly with </w:t>
      </w:r>
      <w:proofErr w:type="spellStart"/>
      <w:r w:rsidR="005E14E9" w:rsidRPr="008F79C5">
        <w:rPr>
          <w:rFonts w:ascii="Book Antiqua" w:hAnsi="Book Antiqua"/>
          <w:color w:val="auto"/>
          <w:lang w:val="en-US"/>
        </w:rPr>
        <w:t>immunosuppressants</w:t>
      </w:r>
      <w:proofErr w:type="spellEnd"/>
      <w:r w:rsidR="005E14E9" w:rsidRPr="008F79C5">
        <w:rPr>
          <w:rFonts w:ascii="Book Antiqua" w:hAnsi="Book Antiqua"/>
          <w:color w:val="auto"/>
          <w:lang w:val="en-US"/>
        </w:rPr>
        <w:t xml:space="preserve"> and biologics among CD patients and with 5-ASA compounds in UC patients.</w:t>
      </w:r>
    </w:p>
    <w:p w14:paraId="03D2E6F6"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5739896B" w14:textId="2BE4CE81" w:rsidR="00404CEC" w:rsidRPr="008F79C5" w:rsidRDefault="00404CEC"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b/>
          <w:i/>
          <w:sz w:val="24"/>
          <w:szCs w:val="24"/>
          <w:lang w:val="en-US"/>
        </w:rPr>
        <w:t>Research conclusions</w:t>
      </w:r>
    </w:p>
    <w:p w14:paraId="229C82F4" w14:textId="1F1AC412" w:rsidR="00DE74E8" w:rsidRPr="008F79C5" w:rsidRDefault="005E14E9"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sz w:val="24"/>
          <w:szCs w:val="24"/>
          <w:lang w:val="en-US"/>
        </w:rPr>
        <w:t>A</w:t>
      </w:r>
      <w:r w:rsidR="00DE74E8" w:rsidRPr="008F79C5">
        <w:rPr>
          <w:rFonts w:ascii="Book Antiqua" w:hAnsi="Book Antiqua" w:cs="Arial"/>
          <w:sz w:val="24"/>
          <w:szCs w:val="24"/>
          <w:lang w:val="en-US"/>
        </w:rPr>
        <w:t xml:space="preserve">ctive IBD, especially among CD patients, is associated with a substantial impact on </w:t>
      </w:r>
      <w:proofErr w:type="spellStart"/>
      <w:r w:rsidR="00DE74E8" w:rsidRPr="008F79C5">
        <w:rPr>
          <w:rFonts w:ascii="Book Antiqua" w:hAnsi="Book Antiqua" w:cs="Arial"/>
          <w:sz w:val="24"/>
          <w:szCs w:val="24"/>
          <w:lang w:val="en-US"/>
        </w:rPr>
        <w:t>QoL</w:t>
      </w:r>
      <w:proofErr w:type="spellEnd"/>
      <w:r w:rsidR="00DE74E8" w:rsidRPr="008F79C5">
        <w:rPr>
          <w:rFonts w:ascii="Book Antiqua" w:hAnsi="Book Antiqua" w:cs="Arial"/>
          <w:sz w:val="24"/>
          <w:szCs w:val="24"/>
          <w:lang w:val="en-US"/>
        </w:rPr>
        <w:t>, work productivity impairment and an increased number of IBD surgeries and hospitalizations</w:t>
      </w:r>
      <w:r w:rsidRPr="008F79C5">
        <w:rPr>
          <w:rFonts w:ascii="Book Antiqua" w:hAnsi="Book Antiqua" w:cs="Arial"/>
          <w:sz w:val="24"/>
          <w:szCs w:val="24"/>
          <w:lang w:val="en-US"/>
        </w:rPr>
        <w:t xml:space="preserve"> in Brazil</w:t>
      </w:r>
      <w:r w:rsidR="00DE74E8" w:rsidRPr="008F79C5">
        <w:rPr>
          <w:rFonts w:ascii="Book Antiqua" w:hAnsi="Book Antiqua" w:cs="Arial"/>
          <w:sz w:val="24"/>
          <w:szCs w:val="24"/>
          <w:lang w:val="en-US"/>
        </w:rPr>
        <w:t xml:space="preserve">. This is particularly relevant </w:t>
      </w:r>
      <w:r w:rsidRPr="008F79C5">
        <w:rPr>
          <w:rFonts w:ascii="Book Antiqua" w:hAnsi="Book Antiqua" w:cs="Arial"/>
          <w:sz w:val="24"/>
          <w:szCs w:val="24"/>
          <w:lang w:val="en-US"/>
        </w:rPr>
        <w:t>due to the</w:t>
      </w:r>
      <w:r w:rsidR="00DE74E8" w:rsidRPr="008F79C5">
        <w:rPr>
          <w:rFonts w:ascii="Book Antiqua" w:hAnsi="Book Antiqua" w:cs="Arial"/>
          <w:sz w:val="24"/>
          <w:szCs w:val="24"/>
          <w:lang w:val="en-US"/>
        </w:rPr>
        <w:t xml:space="preserve"> large proportion of IBD patients </w:t>
      </w:r>
      <w:r w:rsidRPr="008F79C5">
        <w:rPr>
          <w:rFonts w:ascii="Book Antiqua" w:hAnsi="Book Antiqua" w:cs="Arial"/>
          <w:sz w:val="24"/>
          <w:szCs w:val="24"/>
          <w:lang w:val="en-US"/>
        </w:rPr>
        <w:t>with</w:t>
      </w:r>
      <w:r w:rsidR="00DE74E8" w:rsidRPr="008F79C5">
        <w:rPr>
          <w:rFonts w:ascii="Book Antiqua" w:hAnsi="Book Antiqua" w:cs="Arial"/>
          <w:sz w:val="24"/>
          <w:szCs w:val="24"/>
          <w:lang w:val="en-US"/>
        </w:rPr>
        <w:t xml:space="preserve"> active disease at enrolment</w:t>
      </w:r>
      <w:r w:rsidRPr="008F79C5">
        <w:rPr>
          <w:rFonts w:ascii="Book Antiqua" w:hAnsi="Book Antiqua" w:cs="Arial"/>
          <w:sz w:val="24"/>
          <w:szCs w:val="24"/>
          <w:lang w:val="en-US"/>
        </w:rPr>
        <w:t xml:space="preserve"> and to the increase of IBD prevalence</w:t>
      </w:r>
      <w:r w:rsidR="00DE74E8" w:rsidRPr="008F79C5">
        <w:rPr>
          <w:rFonts w:ascii="Book Antiqua" w:hAnsi="Book Antiqua" w:cs="Arial"/>
          <w:sz w:val="24"/>
          <w:szCs w:val="24"/>
          <w:lang w:val="en-US"/>
        </w:rPr>
        <w:t>, suggesting the need to improve treatment but also the social support and follow-up of IBD patients in Brazil.</w:t>
      </w:r>
    </w:p>
    <w:p w14:paraId="77FC929D"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76B2BB36" w14:textId="2415EB9C" w:rsidR="00404CEC" w:rsidRPr="008F79C5" w:rsidRDefault="00404CEC"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b/>
          <w:i/>
          <w:sz w:val="24"/>
          <w:szCs w:val="24"/>
          <w:lang w:val="en-US"/>
        </w:rPr>
        <w:t>Research perspectives</w:t>
      </w:r>
    </w:p>
    <w:p w14:paraId="09987996" w14:textId="2FB2EBE3" w:rsidR="00404CEC" w:rsidRPr="008F79C5" w:rsidRDefault="005E14E9" w:rsidP="007C5ABE">
      <w:pPr>
        <w:snapToGrid w:val="0"/>
        <w:spacing w:after="0" w:line="360" w:lineRule="auto"/>
        <w:jc w:val="both"/>
        <w:rPr>
          <w:rFonts w:ascii="Book Antiqua" w:hAnsi="Book Antiqua" w:cs="Arial"/>
          <w:sz w:val="24"/>
          <w:szCs w:val="24"/>
          <w:lang w:val="en-US"/>
        </w:rPr>
      </w:pPr>
      <w:r w:rsidRPr="008F79C5">
        <w:rPr>
          <w:rFonts w:ascii="Book Antiqua" w:hAnsi="Book Antiqua" w:cs="Arial"/>
          <w:sz w:val="24"/>
          <w:szCs w:val="24"/>
          <w:lang w:val="en-US"/>
        </w:rPr>
        <w:t xml:space="preserve">Future research should </w:t>
      </w:r>
      <w:r w:rsidR="00F334D2" w:rsidRPr="008F79C5">
        <w:rPr>
          <w:rFonts w:ascii="Book Antiqua" w:hAnsi="Book Antiqua" w:cs="Arial"/>
          <w:sz w:val="24"/>
          <w:szCs w:val="24"/>
          <w:lang w:val="en-US"/>
        </w:rPr>
        <w:t>address</w:t>
      </w:r>
      <w:r w:rsidRPr="008F79C5">
        <w:rPr>
          <w:rFonts w:ascii="Book Antiqua" w:hAnsi="Book Antiqua" w:cs="Arial"/>
          <w:sz w:val="24"/>
          <w:szCs w:val="24"/>
          <w:lang w:val="en-US"/>
        </w:rPr>
        <w:t xml:space="preserve"> the evolution of PROs and its association with treatment changes and control of IBD activity, </w:t>
      </w:r>
      <w:r w:rsidR="00F334D2" w:rsidRPr="008F79C5">
        <w:rPr>
          <w:rFonts w:ascii="Book Antiqua" w:hAnsi="Book Antiqua" w:cs="Arial"/>
          <w:sz w:val="24"/>
          <w:szCs w:val="24"/>
          <w:lang w:val="en-US"/>
        </w:rPr>
        <w:t>in a cohort of</w:t>
      </w:r>
      <w:r w:rsidRPr="008F79C5">
        <w:rPr>
          <w:rFonts w:ascii="Book Antiqua" w:hAnsi="Book Antiqua" w:cs="Arial"/>
          <w:sz w:val="24"/>
          <w:szCs w:val="24"/>
          <w:lang w:val="en-US"/>
        </w:rPr>
        <w:t xml:space="preserve"> newly diagnosed patients</w:t>
      </w:r>
      <w:r w:rsidR="00F334D2" w:rsidRPr="008F79C5">
        <w:rPr>
          <w:rFonts w:ascii="Book Antiqua" w:hAnsi="Book Antiqua" w:cs="Arial"/>
          <w:sz w:val="24"/>
          <w:szCs w:val="24"/>
          <w:lang w:val="en-US"/>
        </w:rPr>
        <w:t xml:space="preserve"> in Brazil.</w:t>
      </w:r>
    </w:p>
    <w:p w14:paraId="7EEDBDEF" w14:textId="77777777" w:rsidR="007C5ABE" w:rsidRPr="008F79C5" w:rsidRDefault="007C5ABE" w:rsidP="007C5ABE">
      <w:pPr>
        <w:snapToGrid w:val="0"/>
        <w:spacing w:after="0" w:line="360" w:lineRule="auto"/>
        <w:jc w:val="both"/>
        <w:rPr>
          <w:rFonts w:ascii="Book Antiqua" w:hAnsi="Book Antiqua" w:cs="Arial"/>
          <w:sz w:val="24"/>
          <w:szCs w:val="24"/>
          <w:lang w:val="en-US"/>
        </w:rPr>
      </w:pPr>
    </w:p>
    <w:p w14:paraId="39BD55B1" w14:textId="0EDA9C0A" w:rsidR="0074296B" w:rsidRPr="008F79C5" w:rsidRDefault="006E63CD" w:rsidP="007C5ABE">
      <w:pPr>
        <w:snapToGrid w:val="0"/>
        <w:spacing w:after="0" w:line="360" w:lineRule="auto"/>
        <w:jc w:val="both"/>
        <w:rPr>
          <w:rFonts w:ascii="Book Antiqua" w:hAnsi="Book Antiqua" w:cs="Times New Roman"/>
          <w:b/>
          <w:caps/>
          <w:sz w:val="24"/>
          <w:szCs w:val="24"/>
          <w:lang w:val="en-US"/>
        </w:rPr>
      </w:pPr>
      <w:r w:rsidRPr="008F79C5">
        <w:rPr>
          <w:rFonts w:ascii="Book Antiqua" w:hAnsi="Book Antiqua" w:cs="Times New Roman"/>
          <w:b/>
          <w:caps/>
          <w:sz w:val="24"/>
          <w:szCs w:val="24"/>
          <w:lang w:val="en-US"/>
        </w:rPr>
        <w:t>Acknowledgement</w:t>
      </w:r>
      <w:r w:rsidR="007C5ABE" w:rsidRPr="008F79C5">
        <w:rPr>
          <w:rFonts w:ascii="Book Antiqua" w:hAnsi="Book Antiqua" w:cs="Times New Roman"/>
          <w:b/>
          <w:caps/>
          <w:sz w:val="24"/>
          <w:szCs w:val="24"/>
          <w:lang w:val="en-US"/>
        </w:rPr>
        <w:t>s</w:t>
      </w:r>
    </w:p>
    <w:p w14:paraId="2F8D3D65" w14:textId="676207CE" w:rsidR="002715E8"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t xml:space="preserve">The authors would like to </w:t>
      </w:r>
      <w:r w:rsidR="009C3C2A" w:rsidRPr="008F79C5">
        <w:rPr>
          <w:rFonts w:ascii="Book Antiqua" w:hAnsi="Book Antiqua" w:cs="Times New Roman"/>
          <w:sz w:val="24"/>
          <w:szCs w:val="24"/>
          <w:lang w:val="en-US"/>
        </w:rPr>
        <w:t xml:space="preserve">thank </w:t>
      </w:r>
      <w:r w:rsidRPr="008F79C5">
        <w:rPr>
          <w:rFonts w:ascii="Book Antiqua" w:eastAsia="Calibri" w:hAnsi="Book Antiqua" w:cs="Times New Roman"/>
          <w:sz w:val="24"/>
          <w:szCs w:val="24"/>
          <w:lang w:val="en-US"/>
        </w:rPr>
        <w:t>the</w:t>
      </w:r>
      <w:r w:rsidR="009C3C2A" w:rsidRPr="008F79C5">
        <w:rPr>
          <w:rFonts w:ascii="Book Antiqua" w:hAnsi="Book Antiqua" w:cs="Times New Roman"/>
          <w:sz w:val="24"/>
          <w:szCs w:val="24"/>
          <w:lang w:val="en-US"/>
        </w:rPr>
        <w:t xml:space="preserve"> study participants and site staff </w:t>
      </w:r>
      <w:r w:rsidRPr="008F79C5">
        <w:rPr>
          <w:rFonts w:ascii="Book Antiqua" w:eastAsia="Calibri" w:hAnsi="Book Antiqua" w:cs="Times New Roman"/>
          <w:sz w:val="24"/>
          <w:szCs w:val="24"/>
          <w:lang w:val="en-US"/>
        </w:rPr>
        <w:t>who</w:t>
      </w:r>
      <w:r w:rsidR="009C3C2A" w:rsidRPr="008F79C5">
        <w:rPr>
          <w:rFonts w:ascii="Book Antiqua" w:hAnsi="Book Antiqua" w:cs="Times New Roman"/>
          <w:sz w:val="24"/>
          <w:szCs w:val="24"/>
          <w:lang w:val="en-US"/>
        </w:rPr>
        <w:t xml:space="preserve"> collaborate</w:t>
      </w:r>
      <w:r w:rsidR="00CE2638" w:rsidRPr="008F79C5">
        <w:rPr>
          <w:rFonts w:ascii="Book Antiqua" w:hAnsi="Book Antiqua" w:cs="Times New Roman"/>
          <w:sz w:val="24"/>
          <w:szCs w:val="24"/>
          <w:lang w:val="en-US"/>
        </w:rPr>
        <w:t>d</w:t>
      </w:r>
      <w:r w:rsidR="009C3C2A" w:rsidRPr="008F79C5">
        <w:rPr>
          <w:rFonts w:ascii="Book Antiqua" w:hAnsi="Book Antiqua" w:cs="Times New Roman"/>
          <w:sz w:val="24"/>
          <w:szCs w:val="24"/>
          <w:lang w:val="en-US"/>
        </w:rPr>
        <w:t xml:space="preserve"> in the study. In addition, the authors acknowledge </w:t>
      </w:r>
      <w:proofErr w:type="spellStart"/>
      <w:r w:rsidR="009C3C2A" w:rsidRPr="008F79C5">
        <w:rPr>
          <w:rFonts w:ascii="Book Antiqua" w:hAnsi="Book Antiqua" w:cs="Times New Roman"/>
          <w:sz w:val="24"/>
          <w:szCs w:val="24"/>
          <w:lang w:val="en-US"/>
        </w:rPr>
        <w:t>Eurotrials</w:t>
      </w:r>
      <w:proofErr w:type="spellEnd"/>
      <w:r w:rsidR="009C3C2A" w:rsidRPr="008F79C5">
        <w:rPr>
          <w:rFonts w:ascii="Book Antiqua" w:hAnsi="Book Antiqua" w:cs="Times New Roman"/>
          <w:sz w:val="24"/>
          <w:szCs w:val="24"/>
          <w:lang w:val="en-US"/>
        </w:rPr>
        <w:t xml:space="preserve"> Scientific Consultants</w:t>
      </w:r>
      <w:r w:rsidR="00415626" w:rsidRPr="008F79C5">
        <w:rPr>
          <w:rFonts w:ascii="Book Antiqua" w:hAnsi="Book Antiqua" w:cs="Times New Roman"/>
          <w:sz w:val="24"/>
          <w:szCs w:val="24"/>
          <w:lang w:val="en-US"/>
        </w:rPr>
        <w:t>, now a part of CTI Clinical Trial &amp; Consulting Services</w:t>
      </w:r>
      <w:r w:rsidR="00B95CEA" w:rsidRPr="008F79C5">
        <w:rPr>
          <w:rFonts w:ascii="Book Antiqua" w:hAnsi="Book Antiqua" w:cs="Times New Roman"/>
          <w:sz w:val="24"/>
          <w:szCs w:val="24"/>
          <w:lang w:val="en-US"/>
        </w:rPr>
        <w:t xml:space="preserve">, </w:t>
      </w:r>
      <w:r w:rsidR="009C3C2A" w:rsidRPr="008F79C5">
        <w:rPr>
          <w:rFonts w:ascii="Book Antiqua" w:hAnsi="Book Antiqua" w:cs="Times New Roman"/>
          <w:sz w:val="24"/>
          <w:szCs w:val="24"/>
          <w:lang w:val="en-US"/>
        </w:rPr>
        <w:t>for study monitoring, statistical analysis and medical writing assistance.</w:t>
      </w:r>
    </w:p>
    <w:p w14:paraId="38EF979B" w14:textId="73A0F5E2" w:rsidR="007C5ABE" w:rsidRPr="008F79C5" w:rsidRDefault="007C5ABE">
      <w:pPr>
        <w:rPr>
          <w:rFonts w:ascii="Book Antiqua" w:hAnsi="Book Antiqua" w:cs="Times New Roman"/>
          <w:sz w:val="24"/>
          <w:szCs w:val="24"/>
          <w:lang w:val="en-US"/>
        </w:rPr>
      </w:pPr>
      <w:r w:rsidRPr="008F79C5">
        <w:rPr>
          <w:rFonts w:ascii="Book Antiqua" w:hAnsi="Book Antiqua" w:cs="Times New Roman"/>
          <w:sz w:val="24"/>
          <w:szCs w:val="24"/>
          <w:lang w:val="en-US"/>
        </w:rPr>
        <w:br w:type="page"/>
      </w:r>
    </w:p>
    <w:p w14:paraId="5A97F72A" w14:textId="36D24D44" w:rsidR="000877C2" w:rsidRPr="008F79C5" w:rsidRDefault="006E63CD" w:rsidP="007C5ABE">
      <w:pPr>
        <w:pStyle w:val="af7"/>
        <w:snapToGrid w:val="0"/>
        <w:spacing w:after="0" w:line="360" w:lineRule="auto"/>
        <w:jc w:val="both"/>
        <w:rPr>
          <w:rFonts w:ascii="Book Antiqua" w:hAnsi="Book Antiqua"/>
          <w:caps/>
          <w:sz w:val="24"/>
        </w:rPr>
      </w:pPr>
      <w:r w:rsidRPr="008F79C5">
        <w:rPr>
          <w:rFonts w:ascii="Book Antiqua" w:hAnsi="Book Antiqua"/>
          <w:caps/>
          <w:sz w:val="24"/>
        </w:rPr>
        <w:lastRenderedPageBreak/>
        <w:t>References</w:t>
      </w:r>
    </w:p>
    <w:p w14:paraId="736CE1C9"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1 </w:t>
      </w:r>
      <w:r w:rsidRPr="008F79C5">
        <w:rPr>
          <w:rFonts w:ascii="Book Antiqua" w:eastAsia="等线" w:hAnsi="Book Antiqua" w:cs="Times New Roman"/>
          <w:b/>
          <w:kern w:val="2"/>
          <w:sz w:val="24"/>
          <w:szCs w:val="24"/>
          <w:lang w:val="en-US" w:eastAsia="zh-CN"/>
        </w:rPr>
        <w:t>Moreau J</w:t>
      </w:r>
      <w:r w:rsidRPr="008F79C5">
        <w:rPr>
          <w:rFonts w:ascii="Book Antiqua" w:eastAsia="等线" w:hAnsi="Book Antiqua" w:cs="Times New Roman"/>
          <w:kern w:val="2"/>
          <w:sz w:val="24"/>
          <w:szCs w:val="24"/>
          <w:lang w:val="en-US" w:eastAsia="zh-CN"/>
        </w:rPr>
        <w:t>, Mas E. Drug resistance in inflammatory bowel diseases.</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Curr</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Opin</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Pharmacol</w:t>
      </w:r>
      <w:proofErr w:type="spellEnd"/>
      <w:r w:rsidRPr="008F79C5">
        <w:rPr>
          <w:rFonts w:ascii="Book Antiqua" w:eastAsia="等线" w:hAnsi="Book Antiqua" w:cs="Times New Roman"/>
          <w:kern w:val="2"/>
          <w:sz w:val="24"/>
          <w:szCs w:val="24"/>
          <w:lang w:val="en-US" w:eastAsia="zh-CN"/>
        </w:rPr>
        <w:t xml:space="preserve"> 2015; </w:t>
      </w:r>
      <w:r w:rsidRPr="008F79C5">
        <w:rPr>
          <w:rFonts w:ascii="Book Antiqua" w:eastAsia="等线" w:hAnsi="Book Antiqua" w:cs="Times New Roman"/>
          <w:b/>
          <w:kern w:val="2"/>
          <w:sz w:val="24"/>
          <w:szCs w:val="24"/>
          <w:lang w:val="en-US" w:eastAsia="zh-CN"/>
        </w:rPr>
        <w:t>25</w:t>
      </w:r>
      <w:r w:rsidRPr="008F79C5">
        <w:rPr>
          <w:rFonts w:ascii="Book Antiqua" w:eastAsia="等线" w:hAnsi="Book Antiqua" w:cs="Times New Roman"/>
          <w:kern w:val="2"/>
          <w:sz w:val="24"/>
          <w:szCs w:val="24"/>
          <w:lang w:val="en-US" w:eastAsia="zh-CN"/>
        </w:rPr>
        <w:t>: 56-61 [PMID: 26645664 DOI: 10.1016/j.coph.2015.11.003]</w:t>
      </w:r>
    </w:p>
    <w:p w14:paraId="331ED03C"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 </w:t>
      </w:r>
      <w:r w:rsidRPr="008F79C5">
        <w:rPr>
          <w:rFonts w:ascii="Book Antiqua" w:eastAsia="等线" w:hAnsi="Book Antiqua" w:cs="Times New Roman"/>
          <w:b/>
          <w:kern w:val="2"/>
          <w:sz w:val="24"/>
          <w:szCs w:val="24"/>
          <w:lang w:val="en-US" w:eastAsia="zh-CN"/>
        </w:rPr>
        <w:t>Gibson PR</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Vaizey</w:t>
      </w:r>
      <w:proofErr w:type="spellEnd"/>
      <w:r w:rsidRPr="008F79C5">
        <w:rPr>
          <w:rFonts w:ascii="Book Antiqua" w:eastAsia="等线" w:hAnsi="Book Antiqua" w:cs="Times New Roman"/>
          <w:kern w:val="2"/>
          <w:sz w:val="24"/>
          <w:szCs w:val="24"/>
          <w:lang w:val="en-US" w:eastAsia="zh-CN"/>
        </w:rPr>
        <w:t xml:space="preserve"> C, Black CM, Nicholls R, Weston AR, </w:t>
      </w:r>
      <w:proofErr w:type="spellStart"/>
      <w:r w:rsidRPr="008F79C5">
        <w:rPr>
          <w:rFonts w:ascii="Book Antiqua" w:eastAsia="等线" w:hAnsi="Book Antiqua" w:cs="Times New Roman"/>
          <w:kern w:val="2"/>
          <w:sz w:val="24"/>
          <w:szCs w:val="24"/>
          <w:lang w:val="en-US" w:eastAsia="zh-CN"/>
        </w:rPr>
        <w:t>Bampton</w:t>
      </w:r>
      <w:proofErr w:type="spellEnd"/>
      <w:r w:rsidRPr="008F79C5">
        <w:rPr>
          <w:rFonts w:ascii="Book Antiqua" w:eastAsia="等线" w:hAnsi="Book Antiqua" w:cs="Times New Roman"/>
          <w:kern w:val="2"/>
          <w:sz w:val="24"/>
          <w:szCs w:val="24"/>
          <w:lang w:val="en-US" w:eastAsia="zh-CN"/>
        </w:rPr>
        <w:t xml:space="preserve"> P, Sparrow M, </w:t>
      </w:r>
      <w:proofErr w:type="spellStart"/>
      <w:r w:rsidRPr="008F79C5">
        <w:rPr>
          <w:rFonts w:ascii="Book Antiqua" w:eastAsia="等线" w:hAnsi="Book Antiqua" w:cs="Times New Roman"/>
          <w:kern w:val="2"/>
          <w:sz w:val="24"/>
          <w:szCs w:val="24"/>
          <w:lang w:val="en-US" w:eastAsia="zh-CN"/>
        </w:rPr>
        <w:t>Lawrance</w:t>
      </w:r>
      <w:proofErr w:type="spellEnd"/>
      <w:r w:rsidRPr="008F79C5">
        <w:rPr>
          <w:rFonts w:ascii="Book Antiqua" w:eastAsia="等线" w:hAnsi="Book Antiqua" w:cs="Times New Roman"/>
          <w:kern w:val="2"/>
          <w:sz w:val="24"/>
          <w:szCs w:val="24"/>
          <w:lang w:val="en-US" w:eastAsia="zh-CN"/>
        </w:rPr>
        <w:t xml:space="preserve"> IC, Selby WS, Andrews JM, Walsh AJ, </w:t>
      </w:r>
      <w:proofErr w:type="spellStart"/>
      <w:r w:rsidRPr="008F79C5">
        <w:rPr>
          <w:rFonts w:ascii="Book Antiqua" w:eastAsia="等线" w:hAnsi="Book Antiqua" w:cs="Times New Roman"/>
          <w:kern w:val="2"/>
          <w:sz w:val="24"/>
          <w:szCs w:val="24"/>
          <w:lang w:val="en-US" w:eastAsia="zh-CN"/>
        </w:rPr>
        <w:t>Hetzel</w:t>
      </w:r>
      <w:proofErr w:type="spellEnd"/>
      <w:r w:rsidRPr="008F79C5">
        <w:rPr>
          <w:rFonts w:ascii="Book Antiqua" w:eastAsia="等线" w:hAnsi="Book Antiqua" w:cs="Times New Roman"/>
          <w:kern w:val="2"/>
          <w:sz w:val="24"/>
          <w:szCs w:val="24"/>
          <w:lang w:val="en-US" w:eastAsia="zh-CN"/>
        </w:rPr>
        <w:t xml:space="preserve"> DJ, </w:t>
      </w:r>
      <w:proofErr w:type="spellStart"/>
      <w:r w:rsidRPr="008F79C5">
        <w:rPr>
          <w:rFonts w:ascii="Book Antiqua" w:eastAsia="等线" w:hAnsi="Book Antiqua" w:cs="Times New Roman"/>
          <w:kern w:val="2"/>
          <w:sz w:val="24"/>
          <w:szCs w:val="24"/>
          <w:lang w:val="en-US" w:eastAsia="zh-CN"/>
        </w:rPr>
        <w:t>Macrae</w:t>
      </w:r>
      <w:proofErr w:type="spellEnd"/>
      <w:r w:rsidRPr="008F79C5">
        <w:rPr>
          <w:rFonts w:ascii="Book Antiqua" w:eastAsia="等线" w:hAnsi="Book Antiqua" w:cs="Times New Roman"/>
          <w:kern w:val="2"/>
          <w:sz w:val="24"/>
          <w:szCs w:val="24"/>
          <w:lang w:val="en-US" w:eastAsia="zh-CN"/>
        </w:rPr>
        <w:t xml:space="preserve"> FA, Moore GT, </w:t>
      </w:r>
      <w:proofErr w:type="spellStart"/>
      <w:r w:rsidRPr="008F79C5">
        <w:rPr>
          <w:rFonts w:ascii="Book Antiqua" w:eastAsia="等线" w:hAnsi="Book Antiqua" w:cs="Times New Roman"/>
          <w:kern w:val="2"/>
          <w:sz w:val="24"/>
          <w:szCs w:val="24"/>
          <w:lang w:val="en-US" w:eastAsia="zh-CN"/>
        </w:rPr>
        <w:t>Weltman</w:t>
      </w:r>
      <w:proofErr w:type="spellEnd"/>
      <w:r w:rsidRPr="008F79C5">
        <w:rPr>
          <w:rFonts w:ascii="Book Antiqua" w:eastAsia="等线" w:hAnsi="Book Antiqua" w:cs="Times New Roman"/>
          <w:kern w:val="2"/>
          <w:sz w:val="24"/>
          <w:szCs w:val="24"/>
          <w:lang w:val="en-US" w:eastAsia="zh-CN"/>
        </w:rPr>
        <w:t xml:space="preserve"> MD, Leong RW, Fan T. Relationship between disease severity and quality of life and assessment of health care utilization and cost for ulcerative colitis in Australia: a cross-sectional, observational study.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2014; </w:t>
      </w:r>
      <w:r w:rsidRPr="008F79C5">
        <w:rPr>
          <w:rFonts w:ascii="Book Antiqua" w:eastAsia="等线" w:hAnsi="Book Antiqua" w:cs="Times New Roman"/>
          <w:b/>
          <w:kern w:val="2"/>
          <w:sz w:val="24"/>
          <w:szCs w:val="24"/>
          <w:lang w:val="en-US" w:eastAsia="zh-CN"/>
        </w:rPr>
        <w:t>8</w:t>
      </w:r>
      <w:r w:rsidRPr="008F79C5">
        <w:rPr>
          <w:rFonts w:ascii="Book Antiqua" w:eastAsia="等线" w:hAnsi="Book Antiqua" w:cs="Times New Roman"/>
          <w:kern w:val="2"/>
          <w:sz w:val="24"/>
          <w:szCs w:val="24"/>
          <w:lang w:val="en-US" w:eastAsia="zh-CN"/>
        </w:rPr>
        <w:t>: 598-606 [PMID: 24345767 DOI: 10.1016/j.crohns.2013.11.017]</w:t>
      </w:r>
    </w:p>
    <w:p w14:paraId="40275D25"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 </w:t>
      </w:r>
      <w:r w:rsidRPr="008F79C5">
        <w:rPr>
          <w:rFonts w:ascii="Book Antiqua" w:eastAsia="等线" w:hAnsi="Book Antiqua" w:cs="Times New Roman"/>
          <w:b/>
          <w:kern w:val="2"/>
          <w:sz w:val="24"/>
          <w:szCs w:val="24"/>
          <w:lang w:val="en-US" w:eastAsia="zh-CN"/>
        </w:rPr>
        <w:t>Loftus EV Jr</w:t>
      </w:r>
      <w:r w:rsidRPr="008F79C5">
        <w:rPr>
          <w:rFonts w:ascii="Book Antiqua" w:eastAsia="等线" w:hAnsi="Book Antiqua" w:cs="Times New Roman"/>
          <w:kern w:val="2"/>
          <w:sz w:val="24"/>
          <w:szCs w:val="24"/>
          <w:lang w:val="en-US" w:eastAsia="zh-CN"/>
        </w:rPr>
        <w:t xml:space="preserve">. Clinical epidemiology of inflammatory bowel disease: Incidence, prevalence, and environmental influences. </w:t>
      </w:r>
      <w:r w:rsidRPr="008F79C5">
        <w:rPr>
          <w:rFonts w:ascii="Book Antiqua" w:eastAsia="等线" w:hAnsi="Book Antiqua" w:cs="Times New Roman"/>
          <w:i/>
          <w:kern w:val="2"/>
          <w:sz w:val="24"/>
          <w:szCs w:val="24"/>
          <w:lang w:val="en-US" w:eastAsia="zh-CN"/>
        </w:rPr>
        <w:t>Gastroenterology</w:t>
      </w:r>
      <w:r w:rsidRPr="008F79C5">
        <w:rPr>
          <w:rFonts w:ascii="Book Antiqua" w:eastAsia="等线" w:hAnsi="Book Antiqua" w:cs="Times New Roman"/>
          <w:kern w:val="2"/>
          <w:sz w:val="24"/>
          <w:szCs w:val="24"/>
          <w:lang w:val="en-US" w:eastAsia="zh-CN"/>
        </w:rPr>
        <w:t xml:space="preserve"> 2004; </w:t>
      </w:r>
      <w:r w:rsidRPr="008F79C5">
        <w:rPr>
          <w:rFonts w:ascii="Book Antiqua" w:eastAsia="等线" w:hAnsi="Book Antiqua" w:cs="Times New Roman"/>
          <w:b/>
          <w:kern w:val="2"/>
          <w:sz w:val="24"/>
          <w:szCs w:val="24"/>
          <w:lang w:val="en-US" w:eastAsia="zh-CN"/>
        </w:rPr>
        <w:t>126</w:t>
      </w:r>
      <w:r w:rsidRPr="008F79C5">
        <w:rPr>
          <w:rFonts w:ascii="Book Antiqua" w:eastAsia="等线" w:hAnsi="Book Antiqua" w:cs="Times New Roman"/>
          <w:kern w:val="2"/>
          <w:sz w:val="24"/>
          <w:szCs w:val="24"/>
          <w:lang w:val="en-US" w:eastAsia="zh-CN"/>
        </w:rPr>
        <w:t>: 1504-1517 [PMID: 15168363 DOI: 10.1053/j.gastro.2004.01.063]</w:t>
      </w:r>
    </w:p>
    <w:p w14:paraId="412D3BFE"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4 </w:t>
      </w:r>
      <w:r w:rsidRPr="008F79C5">
        <w:rPr>
          <w:rFonts w:ascii="Book Antiqua" w:eastAsia="等线" w:hAnsi="Book Antiqua" w:cs="Times New Roman"/>
          <w:b/>
          <w:kern w:val="2"/>
          <w:sz w:val="24"/>
          <w:szCs w:val="24"/>
          <w:lang w:val="en-US" w:eastAsia="zh-CN"/>
        </w:rPr>
        <w:t>Kaplan GG</w:t>
      </w:r>
      <w:r w:rsidRPr="008F79C5">
        <w:rPr>
          <w:rFonts w:ascii="Book Antiqua" w:eastAsia="等线" w:hAnsi="Book Antiqua" w:cs="Times New Roman"/>
          <w:kern w:val="2"/>
          <w:sz w:val="24"/>
          <w:szCs w:val="24"/>
          <w:lang w:val="en-US" w:eastAsia="zh-CN"/>
        </w:rPr>
        <w:t>.</w:t>
      </w:r>
      <w:proofErr w:type="gramEnd"/>
      <w:r w:rsidRPr="008F79C5">
        <w:rPr>
          <w:rFonts w:ascii="Book Antiqua" w:eastAsia="等线" w:hAnsi="Book Antiqua" w:cs="Times New Roman"/>
          <w:kern w:val="2"/>
          <w:sz w:val="24"/>
          <w:szCs w:val="24"/>
          <w:lang w:val="en-US" w:eastAsia="zh-CN"/>
        </w:rPr>
        <w:t xml:space="preserve"> The global burden of IBD: from 2015 to 2025. </w:t>
      </w:r>
      <w:r w:rsidRPr="008F79C5">
        <w:rPr>
          <w:rFonts w:ascii="Book Antiqua" w:eastAsia="等线" w:hAnsi="Book Antiqua" w:cs="Times New Roman"/>
          <w:i/>
          <w:kern w:val="2"/>
          <w:sz w:val="24"/>
          <w:szCs w:val="24"/>
          <w:lang w:val="en-US" w:eastAsia="zh-CN"/>
        </w:rPr>
        <w:t xml:space="preserve">Nat Rev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Hepatol</w:t>
      </w:r>
      <w:proofErr w:type="spellEnd"/>
      <w:r w:rsidRPr="008F79C5">
        <w:rPr>
          <w:rFonts w:ascii="Book Antiqua" w:eastAsia="等线" w:hAnsi="Book Antiqua" w:cs="Times New Roman"/>
          <w:kern w:val="2"/>
          <w:sz w:val="24"/>
          <w:szCs w:val="24"/>
          <w:lang w:val="en-US" w:eastAsia="zh-CN"/>
        </w:rPr>
        <w:t xml:space="preserve"> 2015; </w:t>
      </w:r>
      <w:r w:rsidRPr="008F79C5">
        <w:rPr>
          <w:rFonts w:ascii="Book Antiqua" w:eastAsia="等线" w:hAnsi="Book Antiqua" w:cs="Times New Roman"/>
          <w:b/>
          <w:kern w:val="2"/>
          <w:sz w:val="24"/>
          <w:szCs w:val="24"/>
          <w:lang w:val="en-US" w:eastAsia="zh-CN"/>
        </w:rPr>
        <w:t>12</w:t>
      </w:r>
      <w:r w:rsidRPr="008F79C5">
        <w:rPr>
          <w:rFonts w:ascii="Book Antiqua" w:eastAsia="等线" w:hAnsi="Book Antiqua" w:cs="Times New Roman"/>
          <w:kern w:val="2"/>
          <w:sz w:val="24"/>
          <w:szCs w:val="24"/>
          <w:lang w:val="en-US" w:eastAsia="zh-CN"/>
        </w:rPr>
        <w:t>: 720-727 [PMID: 26323879 DOI: 10.1038/nrgastro.2015.150]</w:t>
      </w:r>
    </w:p>
    <w:p w14:paraId="7F635A28"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 </w:t>
      </w:r>
      <w:proofErr w:type="spellStart"/>
      <w:r w:rsidRPr="008F79C5">
        <w:rPr>
          <w:rFonts w:ascii="Book Antiqua" w:eastAsia="等线" w:hAnsi="Book Antiqua" w:cs="Times New Roman"/>
          <w:b/>
          <w:kern w:val="2"/>
          <w:sz w:val="24"/>
          <w:szCs w:val="24"/>
          <w:lang w:val="en-US" w:eastAsia="zh-CN"/>
        </w:rPr>
        <w:t>Lakatos</w:t>
      </w:r>
      <w:proofErr w:type="spellEnd"/>
      <w:r w:rsidRPr="008F79C5">
        <w:rPr>
          <w:rFonts w:ascii="Book Antiqua" w:eastAsia="等线" w:hAnsi="Book Antiqua" w:cs="Times New Roman"/>
          <w:b/>
          <w:kern w:val="2"/>
          <w:sz w:val="24"/>
          <w:szCs w:val="24"/>
          <w:lang w:val="en-US" w:eastAsia="zh-CN"/>
        </w:rPr>
        <w:t xml:space="preserve"> PL</w:t>
      </w:r>
      <w:r w:rsidRPr="008F79C5">
        <w:rPr>
          <w:rFonts w:ascii="Book Antiqua" w:eastAsia="等线" w:hAnsi="Book Antiqua" w:cs="Times New Roman"/>
          <w:kern w:val="2"/>
          <w:sz w:val="24"/>
          <w:szCs w:val="24"/>
          <w:lang w:val="en-US" w:eastAsia="zh-CN"/>
        </w:rPr>
        <w:t xml:space="preserve">. Recent trends in the epidemiology of inflammatory bowel diseases: up or down? </w:t>
      </w:r>
      <w:r w:rsidRPr="008F79C5">
        <w:rPr>
          <w:rFonts w:ascii="Book Antiqua" w:eastAsia="等线" w:hAnsi="Book Antiqua" w:cs="Times New Roman"/>
          <w:i/>
          <w:kern w:val="2"/>
          <w:sz w:val="24"/>
          <w:szCs w:val="24"/>
          <w:lang w:val="en-US" w:eastAsia="zh-CN"/>
        </w:rPr>
        <w:t xml:space="preserve">World J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2006; </w:t>
      </w:r>
      <w:r w:rsidRPr="008F79C5">
        <w:rPr>
          <w:rFonts w:ascii="Book Antiqua" w:eastAsia="等线" w:hAnsi="Book Antiqua" w:cs="Times New Roman"/>
          <w:b/>
          <w:kern w:val="2"/>
          <w:sz w:val="24"/>
          <w:szCs w:val="24"/>
          <w:lang w:val="en-US" w:eastAsia="zh-CN"/>
        </w:rPr>
        <w:t>12</w:t>
      </w:r>
      <w:r w:rsidRPr="008F79C5">
        <w:rPr>
          <w:rFonts w:ascii="Book Antiqua" w:eastAsia="等线" w:hAnsi="Book Antiqua" w:cs="Times New Roman"/>
          <w:kern w:val="2"/>
          <w:sz w:val="24"/>
          <w:szCs w:val="24"/>
          <w:lang w:val="en-US" w:eastAsia="zh-CN"/>
        </w:rPr>
        <w:t>: 6102-6108 [PMID: 17036379 DOI: 10.3748/wjg.v12.i38.6102]</w:t>
      </w:r>
    </w:p>
    <w:p w14:paraId="2186BD66"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6 </w:t>
      </w:r>
      <w:r w:rsidRPr="008F79C5">
        <w:rPr>
          <w:rFonts w:ascii="Book Antiqua" w:eastAsia="等线" w:hAnsi="Book Antiqua" w:cs="Times New Roman"/>
          <w:b/>
          <w:kern w:val="2"/>
          <w:sz w:val="24"/>
          <w:szCs w:val="24"/>
          <w:lang w:val="en-US" w:eastAsia="zh-CN"/>
        </w:rPr>
        <w:t>Lima Martins A</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Volpato</w:t>
      </w:r>
      <w:proofErr w:type="spellEnd"/>
      <w:r w:rsidRPr="008F79C5">
        <w:rPr>
          <w:rFonts w:ascii="Book Antiqua" w:eastAsia="等线" w:hAnsi="Book Antiqua" w:cs="Times New Roman"/>
          <w:kern w:val="2"/>
          <w:sz w:val="24"/>
          <w:szCs w:val="24"/>
          <w:lang w:val="en-US" w:eastAsia="zh-CN"/>
        </w:rPr>
        <w:t xml:space="preserve"> RA, </w:t>
      </w:r>
      <w:proofErr w:type="spellStart"/>
      <w:r w:rsidRPr="008F79C5">
        <w:rPr>
          <w:rFonts w:ascii="Book Antiqua" w:eastAsia="等线" w:hAnsi="Book Antiqua" w:cs="Times New Roman"/>
          <w:kern w:val="2"/>
          <w:sz w:val="24"/>
          <w:szCs w:val="24"/>
          <w:lang w:val="en-US" w:eastAsia="zh-CN"/>
        </w:rPr>
        <w:t>Zago</w:t>
      </w:r>
      <w:proofErr w:type="spellEnd"/>
      <w:r w:rsidRPr="008F79C5">
        <w:rPr>
          <w:rFonts w:ascii="Book Antiqua" w:eastAsia="等线" w:hAnsi="Book Antiqua" w:cs="Times New Roman"/>
          <w:kern w:val="2"/>
          <w:sz w:val="24"/>
          <w:szCs w:val="24"/>
          <w:lang w:val="en-US" w:eastAsia="zh-CN"/>
        </w:rPr>
        <w:t>-Gomes MDP.</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The prevalence and phenotype in Brazilian patients with inflammatory bowel disease.</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 xml:space="preserve">BMC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18</w:t>
      </w:r>
      <w:r w:rsidRPr="008F79C5">
        <w:rPr>
          <w:rFonts w:ascii="Book Antiqua" w:eastAsia="等线" w:hAnsi="Book Antiqua" w:cs="Times New Roman"/>
          <w:kern w:val="2"/>
          <w:sz w:val="24"/>
          <w:szCs w:val="24"/>
          <w:lang w:val="en-US" w:eastAsia="zh-CN"/>
        </w:rPr>
        <w:t>: 87 [PMID: 29914399 DOI: 10.1186/s12876-018-0822-y]</w:t>
      </w:r>
    </w:p>
    <w:p w14:paraId="491CB81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7 </w:t>
      </w:r>
      <w:r w:rsidRPr="008F79C5">
        <w:rPr>
          <w:rFonts w:ascii="Book Antiqua" w:eastAsia="等线" w:hAnsi="Book Antiqua" w:cs="Times New Roman"/>
          <w:b/>
          <w:kern w:val="2"/>
          <w:sz w:val="24"/>
          <w:szCs w:val="24"/>
          <w:lang w:val="en-US" w:eastAsia="zh-CN"/>
        </w:rPr>
        <w:t>Ng SC</w:t>
      </w:r>
      <w:r w:rsidRPr="008F79C5">
        <w:rPr>
          <w:rFonts w:ascii="Book Antiqua" w:eastAsia="等线" w:hAnsi="Book Antiqua" w:cs="Times New Roman"/>
          <w:kern w:val="2"/>
          <w:sz w:val="24"/>
          <w:szCs w:val="24"/>
          <w:lang w:val="en-US" w:eastAsia="zh-CN"/>
        </w:rPr>
        <w:t xml:space="preserve">, Shi HY, </w:t>
      </w:r>
      <w:proofErr w:type="spellStart"/>
      <w:r w:rsidRPr="008F79C5">
        <w:rPr>
          <w:rFonts w:ascii="Book Antiqua" w:eastAsia="等线" w:hAnsi="Book Antiqua" w:cs="Times New Roman"/>
          <w:kern w:val="2"/>
          <w:sz w:val="24"/>
          <w:szCs w:val="24"/>
          <w:lang w:val="en-US" w:eastAsia="zh-CN"/>
        </w:rPr>
        <w:t>Hamidi</w:t>
      </w:r>
      <w:proofErr w:type="spellEnd"/>
      <w:r w:rsidRPr="008F79C5">
        <w:rPr>
          <w:rFonts w:ascii="Book Antiqua" w:eastAsia="等线" w:hAnsi="Book Antiqua" w:cs="Times New Roman"/>
          <w:kern w:val="2"/>
          <w:sz w:val="24"/>
          <w:szCs w:val="24"/>
          <w:lang w:val="en-US" w:eastAsia="zh-CN"/>
        </w:rPr>
        <w:t xml:space="preserve"> N, Underwood FE, Tang W, </w:t>
      </w:r>
      <w:proofErr w:type="spellStart"/>
      <w:r w:rsidRPr="008F79C5">
        <w:rPr>
          <w:rFonts w:ascii="Book Antiqua" w:eastAsia="等线" w:hAnsi="Book Antiqua" w:cs="Times New Roman"/>
          <w:kern w:val="2"/>
          <w:sz w:val="24"/>
          <w:szCs w:val="24"/>
          <w:lang w:val="en-US" w:eastAsia="zh-CN"/>
        </w:rPr>
        <w:t>Benchimol</w:t>
      </w:r>
      <w:proofErr w:type="spellEnd"/>
      <w:r w:rsidRPr="008F79C5">
        <w:rPr>
          <w:rFonts w:ascii="Book Antiqua" w:eastAsia="等线" w:hAnsi="Book Antiqua" w:cs="Times New Roman"/>
          <w:kern w:val="2"/>
          <w:sz w:val="24"/>
          <w:szCs w:val="24"/>
          <w:lang w:val="en-US" w:eastAsia="zh-CN"/>
        </w:rPr>
        <w:t xml:space="preserve"> EI, </w:t>
      </w:r>
      <w:proofErr w:type="spellStart"/>
      <w:r w:rsidRPr="008F79C5">
        <w:rPr>
          <w:rFonts w:ascii="Book Antiqua" w:eastAsia="等线" w:hAnsi="Book Antiqua" w:cs="Times New Roman"/>
          <w:kern w:val="2"/>
          <w:sz w:val="24"/>
          <w:szCs w:val="24"/>
          <w:lang w:val="en-US" w:eastAsia="zh-CN"/>
        </w:rPr>
        <w:t>Panaccione</w:t>
      </w:r>
      <w:proofErr w:type="spellEnd"/>
      <w:r w:rsidRPr="008F79C5">
        <w:rPr>
          <w:rFonts w:ascii="Book Antiqua" w:eastAsia="等线" w:hAnsi="Book Antiqua" w:cs="Times New Roman"/>
          <w:kern w:val="2"/>
          <w:sz w:val="24"/>
          <w:szCs w:val="24"/>
          <w:lang w:val="en-US" w:eastAsia="zh-CN"/>
        </w:rPr>
        <w:t xml:space="preserve"> R, </w:t>
      </w:r>
      <w:proofErr w:type="spellStart"/>
      <w:r w:rsidRPr="008F79C5">
        <w:rPr>
          <w:rFonts w:ascii="Book Antiqua" w:eastAsia="等线" w:hAnsi="Book Antiqua" w:cs="Times New Roman"/>
          <w:kern w:val="2"/>
          <w:sz w:val="24"/>
          <w:szCs w:val="24"/>
          <w:lang w:val="en-US" w:eastAsia="zh-CN"/>
        </w:rPr>
        <w:t>Ghosh</w:t>
      </w:r>
      <w:proofErr w:type="spellEnd"/>
      <w:r w:rsidRPr="008F79C5">
        <w:rPr>
          <w:rFonts w:ascii="Book Antiqua" w:eastAsia="等线" w:hAnsi="Book Antiqua" w:cs="Times New Roman"/>
          <w:kern w:val="2"/>
          <w:sz w:val="24"/>
          <w:szCs w:val="24"/>
          <w:lang w:val="en-US" w:eastAsia="zh-CN"/>
        </w:rPr>
        <w:t xml:space="preserve"> S, Wu JCY, Chan FKL, Sung JJY, Kaplan GG. Worldwide incidence and prevalence of inflammatory bowel disease in the 21st century: a systematic review of population-based studies. </w:t>
      </w:r>
      <w:r w:rsidRPr="008F79C5">
        <w:rPr>
          <w:rFonts w:ascii="Book Antiqua" w:eastAsia="等线" w:hAnsi="Book Antiqua" w:cs="Times New Roman"/>
          <w:i/>
          <w:kern w:val="2"/>
          <w:sz w:val="24"/>
          <w:szCs w:val="24"/>
          <w:lang w:val="en-US" w:eastAsia="zh-CN"/>
        </w:rPr>
        <w:t>Lancet</w:t>
      </w:r>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390</w:t>
      </w:r>
      <w:r w:rsidRPr="008F79C5">
        <w:rPr>
          <w:rFonts w:ascii="Book Antiqua" w:eastAsia="等线" w:hAnsi="Book Antiqua" w:cs="Times New Roman"/>
          <w:kern w:val="2"/>
          <w:sz w:val="24"/>
          <w:szCs w:val="24"/>
          <w:lang w:val="en-US" w:eastAsia="zh-CN"/>
        </w:rPr>
        <w:t>: 2769-2778 [PMID: 29050646 DOI: 10.1016/S0140-6736(17)32448-0]</w:t>
      </w:r>
    </w:p>
    <w:p w14:paraId="6DD00401"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8 </w:t>
      </w:r>
      <w:proofErr w:type="spellStart"/>
      <w:r w:rsidRPr="008F79C5">
        <w:rPr>
          <w:rFonts w:ascii="Book Antiqua" w:eastAsia="等线" w:hAnsi="Book Antiqua" w:cs="Times New Roman"/>
          <w:b/>
          <w:kern w:val="2"/>
          <w:sz w:val="24"/>
          <w:szCs w:val="24"/>
          <w:lang w:val="en-US" w:eastAsia="zh-CN"/>
        </w:rPr>
        <w:t>Mowat</w:t>
      </w:r>
      <w:proofErr w:type="spellEnd"/>
      <w:r w:rsidRPr="008F79C5">
        <w:rPr>
          <w:rFonts w:ascii="Book Antiqua" w:eastAsia="等线" w:hAnsi="Book Antiqua" w:cs="Times New Roman"/>
          <w:b/>
          <w:kern w:val="2"/>
          <w:sz w:val="24"/>
          <w:szCs w:val="24"/>
          <w:lang w:val="en-US" w:eastAsia="zh-CN"/>
        </w:rPr>
        <w:t xml:space="preserve"> C</w:t>
      </w:r>
      <w:r w:rsidRPr="008F79C5">
        <w:rPr>
          <w:rFonts w:ascii="Book Antiqua" w:eastAsia="等线" w:hAnsi="Book Antiqua" w:cs="Times New Roman"/>
          <w:kern w:val="2"/>
          <w:sz w:val="24"/>
          <w:szCs w:val="24"/>
          <w:lang w:val="en-US" w:eastAsia="zh-CN"/>
        </w:rPr>
        <w:t xml:space="preserve">, Cole A, Windsor A, Ahmad T, </w:t>
      </w:r>
      <w:proofErr w:type="spellStart"/>
      <w:r w:rsidRPr="008F79C5">
        <w:rPr>
          <w:rFonts w:ascii="Book Antiqua" w:eastAsia="等线" w:hAnsi="Book Antiqua" w:cs="Times New Roman"/>
          <w:kern w:val="2"/>
          <w:sz w:val="24"/>
          <w:szCs w:val="24"/>
          <w:lang w:val="en-US" w:eastAsia="zh-CN"/>
        </w:rPr>
        <w:t>Arnott</w:t>
      </w:r>
      <w:proofErr w:type="spellEnd"/>
      <w:r w:rsidRPr="008F79C5">
        <w:rPr>
          <w:rFonts w:ascii="Book Antiqua" w:eastAsia="等线" w:hAnsi="Book Antiqua" w:cs="Times New Roman"/>
          <w:kern w:val="2"/>
          <w:sz w:val="24"/>
          <w:szCs w:val="24"/>
          <w:lang w:val="en-US" w:eastAsia="zh-CN"/>
        </w:rPr>
        <w:t xml:space="preserve"> I, Driscoll R, </w:t>
      </w:r>
      <w:proofErr w:type="spellStart"/>
      <w:r w:rsidRPr="008F79C5">
        <w:rPr>
          <w:rFonts w:ascii="Book Antiqua" w:eastAsia="等线" w:hAnsi="Book Antiqua" w:cs="Times New Roman"/>
          <w:kern w:val="2"/>
          <w:sz w:val="24"/>
          <w:szCs w:val="24"/>
          <w:lang w:val="en-US" w:eastAsia="zh-CN"/>
        </w:rPr>
        <w:t>Mitton</w:t>
      </w:r>
      <w:proofErr w:type="spellEnd"/>
      <w:r w:rsidRPr="008F79C5">
        <w:rPr>
          <w:rFonts w:ascii="Book Antiqua" w:eastAsia="等线" w:hAnsi="Book Antiqua" w:cs="Times New Roman"/>
          <w:kern w:val="2"/>
          <w:sz w:val="24"/>
          <w:szCs w:val="24"/>
          <w:lang w:val="en-US" w:eastAsia="zh-CN"/>
        </w:rPr>
        <w:t xml:space="preserve"> S, Orchard T, </w:t>
      </w:r>
      <w:proofErr w:type="spellStart"/>
      <w:r w:rsidRPr="008F79C5">
        <w:rPr>
          <w:rFonts w:ascii="Book Antiqua" w:eastAsia="等线" w:hAnsi="Book Antiqua" w:cs="Times New Roman"/>
          <w:kern w:val="2"/>
          <w:sz w:val="24"/>
          <w:szCs w:val="24"/>
          <w:lang w:val="en-US" w:eastAsia="zh-CN"/>
        </w:rPr>
        <w:t>Rutter</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Younge</w:t>
      </w:r>
      <w:proofErr w:type="spellEnd"/>
      <w:r w:rsidRPr="008F79C5">
        <w:rPr>
          <w:rFonts w:ascii="Book Antiqua" w:eastAsia="等线" w:hAnsi="Book Antiqua" w:cs="Times New Roman"/>
          <w:kern w:val="2"/>
          <w:sz w:val="24"/>
          <w:szCs w:val="24"/>
          <w:lang w:val="en-US" w:eastAsia="zh-CN"/>
        </w:rPr>
        <w:t xml:space="preserve"> L, Lees C, Ho GT, </w:t>
      </w:r>
      <w:proofErr w:type="spellStart"/>
      <w:r w:rsidRPr="008F79C5">
        <w:rPr>
          <w:rFonts w:ascii="Book Antiqua" w:eastAsia="等线" w:hAnsi="Book Antiqua" w:cs="Times New Roman"/>
          <w:kern w:val="2"/>
          <w:sz w:val="24"/>
          <w:szCs w:val="24"/>
          <w:lang w:val="en-US" w:eastAsia="zh-CN"/>
        </w:rPr>
        <w:t>Satsangi</w:t>
      </w:r>
      <w:proofErr w:type="spellEnd"/>
      <w:r w:rsidRPr="008F79C5">
        <w:rPr>
          <w:rFonts w:ascii="Book Antiqua" w:eastAsia="等线" w:hAnsi="Book Antiqua" w:cs="Times New Roman"/>
          <w:kern w:val="2"/>
          <w:sz w:val="24"/>
          <w:szCs w:val="24"/>
          <w:lang w:val="en-US" w:eastAsia="zh-CN"/>
        </w:rPr>
        <w:t xml:space="preserve"> J, Bloom S; IBD Section of the British Society of Gastroenterology. </w:t>
      </w:r>
      <w:proofErr w:type="gramStart"/>
      <w:r w:rsidRPr="008F79C5">
        <w:rPr>
          <w:rFonts w:ascii="Book Antiqua" w:eastAsia="等线" w:hAnsi="Book Antiqua" w:cs="Times New Roman"/>
          <w:kern w:val="2"/>
          <w:sz w:val="24"/>
          <w:szCs w:val="24"/>
          <w:lang w:val="en-US" w:eastAsia="zh-CN"/>
        </w:rPr>
        <w:t>Guidelines for the management of inflammatory bowel disease in adults.</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Gut</w:t>
      </w:r>
      <w:r w:rsidRPr="008F79C5">
        <w:rPr>
          <w:rFonts w:ascii="Book Antiqua" w:eastAsia="等线" w:hAnsi="Book Antiqua" w:cs="Times New Roman"/>
          <w:kern w:val="2"/>
          <w:sz w:val="24"/>
          <w:szCs w:val="24"/>
          <w:lang w:val="en-US" w:eastAsia="zh-CN"/>
        </w:rPr>
        <w:t xml:space="preserve"> 2011; </w:t>
      </w:r>
      <w:r w:rsidRPr="008F79C5">
        <w:rPr>
          <w:rFonts w:ascii="Book Antiqua" w:eastAsia="等线" w:hAnsi="Book Antiqua" w:cs="Times New Roman"/>
          <w:b/>
          <w:kern w:val="2"/>
          <w:sz w:val="24"/>
          <w:szCs w:val="24"/>
          <w:lang w:val="en-US" w:eastAsia="zh-CN"/>
        </w:rPr>
        <w:t>60</w:t>
      </w:r>
      <w:r w:rsidRPr="008F79C5">
        <w:rPr>
          <w:rFonts w:ascii="Book Antiqua" w:eastAsia="等线" w:hAnsi="Book Antiqua" w:cs="Times New Roman"/>
          <w:kern w:val="2"/>
          <w:sz w:val="24"/>
          <w:szCs w:val="24"/>
          <w:lang w:val="en-US" w:eastAsia="zh-CN"/>
        </w:rPr>
        <w:t>: 571-607 [PMID: 21464096 DOI: 10.1136/gut.2010.224154]</w:t>
      </w:r>
    </w:p>
    <w:p w14:paraId="6036818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9 </w:t>
      </w:r>
      <w:proofErr w:type="spellStart"/>
      <w:r w:rsidRPr="008F79C5">
        <w:rPr>
          <w:rFonts w:ascii="Book Antiqua" w:eastAsia="等线" w:hAnsi="Book Antiqua" w:cs="Times New Roman"/>
          <w:b/>
          <w:kern w:val="2"/>
          <w:sz w:val="24"/>
          <w:szCs w:val="24"/>
          <w:lang w:val="en-US" w:eastAsia="zh-CN"/>
        </w:rPr>
        <w:t>Vilela</w:t>
      </w:r>
      <w:proofErr w:type="spellEnd"/>
      <w:r w:rsidRPr="008F79C5">
        <w:rPr>
          <w:rFonts w:ascii="Book Antiqua" w:eastAsia="等线" w:hAnsi="Book Antiqua" w:cs="Times New Roman"/>
          <w:b/>
          <w:kern w:val="2"/>
          <w:sz w:val="24"/>
          <w:szCs w:val="24"/>
          <w:lang w:val="en-US" w:eastAsia="zh-CN"/>
        </w:rPr>
        <w:t xml:space="preserve"> EG</w:t>
      </w:r>
      <w:r w:rsidRPr="008F79C5">
        <w:rPr>
          <w:rFonts w:ascii="Book Antiqua" w:eastAsia="等线" w:hAnsi="Book Antiqua" w:cs="Times New Roman"/>
          <w:kern w:val="2"/>
          <w:sz w:val="24"/>
          <w:szCs w:val="24"/>
          <w:lang w:val="en-US" w:eastAsia="zh-CN"/>
        </w:rPr>
        <w:t xml:space="preserve">, Torres HO, Martins FP, Ferrari </w:t>
      </w:r>
      <w:proofErr w:type="spellStart"/>
      <w:r w:rsidRPr="008F79C5">
        <w:rPr>
          <w:rFonts w:ascii="Book Antiqua" w:eastAsia="等线" w:hAnsi="Book Antiqua" w:cs="Times New Roman"/>
          <w:kern w:val="2"/>
          <w:sz w:val="24"/>
          <w:szCs w:val="24"/>
          <w:lang w:val="en-US" w:eastAsia="zh-CN"/>
        </w:rPr>
        <w:t>Mde</w:t>
      </w:r>
      <w:proofErr w:type="spellEnd"/>
      <w:r w:rsidRPr="008F79C5">
        <w:rPr>
          <w:rFonts w:ascii="Book Antiqua" w:eastAsia="等线" w:hAnsi="Book Antiqua" w:cs="Times New Roman"/>
          <w:kern w:val="2"/>
          <w:sz w:val="24"/>
          <w:szCs w:val="24"/>
          <w:lang w:val="en-US" w:eastAsia="zh-CN"/>
        </w:rPr>
        <w:t xml:space="preserve"> L, Andrade MM, Cunha AS.</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lastRenderedPageBreak/>
        <w:t xml:space="preserve">Evaluation of inflammatory activity in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and ulcerative colitis.</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 xml:space="preserve">World J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2012; </w:t>
      </w:r>
      <w:r w:rsidRPr="008F79C5">
        <w:rPr>
          <w:rFonts w:ascii="Book Antiqua" w:eastAsia="等线" w:hAnsi="Book Antiqua" w:cs="Times New Roman"/>
          <w:b/>
          <w:kern w:val="2"/>
          <w:sz w:val="24"/>
          <w:szCs w:val="24"/>
          <w:lang w:val="en-US" w:eastAsia="zh-CN"/>
        </w:rPr>
        <w:t>18</w:t>
      </w:r>
      <w:r w:rsidRPr="008F79C5">
        <w:rPr>
          <w:rFonts w:ascii="Book Antiqua" w:eastAsia="等线" w:hAnsi="Book Antiqua" w:cs="Times New Roman"/>
          <w:kern w:val="2"/>
          <w:sz w:val="24"/>
          <w:szCs w:val="24"/>
          <w:lang w:val="en-US" w:eastAsia="zh-CN"/>
        </w:rPr>
        <w:t>: 872-881 [PMID: 22408345 DOI: 10.3748/wjg.v18.i9.872]</w:t>
      </w:r>
    </w:p>
    <w:p w14:paraId="2614699F"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10 </w:t>
      </w:r>
      <w:r w:rsidRPr="008F79C5">
        <w:rPr>
          <w:rFonts w:ascii="Book Antiqua" w:eastAsia="等线" w:hAnsi="Book Antiqua" w:cs="Times New Roman"/>
          <w:b/>
          <w:kern w:val="2"/>
          <w:sz w:val="24"/>
          <w:szCs w:val="24"/>
          <w:lang w:val="en-US" w:eastAsia="zh-CN"/>
        </w:rPr>
        <w:t>LeBlanc K</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Mosli</w:t>
      </w:r>
      <w:proofErr w:type="spellEnd"/>
      <w:r w:rsidRPr="008F79C5">
        <w:rPr>
          <w:rFonts w:ascii="Book Antiqua" w:eastAsia="等线" w:hAnsi="Book Antiqua" w:cs="Times New Roman"/>
          <w:kern w:val="2"/>
          <w:sz w:val="24"/>
          <w:szCs w:val="24"/>
          <w:lang w:val="en-US" w:eastAsia="zh-CN"/>
        </w:rPr>
        <w:t xml:space="preserve"> MH, Parker CE, MacDonald JK. </w:t>
      </w:r>
      <w:proofErr w:type="gramStart"/>
      <w:r w:rsidRPr="008F79C5">
        <w:rPr>
          <w:rFonts w:ascii="Book Antiqua" w:eastAsia="等线" w:hAnsi="Book Antiqua" w:cs="Times New Roman"/>
          <w:kern w:val="2"/>
          <w:sz w:val="24"/>
          <w:szCs w:val="24"/>
          <w:lang w:val="en-US" w:eastAsia="zh-CN"/>
        </w:rPr>
        <w:t>The impact of biological interventions for ulcerative colitis on health-related quality of life.</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 xml:space="preserve">Cochrane Database </w:t>
      </w:r>
      <w:proofErr w:type="spellStart"/>
      <w:r w:rsidRPr="008F79C5">
        <w:rPr>
          <w:rFonts w:ascii="Book Antiqua" w:eastAsia="等线" w:hAnsi="Book Antiqua" w:cs="Times New Roman"/>
          <w:i/>
          <w:kern w:val="2"/>
          <w:sz w:val="24"/>
          <w:szCs w:val="24"/>
          <w:lang w:val="en-US" w:eastAsia="zh-CN"/>
        </w:rPr>
        <w:t>Syst</w:t>
      </w:r>
      <w:proofErr w:type="spellEnd"/>
      <w:r w:rsidRPr="008F79C5">
        <w:rPr>
          <w:rFonts w:ascii="Book Antiqua" w:eastAsia="等线" w:hAnsi="Book Antiqua" w:cs="Times New Roman"/>
          <w:i/>
          <w:kern w:val="2"/>
          <w:sz w:val="24"/>
          <w:szCs w:val="24"/>
          <w:lang w:val="en-US" w:eastAsia="zh-CN"/>
        </w:rPr>
        <w:t xml:space="preserve"> Rev</w:t>
      </w:r>
      <w:r w:rsidRPr="008F79C5">
        <w:rPr>
          <w:rFonts w:ascii="Book Antiqua" w:eastAsia="等线" w:hAnsi="Book Antiqua" w:cs="Times New Roman"/>
          <w:kern w:val="2"/>
          <w:sz w:val="24"/>
          <w:szCs w:val="24"/>
          <w:lang w:val="en-US" w:eastAsia="zh-CN"/>
        </w:rPr>
        <w:t xml:space="preserve"> 2015; </w:t>
      </w:r>
      <w:r w:rsidRPr="008F79C5">
        <w:rPr>
          <w:rFonts w:ascii="Book Antiqua" w:eastAsia="等线" w:hAnsi="Book Antiqua" w:cs="Times New Roman"/>
          <w:b/>
          <w:bCs/>
          <w:kern w:val="2"/>
          <w:sz w:val="24"/>
          <w:szCs w:val="24"/>
          <w:lang w:val="en-US" w:eastAsia="zh-CN"/>
        </w:rPr>
        <w:t>(9)</w:t>
      </w:r>
      <w:r w:rsidRPr="008F79C5">
        <w:rPr>
          <w:rFonts w:ascii="Book Antiqua" w:eastAsia="等线" w:hAnsi="Book Antiqua" w:cs="Times New Roman"/>
          <w:kern w:val="2"/>
          <w:sz w:val="24"/>
          <w:szCs w:val="24"/>
          <w:lang w:val="en-US" w:eastAsia="zh-CN"/>
        </w:rPr>
        <w:t>: CD008655 [PMID: 26393522 DOI: 10.1002/14651858.CD008655.pub3]</w:t>
      </w:r>
    </w:p>
    <w:p w14:paraId="7824AE1C"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11 </w:t>
      </w:r>
      <w:proofErr w:type="spellStart"/>
      <w:r w:rsidRPr="008F79C5">
        <w:rPr>
          <w:rFonts w:ascii="Book Antiqua" w:eastAsia="等线" w:hAnsi="Book Antiqua" w:cs="Times New Roman"/>
          <w:b/>
          <w:kern w:val="2"/>
          <w:sz w:val="24"/>
          <w:szCs w:val="24"/>
          <w:lang w:val="en-US" w:eastAsia="zh-CN"/>
        </w:rPr>
        <w:t>Ghosh</w:t>
      </w:r>
      <w:proofErr w:type="spellEnd"/>
      <w:r w:rsidRPr="008F79C5">
        <w:rPr>
          <w:rFonts w:ascii="Book Antiqua" w:eastAsia="等线" w:hAnsi="Book Antiqua" w:cs="Times New Roman"/>
          <w:b/>
          <w:kern w:val="2"/>
          <w:sz w:val="24"/>
          <w:szCs w:val="24"/>
          <w:lang w:val="en-US" w:eastAsia="zh-CN"/>
        </w:rPr>
        <w:t xml:space="preserve"> S</w:t>
      </w:r>
      <w:r w:rsidRPr="008F79C5">
        <w:rPr>
          <w:rFonts w:ascii="Book Antiqua" w:eastAsia="等线" w:hAnsi="Book Antiqua" w:cs="Times New Roman"/>
          <w:kern w:val="2"/>
          <w:sz w:val="24"/>
          <w:szCs w:val="24"/>
          <w:lang w:val="en-US" w:eastAsia="zh-CN"/>
        </w:rPr>
        <w:t xml:space="preserve">, Mitchell R. Impact of inflammatory bowel disease on quality of life: Results of the European Federation of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and Ulcerative Colitis Associations (EFCCA) patient survey.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2007; </w:t>
      </w:r>
      <w:r w:rsidRPr="008F79C5">
        <w:rPr>
          <w:rFonts w:ascii="Book Antiqua" w:eastAsia="等线" w:hAnsi="Book Antiqua" w:cs="Times New Roman"/>
          <w:b/>
          <w:kern w:val="2"/>
          <w:sz w:val="24"/>
          <w:szCs w:val="24"/>
          <w:lang w:val="en-US" w:eastAsia="zh-CN"/>
        </w:rPr>
        <w:t>1</w:t>
      </w:r>
      <w:r w:rsidRPr="008F79C5">
        <w:rPr>
          <w:rFonts w:ascii="Book Antiqua" w:eastAsia="等线" w:hAnsi="Book Antiqua" w:cs="Times New Roman"/>
          <w:kern w:val="2"/>
          <w:sz w:val="24"/>
          <w:szCs w:val="24"/>
          <w:lang w:val="en-US" w:eastAsia="zh-CN"/>
        </w:rPr>
        <w:t>: 10-20 [PMID: 21172179 DOI: 10.1016/j.crohns.2007.06.005]</w:t>
      </w:r>
    </w:p>
    <w:p w14:paraId="32384E9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12 </w:t>
      </w:r>
      <w:r w:rsidRPr="008F79C5">
        <w:rPr>
          <w:rFonts w:ascii="Book Antiqua" w:eastAsia="等线" w:hAnsi="Book Antiqua" w:cs="Times New Roman"/>
          <w:b/>
          <w:kern w:val="2"/>
          <w:sz w:val="24"/>
          <w:szCs w:val="24"/>
          <w:lang w:val="en-US" w:eastAsia="zh-CN"/>
        </w:rPr>
        <w:t>Parra RS</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Feitosa</w:t>
      </w:r>
      <w:proofErr w:type="spellEnd"/>
      <w:r w:rsidRPr="008F79C5">
        <w:rPr>
          <w:rFonts w:ascii="Book Antiqua" w:eastAsia="等线" w:hAnsi="Book Antiqua" w:cs="Times New Roman"/>
          <w:kern w:val="2"/>
          <w:sz w:val="24"/>
          <w:szCs w:val="24"/>
          <w:lang w:val="en-US" w:eastAsia="zh-CN"/>
        </w:rPr>
        <w:t xml:space="preserve"> MR, </w:t>
      </w:r>
      <w:proofErr w:type="spellStart"/>
      <w:r w:rsidRPr="008F79C5">
        <w:rPr>
          <w:rFonts w:ascii="Book Antiqua" w:eastAsia="等线" w:hAnsi="Book Antiqua" w:cs="Times New Roman"/>
          <w:kern w:val="2"/>
          <w:sz w:val="24"/>
          <w:szCs w:val="24"/>
          <w:lang w:val="en-US" w:eastAsia="zh-CN"/>
        </w:rPr>
        <w:t>Ribeiro</w:t>
      </w:r>
      <w:proofErr w:type="spellEnd"/>
      <w:r w:rsidRPr="008F79C5">
        <w:rPr>
          <w:rFonts w:ascii="Book Antiqua" w:eastAsia="等线" w:hAnsi="Book Antiqua" w:cs="Times New Roman"/>
          <w:kern w:val="2"/>
          <w:sz w:val="24"/>
          <w:szCs w:val="24"/>
          <w:lang w:val="en-US" w:eastAsia="zh-CN"/>
        </w:rPr>
        <w:t xml:space="preserve"> LCH, Castro LA, Rocha JJR, </w:t>
      </w:r>
      <w:proofErr w:type="spellStart"/>
      <w:r w:rsidRPr="008F79C5">
        <w:rPr>
          <w:rFonts w:ascii="Book Antiqua" w:eastAsia="等线" w:hAnsi="Book Antiqua" w:cs="Times New Roman"/>
          <w:kern w:val="2"/>
          <w:sz w:val="24"/>
          <w:szCs w:val="24"/>
          <w:lang w:val="en-US" w:eastAsia="zh-CN"/>
        </w:rPr>
        <w:t>Féres</w:t>
      </w:r>
      <w:proofErr w:type="spellEnd"/>
      <w:r w:rsidRPr="008F79C5">
        <w:rPr>
          <w:rFonts w:ascii="Book Antiqua" w:eastAsia="等线" w:hAnsi="Book Antiqua" w:cs="Times New Roman"/>
          <w:kern w:val="2"/>
          <w:sz w:val="24"/>
          <w:szCs w:val="24"/>
          <w:lang w:val="en-US" w:eastAsia="zh-CN"/>
        </w:rPr>
        <w:t xml:space="preserve"> O. Infliximab Trough Levels and Quality of Life in Patients with Inflammatory Bowel Disease in Maintenance Therapy.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i/>
          <w:kern w:val="2"/>
          <w:sz w:val="24"/>
          <w:szCs w:val="24"/>
          <w:lang w:val="en-US" w:eastAsia="zh-CN"/>
        </w:rPr>
        <w:t xml:space="preserve"> Res </w:t>
      </w:r>
      <w:proofErr w:type="spellStart"/>
      <w:r w:rsidRPr="008F79C5">
        <w:rPr>
          <w:rFonts w:ascii="Book Antiqua" w:eastAsia="等线" w:hAnsi="Book Antiqua" w:cs="Times New Roman"/>
          <w:i/>
          <w:kern w:val="2"/>
          <w:sz w:val="24"/>
          <w:szCs w:val="24"/>
          <w:lang w:val="en-US" w:eastAsia="zh-CN"/>
        </w:rPr>
        <w:t>Pract</w:t>
      </w:r>
      <w:proofErr w:type="spellEnd"/>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2018</w:t>
      </w:r>
      <w:r w:rsidRPr="008F79C5">
        <w:rPr>
          <w:rFonts w:ascii="Book Antiqua" w:eastAsia="等线" w:hAnsi="Book Antiqua" w:cs="Times New Roman"/>
          <w:kern w:val="2"/>
          <w:sz w:val="24"/>
          <w:szCs w:val="24"/>
          <w:lang w:val="en-US" w:eastAsia="zh-CN"/>
        </w:rPr>
        <w:t>: 1952086 [PMID: 29853857 DOI: 10.1155/2018/1952086]</w:t>
      </w:r>
    </w:p>
    <w:p w14:paraId="352C291C"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13 </w:t>
      </w:r>
      <w:r w:rsidRPr="008F79C5">
        <w:rPr>
          <w:rFonts w:ascii="Book Antiqua" w:eastAsia="等线" w:hAnsi="Book Antiqua" w:cs="Times New Roman"/>
          <w:b/>
          <w:kern w:val="2"/>
          <w:sz w:val="24"/>
          <w:szCs w:val="24"/>
          <w:lang w:val="en-US" w:eastAsia="zh-CN"/>
        </w:rPr>
        <w:t>van der Have M</w:t>
      </w:r>
      <w:r w:rsidRPr="008F79C5">
        <w:rPr>
          <w:rFonts w:ascii="Book Antiqua" w:eastAsia="等线" w:hAnsi="Book Antiqua" w:cs="Times New Roman"/>
          <w:kern w:val="2"/>
          <w:sz w:val="24"/>
          <w:szCs w:val="24"/>
          <w:lang w:val="en-US" w:eastAsia="zh-CN"/>
        </w:rPr>
        <w:t xml:space="preserve">, van der Aalst KS, </w:t>
      </w:r>
      <w:proofErr w:type="spellStart"/>
      <w:r w:rsidRPr="008F79C5">
        <w:rPr>
          <w:rFonts w:ascii="Book Antiqua" w:eastAsia="等线" w:hAnsi="Book Antiqua" w:cs="Times New Roman"/>
          <w:kern w:val="2"/>
          <w:sz w:val="24"/>
          <w:szCs w:val="24"/>
          <w:lang w:val="en-US" w:eastAsia="zh-CN"/>
        </w:rPr>
        <w:t>Kaptein</w:t>
      </w:r>
      <w:proofErr w:type="spellEnd"/>
      <w:r w:rsidRPr="008F79C5">
        <w:rPr>
          <w:rFonts w:ascii="Book Antiqua" w:eastAsia="等线" w:hAnsi="Book Antiqua" w:cs="Times New Roman"/>
          <w:kern w:val="2"/>
          <w:sz w:val="24"/>
          <w:szCs w:val="24"/>
          <w:lang w:val="en-US" w:eastAsia="zh-CN"/>
        </w:rPr>
        <w:t xml:space="preserve"> AA, </w:t>
      </w:r>
      <w:proofErr w:type="spellStart"/>
      <w:r w:rsidRPr="008F79C5">
        <w:rPr>
          <w:rFonts w:ascii="Book Antiqua" w:eastAsia="等线" w:hAnsi="Book Antiqua" w:cs="Times New Roman"/>
          <w:kern w:val="2"/>
          <w:sz w:val="24"/>
          <w:szCs w:val="24"/>
          <w:lang w:val="en-US" w:eastAsia="zh-CN"/>
        </w:rPr>
        <w:t>Leenders</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Siersema</w:t>
      </w:r>
      <w:proofErr w:type="spellEnd"/>
      <w:r w:rsidRPr="008F79C5">
        <w:rPr>
          <w:rFonts w:ascii="Book Antiqua" w:eastAsia="等线" w:hAnsi="Book Antiqua" w:cs="Times New Roman"/>
          <w:kern w:val="2"/>
          <w:sz w:val="24"/>
          <w:szCs w:val="24"/>
          <w:lang w:val="en-US" w:eastAsia="zh-CN"/>
        </w:rPr>
        <w:t xml:space="preserve"> PD, Oldenburg B, </w:t>
      </w:r>
      <w:proofErr w:type="spellStart"/>
      <w:proofErr w:type="gramStart"/>
      <w:r w:rsidRPr="008F79C5">
        <w:rPr>
          <w:rFonts w:ascii="Book Antiqua" w:eastAsia="等线" w:hAnsi="Book Antiqua" w:cs="Times New Roman"/>
          <w:kern w:val="2"/>
          <w:sz w:val="24"/>
          <w:szCs w:val="24"/>
          <w:lang w:val="en-US" w:eastAsia="zh-CN"/>
        </w:rPr>
        <w:t>Fidder</w:t>
      </w:r>
      <w:proofErr w:type="spellEnd"/>
      <w:proofErr w:type="gramEnd"/>
      <w:r w:rsidRPr="008F79C5">
        <w:rPr>
          <w:rFonts w:ascii="Book Antiqua" w:eastAsia="等线" w:hAnsi="Book Antiqua" w:cs="Times New Roman"/>
          <w:kern w:val="2"/>
          <w:sz w:val="24"/>
          <w:szCs w:val="24"/>
          <w:lang w:val="en-US" w:eastAsia="zh-CN"/>
        </w:rPr>
        <w:t xml:space="preserve"> HH. Determinants of health-related quality of life in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a systematic review and meta-analysis.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2014; </w:t>
      </w:r>
      <w:r w:rsidRPr="008F79C5">
        <w:rPr>
          <w:rFonts w:ascii="Book Antiqua" w:eastAsia="等线" w:hAnsi="Book Antiqua" w:cs="Times New Roman"/>
          <w:b/>
          <w:kern w:val="2"/>
          <w:sz w:val="24"/>
          <w:szCs w:val="24"/>
          <w:lang w:val="en-US" w:eastAsia="zh-CN"/>
        </w:rPr>
        <w:t>8</w:t>
      </w:r>
      <w:r w:rsidRPr="008F79C5">
        <w:rPr>
          <w:rFonts w:ascii="Book Antiqua" w:eastAsia="等线" w:hAnsi="Book Antiqua" w:cs="Times New Roman"/>
          <w:kern w:val="2"/>
          <w:sz w:val="24"/>
          <w:szCs w:val="24"/>
          <w:lang w:val="en-US" w:eastAsia="zh-CN"/>
        </w:rPr>
        <w:t>: 93-106 [PMID: 23746864 DOI: 10.1016/j.crohns.2013.04.007]</w:t>
      </w:r>
    </w:p>
    <w:p w14:paraId="7A31F5B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14 </w:t>
      </w:r>
      <w:proofErr w:type="spellStart"/>
      <w:r w:rsidRPr="008F79C5">
        <w:rPr>
          <w:rFonts w:ascii="Book Antiqua" w:eastAsia="等线" w:hAnsi="Book Antiqua" w:cs="Times New Roman"/>
          <w:b/>
          <w:kern w:val="2"/>
          <w:sz w:val="24"/>
          <w:szCs w:val="24"/>
          <w:lang w:val="en-US" w:eastAsia="zh-CN"/>
        </w:rPr>
        <w:t>Magalhães</w:t>
      </w:r>
      <w:proofErr w:type="spellEnd"/>
      <w:r w:rsidRPr="008F79C5">
        <w:rPr>
          <w:rFonts w:ascii="Book Antiqua" w:eastAsia="等线" w:hAnsi="Book Antiqua" w:cs="Times New Roman"/>
          <w:b/>
          <w:kern w:val="2"/>
          <w:sz w:val="24"/>
          <w:szCs w:val="24"/>
          <w:lang w:val="en-US" w:eastAsia="zh-CN"/>
        </w:rPr>
        <w:t xml:space="preserve"> J</w:t>
      </w:r>
      <w:r w:rsidRPr="008F79C5">
        <w:rPr>
          <w:rFonts w:ascii="Book Antiqua" w:eastAsia="等线" w:hAnsi="Book Antiqua" w:cs="Times New Roman"/>
          <w:kern w:val="2"/>
          <w:sz w:val="24"/>
          <w:szCs w:val="24"/>
          <w:lang w:val="en-US" w:eastAsia="zh-CN"/>
        </w:rPr>
        <w:t xml:space="preserve">, Castro FD, </w:t>
      </w:r>
      <w:proofErr w:type="spellStart"/>
      <w:r w:rsidRPr="008F79C5">
        <w:rPr>
          <w:rFonts w:ascii="Book Antiqua" w:eastAsia="等线" w:hAnsi="Book Antiqua" w:cs="Times New Roman"/>
          <w:kern w:val="2"/>
          <w:sz w:val="24"/>
          <w:szCs w:val="24"/>
          <w:lang w:val="en-US" w:eastAsia="zh-CN"/>
        </w:rPr>
        <w:t>Carvalho</w:t>
      </w:r>
      <w:proofErr w:type="spellEnd"/>
      <w:r w:rsidRPr="008F79C5">
        <w:rPr>
          <w:rFonts w:ascii="Book Antiqua" w:eastAsia="等线" w:hAnsi="Book Antiqua" w:cs="Times New Roman"/>
          <w:kern w:val="2"/>
          <w:sz w:val="24"/>
          <w:szCs w:val="24"/>
          <w:lang w:val="en-US" w:eastAsia="zh-CN"/>
        </w:rPr>
        <w:t xml:space="preserve"> PB, Moreira MJ, Cotter J. Quality of life in patients with inflammatory bowel disease: importance of clinical, demographic and psychosocial factors. </w:t>
      </w:r>
      <w:proofErr w:type="spellStart"/>
      <w:r w:rsidRPr="008F79C5">
        <w:rPr>
          <w:rFonts w:ascii="Book Antiqua" w:eastAsia="等线" w:hAnsi="Book Antiqua" w:cs="Times New Roman"/>
          <w:i/>
          <w:kern w:val="2"/>
          <w:sz w:val="24"/>
          <w:szCs w:val="24"/>
          <w:lang w:val="en-US" w:eastAsia="zh-CN"/>
        </w:rPr>
        <w:t>Arq</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2014; </w:t>
      </w:r>
      <w:r w:rsidRPr="008F79C5">
        <w:rPr>
          <w:rFonts w:ascii="Book Antiqua" w:eastAsia="等线" w:hAnsi="Book Antiqua" w:cs="Times New Roman"/>
          <w:b/>
          <w:kern w:val="2"/>
          <w:sz w:val="24"/>
          <w:szCs w:val="24"/>
          <w:lang w:val="en-US" w:eastAsia="zh-CN"/>
        </w:rPr>
        <w:t>51</w:t>
      </w:r>
      <w:r w:rsidRPr="008F79C5">
        <w:rPr>
          <w:rFonts w:ascii="Book Antiqua" w:eastAsia="等线" w:hAnsi="Book Antiqua" w:cs="Times New Roman"/>
          <w:kern w:val="2"/>
          <w:sz w:val="24"/>
          <w:szCs w:val="24"/>
          <w:lang w:val="en-US" w:eastAsia="zh-CN"/>
        </w:rPr>
        <w:t>: 192-197 [PMID: 25296078 DOI: 10.1590/S0004-28032014000300005]</w:t>
      </w:r>
    </w:p>
    <w:p w14:paraId="69ACE99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15 </w:t>
      </w:r>
      <w:r w:rsidRPr="008F79C5">
        <w:rPr>
          <w:rFonts w:ascii="Book Antiqua" w:eastAsia="等线" w:hAnsi="Book Antiqua" w:cs="Times New Roman"/>
          <w:b/>
          <w:kern w:val="2"/>
          <w:sz w:val="24"/>
          <w:szCs w:val="24"/>
          <w:lang w:val="en-US" w:eastAsia="zh-CN"/>
        </w:rPr>
        <w:t xml:space="preserve">Van </w:t>
      </w:r>
      <w:proofErr w:type="spellStart"/>
      <w:r w:rsidRPr="008F79C5">
        <w:rPr>
          <w:rFonts w:ascii="Book Antiqua" w:eastAsia="等线" w:hAnsi="Book Antiqua" w:cs="Times New Roman"/>
          <w:b/>
          <w:kern w:val="2"/>
          <w:sz w:val="24"/>
          <w:szCs w:val="24"/>
          <w:lang w:val="en-US" w:eastAsia="zh-CN"/>
        </w:rPr>
        <w:t>Assche</w:t>
      </w:r>
      <w:proofErr w:type="spellEnd"/>
      <w:r w:rsidRPr="008F79C5">
        <w:rPr>
          <w:rFonts w:ascii="Book Antiqua" w:eastAsia="等线" w:hAnsi="Book Antiqua" w:cs="Times New Roman"/>
          <w:b/>
          <w:kern w:val="2"/>
          <w:sz w:val="24"/>
          <w:szCs w:val="24"/>
          <w:lang w:val="en-US" w:eastAsia="zh-CN"/>
        </w:rPr>
        <w:t xml:space="preserve"> G</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Peyrin-Biroulet</w:t>
      </w:r>
      <w:proofErr w:type="spellEnd"/>
      <w:r w:rsidRPr="008F79C5">
        <w:rPr>
          <w:rFonts w:ascii="Book Antiqua" w:eastAsia="等线" w:hAnsi="Book Antiqua" w:cs="Times New Roman"/>
          <w:kern w:val="2"/>
          <w:sz w:val="24"/>
          <w:szCs w:val="24"/>
          <w:lang w:val="en-US" w:eastAsia="zh-CN"/>
        </w:rPr>
        <w:t xml:space="preserve"> L, Sturm A, </w:t>
      </w:r>
      <w:proofErr w:type="spellStart"/>
      <w:r w:rsidRPr="008F79C5">
        <w:rPr>
          <w:rFonts w:ascii="Book Antiqua" w:eastAsia="等线" w:hAnsi="Book Antiqua" w:cs="Times New Roman"/>
          <w:kern w:val="2"/>
          <w:sz w:val="24"/>
          <w:szCs w:val="24"/>
          <w:lang w:val="en-US" w:eastAsia="zh-CN"/>
        </w:rPr>
        <w:t>Gisbert</w:t>
      </w:r>
      <w:proofErr w:type="spellEnd"/>
      <w:r w:rsidRPr="008F79C5">
        <w:rPr>
          <w:rFonts w:ascii="Book Antiqua" w:eastAsia="等线" w:hAnsi="Book Antiqua" w:cs="Times New Roman"/>
          <w:kern w:val="2"/>
          <w:sz w:val="24"/>
          <w:szCs w:val="24"/>
          <w:lang w:val="en-US" w:eastAsia="zh-CN"/>
        </w:rPr>
        <w:t xml:space="preserve"> JP, Gaya DR, </w:t>
      </w:r>
      <w:proofErr w:type="spellStart"/>
      <w:r w:rsidRPr="008F79C5">
        <w:rPr>
          <w:rFonts w:ascii="Book Antiqua" w:eastAsia="等线" w:hAnsi="Book Antiqua" w:cs="Times New Roman"/>
          <w:kern w:val="2"/>
          <w:sz w:val="24"/>
          <w:szCs w:val="24"/>
          <w:lang w:val="en-US" w:eastAsia="zh-CN"/>
        </w:rPr>
        <w:t>Bokemeyer</w:t>
      </w:r>
      <w:proofErr w:type="spellEnd"/>
      <w:r w:rsidRPr="008F79C5">
        <w:rPr>
          <w:rFonts w:ascii="Book Antiqua" w:eastAsia="等线" w:hAnsi="Book Antiqua" w:cs="Times New Roman"/>
          <w:kern w:val="2"/>
          <w:sz w:val="24"/>
          <w:szCs w:val="24"/>
          <w:lang w:val="en-US" w:eastAsia="zh-CN"/>
        </w:rPr>
        <w:t xml:space="preserve"> B, </w:t>
      </w:r>
      <w:proofErr w:type="spellStart"/>
      <w:r w:rsidRPr="008F79C5">
        <w:rPr>
          <w:rFonts w:ascii="Book Antiqua" w:eastAsia="等线" w:hAnsi="Book Antiqua" w:cs="Times New Roman"/>
          <w:kern w:val="2"/>
          <w:sz w:val="24"/>
          <w:szCs w:val="24"/>
          <w:lang w:val="en-US" w:eastAsia="zh-CN"/>
        </w:rPr>
        <w:t>Mantzaris</w:t>
      </w:r>
      <w:proofErr w:type="spellEnd"/>
      <w:r w:rsidRPr="008F79C5">
        <w:rPr>
          <w:rFonts w:ascii="Book Antiqua" w:eastAsia="等线" w:hAnsi="Book Antiqua" w:cs="Times New Roman"/>
          <w:kern w:val="2"/>
          <w:sz w:val="24"/>
          <w:szCs w:val="24"/>
          <w:lang w:val="en-US" w:eastAsia="zh-CN"/>
        </w:rPr>
        <w:t xml:space="preserve"> GJ, </w:t>
      </w:r>
      <w:proofErr w:type="spellStart"/>
      <w:r w:rsidRPr="008F79C5">
        <w:rPr>
          <w:rFonts w:ascii="Book Antiqua" w:eastAsia="等线" w:hAnsi="Book Antiqua" w:cs="Times New Roman"/>
          <w:kern w:val="2"/>
          <w:sz w:val="24"/>
          <w:szCs w:val="24"/>
          <w:lang w:val="en-US" w:eastAsia="zh-CN"/>
        </w:rPr>
        <w:t>Armuzzi</w:t>
      </w:r>
      <w:proofErr w:type="spellEnd"/>
      <w:r w:rsidRPr="008F79C5">
        <w:rPr>
          <w:rFonts w:ascii="Book Antiqua" w:eastAsia="等线" w:hAnsi="Book Antiqua" w:cs="Times New Roman"/>
          <w:kern w:val="2"/>
          <w:sz w:val="24"/>
          <w:szCs w:val="24"/>
          <w:lang w:val="en-US" w:eastAsia="zh-CN"/>
        </w:rPr>
        <w:t xml:space="preserve"> A, Sebastian S, Lara N, </w:t>
      </w:r>
      <w:proofErr w:type="spellStart"/>
      <w:r w:rsidRPr="008F79C5">
        <w:rPr>
          <w:rFonts w:ascii="Book Antiqua" w:eastAsia="等线" w:hAnsi="Book Antiqua" w:cs="Times New Roman"/>
          <w:kern w:val="2"/>
          <w:sz w:val="24"/>
          <w:szCs w:val="24"/>
          <w:lang w:val="en-US" w:eastAsia="zh-CN"/>
        </w:rPr>
        <w:t>Lynam</w:t>
      </w:r>
      <w:proofErr w:type="spellEnd"/>
      <w:r w:rsidRPr="008F79C5">
        <w:rPr>
          <w:rFonts w:ascii="Book Antiqua" w:eastAsia="等线" w:hAnsi="Book Antiqua" w:cs="Times New Roman"/>
          <w:kern w:val="2"/>
          <w:sz w:val="24"/>
          <w:szCs w:val="24"/>
          <w:lang w:val="en-US" w:eastAsia="zh-CN"/>
        </w:rPr>
        <w:t xml:space="preserve"> M, Rojas-</w:t>
      </w:r>
      <w:proofErr w:type="spellStart"/>
      <w:r w:rsidRPr="008F79C5">
        <w:rPr>
          <w:rFonts w:ascii="Book Antiqua" w:eastAsia="等线" w:hAnsi="Book Antiqua" w:cs="Times New Roman"/>
          <w:kern w:val="2"/>
          <w:sz w:val="24"/>
          <w:szCs w:val="24"/>
          <w:lang w:val="en-US" w:eastAsia="zh-CN"/>
        </w:rPr>
        <w:t>Farreras</w:t>
      </w:r>
      <w:proofErr w:type="spellEnd"/>
      <w:r w:rsidRPr="008F79C5">
        <w:rPr>
          <w:rFonts w:ascii="Book Antiqua" w:eastAsia="等线" w:hAnsi="Book Antiqua" w:cs="Times New Roman"/>
          <w:kern w:val="2"/>
          <w:sz w:val="24"/>
          <w:szCs w:val="24"/>
          <w:lang w:val="en-US" w:eastAsia="zh-CN"/>
        </w:rPr>
        <w:t xml:space="preserve"> S, Fan T, Ding Q, Black CM, </w:t>
      </w:r>
      <w:proofErr w:type="spellStart"/>
      <w:r w:rsidRPr="008F79C5">
        <w:rPr>
          <w:rFonts w:ascii="Book Antiqua" w:eastAsia="等线" w:hAnsi="Book Antiqua" w:cs="Times New Roman"/>
          <w:kern w:val="2"/>
          <w:sz w:val="24"/>
          <w:szCs w:val="24"/>
          <w:lang w:val="en-US" w:eastAsia="zh-CN"/>
        </w:rPr>
        <w:t>Kachroo</w:t>
      </w:r>
      <w:proofErr w:type="spellEnd"/>
      <w:r w:rsidRPr="008F79C5">
        <w:rPr>
          <w:rFonts w:ascii="Book Antiqua" w:eastAsia="等线" w:hAnsi="Book Antiqua" w:cs="Times New Roman"/>
          <w:kern w:val="2"/>
          <w:sz w:val="24"/>
          <w:szCs w:val="24"/>
          <w:lang w:val="en-US" w:eastAsia="zh-CN"/>
        </w:rPr>
        <w:t xml:space="preserve"> S. Burden of disease and patient-reported outcomes in patients with moderate to severe ulcerative colitis in the last 12 months - Multicenter European cohort study. </w:t>
      </w:r>
      <w:r w:rsidRPr="008F79C5">
        <w:rPr>
          <w:rFonts w:ascii="Book Antiqua" w:eastAsia="等线" w:hAnsi="Book Antiqua" w:cs="Times New Roman"/>
          <w:i/>
          <w:kern w:val="2"/>
          <w:sz w:val="24"/>
          <w:szCs w:val="24"/>
          <w:lang w:val="en-US" w:eastAsia="zh-CN"/>
        </w:rPr>
        <w:t>Dig Liver Dis</w:t>
      </w:r>
      <w:r w:rsidRPr="008F79C5">
        <w:rPr>
          <w:rFonts w:ascii="Book Antiqua" w:eastAsia="等线" w:hAnsi="Book Antiqua" w:cs="Times New Roman"/>
          <w:kern w:val="2"/>
          <w:sz w:val="24"/>
          <w:szCs w:val="24"/>
          <w:lang w:val="en-US" w:eastAsia="zh-CN"/>
        </w:rPr>
        <w:t xml:space="preserve"> 2016; </w:t>
      </w:r>
      <w:r w:rsidRPr="008F79C5">
        <w:rPr>
          <w:rFonts w:ascii="Book Antiqua" w:eastAsia="等线" w:hAnsi="Book Antiqua" w:cs="Times New Roman"/>
          <w:b/>
          <w:kern w:val="2"/>
          <w:sz w:val="24"/>
          <w:szCs w:val="24"/>
          <w:lang w:val="en-US" w:eastAsia="zh-CN"/>
        </w:rPr>
        <w:t>48</w:t>
      </w:r>
      <w:r w:rsidRPr="008F79C5">
        <w:rPr>
          <w:rFonts w:ascii="Book Antiqua" w:eastAsia="等线" w:hAnsi="Book Antiqua" w:cs="Times New Roman"/>
          <w:kern w:val="2"/>
          <w:sz w:val="24"/>
          <w:szCs w:val="24"/>
          <w:lang w:val="en-US" w:eastAsia="zh-CN"/>
        </w:rPr>
        <w:t>: 592-600 [PMID: 26935454 DOI: 10.1016/j.dld.2016.01.011]</w:t>
      </w:r>
    </w:p>
    <w:p w14:paraId="298B0E6B"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16 </w:t>
      </w:r>
      <w:r w:rsidRPr="008F79C5">
        <w:rPr>
          <w:rFonts w:ascii="Book Antiqua" w:eastAsia="等线" w:hAnsi="Book Antiqua" w:cs="Times New Roman"/>
          <w:b/>
          <w:kern w:val="2"/>
          <w:sz w:val="24"/>
          <w:szCs w:val="24"/>
          <w:lang w:val="en-US" w:eastAsia="zh-CN"/>
        </w:rPr>
        <w:t>Reilly MC</w:t>
      </w:r>
      <w:r w:rsidRPr="008F79C5">
        <w:rPr>
          <w:rFonts w:ascii="Book Antiqua" w:eastAsia="等线" w:hAnsi="Book Antiqua" w:cs="Times New Roman"/>
          <w:kern w:val="2"/>
          <w:sz w:val="24"/>
          <w:szCs w:val="24"/>
          <w:lang w:val="en-US" w:eastAsia="zh-CN"/>
        </w:rPr>
        <w:t xml:space="preserve">, Gooch KL, Wong RL, </w:t>
      </w:r>
      <w:proofErr w:type="spellStart"/>
      <w:r w:rsidRPr="008F79C5">
        <w:rPr>
          <w:rFonts w:ascii="Book Antiqua" w:eastAsia="等线" w:hAnsi="Book Antiqua" w:cs="Times New Roman"/>
          <w:kern w:val="2"/>
          <w:sz w:val="24"/>
          <w:szCs w:val="24"/>
          <w:lang w:val="en-US" w:eastAsia="zh-CN"/>
        </w:rPr>
        <w:t>Kupper</w:t>
      </w:r>
      <w:proofErr w:type="spellEnd"/>
      <w:r w:rsidRPr="008F79C5">
        <w:rPr>
          <w:rFonts w:ascii="Book Antiqua" w:eastAsia="等线" w:hAnsi="Book Antiqua" w:cs="Times New Roman"/>
          <w:kern w:val="2"/>
          <w:sz w:val="24"/>
          <w:szCs w:val="24"/>
          <w:lang w:val="en-US" w:eastAsia="zh-CN"/>
        </w:rPr>
        <w:t xml:space="preserve"> H, van der </w:t>
      </w:r>
      <w:proofErr w:type="spellStart"/>
      <w:r w:rsidRPr="008F79C5">
        <w:rPr>
          <w:rFonts w:ascii="Book Antiqua" w:eastAsia="等线" w:hAnsi="Book Antiqua" w:cs="Times New Roman"/>
          <w:kern w:val="2"/>
          <w:sz w:val="24"/>
          <w:szCs w:val="24"/>
          <w:lang w:val="en-US" w:eastAsia="zh-CN"/>
        </w:rPr>
        <w:t>Heijde</w:t>
      </w:r>
      <w:proofErr w:type="spellEnd"/>
      <w:r w:rsidRPr="008F79C5">
        <w:rPr>
          <w:rFonts w:ascii="Book Antiqua" w:eastAsia="等线" w:hAnsi="Book Antiqua" w:cs="Times New Roman"/>
          <w:kern w:val="2"/>
          <w:sz w:val="24"/>
          <w:szCs w:val="24"/>
          <w:lang w:val="en-US" w:eastAsia="zh-CN"/>
        </w:rPr>
        <w:t xml:space="preserve"> D. Validity, reliability and responsiveness of the Work Productivity and Activity Impairment Questionnaire in </w:t>
      </w:r>
      <w:proofErr w:type="spellStart"/>
      <w:r w:rsidRPr="008F79C5">
        <w:rPr>
          <w:rFonts w:ascii="Book Antiqua" w:eastAsia="等线" w:hAnsi="Book Antiqua" w:cs="Times New Roman"/>
          <w:kern w:val="2"/>
          <w:sz w:val="24"/>
          <w:szCs w:val="24"/>
          <w:lang w:val="en-US" w:eastAsia="zh-CN"/>
        </w:rPr>
        <w:t>ankylosing</w:t>
      </w:r>
      <w:proofErr w:type="spellEnd"/>
      <w:r w:rsidRPr="008F79C5">
        <w:rPr>
          <w:rFonts w:ascii="Book Antiqua" w:eastAsia="等线" w:hAnsi="Book Antiqua" w:cs="Times New Roman"/>
          <w:kern w:val="2"/>
          <w:sz w:val="24"/>
          <w:szCs w:val="24"/>
          <w:lang w:val="en-US" w:eastAsia="zh-CN"/>
        </w:rPr>
        <w:t xml:space="preserve"> spondylitis. </w:t>
      </w:r>
      <w:r w:rsidRPr="008F79C5">
        <w:rPr>
          <w:rFonts w:ascii="Book Antiqua" w:eastAsia="等线" w:hAnsi="Book Antiqua" w:cs="Times New Roman"/>
          <w:i/>
          <w:kern w:val="2"/>
          <w:sz w:val="24"/>
          <w:szCs w:val="24"/>
          <w:lang w:val="en-US" w:eastAsia="zh-CN"/>
        </w:rPr>
        <w:t>Rheumatology (Oxford)</w:t>
      </w:r>
      <w:r w:rsidRPr="008F79C5">
        <w:rPr>
          <w:rFonts w:ascii="Book Antiqua" w:eastAsia="等线" w:hAnsi="Book Antiqua" w:cs="Times New Roman"/>
          <w:kern w:val="2"/>
          <w:sz w:val="24"/>
          <w:szCs w:val="24"/>
          <w:lang w:val="en-US" w:eastAsia="zh-CN"/>
        </w:rPr>
        <w:t xml:space="preserve"> 2010; </w:t>
      </w:r>
      <w:r w:rsidRPr="008F79C5">
        <w:rPr>
          <w:rFonts w:ascii="Book Antiqua" w:eastAsia="等线" w:hAnsi="Book Antiqua" w:cs="Times New Roman"/>
          <w:b/>
          <w:kern w:val="2"/>
          <w:sz w:val="24"/>
          <w:szCs w:val="24"/>
          <w:lang w:val="en-US" w:eastAsia="zh-CN"/>
        </w:rPr>
        <w:t>49</w:t>
      </w:r>
      <w:r w:rsidRPr="008F79C5">
        <w:rPr>
          <w:rFonts w:ascii="Book Antiqua" w:eastAsia="等线" w:hAnsi="Book Antiqua" w:cs="Times New Roman"/>
          <w:kern w:val="2"/>
          <w:sz w:val="24"/>
          <w:szCs w:val="24"/>
          <w:lang w:val="en-US" w:eastAsia="zh-CN"/>
        </w:rPr>
        <w:t xml:space="preserve">: 812-819 </w:t>
      </w:r>
      <w:r w:rsidRPr="008F79C5">
        <w:rPr>
          <w:rFonts w:ascii="Book Antiqua" w:eastAsia="等线" w:hAnsi="Book Antiqua" w:cs="Times New Roman"/>
          <w:kern w:val="2"/>
          <w:sz w:val="24"/>
          <w:szCs w:val="24"/>
          <w:lang w:val="en-US" w:eastAsia="zh-CN"/>
        </w:rPr>
        <w:lastRenderedPageBreak/>
        <w:t>[PMID: 20100797 DOI: 10.1016/j.clinthera.2008.02.016]</w:t>
      </w:r>
    </w:p>
    <w:p w14:paraId="56B4E54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17 </w:t>
      </w:r>
      <w:r w:rsidRPr="008F79C5">
        <w:rPr>
          <w:rFonts w:ascii="Book Antiqua" w:eastAsia="等线" w:hAnsi="Book Antiqua" w:cs="Times New Roman"/>
          <w:b/>
          <w:kern w:val="2"/>
          <w:sz w:val="24"/>
          <w:szCs w:val="24"/>
          <w:lang w:val="en-US" w:eastAsia="zh-CN"/>
        </w:rPr>
        <w:t xml:space="preserve">Brazilian Study </w:t>
      </w:r>
      <w:proofErr w:type="gramStart"/>
      <w:r w:rsidRPr="008F79C5">
        <w:rPr>
          <w:rFonts w:ascii="Book Antiqua" w:eastAsia="等线" w:hAnsi="Book Antiqua" w:cs="Times New Roman"/>
          <w:b/>
          <w:kern w:val="2"/>
          <w:sz w:val="24"/>
          <w:szCs w:val="24"/>
          <w:lang w:val="en-US" w:eastAsia="zh-CN"/>
        </w:rPr>
        <w:t>Group</w:t>
      </w:r>
      <w:proofErr w:type="gramEnd"/>
      <w:r w:rsidRPr="008F79C5">
        <w:rPr>
          <w:rFonts w:ascii="Book Antiqua" w:eastAsia="等线" w:hAnsi="Book Antiqua" w:cs="Times New Roman"/>
          <w:b/>
          <w:kern w:val="2"/>
          <w:sz w:val="24"/>
          <w:szCs w:val="24"/>
          <w:lang w:val="en-US" w:eastAsia="zh-CN"/>
        </w:rPr>
        <w:t xml:space="preserve"> of Inflammatory Bowel Diseases</w:t>
      </w:r>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Consensus guidelines for the management of inflammatory bowel disease.</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Arq</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2010; </w:t>
      </w:r>
      <w:r w:rsidRPr="008F79C5">
        <w:rPr>
          <w:rFonts w:ascii="Book Antiqua" w:eastAsia="等线" w:hAnsi="Book Antiqua" w:cs="Times New Roman"/>
          <w:b/>
          <w:kern w:val="2"/>
          <w:sz w:val="24"/>
          <w:szCs w:val="24"/>
          <w:lang w:val="en-US" w:eastAsia="zh-CN"/>
        </w:rPr>
        <w:t>47</w:t>
      </w:r>
      <w:r w:rsidRPr="008F79C5">
        <w:rPr>
          <w:rFonts w:ascii="Book Antiqua" w:eastAsia="等线" w:hAnsi="Book Antiqua" w:cs="Times New Roman"/>
          <w:kern w:val="2"/>
          <w:sz w:val="24"/>
          <w:szCs w:val="24"/>
          <w:lang w:val="en-US" w:eastAsia="zh-CN"/>
        </w:rPr>
        <w:t>: 313-325 [PMID: 21140096 DOI: 10.1590/S0004-28032010000300019]</w:t>
      </w:r>
    </w:p>
    <w:p w14:paraId="74CDB148"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18 </w:t>
      </w:r>
      <w:proofErr w:type="spellStart"/>
      <w:r w:rsidRPr="008F79C5">
        <w:rPr>
          <w:rFonts w:ascii="Book Antiqua" w:eastAsia="等线" w:hAnsi="Book Antiqua" w:cs="Times New Roman"/>
          <w:b/>
          <w:kern w:val="2"/>
          <w:sz w:val="24"/>
          <w:szCs w:val="24"/>
          <w:lang w:val="en-US" w:eastAsia="zh-CN"/>
        </w:rPr>
        <w:t>Williet</w:t>
      </w:r>
      <w:proofErr w:type="spellEnd"/>
      <w:r w:rsidRPr="008F79C5">
        <w:rPr>
          <w:rFonts w:ascii="Book Antiqua" w:eastAsia="等线" w:hAnsi="Book Antiqua" w:cs="Times New Roman"/>
          <w:b/>
          <w:kern w:val="2"/>
          <w:sz w:val="24"/>
          <w:szCs w:val="24"/>
          <w:lang w:val="en-US" w:eastAsia="zh-CN"/>
        </w:rPr>
        <w:t xml:space="preserve"> N</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Sandborn</w:t>
      </w:r>
      <w:proofErr w:type="spellEnd"/>
      <w:r w:rsidRPr="008F79C5">
        <w:rPr>
          <w:rFonts w:ascii="Book Antiqua" w:eastAsia="等线" w:hAnsi="Book Antiqua" w:cs="Times New Roman"/>
          <w:kern w:val="2"/>
          <w:sz w:val="24"/>
          <w:szCs w:val="24"/>
          <w:lang w:val="en-US" w:eastAsia="zh-CN"/>
        </w:rPr>
        <w:t xml:space="preserve"> WJ, </w:t>
      </w:r>
      <w:proofErr w:type="spellStart"/>
      <w:r w:rsidRPr="008F79C5">
        <w:rPr>
          <w:rFonts w:ascii="Book Antiqua" w:eastAsia="等线" w:hAnsi="Book Antiqua" w:cs="Times New Roman"/>
          <w:kern w:val="2"/>
          <w:sz w:val="24"/>
          <w:szCs w:val="24"/>
          <w:lang w:val="en-US" w:eastAsia="zh-CN"/>
        </w:rPr>
        <w:t>Peyrin-Biroulet</w:t>
      </w:r>
      <w:proofErr w:type="spellEnd"/>
      <w:r w:rsidRPr="008F79C5">
        <w:rPr>
          <w:rFonts w:ascii="Book Antiqua" w:eastAsia="等线" w:hAnsi="Book Antiqua" w:cs="Times New Roman"/>
          <w:kern w:val="2"/>
          <w:sz w:val="24"/>
          <w:szCs w:val="24"/>
          <w:lang w:val="en-US" w:eastAsia="zh-CN"/>
        </w:rPr>
        <w:t xml:space="preserve"> L. Patient-reported outcomes as primary end points in clinical trials of inflammatory bowel disease. </w:t>
      </w:r>
      <w:proofErr w:type="spellStart"/>
      <w:r w:rsidRPr="008F79C5">
        <w:rPr>
          <w:rFonts w:ascii="Book Antiqua" w:eastAsia="等线" w:hAnsi="Book Antiqua" w:cs="Times New Roman"/>
          <w:i/>
          <w:kern w:val="2"/>
          <w:sz w:val="24"/>
          <w:szCs w:val="24"/>
          <w:lang w:val="en-US" w:eastAsia="zh-CN"/>
        </w:rPr>
        <w:t>Clin</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Hepatol</w:t>
      </w:r>
      <w:proofErr w:type="spellEnd"/>
      <w:r w:rsidRPr="008F79C5">
        <w:rPr>
          <w:rFonts w:ascii="Book Antiqua" w:eastAsia="等线" w:hAnsi="Book Antiqua" w:cs="Times New Roman"/>
          <w:kern w:val="2"/>
          <w:sz w:val="24"/>
          <w:szCs w:val="24"/>
          <w:lang w:val="en-US" w:eastAsia="zh-CN"/>
        </w:rPr>
        <w:t xml:space="preserve"> 2014; </w:t>
      </w:r>
      <w:r w:rsidRPr="008F79C5">
        <w:rPr>
          <w:rFonts w:ascii="Book Antiqua" w:eastAsia="等线" w:hAnsi="Book Antiqua" w:cs="Times New Roman"/>
          <w:b/>
          <w:kern w:val="2"/>
          <w:sz w:val="24"/>
          <w:szCs w:val="24"/>
          <w:lang w:val="en-US" w:eastAsia="zh-CN"/>
        </w:rPr>
        <w:t>12</w:t>
      </w:r>
      <w:r w:rsidRPr="008F79C5">
        <w:rPr>
          <w:rFonts w:ascii="Book Antiqua" w:eastAsia="等线" w:hAnsi="Book Antiqua" w:cs="Times New Roman"/>
          <w:kern w:val="2"/>
          <w:sz w:val="24"/>
          <w:szCs w:val="24"/>
          <w:lang w:val="en-US" w:eastAsia="zh-CN"/>
        </w:rPr>
        <w:t>: 1246-1256.e6 [PMID: 24534550 DOI: 10.1016/j.cgh.2014.02.016]</w:t>
      </w:r>
    </w:p>
    <w:p w14:paraId="12171018"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19 </w:t>
      </w:r>
      <w:proofErr w:type="spellStart"/>
      <w:r w:rsidRPr="008F79C5">
        <w:rPr>
          <w:rFonts w:ascii="Book Antiqua" w:eastAsia="等线" w:hAnsi="Book Antiqua" w:cs="Times New Roman"/>
          <w:b/>
          <w:kern w:val="2"/>
          <w:sz w:val="24"/>
          <w:szCs w:val="24"/>
          <w:lang w:val="en-US" w:eastAsia="zh-CN"/>
        </w:rPr>
        <w:t>Calderón</w:t>
      </w:r>
      <w:proofErr w:type="spellEnd"/>
      <w:r w:rsidRPr="008F79C5">
        <w:rPr>
          <w:rFonts w:ascii="Book Antiqua" w:eastAsia="等线" w:hAnsi="Book Antiqua" w:cs="Times New Roman"/>
          <w:b/>
          <w:kern w:val="2"/>
          <w:sz w:val="24"/>
          <w:szCs w:val="24"/>
          <w:lang w:val="en-US" w:eastAsia="zh-CN"/>
        </w:rPr>
        <w:t xml:space="preserve"> M</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Minckas</w:t>
      </w:r>
      <w:proofErr w:type="spellEnd"/>
      <w:r w:rsidRPr="008F79C5">
        <w:rPr>
          <w:rFonts w:ascii="Book Antiqua" w:eastAsia="等线" w:hAnsi="Book Antiqua" w:cs="Times New Roman"/>
          <w:kern w:val="2"/>
          <w:sz w:val="24"/>
          <w:szCs w:val="24"/>
          <w:lang w:val="en-US" w:eastAsia="zh-CN"/>
        </w:rPr>
        <w:t xml:space="preserve"> N, </w:t>
      </w:r>
      <w:proofErr w:type="spellStart"/>
      <w:r w:rsidRPr="008F79C5">
        <w:rPr>
          <w:rFonts w:ascii="Book Antiqua" w:eastAsia="等线" w:hAnsi="Book Antiqua" w:cs="Times New Roman"/>
          <w:kern w:val="2"/>
          <w:sz w:val="24"/>
          <w:szCs w:val="24"/>
          <w:lang w:val="en-US" w:eastAsia="zh-CN"/>
        </w:rPr>
        <w:t>Nuñez</w:t>
      </w:r>
      <w:proofErr w:type="spellEnd"/>
      <w:r w:rsidRPr="008F79C5">
        <w:rPr>
          <w:rFonts w:ascii="Book Antiqua" w:eastAsia="等线" w:hAnsi="Book Antiqua" w:cs="Times New Roman"/>
          <w:kern w:val="2"/>
          <w:sz w:val="24"/>
          <w:szCs w:val="24"/>
          <w:lang w:val="en-US" w:eastAsia="zh-CN"/>
        </w:rPr>
        <w:t xml:space="preserve"> S, </w:t>
      </w:r>
      <w:proofErr w:type="spellStart"/>
      <w:r w:rsidRPr="008F79C5">
        <w:rPr>
          <w:rFonts w:ascii="Book Antiqua" w:eastAsia="等线" w:hAnsi="Book Antiqua" w:cs="Times New Roman"/>
          <w:kern w:val="2"/>
          <w:sz w:val="24"/>
          <w:szCs w:val="24"/>
          <w:lang w:val="en-US" w:eastAsia="zh-CN"/>
        </w:rPr>
        <w:t>Ciapponi</w:t>
      </w:r>
      <w:proofErr w:type="spellEnd"/>
      <w:r w:rsidRPr="008F79C5">
        <w:rPr>
          <w:rFonts w:ascii="Book Antiqua" w:eastAsia="等线" w:hAnsi="Book Antiqua" w:cs="Times New Roman"/>
          <w:kern w:val="2"/>
          <w:sz w:val="24"/>
          <w:szCs w:val="24"/>
          <w:lang w:val="en-US" w:eastAsia="zh-CN"/>
        </w:rPr>
        <w:t xml:space="preserve"> A. Inflammatory Bowel Disease in Latin America: A Systematic Review. </w:t>
      </w:r>
      <w:r w:rsidRPr="008F79C5">
        <w:rPr>
          <w:rFonts w:ascii="Book Antiqua" w:eastAsia="等线" w:hAnsi="Book Antiqua" w:cs="Times New Roman"/>
          <w:i/>
          <w:kern w:val="2"/>
          <w:sz w:val="24"/>
          <w:szCs w:val="24"/>
          <w:lang w:val="en-US" w:eastAsia="zh-CN"/>
        </w:rPr>
        <w:t xml:space="preserve">Value Health </w:t>
      </w:r>
      <w:proofErr w:type="spellStart"/>
      <w:r w:rsidRPr="008F79C5">
        <w:rPr>
          <w:rFonts w:ascii="Book Antiqua" w:eastAsia="等线" w:hAnsi="Book Antiqua" w:cs="Times New Roman"/>
          <w:i/>
          <w:kern w:val="2"/>
          <w:sz w:val="24"/>
          <w:szCs w:val="24"/>
          <w:lang w:val="en-US" w:eastAsia="zh-CN"/>
        </w:rPr>
        <w:t>Reg</w:t>
      </w:r>
      <w:proofErr w:type="spellEnd"/>
      <w:r w:rsidRPr="008F79C5">
        <w:rPr>
          <w:rFonts w:ascii="Book Antiqua" w:eastAsia="等线" w:hAnsi="Book Antiqua" w:cs="Times New Roman"/>
          <w:i/>
          <w:kern w:val="2"/>
          <w:sz w:val="24"/>
          <w:szCs w:val="24"/>
          <w:lang w:val="en-US" w:eastAsia="zh-CN"/>
        </w:rPr>
        <w:t xml:space="preserve"> Issues</w:t>
      </w:r>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17</w:t>
      </w:r>
      <w:r w:rsidRPr="008F79C5">
        <w:rPr>
          <w:rFonts w:ascii="Book Antiqua" w:eastAsia="等线" w:hAnsi="Book Antiqua" w:cs="Times New Roman"/>
          <w:kern w:val="2"/>
          <w:sz w:val="24"/>
          <w:szCs w:val="24"/>
          <w:lang w:val="en-US" w:eastAsia="zh-CN"/>
        </w:rPr>
        <w:t>: 126-134 [PMID: 29936359 DOI: 10.1016/j.vhri.2018.03.010]</w:t>
      </w:r>
    </w:p>
    <w:p w14:paraId="19D122C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20 </w:t>
      </w:r>
      <w:r w:rsidRPr="008F79C5">
        <w:rPr>
          <w:rFonts w:ascii="Book Antiqua" w:eastAsia="等线" w:hAnsi="Book Antiqua" w:cs="Times New Roman"/>
          <w:b/>
          <w:kern w:val="2"/>
          <w:sz w:val="24"/>
          <w:szCs w:val="24"/>
          <w:lang w:val="en-US" w:eastAsia="zh-CN"/>
        </w:rPr>
        <w:t>Victoria CR</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Sassak</w:t>
      </w:r>
      <w:proofErr w:type="spellEnd"/>
      <w:r w:rsidRPr="008F79C5">
        <w:rPr>
          <w:rFonts w:ascii="Book Antiqua" w:eastAsia="等线" w:hAnsi="Book Antiqua" w:cs="Times New Roman"/>
          <w:kern w:val="2"/>
          <w:sz w:val="24"/>
          <w:szCs w:val="24"/>
          <w:lang w:val="en-US" w:eastAsia="zh-CN"/>
        </w:rPr>
        <w:t xml:space="preserve"> LY, </w:t>
      </w:r>
      <w:proofErr w:type="spellStart"/>
      <w:r w:rsidRPr="008F79C5">
        <w:rPr>
          <w:rFonts w:ascii="Book Antiqua" w:eastAsia="等线" w:hAnsi="Book Antiqua" w:cs="Times New Roman"/>
          <w:kern w:val="2"/>
          <w:sz w:val="24"/>
          <w:szCs w:val="24"/>
          <w:lang w:val="en-US" w:eastAsia="zh-CN"/>
        </w:rPr>
        <w:t>Nunes</w:t>
      </w:r>
      <w:proofErr w:type="spellEnd"/>
      <w:r w:rsidRPr="008F79C5">
        <w:rPr>
          <w:rFonts w:ascii="Book Antiqua" w:eastAsia="等线" w:hAnsi="Book Antiqua" w:cs="Times New Roman"/>
          <w:kern w:val="2"/>
          <w:sz w:val="24"/>
          <w:szCs w:val="24"/>
          <w:lang w:val="en-US" w:eastAsia="zh-CN"/>
        </w:rPr>
        <w:t xml:space="preserve"> HR. Incidence and prevalence rates of inflammatory bowel diseases, in </w:t>
      </w:r>
      <w:proofErr w:type="spellStart"/>
      <w:r w:rsidRPr="008F79C5">
        <w:rPr>
          <w:rFonts w:ascii="Book Antiqua" w:eastAsia="等线" w:hAnsi="Book Antiqua" w:cs="Times New Roman"/>
          <w:kern w:val="2"/>
          <w:sz w:val="24"/>
          <w:szCs w:val="24"/>
          <w:lang w:val="en-US" w:eastAsia="zh-CN"/>
        </w:rPr>
        <w:t>midwestern</w:t>
      </w:r>
      <w:proofErr w:type="spellEnd"/>
      <w:r w:rsidRPr="008F79C5">
        <w:rPr>
          <w:rFonts w:ascii="Book Antiqua" w:eastAsia="等线" w:hAnsi="Book Antiqua" w:cs="Times New Roman"/>
          <w:kern w:val="2"/>
          <w:sz w:val="24"/>
          <w:szCs w:val="24"/>
          <w:lang w:val="en-US" w:eastAsia="zh-CN"/>
        </w:rPr>
        <w:t xml:space="preserve"> of São Paulo State, Brazil. </w:t>
      </w:r>
      <w:proofErr w:type="spellStart"/>
      <w:r w:rsidRPr="008F79C5">
        <w:rPr>
          <w:rFonts w:ascii="Book Antiqua" w:eastAsia="等线" w:hAnsi="Book Antiqua" w:cs="Times New Roman"/>
          <w:i/>
          <w:kern w:val="2"/>
          <w:sz w:val="24"/>
          <w:szCs w:val="24"/>
          <w:lang w:val="en-US" w:eastAsia="zh-CN"/>
        </w:rPr>
        <w:t>Arq</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2009; </w:t>
      </w:r>
      <w:r w:rsidRPr="008F79C5">
        <w:rPr>
          <w:rFonts w:ascii="Book Antiqua" w:eastAsia="等线" w:hAnsi="Book Antiqua" w:cs="Times New Roman"/>
          <w:b/>
          <w:kern w:val="2"/>
          <w:sz w:val="24"/>
          <w:szCs w:val="24"/>
          <w:lang w:val="en-US" w:eastAsia="zh-CN"/>
        </w:rPr>
        <w:t>46</w:t>
      </w:r>
      <w:r w:rsidRPr="008F79C5">
        <w:rPr>
          <w:rFonts w:ascii="Book Antiqua" w:eastAsia="等线" w:hAnsi="Book Antiqua" w:cs="Times New Roman"/>
          <w:kern w:val="2"/>
          <w:sz w:val="24"/>
          <w:szCs w:val="24"/>
          <w:lang w:val="en-US" w:eastAsia="zh-CN"/>
        </w:rPr>
        <w:t>: 20-25 [PMID: 19466305 DOI: 10.1590/S0004-28032009000100009]</w:t>
      </w:r>
    </w:p>
    <w:p w14:paraId="07307076"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21 </w:t>
      </w:r>
      <w:proofErr w:type="spellStart"/>
      <w:r w:rsidRPr="008F79C5">
        <w:rPr>
          <w:rFonts w:ascii="Book Antiqua" w:eastAsia="等线" w:hAnsi="Book Antiqua" w:cs="Times New Roman"/>
          <w:b/>
          <w:kern w:val="2"/>
          <w:sz w:val="24"/>
          <w:szCs w:val="24"/>
          <w:lang w:val="en-US" w:eastAsia="zh-CN"/>
        </w:rPr>
        <w:t>Parente</w:t>
      </w:r>
      <w:proofErr w:type="spellEnd"/>
      <w:r w:rsidRPr="008F79C5">
        <w:rPr>
          <w:rFonts w:ascii="Book Antiqua" w:eastAsia="等线" w:hAnsi="Book Antiqua" w:cs="Times New Roman"/>
          <w:b/>
          <w:kern w:val="2"/>
          <w:sz w:val="24"/>
          <w:szCs w:val="24"/>
          <w:lang w:val="en-US" w:eastAsia="zh-CN"/>
        </w:rPr>
        <w:t xml:space="preserve"> JM</w:t>
      </w:r>
      <w:r w:rsidRPr="008F79C5">
        <w:rPr>
          <w:rFonts w:ascii="Book Antiqua" w:eastAsia="等线" w:hAnsi="Book Antiqua" w:cs="Times New Roman"/>
          <w:kern w:val="2"/>
          <w:sz w:val="24"/>
          <w:szCs w:val="24"/>
          <w:lang w:val="en-US" w:eastAsia="zh-CN"/>
        </w:rPr>
        <w:t xml:space="preserve">, Coy CS, </w:t>
      </w:r>
      <w:proofErr w:type="spellStart"/>
      <w:r w:rsidRPr="008F79C5">
        <w:rPr>
          <w:rFonts w:ascii="Book Antiqua" w:eastAsia="等线" w:hAnsi="Book Antiqua" w:cs="Times New Roman"/>
          <w:kern w:val="2"/>
          <w:sz w:val="24"/>
          <w:szCs w:val="24"/>
          <w:lang w:val="en-US" w:eastAsia="zh-CN"/>
        </w:rPr>
        <w:t>Campelo</w:t>
      </w:r>
      <w:proofErr w:type="spellEnd"/>
      <w:r w:rsidRPr="008F79C5">
        <w:rPr>
          <w:rFonts w:ascii="Book Antiqua" w:eastAsia="等线" w:hAnsi="Book Antiqua" w:cs="Times New Roman"/>
          <w:kern w:val="2"/>
          <w:sz w:val="24"/>
          <w:szCs w:val="24"/>
          <w:lang w:val="en-US" w:eastAsia="zh-CN"/>
        </w:rPr>
        <w:t xml:space="preserve"> V, </w:t>
      </w:r>
      <w:proofErr w:type="spellStart"/>
      <w:r w:rsidRPr="008F79C5">
        <w:rPr>
          <w:rFonts w:ascii="Book Antiqua" w:eastAsia="等线" w:hAnsi="Book Antiqua" w:cs="Times New Roman"/>
          <w:kern w:val="2"/>
          <w:sz w:val="24"/>
          <w:szCs w:val="24"/>
          <w:lang w:val="en-US" w:eastAsia="zh-CN"/>
        </w:rPr>
        <w:t>Parente</w:t>
      </w:r>
      <w:proofErr w:type="spellEnd"/>
      <w:r w:rsidRPr="008F79C5">
        <w:rPr>
          <w:rFonts w:ascii="Book Antiqua" w:eastAsia="等线" w:hAnsi="Book Antiqua" w:cs="Times New Roman"/>
          <w:kern w:val="2"/>
          <w:sz w:val="24"/>
          <w:szCs w:val="24"/>
          <w:lang w:val="en-US" w:eastAsia="zh-CN"/>
        </w:rPr>
        <w:t xml:space="preserve"> MP, Costa LA, da Silva RM, Stephan C, </w:t>
      </w:r>
      <w:proofErr w:type="spellStart"/>
      <w:r w:rsidRPr="008F79C5">
        <w:rPr>
          <w:rFonts w:ascii="Book Antiqua" w:eastAsia="等线" w:hAnsi="Book Antiqua" w:cs="Times New Roman"/>
          <w:kern w:val="2"/>
          <w:sz w:val="24"/>
          <w:szCs w:val="24"/>
          <w:lang w:val="en-US" w:eastAsia="zh-CN"/>
        </w:rPr>
        <w:t>Zeitune</w:t>
      </w:r>
      <w:proofErr w:type="spellEnd"/>
      <w:r w:rsidRPr="008F79C5">
        <w:rPr>
          <w:rFonts w:ascii="Book Antiqua" w:eastAsia="等线" w:hAnsi="Book Antiqua" w:cs="Times New Roman"/>
          <w:kern w:val="2"/>
          <w:sz w:val="24"/>
          <w:szCs w:val="24"/>
          <w:lang w:val="en-US" w:eastAsia="zh-CN"/>
        </w:rPr>
        <w:t xml:space="preserve"> JM. </w:t>
      </w:r>
      <w:proofErr w:type="gramStart"/>
      <w:r w:rsidRPr="008F79C5">
        <w:rPr>
          <w:rFonts w:ascii="Book Antiqua" w:eastAsia="等线" w:hAnsi="Book Antiqua" w:cs="Times New Roman"/>
          <w:kern w:val="2"/>
          <w:sz w:val="24"/>
          <w:szCs w:val="24"/>
          <w:lang w:val="en-US" w:eastAsia="zh-CN"/>
        </w:rPr>
        <w:t>Inflammatory bowel disease in an underdeveloped region of Northeastern Brazil.</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 xml:space="preserve">World J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2015; </w:t>
      </w:r>
      <w:r w:rsidRPr="008F79C5">
        <w:rPr>
          <w:rFonts w:ascii="Book Antiqua" w:eastAsia="等线" w:hAnsi="Book Antiqua" w:cs="Times New Roman"/>
          <w:b/>
          <w:kern w:val="2"/>
          <w:sz w:val="24"/>
          <w:szCs w:val="24"/>
          <w:lang w:val="en-US" w:eastAsia="zh-CN"/>
        </w:rPr>
        <w:t>21</w:t>
      </w:r>
      <w:r w:rsidRPr="008F79C5">
        <w:rPr>
          <w:rFonts w:ascii="Book Antiqua" w:eastAsia="等线" w:hAnsi="Book Antiqua" w:cs="Times New Roman"/>
          <w:kern w:val="2"/>
          <w:sz w:val="24"/>
          <w:szCs w:val="24"/>
          <w:lang w:val="en-US" w:eastAsia="zh-CN"/>
        </w:rPr>
        <w:t>: 1197-1206 [PMID: 25632193 DOI: 10.3748/wjg.v21.i4.1197]</w:t>
      </w:r>
    </w:p>
    <w:p w14:paraId="68570082"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22 </w:t>
      </w:r>
      <w:r w:rsidRPr="008F79C5">
        <w:rPr>
          <w:rFonts w:ascii="Book Antiqua" w:eastAsia="等线" w:hAnsi="Book Antiqua" w:cs="Times New Roman"/>
          <w:b/>
          <w:kern w:val="2"/>
          <w:sz w:val="24"/>
          <w:szCs w:val="24"/>
          <w:lang w:val="en-US" w:eastAsia="zh-CN"/>
        </w:rPr>
        <w:t>Harvey RF</w:t>
      </w:r>
      <w:r w:rsidRPr="008F79C5">
        <w:rPr>
          <w:rFonts w:ascii="Book Antiqua" w:eastAsia="等线" w:hAnsi="Book Antiqua" w:cs="Times New Roman"/>
          <w:kern w:val="2"/>
          <w:sz w:val="24"/>
          <w:szCs w:val="24"/>
          <w:lang w:val="en-US" w:eastAsia="zh-CN"/>
        </w:rPr>
        <w:t>, Bradshaw JM.</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 xml:space="preserve">A simple index of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-disease activity.</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Lancet</w:t>
      </w:r>
      <w:r w:rsidRPr="008F79C5">
        <w:rPr>
          <w:rFonts w:ascii="Book Antiqua" w:eastAsia="等线" w:hAnsi="Book Antiqua" w:cs="Times New Roman"/>
          <w:kern w:val="2"/>
          <w:sz w:val="24"/>
          <w:szCs w:val="24"/>
          <w:lang w:val="en-US" w:eastAsia="zh-CN"/>
        </w:rPr>
        <w:t xml:space="preserve"> 1980; </w:t>
      </w:r>
      <w:r w:rsidRPr="008F79C5">
        <w:rPr>
          <w:rFonts w:ascii="Book Antiqua" w:eastAsia="等线" w:hAnsi="Book Antiqua" w:cs="Times New Roman"/>
          <w:b/>
          <w:kern w:val="2"/>
          <w:sz w:val="24"/>
          <w:szCs w:val="24"/>
          <w:lang w:val="en-US" w:eastAsia="zh-CN"/>
        </w:rPr>
        <w:t>1</w:t>
      </w:r>
      <w:r w:rsidRPr="008F79C5">
        <w:rPr>
          <w:rFonts w:ascii="Book Antiqua" w:eastAsia="等线" w:hAnsi="Book Antiqua" w:cs="Times New Roman"/>
          <w:kern w:val="2"/>
          <w:sz w:val="24"/>
          <w:szCs w:val="24"/>
          <w:lang w:val="en-US" w:eastAsia="zh-CN"/>
        </w:rPr>
        <w:t>: 514 [PMID: 6102236 DOI: 10.1016/S0140-6736(80)92767-1]</w:t>
      </w:r>
    </w:p>
    <w:p w14:paraId="6CBB6A6B"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23 </w:t>
      </w:r>
      <w:proofErr w:type="spellStart"/>
      <w:r w:rsidRPr="008F79C5">
        <w:rPr>
          <w:rFonts w:ascii="Book Antiqua" w:eastAsia="等线" w:hAnsi="Book Antiqua" w:cs="Times New Roman"/>
          <w:b/>
          <w:kern w:val="2"/>
          <w:sz w:val="24"/>
          <w:szCs w:val="24"/>
          <w:lang w:val="en-US" w:eastAsia="zh-CN"/>
        </w:rPr>
        <w:t>Winship</w:t>
      </w:r>
      <w:proofErr w:type="spellEnd"/>
      <w:r w:rsidRPr="008F79C5">
        <w:rPr>
          <w:rFonts w:ascii="Book Antiqua" w:eastAsia="等线" w:hAnsi="Book Antiqua" w:cs="Times New Roman"/>
          <w:b/>
          <w:kern w:val="2"/>
          <w:sz w:val="24"/>
          <w:szCs w:val="24"/>
          <w:lang w:val="en-US" w:eastAsia="zh-CN"/>
        </w:rPr>
        <w:t xml:space="preserve"> DH</w:t>
      </w:r>
      <w:r w:rsidRPr="008F79C5">
        <w:rPr>
          <w:rFonts w:ascii="Book Antiqua" w:eastAsia="等线" w:hAnsi="Book Antiqua" w:cs="Times New Roman"/>
          <w:kern w:val="2"/>
          <w:sz w:val="24"/>
          <w:szCs w:val="24"/>
          <w:lang w:val="en-US" w:eastAsia="zh-CN"/>
        </w:rPr>
        <w:t xml:space="preserve">, Summers RW, Singleton JW, Best WR, </w:t>
      </w:r>
      <w:proofErr w:type="spellStart"/>
      <w:r w:rsidRPr="008F79C5">
        <w:rPr>
          <w:rFonts w:ascii="Book Antiqua" w:eastAsia="等线" w:hAnsi="Book Antiqua" w:cs="Times New Roman"/>
          <w:kern w:val="2"/>
          <w:sz w:val="24"/>
          <w:szCs w:val="24"/>
          <w:lang w:val="en-US" w:eastAsia="zh-CN"/>
        </w:rPr>
        <w:t>Becktel</w:t>
      </w:r>
      <w:proofErr w:type="spellEnd"/>
      <w:r w:rsidRPr="008F79C5">
        <w:rPr>
          <w:rFonts w:ascii="Book Antiqua" w:eastAsia="等线" w:hAnsi="Book Antiqua" w:cs="Times New Roman"/>
          <w:kern w:val="2"/>
          <w:sz w:val="24"/>
          <w:szCs w:val="24"/>
          <w:lang w:val="en-US" w:eastAsia="zh-CN"/>
        </w:rPr>
        <w:t xml:space="preserve"> JM, </w:t>
      </w:r>
      <w:proofErr w:type="spellStart"/>
      <w:r w:rsidRPr="008F79C5">
        <w:rPr>
          <w:rFonts w:ascii="Book Antiqua" w:eastAsia="等线" w:hAnsi="Book Antiqua" w:cs="Times New Roman"/>
          <w:kern w:val="2"/>
          <w:sz w:val="24"/>
          <w:szCs w:val="24"/>
          <w:lang w:val="en-US" w:eastAsia="zh-CN"/>
        </w:rPr>
        <w:t>Lenk</w:t>
      </w:r>
      <w:proofErr w:type="spellEnd"/>
      <w:r w:rsidRPr="008F79C5">
        <w:rPr>
          <w:rFonts w:ascii="Book Antiqua" w:eastAsia="等线" w:hAnsi="Book Antiqua" w:cs="Times New Roman"/>
          <w:kern w:val="2"/>
          <w:sz w:val="24"/>
          <w:szCs w:val="24"/>
          <w:lang w:val="en-US" w:eastAsia="zh-CN"/>
        </w:rPr>
        <w:t xml:space="preserve"> LF, Kern F Jr. National Cooperative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Study: study design and conduct of the study. </w:t>
      </w:r>
      <w:r w:rsidRPr="008F79C5">
        <w:rPr>
          <w:rFonts w:ascii="Book Antiqua" w:eastAsia="等线" w:hAnsi="Book Antiqua" w:cs="Times New Roman"/>
          <w:i/>
          <w:kern w:val="2"/>
          <w:sz w:val="24"/>
          <w:szCs w:val="24"/>
          <w:lang w:val="en-US" w:eastAsia="zh-CN"/>
        </w:rPr>
        <w:t>Gastroenterology</w:t>
      </w:r>
      <w:r w:rsidRPr="008F79C5">
        <w:rPr>
          <w:rFonts w:ascii="Book Antiqua" w:eastAsia="等线" w:hAnsi="Book Antiqua" w:cs="Times New Roman"/>
          <w:kern w:val="2"/>
          <w:sz w:val="24"/>
          <w:szCs w:val="24"/>
          <w:lang w:val="en-US" w:eastAsia="zh-CN"/>
        </w:rPr>
        <w:t xml:space="preserve"> 1979; </w:t>
      </w:r>
      <w:r w:rsidRPr="008F79C5">
        <w:rPr>
          <w:rFonts w:ascii="Book Antiqua" w:eastAsia="等线" w:hAnsi="Book Antiqua" w:cs="Times New Roman"/>
          <w:b/>
          <w:kern w:val="2"/>
          <w:sz w:val="24"/>
          <w:szCs w:val="24"/>
          <w:lang w:val="en-US" w:eastAsia="zh-CN"/>
        </w:rPr>
        <w:t>77</w:t>
      </w:r>
      <w:r w:rsidRPr="008F79C5">
        <w:rPr>
          <w:rFonts w:ascii="Book Antiqua" w:eastAsia="等线" w:hAnsi="Book Antiqua" w:cs="Times New Roman"/>
          <w:kern w:val="2"/>
          <w:sz w:val="24"/>
          <w:szCs w:val="24"/>
          <w:lang w:val="en-US" w:eastAsia="zh-CN"/>
        </w:rPr>
        <w:t>: 829-842 [PMID: 38175 DOI: 10.1016/0016-5085(79)90383-4]</w:t>
      </w:r>
    </w:p>
    <w:p w14:paraId="6CEE79F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24 </w:t>
      </w:r>
      <w:r w:rsidRPr="008F79C5">
        <w:rPr>
          <w:rFonts w:ascii="Book Antiqua" w:eastAsia="等线" w:hAnsi="Book Antiqua" w:cs="Times New Roman"/>
          <w:b/>
          <w:kern w:val="2"/>
          <w:sz w:val="24"/>
          <w:szCs w:val="24"/>
          <w:lang w:val="en-US" w:eastAsia="zh-CN"/>
        </w:rPr>
        <w:t>Best WR</w:t>
      </w:r>
      <w:r w:rsidRPr="008F79C5">
        <w:rPr>
          <w:rFonts w:ascii="Book Antiqua" w:eastAsia="等线" w:hAnsi="Book Antiqua" w:cs="Times New Roman"/>
          <w:kern w:val="2"/>
          <w:sz w:val="24"/>
          <w:szCs w:val="24"/>
          <w:lang w:val="en-US" w:eastAsia="zh-CN"/>
        </w:rPr>
        <w:t>.</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 xml:space="preserve">Predicting the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activity index from the Harvey-Bradshaw Index.</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Inflamm</w:t>
      </w:r>
      <w:proofErr w:type="spellEnd"/>
      <w:r w:rsidRPr="008F79C5">
        <w:rPr>
          <w:rFonts w:ascii="Book Antiqua" w:eastAsia="等线" w:hAnsi="Book Antiqua" w:cs="Times New Roman"/>
          <w:i/>
          <w:kern w:val="2"/>
          <w:sz w:val="24"/>
          <w:szCs w:val="24"/>
          <w:lang w:val="en-US" w:eastAsia="zh-CN"/>
        </w:rPr>
        <w:t xml:space="preserve"> Bowel Dis</w:t>
      </w:r>
      <w:r w:rsidRPr="008F79C5">
        <w:rPr>
          <w:rFonts w:ascii="Book Antiqua" w:eastAsia="等线" w:hAnsi="Book Antiqua" w:cs="Times New Roman"/>
          <w:kern w:val="2"/>
          <w:sz w:val="24"/>
          <w:szCs w:val="24"/>
          <w:lang w:val="en-US" w:eastAsia="zh-CN"/>
        </w:rPr>
        <w:t xml:space="preserve"> 2006; </w:t>
      </w:r>
      <w:r w:rsidRPr="008F79C5">
        <w:rPr>
          <w:rFonts w:ascii="Book Antiqua" w:eastAsia="等线" w:hAnsi="Book Antiqua" w:cs="Times New Roman"/>
          <w:b/>
          <w:kern w:val="2"/>
          <w:sz w:val="24"/>
          <w:szCs w:val="24"/>
          <w:lang w:val="en-US" w:eastAsia="zh-CN"/>
        </w:rPr>
        <w:t>12</w:t>
      </w:r>
      <w:r w:rsidRPr="008F79C5">
        <w:rPr>
          <w:rFonts w:ascii="Book Antiqua" w:eastAsia="等线" w:hAnsi="Book Antiqua" w:cs="Times New Roman"/>
          <w:kern w:val="2"/>
          <w:sz w:val="24"/>
          <w:szCs w:val="24"/>
          <w:lang w:val="en-US" w:eastAsia="zh-CN"/>
        </w:rPr>
        <w:t>: 304-310 [PMID: 16633052 DOI: 10.1097/01.MIB.0000215091.77492.2a]</w:t>
      </w:r>
    </w:p>
    <w:p w14:paraId="13CAC723"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25 </w:t>
      </w:r>
      <w:proofErr w:type="spellStart"/>
      <w:r w:rsidRPr="008F79C5">
        <w:rPr>
          <w:rFonts w:ascii="Book Antiqua" w:eastAsia="等线" w:hAnsi="Book Antiqua" w:cs="Times New Roman"/>
          <w:b/>
          <w:kern w:val="2"/>
          <w:sz w:val="24"/>
          <w:szCs w:val="24"/>
          <w:lang w:val="en-US" w:eastAsia="zh-CN"/>
        </w:rPr>
        <w:t>Lahiff</w:t>
      </w:r>
      <w:proofErr w:type="spellEnd"/>
      <w:r w:rsidRPr="008F79C5">
        <w:rPr>
          <w:rFonts w:ascii="Book Antiqua" w:eastAsia="等线" w:hAnsi="Book Antiqua" w:cs="Times New Roman"/>
          <w:b/>
          <w:kern w:val="2"/>
          <w:sz w:val="24"/>
          <w:szCs w:val="24"/>
          <w:lang w:val="en-US" w:eastAsia="zh-CN"/>
        </w:rPr>
        <w:t xml:space="preserve"> C</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Safaie</w:t>
      </w:r>
      <w:proofErr w:type="spellEnd"/>
      <w:r w:rsidRPr="008F79C5">
        <w:rPr>
          <w:rFonts w:ascii="Book Antiqua" w:eastAsia="等线" w:hAnsi="Book Antiqua" w:cs="Times New Roman"/>
          <w:kern w:val="2"/>
          <w:sz w:val="24"/>
          <w:szCs w:val="24"/>
          <w:lang w:val="en-US" w:eastAsia="zh-CN"/>
        </w:rPr>
        <w:t xml:space="preserve"> P, </w:t>
      </w:r>
      <w:proofErr w:type="spellStart"/>
      <w:r w:rsidRPr="008F79C5">
        <w:rPr>
          <w:rFonts w:ascii="Book Antiqua" w:eastAsia="等线" w:hAnsi="Book Antiqua" w:cs="Times New Roman"/>
          <w:kern w:val="2"/>
          <w:sz w:val="24"/>
          <w:szCs w:val="24"/>
          <w:lang w:val="en-US" w:eastAsia="zh-CN"/>
        </w:rPr>
        <w:t>Awais</w:t>
      </w:r>
      <w:proofErr w:type="spellEnd"/>
      <w:r w:rsidRPr="008F79C5">
        <w:rPr>
          <w:rFonts w:ascii="Book Antiqua" w:eastAsia="等线" w:hAnsi="Book Antiqua" w:cs="Times New Roman"/>
          <w:kern w:val="2"/>
          <w:sz w:val="24"/>
          <w:szCs w:val="24"/>
          <w:lang w:val="en-US" w:eastAsia="zh-CN"/>
        </w:rPr>
        <w:t xml:space="preserve"> A, </w:t>
      </w:r>
      <w:proofErr w:type="spellStart"/>
      <w:r w:rsidRPr="008F79C5">
        <w:rPr>
          <w:rFonts w:ascii="Book Antiqua" w:eastAsia="等线" w:hAnsi="Book Antiqua" w:cs="Times New Roman"/>
          <w:kern w:val="2"/>
          <w:sz w:val="24"/>
          <w:szCs w:val="24"/>
          <w:lang w:val="en-US" w:eastAsia="zh-CN"/>
        </w:rPr>
        <w:t>Akbari</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Gashin</w:t>
      </w:r>
      <w:proofErr w:type="spellEnd"/>
      <w:r w:rsidRPr="008F79C5">
        <w:rPr>
          <w:rFonts w:ascii="Book Antiqua" w:eastAsia="等线" w:hAnsi="Book Antiqua" w:cs="Times New Roman"/>
          <w:kern w:val="2"/>
          <w:sz w:val="24"/>
          <w:szCs w:val="24"/>
          <w:lang w:val="en-US" w:eastAsia="zh-CN"/>
        </w:rPr>
        <w:t xml:space="preserve"> L, </w:t>
      </w:r>
      <w:proofErr w:type="spellStart"/>
      <w:r w:rsidRPr="008F79C5">
        <w:rPr>
          <w:rFonts w:ascii="Book Antiqua" w:eastAsia="等线" w:hAnsi="Book Antiqua" w:cs="Times New Roman"/>
          <w:kern w:val="2"/>
          <w:sz w:val="24"/>
          <w:szCs w:val="24"/>
          <w:lang w:val="en-US" w:eastAsia="zh-CN"/>
        </w:rPr>
        <w:t>Sheth</w:t>
      </w:r>
      <w:proofErr w:type="spellEnd"/>
      <w:r w:rsidRPr="008F79C5">
        <w:rPr>
          <w:rFonts w:ascii="Book Antiqua" w:eastAsia="等线" w:hAnsi="Book Antiqua" w:cs="Times New Roman"/>
          <w:kern w:val="2"/>
          <w:sz w:val="24"/>
          <w:szCs w:val="24"/>
          <w:lang w:val="en-US" w:eastAsia="zh-CN"/>
        </w:rPr>
        <w:t xml:space="preserve"> S, </w:t>
      </w:r>
      <w:proofErr w:type="spellStart"/>
      <w:r w:rsidRPr="008F79C5">
        <w:rPr>
          <w:rFonts w:ascii="Book Antiqua" w:eastAsia="等线" w:hAnsi="Book Antiqua" w:cs="Times New Roman"/>
          <w:kern w:val="2"/>
          <w:sz w:val="24"/>
          <w:szCs w:val="24"/>
          <w:lang w:val="en-US" w:eastAsia="zh-CN"/>
        </w:rPr>
        <w:t>Lembo</w:t>
      </w:r>
      <w:proofErr w:type="spellEnd"/>
      <w:r w:rsidRPr="008F79C5">
        <w:rPr>
          <w:rFonts w:ascii="Book Antiqua" w:eastAsia="等线" w:hAnsi="Book Antiqua" w:cs="Times New Roman"/>
          <w:kern w:val="2"/>
          <w:sz w:val="24"/>
          <w:szCs w:val="24"/>
          <w:lang w:val="en-US" w:eastAsia="zh-CN"/>
        </w:rPr>
        <w:t xml:space="preserve"> A, </w:t>
      </w:r>
      <w:proofErr w:type="spellStart"/>
      <w:r w:rsidRPr="008F79C5">
        <w:rPr>
          <w:rFonts w:ascii="Book Antiqua" w:eastAsia="等线" w:hAnsi="Book Antiqua" w:cs="Times New Roman"/>
          <w:kern w:val="2"/>
          <w:sz w:val="24"/>
          <w:szCs w:val="24"/>
          <w:lang w:val="en-US" w:eastAsia="zh-CN"/>
        </w:rPr>
        <w:t>Leffler</w:t>
      </w:r>
      <w:proofErr w:type="spellEnd"/>
      <w:r w:rsidRPr="008F79C5">
        <w:rPr>
          <w:rFonts w:ascii="Book Antiqua" w:eastAsia="等线" w:hAnsi="Book Antiqua" w:cs="Times New Roman"/>
          <w:kern w:val="2"/>
          <w:sz w:val="24"/>
          <w:szCs w:val="24"/>
          <w:lang w:val="en-US" w:eastAsia="zh-CN"/>
        </w:rPr>
        <w:t xml:space="preserve"> D, Moss AC, </w:t>
      </w:r>
      <w:proofErr w:type="spellStart"/>
      <w:r w:rsidRPr="008F79C5">
        <w:rPr>
          <w:rFonts w:ascii="Book Antiqua" w:eastAsia="等线" w:hAnsi="Book Antiqua" w:cs="Times New Roman"/>
          <w:kern w:val="2"/>
          <w:sz w:val="24"/>
          <w:szCs w:val="24"/>
          <w:lang w:val="en-US" w:eastAsia="zh-CN"/>
        </w:rPr>
        <w:t>Cheifetz</w:t>
      </w:r>
      <w:proofErr w:type="spellEnd"/>
      <w:r w:rsidRPr="008F79C5">
        <w:rPr>
          <w:rFonts w:ascii="Book Antiqua" w:eastAsia="等线" w:hAnsi="Book Antiqua" w:cs="Times New Roman"/>
          <w:kern w:val="2"/>
          <w:sz w:val="24"/>
          <w:szCs w:val="24"/>
          <w:lang w:val="en-US" w:eastAsia="zh-CN"/>
        </w:rPr>
        <w:t xml:space="preserve"> AS. The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activity index (CDAI) is similarly elevated in patients with </w:t>
      </w:r>
      <w:proofErr w:type="spellStart"/>
      <w:r w:rsidRPr="008F79C5">
        <w:rPr>
          <w:rFonts w:ascii="Book Antiqua" w:eastAsia="等线" w:hAnsi="Book Antiqua" w:cs="Times New Roman"/>
          <w:kern w:val="2"/>
          <w:sz w:val="24"/>
          <w:szCs w:val="24"/>
          <w:lang w:val="en-US" w:eastAsia="zh-CN"/>
        </w:rPr>
        <w:t>Croh</w:t>
      </w:r>
      <w:bookmarkStart w:id="28" w:name="_GoBack"/>
      <w:bookmarkEnd w:id="28"/>
      <w:r w:rsidRPr="008F79C5">
        <w:rPr>
          <w:rFonts w:ascii="Book Antiqua" w:eastAsia="等线" w:hAnsi="Book Antiqua" w:cs="Times New Roman"/>
          <w:kern w:val="2"/>
          <w:sz w:val="24"/>
          <w:szCs w:val="24"/>
          <w:lang w:val="en-US" w:eastAsia="zh-CN"/>
        </w:rPr>
        <w:t>n's</w:t>
      </w:r>
      <w:proofErr w:type="spellEnd"/>
      <w:r w:rsidRPr="008F79C5">
        <w:rPr>
          <w:rFonts w:ascii="Book Antiqua" w:eastAsia="等线" w:hAnsi="Book Antiqua" w:cs="Times New Roman"/>
          <w:kern w:val="2"/>
          <w:sz w:val="24"/>
          <w:szCs w:val="24"/>
          <w:lang w:val="en-US" w:eastAsia="zh-CN"/>
        </w:rPr>
        <w:t xml:space="preserve"> disease and in patients with irritable bowel syndrome. </w:t>
      </w:r>
      <w:r w:rsidRPr="008F79C5">
        <w:rPr>
          <w:rFonts w:ascii="Book Antiqua" w:eastAsia="等线" w:hAnsi="Book Antiqua" w:cs="Times New Roman"/>
          <w:i/>
          <w:kern w:val="2"/>
          <w:sz w:val="24"/>
          <w:szCs w:val="24"/>
          <w:lang w:val="en-US" w:eastAsia="zh-CN"/>
        </w:rPr>
        <w:t xml:space="preserve">Aliment </w:t>
      </w:r>
      <w:proofErr w:type="spellStart"/>
      <w:r w:rsidRPr="008F79C5">
        <w:rPr>
          <w:rFonts w:ascii="Book Antiqua" w:eastAsia="等线" w:hAnsi="Book Antiqua" w:cs="Times New Roman"/>
          <w:i/>
          <w:kern w:val="2"/>
          <w:sz w:val="24"/>
          <w:szCs w:val="24"/>
          <w:lang w:val="en-US" w:eastAsia="zh-CN"/>
        </w:rPr>
        <w:t>Pharmacol</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Ther</w:t>
      </w:r>
      <w:proofErr w:type="spellEnd"/>
      <w:r w:rsidRPr="008F79C5">
        <w:rPr>
          <w:rFonts w:ascii="Book Antiqua" w:eastAsia="等线" w:hAnsi="Book Antiqua" w:cs="Times New Roman"/>
          <w:kern w:val="2"/>
          <w:sz w:val="24"/>
          <w:szCs w:val="24"/>
          <w:lang w:val="en-US" w:eastAsia="zh-CN"/>
        </w:rPr>
        <w:t xml:space="preserve"> 2013; </w:t>
      </w:r>
      <w:r w:rsidRPr="008F79C5">
        <w:rPr>
          <w:rFonts w:ascii="Book Antiqua" w:eastAsia="等线" w:hAnsi="Book Antiqua" w:cs="Times New Roman"/>
          <w:b/>
          <w:kern w:val="2"/>
          <w:sz w:val="24"/>
          <w:szCs w:val="24"/>
          <w:lang w:val="en-US" w:eastAsia="zh-CN"/>
        </w:rPr>
        <w:t>37</w:t>
      </w:r>
      <w:r w:rsidRPr="008F79C5">
        <w:rPr>
          <w:rFonts w:ascii="Book Antiqua" w:eastAsia="等线" w:hAnsi="Book Antiqua" w:cs="Times New Roman"/>
          <w:kern w:val="2"/>
          <w:sz w:val="24"/>
          <w:szCs w:val="24"/>
          <w:lang w:val="en-US" w:eastAsia="zh-CN"/>
        </w:rPr>
        <w:t xml:space="preserve">: 786-794 [PMID: 23432394 DOI: </w:t>
      </w:r>
      <w:r w:rsidRPr="008F79C5">
        <w:rPr>
          <w:rFonts w:ascii="Book Antiqua" w:eastAsia="等线" w:hAnsi="Book Antiqua" w:cs="Times New Roman"/>
          <w:kern w:val="2"/>
          <w:sz w:val="24"/>
          <w:szCs w:val="24"/>
          <w:lang w:val="en-US" w:eastAsia="zh-CN"/>
        </w:rPr>
        <w:lastRenderedPageBreak/>
        <w:t>10.1111/apt.12262]</w:t>
      </w:r>
    </w:p>
    <w:p w14:paraId="654656A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26 </w:t>
      </w:r>
      <w:r w:rsidRPr="008F79C5">
        <w:rPr>
          <w:rFonts w:ascii="Book Antiqua" w:eastAsia="等线" w:hAnsi="Book Antiqua" w:cs="Times New Roman"/>
          <w:b/>
          <w:kern w:val="2"/>
          <w:sz w:val="24"/>
          <w:szCs w:val="24"/>
          <w:lang w:val="en-US" w:eastAsia="zh-CN"/>
        </w:rPr>
        <w:t>Lewis JD</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Chuai</w:t>
      </w:r>
      <w:proofErr w:type="spellEnd"/>
      <w:r w:rsidRPr="008F79C5">
        <w:rPr>
          <w:rFonts w:ascii="Book Antiqua" w:eastAsia="等线" w:hAnsi="Book Antiqua" w:cs="Times New Roman"/>
          <w:kern w:val="2"/>
          <w:sz w:val="24"/>
          <w:szCs w:val="24"/>
          <w:lang w:val="en-US" w:eastAsia="zh-CN"/>
        </w:rPr>
        <w:t xml:space="preserve"> S, </w:t>
      </w:r>
      <w:proofErr w:type="spellStart"/>
      <w:r w:rsidRPr="008F79C5">
        <w:rPr>
          <w:rFonts w:ascii="Book Antiqua" w:eastAsia="等线" w:hAnsi="Book Antiqua" w:cs="Times New Roman"/>
          <w:kern w:val="2"/>
          <w:sz w:val="24"/>
          <w:szCs w:val="24"/>
          <w:lang w:val="en-US" w:eastAsia="zh-CN"/>
        </w:rPr>
        <w:t>Nessel</w:t>
      </w:r>
      <w:proofErr w:type="spellEnd"/>
      <w:r w:rsidRPr="008F79C5">
        <w:rPr>
          <w:rFonts w:ascii="Book Antiqua" w:eastAsia="等线" w:hAnsi="Book Antiqua" w:cs="Times New Roman"/>
          <w:kern w:val="2"/>
          <w:sz w:val="24"/>
          <w:szCs w:val="24"/>
          <w:lang w:val="en-US" w:eastAsia="zh-CN"/>
        </w:rPr>
        <w:t xml:space="preserve"> L, Lichtenstein GR, </w:t>
      </w:r>
      <w:proofErr w:type="spellStart"/>
      <w:r w:rsidRPr="008F79C5">
        <w:rPr>
          <w:rFonts w:ascii="Book Antiqua" w:eastAsia="等线" w:hAnsi="Book Antiqua" w:cs="Times New Roman"/>
          <w:kern w:val="2"/>
          <w:sz w:val="24"/>
          <w:szCs w:val="24"/>
          <w:lang w:val="en-US" w:eastAsia="zh-CN"/>
        </w:rPr>
        <w:t>Aberra</w:t>
      </w:r>
      <w:proofErr w:type="spellEnd"/>
      <w:r w:rsidRPr="008F79C5">
        <w:rPr>
          <w:rFonts w:ascii="Book Antiqua" w:eastAsia="等线" w:hAnsi="Book Antiqua" w:cs="Times New Roman"/>
          <w:kern w:val="2"/>
          <w:sz w:val="24"/>
          <w:szCs w:val="24"/>
          <w:lang w:val="en-US" w:eastAsia="zh-CN"/>
        </w:rPr>
        <w:t xml:space="preserve"> FN, </w:t>
      </w:r>
      <w:proofErr w:type="spellStart"/>
      <w:r w:rsidRPr="008F79C5">
        <w:rPr>
          <w:rFonts w:ascii="Book Antiqua" w:eastAsia="等线" w:hAnsi="Book Antiqua" w:cs="Times New Roman"/>
          <w:kern w:val="2"/>
          <w:sz w:val="24"/>
          <w:szCs w:val="24"/>
          <w:lang w:val="en-US" w:eastAsia="zh-CN"/>
        </w:rPr>
        <w:t>Ellenberg</w:t>
      </w:r>
      <w:proofErr w:type="spellEnd"/>
      <w:r w:rsidRPr="008F79C5">
        <w:rPr>
          <w:rFonts w:ascii="Book Antiqua" w:eastAsia="等线" w:hAnsi="Book Antiqua" w:cs="Times New Roman"/>
          <w:kern w:val="2"/>
          <w:sz w:val="24"/>
          <w:szCs w:val="24"/>
          <w:lang w:val="en-US" w:eastAsia="zh-CN"/>
        </w:rPr>
        <w:t xml:space="preserve"> JH. </w:t>
      </w:r>
      <w:proofErr w:type="gramStart"/>
      <w:r w:rsidRPr="008F79C5">
        <w:rPr>
          <w:rFonts w:ascii="Book Antiqua" w:eastAsia="等线" w:hAnsi="Book Antiqua" w:cs="Times New Roman"/>
          <w:kern w:val="2"/>
          <w:sz w:val="24"/>
          <w:szCs w:val="24"/>
          <w:lang w:val="en-US" w:eastAsia="zh-CN"/>
        </w:rPr>
        <w:t>Use of the noninvasive components of the Mayo score to assess clinical response in ulcerative colitis.</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Inflamm</w:t>
      </w:r>
      <w:proofErr w:type="spellEnd"/>
      <w:r w:rsidRPr="008F79C5">
        <w:rPr>
          <w:rFonts w:ascii="Book Antiqua" w:eastAsia="等线" w:hAnsi="Book Antiqua" w:cs="Times New Roman"/>
          <w:i/>
          <w:kern w:val="2"/>
          <w:sz w:val="24"/>
          <w:szCs w:val="24"/>
          <w:lang w:val="en-US" w:eastAsia="zh-CN"/>
        </w:rPr>
        <w:t xml:space="preserve"> Bowel Dis</w:t>
      </w:r>
      <w:r w:rsidRPr="008F79C5">
        <w:rPr>
          <w:rFonts w:ascii="Book Antiqua" w:eastAsia="等线" w:hAnsi="Book Antiqua" w:cs="Times New Roman"/>
          <w:kern w:val="2"/>
          <w:sz w:val="24"/>
          <w:szCs w:val="24"/>
          <w:lang w:val="en-US" w:eastAsia="zh-CN"/>
        </w:rPr>
        <w:t xml:space="preserve"> 2008; </w:t>
      </w:r>
      <w:r w:rsidRPr="008F79C5">
        <w:rPr>
          <w:rFonts w:ascii="Book Antiqua" w:eastAsia="等线" w:hAnsi="Book Antiqua" w:cs="Times New Roman"/>
          <w:b/>
          <w:kern w:val="2"/>
          <w:sz w:val="24"/>
          <w:szCs w:val="24"/>
          <w:lang w:val="en-US" w:eastAsia="zh-CN"/>
        </w:rPr>
        <w:t>14</w:t>
      </w:r>
      <w:r w:rsidRPr="008F79C5">
        <w:rPr>
          <w:rFonts w:ascii="Book Antiqua" w:eastAsia="等线" w:hAnsi="Book Antiqua" w:cs="Times New Roman"/>
          <w:kern w:val="2"/>
          <w:sz w:val="24"/>
          <w:szCs w:val="24"/>
          <w:lang w:val="en-US" w:eastAsia="zh-CN"/>
        </w:rPr>
        <w:t>: 1660-1666 [PMID: 18623174 DOI: 10.1002/ibd.20520]</w:t>
      </w:r>
    </w:p>
    <w:p w14:paraId="5677A680"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27 </w:t>
      </w:r>
      <w:proofErr w:type="spellStart"/>
      <w:r w:rsidRPr="008F79C5">
        <w:rPr>
          <w:rFonts w:ascii="Book Antiqua" w:eastAsia="等线" w:hAnsi="Book Antiqua" w:cs="Times New Roman"/>
          <w:b/>
          <w:kern w:val="2"/>
          <w:sz w:val="24"/>
          <w:szCs w:val="24"/>
          <w:lang w:val="en-US" w:eastAsia="zh-CN"/>
        </w:rPr>
        <w:t>Ciconelli</w:t>
      </w:r>
      <w:proofErr w:type="spellEnd"/>
      <w:r w:rsidRPr="008F79C5">
        <w:rPr>
          <w:rFonts w:ascii="Book Antiqua" w:eastAsia="等线" w:hAnsi="Book Antiqua" w:cs="Times New Roman"/>
          <w:b/>
          <w:kern w:val="2"/>
          <w:sz w:val="24"/>
          <w:szCs w:val="24"/>
          <w:lang w:val="en-US" w:eastAsia="zh-CN"/>
        </w:rPr>
        <w:t xml:space="preserve"> RM</w:t>
      </w:r>
      <w:r w:rsidRPr="008F79C5">
        <w:rPr>
          <w:rFonts w:ascii="Book Antiqua" w:eastAsia="等线" w:hAnsi="Book Antiqua" w:cs="Times New Roman"/>
          <w:bCs/>
          <w:kern w:val="2"/>
          <w:sz w:val="24"/>
          <w:szCs w:val="24"/>
          <w:lang w:val="en-US" w:eastAsia="zh-CN"/>
        </w:rPr>
        <w:t xml:space="preserve">. </w:t>
      </w:r>
      <w:proofErr w:type="spellStart"/>
      <w:r w:rsidRPr="008F79C5">
        <w:rPr>
          <w:rFonts w:ascii="Book Antiqua" w:eastAsia="等线" w:hAnsi="Book Antiqua" w:cs="Times New Roman"/>
          <w:bCs/>
          <w:kern w:val="2"/>
          <w:sz w:val="24"/>
          <w:szCs w:val="24"/>
          <w:lang w:val="en-US" w:eastAsia="zh-CN"/>
        </w:rPr>
        <w:t>Tradução</w:t>
      </w:r>
      <w:proofErr w:type="spellEnd"/>
      <w:r w:rsidRPr="008F79C5">
        <w:rPr>
          <w:rFonts w:ascii="Book Antiqua" w:eastAsia="等线" w:hAnsi="Book Antiqua" w:cs="Times New Roman"/>
          <w:bCs/>
          <w:kern w:val="2"/>
          <w:sz w:val="24"/>
          <w:szCs w:val="24"/>
          <w:lang w:val="en-US" w:eastAsia="zh-CN"/>
        </w:rPr>
        <w:t xml:space="preserve"> </w:t>
      </w:r>
      <w:proofErr w:type="spellStart"/>
      <w:r w:rsidRPr="008F79C5">
        <w:rPr>
          <w:rFonts w:ascii="Book Antiqua" w:eastAsia="等线" w:hAnsi="Book Antiqua" w:cs="Times New Roman"/>
          <w:bCs/>
          <w:kern w:val="2"/>
          <w:sz w:val="24"/>
          <w:szCs w:val="24"/>
          <w:lang w:val="en-US" w:eastAsia="zh-CN"/>
        </w:rPr>
        <w:t>para</w:t>
      </w:r>
      <w:proofErr w:type="spellEnd"/>
      <w:r w:rsidRPr="008F79C5">
        <w:rPr>
          <w:rFonts w:ascii="Book Antiqua" w:eastAsia="等线" w:hAnsi="Book Antiqua" w:cs="Times New Roman"/>
          <w:bCs/>
          <w:kern w:val="2"/>
          <w:sz w:val="24"/>
          <w:szCs w:val="24"/>
          <w:lang w:val="en-US" w:eastAsia="zh-CN"/>
        </w:rPr>
        <w:t xml:space="preserve"> o </w:t>
      </w:r>
      <w:proofErr w:type="spellStart"/>
      <w:r w:rsidRPr="008F79C5">
        <w:rPr>
          <w:rFonts w:ascii="Book Antiqua" w:eastAsia="等线" w:hAnsi="Book Antiqua" w:cs="Times New Roman"/>
          <w:bCs/>
          <w:kern w:val="2"/>
          <w:sz w:val="24"/>
          <w:szCs w:val="24"/>
          <w:lang w:val="en-US" w:eastAsia="zh-CN"/>
        </w:rPr>
        <w:t>português</w:t>
      </w:r>
      <w:proofErr w:type="spellEnd"/>
      <w:r w:rsidRPr="008F79C5">
        <w:rPr>
          <w:rFonts w:ascii="Book Antiqua" w:eastAsia="等线" w:hAnsi="Book Antiqua" w:cs="Times New Roman"/>
          <w:bCs/>
          <w:kern w:val="2"/>
          <w:sz w:val="24"/>
          <w:szCs w:val="24"/>
          <w:lang w:val="en-US" w:eastAsia="zh-CN"/>
        </w:rPr>
        <w:t xml:space="preserve"> e </w:t>
      </w:r>
      <w:proofErr w:type="spellStart"/>
      <w:r w:rsidRPr="008F79C5">
        <w:rPr>
          <w:rFonts w:ascii="Book Antiqua" w:eastAsia="等线" w:hAnsi="Book Antiqua" w:cs="Times New Roman"/>
          <w:bCs/>
          <w:kern w:val="2"/>
          <w:sz w:val="24"/>
          <w:szCs w:val="24"/>
          <w:lang w:val="en-US" w:eastAsia="zh-CN"/>
        </w:rPr>
        <w:t>validação</w:t>
      </w:r>
      <w:proofErr w:type="spellEnd"/>
      <w:r w:rsidRPr="008F79C5">
        <w:rPr>
          <w:rFonts w:ascii="Book Antiqua" w:eastAsia="等线" w:hAnsi="Book Antiqua" w:cs="Times New Roman"/>
          <w:bCs/>
          <w:kern w:val="2"/>
          <w:sz w:val="24"/>
          <w:szCs w:val="24"/>
          <w:lang w:val="en-US" w:eastAsia="zh-CN"/>
        </w:rPr>
        <w:t xml:space="preserve"> do </w:t>
      </w:r>
      <w:proofErr w:type="spellStart"/>
      <w:r w:rsidRPr="008F79C5">
        <w:rPr>
          <w:rFonts w:ascii="Book Antiqua" w:eastAsia="等线" w:hAnsi="Book Antiqua" w:cs="Times New Roman"/>
          <w:bCs/>
          <w:kern w:val="2"/>
          <w:sz w:val="24"/>
          <w:szCs w:val="24"/>
          <w:lang w:val="en-US" w:eastAsia="zh-CN"/>
        </w:rPr>
        <w:t>questionário</w:t>
      </w:r>
      <w:proofErr w:type="spellEnd"/>
      <w:r w:rsidRPr="008F79C5">
        <w:rPr>
          <w:rFonts w:ascii="Book Antiqua" w:eastAsia="等线" w:hAnsi="Book Antiqua" w:cs="Times New Roman"/>
          <w:bCs/>
          <w:kern w:val="2"/>
          <w:sz w:val="24"/>
          <w:szCs w:val="24"/>
          <w:lang w:val="en-US" w:eastAsia="zh-CN"/>
        </w:rPr>
        <w:t xml:space="preserve"> </w:t>
      </w:r>
      <w:proofErr w:type="spellStart"/>
      <w:r w:rsidRPr="008F79C5">
        <w:rPr>
          <w:rFonts w:ascii="Book Antiqua" w:eastAsia="等线" w:hAnsi="Book Antiqua" w:cs="Times New Roman"/>
          <w:bCs/>
          <w:kern w:val="2"/>
          <w:sz w:val="24"/>
          <w:szCs w:val="24"/>
          <w:lang w:val="en-US" w:eastAsia="zh-CN"/>
        </w:rPr>
        <w:t>genérico</w:t>
      </w:r>
      <w:proofErr w:type="spellEnd"/>
      <w:r w:rsidRPr="008F79C5">
        <w:rPr>
          <w:rFonts w:ascii="Book Antiqua" w:eastAsia="等线" w:hAnsi="Book Antiqua" w:cs="Times New Roman"/>
          <w:bCs/>
          <w:kern w:val="2"/>
          <w:sz w:val="24"/>
          <w:szCs w:val="24"/>
          <w:lang w:val="en-US" w:eastAsia="zh-CN"/>
        </w:rPr>
        <w:t xml:space="preserve"> de </w:t>
      </w:r>
      <w:proofErr w:type="spellStart"/>
      <w:r w:rsidRPr="008F79C5">
        <w:rPr>
          <w:rFonts w:ascii="Book Antiqua" w:eastAsia="等线" w:hAnsi="Book Antiqua" w:cs="Times New Roman"/>
          <w:bCs/>
          <w:kern w:val="2"/>
          <w:sz w:val="24"/>
          <w:szCs w:val="24"/>
          <w:lang w:val="en-US" w:eastAsia="zh-CN"/>
        </w:rPr>
        <w:t>avaliação</w:t>
      </w:r>
      <w:proofErr w:type="spellEnd"/>
      <w:r w:rsidRPr="008F79C5">
        <w:rPr>
          <w:rFonts w:ascii="Book Antiqua" w:eastAsia="等线" w:hAnsi="Book Antiqua" w:cs="Times New Roman"/>
          <w:bCs/>
          <w:kern w:val="2"/>
          <w:sz w:val="24"/>
          <w:szCs w:val="24"/>
          <w:lang w:val="en-US" w:eastAsia="zh-CN"/>
        </w:rPr>
        <w:t xml:space="preserve"> de </w:t>
      </w:r>
      <w:proofErr w:type="spellStart"/>
      <w:r w:rsidRPr="008F79C5">
        <w:rPr>
          <w:rFonts w:ascii="Book Antiqua" w:eastAsia="等线" w:hAnsi="Book Antiqua" w:cs="Times New Roman"/>
          <w:bCs/>
          <w:kern w:val="2"/>
          <w:sz w:val="24"/>
          <w:szCs w:val="24"/>
          <w:lang w:val="en-US" w:eastAsia="zh-CN"/>
        </w:rPr>
        <w:t>qualidade</w:t>
      </w:r>
      <w:proofErr w:type="spellEnd"/>
      <w:r w:rsidRPr="008F79C5">
        <w:rPr>
          <w:rFonts w:ascii="Book Antiqua" w:eastAsia="等线" w:hAnsi="Book Antiqua" w:cs="Times New Roman"/>
          <w:bCs/>
          <w:kern w:val="2"/>
          <w:sz w:val="24"/>
          <w:szCs w:val="24"/>
          <w:lang w:val="en-US" w:eastAsia="zh-CN"/>
        </w:rPr>
        <w:t xml:space="preserve"> de </w:t>
      </w:r>
      <w:proofErr w:type="spellStart"/>
      <w:r w:rsidRPr="008F79C5">
        <w:rPr>
          <w:rFonts w:ascii="Book Antiqua" w:eastAsia="等线" w:hAnsi="Book Antiqua" w:cs="Times New Roman"/>
          <w:bCs/>
          <w:kern w:val="2"/>
          <w:sz w:val="24"/>
          <w:szCs w:val="24"/>
          <w:lang w:val="en-US" w:eastAsia="zh-CN"/>
        </w:rPr>
        <w:t>vida</w:t>
      </w:r>
      <w:proofErr w:type="spellEnd"/>
      <w:r w:rsidRPr="008F79C5">
        <w:rPr>
          <w:rFonts w:ascii="Book Antiqua" w:eastAsia="等线" w:hAnsi="Book Antiqua" w:cs="Times New Roman"/>
          <w:bCs/>
          <w:kern w:val="2"/>
          <w:sz w:val="24"/>
          <w:szCs w:val="24"/>
          <w:lang w:val="en-US" w:eastAsia="zh-CN"/>
        </w:rPr>
        <w:t xml:space="preserve"> “Medical Outcomes Study 36-Item Short-Form Health Survey (SF-36)”. </w:t>
      </w:r>
      <w:proofErr w:type="gramStart"/>
      <w:r w:rsidRPr="008F79C5">
        <w:rPr>
          <w:rFonts w:ascii="Book Antiqua" w:eastAsia="等线" w:hAnsi="Book Antiqua" w:cs="Times New Roman"/>
          <w:bCs/>
          <w:kern w:val="2"/>
          <w:sz w:val="24"/>
          <w:szCs w:val="24"/>
          <w:lang w:val="en-US" w:eastAsia="zh-CN"/>
        </w:rPr>
        <w:t xml:space="preserve">Thesis, </w:t>
      </w:r>
      <w:proofErr w:type="spellStart"/>
      <w:r w:rsidRPr="008F79C5">
        <w:rPr>
          <w:rFonts w:ascii="Book Antiqua" w:eastAsia="等线" w:hAnsi="Book Antiqua" w:cs="Times New Roman"/>
          <w:kern w:val="2"/>
          <w:sz w:val="24"/>
          <w:szCs w:val="24"/>
          <w:lang w:val="en-US" w:eastAsia="zh-CN"/>
        </w:rPr>
        <w:t>Escola</w:t>
      </w:r>
      <w:proofErr w:type="spell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Paulista</w:t>
      </w:r>
      <w:proofErr w:type="spellEnd"/>
      <w:r w:rsidRPr="008F79C5">
        <w:rPr>
          <w:rFonts w:ascii="Book Antiqua" w:eastAsia="等线" w:hAnsi="Book Antiqua" w:cs="Times New Roman"/>
          <w:kern w:val="2"/>
          <w:sz w:val="24"/>
          <w:szCs w:val="24"/>
          <w:lang w:val="en-US" w:eastAsia="zh-CN"/>
        </w:rPr>
        <w:t xml:space="preserve"> de </w:t>
      </w:r>
      <w:proofErr w:type="spellStart"/>
      <w:r w:rsidRPr="008F79C5">
        <w:rPr>
          <w:rFonts w:ascii="Book Antiqua" w:eastAsia="等线" w:hAnsi="Book Antiqua" w:cs="Times New Roman"/>
          <w:kern w:val="2"/>
          <w:sz w:val="24"/>
          <w:szCs w:val="24"/>
          <w:lang w:val="en-US" w:eastAsia="zh-CN"/>
        </w:rPr>
        <w:t>Medicina</w:t>
      </w:r>
      <w:proofErr w:type="spell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Universidade</w:t>
      </w:r>
      <w:proofErr w:type="spellEnd"/>
      <w:r w:rsidRPr="008F79C5">
        <w:rPr>
          <w:rFonts w:ascii="Book Antiqua" w:eastAsia="等线" w:hAnsi="Book Antiqua" w:cs="Times New Roman"/>
          <w:kern w:val="2"/>
          <w:sz w:val="24"/>
          <w:szCs w:val="24"/>
          <w:lang w:val="en-US" w:eastAsia="zh-CN"/>
        </w:rPr>
        <w:t xml:space="preserve"> Federal de São Paulo.</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São Paulo, 1997.</w:t>
      </w:r>
      <w:proofErr w:type="gramEnd"/>
      <w:r w:rsidRPr="008F79C5">
        <w:rPr>
          <w:rFonts w:ascii="Book Antiqua" w:eastAsia="等线" w:hAnsi="Book Antiqua" w:cs="Times New Roman"/>
          <w:kern w:val="2"/>
          <w:sz w:val="24"/>
          <w:szCs w:val="24"/>
          <w:lang w:val="en-US" w:eastAsia="zh-CN"/>
        </w:rPr>
        <w:t xml:space="preserve"> Available from: </w:t>
      </w:r>
      <w:hyperlink r:id="rId11" w:history="1">
        <w:r w:rsidRPr="008F79C5">
          <w:rPr>
            <w:rFonts w:ascii="Book Antiqua" w:eastAsia="等线" w:hAnsi="Book Antiqua" w:cs="Times New Roman"/>
            <w:color w:val="0563C1"/>
            <w:kern w:val="2"/>
            <w:sz w:val="24"/>
            <w:szCs w:val="24"/>
            <w:u w:val="single"/>
            <w:lang w:val="en-US" w:eastAsia="zh-CN"/>
          </w:rPr>
          <w:t>http://repositorio.unifesp.br/handle/11600/15360</w:t>
        </w:r>
      </w:hyperlink>
      <w:r w:rsidRPr="008F79C5">
        <w:rPr>
          <w:rFonts w:ascii="Book Antiqua" w:eastAsia="等线" w:hAnsi="Book Antiqua" w:cs="Times New Roman"/>
          <w:kern w:val="2"/>
          <w:sz w:val="24"/>
          <w:szCs w:val="24"/>
          <w:lang w:val="en-US" w:eastAsia="zh-CN"/>
        </w:rPr>
        <w:t xml:space="preserve"> </w:t>
      </w:r>
    </w:p>
    <w:p w14:paraId="473B682C"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28 </w:t>
      </w:r>
      <w:proofErr w:type="spellStart"/>
      <w:r w:rsidRPr="008F79C5">
        <w:rPr>
          <w:rFonts w:ascii="Book Antiqua" w:eastAsia="等线" w:hAnsi="Book Antiqua" w:cs="Times New Roman"/>
          <w:b/>
          <w:bCs/>
          <w:kern w:val="2"/>
          <w:sz w:val="24"/>
          <w:szCs w:val="24"/>
          <w:lang w:val="en-US" w:eastAsia="zh-CN"/>
        </w:rPr>
        <w:t>Viegas</w:t>
      </w:r>
      <w:proofErr w:type="spellEnd"/>
      <w:r w:rsidRPr="008F79C5">
        <w:rPr>
          <w:rFonts w:ascii="Book Antiqua" w:eastAsia="等线" w:hAnsi="Book Antiqua" w:cs="Times New Roman"/>
          <w:b/>
          <w:bCs/>
          <w:kern w:val="2"/>
          <w:sz w:val="24"/>
          <w:szCs w:val="24"/>
          <w:lang w:val="en-US" w:eastAsia="zh-CN"/>
        </w:rPr>
        <w:t xml:space="preserve"> Andrade M</w:t>
      </w:r>
      <w:r w:rsidRPr="008F79C5">
        <w:rPr>
          <w:rFonts w:ascii="Book Antiqua" w:eastAsia="等线" w:hAnsi="Book Antiqua" w:cs="Times New Roman"/>
          <w:kern w:val="2"/>
          <w:sz w:val="24"/>
          <w:szCs w:val="24"/>
          <w:lang w:val="en-US" w:eastAsia="zh-CN"/>
        </w:rPr>
        <w:t xml:space="preserve">, Noronha K, Kind P, Maia AC, Miranda de </w:t>
      </w:r>
      <w:proofErr w:type="spellStart"/>
      <w:r w:rsidRPr="008F79C5">
        <w:rPr>
          <w:rFonts w:ascii="Book Antiqua" w:eastAsia="等线" w:hAnsi="Book Antiqua" w:cs="Times New Roman"/>
          <w:kern w:val="2"/>
          <w:sz w:val="24"/>
          <w:szCs w:val="24"/>
          <w:lang w:val="en-US" w:eastAsia="zh-CN"/>
        </w:rPr>
        <w:t>Menezes</w:t>
      </w:r>
      <w:proofErr w:type="spellEnd"/>
      <w:r w:rsidRPr="008F79C5">
        <w:rPr>
          <w:rFonts w:ascii="Book Antiqua" w:eastAsia="等线" w:hAnsi="Book Antiqua" w:cs="Times New Roman"/>
          <w:kern w:val="2"/>
          <w:sz w:val="24"/>
          <w:szCs w:val="24"/>
          <w:lang w:val="en-US" w:eastAsia="zh-CN"/>
        </w:rPr>
        <w:t xml:space="preserve"> R, De Barros Reis C, </w:t>
      </w:r>
      <w:proofErr w:type="spellStart"/>
      <w:r w:rsidRPr="008F79C5">
        <w:rPr>
          <w:rFonts w:ascii="Book Antiqua" w:eastAsia="等线" w:hAnsi="Book Antiqua" w:cs="Times New Roman"/>
          <w:kern w:val="2"/>
          <w:sz w:val="24"/>
          <w:szCs w:val="24"/>
          <w:lang w:val="en-US" w:eastAsia="zh-CN"/>
        </w:rPr>
        <w:t>Nepomuceno</w:t>
      </w:r>
      <w:proofErr w:type="spellEnd"/>
      <w:r w:rsidRPr="008F79C5">
        <w:rPr>
          <w:rFonts w:ascii="Book Antiqua" w:eastAsia="等线" w:hAnsi="Book Antiqua" w:cs="Times New Roman"/>
          <w:kern w:val="2"/>
          <w:sz w:val="24"/>
          <w:szCs w:val="24"/>
          <w:lang w:val="en-US" w:eastAsia="zh-CN"/>
        </w:rPr>
        <w:t xml:space="preserve"> Souza M, Martins D, Gomes L, </w:t>
      </w:r>
      <w:proofErr w:type="spellStart"/>
      <w:r w:rsidRPr="008F79C5">
        <w:rPr>
          <w:rFonts w:ascii="Book Antiqua" w:eastAsia="等线" w:hAnsi="Book Antiqua" w:cs="Times New Roman"/>
          <w:kern w:val="2"/>
          <w:sz w:val="24"/>
          <w:szCs w:val="24"/>
          <w:lang w:val="en-US" w:eastAsia="zh-CN"/>
        </w:rPr>
        <w:t>Nichele</w:t>
      </w:r>
      <w:proofErr w:type="spellEnd"/>
      <w:r w:rsidRPr="008F79C5">
        <w:rPr>
          <w:rFonts w:ascii="Book Antiqua" w:eastAsia="等线" w:hAnsi="Book Antiqua" w:cs="Times New Roman"/>
          <w:kern w:val="2"/>
          <w:sz w:val="24"/>
          <w:szCs w:val="24"/>
          <w:lang w:val="en-US" w:eastAsia="zh-CN"/>
        </w:rPr>
        <w:t xml:space="preserve"> D, </w:t>
      </w:r>
      <w:proofErr w:type="spellStart"/>
      <w:r w:rsidRPr="008F79C5">
        <w:rPr>
          <w:rFonts w:ascii="Book Antiqua" w:eastAsia="等线" w:hAnsi="Book Antiqua" w:cs="Times New Roman"/>
          <w:kern w:val="2"/>
          <w:sz w:val="24"/>
          <w:szCs w:val="24"/>
          <w:lang w:val="en-US" w:eastAsia="zh-CN"/>
        </w:rPr>
        <w:t>Calazans</w:t>
      </w:r>
      <w:proofErr w:type="spellEnd"/>
      <w:r w:rsidRPr="008F79C5">
        <w:rPr>
          <w:rFonts w:ascii="Book Antiqua" w:eastAsia="等线" w:hAnsi="Book Antiqua" w:cs="Times New Roman"/>
          <w:kern w:val="2"/>
          <w:sz w:val="24"/>
          <w:szCs w:val="24"/>
          <w:lang w:val="en-US" w:eastAsia="zh-CN"/>
        </w:rPr>
        <w:t xml:space="preserve"> J, </w:t>
      </w:r>
      <w:proofErr w:type="spellStart"/>
      <w:r w:rsidRPr="008F79C5">
        <w:rPr>
          <w:rFonts w:ascii="Book Antiqua" w:eastAsia="等线" w:hAnsi="Book Antiqua" w:cs="Times New Roman"/>
          <w:kern w:val="2"/>
          <w:sz w:val="24"/>
          <w:szCs w:val="24"/>
          <w:lang w:val="en-US" w:eastAsia="zh-CN"/>
        </w:rPr>
        <w:t>Mascarenhas</w:t>
      </w:r>
      <w:proofErr w:type="spellEnd"/>
      <w:r w:rsidRPr="008F79C5">
        <w:rPr>
          <w:rFonts w:ascii="Book Antiqua" w:eastAsia="等线" w:hAnsi="Book Antiqua" w:cs="Times New Roman"/>
          <w:kern w:val="2"/>
          <w:sz w:val="24"/>
          <w:szCs w:val="24"/>
          <w:lang w:val="en-US" w:eastAsia="zh-CN"/>
        </w:rPr>
        <w:t xml:space="preserve"> T, </w:t>
      </w:r>
      <w:proofErr w:type="spellStart"/>
      <w:r w:rsidRPr="008F79C5">
        <w:rPr>
          <w:rFonts w:ascii="Book Antiqua" w:eastAsia="等线" w:hAnsi="Book Antiqua" w:cs="Times New Roman"/>
          <w:kern w:val="2"/>
          <w:sz w:val="24"/>
          <w:szCs w:val="24"/>
          <w:lang w:val="en-US" w:eastAsia="zh-CN"/>
        </w:rPr>
        <w:t>Carvalho</w:t>
      </w:r>
      <w:proofErr w:type="spellEnd"/>
      <w:r w:rsidRPr="008F79C5">
        <w:rPr>
          <w:rFonts w:ascii="Book Antiqua" w:eastAsia="等线" w:hAnsi="Book Antiqua" w:cs="Times New Roman"/>
          <w:kern w:val="2"/>
          <w:sz w:val="24"/>
          <w:szCs w:val="24"/>
          <w:lang w:val="en-US" w:eastAsia="zh-CN"/>
        </w:rPr>
        <w:t xml:space="preserve"> L, </w:t>
      </w:r>
      <w:proofErr w:type="spellStart"/>
      <w:r w:rsidRPr="008F79C5">
        <w:rPr>
          <w:rFonts w:ascii="Book Antiqua" w:eastAsia="等线" w:hAnsi="Book Antiqua" w:cs="Times New Roman"/>
          <w:kern w:val="2"/>
          <w:sz w:val="24"/>
          <w:szCs w:val="24"/>
          <w:lang w:val="en-US" w:eastAsia="zh-CN"/>
        </w:rPr>
        <w:t>Lins</w:t>
      </w:r>
      <w:proofErr w:type="spellEnd"/>
      <w:r w:rsidRPr="008F79C5">
        <w:rPr>
          <w:rFonts w:ascii="Book Antiqua" w:eastAsia="等线" w:hAnsi="Book Antiqua" w:cs="Times New Roman"/>
          <w:kern w:val="2"/>
          <w:sz w:val="24"/>
          <w:szCs w:val="24"/>
          <w:lang w:val="en-US" w:eastAsia="zh-CN"/>
        </w:rPr>
        <w:t xml:space="preserve"> C. Societal Preferences for EQ-5D Health States from a Brazilian Population Survey. </w:t>
      </w:r>
      <w:r w:rsidRPr="008F79C5">
        <w:rPr>
          <w:rFonts w:ascii="Book Antiqua" w:eastAsia="等线" w:hAnsi="Book Antiqua" w:cs="Times New Roman"/>
          <w:i/>
          <w:iCs/>
          <w:kern w:val="2"/>
          <w:sz w:val="24"/>
          <w:szCs w:val="24"/>
          <w:lang w:val="en-US" w:eastAsia="zh-CN"/>
        </w:rPr>
        <w:t xml:space="preserve">Value Health </w:t>
      </w:r>
      <w:proofErr w:type="spellStart"/>
      <w:r w:rsidRPr="008F79C5">
        <w:rPr>
          <w:rFonts w:ascii="Book Antiqua" w:eastAsia="等线" w:hAnsi="Book Antiqua" w:cs="Times New Roman"/>
          <w:i/>
          <w:iCs/>
          <w:kern w:val="2"/>
          <w:sz w:val="24"/>
          <w:szCs w:val="24"/>
          <w:lang w:val="en-US" w:eastAsia="zh-CN"/>
        </w:rPr>
        <w:t>Reg</w:t>
      </w:r>
      <w:proofErr w:type="spellEnd"/>
      <w:r w:rsidRPr="008F79C5">
        <w:rPr>
          <w:rFonts w:ascii="Book Antiqua" w:eastAsia="等线" w:hAnsi="Book Antiqua" w:cs="Times New Roman"/>
          <w:i/>
          <w:iCs/>
          <w:kern w:val="2"/>
          <w:sz w:val="24"/>
          <w:szCs w:val="24"/>
          <w:lang w:val="en-US" w:eastAsia="zh-CN"/>
        </w:rPr>
        <w:t xml:space="preserve"> Issues</w:t>
      </w:r>
      <w:r w:rsidRPr="008F79C5">
        <w:rPr>
          <w:rFonts w:ascii="Book Antiqua" w:eastAsia="等线" w:hAnsi="Book Antiqua" w:cs="Times New Roman"/>
          <w:kern w:val="2"/>
          <w:sz w:val="24"/>
          <w:szCs w:val="24"/>
          <w:lang w:val="en-US" w:eastAsia="zh-CN"/>
        </w:rPr>
        <w:t xml:space="preserve"> 2013; </w:t>
      </w:r>
      <w:r w:rsidRPr="008F79C5">
        <w:rPr>
          <w:rFonts w:ascii="Book Antiqua" w:eastAsia="等线" w:hAnsi="Book Antiqua" w:cs="Times New Roman"/>
          <w:b/>
          <w:bCs/>
          <w:kern w:val="2"/>
          <w:sz w:val="24"/>
          <w:szCs w:val="24"/>
          <w:lang w:val="en-US" w:eastAsia="zh-CN"/>
        </w:rPr>
        <w:t>2</w:t>
      </w:r>
      <w:r w:rsidRPr="008F79C5">
        <w:rPr>
          <w:rFonts w:ascii="Book Antiqua" w:eastAsia="等线" w:hAnsi="Book Antiqua" w:cs="Times New Roman"/>
          <w:kern w:val="2"/>
          <w:sz w:val="24"/>
          <w:szCs w:val="24"/>
          <w:lang w:val="en-US" w:eastAsia="zh-CN"/>
        </w:rPr>
        <w:t>: 405-412 [PMID: 29702778 DOI: 10.1016/j.vhri.2013.01.009]</w:t>
      </w:r>
    </w:p>
    <w:p w14:paraId="4D183A7F" w14:textId="5F264A65"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29 </w:t>
      </w:r>
      <w:r w:rsidRPr="008F79C5">
        <w:rPr>
          <w:rFonts w:ascii="Book Antiqua" w:eastAsia="等线" w:hAnsi="Book Antiqua" w:cs="Times New Roman"/>
          <w:b/>
          <w:kern w:val="2"/>
          <w:sz w:val="24"/>
          <w:szCs w:val="24"/>
          <w:lang w:val="en-US" w:eastAsia="zh-CN"/>
        </w:rPr>
        <w:t>Pontes RM</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Miszputen</w:t>
      </w:r>
      <w:proofErr w:type="spellEnd"/>
      <w:r w:rsidRPr="008F79C5">
        <w:rPr>
          <w:rFonts w:ascii="Book Antiqua" w:eastAsia="等线" w:hAnsi="Book Antiqua" w:cs="Times New Roman"/>
          <w:kern w:val="2"/>
          <w:sz w:val="24"/>
          <w:szCs w:val="24"/>
          <w:lang w:val="en-US" w:eastAsia="zh-CN"/>
        </w:rPr>
        <w:t xml:space="preserve"> SJ, Ferreira-</w:t>
      </w:r>
      <w:proofErr w:type="spellStart"/>
      <w:r w:rsidRPr="008F79C5">
        <w:rPr>
          <w:rFonts w:ascii="Book Antiqua" w:eastAsia="等线" w:hAnsi="Book Antiqua" w:cs="Times New Roman"/>
          <w:kern w:val="2"/>
          <w:sz w:val="24"/>
          <w:szCs w:val="24"/>
          <w:lang w:val="en-US" w:eastAsia="zh-CN"/>
        </w:rPr>
        <w:t>Filho</w:t>
      </w:r>
      <w:proofErr w:type="spellEnd"/>
      <w:r w:rsidRPr="008F79C5">
        <w:rPr>
          <w:rFonts w:ascii="Book Antiqua" w:eastAsia="等线" w:hAnsi="Book Antiqua" w:cs="Times New Roman"/>
          <w:kern w:val="2"/>
          <w:sz w:val="24"/>
          <w:szCs w:val="24"/>
          <w:lang w:val="en-US" w:eastAsia="zh-CN"/>
        </w:rPr>
        <w:t xml:space="preserve"> OF, Miranda C, </w:t>
      </w:r>
      <w:proofErr w:type="spellStart"/>
      <w:r w:rsidRPr="008F79C5">
        <w:rPr>
          <w:rFonts w:ascii="Book Antiqua" w:eastAsia="等线" w:hAnsi="Book Antiqua" w:cs="Times New Roman"/>
          <w:kern w:val="2"/>
          <w:sz w:val="24"/>
          <w:szCs w:val="24"/>
          <w:lang w:val="en-US" w:eastAsia="zh-CN"/>
        </w:rPr>
        <w:t>Ferraz</w:t>
      </w:r>
      <w:proofErr w:type="spellEnd"/>
      <w:r w:rsidRPr="008F79C5">
        <w:rPr>
          <w:rFonts w:ascii="Book Antiqua" w:eastAsia="等线" w:hAnsi="Book Antiqua" w:cs="Times New Roman"/>
          <w:kern w:val="2"/>
          <w:sz w:val="24"/>
          <w:szCs w:val="24"/>
          <w:lang w:val="en-US" w:eastAsia="zh-CN"/>
        </w:rPr>
        <w:t xml:space="preserve"> MB. [Quality of life in patients with inflammatory bowel diseases: translation to Portuguese language and validation of the "Inflammatory Bowel Disease Questionnaire" (IBDQ)]. </w:t>
      </w:r>
      <w:proofErr w:type="spellStart"/>
      <w:r w:rsidRPr="008F79C5">
        <w:rPr>
          <w:rFonts w:ascii="Book Antiqua" w:eastAsia="等线" w:hAnsi="Book Antiqua" w:cs="Times New Roman"/>
          <w:i/>
          <w:kern w:val="2"/>
          <w:sz w:val="24"/>
          <w:szCs w:val="24"/>
          <w:lang w:val="en-US" w:eastAsia="zh-CN"/>
        </w:rPr>
        <w:t>Arq</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2004; </w:t>
      </w:r>
      <w:r w:rsidRPr="008F79C5">
        <w:rPr>
          <w:rFonts w:ascii="Book Antiqua" w:eastAsia="等线" w:hAnsi="Book Antiqua" w:cs="Times New Roman"/>
          <w:b/>
          <w:kern w:val="2"/>
          <w:sz w:val="24"/>
          <w:szCs w:val="24"/>
          <w:lang w:val="en-US" w:eastAsia="zh-CN"/>
        </w:rPr>
        <w:t>41</w:t>
      </w:r>
      <w:r w:rsidRPr="008F79C5">
        <w:rPr>
          <w:rFonts w:ascii="Book Antiqua" w:eastAsia="等线" w:hAnsi="Book Antiqua" w:cs="Times New Roman"/>
          <w:kern w:val="2"/>
          <w:sz w:val="24"/>
          <w:szCs w:val="24"/>
          <w:lang w:val="en-US" w:eastAsia="zh-CN"/>
        </w:rPr>
        <w:t xml:space="preserve">: 137-143 [PMID: 15543390 DOI: </w:t>
      </w:r>
      <w:r w:rsidR="00832018" w:rsidRPr="008F79C5">
        <w:rPr>
          <w:rFonts w:ascii="Book Antiqua" w:eastAsia="等线" w:hAnsi="Book Antiqua" w:cs="Times New Roman"/>
          <w:kern w:val="2"/>
          <w:sz w:val="24"/>
          <w:szCs w:val="24"/>
          <w:lang w:val="en-US" w:eastAsia="zh-CN"/>
        </w:rPr>
        <w:t>10.1590/S0004-28032004000200014</w:t>
      </w:r>
      <w:r w:rsidRPr="008F79C5">
        <w:rPr>
          <w:rFonts w:ascii="Book Antiqua" w:eastAsia="等线" w:hAnsi="Book Antiqua" w:cs="Times New Roman"/>
          <w:kern w:val="2"/>
          <w:sz w:val="24"/>
          <w:szCs w:val="24"/>
          <w:lang w:val="en-US" w:eastAsia="zh-CN"/>
        </w:rPr>
        <w:t>]</w:t>
      </w:r>
    </w:p>
    <w:p w14:paraId="35890429"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30 </w:t>
      </w:r>
      <w:r w:rsidRPr="008F79C5">
        <w:rPr>
          <w:rFonts w:ascii="Book Antiqua" w:eastAsia="等线" w:hAnsi="Book Antiqua" w:cs="Times New Roman"/>
          <w:b/>
          <w:kern w:val="2"/>
          <w:sz w:val="24"/>
          <w:szCs w:val="24"/>
          <w:lang w:val="en-US" w:eastAsia="zh-CN"/>
        </w:rPr>
        <w:t>Ware JE Jr</w:t>
      </w:r>
      <w:r w:rsidRPr="008F79C5">
        <w:rPr>
          <w:rFonts w:ascii="Book Antiqua" w:eastAsia="等线" w:hAnsi="Book Antiqua" w:cs="Times New Roman"/>
          <w:kern w:val="2"/>
          <w:sz w:val="24"/>
          <w:szCs w:val="24"/>
          <w:lang w:val="en-US" w:eastAsia="zh-CN"/>
        </w:rPr>
        <w:t>. SF-36 health survey update.</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Spine (</w:t>
      </w:r>
      <w:proofErr w:type="spellStart"/>
      <w:r w:rsidRPr="008F79C5">
        <w:rPr>
          <w:rFonts w:ascii="Book Antiqua" w:eastAsia="等线" w:hAnsi="Book Antiqua" w:cs="Times New Roman"/>
          <w:i/>
          <w:kern w:val="2"/>
          <w:sz w:val="24"/>
          <w:szCs w:val="24"/>
          <w:lang w:val="en-US" w:eastAsia="zh-CN"/>
        </w:rPr>
        <w:t>Phila</w:t>
      </w:r>
      <w:proofErr w:type="spellEnd"/>
      <w:r w:rsidRPr="008F79C5">
        <w:rPr>
          <w:rFonts w:ascii="Book Antiqua" w:eastAsia="等线" w:hAnsi="Book Antiqua" w:cs="Times New Roman"/>
          <w:i/>
          <w:kern w:val="2"/>
          <w:sz w:val="24"/>
          <w:szCs w:val="24"/>
          <w:lang w:val="en-US" w:eastAsia="zh-CN"/>
        </w:rPr>
        <w:t xml:space="preserve"> Pa 1976)</w:t>
      </w:r>
      <w:r w:rsidRPr="008F79C5">
        <w:rPr>
          <w:rFonts w:ascii="Book Antiqua" w:eastAsia="等线" w:hAnsi="Book Antiqua" w:cs="Times New Roman"/>
          <w:kern w:val="2"/>
          <w:sz w:val="24"/>
          <w:szCs w:val="24"/>
          <w:lang w:val="en-US" w:eastAsia="zh-CN"/>
        </w:rPr>
        <w:t xml:space="preserve"> 2000; </w:t>
      </w:r>
      <w:r w:rsidRPr="008F79C5">
        <w:rPr>
          <w:rFonts w:ascii="Book Antiqua" w:eastAsia="等线" w:hAnsi="Book Antiqua" w:cs="Times New Roman"/>
          <w:b/>
          <w:kern w:val="2"/>
          <w:sz w:val="24"/>
          <w:szCs w:val="24"/>
          <w:lang w:val="en-US" w:eastAsia="zh-CN"/>
        </w:rPr>
        <w:t>25</w:t>
      </w:r>
      <w:r w:rsidRPr="008F79C5">
        <w:rPr>
          <w:rFonts w:ascii="Book Antiqua" w:eastAsia="等线" w:hAnsi="Book Antiqua" w:cs="Times New Roman"/>
          <w:kern w:val="2"/>
          <w:sz w:val="24"/>
          <w:szCs w:val="24"/>
          <w:lang w:val="en-US" w:eastAsia="zh-CN"/>
        </w:rPr>
        <w:t>: 3130-3139 [PMID: 11124729 DOI: 10.1097/00007632-200012150-00008]</w:t>
      </w:r>
    </w:p>
    <w:p w14:paraId="6471738E"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31 </w:t>
      </w:r>
      <w:r w:rsidRPr="008F79C5">
        <w:rPr>
          <w:rFonts w:ascii="Book Antiqua" w:eastAsia="等线" w:hAnsi="Book Antiqua" w:cs="Times New Roman"/>
          <w:b/>
          <w:kern w:val="2"/>
          <w:sz w:val="24"/>
          <w:szCs w:val="24"/>
          <w:lang w:val="en-US" w:eastAsia="zh-CN"/>
        </w:rPr>
        <w:t>Ware JE</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Kosinski</w:t>
      </w:r>
      <w:proofErr w:type="spellEnd"/>
      <w:r w:rsidRPr="008F79C5">
        <w:rPr>
          <w:rFonts w:ascii="Book Antiqua" w:eastAsia="等线" w:hAnsi="Book Antiqua" w:cs="Times New Roman"/>
          <w:kern w:val="2"/>
          <w:sz w:val="24"/>
          <w:szCs w:val="24"/>
          <w:lang w:val="en-US" w:eastAsia="zh-CN"/>
        </w:rPr>
        <w:t xml:space="preserve"> M. Interpreting SF-36 summary health measures: a response. </w:t>
      </w:r>
      <w:proofErr w:type="spellStart"/>
      <w:r w:rsidRPr="008F79C5">
        <w:rPr>
          <w:rFonts w:ascii="Book Antiqua" w:eastAsia="等线" w:hAnsi="Book Antiqua" w:cs="Times New Roman"/>
          <w:i/>
          <w:kern w:val="2"/>
          <w:sz w:val="24"/>
          <w:szCs w:val="24"/>
          <w:lang w:val="en-US" w:eastAsia="zh-CN"/>
        </w:rPr>
        <w:t>Qual</w:t>
      </w:r>
      <w:proofErr w:type="spellEnd"/>
      <w:r w:rsidRPr="008F79C5">
        <w:rPr>
          <w:rFonts w:ascii="Book Antiqua" w:eastAsia="等线" w:hAnsi="Book Antiqua" w:cs="Times New Roman"/>
          <w:i/>
          <w:kern w:val="2"/>
          <w:sz w:val="24"/>
          <w:szCs w:val="24"/>
          <w:lang w:val="en-US" w:eastAsia="zh-CN"/>
        </w:rPr>
        <w:t xml:space="preserve"> Life Res</w:t>
      </w:r>
      <w:r w:rsidRPr="008F79C5">
        <w:rPr>
          <w:rFonts w:ascii="Book Antiqua" w:eastAsia="等线" w:hAnsi="Book Antiqua" w:cs="Times New Roman"/>
          <w:kern w:val="2"/>
          <w:sz w:val="24"/>
          <w:szCs w:val="24"/>
          <w:lang w:val="en-US" w:eastAsia="zh-CN"/>
        </w:rPr>
        <w:t xml:space="preserve"> 2001; </w:t>
      </w:r>
      <w:r w:rsidRPr="008F79C5">
        <w:rPr>
          <w:rFonts w:ascii="Book Antiqua" w:eastAsia="等线" w:hAnsi="Book Antiqua" w:cs="Times New Roman"/>
          <w:b/>
          <w:kern w:val="2"/>
          <w:sz w:val="24"/>
          <w:szCs w:val="24"/>
          <w:lang w:val="en-US" w:eastAsia="zh-CN"/>
        </w:rPr>
        <w:t>10</w:t>
      </w:r>
      <w:r w:rsidRPr="008F79C5">
        <w:rPr>
          <w:rFonts w:ascii="Book Antiqua" w:eastAsia="等线" w:hAnsi="Book Antiqua" w:cs="Times New Roman"/>
          <w:kern w:val="2"/>
          <w:sz w:val="24"/>
          <w:szCs w:val="24"/>
          <w:lang w:val="en-US" w:eastAsia="zh-CN"/>
        </w:rPr>
        <w:t>: 405-413; discussion 415-420 [PMID: 11763203 DOI: 10.1023/A</w:t>
      </w:r>
      <w:proofErr w:type="gramStart"/>
      <w:r w:rsidRPr="008F79C5">
        <w:rPr>
          <w:rFonts w:ascii="Book Antiqua" w:eastAsia="等线" w:hAnsi="Book Antiqua" w:cs="Times New Roman"/>
          <w:kern w:val="2"/>
          <w:sz w:val="24"/>
          <w:szCs w:val="24"/>
          <w:lang w:val="en-US" w:eastAsia="zh-CN"/>
        </w:rPr>
        <w:t>:1012588218728</w:t>
      </w:r>
      <w:proofErr w:type="gramEnd"/>
      <w:r w:rsidRPr="008F79C5">
        <w:rPr>
          <w:rFonts w:ascii="Book Antiqua" w:eastAsia="等线" w:hAnsi="Book Antiqua" w:cs="Times New Roman"/>
          <w:kern w:val="2"/>
          <w:sz w:val="24"/>
          <w:szCs w:val="24"/>
          <w:lang w:val="en-US" w:eastAsia="zh-CN"/>
        </w:rPr>
        <w:t>]</w:t>
      </w:r>
    </w:p>
    <w:p w14:paraId="6F6B068B"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32 </w:t>
      </w:r>
      <w:r w:rsidRPr="008F79C5">
        <w:rPr>
          <w:rFonts w:ascii="Book Antiqua" w:eastAsia="等线" w:hAnsi="Book Antiqua" w:cs="Times New Roman"/>
          <w:b/>
          <w:kern w:val="2"/>
          <w:sz w:val="24"/>
          <w:szCs w:val="24"/>
          <w:lang w:val="en-US" w:eastAsia="zh-CN"/>
        </w:rPr>
        <w:t>Knowles SR</w:t>
      </w:r>
      <w:r w:rsidRPr="008F79C5">
        <w:rPr>
          <w:rFonts w:ascii="Book Antiqua" w:eastAsia="等线" w:hAnsi="Book Antiqua" w:cs="Times New Roman"/>
          <w:kern w:val="2"/>
          <w:sz w:val="24"/>
          <w:szCs w:val="24"/>
          <w:lang w:val="en-US" w:eastAsia="zh-CN"/>
        </w:rPr>
        <w:t xml:space="preserve">, Keefer L, Wilding H, Hewitt C, Graff LA, </w:t>
      </w:r>
      <w:proofErr w:type="spellStart"/>
      <w:r w:rsidRPr="008F79C5">
        <w:rPr>
          <w:rFonts w:ascii="Book Antiqua" w:eastAsia="等线" w:hAnsi="Book Antiqua" w:cs="Times New Roman"/>
          <w:kern w:val="2"/>
          <w:sz w:val="24"/>
          <w:szCs w:val="24"/>
          <w:lang w:val="en-US" w:eastAsia="zh-CN"/>
        </w:rPr>
        <w:t>Mikocka-Walus</w:t>
      </w:r>
      <w:proofErr w:type="spellEnd"/>
      <w:r w:rsidRPr="008F79C5">
        <w:rPr>
          <w:rFonts w:ascii="Book Antiqua" w:eastAsia="等线" w:hAnsi="Book Antiqua" w:cs="Times New Roman"/>
          <w:kern w:val="2"/>
          <w:sz w:val="24"/>
          <w:szCs w:val="24"/>
          <w:lang w:val="en-US" w:eastAsia="zh-CN"/>
        </w:rPr>
        <w:t xml:space="preserve"> A. Quality of Life in Inflammatory Bowel Disease: A Systematic Review and Meta-analyses-Part II. </w:t>
      </w:r>
      <w:proofErr w:type="spellStart"/>
      <w:r w:rsidRPr="008F79C5">
        <w:rPr>
          <w:rFonts w:ascii="Book Antiqua" w:eastAsia="等线" w:hAnsi="Book Antiqua" w:cs="Times New Roman"/>
          <w:i/>
          <w:kern w:val="2"/>
          <w:sz w:val="24"/>
          <w:szCs w:val="24"/>
          <w:lang w:val="en-US" w:eastAsia="zh-CN"/>
        </w:rPr>
        <w:t>Inflamm</w:t>
      </w:r>
      <w:proofErr w:type="spellEnd"/>
      <w:r w:rsidRPr="008F79C5">
        <w:rPr>
          <w:rFonts w:ascii="Book Antiqua" w:eastAsia="等线" w:hAnsi="Book Antiqua" w:cs="Times New Roman"/>
          <w:i/>
          <w:kern w:val="2"/>
          <w:sz w:val="24"/>
          <w:szCs w:val="24"/>
          <w:lang w:val="en-US" w:eastAsia="zh-CN"/>
        </w:rPr>
        <w:t xml:space="preserve"> Bowel Dis</w:t>
      </w:r>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24</w:t>
      </w:r>
      <w:r w:rsidRPr="008F79C5">
        <w:rPr>
          <w:rFonts w:ascii="Book Antiqua" w:eastAsia="等线" w:hAnsi="Book Antiqua" w:cs="Times New Roman"/>
          <w:kern w:val="2"/>
          <w:sz w:val="24"/>
          <w:szCs w:val="24"/>
          <w:lang w:val="en-US" w:eastAsia="zh-CN"/>
        </w:rPr>
        <w:t>: 966-976 [PMID: 29688466 DOI: 10.1093/</w:t>
      </w:r>
      <w:proofErr w:type="spellStart"/>
      <w:r w:rsidRPr="008F79C5">
        <w:rPr>
          <w:rFonts w:ascii="Book Antiqua" w:eastAsia="等线" w:hAnsi="Book Antiqua" w:cs="Times New Roman"/>
          <w:kern w:val="2"/>
          <w:sz w:val="24"/>
          <w:szCs w:val="24"/>
          <w:lang w:val="en-US" w:eastAsia="zh-CN"/>
        </w:rPr>
        <w:t>ibd</w:t>
      </w:r>
      <w:proofErr w:type="spellEnd"/>
      <w:r w:rsidRPr="008F79C5">
        <w:rPr>
          <w:rFonts w:ascii="Book Antiqua" w:eastAsia="等线" w:hAnsi="Book Antiqua" w:cs="Times New Roman"/>
          <w:kern w:val="2"/>
          <w:sz w:val="24"/>
          <w:szCs w:val="24"/>
          <w:lang w:val="en-US" w:eastAsia="zh-CN"/>
        </w:rPr>
        <w:t>/izy015]</w:t>
      </w:r>
    </w:p>
    <w:p w14:paraId="77E6FB47"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33 </w:t>
      </w:r>
      <w:proofErr w:type="spellStart"/>
      <w:r w:rsidRPr="008F79C5">
        <w:rPr>
          <w:rFonts w:ascii="Book Antiqua" w:eastAsia="等线" w:hAnsi="Book Antiqua" w:cs="Times New Roman"/>
          <w:b/>
          <w:kern w:val="2"/>
          <w:sz w:val="24"/>
          <w:szCs w:val="24"/>
          <w:lang w:val="en-US" w:eastAsia="zh-CN"/>
        </w:rPr>
        <w:t>Guyatt</w:t>
      </w:r>
      <w:proofErr w:type="spellEnd"/>
      <w:r w:rsidRPr="008F79C5">
        <w:rPr>
          <w:rFonts w:ascii="Book Antiqua" w:eastAsia="等线" w:hAnsi="Book Antiqua" w:cs="Times New Roman"/>
          <w:b/>
          <w:kern w:val="2"/>
          <w:sz w:val="24"/>
          <w:szCs w:val="24"/>
          <w:lang w:val="en-US" w:eastAsia="zh-CN"/>
        </w:rPr>
        <w:t xml:space="preserve"> G</w:t>
      </w:r>
      <w:r w:rsidRPr="008F79C5">
        <w:rPr>
          <w:rFonts w:ascii="Book Antiqua" w:eastAsia="等线" w:hAnsi="Book Antiqua" w:cs="Times New Roman"/>
          <w:kern w:val="2"/>
          <w:sz w:val="24"/>
          <w:szCs w:val="24"/>
          <w:lang w:val="en-US" w:eastAsia="zh-CN"/>
        </w:rPr>
        <w:t xml:space="preserve">, Mitchell A, Irvine EJ, Singer J, Williams N, </w:t>
      </w:r>
      <w:proofErr w:type="spellStart"/>
      <w:r w:rsidRPr="008F79C5">
        <w:rPr>
          <w:rFonts w:ascii="Book Antiqua" w:eastAsia="等线" w:hAnsi="Book Antiqua" w:cs="Times New Roman"/>
          <w:kern w:val="2"/>
          <w:sz w:val="24"/>
          <w:szCs w:val="24"/>
          <w:lang w:val="en-US" w:eastAsia="zh-CN"/>
        </w:rPr>
        <w:t>Goodacre</w:t>
      </w:r>
      <w:proofErr w:type="spellEnd"/>
      <w:r w:rsidRPr="008F79C5">
        <w:rPr>
          <w:rFonts w:ascii="Book Antiqua" w:eastAsia="等线" w:hAnsi="Book Antiqua" w:cs="Times New Roman"/>
          <w:kern w:val="2"/>
          <w:sz w:val="24"/>
          <w:szCs w:val="24"/>
          <w:lang w:val="en-US" w:eastAsia="zh-CN"/>
        </w:rPr>
        <w:t xml:space="preserve"> R, Tompkins C.</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A new measure of health status for clinical trials in inflammatory bowel disease.</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lastRenderedPageBreak/>
        <w:t>Gastroenterology</w:t>
      </w:r>
      <w:r w:rsidRPr="008F79C5">
        <w:rPr>
          <w:rFonts w:ascii="Book Antiqua" w:eastAsia="等线" w:hAnsi="Book Antiqua" w:cs="Times New Roman"/>
          <w:kern w:val="2"/>
          <w:sz w:val="24"/>
          <w:szCs w:val="24"/>
          <w:lang w:val="en-US" w:eastAsia="zh-CN"/>
        </w:rPr>
        <w:t xml:space="preserve"> 1989; </w:t>
      </w:r>
      <w:r w:rsidRPr="008F79C5">
        <w:rPr>
          <w:rFonts w:ascii="Book Antiqua" w:eastAsia="等线" w:hAnsi="Book Antiqua" w:cs="Times New Roman"/>
          <w:b/>
          <w:kern w:val="2"/>
          <w:sz w:val="24"/>
          <w:szCs w:val="24"/>
          <w:lang w:val="en-US" w:eastAsia="zh-CN"/>
        </w:rPr>
        <w:t>96</w:t>
      </w:r>
      <w:r w:rsidRPr="008F79C5">
        <w:rPr>
          <w:rFonts w:ascii="Book Antiqua" w:eastAsia="等线" w:hAnsi="Book Antiqua" w:cs="Times New Roman"/>
          <w:kern w:val="2"/>
          <w:sz w:val="24"/>
          <w:szCs w:val="24"/>
          <w:lang w:val="en-US" w:eastAsia="zh-CN"/>
        </w:rPr>
        <w:t>: 804-810 [PMID: 2644154 DOI: 10.1016/0016-5085(89)90905-0]</w:t>
      </w:r>
    </w:p>
    <w:p w14:paraId="7342CB80"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34 </w:t>
      </w:r>
      <w:proofErr w:type="spellStart"/>
      <w:r w:rsidRPr="008F79C5">
        <w:rPr>
          <w:rFonts w:ascii="Book Antiqua" w:eastAsia="等线" w:hAnsi="Book Antiqua" w:cs="Times New Roman"/>
          <w:b/>
          <w:kern w:val="2"/>
          <w:sz w:val="24"/>
          <w:szCs w:val="24"/>
          <w:lang w:val="en-US" w:eastAsia="zh-CN"/>
        </w:rPr>
        <w:t>Ciconelli</w:t>
      </w:r>
      <w:proofErr w:type="spellEnd"/>
      <w:r w:rsidRPr="008F79C5">
        <w:rPr>
          <w:rFonts w:ascii="Book Antiqua" w:eastAsia="等线" w:hAnsi="Book Antiqua" w:cs="Times New Roman"/>
          <w:b/>
          <w:kern w:val="2"/>
          <w:sz w:val="24"/>
          <w:szCs w:val="24"/>
          <w:lang w:val="en-US" w:eastAsia="zh-CN"/>
        </w:rPr>
        <w:t xml:space="preserve"> RM</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Soárez</w:t>
      </w:r>
      <w:proofErr w:type="spellEnd"/>
      <w:r w:rsidRPr="008F79C5">
        <w:rPr>
          <w:rFonts w:ascii="Book Antiqua" w:eastAsia="等线" w:hAnsi="Book Antiqua" w:cs="Times New Roman"/>
          <w:kern w:val="2"/>
          <w:sz w:val="24"/>
          <w:szCs w:val="24"/>
          <w:lang w:val="en-US" w:eastAsia="zh-CN"/>
        </w:rPr>
        <w:t xml:space="preserve"> PC, Kowalski CC, </w:t>
      </w:r>
      <w:proofErr w:type="spellStart"/>
      <w:r w:rsidRPr="008F79C5">
        <w:rPr>
          <w:rFonts w:ascii="Book Antiqua" w:eastAsia="等线" w:hAnsi="Book Antiqua" w:cs="Times New Roman"/>
          <w:kern w:val="2"/>
          <w:sz w:val="24"/>
          <w:szCs w:val="24"/>
          <w:lang w:val="en-US" w:eastAsia="zh-CN"/>
        </w:rPr>
        <w:t>Ferraz</w:t>
      </w:r>
      <w:proofErr w:type="spellEnd"/>
      <w:r w:rsidRPr="008F79C5">
        <w:rPr>
          <w:rFonts w:ascii="Book Antiqua" w:eastAsia="等线" w:hAnsi="Book Antiqua" w:cs="Times New Roman"/>
          <w:kern w:val="2"/>
          <w:sz w:val="24"/>
          <w:szCs w:val="24"/>
          <w:lang w:val="en-US" w:eastAsia="zh-CN"/>
        </w:rPr>
        <w:t xml:space="preserve"> MB. The Brazilian Portuguese version of the Work Productivity and Activity Impairment: General Health (WPAI-GH) Questionnaire. </w:t>
      </w:r>
      <w:r w:rsidRPr="008F79C5">
        <w:rPr>
          <w:rFonts w:ascii="Book Antiqua" w:eastAsia="等线" w:hAnsi="Book Antiqua" w:cs="Times New Roman"/>
          <w:i/>
          <w:kern w:val="2"/>
          <w:sz w:val="24"/>
          <w:szCs w:val="24"/>
          <w:lang w:val="en-US" w:eastAsia="zh-CN"/>
        </w:rPr>
        <w:t>Sao Paulo Med J</w:t>
      </w:r>
      <w:r w:rsidRPr="008F79C5">
        <w:rPr>
          <w:rFonts w:ascii="Book Antiqua" w:eastAsia="等线" w:hAnsi="Book Antiqua" w:cs="Times New Roman"/>
          <w:kern w:val="2"/>
          <w:sz w:val="24"/>
          <w:szCs w:val="24"/>
          <w:lang w:val="en-US" w:eastAsia="zh-CN"/>
        </w:rPr>
        <w:t xml:space="preserve"> 2006; </w:t>
      </w:r>
      <w:r w:rsidRPr="008F79C5">
        <w:rPr>
          <w:rFonts w:ascii="Book Antiqua" w:eastAsia="等线" w:hAnsi="Book Antiqua" w:cs="Times New Roman"/>
          <w:b/>
          <w:kern w:val="2"/>
          <w:sz w:val="24"/>
          <w:szCs w:val="24"/>
          <w:lang w:val="en-US" w:eastAsia="zh-CN"/>
        </w:rPr>
        <w:t>124</w:t>
      </w:r>
      <w:r w:rsidRPr="008F79C5">
        <w:rPr>
          <w:rFonts w:ascii="Book Antiqua" w:eastAsia="等线" w:hAnsi="Book Antiqua" w:cs="Times New Roman"/>
          <w:kern w:val="2"/>
          <w:sz w:val="24"/>
          <w:szCs w:val="24"/>
          <w:lang w:val="en-US" w:eastAsia="zh-CN"/>
        </w:rPr>
        <w:t>: 325-332 [PMID: 17322953 DOI: 10.1590/S1516-31802006000600005]</w:t>
      </w:r>
    </w:p>
    <w:p w14:paraId="6485DF50"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35 </w:t>
      </w:r>
      <w:proofErr w:type="spellStart"/>
      <w:r w:rsidRPr="008F79C5">
        <w:rPr>
          <w:rFonts w:ascii="Book Antiqua" w:eastAsia="等线" w:hAnsi="Book Antiqua" w:cs="Times New Roman"/>
          <w:b/>
          <w:kern w:val="2"/>
          <w:sz w:val="24"/>
          <w:szCs w:val="24"/>
          <w:lang w:val="en-US" w:eastAsia="zh-CN"/>
        </w:rPr>
        <w:t>Calixto</w:t>
      </w:r>
      <w:proofErr w:type="spellEnd"/>
      <w:r w:rsidRPr="008F79C5">
        <w:rPr>
          <w:rFonts w:ascii="Book Antiqua" w:eastAsia="等线" w:hAnsi="Book Antiqua" w:cs="Times New Roman"/>
          <w:b/>
          <w:kern w:val="2"/>
          <w:sz w:val="24"/>
          <w:szCs w:val="24"/>
          <w:lang w:val="en-US" w:eastAsia="zh-CN"/>
        </w:rPr>
        <w:t xml:space="preserve"> RP</w:t>
      </w:r>
      <w:r w:rsidRPr="008F79C5">
        <w:rPr>
          <w:rFonts w:ascii="Book Antiqua" w:eastAsia="等线" w:hAnsi="Book Antiqua" w:cs="Times New Roman"/>
          <w:kern w:val="2"/>
          <w:sz w:val="24"/>
          <w:szCs w:val="24"/>
          <w:lang w:val="en-US" w:eastAsia="zh-CN"/>
        </w:rPr>
        <w:t xml:space="preserve">, Flores C, </w:t>
      </w:r>
      <w:proofErr w:type="spellStart"/>
      <w:r w:rsidRPr="008F79C5">
        <w:rPr>
          <w:rFonts w:ascii="Book Antiqua" w:eastAsia="等线" w:hAnsi="Book Antiqua" w:cs="Times New Roman"/>
          <w:kern w:val="2"/>
          <w:sz w:val="24"/>
          <w:szCs w:val="24"/>
          <w:lang w:val="en-US" w:eastAsia="zh-CN"/>
        </w:rPr>
        <w:t>Francesconi</w:t>
      </w:r>
      <w:proofErr w:type="spellEnd"/>
      <w:r w:rsidRPr="008F79C5">
        <w:rPr>
          <w:rFonts w:ascii="Book Antiqua" w:eastAsia="等线" w:hAnsi="Book Antiqua" w:cs="Times New Roman"/>
          <w:kern w:val="2"/>
          <w:sz w:val="24"/>
          <w:szCs w:val="24"/>
          <w:lang w:val="en-US" w:eastAsia="zh-CN"/>
        </w:rPr>
        <w:t xml:space="preserve"> CF. </w:t>
      </w:r>
      <w:r w:rsidRPr="008F79C5">
        <w:rPr>
          <w:rFonts w:ascii="Book Antiqua" w:eastAsia="等线" w:hAnsi="Book Antiqua" w:cs="Times New Roman"/>
          <w:noProof/>
          <w:kern w:val="2"/>
          <w:sz w:val="24"/>
          <w:szCs w:val="24"/>
          <w:lang w:val="en-US" w:eastAsia="zh-CN"/>
        </w:rPr>
        <w:t>Inflammatory Bowel Disease: Impact on Scores of Quality of Life, Depression and Anxiety in Patients Attending a Tertiary Care Center in Brazil</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Arq</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55</w:t>
      </w:r>
      <w:r w:rsidRPr="008F79C5">
        <w:rPr>
          <w:rFonts w:ascii="Book Antiqua" w:eastAsia="等线" w:hAnsi="Book Antiqua" w:cs="Times New Roman"/>
          <w:kern w:val="2"/>
          <w:sz w:val="24"/>
          <w:szCs w:val="24"/>
          <w:lang w:val="en-US" w:eastAsia="zh-CN"/>
        </w:rPr>
        <w:t>: 202-207 [PMID: 30540078 DOI: 10.1590/s0004-2803.201800000-54]</w:t>
      </w:r>
    </w:p>
    <w:p w14:paraId="7ED4FCF7"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36 </w:t>
      </w:r>
      <w:r w:rsidRPr="008F79C5">
        <w:rPr>
          <w:rFonts w:ascii="Book Antiqua" w:eastAsia="等线" w:hAnsi="Book Antiqua" w:cs="Times New Roman"/>
          <w:b/>
          <w:kern w:val="2"/>
          <w:sz w:val="24"/>
          <w:szCs w:val="24"/>
          <w:lang w:val="en-US" w:eastAsia="zh-CN"/>
        </w:rPr>
        <w:t>de Souza MMH,</w:t>
      </w:r>
      <w:r w:rsidRPr="008F79C5">
        <w:rPr>
          <w:rFonts w:ascii="Book Antiqua" w:eastAsia="等线" w:hAnsi="Book Antiqua" w:cs="Times New Roman"/>
          <w:kern w:val="2"/>
          <w:sz w:val="24"/>
          <w:szCs w:val="24"/>
          <w:lang w:val="en-US" w:eastAsia="zh-CN"/>
        </w:rPr>
        <w:t xml:space="preserve"> Barbosa DA, Espinosa MM, Belasco AGS.</w:t>
      </w:r>
      <w:proofErr w:type="gramEnd"/>
      <w:r w:rsidRPr="008F79C5">
        <w:rPr>
          <w:rFonts w:ascii="Book Antiqua" w:eastAsia="等线" w:hAnsi="Book Antiqua" w:cs="Times New Roman"/>
          <w:kern w:val="2"/>
          <w:sz w:val="24"/>
          <w:szCs w:val="24"/>
          <w:lang w:val="en-US" w:eastAsia="zh-CN"/>
        </w:rPr>
        <w:t xml:space="preserve"> </w:t>
      </w:r>
      <w:proofErr w:type="spellStart"/>
      <w:proofErr w:type="gramStart"/>
      <w:r w:rsidRPr="008F79C5">
        <w:rPr>
          <w:rFonts w:ascii="Book Antiqua" w:eastAsia="等线" w:hAnsi="Book Antiqua" w:cs="Times New Roman"/>
          <w:kern w:val="2"/>
          <w:sz w:val="24"/>
          <w:szCs w:val="24"/>
          <w:lang w:val="en-US" w:eastAsia="zh-CN"/>
        </w:rPr>
        <w:t>Qualidade</w:t>
      </w:r>
      <w:proofErr w:type="spellEnd"/>
      <w:r w:rsidRPr="008F79C5">
        <w:rPr>
          <w:rFonts w:ascii="Book Antiqua" w:eastAsia="等线" w:hAnsi="Book Antiqua" w:cs="Times New Roman"/>
          <w:kern w:val="2"/>
          <w:sz w:val="24"/>
          <w:szCs w:val="24"/>
          <w:lang w:val="en-US" w:eastAsia="zh-CN"/>
        </w:rPr>
        <w:t xml:space="preserve"> de </w:t>
      </w:r>
      <w:proofErr w:type="spellStart"/>
      <w:r w:rsidRPr="008F79C5">
        <w:rPr>
          <w:rFonts w:ascii="Book Antiqua" w:eastAsia="等线" w:hAnsi="Book Antiqua" w:cs="Times New Roman"/>
          <w:kern w:val="2"/>
          <w:sz w:val="24"/>
          <w:szCs w:val="24"/>
          <w:lang w:val="en-US" w:eastAsia="zh-CN"/>
        </w:rPr>
        <w:t>vida</w:t>
      </w:r>
      <w:proofErr w:type="spellEnd"/>
      <w:r w:rsidRPr="008F79C5">
        <w:rPr>
          <w:rFonts w:ascii="Book Antiqua" w:eastAsia="等线" w:hAnsi="Book Antiqua" w:cs="Times New Roman"/>
          <w:kern w:val="2"/>
          <w:sz w:val="24"/>
          <w:szCs w:val="24"/>
          <w:lang w:val="en-US" w:eastAsia="zh-CN"/>
        </w:rPr>
        <w:t xml:space="preserve"> de </w:t>
      </w:r>
      <w:proofErr w:type="spellStart"/>
      <w:r w:rsidRPr="008F79C5">
        <w:rPr>
          <w:rFonts w:ascii="Book Antiqua" w:eastAsia="等线" w:hAnsi="Book Antiqua" w:cs="Times New Roman"/>
          <w:kern w:val="2"/>
          <w:sz w:val="24"/>
          <w:szCs w:val="24"/>
          <w:lang w:val="en-US" w:eastAsia="zh-CN"/>
        </w:rPr>
        <w:t>pacientes</w:t>
      </w:r>
      <w:proofErr w:type="spell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portadores</w:t>
      </w:r>
      <w:proofErr w:type="spellEnd"/>
      <w:r w:rsidRPr="008F79C5">
        <w:rPr>
          <w:rFonts w:ascii="Book Antiqua" w:eastAsia="等线" w:hAnsi="Book Antiqua" w:cs="Times New Roman"/>
          <w:kern w:val="2"/>
          <w:sz w:val="24"/>
          <w:szCs w:val="24"/>
          <w:lang w:val="en-US" w:eastAsia="zh-CN"/>
        </w:rPr>
        <w:t xml:space="preserve"> de </w:t>
      </w:r>
      <w:proofErr w:type="spellStart"/>
      <w:r w:rsidRPr="008F79C5">
        <w:rPr>
          <w:rFonts w:ascii="Book Antiqua" w:eastAsia="等线" w:hAnsi="Book Antiqua" w:cs="Times New Roman"/>
          <w:kern w:val="2"/>
          <w:sz w:val="24"/>
          <w:szCs w:val="24"/>
          <w:lang w:val="en-US" w:eastAsia="zh-CN"/>
        </w:rPr>
        <w:t>doença</w:t>
      </w:r>
      <w:proofErr w:type="spell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inflamatória</w:t>
      </w:r>
      <w:proofErr w:type="spellEnd"/>
      <w:r w:rsidRPr="008F79C5">
        <w:rPr>
          <w:rFonts w:ascii="Book Antiqua" w:eastAsia="等线" w:hAnsi="Book Antiqua" w:cs="Times New Roman"/>
          <w:kern w:val="2"/>
          <w:sz w:val="24"/>
          <w:szCs w:val="24"/>
          <w:lang w:val="en-US" w:eastAsia="zh-CN"/>
        </w:rPr>
        <w:t xml:space="preserve"> intestinal.</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iCs/>
          <w:kern w:val="2"/>
          <w:sz w:val="24"/>
          <w:szCs w:val="24"/>
          <w:lang w:val="en-US" w:eastAsia="zh-CN"/>
        </w:rPr>
        <w:t>Acta</w:t>
      </w:r>
      <w:proofErr w:type="spellEnd"/>
      <w:r w:rsidRPr="008F79C5">
        <w:rPr>
          <w:rFonts w:ascii="Book Antiqua" w:eastAsia="等线" w:hAnsi="Book Antiqua" w:cs="Times New Roman"/>
          <w:i/>
          <w:iCs/>
          <w:kern w:val="2"/>
          <w:sz w:val="24"/>
          <w:szCs w:val="24"/>
          <w:lang w:val="en-US" w:eastAsia="zh-CN"/>
        </w:rPr>
        <w:t xml:space="preserve"> Paul </w:t>
      </w:r>
      <w:proofErr w:type="spellStart"/>
      <w:r w:rsidRPr="008F79C5">
        <w:rPr>
          <w:rFonts w:ascii="Book Antiqua" w:eastAsia="等线" w:hAnsi="Book Antiqua" w:cs="Times New Roman"/>
          <w:i/>
          <w:iCs/>
          <w:kern w:val="2"/>
          <w:sz w:val="24"/>
          <w:szCs w:val="24"/>
          <w:lang w:val="en-US" w:eastAsia="zh-CN"/>
        </w:rPr>
        <w:t>Enferm</w:t>
      </w:r>
      <w:proofErr w:type="spellEnd"/>
      <w:r w:rsidRPr="008F79C5">
        <w:rPr>
          <w:rFonts w:ascii="Book Antiqua" w:eastAsia="等线" w:hAnsi="Book Antiqua" w:cs="Times New Roman"/>
          <w:kern w:val="2"/>
          <w:sz w:val="24"/>
          <w:szCs w:val="24"/>
          <w:lang w:val="en-US" w:eastAsia="zh-CN"/>
        </w:rPr>
        <w:t xml:space="preserve"> 2011; </w:t>
      </w:r>
      <w:r w:rsidRPr="008F79C5">
        <w:rPr>
          <w:rFonts w:ascii="Book Antiqua" w:eastAsia="等线" w:hAnsi="Book Antiqua" w:cs="Times New Roman"/>
          <w:b/>
          <w:bCs/>
          <w:kern w:val="2"/>
          <w:sz w:val="24"/>
          <w:szCs w:val="24"/>
          <w:lang w:val="en-US" w:eastAsia="zh-CN"/>
        </w:rPr>
        <w:t>24</w:t>
      </w:r>
      <w:r w:rsidRPr="008F79C5">
        <w:rPr>
          <w:rFonts w:ascii="Book Antiqua" w:eastAsia="等线" w:hAnsi="Book Antiqua" w:cs="Times New Roman"/>
          <w:kern w:val="2"/>
          <w:sz w:val="24"/>
          <w:szCs w:val="24"/>
          <w:lang w:val="en-US" w:eastAsia="zh-CN"/>
        </w:rPr>
        <w:t>: 479-484 [DOI: 10.1590/S0103-21002011000400006]</w:t>
      </w:r>
    </w:p>
    <w:p w14:paraId="4BF98811"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37 </w:t>
      </w:r>
      <w:proofErr w:type="spellStart"/>
      <w:r w:rsidRPr="008F79C5">
        <w:rPr>
          <w:rFonts w:ascii="Book Antiqua" w:eastAsia="等线" w:hAnsi="Book Antiqua" w:cs="Times New Roman"/>
          <w:b/>
          <w:kern w:val="2"/>
          <w:sz w:val="24"/>
          <w:szCs w:val="24"/>
          <w:lang w:val="en-US" w:eastAsia="zh-CN"/>
        </w:rPr>
        <w:t>Vogelaar</w:t>
      </w:r>
      <w:proofErr w:type="spellEnd"/>
      <w:r w:rsidRPr="008F79C5">
        <w:rPr>
          <w:rFonts w:ascii="Book Antiqua" w:eastAsia="等线" w:hAnsi="Book Antiqua" w:cs="Times New Roman"/>
          <w:b/>
          <w:kern w:val="2"/>
          <w:sz w:val="24"/>
          <w:szCs w:val="24"/>
          <w:lang w:val="en-US" w:eastAsia="zh-CN"/>
        </w:rPr>
        <w:t xml:space="preserve"> L</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Spijker</w:t>
      </w:r>
      <w:proofErr w:type="spellEnd"/>
      <w:r w:rsidRPr="008F79C5">
        <w:rPr>
          <w:rFonts w:ascii="Book Antiqua" w:eastAsia="等线" w:hAnsi="Book Antiqua" w:cs="Times New Roman"/>
          <w:kern w:val="2"/>
          <w:sz w:val="24"/>
          <w:szCs w:val="24"/>
          <w:lang w:val="en-US" w:eastAsia="zh-CN"/>
        </w:rPr>
        <w:t xml:space="preserve"> AV, van der </w:t>
      </w:r>
      <w:proofErr w:type="spellStart"/>
      <w:r w:rsidRPr="008F79C5">
        <w:rPr>
          <w:rFonts w:ascii="Book Antiqua" w:eastAsia="等线" w:hAnsi="Book Antiqua" w:cs="Times New Roman"/>
          <w:kern w:val="2"/>
          <w:sz w:val="24"/>
          <w:szCs w:val="24"/>
          <w:lang w:val="en-US" w:eastAsia="zh-CN"/>
        </w:rPr>
        <w:t>Woude</w:t>
      </w:r>
      <w:proofErr w:type="spellEnd"/>
      <w:r w:rsidRPr="008F79C5">
        <w:rPr>
          <w:rFonts w:ascii="Book Antiqua" w:eastAsia="等线" w:hAnsi="Book Antiqua" w:cs="Times New Roman"/>
          <w:kern w:val="2"/>
          <w:sz w:val="24"/>
          <w:szCs w:val="24"/>
          <w:lang w:val="en-US" w:eastAsia="zh-CN"/>
        </w:rPr>
        <w:t xml:space="preserve"> CJ.</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The impact of biologics on health-related quality of life in patients with inflammatory bowel disease.</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Clin</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Exp</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2009; </w:t>
      </w:r>
      <w:r w:rsidRPr="008F79C5">
        <w:rPr>
          <w:rFonts w:ascii="Book Antiqua" w:eastAsia="等线" w:hAnsi="Book Antiqua" w:cs="Times New Roman"/>
          <w:b/>
          <w:kern w:val="2"/>
          <w:sz w:val="24"/>
          <w:szCs w:val="24"/>
          <w:lang w:val="en-US" w:eastAsia="zh-CN"/>
        </w:rPr>
        <w:t>2</w:t>
      </w:r>
      <w:r w:rsidRPr="008F79C5">
        <w:rPr>
          <w:rFonts w:ascii="Book Antiqua" w:eastAsia="等线" w:hAnsi="Book Antiqua" w:cs="Times New Roman"/>
          <w:kern w:val="2"/>
          <w:sz w:val="24"/>
          <w:szCs w:val="24"/>
          <w:lang w:val="en-US" w:eastAsia="zh-CN"/>
        </w:rPr>
        <w:t>: 101-109 [PMID: 21694833 DOI: 10.2147/CEG.S4512]</w:t>
      </w:r>
    </w:p>
    <w:p w14:paraId="3EE5C33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38 </w:t>
      </w:r>
      <w:proofErr w:type="spellStart"/>
      <w:r w:rsidRPr="008F79C5">
        <w:rPr>
          <w:rFonts w:ascii="Book Antiqua" w:eastAsia="等线" w:hAnsi="Book Antiqua" w:cs="Times New Roman"/>
          <w:b/>
          <w:kern w:val="2"/>
          <w:sz w:val="24"/>
          <w:szCs w:val="24"/>
          <w:lang w:val="en-US" w:eastAsia="zh-CN"/>
        </w:rPr>
        <w:t>Coteur</w:t>
      </w:r>
      <w:proofErr w:type="spellEnd"/>
      <w:r w:rsidRPr="008F79C5">
        <w:rPr>
          <w:rFonts w:ascii="Book Antiqua" w:eastAsia="等线" w:hAnsi="Book Antiqua" w:cs="Times New Roman"/>
          <w:b/>
          <w:kern w:val="2"/>
          <w:sz w:val="24"/>
          <w:szCs w:val="24"/>
          <w:lang w:val="en-US" w:eastAsia="zh-CN"/>
        </w:rPr>
        <w:t xml:space="preserve"> G</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Feagan</w:t>
      </w:r>
      <w:proofErr w:type="spellEnd"/>
      <w:r w:rsidRPr="008F79C5">
        <w:rPr>
          <w:rFonts w:ascii="Book Antiqua" w:eastAsia="等线" w:hAnsi="Book Antiqua" w:cs="Times New Roman"/>
          <w:kern w:val="2"/>
          <w:sz w:val="24"/>
          <w:szCs w:val="24"/>
          <w:lang w:val="en-US" w:eastAsia="zh-CN"/>
        </w:rPr>
        <w:t xml:space="preserve"> B, </w:t>
      </w:r>
      <w:proofErr w:type="spellStart"/>
      <w:r w:rsidRPr="008F79C5">
        <w:rPr>
          <w:rFonts w:ascii="Book Antiqua" w:eastAsia="等线" w:hAnsi="Book Antiqua" w:cs="Times New Roman"/>
          <w:kern w:val="2"/>
          <w:sz w:val="24"/>
          <w:szCs w:val="24"/>
          <w:lang w:val="en-US" w:eastAsia="zh-CN"/>
        </w:rPr>
        <w:t>Keininger</w:t>
      </w:r>
      <w:proofErr w:type="spellEnd"/>
      <w:r w:rsidRPr="008F79C5">
        <w:rPr>
          <w:rFonts w:ascii="Book Antiqua" w:eastAsia="等线" w:hAnsi="Book Antiqua" w:cs="Times New Roman"/>
          <w:kern w:val="2"/>
          <w:sz w:val="24"/>
          <w:szCs w:val="24"/>
          <w:lang w:val="en-US" w:eastAsia="zh-CN"/>
        </w:rPr>
        <w:t xml:space="preserve"> DL, </w:t>
      </w:r>
      <w:proofErr w:type="spellStart"/>
      <w:r w:rsidRPr="008F79C5">
        <w:rPr>
          <w:rFonts w:ascii="Book Antiqua" w:eastAsia="等线" w:hAnsi="Book Antiqua" w:cs="Times New Roman"/>
          <w:kern w:val="2"/>
          <w:sz w:val="24"/>
          <w:szCs w:val="24"/>
          <w:lang w:val="en-US" w:eastAsia="zh-CN"/>
        </w:rPr>
        <w:t>Kosinski</w:t>
      </w:r>
      <w:proofErr w:type="spellEnd"/>
      <w:r w:rsidRPr="008F79C5">
        <w:rPr>
          <w:rFonts w:ascii="Book Antiqua" w:eastAsia="等线" w:hAnsi="Book Antiqua" w:cs="Times New Roman"/>
          <w:kern w:val="2"/>
          <w:sz w:val="24"/>
          <w:szCs w:val="24"/>
          <w:lang w:val="en-US" w:eastAsia="zh-CN"/>
        </w:rPr>
        <w:t xml:space="preserve"> M. Evaluation of the meaningfulness of health-related quality of life improvements as assessed by the SF-36 and the EQ-5D VAS in patients with active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w:t>
      </w:r>
      <w:r w:rsidRPr="008F79C5">
        <w:rPr>
          <w:rFonts w:ascii="Book Antiqua" w:eastAsia="等线" w:hAnsi="Book Antiqua" w:cs="Times New Roman"/>
          <w:i/>
          <w:kern w:val="2"/>
          <w:sz w:val="24"/>
          <w:szCs w:val="24"/>
          <w:lang w:val="en-US" w:eastAsia="zh-CN"/>
        </w:rPr>
        <w:t xml:space="preserve">Aliment </w:t>
      </w:r>
      <w:proofErr w:type="spellStart"/>
      <w:r w:rsidRPr="008F79C5">
        <w:rPr>
          <w:rFonts w:ascii="Book Antiqua" w:eastAsia="等线" w:hAnsi="Book Antiqua" w:cs="Times New Roman"/>
          <w:i/>
          <w:kern w:val="2"/>
          <w:sz w:val="24"/>
          <w:szCs w:val="24"/>
          <w:lang w:val="en-US" w:eastAsia="zh-CN"/>
        </w:rPr>
        <w:t>Pharmacol</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Ther</w:t>
      </w:r>
      <w:proofErr w:type="spellEnd"/>
      <w:r w:rsidRPr="008F79C5">
        <w:rPr>
          <w:rFonts w:ascii="Book Antiqua" w:eastAsia="等线" w:hAnsi="Book Antiqua" w:cs="Times New Roman"/>
          <w:kern w:val="2"/>
          <w:sz w:val="24"/>
          <w:szCs w:val="24"/>
          <w:lang w:val="en-US" w:eastAsia="zh-CN"/>
        </w:rPr>
        <w:t xml:space="preserve"> 2009; </w:t>
      </w:r>
      <w:r w:rsidRPr="008F79C5">
        <w:rPr>
          <w:rFonts w:ascii="Book Antiqua" w:eastAsia="等线" w:hAnsi="Book Antiqua" w:cs="Times New Roman"/>
          <w:b/>
          <w:kern w:val="2"/>
          <w:sz w:val="24"/>
          <w:szCs w:val="24"/>
          <w:lang w:val="en-US" w:eastAsia="zh-CN"/>
        </w:rPr>
        <w:t>29</w:t>
      </w:r>
      <w:r w:rsidRPr="008F79C5">
        <w:rPr>
          <w:rFonts w:ascii="Book Antiqua" w:eastAsia="等线" w:hAnsi="Book Antiqua" w:cs="Times New Roman"/>
          <w:kern w:val="2"/>
          <w:sz w:val="24"/>
          <w:szCs w:val="24"/>
          <w:lang w:val="en-US" w:eastAsia="zh-CN"/>
        </w:rPr>
        <w:t>: 1032-1041 [PMID: 19222413 DOI: 10.1111/j.1365-2036.2009.03966.x]</w:t>
      </w:r>
    </w:p>
    <w:p w14:paraId="0F7F53C0"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39 </w:t>
      </w:r>
      <w:proofErr w:type="spellStart"/>
      <w:r w:rsidRPr="008F79C5">
        <w:rPr>
          <w:rFonts w:ascii="Book Antiqua" w:eastAsia="等线" w:hAnsi="Book Antiqua" w:cs="Times New Roman"/>
          <w:b/>
          <w:kern w:val="2"/>
          <w:sz w:val="24"/>
          <w:szCs w:val="24"/>
          <w:lang w:val="en-US" w:eastAsia="zh-CN"/>
        </w:rPr>
        <w:t>Høivik</w:t>
      </w:r>
      <w:proofErr w:type="spellEnd"/>
      <w:r w:rsidRPr="008F79C5">
        <w:rPr>
          <w:rFonts w:ascii="Book Antiqua" w:eastAsia="等线" w:hAnsi="Book Antiqua" w:cs="Times New Roman"/>
          <w:b/>
          <w:kern w:val="2"/>
          <w:sz w:val="24"/>
          <w:szCs w:val="24"/>
          <w:lang w:val="en-US" w:eastAsia="zh-CN"/>
        </w:rPr>
        <w:t xml:space="preserve"> ML</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Bernklev</w:t>
      </w:r>
      <w:proofErr w:type="spellEnd"/>
      <w:r w:rsidRPr="008F79C5">
        <w:rPr>
          <w:rFonts w:ascii="Book Antiqua" w:eastAsia="等线" w:hAnsi="Book Antiqua" w:cs="Times New Roman"/>
          <w:kern w:val="2"/>
          <w:sz w:val="24"/>
          <w:szCs w:val="24"/>
          <w:lang w:val="en-US" w:eastAsia="zh-CN"/>
        </w:rPr>
        <w:t xml:space="preserve"> T, Solberg IC, </w:t>
      </w:r>
      <w:proofErr w:type="spellStart"/>
      <w:r w:rsidRPr="008F79C5">
        <w:rPr>
          <w:rFonts w:ascii="Book Antiqua" w:eastAsia="等线" w:hAnsi="Book Antiqua" w:cs="Times New Roman"/>
          <w:kern w:val="2"/>
          <w:sz w:val="24"/>
          <w:szCs w:val="24"/>
          <w:lang w:val="en-US" w:eastAsia="zh-CN"/>
        </w:rPr>
        <w:t>Cvancarova</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Lygren</w:t>
      </w:r>
      <w:proofErr w:type="spellEnd"/>
      <w:r w:rsidRPr="008F79C5">
        <w:rPr>
          <w:rFonts w:ascii="Book Antiqua" w:eastAsia="等线" w:hAnsi="Book Antiqua" w:cs="Times New Roman"/>
          <w:kern w:val="2"/>
          <w:sz w:val="24"/>
          <w:szCs w:val="24"/>
          <w:lang w:val="en-US" w:eastAsia="zh-CN"/>
        </w:rPr>
        <w:t xml:space="preserve"> I, </w:t>
      </w:r>
      <w:proofErr w:type="spellStart"/>
      <w:r w:rsidRPr="008F79C5">
        <w:rPr>
          <w:rFonts w:ascii="Book Antiqua" w:eastAsia="等线" w:hAnsi="Book Antiqua" w:cs="Times New Roman"/>
          <w:kern w:val="2"/>
          <w:sz w:val="24"/>
          <w:szCs w:val="24"/>
          <w:lang w:val="en-US" w:eastAsia="zh-CN"/>
        </w:rPr>
        <w:t>Jahnsen</w:t>
      </w:r>
      <w:proofErr w:type="spellEnd"/>
      <w:r w:rsidRPr="008F79C5">
        <w:rPr>
          <w:rFonts w:ascii="Book Antiqua" w:eastAsia="等线" w:hAnsi="Book Antiqua" w:cs="Times New Roman"/>
          <w:kern w:val="2"/>
          <w:sz w:val="24"/>
          <w:szCs w:val="24"/>
          <w:lang w:val="en-US" w:eastAsia="zh-CN"/>
        </w:rPr>
        <w:t xml:space="preserve"> J, </w:t>
      </w:r>
      <w:proofErr w:type="spellStart"/>
      <w:r w:rsidRPr="008F79C5">
        <w:rPr>
          <w:rFonts w:ascii="Book Antiqua" w:eastAsia="等线" w:hAnsi="Book Antiqua" w:cs="Times New Roman"/>
          <w:kern w:val="2"/>
          <w:sz w:val="24"/>
          <w:szCs w:val="24"/>
          <w:lang w:val="en-US" w:eastAsia="zh-CN"/>
        </w:rPr>
        <w:t>Moum</w:t>
      </w:r>
      <w:proofErr w:type="spellEnd"/>
      <w:r w:rsidRPr="008F79C5">
        <w:rPr>
          <w:rFonts w:ascii="Book Antiqua" w:eastAsia="等线" w:hAnsi="Book Antiqua" w:cs="Times New Roman"/>
          <w:kern w:val="2"/>
          <w:sz w:val="24"/>
          <w:szCs w:val="24"/>
          <w:lang w:val="en-US" w:eastAsia="zh-CN"/>
        </w:rPr>
        <w:t xml:space="preserve"> B; IBSEN Study Group. Patients with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experience reduced general health and vitality in the chronic stage: ten-year results from the IBSEN study.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2012; </w:t>
      </w:r>
      <w:r w:rsidRPr="008F79C5">
        <w:rPr>
          <w:rFonts w:ascii="Book Antiqua" w:eastAsia="等线" w:hAnsi="Book Antiqua" w:cs="Times New Roman"/>
          <w:b/>
          <w:kern w:val="2"/>
          <w:sz w:val="24"/>
          <w:szCs w:val="24"/>
          <w:lang w:val="en-US" w:eastAsia="zh-CN"/>
        </w:rPr>
        <w:t>6</w:t>
      </w:r>
      <w:r w:rsidRPr="008F79C5">
        <w:rPr>
          <w:rFonts w:ascii="Book Antiqua" w:eastAsia="等线" w:hAnsi="Book Antiqua" w:cs="Times New Roman"/>
          <w:kern w:val="2"/>
          <w:sz w:val="24"/>
          <w:szCs w:val="24"/>
          <w:lang w:val="en-US" w:eastAsia="zh-CN"/>
        </w:rPr>
        <w:t>: 441-453 [PMID: 22398064 DOI: 10.1016/j.crohns.2011.10.001]</w:t>
      </w:r>
    </w:p>
    <w:p w14:paraId="22BCB1C3"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40 </w:t>
      </w:r>
      <w:proofErr w:type="spellStart"/>
      <w:r w:rsidRPr="008F79C5">
        <w:rPr>
          <w:rFonts w:ascii="Book Antiqua" w:eastAsia="等线" w:hAnsi="Book Antiqua" w:cs="Times New Roman"/>
          <w:b/>
          <w:kern w:val="2"/>
          <w:sz w:val="24"/>
          <w:szCs w:val="24"/>
          <w:lang w:val="en-US" w:eastAsia="zh-CN"/>
        </w:rPr>
        <w:t>Williet</w:t>
      </w:r>
      <w:proofErr w:type="spellEnd"/>
      <w:r w:rsidRPr="008F79C5">
        <w:rPr>
          <w:rFonts w:ascii="Book Antiqua" w:eastAsia="等线" w:hAnsi="Book Antiqua" w:cs="Times New Roman"/>
          <w:b/>
          <w:kern w:val="2"/>
          <w:sz w:val="24"/>
          <w:szCs w:val="24"/>
          <w:lang w:val="en-US" w:eastAsia="zh-CN"/>
        </w:rPr>
        <w:t xml:space="preserve"> N</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Sarter</w:t>
      </w:r>
      <w:proofErr w:type="spellEnd"/>
      <w:r w:rsidRPr="008F79C5">
        <w:rPr>
          <w:rFonts w:ascii="Book Antiqua" w:eastAsia="等线" w:hAnsi="Book Antiqua" w:cs="Times New Roman"/>
          <w:kern w:val="2"/>
          <w:sz w:val="24"/>
          <w:szCs w:val="24"/>
          <w:lang w:val="en-US" w:eastAsia="zh-CN"/>
        </w:rPr>
        <w:t xml:space="preserve"> H, Gower-Rousseau C, </w:t>
      </w:r>
      <w:proofErr w:type="spellStart"/>
      <w:r w:rsidRPr="008F79C5">
        <w:rPr>
          <w:rFonts w:ascii="Book Antiqua" w:eastAsia="等线" w:hAnsi="Book Antiqua" w:cs="Times New Roman"/>
          <w:kern w:val="2"/>
          <w:sz w:val="24"/>
          <w:szCs w:val="24"/>
          <w:lang w:val="en-US" w:eastAsia="zh-CN"/>
        </w:rPr>
        <w:t>Adrianjafy</w:t>
      </w:r>
      <w:proofErr w:type="spellEnd"/>
      <w:r w:rsidRPr="008F79C5">
        <w:rPr>
          <w:rFonts w:ascii="Book Antiqua" w:eastAsia="等线" w:hAnsi="Book Antiqua" w:cs="Times New Roman"/>
          <w:kern w:val="2"/>
          <w:sz w:val="24"/>
          <w:szCs w:val="24"/>
          <w:lang w:val="en-US" w:eastAsia="zh-CN"/>
        </w:rPr>
        <w:t xml:space="preserve"> C, </w:t>
      </w:r>
      <w:proofErr w:type="spellStart"/>
      <w:r w:rsidRPr="008F79C5">
        <w:rPr>
          <w:rFonts w:ascii="Book Antiqua" w:eastAsia="等线" w:hAnsi="Book Antiqua" w:cs="Times New Roman"/>
          <w:kern w:val="2"/>
          <w:sz w:val="24"/>
          <w:szCs w:val="24"/>
          <w:lang w:val="en-US" w:eastAsia="zh-CN"/>
        </w:rPr>
        <w:t>Olympie</w:t>
      </w:r>
      <w:proofErr w:type="spellEnd"/>
      <w:r w:rsidRPr="008F79C5">
        <w:rPr>
          <w:rFonts w:ascii="Book Antiqua" w:eastAsia="等线" w:hAnsi="Book Antiqua" w:cs="Times New Roman"/>
          <w:kern w:val="2"/>
          <w:sz w:val="24"/>
          <w:szCs w:val="24"/>
          <w:lang w:val="en-US" w:eastAsia="zh-CN"/>
        </w:rPr>
        <w:t xml:space="preserve"> A, Buisson A, </w:t>
      </w:r>
      <w:proofErr w:type="spellStart"/>
      <w:r w:rsidRPr="008F79C5">
        <w:rPr>
          <w:rFonts w:ascii="Book Antiqua" w:eastAsia="等线" w:hAnsi="Book Antiqua" w:cs="Times New Roman"/>
          <w:kern w:val="2"/>
          <w:sz w:val="24"/>
          <w:szCs w:val="24"/>
          <w:lang w:val="en-US" w:eastAsia="zh-CN"/>
        </w:rPr>
        <w:t>Beaugerie</w:t>
      </w:r>
      <w:proofErr w:type="spellEnd"/>
      <w:r w:rsidRPr="008F79C5">
        <w:rPr>
          <w:rFonts w:ascii="Book Antiqua" w:eastAsia="等线" w:hAnsi="Book Antiqua" w:cs="Times New Roman"/>
          <w:kern w:val="2"/>
          <w:sz w:val="24"/>
          <w:szCs w:val="24"/>
          <w:lang w:val="en-US" w:eastAsia="zh-CN"/>
        </w:rPr>
        <w:t xml:space="preserve"> L, </w:t>
      </w:r>
      <w:proofErr w:type="spellStart"/>
      <w:r w:rsidRPr="008F79C5">
        <w:rPr>
          <w:rFonts w:ascii="Book Antiqua" w:eastAsia="等线" w:hAnsi="Book Antiqua" w:cs="Times New Roman"/>
          <w:kern w:val="2"/>
          <w:sz w:val="24"/>
          <w:szCs w:val="24"/>
          <w:lang w:val="en-US" w:eastAsia="zh-CN"/>
        </w:rPr>
        <w:t>Peyrin-Biroulet</w:t>
      </w:r>
      <w:proofErr w:type="spellEnd"/>
      <w:r w:rsidRPr="008F79C5">
        <w:rPr>
          <w:rFonts w:ascii="Book Antiqua" w:eastAsia="等线" w:hAnsi="Book Antiqua" w:cs="Times New Roman"/>
          <w:kern w:val="2"/>
          <w:sz w:val="24"/>
          <w:szCs w:val="24"/>
          <w:lang w:val="en-US" w:eastAsia="zh-CN"/>
        </w:rPr>
        <w:t xml:space="preserve"> L. Patient-reported Outcomes in a French Nationwide Survey of Inflammatory Bowel Disease Patients.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2017; </w:t>
      </w:r>
      <w:r w:rsidRPr="008F79C5">
        <w:rPr>
          <w:rFonts w:ascii="Book Antiqua" w:eastAsia="等线" w:hAnsi="Book Antiqua" w:cs="Times New Roman"/>
          <w:b/>
          <w:kern w:val="2"/>
          <w:sz w:val="24"/>
          <w:szCs w:val="24"/>
          <w:lang w:val="en-US" w:eastAsia="zh-CN"/>
        </w:rPr>
        <w:t>11</w:t>
      </w:r>
      <w:r w:rsidRPr="008F79C5">
        <w:rPr>
          <w:rFonts w:ascii="Book Antiqua" w:eastAsia="等线" w:hAnsi="Book Antiqua" w:cs="Times New Roman"/>
          <w:kern w:val="2"/>
          <w:sz w:val="24"/>
          <w:szCs w:val="24"/>
          <w:lang w:val="en-US" w:eastAsia="zh-CN"/>
        </w:rPr>
        <w:t>: 165-174 [PMID: 27516406 DOI: 10.1093/</w:t>
      </w:r>
      <w:proofErr w:type="spellStart"/>
      <w:r w:rsidRPr="008F79C5">
        <w:rPr>
          <w:rFonts w:ascii="Book Antiqua" w:eastAsia="等线" w:hAnsi="Book Antiqua" w:cs="Times New Roman"/>
          <w:kern w:val="2"/>
          <w:sz w:val="24"/>
          <w:szCs w:val="24"/>
          <w:lang w:val="en-US" w:eastAsia="zh-CN"/>
        </w:rPr>
        <w:t>ecco-jcc</w:t>
      </w:r>
      <w:proofErr w:type="spellEnd"/>
      <w:r w:rsidRPr="008F79C5">
        <w:rPr>
          <w:rFonts w:ascii="Book Antiqua" w:eastAsia="等线" w:hAnsi="Book Antiqua" w:cs="Times New Roman"/>
          <w:kern w:val="2"/>
          <w:sz w:val="24"/>
          <w:szCs w:val="24"/>
          <w:lang w:val="en-US" w:eastAsia="zh-CN"/>
        </w:rPr>
        <w:t>/jjw145]</w:t>
      </w:r>
    </w:p>
    <w:p w14:paraId="3BFC447B"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41 </w:t>
      </w:r>
      <w:proofErr w:type="spellStart"/>
      <w:r w:rsidRPr="008F79C5">
        <w:rPr>
          <w:rFonts w:ascii="Book Antiqua" w:eastAsia="等线" w:hAnsi="Book Antiqua" w:cs="Times New Roman"/>
          <w:b/>
          <w:kern w:val="2"/>
          <w:sz w:val="24"/>
          <w:szCs w:val="24"/>
          <w:lang w:val="en-US" w:eastAsia="zh-CN"/>
        </w:rPr>
        <w:t>Holko</w:t>
      </w:r>
      <w:proofErr w:type="spellEnd"/>
      <w:r w:rsidRPr="008F79C5">
        <w:rPr>
          <w:rFonts w:ascii="Book Antiqua" w:eastAsia="等线" w:hAnsi="Book Antiqua" w:cs="Times New Roman"/>
          <w:b/>
          <w:kern w:val="2"/>
          <w:sz w:val="24"/>
          <w:szCs w:val="24"/>
          <w:lang w:val="en-US" w:eastAsia="zh-CN"/>
        </w:rPr>
        <w:t xml:space="preserve"> P</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Kawalec</w:t>
      </w:r>
      <w:proofErr w:type="spellEnd"/>
      <w:r w:rsidRPr="008F79C5">
        <w:rPr>
          <w:rFonts w:ascii="Book Antiqua" w:eastAsia="等线" w:hAnsi="Book Antiqua" w:cs="Times New Roman"/>
          <w:kern w:val="2"/>
          <w:sz w:val="24"/>
          <w:szCs w:val="24"/>
          <w:lang w:val="en-US" w:eastAsia="zh-CN"/>
        </w:rPr>
        <w:t xml:space="preserve"> P, </w:t>
      </w:r>
      <w:proofErr w:type="spellStart"/>
      <w:r w:rsidRPr="008F79C5">
        <w:rPr>
          <w:rFonts w:ascii="Book Antiqua" w:eastAsia="等线" w:hAnsi="Book Antiqua" w:cs="Times New Roman"/>
          <w:kern w:val="2"/>
          <w:sz w:val="24"/>
          <w:szCs w:val="24"/>
          <w:lang w:val="en-US" w:eastAsia="zh-CN"/>
        </w:rPr>
        <w:t>Mossakowska</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Pilc</w:t>
      </w:r>
      <w:proofErr w:type="spellEnd"/>
      <w:r w:rsidRPr="008F79C5">
        <w:rPr>
          <w:rFonts w:ascii="Book Antiqua" w:eastAsia="等线" w:hAnsi="Book Antiqua" w:cs="Times New Roman"/>
          <w:kern w:val="2"/>
          <w:sz w:val="24"/>
          <w:szCs w:val="24"/>
          <w:lang w:val="en-US" w:eastAsia="zh-CN"/>
        </w:rPr>
        <w:t xml:space="preserve"> A. Health-Related Quality of Life Impairment and Indirect Cost of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A Self-Report Study in Poland. </w:t>
      </w:r>
      <w:proofErr w:type="spellStart"/>
      <w:r w:rsidRPr="008F79C5">
        <w:rPr>
          <w:rFonts w:ascii="Book Antiqua" w:eastAsia="等线" w:hAnsi="Book Antiqua" w:cs="Times New Roman"/>
          <w:i/>
          <w:kern w:val="2"/>
          <w:sz w:val="24"/>
          <w:szCs w:val="24"/>
          <w:lang w:val="en-US" w:eastAsia="zh-CN"/>
        </w:rPr>
        <w:t>PLoS</w:t>
      </w:r>
      <w:proofErr w:type="spellEnd"/>
      <w:r w:rsidRPr="008F79C5">
        <w:rPr>
          <w:rFonts w:ascii="Book Antiqua" w:eastAsia="等线" w:hAnsi="Book Antiqua" w:cs="Times New Roman"/>
          <w:i/>
          <w:kern w:val="2"/>
          <w:sz w:val="24"/>
          <w:szCs w:val="24"/>
          <w:lang w:val="en-US" w:eastAsia="zh-CN"/>
        </w:rPr>
        <w:t xml:space="preserve"> One</w:t>
      </w:r>
      <w:r w:rsidRPr="008F79C5">
        <w:rPr>
          <w:rFonts w:ascii="Book Antiqua" w:eastAsia="等线" w:hAnsi="Book Antiqua" w:cs="Times New Roman"/>
          <w:kern w:val="2"/>
          <w:sz w:val="24"/>
          <w:szCs w:val="24"/>
          <w:lang w:val="en-US" w:eastAsia="zh-CN"/>
        </w:rPr>
        <w:t xml:space="preserve"> 2016; </w:t>
      </w:r>
      <w:r w:rsidRPr="008F79C5">
        <w:rPr>
          <w:rFonts w:ascii="Book Antiqua" w:eastAsia="等线" w:hAnsi="Book Antiqua" w:cs="Times New Roman"/>
          <w:b/>
          <w:kern w:val="2"/>
          <w:sz w:val="24"/>
          <w:szCs w:val="24"/>
          <w:lang w:val="en-US" w:eastAsia="zh-CN"/>
        </w:rPr>
        <w:t>11</w:t>
      </w:r>
      <w:r w:rsidRPr="008F79C5">
        <w:rPr>
          <w:rFonts w:ascii="Book Antiqua" w:eastAsia="等线" w:hAnsi="Book Antiqua" w:cs="Times New Roman"/>
          <w:kern w:val="2"/>
          <w:sz w:val="24"/>
          <w:szCs w:val="24"/>
          <w:lang w:val="en-US" w:eastAsia="zh-CN"/>
        </w:rPr>
        <w:t>: e0168586 [PMID: 27992531 DOI: 10.1371/journal.pone.0168586]</w:t>
      </w:r>
    </w:p>
    <w:p w14:paraId="57DBF6D4"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42 </w:t>
      </w:r>
      <w:proofErr w:type="spellStart"/>
      <w:r w:rsidRPr="008F79C5">
        <w:rPr>
          <w:rFonts w:ascii="Book Antiqua" w:eastAsia="等线" w:hAnsi="Book Antiqua" w:cs="Times New Roman"/>
          <w:b/>
          <w:kern w:val="2"/>
          <w:sz w:val="24"/>
          <w:szCs w:val="24"/>
          <w:lang w:val="en-US" w:eastAsia="zh-CN"/>
        </w:rPr>
        <w:t>Huppertz-Hauss</w:t>
      </w:r>
      <w:proofErr w:type="spellEnd"/>
      <w:r w:rsidRPr="008F79C5">
        <w:rPr>
          <w:rFonts w:ascii="Book Antiqua" w:eastAsia="等线" w:hAnsi="Book Antiqua" w:cs="Times New Roman"/>
          <w:b/>
          <w:kern w:val="2"/>
          <w:sz w:val="24"/>
          <w:szCs w:val="24"/>
          <w:lang w:val="en-US" w:eastAsia="zh-CN"/>
        </w:rPr>
        <w:t xml:space="preserve"> G</w:t>
      </w:r>
      <w:r w:rsidRPr="008F79C5">
        <w:rPr>
          <w:rFonts w:ascii="Book Antiqua" w:eastAsia="等线" w:hAnsi="Book Antiqua" w:cs="Times New Roman"/>
          <w:kern w:val="2"/>
          <w:sz w:val="24"/>
          <w:szCs w:val="24"/>
          <w:lang w:val="en-US" w:eastAsia="zh-CN"/>
        </w:rPr>
        <w:t xml:space="preserve">, Lie </w:t>
      </w:r>
      <w:proofErr w:type="spellStart"/>
      <w:r w:rsidRPr="008F79C5">
        <w:rPr>
          <w:rFonts w:ascii="Book Antiqua" w:eastAsia="等线" w:hAnsi="Book Antiqua" w:cs="Times New Roman"/>
          <w:kern w:val="2"/>
          <w:sz w:val="24"/>
          <w:szCs w:val="24"/>
          <w:lang w:val="en-US" w:eastAsia="zh-CN"/>
        </w:rPr>
        <w:t>Høivik</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Jelsness-Jørgensen</w:t>
      </w:r>
      <w:proofErr w:type="spellEnd"/>
      <w:r w:rsidRPr="008F79C5">
        <w:rPr>
          <w:rFonts w:ascii="Book Antiqua" w:eastAsia="等线" w:hAnsi="Book Antiqua" w:cs="Times New Roman"/>
          <w:kern w:val="2"/>
          <w:sz w:val="24"/>
          <w:szCs w:val="24"/>
          <w:lang w:val="en-US" w:eastAsia="zh-CN"/>
        </w:rPr>
        <w:t xml:space="preserve"> LP, </w:t>
      </w:r>
      <w:proofErr w:type="spellStart"/>
      <w:r w:rsidRPr="008F79C5">
        <w:rPr>
          <w:rFonts w:ascii="Book Antiqua" w:eastAsia="等线" w:hAnsi="Book Antiqua" w:cs="Times New Roman"/>
          <w:kern w:val="2"/>
          <w:sz w:val="24"/>
          <w:szCs w:val="24"/>
          <w:lang w:val="en-US" w:eastAsia="zh-CN"/>
        </w:rPr>
        <w:t>Henriksen</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Høie</w:t>
      </w:r>
      <w:proofErr w:type="spellEnd"/>
      <w:r w:rsidRPr="008F79C5">
        <w:rPr>
          <w:rFonts w:ascii="Book Antiqua" w:eastAsia="等线" w:hAnsi="Book Antiqua" w:cs="Times New Roman"/>
          <w:kern w:val="2"/>
          <w:sz w:val="24"/>
          <w:szCs w:val="24"/>
          <w:lang w:val="en-US" w:eastAsia="zh-CN"/>
        </w:rPr>
        <w:t xml:space="preserve"> O, </w:t>
      </w:r>
      <w:proofErr w:type="spellStart"/>
      <w:r w:rsidRPr="008F79C5">
        <w:rPr>
          <w:rFonts w:ascii="Book Antiqua" w:eastAsia="等线" w:hAnsi="Book Antiqua" w:cs="Times New Roman"/>
          <w:kern w:val="2"/>
          <w:sz w:val="24"/>
          <w:szCs w:val="24"/>
          <w:lang w:val="en-US" w:eastAsia="zh-CN"/>
        </w:rPr>
        <w:lastRenderedPageBreak/>
        <w:t>Jahnsen</w:t>
      </w:r>
      <w:proofErr w:type="spellEnd"/>
      <w:r w:rsidRPr="008F79C5">
        <w:rPr>
          <w:rFonts w:ascii="Book Antiqua" w:eastAsia="等线" w:hAnsi="Book Antiqua" w:cs="Times New Roman"/>
          <w:kern w:val="2"/>
          <w:sz w:val="24"/>
          <w:szCs w:val="24"/>
          <w:lang w:val="en-US" w:eastAsia="zh-CN"/>
        </w:rPr>
        <w:t xml:space="preserve"> J, Hoff G, </w:t>
      </w:r>
      <w:proofErr w:type="spellStart"/>
      <w:r w:rsidRPr="008F79C5">
        <w:rPr>
          <w:rFonts w:ascii="Book Antiqua" w:eastAsia="等线" w:hAnsi="Book Antiqua" w:cs="Times New Roman"/>
          <w:kern w:val="2"/>
          <w:sz w:val="24"/>
          <w:szCs w:val="24"/>
          <w:lang w:val="en-US" w:eastAsia="zh-CN"/>
        </w:rPr>
        <w:t>Moum</w:t>
      </w:r>
      <w:proofErr w:type="spellEnd"/>
      <w:r w:rsidRPr="008F79C5">
        <w:rPr>
          <w:rFonts w:ascii="Book Antiqua" w:eastAsia="等线" w:hAnsi="Book Antiqua" w:cs="Times New Roman"/>
          <w:kern w:val="2"/>
          <w:sz w:val="24"/>
          <w:szCs w:val="24"/>
          <w:lang w:val="en-US" w:eastAsia="zh-CN"/>
        </w:rPr>
        <w:t xml:space="preserve"> B, </w:t>
      </w:r>
      <w:proofErr w:type="spellStart"/>
      <w:r w:rsidRPr="008F79C5">
        <w:rPr>
          <w:rFonts w:ascii="Book Antiqua" w:eastAsia="等线" w:hAnsi="Book Antiqua" w:cs="Times New Roman"/>
          <w:kern w:val="2"/>
          <w:sz w:val="24"/>
          <w:szCs w:val="24"/>
          <w:lang w:val="en-US" w:eastAsia="zh-CN"/>
        </w:rPr>
        <w:t>Bernklev</w:t>
      </w:r>
      <w:proofErr w:type="spellEnd"/>
      <w:r w:rsidRPr="008F79C5">
        <w:rPr>
          <w:rFonts w:ascii="Book Antiqua" w:eastAsia="等线" w:hAnsi="Book Antiqua" w:cs="Times New Roman"/>
          <w:kern w:val="2"/>
          <w:sz w:val="24"/>
          <w:szCs w:val="24"/>
          <w:lang w:val="en-US" w:eastAsia="zh-CN"/>
        </w:rPr>
        <w:t xml:space="preserve"> T. Health-related Quality of Life in Patients with Inflammatory Bowel Disease 20 Years </w:t>
      </w:r>
      <w:proofErr w:type="gramStart"/>
      <w:r w:rsidRPr="008F79C5">
        <w:rPr>
          <w:rFonts w:ascii="Book Antiqua" w:eastAsia="等线" w:hAnsi="Book Antiqua" w:cs="Times New Roman"/>
          <w:kern w:val="2"/>
          <w:sz w:val="24"/>
          <w:szCs w:val="24"/>
          <w:lang w:val="en-US" w:eastAsia="zh-CN"/>
        </w:rPr>
        <w:t>After</w:t>
      </w:r>
      <w:proofErr w:type="gramEnd"/>
      <w:r w:rsidRPr="008F79C5">
        <w:rPr>
          <w:rFonts w:ascii="Book Antiqua" w:eastAsia="等线" w:hAnsi="Book Antiqua" w:cs="Times New Roman"/>
          <w:kern w:val="2"/>
          <w:sz w:val="24"/>
          <w:szCs w:val="24"/>
          <w:lang w:val="en-US" w:eastAsia="zh-CN"/>
        </w:rPr>
        <w:t xml:space="preserve"> Diagnosis: Results from the IBSEN Study. </w:t>
      </w:r>
      <w:proofErr w:type="spellStart"/>
      <w:r w:rsidRPr="008F79C5">
        <w:rPr>
          <w:rFonts w:ascii="Book Antiqua" w:eastAsia="等线" w:hAnsi="Book Antiqua" w:cs="Times New Roman"/>
          <w:i/>
          <w:kern w:val="2"/>
          <w:sz w:val="24"/>
          <w:szCs w:val="24"/>
          <w:lang w:val="en-US" w:eastAsia="zh-CN"/>
        </w:rPr>
        <w:t>Inflamm</w:t>
      </w:r>
      <w:proofErr w:type="spellEnd"/>
      <w:r w:rsidRPr="008F79C5">
        <w:rPr>
          <w:rFonts w:ascii="Book Antiqua" w:eastAsia="等线" w:hAnsi="Book Antiqua" w:cs="Times New Roman"/>
          <w:i/>
          <w:kern w:val="2"/>
          <w:sz w:val="24"/>
          <w:szCs w:val="24"/>
          <w:lang w:val="en-US" w:eastAsia="zh-CN"/>
        </w:rPr>
        <w:t xml:space="preserve"> Bowel Dis</w:t>
      </w:r>
      <w:r w:rsidRPr="008F79C5">
        <w:rPr>
          <w:rFonts w:ascii="Book Antiqua" w:eastAsia="等线" w:hAnsi="Book Antiqua" w:cs="Times New Roman"/>
          <w:kern w:val="2"/>
          <w:sz w:val="24"/>
          <w:szCs w:val="24"/>
          <w:lang w:val="en-US" w:eastAsia="zh-CN"/>
        </w:rPr>
        <w:t xml:space="preserve"> 2016; </w:t>
      </w:r>
      <w:r w:rsidRPr="008F79C5">
        <w:rPr>
          <w:rFonts w:ascii="Book Antiqua" w:eastAsia="等线" w:hAnsi="Book Antiqua" w:cs="Times New Roman"/>
          <w:b/>
          <w:kern w:val="2"/>
          <w:sz w:val="24"/>
          <w:szCs w:val="24"/>
          <w:lang w:val="en-US" w:eastAsia="zh-CN"/>
        </w:rPr>
        <w:t>22</w:t>
      </w:r>
      <w:r w:rsidRPr="008F79C5">
        <w:rPr>
          <w:rFonts w:ascii="Book Antiqua" w:eastAsia="等线" w:hAnsi="Book Antiqua" w:cs="Times New Roman"/>
          <w:kern w:val="2"/>
          <w:sz w:val="24"/>
          <w:szCs w:val="24"/>
          <w:lang w:val="en-US" w:eastAsia="zh-CN"/>
        </w:rPr>
        <w:t>: 1679-1687 [PMID: 27206016 DOI: 10.1097/MIB.0000000000000806]</w:t>
      </w:r>
    </w:p>
    <w:p w14:paraId="2C98FC2F"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43 </w:t>
      </w:r>
      <w:proofErr w:type="spellStart"/>
      <w:r w:rsidRPr="008F79C5">
        <w:rPr>
          <w:rFonts w:ascii="Book Antiqua" w:eastAsia="等线" w:hAnsi="Book Antiqua" w:cs="Times New Roman"/>
          <w:b/>
          <w:kern w:val="2"/>
          <w:sz w:val="24"/>
          <w:szCs w:val="24"/>
          <w:lang w:val="en-US" w:eastAsia="zh-CN"/>
        </w:rPr>
        <w:t>Slonim-Nevo</w:t>
      </w:r>
      <w:proofErr w:type="spellEnd"/>
      <w:r w:rsidRPr="008F79C5">
        <w:rPr>
          <w:rFonts w:ascii="Book Antiqua" w:eastAsia="等线" w:hAnsi="Book Antiqua" w:cs="Times New Roman"/>
          <w:b/>
          <w:kern w:val="2"/>
          <w:sz w:val="24"/>
          <w:szCs w:val="24"/>
          <w:lang w:val="en-US" w:eastAsia="zh-CN"/>
        </w:rPr>
        <w:t xml:space="preserve"> V</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Sarid</w:t>
      </w:r>
      <w:proofErr w:type="spellEnd"/>
      <w:r w:rsidRPr="008F79C5">
        <w:rPr>
          <w:rFonts w:ascii="Book Antiqua" w:eastAsia="等线" w:hAnsi="Book Antiqua" w:cs="Times New Roman"/>
          <w:kern w:val="2"/>
          <w:sz w:val="24"/>
          <w:szCs w:val="24"/>
          <w:lang w:val="en-US" w:eastAsia="zh-CN"/>
        </w:rPr>
        <w:t xml:space="preserve"> O, </w:t>
      </w:r>
      <w:proofErr w:type="spellStart"/>
      <w:r w:rsidRPr="008F79C5">
        <w:rPr>
          <w:rFonts w:ascii="Book Antiqua" w:eastAsia="等线" w:hAnsi="Book Antiqua" w:cs="Times New Roman"/>
          <w:kern w:val="2"/>
          <w:sz w:val="24"/>
          <w:szCs w:val="24"/>
          <w:lang w:val="en-US" w:eastAsia="zh-CN"/>
        </w:rPr>
        <w:t>Friger</w:t>
      </w:r>
      <w:proofErr w:type="spellEnd"/>
      <w:r w:rsidRPr="008F79C5">
        <w:rPr>
          <w:rFonts w:ascii="Book Antiqua" w:eastAsia="等线" w:hAnsi="Book Antiqua" w:cs="Times New Roman"/>
          <w:kern w:val="2"/>
          <w:sz w:val="24"/>
          <w:szCs w:val="24"/>
          <w:lang w:val="en-US" w:eastAsia="zh-CN"/>
        </w:rPr>
        <w:t xml:space="preserve"> M, Schwartz D, </w:t>
      </w:r>
      <w:proofErr w:type="spellStart"/>
      <w:r w:rsidRPr="008F79C5">
        <w:rPr>
          <w:rFonts w:ascii="Book Antiqua" w:eastAsia="等线" w:hAnsi="Book Antiqua" w:cs="Times New Roman"/>
          <w:kern w:val="2"/>
          <w:sz w:val="24"/>
          <w:szCs w:val="24"/>
          <w:lang w:val="en-US" w:eastAsia="zh-CN"/>
        </w:rPr>
        <w:t>Chernin</w:t>
      </w:r>
      <w:proofErr w:type="spellEnd"/>
      <w:r w:rsidRPr="008F79C5">
        <w:rPr>
          <w:rFonts w:ascii="Book Antiqua" w:eastAsia="等线" w:hAnsi="Book Antiqua" w:cs="Times New Roman"/>
          <w:kern w:val="2"/>
          <w:sz w:val="24"/>
          <w:szCs w:val="24"/>
          <w:lang w:val="en-US" w:eastAsia="zh-CN"/>
        </w:rPr>
        <w:t xml:space="preserve"> E, </w:t>
      </w:r>
      <w:proofErr w:type="spellStart"/>
      <w:r w:rsidRPr="008F79C5">
        <w:rPr>
          <w:rFonts w:ascii="Book Antiqua" w:eastAsia="等线" w:hAnsi="Book Antiqua" w:cs="Times New Roman"/>
          <w:kern w:val="2"/>
          <w:sz w:val="24"/>
          <w:szCs w:val="24"/>
          <w:lang w:val="en-US" w:eastAsia="zh-CN"/>
        </w:rPr>
        <w:t>Shahar</w:t>
      </w:r>
      <w:proofErr w:type="spellEnd"/>
      <w:r w:rsidRPr="008F79C5">
        <w:rPr>
          <w:rFonts w:ascii="Book Antiqua" w:eastAsia="等线" w:hAnsi="Book Antiqua" w:cs="Times New Roman"/>
          <w:kern w:val="2"/>
          <w:sz w:val="24"/>
          <w:szCs w:val="24"/>
          <w:lang w:val="en-US" w:eastAsia="zh-CN"/>
        </w:rPr>
        <w:t xml:space="preserve"> I, </w:t>
      </w:r>
      <w:proofErr w:type="spellStart"/>
      <w:r w:rsidRPr="008F79C5">
        <w:rPr>
          <w:rFonts w:ascii="Book Antiqua" w:eastAsia="等线" w:hAnsi="Book Antiqua" w:cs="Times New Roman"/>
          <w:kern w:val="2"/>
          <w:sz w:val="24"/>
          <w:szCs w:val="24"/>
          <w:lang w:val="en-US" w:eastAsia="zh-CN"/>
        </w:rPr>
        <w:t>Sergienko</w:t>
      </w:r>
      <w:proofErr w:type="spellEnd"/>
      <w:r w:rsidRPr="008F79C5">
        <w:rPr>
          <w:rFonts w:ascii="Book Antiqua" w:eastAsia="等线" w:hAnsi="Book Antiqua" w:cs="Times New Roman"/>
          <w:kern w:val="2"/>
          <w:sz w:val="24"/>
          <w:szCs w:val="24"/>
          <w:lang w:val="en-US" w:eastAsia="zh-CN"/>
        </w:rPr>
        <w:t xml:space="preserve"> R, </w:t>
      </w:r>
      <w:proofErr w:type="spellStart"/>
      <w:r w:rsidRPr="008F79C5">
        <w:rPr>
          <w:rFonts w:ascii="Book Antiqua" w:eastAsia="等线" w:hAnsi="Book Antiqua" w:cs="Times New Roman"/>
          <w:kern w:val="2"/>
          <w:sz w:val="24"/>
          <w:szCs w:val="24"/>
          <w:lang w:val="en-US" w:eastAsia="zh-CN"/>
        </w:rPr>
        <w:t>Vardi</w:t>
      </w:r>
      <w:proofErr w:type="spellEnd"/>
      <w:r w:rsidRPr="008F79C5">
        <w:rPr>
          <w:rFonts w:ascii="Book Antiqua" w:eastAsia="等线" w:hAnsi="Book Antiqua" w:cs="Times New Roman"/>
          <w:kern w:val="2"/>
          <w:sz w:val="24"/>
          <w:szCs w:val="24"/>
          <w:lang w:val="en-US" w:eastAsia="zh-CN"/>
        </w:rPr>
        <w:t xml:space="preserve"> H, Rosenthal A, </w:t>
      </w:r>
      <w:proofErr w:type="spellStart"/>
      <w:r w:rsidRPr="008F79C5">
        <w:rPr>
          <w:rFonts w:ascii="Book Antiqua" w:eastAsia="等线" w:hAnsi="Book Antiqua" w:cs="Times New Roman"/>
          <w:kern w:val="2"/>
          <w:sz w:val="24"/>
          <w:szCs w:val="24"/>
          <w:lang w:val="en-US" w:eastAsia="zh-CN"/>
        </w:rPr>
        <w:t>Mushkalo</w:t>
      </w:r>
      <w:proofErr w:type="spellEnd"/>
      <w:r w:rsidRPr="008F79C5">
        <w:rPr>
          <w:rFonts w:ascii="Book Antiqua" w:eastAsia="等线" w:hAnsi="Book Antiqua" w:cs="Times New Roman"/>
          <w:kern w:val="2"/>
          <w:sz w:val="24"/>
          <w:szCs w:val="24"/>
          <w:lang w:val="en-US" w:eastAsia="zh-CN"/>
        </w:rPr>
        <w:t xml:space="preserve"> A, </w:t>
      </w:r>
      <w:proofErr w:type="spellStart"/>
      <w:r w:rsidRPr="008F79C5">
        <w:rPr>
          <w:rFonts w:ascii="Book Antiqua" w:eastAsia="等线" w:hAnsi="Book Antiqua" w:cs="Times New Roman"/>
          <w:kern w:val="2"/>
          <w:sz w:val="24"/>
          <w:szCs w:val="24"/>
          <w:lang w:val="en-US" w:eastAsia="zh-CN"/>
        </w:rPr>
        <w:t>Dizengof</w:t>
      </w:r>
      <w:proofErr w:type="spellEnd"/>
      <w:r w:rsidRPr="008F79C5">
        <w:rPr>
          <w:rFonts w:ascii="Book Antiqua" w:eastAsia="等线" w:hAnsi="Book Antiqua" w:cs="Times New Roman"/>
          <w:kern w:val="2"/>
          <w:sz w:val="24"/>
          <w:szCs w:val="24"/>
          <w:lang w:val="en-US" w:eastAsia="zh-CN"/>
        </w:rPr>
        <w:t xml:space="preserve"> V, Ben-</w:t>
      </w:r>
      <w:proofErr w:type="spellStart"/>
      <w:r w:rsidRPr="008F79C5">
        <w:rPr>
          <w:rFonts w:ascii="Book Antiqua" w:eastAsia="等线" w:hAnsi="Book Antiqua" w:cs="Times New Roman"/>
          <w:kern w:val="2"/>
          <w:sz w:val="24"/>
          <w:szCs w:val="24"/>
          <w:lang w:val="en-US" w:eastAsia="zh-CN"/>
        </w:rPr>
        <w:t>Yakov</w:t>
      </w:r>
      <w:proofErr w:type="spellEnd"/>
      <w:r w:rsidRPr="008F79C5">
        <w:rPr>
          <w:rFonts w:ascii="Book Antiqua" w:eastAsia="等线" w:hAnsi="Book Antiqua" w:cs="Times New Roman"/>
          <w:kern w:val="2"/>
          <w:sz w:val="24"/>
          <w:szCs w:val="24"/>
          <w:lang w:val="en-US" w:eastAsia="zh-CN"/>
        </w:rPr>
        <w:t xml:space="preserve"> G, Abu-</w:t>
      </w:r>
      <w:proofErr w:type="spellStart"/>
      <w:r w:rsidRPr="008F79C5">
        <w:rPr>
          <w:rFonts w:ascii="Book Antiqua" w:eastAsia="等线" w:hAnsi="Book Antiqua" w:cs="Times New Roman"/>
          <w:kern w:val="2"/>
          <w:sz w:val="24"/>
          <w:szCs w:val="24"/>
          <w:lang w:val="en-US" w:eastAsia="zh-CN"/>
        </w:rPr>
        <w:t>Freha</w:t>
      </w:r>
      <w:proofErr w:type="spellEnd"/>
      <w:r w:rsidRPr="008F79C5">
        <w:rPr>
          <w:rFonts w:ascii="Book Antiqua" w:eastAsia="等线" w:hAnsi="Book Antiqua" w:cs="Times New Roman"/>
          <w:kern w:val="2"/>
          <w:sz w:val="24"/>
          <w:szCs w:val="24"/>
          <w:lang w:val="en-US" w:eastAsia="zh-CN"/>
        </w:rPr>
        <w:t xml:space="preserve"> N, </w:t>
      </w:r>
      <w:proofErr w:type="spellStart"/>
      <w:r w:rsidRPr="008F79C5">
        <w:rPr>
          <w:rFonts w:ascii="Book Antiqua" w:eastAsia="等线" w:hAnsi="Book Antiqua" w:cs="Times New Roman"/>
          <w:kern w:val="2"/>
          <w:sz w:val="24"/>
          <w:szCs w:val="24"/>
          <w:lang w:val="en-US" w:eastAsia="zh-CN"/>
        </w:rPr>
        <w:t>Munteanu</w:t>
      </w:r>
      <w:proofErr w:type="spellEnd"/>
      <w:r w:rsidRPr="008F79C5">
        <w:rPr>
          <w:rFonts w:ascii="Book Antiqua" w:eastAsia="等线" w:hAnsi="Book Antiqua" w:cs="Times New Roman"/>
          <w:kern w:val="2"/>
          <w:sz w:val="24"/>
          <w:szCs w:val="24"/>
          <w:lang w:val="en-US" w:eastAsia="zh-CN"/>
        </w:rPr>
        <w:t xml:space="preserve"> D, Gaspar N, </w:t>
      </w:r>
      <w:proofErr w:type="spellStart"/>
      <w:r w:rsidRPr="008F79C5">
        <w:rPr>
          <w:rFonts w:ascii="Book Antiqua" w:eastAsia="等线" w:hAnsi="Book Antiqua" w:cs="Times New Roman"/>
          <w:kern w:val="2"/>
          <w:sz w:val="24"/>
          <w:szCs w:val="24"/>
          <w:lang w:val="en-US" w:eastAsia="zh-CN"/>
        </w:rPr>
        <w:t>Eidelman</w:t>
      </w:r>
      <w:proofErr w:type="spellEnd"/>
      <w:r w:rsidRPr="008F79C5">
        <w:rPr>
          <w:rFonts w:ascii="Book Antiqua" w:eastAsia="等线" w:hAnsi="Book Antiqua" w:cs="Times New Roman"/>
          <w:kern w:val="2"/>
          <w:sz w:val="24"/>
          <w:szCs w:val="24"/>
          <w:lang w:val="en-US" w:eastAsia="zh-CN"/>
        </w:rPr>
        <w:t xml:space="preserve"> L, Segal A, </w:t>
      </w:r>
      <w:proofErr w:type="spellStart"/>
      <w:r w:rsidRPr="008F79C5">
        <w:rPr>
          <w:rFonts w:ascii="Book Antiqua" w:eastAsia="等线" w:hAnsi="Book Antiqua" w:cs="Times New Roman"/>
          <w:kern w:val="2"/>
          <w:sz w:val="24"/>
          <w:szCs w:val="24"/>
          <w:lang w:val="en-US" w:eastAsia="zh-CN"/>
        </w:rPr>
        <w:t>Fich</w:t>
      </w:r>
      <w:proofErr w:type="spellEnd"/>
      <w:r w:rsidRPr="008F79C5">
        <w:rPr>
          <w:rFonts w:ascii="Book Antiqua" w:eastAsia="等线" w:hAnsi="Book Antiqua" w:cs="Times New Roman"/>
          <w:kern w:val="2"/>
          <w:sz w:val="24"/>
          <w:szCs w:val="24"/>
          <w:lang w:val="en-US" w:eastAsia="zh-CN"/>
        </w:rPr>
        <w:t xml:space="preserve"> A, Greenberg D, Odes S; Israeli IBD Research Nucleus (IIRN). Effect of psychosocial stressors on patients with </w:t>
      </w:r>
      <w:proofErr w:type="spellStart"/>
      <w:r w:rsidRPr="008F79C5">
        <w:rPr>
          <w:rFonts w:ascii="Book Antiqua" w:eastAsia="等线" w:hAnsi="Book Antiqua" w:cs="Times New Roman"/>
          <w:kern w:val="2"/>
          <w:sz w:val="24"/>
          <w:szCs w:val="24"/>
          <w:lang w:val="en-US" w:eastAsia="zh-CN"/>
        </w:rPr>
        <w:t>Crohn's</w:t>
      </w:r>
      <w:proofErr w:type="spellEnd"/>
      <w:r w:rsidRPr="008F79C5">
        <w:rPr>
          <w:rFonts w:ascii="Book Antiqua" w:eastAsia="等线" w:hAnsi="Book Antiqua" w:cs="Times New Roman"/>
          <w:kern w:val="2"/>
          <w:sz w:val="24"/>
          <w:szCs w:val="24"/>
          <w:lang w:val="en-US" w:eastAsia="zh-CN"/>
        </w:rPr>
        <w:t xml:space="preserve"> disease: threatening life experiences and family relations. </w:t>
      </w:r>
      <w:proofErr w:type="spellStart"/>
      <w:r w:rsidRPr="008F79C5">
        <w:rPr>
          <w:rFonts w:ascii="Book Antiqua" w:eastAsia="等线" w:hAnsi="Book Antiqua" w:cs="Times New Roman"/>
          <w:i/>
          <w:kern w:val="2"/>
          <w:sz w:val="24"/>
          <w:szCs w:val="24"/>
          <w:lang w:val="en-US" w:eastAsia="zh-CN"/>
        </w:rPr>
        <w:t>Eur</w:t>
      </w:r>
      <w:proofErr w:type="spellEnd"/>
      <w:r w:rsidRPr="008F79C5">
        <w:rPr>
          <w:rFonts w:ascii="Book Antiqua" w:eastAsia="等线" w:hAnsi="Book Antiqua" w:cs="Times New Roman"/>
          <w:i/>
          <w:kern w:val="2"/>
          <w:sz w:val="24"/>
          <w:szCs w:val="24"/>
          <w:lang w:val="en-US" w:eastAsia="zh-CN"/>
        </w:rPr>
        <w:t xml:space="preserve"> J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Hepatol</w:t>
      </w:r>
      <w:proofErr w:type="spellEnd"/>
      <w:r w:rsidRPr="008F79C5">
        <w:rPr>
          <w:rFonts w:ascii="Book Antiqua" w:eastAsia="等线" w:hAnsi="Book Antiqua" w:cs="Times New Roman"/>
          <w:kern w:val="2"/>
          <w:sz w:val="24"/>
          <w:szCs w:val="24"/>
          <w:lang w:val="en-US" w:eastAsia="zh-CN"/>
        </w:rPr>
        <w:t xml:space="preserve"> 2016; </w:t>
      </w:r>
      <w:r w:rsidRPr="008F79C5">
        <w:rPr>
          <w:rFonts w:ascii="Book Antiqua" w:eastAsia="等线" w:hAnsi="Book Antiqua" w:cs="Times New Roman"/>
          <w:b/>
          <w:kern w:val="2"/>
          <w:sz w:val="24"/>
          <w:szCs w:val="24"/>
          <w:lang w:val="en-US" w:eastAsia="zh-CN"/>
        </w:rPr>
        <w:t>28</w:t>
      </w:r>
      <w:r w:rsidRPr="008F79C5">
        <w:rPr>
          <w:rFonts w:ascii="Book Antiqua" w:eastAsia="等线" w:hAnsi="Book Antiqua" w:cs="Times New Roman"/>
          <w:kern w:val="2"/>
          <w:sz w:val="24"/>
          <w:szCs w:val="24"/>
          <w:lang w:val="en-US" w:eastAsia="zh-CN"/>
        </w:rPr>
        <w:t>: 1073-1081 [PMID: 27203602 DOI: 10.1097/MEG.0000000000000666]</w:t>
      </w:r>
    </w:p>
    <w:p w14:paraId="040F5066"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44 </w:t>
      </w:r>
      <w:r w:rsidRPr="008F79C5">
        <w:rPr>
          <w:rFonts w:ascii="Book Antiqua" w:eastAsia="等线" w:hAnsi="Book Antiqua" w:cs="Times New Roman"/>
          <w:b/>
          <w:bCs/>
          <w:kern w:val="2"/>
          <w:sz w:val="24"/>
          <w:szCs w:val="24"/>
          <w:lang w:val="en-US" w:eastAsia="zh-CN"/>
        </w:rPr>
        <w:t>OECD</w:t>
      </w:r>
      <w:r w:rsidRPr="008F79C5">
        <w:rPr>
          <w:rFonts w:ascii="Book Antiqua" w:eastAsia="等线" w:hAnsi="Book Antiqua" w:cs="Times New Roman"/>
          <w:kern w:val="2"/>
          <w:sz w:val="24"/>
          <w:szCs w:val="24"/>
          <w:lang w:val="en-US" w:eastAsia="zh-CN"/>
        </w:rPr>
        <w:t>.</w:t>
      </w:r>
      <w:proofErr w:type="gramEnd"/>
      <w:r w:rsidRPr="008F79C5">
        <w:rPr>
          <w:rFonts w:ascii="Book Antiqua" w:eastAsia="等线" w:hAnsi="Book Antiqua" w:cs="Times New Roman"/>
          <w:kern w:val="2"/>
          <w:sz w:val="24"/>
          <w:szCs w:val="24"/>
          <w:lang w:val="en-US" w:eastAsia="zh-CN"/>
        </w:rPr>
        <w:t xml:space="preserve"> Employment Outlook 2017: How does Brazil compare? OECD Publishing; 2017 [DOI: 10.1787/empl_outlook-2017-en]</w:t>
      </w:r>
    </w:p>
    <w:p w14:paraId="5A8C0ACE"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45 </w:t>
      </w:r>
      <w:r w:rsidRPr="008F79C5">
        <w:rPr>
          <w:rFonts w:ascii="Book Antiqua" w:eastAsia="等线" w:hAnsi="Book Antiqua" w:cs="Times New Roman"/>
          <w:b/>
          <w:kern w:val="2"/>
          <w:sz w:val="24"/>
          <w:szCs w:val="24"/>
          <w:lang w:val="en-US" w:eastAsia="zh-CN"/>
        </w:rPr>
        <w:t xml:space="preserve">de S B </w:t>
      </w:r>
      <w:proofErr w:type="spellStart"/>
      <w:r w:rsidRPr="008F79C5">
        <w:rPr>
          <w:rFonts w:ascii="Book Antiqua" w:eastAsia="等线" w:hAnsi="Book Antiqua" w:cs="Times New Roman"/>
          <w:b/>
          <w:kern w:val="2"/>
          <w:sz w:val="24"/>
          <w:szCs w:val="24"/>
          <w:lang w:val="en-US" w:eastAsia="zh-CN"/>
        </w:rPr>
        <w:t>Fróes</w:t>
      </w:r>
      <w:proofErr w:type="spellEnd"/>
      <w:r w:rsidRPr="008F79C5">
        <w:rPr>
          <w:rFonts w:ascii="Book Antiqua" w:eastAsia="等线" w:hAnsi="Book Antiqua" w:cs="Times New Roman"/>
          <w:b/>
          <w:kern w:val="2"/>
          <w:sz w:val="24"/>
          <w:szCs w:val="24"/>
          <w:lang w:val="en-US" w:eastAsia="zh-CN"/>
        </w:rPr>
        <w:t xml:space="preserve"> R</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Carvalho</w:t>
      </w:r>
      <w:proofErr w:type="spellEnd"/>
      <w:r w:rsidRPr="008F79C5">
        <w:rPr>
          <w:rFonts w:ascii="Book Antiqua" w:eastAsia="等线" w:hAnsi="Book Antiqua" w:cs="Times New Roman"/>
          <w:kern w:val="2"/>
          <w:sz w:val="24"/>
          <w:szCs w:val="24"/>
          <w:lang w:val="en-US" w:eastAsia="zh-CN"/>
        </w:rPr>
        <w:t xml:space="preserve"> ATP, de V </w:t>
      </w:r>
      <w:proofErr w:type="spellStart"/>
      <w:r w:rsidRPr="008F79C5">
        <w:rPr>
          <w:rFonts w:ascii="Book Antiqua" w:eastAsia="等线" w:hAnsi="Book Antiqua" w:cs="Times New Roman"/>
          <w:kern w:val="2"/>
          <w:sz w:val="24"/>
          <w:szCs w:val="24"/>
          <w:lang w:val="en-US" w:eastAsia="zh-CN"/>
        </w:rPr>
        <w:t>Carneiro</w:t>
      </w:r>
      <w:proofErr w:type="spellEnd"/>
      <w:r w:rsidRPr="008F79C5">
        <w:rPr>
          <w:rFonts w:ascii="Book Antiqua" w:eastAsia="等线" w:hAnsi="Book Antiqua" w:cs="Times New Roman"/>
          <w:kern w:val="2"/>
          <w:sz w:val="24"/>
          <w:szCs w:val="24"/>
          <w:lang w:val="en-US" w:eastAsia="zh-CN"/>
        </w:rPr>
        <w:t xml:space="preserve"> AJ, de Barros Moreira AMH, Moreira JPL, </w:t>
      </w:r>
      <w:proofErr w:type="spellStart"/>
      <w:r w:rsidRPr="008F79C5">
        <w:rPr>
          <w:rFonts w:ascii="Book Antiqua" w:eastAsia="等线" w:hAnsi="Book Antiqua" w:cs="Times New Roman"/>
          <w:kern w:val="2"/>
          <w:sz w:val="24"/>
          <w:szCs w:val="24"/>
          <w:lang w:val="en-US" w:eastAsia="zh-CN"/>
        </w:rPr>
        <w:t>Luiz</w:t>
      </w:r>
      <w:proofErr w:type="spellEnd"/>
      <w:r w:rsidRPr="008F79C5">
        <w:rPr>
          <w:rFonts w:ascii="Book Antiqua" w:eastAsia="等线" w:hAnsi="Book Antiqua" w:cs="Times New Roman"/>
          <w:kern w:val="2"/>
          <w:sz w:val="24"/>
          <w:szCs w:val="24"/>
          <w:lang w:val="en-US" w:eastAsia="zh-CN"/>
        </w:rPr>
        <w:t xml:space="preserve"> RR, de Souza HS.</w:t>
      </w:r>
      <w:proofErr w:type="gramEnd"/>
      <w:r w:rsidRPr="008F79C5">
        <w:rPr>
          <w:rFonts w:ascii="Book Antiqua" w:eastAsia="等线" w:hAnsi="Book Antiqua" w:cs="Times New Roman"/>
          <w:kern w:val="2"/>
          <w:sz w:val="24"/>
          <w:szCs w:val="24"/>
          <w:lang w:val="en-US" w:eastAsia="zh-CN"/>
        </w:rPr>
        <w:t xml:space="preserve"> </w:t>
      </w:r>
      <w:proofErr w:type="gramStart"/>
      <w:r w:rsidRPr="008F79C5">
        <w:rPr>
          <w:rFonts w:ascii="Book Antiqua" w:eastAsia="等线" w:hAnsi="Book Antiqua" w:cs="Times New Roman"/>
          <w:kern w:val="2"/>
          <w:sz w:val="24"/>
          <w:szCs w:val="24"/>
          <w:lang w:val="en-US" w:eastAsia="zh-CN"/>
        </w:rPr>
        <w:t>The socio-economic impact of work disability due to inflammatory bowel disease in Brazil.</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Eur</w:t>
      </w:r>
      <w:proofErr w:type="spellEnd"/>
      <w:r w:rsidRPr="008F79C5">
        <w:rPr>
          <w:rFonts w:ascii="Book Antiqua" w:eastAsia="等线" w:hAnsi="Book Antiqua" w:cs="Times New Roman"/>
          <w:i/>
          <w:kern w:val="2"/>
          <w:sz w:val="24"/>
          <w:szCs w:val="24"/>
          <w:lang w:val="en-US" w:eastAsia="zh-CN"/>
        </w:rPr>
        <w:t xml:space="preserve"> J Health Econ</w:t>
      </w:r>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19</w:t>
      </w:r>
      <w:r w:rsidRPr="008F79C5">
        <w:rPr>
          <w:rFonts w:ascii="Book Antiqua" w:eastAsia="等线" w:hAnsi="Book Antiqua" w:cs="Times New Roman"/>
          <w:kern w:val="2"/>
          <w:sz w:val="24"/>
          <w:szCs w:val="24"/>
          <w:lang w:val="en-US" w:eastAsia="zh-CN"/>
        </w:rPr>
        <w:t>: 463-470 [PMID: 28523493 DOI: 10.1007/s10198-017-0896-4]</w:t>
      </w:r>
    </w:p>
    <w:p w14:paraId="4987720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46 </w:t>
      </w:r>
      <w:proofErr w:type="spellStart"/>
      <w:r w:rsidRPr="008F79C5">
        <w:rPr>
          <w:rFonts w:ascii="Book Antiqua" w:eastAsia="等线" w:hAnsi="Book Antiqua" w:cs="Times New Roman"/>
          <w:b/>
          <w:kern w:val="2"/>
          <w:sz w:val="24"/>
          <w:szCs w:val="24"/>
          <w:lang w:val="en-US" w:eastAsia="zh-CN"/>
        </w:rPr>
        <w:t>Lönnfors</w:t>
      </w:r>
      <w:proofErr w:type="spellEnd"/>
      <w:r w:rsidRPr="008F79C5">
        <w:rPr>
          <w:rFonts w:ascii="Book Antiqua" w:eastAsia="等线" w:hAnsi="Book Antiqua" w:cs="Times New Roman"/>
          <w:b/>
          <w:kern w:val="2"/>
          <w:sz w:val="24"/>
          <w:szCs w:val="24"/>
          <w:lang w:val="en-US" w:eastAsia="zh-CN"/>
        </w:rPr>
        <w:t xml:space="preserve"> S</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Vermeire</w:t>
      </w:r>
      <w:proofErr w:type="spellEnd"/>
      <w:r w:rsidRPr="008F79C5">
        <w:rPr>
          <w:rFonts w:ascii="Book Antiqua" w:eastAsia="等线" w:hAnsi="Book Antiqua" w:cs="Times New Roman"/>
          <w:kern w:val="2"/>
          <w:sz w:val="24"/>
          <w:szCs w:val="24"/>
          <w:lang w:val="en-US" w:eastAsia="zh-CN"/>
        </w:rPr>
        <w:t xml:space="preserve"> S, Greco M, </w:t>
      </w:r>
      <w:proofErr w:type="spellStart"/>
      <w:r w:rsidRPr="008F79C5">
        <w:rPr>
          <w:rFonts w:ascii="Book Antiqua" w:eastAsia="等线" w:hAnsi="Book Antiqua" w:cs="Times New Roman"/>
          <w:kern w:val="2"/>
          <w:sz w:val="24"/>
          <w:szCs w:val="24"/>
          <w:lang w:val="en-US" w:eastAsia="zh-CN"/>
        </w:rPr>
        <w:t>Hommes</w:t>
      </w:r>
      <w:proofErr w:type="spellEnd"/>
      <w:r w:rsidRPr="008F79C5">
        <w:rPr>
          <w:rFonts w:ascii="Book Antiqua" w:eastAsia="等线" w:hAnsi="Book Antiqua" w:cs="Times New Roman"/>
          <w:kern w:val="2"/>
          <w:sz w:val="24"/>
          <w:szCs w:val="24"/>
          <w:lang w:val="en-US" w:eastAsia="zh-CN"/>
        </w:rPr>
        <w:t xml:space="preserve"> D, Bell C, </w:t>
      </w:r>
      <w:proofErr w:type="spellStart"/>
      <w:r w:rsidRPr="008F79C5">
        <w:rPr>
          <w:rFonts w:ascii="Book Antiqua" w:eastAsia="等线" w:hAnsi="Book Antiqua" w:cs="Times New Roman"/>
          <w:kern w:val="2"/>
          <w:sz w:val="24"/>
          <w:szCs w:val="24"/>
          <w:lang w:val="en-US" w:eastAsia="zh-CN"/>
        </w:rPr>
        <w:t>Avedano</w:t>
      </w:r>
      <w:proofErr w:type="spellEnd"/>
      <w:r w:rsidRPr="008F79C5">
        <w:rPr>
          <w:rFonts w:ascii="Book Antiqua" w:eastAsia="等线" w:hAnsi="Book Antiqua" w:cs="Times New Roman"/>
          <w:kern w:val="2"/>
          <w:sz w:val="24"/>
          <w:szCs w:val="24"/>
          <w:lang w:val="en-US" w:eastAsia="zh-CN"/>
        </w:rPr>
        <w:t xml:space="preserve"> L. IBD and health-related quality of life -- discovering the true impact.</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2014; </w:t>
      </w:r>
      <w:r w:rsidRPr="008F79C5">
        <w:rPr>
          <w:rFonts w:ascii="Book Antiqua" w:eastAsia="等线" w:hAnsi="Book Antiqua" w:cs="Times New Roman"/>
          <w:b/>
          <w:kern w:val="2"/>
          <w:sz w:val="24"/>
          <w:szCs w:val="24"/>
          <w:lang w:val="en-US" w:eastAsia="zh-CN"/>
        </w:rPr>
        <w:t>8</w:t>
      </w:r>
      <w:r w:rsidRPr="008F79C5">
        <w:rPr>
          <w:rFonts w:ascii="Book Antiqua" w:eastAsia="等线" w:hAnsi="Book Antiqua" w:cs="Times New Roman"/>
          <w:kern w:val="2"/>
          <w:sz w:val="24"/>
          <w:szCs w:val="24"/>
          <w:lang w:val="en-US" w:eastAsia="zh-CN"/>
        </w:rPr>
        <w:t>: 1281-1286 [PMID: 24662394 DOI: 10.1016/j.crohns.2014.03.005]</w:t>
      </w:r>
    </w:p>
    <w:p w14:paraId="6C2F482B"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47 </w:t>
      </w:r>
      <w:r w:rsidRPr="008F79C5">
        <w:rPr>
          <w:rFonts w:ascii="Book Antiqua" w:eastAsia="等线" w:hAnsi="Book Antiqua" w:cs="Times New Roman"/>
          <w:b/>
          <w:kern w:val="2"/>
          <w:sz w:val="24"/>
          <w:szCs w:val="24"/>
          <w:lang w:val="en-US" w:eastAsia="zh-CN"/>
        </w:rPr>
        <w:t>Bernstein CN</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Longobardi</w:t>
      </w:r>
      <w:proofErr w:type="spellEnd"/>
      <w:r w:rsidRPr="008F79C5">
        <w:rPr>
          <w:rFonts w:ascii="Book Antiqua" w:eastAsia="等线" w:hAnsi="Book Antiqua" w:cs="Times New Roman"/>
          <w:kern w:val="2"/>
          <w:sz w:val="24"/>
          <w:szCs w:val="24"/>
          <w:lang w:val="en-US" w:eastAsia="zh-CN"/>
        </w:rPr>
        <w:t xml:space="preserve"> T, Finlayson G, Blanchard JF. Direct medical cost of managing IBD patients: a Canadian population-based study. </w:t>
      </w:r>
      <w:proofErr w:type="spellStart"/>
      <w:r w:rsidRPr="008F79C5">
        <w:rPr>
          <w:rFonts w:ascii="Book Antiqua" w:eastAsia="等线" w:hAnsi="Book Antiqua" w:cs="Times New Roman"/>
          <w:i/>
          <w:kern w:val="2"/>
          <w:sz w:val="24"/>
          <w:szCs w:val="24"/>
          <w:lang w:val="en-US" w:eastAsia="zh-CN"/>
        </w:rPr>
        <w:t>Inflamm</w:t>
      </w:r>
      <w:proofErr w:type="spellEnd"/>
      <w:r w:rsidRPr="008F79C5">
        <w:rPr>
          <w:rFonts w:ascii="Book Antiqua" w:eastAsia="等线" w:hAnsi="Book Antiqua" w:cs="Times New Roman"/>
          <w:i/>
          <w:kern w:val="2"/>
          <w:sz w:val="24"/>
          <w:szCs w:val="24"/>
          <w:lang w:val="en-US" w:eastAsia="zh-CN"/>
        </w:rPr>
        <w:t xml:space="preserve"> Bowel Dis</w:t>
      </w:r>
      <w:r w:rsidRPr="008F79C5">
        <w:rPr>
          <w:rFonts w:ascii="Book Antiqua" w:eastAsia="等线" w:hAnsi="Book Antiqua" w:cs="Times New Roman"/>
          <w:kern w:val="2"/>
          <w:sz w:val="24"/>
          <w:szCs w:val="24"/>
          <w:lang w:val="en-US" w:eastAsia="zh-CN"/>
        </w:rPr>
        <w:t xml:space="preserve"> 2012; </w:t>
      </w:r>
      <w:r w:rsidRPr="008F79C5">
        <w:rPr>
          <w:rFonts w:ascii="Book Antiqua" w:eastAsia="等线" w:hAnsi="Book Antiqua" w:cs="Times New Roman"/>
          <w:b/>
          <w:kern w:val="2"/>
          <w:sz w:val="24"/>
          <w:szCs w:val="24"/>
          <w:lang w:val="en-US" w:eastAsia="zh-CN"/>
        </w:rPr>
        <w:t>18</w:t>
      </w:r>
      <w:r w:rsidRPr="008F79C5">
        <w:rPr>
          <w:rFonts w:ascii="Book Antiqua" w:eastAsia="等线" w:hAnsi="Book Antiqua" w:cs="Times New Roman"/>
          <w:kern w:val="2"/>
          <w:sz w:val="24"/>
          <w:szCs w:val="24"/>
          <w:lang w:val="en-US" w:eastAsia="zh-CN"/>
        </w:rPr>
        <w:t>: 1498-1508 [PMID: 22109958 DOI: 10.1002/ibd.21878]</w:t>
      </w:r>
    </w:p>
    <w:p w14:paraId="6CF08597"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48 </w:t>
      </w:r>
      <w:proofErr w:type="spellStart"/>
      <w:r w:rsidRPr="008F79C5">
        <w:rPr>
          <w:rFonts w:ascii="Book Antiqua" w:eastAsia="等线" w:hAnsi="Book Antiqua" w:cs="Times New Roman"/>
          <w:b/>
          <w:kern w:val="2"/>
          <w:sz w:val="24"/>
          <w:szCs w:val="24"/>
          <w:lang w:val="en-US" w:eastAsia="zh-CN"/>
        </w:rPr>
        <w:t>Bähler</w:t>
      </w:r>
      <w:proofErr w:type="spellEnd"/>
      <w:r w:rsidRPr="008F79C5">
        <w:rPr>
          <w:rFonts w:ascii="Book Antiqua" w:eastAsia="等线" w:hAnsi="Book Antiqua" w:cs="Times New Roman"/>
          <w:b/>
          <w:kern w:val="2"/>
          <w:sz w:val="24"/>
          <w:szCs w:val="24"/>
          <w:lang w:val="en-US" w:eastAsia="zh-CN"/>
        </w:rPr>
        <w:t xml:space="preserve"> C</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Vavricka</w:t>
      </w:r>
      <w:proofErr w:type="spellEnd"/>
      <w:r w:rsidRPr="008F79C5">
        <w:rPr>
          <w:rFonts w:ascii="Book Antiqua" w:eastAsia="等线" w:hAnsi="Book Antiqua" w:cs="Times New Roman"/>
          <w:kern w:val="2"/>
          <w:sz w:val="24"/>
          <w:szCs w:val="24"/>
          <w:lang w:val="en-US" w:eastAsia="zh-CN"/>
        </w:rPr>
        <w:t xml:space="preserve"> SR, </w:t>
      </w:r>
      <w:proofErr w:type="spellStart"/>
      <w:r w:rsidRPr="008F79C5">
        <w:rPr>
          <w:rFonts w:ascii="Book Antiqua" w:eastAsia="等线" w:hAnsi="Book Antiqua" w:cs="Times New Roman"/>
          <w:kern w:val="2"/>
          <w:sz w:val="24"/>
          <w:szCs w:val="24"/>
          <w:lang w:val="en-US" w:eastAsia="zh-CN"/>
        </w:rPr>
        <w:t>Schoepfer</w:t>
      </w:r>
      <w:proofErr w:type="spellEnd"/>
      <w:r w:rsidRPr="008F79C5">
        <w:rPr>
          <w:rFonts w:ascii="Book Antiqua" w:eastAsia="等线" w:hAnsi="Book Antiqua" w:cs="Times New Roman"/>
          <w:kern w:val="2"/>
          <w:sz w:val="24"/>
          <w:szCs w:val="24"/>
          <w:lang w:val="en-US" w:eastAsia="zh-CN"/>
        </w:rPr>
        <w:t xml:space="preserve"> AM, </w:t>
      </w:r>
      <w:proofErr w:type="spellStart"/>
      <w:proofErr w:type="gramStart"/>
      <w:r w:rsidRPr="008F79C5">
        <w:rPr>
          <w:rFonts w:ascii="Book Antiqua" w:eastAsia="等线" w:hAnsi="Book Antiqua" w:cs="Times New Roman"/>
          <w:kern w:val="2"/>
          <w:sz w:val="24"/>
          <w:szCs w:val="24"/>
          <w:lang w:val="en-US" w:eastAsia="zh-CN"/>
        </w:rPr>
        <w:t>Brüngger</w:t>
      </w:r>
      <w:proofErr w:type="spellEnd"/>
      <w:proofErr w:type="gramEnd"/>
      <w:r w:rsidRPr="008F79C5">
        <w:rPr>
          <w:rFonts w:ascii="Book Antiqua" w:eastAsia="等线" w:hAnsi="Book Antiqua" w:cs="Times New Roman"/>
          <w:kern w:val="2"/>
          <w:sz w:val="24"/>
          <w:szCs w:val="24"/>
          <w:lang w:val="en-US" w:eastAsia="zh-CN"/>
        </w:rPr>
        <w:t xml:space="preserve"> B, Reich O. Trends in prevalence, mortality, health care utilization and health care costs of Swiss IBD patients: a claims data based study of the years 2010, 2012 and 2014. </w:t>
      </w:r>
      <w:r w:rsidRPr="008F79C5">
        <w:rPr>
          <w:rFonts w:ascii="Book Antiqua" w:eastAsia="等线" w:hAnsi="Book Antiqua" w:cs="Times New Roman"/>
          <w:i/>
          <w:kern w:val="2"/>
          <w:sz w:val="24"/>
          <w:szCs w:val="24"/>
          <w:lang w:val="en-US" w:eastAsia="zh-CN"/>
        </w:rPr>
        <w:t xml:space="preserve">BMC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2017; </w:t>
      </w:r>
      <w:r w:rsidRPr="008F79C5">
        <w:rPr>
          <w:rFonts w:ascii="Book Antiqua" w:eastAsia="等线" w:hAnsi="Book Antiqua" w:cs="Times New Roman"/>
          <w:b/>
          <w:kern w:val="2"/>
          <w:sz w:val="24"/>
          <w:szCs w:val="24"/>
          <w:lang w:val="en-US" w:eastAsia="zh-CN"/>
        </w:rPr>
        <w:t>17</w:t>
      </w:r>
      <w:r w:rsidRPr="008F79C5">
        <w:rPr>
          <w:rFonts w:ascii="Book Antiqua" w:eastAsia="等线" w:hAnsi="Book Antiqua" w:cs="Times New Roman"/>
          <w:kern w:val="2"/>
          <w:sz w:val="24"/>
          <w:szCs w:val="24"/>
          <w:lang w:val="en-US" w:eastAsia="zh-CN"/>
        </w:rPr>
        <w:t>: 138 [PMID: 29197335 DOI: 10.1186/s12876-017-0681-y]</w:t>
      </w:r>
    </w:p>
    <w:p w14:paraId="6241E851"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49 </w:t>
      </w:r>
      <w:proofErr w:type="spellStart"/>
      <w:r w:rsidRPr="008F79C5">
        <w:rPr>
          <w:rFonts w:ascii="Book Antiqua" w:eastAsia="等线" w:hAnsi="Book Antiqua" w:cs="Times New Roman"/>
          <w:b/>
          <w:kern w:val="2"/>
          <w:sz w:val="24"/>
          <w:szCs w:val="24"/>
          <w:lang w:val="en-US" w:eastAsia="zh-CN"/>
        </w:rPr>
        <w:t>Gunnarsson</w:t>
      </w:r>
      <w:proofErr w:type="spellEnd"/>
      <w:r w:rsidRPr="008F79C5">
        <w:rPr>
          <w:rFonts w:ascii="Book Antiqua" w:eastAsia="等线" w:hAnsi="Book Antiqua" w:cs="Times New Roman"/>
          <w:b/>
          <w:kern w:val="2"/>
          <w:sz w:val="24"/>
          <w:szCs w:val="24"/>
          <w:lang w:val="en-US" w:eastAsia="zh-CN"/>
        </w:rPr>
        <w:t xml:space="preserve"> C</w:t>
      </w:r>
      <w:r w:rsidRPr="008F79C5">
        <w:rPr>
          <w:rFonts w:ascii="Book Antiqua" w:eastAsia="等线" w:hAnsi="Book Antiqua" w:cs="Times New Roman"/>
          <w:kern w:val="2"/>
          <w:sz w:val="24"/>
          <w:szCs w:val="24"/>
          <w:lang w:val="en-US" w:eastAsia="zh-CN"/>
        </w:rPr>
        <w:t xml:space="preserve">, Chen J, Rizzo JA, </w:t>
      </w:r>
      <w:proofErr w:type="spellStart"/>
      <w:r w:rsidRPr="008F79C5">
        <w:rPr>
          <w:rFonts w:ascii="Book Antiqua" w:eastAsia="等线" w:hAnsi="Book Antiqua" w:cs="Times New Roman"/>
          <w:kern w:val="2"/>
          <w:sz w:val="24"/>
          <w:szCs w:val="24"/>
          <w:lang w:val="en-US" w:eastAsia="zh-CN"/>
        </w:rPr>
        <w:t>Ladapo</w:t>
      </w:r>
      <w:proofErr w:type="spellEnd"/>
      <w:r w:rsidRPr="008F79C5">
        <w:rPr>
          <w:rFonts w:ascii="Book Antiqua" w:eastAsia="等线" w:hAnsi="Book Antiqua" w:cs="Times New Roman"/>
          <w:kern w:val="2"/>
          <w:sz w:val="24"/>
          <w:szCs w:val="24"/>
          <w:lang w:val="en-US" w:eastAsia="zh-CN"/>
        </w:rPr>
        <w:t xml:space="preserve"> JA, </w:t>
      </w:r>
      <w:proofErr w:type="spellStart"/>
      <w:r w:rsidRPr="008F79C5">
        <w:rPr>
          <w:rFonts w:ascii="Book Antiqua" w:eastAsia="等线" w:hAnsi="Book Antiqua" w:cs="Times New Roman"/>
          <w:kern w:val="2"/>
          <w:sz w:val="24"/>
          <w:szCs w:val="24"/>
          <w:lang w:val="en-US" w:eastAsia="zh-CN"/>
        </w:rPr>
        <w:t>Lofland</w:t>
      </w:r>
      <w:proofErr w:type="spellEnd"/>
      <w:r w:rsidRPr="008F79C5">
        <w:rPr>
          <w:rFonts w:ascii="Book Antiqua" w:eastAsia="等线" w:hAnsi="Book Antiqua" w:cs="Times New Roman"/>
          <w:kern w:val="2"/>
          <w:sz w:val="24"/>
          <w:szCs w:val="24"/>
          <w:lang w:val="en-US" w:eastAsia="zh-CN"/>
        </w:rPr>
        <w:t xml:space="preserve"> JH. Direct health care insurer and out-of-pocket expenditures of inflammatory bowel disease: evidence from a US national survey. </w:t>
      </w:r>
      <w:r w:rsidRPr="008F79C5">
        <w:rPr>
          <w:rFonts w:ascii="Book Antiqua" w:eastAsia="等线" w:hAnsi="Book Antiqua" w:cs="Times New Roman"/>
          <w:i/>
          <w:kern w:val="2"/>
          <w:sz w:val="24"/>
          <w:szCs w:val="24"/>
          <w:lang w:val="en-US" w:eastAsia="zh-CN"/>
        </w:rPr>
        <w:t xml:space="preserve">Dig Dis </w:t>
      </w:r>
      <w:proofErr w:type="spellStart"/>
      <w:r w:rsidRPr="008F79C5">
        <w:rPr>
          <w:rFonts w:ascii="Book Antiqua" w:eastAsia="等线" w:hAnsi="Book Antiqua" w:cs="Times New Roman"/>
          <w:i/>
          <w:kern w:val="2"/>
          <w:sz w:val="24"/>
          <w:szCs w:val="24"/>
          <w:lang w:val="en-US" w:eastAsia="zh-CN"/>
        </w:rPr>
        <w:t>Sci</w:t>
      </w:r>
      <w:proofErr w:type="spellEnd"/>
      <w:r w:rsidRPr="008F79C5">
        <w:rPr>
          <w:rFonts w:ascii="Book Antiqua" w:eastAsia="等线" w:hAnsi="Book Antiqua" w:cs="Times New Roman"/>
          <w:kern w:val="2"/>
          <w:sz w:val="24"/>
          <w:szCs w:val="24"/>
          <w:lang w:val="en-US" w:eastAsia="zh-CN"/>
        </w:rPr>
        <w:t xml:space="preserve"> 2012; </w:t>
      </w:r>
      <w:r w:rsidRPr="008F79C5">
        <w:rPr>
          <w:rFonts w:ascii="Book Antiqua" w:eastAsia="等线" w:hAnsi="Book Antiqua" w:cs="Times New Roman"/>
          <w:b/>
          <w:kern w:val="2"/>
          <w:sz w:val="24"/>
          <w:szCs w:val="24"/>
          <w:lang w:val="en-US" w:eastAsia="zh-CN"/>
        </w:rPr>
        <w:t>57</w:t>
      </w:r>
      <w:r w:rsidRPr="008F79C5">
        <w:rPr>
          <w:rFonts w:ascii="Book Antiqua" w:eastAsia="等线" w:hAnsi="Book Antiqua" w:cs="Times New Roman"/>
          <w:kern w:val="2"/>
          <w:sz w:val="24"/>
          <w:szCs w:val="24"/>
          <w:lang w:val="en-US" w:eastAsia="zh-CN"/>
        </w:rPr>
        <w:t>: 3080-3091 [PMID: 22790905 DOI: 10.1007/s10620-012-2289-y]</w:t>
      </w:r>
    </w:p>
    <w:p w14:paraId="157A4C03"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50 </w:t>
      </w:r>
      <w:proofErr w:type="spellStart"/>
      <w:r w:rsidRPr="008F79C5">
        <w:rPr>
          <w:rFonts w:ascii="Book Antiqua" w:eastAsia="等线" w:hAnsi="Book Antiqua" w:cs="Times New Roman"/>
          <w:b/>
          <w:kern w:val="2"/>
          <w:sz w:val="24"/>
          <w:szCs w:val="24"/>
          <w:lang w:val="en-US" w:eastAsia="zh-CN"/>
        </w:rPr>
        <w:t>Niewiadomski</w:t>
      </w:r>
      <w:proofErr w:type="spellEnd"/>
      <w:r w:rsidRPr="008F79C5">
        <w:rPr>
          <w:rFonts w:ascii="Book Antiqua" w:eastAsia="等线" w:hAnsi="Book Antiqua" w:cs="Times New Roman"/>
          <w:b/>
          <w:kern w:val="2"/>
          <w:sz w:val="24"/>
          <w:szCs w:val="24"/>
          <w:lang w:val="en-US" w:eastAsia="zh-CN"/>
        </w:rPr>
        <w:t xml:space="preserve"> O</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Studd</w:t>
      </w:r>
      <w:proofErr w:type="spellEnd"/>
      <w:r w:rsidRPr="008F79C5">
        <w:rPr>
          <w:rFonts w:ascii="Book Antiqua" w:eastAsia="等线" w:hAnsi="Book Antiqua" w:cs="Times New Roman"/>
          <w:kern w:val="2"/>
          <w:sz w:val="24"/>
          <w:szCs w:val="24"/>
          <w:lang w:val="en-US" w:eastAsia="zh-CN"/>
        </w:rPr>
        <w:t xml:space="preserve"> C, Hair C, Wilson J, McNeill J, Knight R, </w:t>
      </w:r>
      <w:proofErr w:type="spellStart"/>
      <w:r w:rsidRPr="008F79C5">
        <w:rPr>
          <w:rFonts w:ascii="Book Antiqua" w:eastAsia="等线" w:hAnsi="Book Antiqua" w:cs="Times New Roman"/>
          <w:kern w:val="2"/>
          <w:sz w:val="24"/>
          <w:szCs w:val="24"/>
          <w:lang w:val="en-US" w:eastAsia="zh-CN"/>
        </w:rPr>
        <w:t>Prewett</w:t>
      </w:r>
      <w:proofErr w:type="spellEnd"/>
      <w:r w:rsidRPr="008F79C5">
        <w:rPr>
          <w:rFonts w:ascii="Book Antiqua" w:eastAsia="等线" w:hAnsi="Book Antiqua" w:cs="Times New Roman"/>
          <w:kern w:val="2"/>
          <w:sz w:val="24"/>
          <w:szCs w:val="24"/>
          <w:lang w:val="en-US" w:eastAsia="zh-CN"/>
        </w:rPr>
        <w:t xml:space="preserve"> E, </w:t>
      </w:r>
      <w:proofErr w:type="spellStart"/>
      <w:r w:rsidRPr="008F79C5">
        <w:rPr>
          <w:rFonts w:ascii="Book Antiqua" w:eastAsia="等线" w:hAnsi="Book Antiqua" w:cs="Times New Roman"/>
          <w:kern w:val="2"/>
          <w:sz w:val="24"/>
          <w:szCs w:val="24"/>
          <w:lang w:val="en-US" w:eastAsia="zh-CN"/>
        </w:rPr>
        <w:lastRenderedPageBreak/>
        <w:t>Dabkowski</w:t>
      </w:r>
      <w:proofErr w:type="spellEnd"/>
      <w:r w:rsidRPr="008F79C5">
        <w:rPr>
          <w:rFonts w:ascii="Book Antiqua" w:eastAsia="等线" w:hAnsi="Book Antiqua" w:cs="Times New Roman"/>
          <w:kern w:val="2"/>
          <w:sz w:val="24"/>
          <w:szCs w:val="24"/>
          <w:lang w:val="en-US" w:eastAsia="zh-CN"/>
        </w:rPr>
        <w:t xml:space="preserve"> P, Dowling D, Alexander S, Allen B, </w:t>
      </w:r>
      <w:proofErr w:type="spellStart"/>
      <w:r w:rsidRPr="008F79C5">
        <w:rPr>
          <w:rFonts w:ascii="Book Antiqua" w:eastAsia="等线" w:hAnsi="Book Antiqua" w:cs="Times New Roman"/>
          <w:kern w:val="2"/>
          <w:sz w:val="24"/>
          <w:szCs w:val="24"/>
          <w:lang w:val="en-US" w:eastAsia="zh-CN"/>
        </w:rPr>
        <w:t>Tacey</w:t>
      </w:r>
      <w:proofErr w:type="spellEnd"/>
      <w:r w:rsidRPr="008F79C5">
        <w:rPr>
          <w:rFonts w:ascii="Book Antiqua" w:eastAsia="等线" w:hAnsi="Book Antiqua" w:cs="Times New Roman"/>
          <w:kern w:val="2"/>
          <w:sz w:val="24"/>
          <w:szCs w:val="24"/>
          <w:lang w:val="en-US" w:eastAsia="zh-CN"/>
        </w:rPr>
        <w:t xml:space="preserve"> M, Connell W, Desmond P, Bell S. Health Care Cost Analysis in a Population-based Inception Cohort of Inflammatory Bowel Disease Patients in the First Year of Diagnosis. </w:t>
      </w:r>
      <w:r w:rsidRPr="008F79C5">
        <w:rPr>
          <w:rFonts w:ascii="Book Antiqua" w:eastAsia="等线" w:hAnsi="Book Antiqua" w:cs="Times New Roman"/>
          <w:i/>
          <w:kern w:val="2"/>
          <w:sz w:val="24"/>
          <w:szCs w:val="24"/>
          <w:lang w:val="en-US" w:eastAsia="zh-CN"/>
        </w:rPr>
        <w:t xml:space="preserve">J </w:t>
      </w:r>
      <w:proofErr w:type="spellStart"/>
      <w:r w:rsidRPr="008F79C5">
        <w:rPr>
          <w:rFonts w:ascii="Book Antiqua" w:eastAsia="等线" w:hAnsi="Book Antiqua" w:cs="Times New Roman"/>
          <w:i/>
          <w:kern w:val="2"/>
          <w:sz w:val="24"/>
          <w:szCs w:val="24"/>
          <w:lang w:val="en-US" w:eastAsia="zh-CN"/>
        </w:rPr>
        <w:t>Crohns</w:t>
      </w:r>
      <w:proofErr w:type="spellEnd"/>
      <w:r w:rsidRPr="008F79C5">
        <w:rPr>
          <w:rFonts w:ascii="Book Antiqua" w:eastAsia="等线" w:hAnsi="Book Antiqua" w:cs="Times New Roman"/>
          <w:i/>
          <w:kern w:val="2"/>
          <w:sz w:val="24"/>
          <w:szCs w:val="24"/>
          <w:lang w:val="en-US" w:eastAsia="zh-CN"/>
        </w:rPr>
        <w:t xml:space="preserve"> Colitis</w:t>
      </w:r>
      <w:r w:rsidRPr="008F79C5">
        <w:rPr>
          <w:rFonts w:ascii="Book Antiqua" w:eastAsia="等线" w:hAnsi="Book Antiqua" w:cs="Times New Roman"/>
          <w:kern w:val="2"/>
          <w:sz w:val="24"/>
          <w:szCs w:val="24"/>
          <w:lang w:val="en-US" w:eastAsia="zh-CN"/>
        </w:rPr>
        <w:t xml:space="preserve"> 2015; </w:t>
      </w:r>
      <w:r w:rsidRPr="008F79C5">
        <w:rPr>
          <w:rFonts w:ascii="Book Antiqua" w:eastAsia="等线" w:hAnsi="Book Antiqua" w:cs="Times New Roman"/>
          <w:b/>
          <w:kern w:val="2"/>
          <w:sz w:val="24"/>
          <w:szCs w:val="24"/>
          <w:lang w:val="en-US" w:eastAsia="zh-CN"/>
        </w:rPr>
        <w:t>9</w:t>
      </w:r>
      <w:r w:rsidRPr="008F79C5">
        <w:rPr>
          <w:rFonts w:ascii="Book Antiqua" w:eastAsia="等线" w:hAnsi="Book Antiqua" w:cs="Times New Roman"/>
          <w:kern w:val="2"/>
          <w:sz w:val="24"/>
          <w:szCs w:val="24"/>
          <w:lang w:val="en-US" w:eastAsia="zh-CN"/>
        </w:rPr>
        <w:t>: 988-996 [PMID: 26129692 DOI: 10.1093/</w:t>
      </w:r>
      <w:proofErr w:type="spellStart"/>
      <w:r w:rsidRPr="008F79C5">
        <w:rPr>
          <w:rFonts w:ascii="Book Antiqua" w:eastAsia="等线" w:hAnsi="Book Antiqua" w:cs="Times New Roman"/>
          <w:kern w:val="2"/>
          <w:sz w:val="24"/>
          <w:szCs w:val="24"/>
          <w:lang w:val="en-US" w:eastAsia="zh-CN"/>
        </w:rPr>
        <w:t>ecco-jcc</w:t>
      </w:r>
      <w:proofErr w:type="spellEnd"/>
      <w:r w:rsidRPr="008F79C5">
        <w:rPr>
          <w:rFonts w:ascii="Book Antiqua" w:eastAsia="等线" w:hAnsi="Book Antiqua" w:cs="Times New Roman"/>
          <w:kern w:val="2"/>
          <w:sz w:val="24"/>
          <w:szCs w:val="24"/>
          <w:lang w:val="en-US" w:eastAsia="zh-CN"/>
        </w:rPr>
        <w:t>/jjv117]</w:t>
      </w:r>
    </w:p>
    <w:p w14:paraId="0FC2C7B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51 </w:t>
      </w:r>
      <w:r w:rsidRPr="008F79C5">
        <w:rPr>
          <w:rFonts w:ascii="Book Antiqua" w:eastAsia="等线" w:hAnsi="Book Antiqua" w:cs="Times New Roman"/>
          <w:b/>
          <w:kern w:val="2"/>
          <w:sz w:val="24"/>
          <w:szCs w:val="24"/>
          <w:lang w:val="en-US" w:eastAsia="zh-CN"/>
        </w:rPr>
        <w:t xml:space="preserve">van der </w:t>
      </w:r>
      <w:proofErr w:type="spellStart"/>
      <w:r w:rsidRPr="008F79C5">
        <w:rPr>
          <w:rFonts w:ascii="Book Antiqua" w:eastAsia="等线" w:hAnsi="Book Antiqua" w:cs="Times New Roman"/>
          <w:b/>
          <w:kern w:val="2"/>
          <w:sz w:val="24"/>
          <w:szCs w:val="24"/>
          <w:lang w:val="en-US" w:eastAsia="zh-CN"/>
        </w:rPr>
        <w:t>Valk</w:t>
      </w:r>
      <w:proofErr w:type="spellEnd"/>
      <w:r w:rsidRPr="008F79C5">
        <w:rPr>
          <w:rFonts w:ascii="Book Antiqua" w:eastAsia="等线" w:hAnsi="Book Antiqua" w:cs="Times New Roman"/>
          <w:b/>
          <w:kern w:val="2"/>
          <w:sz w:val="24"/>
          <w:szCs w:val="24"/>
          <w:lang w:val="en-US" w:eastAsia="zh-CN"/>
        </w:rPr>
        <w:t xml:space="preserve"> ME</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Mangen</w:t>
      </w:r>
      <w:proofErr w:type="spellEnd"/>
      <w:r w:rsidRPr="008F79C5">
        <w:rPr>
          <w:rFonts w:ascii="Book Antiqua" w:eastAsia="等线" w:hAnsi="Book Antiqua" w:cs="Times New Roman"/>
          <w:kern w:val="2"/>
          <w:sz w:val="24"/>
          <w:szCs w:val="24"/>
          <w:lang w:val="en-US" w:eastAsia="zh-CN"/>
        </w:rPr>
        <w:t xml:space="preserve"> MJ, </w:t>
      </w:r>
      <w:proofErr w:type="spellStart"/>
      <w:r w:rsidRPr="008F79C5">
        <w:rPr>
          <w:rFonts w:ascii="Book Antiqua" w:eastAsia="等线" w:hAnsi="Book Antiqua" w:cs="Times New Roman"/>
          <w:kern w:val="2"/>
          <w:sz w:val="24"/>
          <w:szCs w:val="24"/>
          <w:lang w:val="en-US" w:eastAsia="zh-CN"/>
        </w:rPr>
        <w:t>Leenders</w:t>
      </w:r>
      <w:proofErr w:type="spellEnd"/>
      <w:r w:rsidRPr="008F79C5">
        <w:rPr>
          <w:rFonts w:ascii="Book Antiqua" w:eastAsia="等线" w:hAnsi="Book Antiqua" w:cs="Times New Roman"/>
          <w:kern w:val="2"/>
          <w:sz w:val="24"/>
          <w:szCs w:val="24"/>
          <w:lang w:val="en-US" w:eastAsia="zh-CN"/>
        </w:rPr>
        <w:t xml:space="preserve"> M, </w:t>
      </w:r>
      <w:proofErr w:type="spellStart"/>
      <w:r w:rsidRPr="008F79C5">
        <w:rPr>
          <w:rFonts w:ascii="Book Antiqua" w:eastAsia="等线" w:hAnsi="Book Antiqua" w:cs="Times New Roman"/>
          <w:kern w:val="2"/>
          <w:sz w:val="24"/>
          <w:szCs w:val="24"/>
          <w:lang w:val="en-US" w:eastAsia="zh-CN"/>
        </w:rPr>
        <w:t>Dijkstra</w:t>
      </w:r>
      <w:proofErr w:type="spellEnd"/>
      <w:r w:rsidRPr="008F79C5">
        <w:rPr>
          <w:rFonts w:ascii="Book Antiqua" w:eastAsia="等线" w:hAnsi="Book Antiqua" w:cs="Times New Roman"/>
          <w:kern w:val="2"/>
          <w:sz w:val="24"/>
          <w:szCs w:val="24"/>
          <w:lang w:val="en-US" w:eastAsia="zh-CN"/>
        </w:rPr>
        <w:t xml:space="preserve"> G, van </w:t>
      </w:r>
      <w:proofErr w:type="spellStart"/>
      <w:r w:rsidRPr="008F79C5">
        <w:rPr>
          <w:rFonts w:ascii="Book Antiqua" w:eastAsia="等线" w:hAnsi="Book Antiqua" w:cs="Times New Roman"/>
          <w:kern w:val="2"/>
          <w:sz w:val="24"/>
          <w:szCs w:val="24"/>
          <w:lang w:val="en-US" w:eastAsia="zh-CN"/>
        </w:rPr>
        <w:t>Bodegraven</w:t>
      </w:r>
      <w:proofErr w:type="spellEnd"/>
      <w:r w:rsidRPr="008F79C5">
        <w:rPr>
          <w:rFonts w:ascii="Book Antiqua" w:eastAsia="等线" w:hAnsi="Book Antiqua" w:cs="Times New Roman"/>
          <w:kern w:val="2"/>
          <w:sz w:val="24"/>
          <w:szCs w:val="24"/>
          <w:lang w:val="en-US" w:eastAsia="zh-CN"/>
        </w:rPr>
        <w:t xml:space="preserve"> AA, </w:t>
      </w:r>
      <w:proofErr w:type="spellStart"/>
      <w:r w:rsidRPr="008F79C5">
        <w:rPr>
          <w:rFonts w:ascii="Book Antiqua" w:eastAsia="等线" w:hAnsi="Book Antiqua" w:cs="Times New Roman"/>
          <w:kern w:val="2"/>
          <w:sz w:val="24"/>
          <w:szCs w:val="24"/>
          <w:lang w:val="en-US" w:eastAsia="zh-CN"/>
        </w:rPr>
        <w:t>Fidder</w:t>
      </w:r>
      <w:proofErr w:type="spellEnd"/>
      <w:r w:rsidRPr="008F79C5">
        <w:rPr>
          <w:rFonts w:ascii="Book Antiqua" w:eastAsia="等线" w:hAnsi="Book Antiqua" w:cs="Times New Roman"/>
          <w:kern w:val="2"/>
          <w:sz w:val="24"/>
          <w:szCs w:val="24"/>
          <w:lang w:val="en-US" w:eastAsia="zh-CN"/>
        </w:rPr>
        <w:t xml:space="preserve"> HH, de Jong DJ, </w:t>
      </w:r>
      <w:proofErr w:type="spellStart"/>
      <w:r w:rsidRPr="008F79C5">
        <w:rPr>
          <w:rFonts w:ascii="Book Antiqua" w:eastAsia="等线" w:hAnsi="Book Antiqua" w:cs="Times New Roman"/>
          <w:kern w:val="2"/>
          <w:sz w:val="24"/>
          <w:szCs w:val="24"/>
          <w:lang w:val="en-US" w:eastAsia="zh-CN"/>
        </w:rPr>
        <w:t>Pierik</w:t>
      </w:r>
      <w:proofErr w:type="spellEnd"/>
      <w:r w:rsidRPr="008F79C5">
        <w:rPr>
          <w:rFonts w:ascii="Book Antiqua" w:eastAsia="等线" w:hAnsi="Book Antiqua" w:cs="Times New Roman"/>
          <w:kern w:val="2"/>
          <w:sz w:val="24"/>
          <w:szCs w:val="24"/>
          <w:lang w:val="en-US" w:eastAsia="zh-CN"/>
        </w:rPr>
        <w:t xml:space="preserve"> M, van der </w:t>
      </w:r>
      <w:proofErr w:type="spellStart"/>
      <w:r w:rsidRPr="008F79C5">
        <w:rPr>
          <w:rFonts w:ascii="Book Antiqua" w:eastAsia="等线" w:hAnsi="Book Antiqua" w:cs="Times New Roman"/>
          <w:kern w:val="2"/>
          <w:sz w:val="24"/>
          <w:szCs w:val="24"/>
          <w:lang w:val="en-US" w:eastAsia="zh-CN"/>
        </w:rPr>
        <w:t>Woude</w:t>
      </w:r>
      <w:proofErr w:type="spellEnd"/>
      <w:r w:rsidRPr="008F79C5">
        <w:rPr>
          <w:rFonts w:ascii="Book Antiqua" w:eastAsia="等线" w:hAnsi="Book Antiqua" w:cs="Times New Roman"/>
          <w:kern w:val="2"/>
          <w:sz w:val="24"/>
          <w:szCs w:val="24"/>
          <w:lang w:val="en-US" w:eastAsia="zh-CN"/>
        </w:rPr>
        <w:t xml:space="preserve"> CJ, Romberg-Camps MJ, Clemens CH, Jansen JM, </w:t>
      </w:r>
      <w:proofErr w:type="spellStart"/>
      <w:r w:rsidRPr="008F79C5">
        <w:rPr>
          <w:rFonts w:ascii="Book Antiqua" w:eastAsia="等线" w:hAnsi="Book Antiqua" w:cs="Times New Roman"/>
          <w:kern w:val="2"/>
          <w:sz w:val="24"/>
          <w:szCs w:val="24"/>
          <w:lang w:val="en-US" w:eastAsia="zh-CN"/>
        </w:rPr>
        <w:t>Mahmmod</w:t>
      </w:r>
      <w:proofErr w:type="spellEnd"/>
      <w:r w:rsidRPr="008F79C5">
        <w:rPr>
          <w:rFonts w:ascii="Book Antiqua" w:eastAsia="等线" w:hAnsi="Book Antiqua" w:cs="Times New Roman"/>
          <w:kern w:val="2"/>
          <w:sz w:val="24"/>
          <w:szCs w:val="24"/>
          <w:lang w:val="en-US" w:eastAsia="zh-CN"/>
        </w:rPr>
        <w:t xml:space="preserve"> N, van de </w:t>
      </w:r>
      <w:proofErr w:type="spellStart"/>
      <w:r w:rsidRPr="008F79C5">
        <w:rPr>
          <w:rFonts w:ascii="Book Antiqua" w:eastAsia="等线" w:hAnsi="Book Antiqua" w:cs="Times New Roman"/>
          <w:kern w:val="2"/>
          <w:sz w:val="24"/>
          <w:szCs w:val="24"/>
          <w:lang w:val="en-US" w:eastAsia="zh-CN"/>
        </w:rPr>
        <w:t>Meeberg</w:t>
      </w:r>
      <w:proofErr w:type="spellEnd"/>
      <w:r w:rsidRPr="008F79C5">
        <w:rPr>
          <w:rFonts w:ascii="Book Antiqua" w:eastAsia="等线" w:hAnsi="Book Antiqua" w:cs="Times New Roman"/>
          <w:kern w:val="2"/>
          <w:sz w:val="24"/>
          <w:szCs w:val="24"/>
          <w:lang w:val="en-US" w:eastAsia="zh-CN"/>
        </w:rPr>
        <w:t xml:space="preserve"> PC, van der </w:t>
      </w:r>
      <w:proofErr w:type="spellStart"/>
      <w:r w:rsidRPr="008F79C5">
        <w:rPr>
          <w:rFonts w:ascii="Book Antiqua" w:eastAsia="等线" w:hAnsi="Book Antiqua" w:cs="Times New Roman"/>
          <w:kern w:val="2"/>
          <w:sz w:val="24"/>
          <w:szCs w:val="24"/>
          <w:lang w:val="en-US" w:eastAsia="zh-CN"/>
        </w:rPr>
        <w:t>Meulen</w:t>
      </w:r>
      <w:proofErr w:type="spellEnd"/>
      <w:r w:rsidRPr="008F79C5">
        <w:rPr>
          <w:rFonts w:ascii="Book Antiqua" w:eastAsia="等线" w:hAnsi="Book Antiqua" w:cs="Times New Roman"/>
          <w:kern w:val="2"/>
          <w:sz w:val="24"/>
          <w:szCs w:val="24"/>
          <w:lang w:val="en-US" w:eastAsia="zh-CN"/>
        </w:rPr>
        <w:t xml:space="preserve">-de Jong AE, </w:t>
      </w:r>
      <w:proofErr w:type="spellStart"/>
      <w:r w:rsidRPr="008F79C5">
        <w:rPr>
          <w:rFonts w:ascii="Book Antiqua" w:eastAsia="等线" w:hAnsi="Book Antiqua" w:cs="Times New Roman"/>
          <w:kern w:val="2"/>
          <w:sz w:val="24"/>
          <w:szCs w:val="24"/>
          <w:lang w:val="en-US" w:eastAsia="zh-CN"/>
        </w:rPr>
        <w:t>Ponsioen</w:t>
      </w:r>
      <w:proofErr w:type="spellEnd"/>
      <w:r w:rsidRPr="008F79C5">
        <w:rPr>
          <w:rFonts w:ascii="Book Antiqua" w:eastAsia="等线" w:hAnsi="Book Antiqua" w:cs="Times New Roman"/>
          <w:kern w:val="2"/>
          <w:sz w:val="24"/>
          <w:szCs w:val="24"/>
          <w:lang w:val="en-US" w:eastAsia="zh-CN"/>
        </w:rPr>
        <w:t xml:space="preserve"> CY, </w:t>
      </w:r>
      <w:proofErr w:type="spellStart"/>
      <w:r w:rsidRPr="008F79C5">
        <w:rPr>
          <w:rFonts w:ascii="Book Antiqua" w:eastAsia="等线" w:hAnsi="Book Antiqua" w:cs="Times New Roman"/>
          <w:kern w:val="2"/>
          <w:sz w:val="24"/>
          <w:szCs w:val="24"/>
          <w:lang w:val="en-US" w:eastAsia="zh-CN"/>
        </w:rPr>
        <w:t>Bolwerk</w:t>
      </w:r>
      <w:proofErr w:type="spellEnd"/>
      <w:r w:rsidRPr="008F79C5">
        <w:rPr>
          <w:rFonts w:ascii="Book Antiqua" w:eastAsia="等线" w:hAnsi="Book Antiqua" w:cs="Times New Roman"/>
          <w:kern w:val="2"/>
          <w:sz w:val="24"/>
          <w:szCs w:val="24"/>
          <w:lang w:val="en-US" w:eastAsia="zh-CN"/>
        </w:rPr>
        <w:t xml:space="preserve"> CJ, </w:t>
      </w:r>
      <w:proofErr w:type="spellStart"/>
      <w:r w:rsidRPr="008F79C5">
        <w:rPr>
          <w:rFonts w:ascii="Book Antiqua" w:eastAsia="等线" w:hAnsi="Book Antiqua" w:cs="Times New Roman"/>
          <w:kern w:val="2"/>
          <w:sz w:val="24"/>
          <w:szCs w:val="24"/>
          <w:lang w:val="en-US" w:eastAsia="zh-CN"/>
        </w:rPr>
        <w:t>Vermeijden</w:t>
      </w:r>
      <w:proofErr w:type="spellEnd"/>
      <w:r w:rsidRPr="008F79C5">
        <w:rPr>
          <w:rFonts w:ascii="Book Antiqua" w:eastAsia="等线" w:hAnsi="Book Antiqua" w:cs="Times New Roman"/>
          <w:kern w:val="2"/>
          <w:sz w:val="24"/>
          <w:szCs w:val="24"/>
          <w:lang w:val="en-US" w:eastAsia="zh-CN"/>
        </w:rPr>
        <w:t xml:space="preserve"> JR, </w:t>
      </w:r>
      <w:proofErr w:type="spellStart"/>
      <w:r w:rsidRPr="008F79C5">
        <w:rPr>
          <w:rFonts w:ascii="Book Antiqua" w:eastAsia="等线" w:hAnsi="Book Antiqua" w:cs="Times New Roman"/>
          <w:kern w:val="2"/>
          <w:sz w:val="24"/>
          <w:szCs w:val="24"/>
          <w:lang w:val="en-US" w:eastAsia="zh-CN"/>
        </w:rPr>
        <w:t>Siersema</w:t>
      </w:r>
      <w:proofErr w:type="spellEnd"/>
      <w:r w:rsidRPr="008F79C5">
        <w:rPr>
          <w:rFonts w:ascii="Book Antiqua" w:eastAsia="等线" w:hAnsi="Book Antiqua" w:cs="Times New Roman"/>
          <w:kern w:val="2"/>
          <w:sz w:val="24"/>
          <w:szCs w:val="24"/>
          <w:lang w:val="en-US" w:eastAsia="zh-CN"/>
        </w:rPr>
        <w:t xml:space="preserve"> PD, van </w:t>
      </w:r>
      <w:proofErr w:type="spellStart"/>
      <w:r w:rsidRPr="008F79C5">
        <w:rPr>
          <w:rFonts w:ascii="Book Antiqua" w:eastAsia="等线" w:hAnsi="Book Antiqua" w:cs="Times New Roman"/>
          <w:kern w:val="2"/>
          <w:sz w:val="24"/>
          <w:szCs w:val="24"/>
          <w:lang w:val="en-US" w:eastAsia="zh-CN"/>
        </w:rPr>
        <w:t>Oijen</w:t>
      </w:r>
      <w:proofErr w:type="spellEnd"/>
      <w:r w:rsidRPr="008F79C5">
        <w:rPr>
          <w:rFonts w:ascii="Book Antiqua" w:eastAsia="等线" w:hAnsi="Book Antiqua" w:cs="Times New Roman"/>
          <w:kern w:val="2"/>
          <w:sz w:val="24"/>
          <w:szCs w:val="24"/>
          <w:lang w:val="en-US" w:eastAsia="zh-CN"/>
        </w:rPr>
        <w:t xml:space="preserve"> MG, Oldenburg B; COIN study group and the Dutch Initiative on </w:t>
      </w:r>
      <w:proofErr w:type="spellStart"/>
      <w:r w:rsidRPr="008F79C5">
        <w:rPr>
          <w:rFonts w:ascii="Book Antiqua" w:eastAsia="等线" w:hAnsi="Book Antiqua" w:cs="Times New Roman"/>
          <w:kern w:val="2"/>
          <w:sz w:val="24"/>
          <w:szCs w:val="24"/>
          <w:lang w:val="en-US" w:eastAsia="zh-CN"/>
        </w:rPr>
        <w:t>Crohn</w:t>
      </w:r>
      <w:proofErr w:type="spellEnd"/>
      <w:r w:rsidRPr="008F79C5">
        <w:rPr>
          <w:rFonts w:ascii="Book Antiqua" w:eastAsia="等线" w:hAnsi="Book Antiqua" w:cs="Times New Roman"/>
          <w:kern w:val="2"/>
          <w:sz w:val="24"/>
          <w:szCs w:val="24"/>
          <w:lang w:val="en-US" w:eastAsia="zh-CN"/>
        </w:rPr>
        <w:t xml:space="preserve"> and Colitis. Healthcare costs of inflammatory bowel disease have shifted from </w:t>
      </w:r>
      <w:proofErr w:type="spellStart"/>
      <w:r w:rsidRPr="008F79C5">
        <w:rPr>
          <w:rFonts w:ascii="Book Antiqua" w:eastAsia="等线" w:hAnsi="Book Antiqua" w:cs="Times New Roman"/>
          <w:kern w:val="2"/>
          <w:sz w:val="24"/>
          <w:szCs w:val="24"/>
          <w:lang w:val="en-US" w:eastAsia="zh-CN"/>
        </w:rPr>
        <w:t>hospitalisation</w:t>
      </w:r>
      <w:proofErr w:type="spellEnd"/>
      <w:r w:rsidRPr="008F79C5">
        <w:rPr>
          <w:rFonts w:ascii="Book Antiqua" w:eastAsia="等线" w:hAnsi="Book Antiqua" w:cs="Times New Roman"/>
          <w:kern w:val="2"/>
          <w:sz w:val="24"/>
          <w:szCs w:val="24"/>
          <w:lang w:val="en-US" w:eastAsia="zh-CN"/>
        </w:rPr>
        <w:t xml:space="preserve"> and surgery towards anti-TNFα therapy: results from the COIN study. </w:t>
      </w:r>
      <w:r w:rsidRPr="008F79C5">
        <w:rPr>
          <w:rFonts w:ascii="Book Antiqua" w:eastAsia="等线" w:hAnsi="Book Antiqua" w:cs="Times New Roman"/>
          <w:i/>
          <w:kern w:val="2"/>
          <w:sz w:val="24"/>
          <w:szCs w:val="24"/>
          <w:lang w:val="en-US" w:eastAsia="zh-CN"/>
        </w:rPr>
        <w:t>Gut</w:t>
      </w:r>
      <w:r w:rsidRPr="008F79C5">
        <w:rPr>
          <w:rFonts w:ascii="Book Antiqua" w:eastAsia="等线" w:hAnsi="Book Antiqua" w:cs="Times New Roman"/>
          <w:kern w:val="2"/>
          <w:sz w:val="24"/>
          <w:szCs w:val="24"/>
          <w:lang w:val="en-US" w:eastAsia="zh-CN"/>
        </w:rPr>
        <w:t xml:space="preserve"> 2014; </w:t>
      </w:r>
      <w:r w:rsidRPr="008F79C5">
        <w:rPr>
          <w:rFonts w:ascii="Book Antiqua" w:eastAsia="等线" w:hAnsi="Book Antiqua" w:cs="Times New Roman"/>
          <w:b/>
          <w:kern w:val="2"/>
          <w:sz w:val="24"/>
          <w:szCs w:val="24"/>
          <w:lang w:val="en-US" w:eastAsia="zh-CN"/>
        </w:rPr>
        <w:t>63</w:t>
      </w:r>
      <w:r w:rsidRPr="008F79C5">
        <w:rPr>
          <w:rFonts w:ascii="Book Antiqua" w:eastAsia="等线" w:hAnsi="Book Antiqua" w:cs="Times New Roman"/>
          <w:kern w:val="2"/>
          <w:sz w:val="24"/>
          <w:szCs w:val="24"/>
          <w:lang w:val="en-US" w:eastAsia="zh-CN"/>
        </w:rPr>
        <w:t>: 72-79 [PMID: 23135759 DOI: 10.1136/gutjnl-2012-303376]</w:t>
      </w:r>
    </w:p>
    <w:p w14:paraId="3E755D6D"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52 </w:t>
      </w:r>
      <w:r w:rsidRPr="008F79C5">
        <w:rPr>
          <w:rFonts w:ascii="Book Antiqua" w:eastAsia="等线" w:hAnsi="Book Antiqua" w:cs="Times New Roman"/>
          <w:b/>
          <w:kern w:val="2"/>
          <w:sz w:val="24"/>
          <w:szCs w:val="24"/>
          <w:lang w:val="en-US" w:eastAsia="zh-CN"/>
        </w:rPr>
        <w:t>Bennett AL</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Munkholm</w:t>
      </w:r>
      <w:proofErr w:type="spellEnd"/>
      <w:r w:rsidRPr="008F79C5">
        <w:rPr>
          <w:rFonts w:ascii="Book Antiqua" w:eastAsia="等线" w:hAnsi="Book Antiqua" w:cs="Times New Roman"/>
          <w:kern w:val="2"/>
          <w:sz w:val="24"/>
          <w:szCs w:val="24"/>
          <w:lang w:val="en-US" w:eastAsia="zh-CN"/>
        </w:rPr>
        <w:t xml:space="preserve"> P, Andrews JM. Tools for primary care management of inflammatory bowel disease: do they exist? </w:t>
      </w:r>
      <w:r w:rsidRPr="008F79C5">
        <w:rPr>
          <w:rFonts w:ascii="Book Antiqua" w:eastAsia="等线" w:hAnsi="Book Antiqua" w:cs="Times New Roman"/>
          <w:i/>
          <w:kern w:val="2"/>
          <w:sz w:val="24"/>
          <w:szCs w:val="24"/>
          <w:lang w:val="en-US" w:eastAsia="zh-CN"/>
        </w:rPr>
        <w:t xml:space="preserve">World J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2015; </w:t>
      </w:r>
      <w:r w:rsidRPr="008F79C5">
        <w:rPr>
          <w:rFonts w:ascii="Book Antiqua" w:eastAsia="等线" w:hAnsi="Book Antiqua" w:cs="Times New Roman"/>
          <w:b/>
          <w:kern w:val="2"/>
          <w:sz w:val="24"/>
          <w:szCs w:val="24"/>
          <w:lang w:val="en-US" w:eastAsia="zh-CN"/>
        </w:rPr>
        <w:t>21</w:t>
      </w:r>
      <w:r w:rsidRPr="008F79C5">
        <w:rPr>
          <w:rFonts w:ascii="Book Antiqua" w:eastAsia="等线" w:hAnsi="Book Antiqua" w:cs="Times New Roman"/>
          <w:kern w:val="2"/>
          <w:sz w:val="24"/>
          <w:szCs w:val="24"/>
          <w:lang w:val="en-US" w:eastAsia="zh-CN"/>
        </w:rPr>
        <w:t>: 4457-4465 [PMID: 25914455 DOI: 10.3748/wjg.v21.i15.4457]</w:t>
      </w:r>
    </w:p>
    <w:p w14:paraId="378DE82E"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53 </w:t>
      </w:r>
      <w:r w:rsidRPr="008F79C5">
        <w:rPr>
          <w:rFonts w:ascii="Book Antiqua" w:eastAsia="等线" w:hAnsi="Book Antiqua" w:cs="Times New Roman"/>
          <w:b/>
          <w:kern w:val="2"/>
          <w:sz w:val="24"/>
          <w:szCs w:val="24"/>
          <w:lang w:val="en-US" w:eastAsia="zh-CN"/>
        </w:rPr>
        <w:t>Rubin GP</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Hungin</w:t>
      </w:r>
      <w:proofErr w:type="spellEnd"/>
      <w:r w:rsidRPr="008F79C5">
        <w:rPr>
          <w:rFonts w:ascii="Book Antiqua" w:eastAsia="等线" w:hAnsi="Book Antiqua" w:cs="Times New Roman"/>
          <w:kern w:val="2"/>
          <w:sz w:val="24"/>
          <w:szCs w:val="24"/>
          <w:lang w:val="en-US" w:eastAsia="zh-CN"/>
        </w:rPr>
        <w:t xml:space="preserve"> AP, Kelly PJ, Ling J. Inflammatory bowel disease: epidemiology and management in an English general practice population. </w:t>
      </w:r>
      <w:r w:rsidRPr="008F79C5">
        <w:rPr>
          <w:rFonts w:ascii="Book Antiqua" w:eastAsia="等线" w:hAnsi="Book Antiqua" w:cs="Times New Roman"/>
          <w:i/>
          <w:kern w:val="2"/>
          <w:sz w:val="24"/>
          <w:szCs w:val="24"/>
          <w:lang w:val="en-US" w:eastAsia="zh-CN"/>
        </w:rPr>
        <w:t xml:space="preserve">Aliment </w:t>
      </w:r>
      <w:proofErr w:type="spellStart"/>
      <w:r w:rsidRPr="008F79C5">
        <w:rPr>
          <w:rFonts w:ascii="Book Antiqua" w:eastAsia="等线" w:hAnsi="Book Antiqua" w:cs="Times New Roman"/>
          <w:i/>
          <w:kern w:val="2"/>
          <w:sz w:val="24"/>
          <w:szCs w:val="24"/>
          <w:lang w:val="en-US" w:eastAsia="zh-CN"/>
        </w:rPr>
        <w:t>Pharmacol</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Ther</w:t>
      </w:r>
      <w:proofErr w:type="spellEnd"/>
      <w:r w:rsidRPr="008F79C5">
        <w:rPr>
          <w:rFonts w:ascii="Book Antiqua" w:eastAsia="等线" w:hAnsi="Book Antiqua" w:cs="Times New Roman"/>
          <w:kern w:val="2"/>
          <w:sz w:val="24"/>
          <w:szCs w:val="24"/>
          <w:lang w:val="en-US" w:eastAsia="zh-CN"/>
        </w:rPr>
        <w:t xml:space="preserve"> 2000; </w:t>
      </w:r>
      <w:r w:rsidRPr="008F79C5">
        <w:rPr>
          <w:rFonts w:ascii="Book Antiqua" w:eastAsia="等线" w:hAnsi="Book Antiqua" w:cs="Times New Roman"/>
          <w:b/>
          <w:kern w:val="2"/>
          <w:sz w:val="24"/>
          <w:szCs w:val="24"/>
          <w:lang w:val="en-US" w:eastAsia="zh-CN"/>
        </w:rPr>
        <w:t>14</w:t>
      </w:r>
      <w:r w:rsidRPr="008F79C5">
        <w:rPr>
          <w:rFonts w:ascii="Book Antiqua" w:eastAsia="等线" w:hAnsi="Book Antiqua" w:cs="Times New Roman"/>
          <w:kern w:val="2"/>
          <w:sz w:val="24"/>
          <w:szCs w:val="24"/>
          <w:lang w:val="en-US" w:eastAsia="zh-CN"/>
        </w:rPr>
        <w:t>: 1553-1559 [PMID: 11121902 DOI: 10.1046/j.1365-2036.2000.00886.x]</w:t>
      </w:r>
    </w:p>
    <w:p w14:paraId="5A10EE6C"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54 </w:t>
      </w:r>
      <w:proofErr w:type="spellStart"/>
      <w:r w:rsidRPr="008F79C5">
        <w:rPr>
          <w:rFonts w:ascii="Book Antiqua" w:eastAsia="等线" w:hAnsi="Book Antiqua" w:cs="Times New Roman"/>
          <w:b/>
          <w:kern w:val="2"/>
          <w:sz w:val="24"/>
          <w:szCs w:val="24"/>
          <w:lang w:val="en-US" w:eastAsia="zh-CN"/>
        </w:rPr>
        <w:t>Hilsden</w:t>
      </w:r>
      <w:proofErr w:type="spellEnd"/>
      <w:r w:rsidRPr="008F79C5">
        <w:rPr>
          <w:rFonts w:ascii="Book Antiqua" w:eastAsia="等线" w:hAnsi="Book Antiqua" w:cs="Times New Roman"/>
          <w:b/>
          <w:kern w:val="2"/>
          <w:sz w:val="24"/>
          <w:szCs w:val="24"/>
          <w:lang w:val="en-US" w:eastAsia="zh-CN"/>
        </w:rPr>
        <w:t xml:space="preserve"> RJ</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Verhoef</w:t>
      </w:r>
      <w:proofErr w:type="spellEnd"/>
      <w:r w:rsidRPr="008F79C5">
        <w:rPr>
          <w:rFonts w:ascii="Book Antiqua" w:eastAsia="等线" w:hAnsi="Book Antiqua" w:cs="Times New Roman"/>
          <w:kern w:val="2"/>
          <w:sz w:val="24"/>
          <w:szCs w:val="24"/>
          <w:lang w:val="en-US" w:eastAsia="zh-CN"/>
        </w:rPr>
        <w:t xml:space="preserve"> MJ, Best A, </w:t>
      </w:r>
      <w:proofErr w:type="spellStart"/>
      <w:r w:rsidRPr="008F79C5">
        <w:rPr>
          <w:rFonts w:ascii="Book Antiqua" w:eastAsia="等线" w:hAnsi="Book Antiqua" w:cs="Times New Roman"/>
          <w:kern w:val="2"/>
          <w:sz w:val="24"/>
          <w:szCs w:val="24"/>
          <w:lang w:val="en-US" w:eastAsia="zh-CN"/>
        </w:rPr>
        <w:t>Pocobelli</w:t>
      </w:r>
      <w:proofErr w:type="spellEnd"/>
      <w:r w:rsidRPr="008F79C5">
        <w:rPr>
          <w:rFonts w:ascii="Book Antiqua" w:eastAsia="等线" w:hAnsi="Book Antiqua" w:cs="Times New Roman"/>
          <w:kern w:val="2"/>
          <w:sz w:val="24"/>
          <w:szCs w:val="24"/>
          <w:lang w:val="en-US" w:eastAsia="zh-CN"/>
        </w:rPr>
        <w:t xml:space="preserve"> G. </w:t>
      </w:r>
      <w:proofErr w:type="gramStart"/>
      <w:r w:rsidRPr="008F79C5">
        <w:rPr>
          <w:rFonts w:ascii="Book Antiqua" w:eastAsia="等线" w:hAnsi="Book Antiqua" w:cs="Times New Roman"/>
          <w:kern w:val="2"/>
          <w:sz w:val="24"/>
          <w:szCs w:val="24"/>
          <w:lang w:val="en-US" w:eastAsia="zh-CN"/>
        </w:rPr>
        <w:t>A national survey on the patterns of treatment of inflammatory bowel disease in Canada.</w:t>
      </w:r>
      <w:proofErr w:type="gramEnd"/>
      <w:r w:rsidRPr="008F79C5">
        <w:rPr>
          <w:rFonts w:ascii="Book Antiqua" w:eastAsia="等线" w:hAnsi="Book Antiqua" w:cs="Times New Roman"/>
          <w:kern w:val="2"/>
          <w:sz w:val="24"/>
          <w:szCs w:val="24"/>
          <w:lang w:val="en-US" w:eastAsia="zh-CN"/>
        </w:rPr>
        <w:t xml:space="preserve"> </w:t>
      </w:r>
      <w:r w:rsidRPr="008F79C5">
        <w:rPr>
          <w:rFonts w:ascii="Book Antiqua" w:eastAsia="等线" w:hAnsi="Book Antiqua" w:cs="Times New Roman"/>
          <w:i/>
          <w:kern w:val="2"/>
          <w:sz w:val="24"/>
          <w:szCs w:val="24"/>
          <w:lang w:val="en-US" w:eastAsia="zh-CN"/>
        </w:rPr>
        <w:t xml:space="preserve">BMC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2003; </w:t>
      </w:r>
      <w:r w:rsidRPr="008F79C5">
        <w:rPr>
          <w:rFonts w:ascii="Book Antiqua" w:eastAsia="等线" w:hAnsi="Book Antiqua" w:cs="Times New Roman"/>
          <w:b/>
          <w:kern w:val="2"/>
          <w:sz w:val="24"/>
          <w:szCs w:val="24"/>
          <w:lang w:val="en-US" w:eastAsia="zh-CN"/>
        </w:rPr>
        <w:t>3</w:t>
      </w:r>
      <w:r w:rsidRPr="008F79C5">
        <w:rPr>
          <w:rFonts w:ascii="Book Antiqua" w:eastAsia="等线" w:hAnsi="Book Antiqua" w:cs="Times New Roman"/>
          <w:kern w:val="2"/>
          <w:sz w:val="24"/>
          <w:szCs w:val="24"/>
          <w:lang w:val="en-US" w:eastAsia="zh-CN"/>
        </w:rPr>
        <w:t>: 10 [PMID: 12791168 DOI: 10.1186/1471-230X-3-10]</w:t>
      </w:r>
    </w:p>
    <w:p w14:paraId="56978A89"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8F79C5">
        <w:rPr>
          <w:rFonts w:ascii="Book Antiqua" w:eastAsia="等线" w:hAnsi="Book Antiqua" w:cs="Times New Roman"/>
          <w:kern w:val="2"/>
          <w:sz w:val="24"/>
          <w:szCs w:val="24"/>
          <w:lang w:val="en-US" w:eastAsia="zh-CN"/>
        </w:rPr>
        <w:t xml:space="preserve">55 </w:t>
      </w:r>
      <w:proofErr w:type="spellStart"/>
      <w:r w:rsidRPr="008F79C5">
        <w:rPr>
          <w:rFonts w:ascii="Book Antiqua" w:eastAsia="等线" w:hAnsi="Book Antiqua" w:cs="Times New Roman"/>
          <w:b/>
          <w:kern w:val="2"/>
          <w:sz w:val="24"/>
          <w:szCs w:val="24"/>
          <w:lang w:val="en-US" w:eastAsia="zh-CN"/>
        </w:rPr>
        <w:t>Derwa</w:t>
      </w:r>
      <w:proofErr w:type="spellEnd"/>
      <w:r w:rsidRPr="008F79C5">
        <w:rPr>
          <w:rFonts w:ascii="Book Antiqua" w:eastAsia="等线" w:hAnsi="Book Antiqua" w:cs="Times New Roman"/>
          <w:b/>
          <w:kern w:val="2"/>
          <w:sz w:val="24"/>
          <w:szCs w:val="24"/>
          <w:lang w:val="en-US" w:eastAsia="zh-CN"/>
        </w:rPr>
        <w:t xml:space="preserve"> Y</w:t>
      </w:r>
      <w:r w:rsidRPr="008F79C5">
        <w:rPr>
          <w:rFonts w:ascii="Book Antiqua" w:eastAsia="等线" w:hAnsi="Book Antiqua" w:cs="Times New Roman"/>
          <w:kern w:val="2"/>
          <w:sz w:val="24"/>
          <w:szCs w:val="24"/>
          <w:lang w:val="en-US" w:eastAsia="zh-CN"/>
        </w:rPr>
        <w:t xml:space="preserve">, Williams CJM, </w:t>
      </w:r>
      <w:proofErr w:type="spellStart"/>
      <w:r w:rsidRPr="008F79C5">
        <w:rPr>
          <w:rFonts w:ascii="Book Antiqua" w:eastAsia="等线" w:hAnsi="Book Antiqua" w:cs="Times New Roman"/>
          <w:kern w:val="2"/>
          <w:sz w:val="24"/>
          <w:szCs w:val="24"/>
          <w:lang w:val="en-US" w:eastAsia="zh-CN"/>
        </w:rPr>
        <w:t>Sood</w:t>
      </w:r>
      <w:proofErr w:type="spellEnd"/>
      <w:r w:rsidRPr="008F79C5">
        <w:rPr>
          <w:rFonts w:ascii="Book Antiqua" w:eastAsia="等线" w:hAnsi="Book Antiqua" w:cs="Times New Roman"/>
          <w:kern w:val="2"/>
          <w:sz w:val="24"/>
          <w:szCs w:val="24"/>
          <w:lang w:val="en-US" w:eastAsia="zh-CN"/>
        </w:rPr>
        <w:t xml:space="preserve"> R, </w:t>
      </w:r>
      <w:proofErr w:type="spellStart"/>
      <w:r w:rsidRPr="008F79C5">
        <w:rPr>
          <w:rFonts w:ascii="Book Antiqua" w:eastAsia="等线" w:hAnsi="Book Antiqua" w:cs="Times New Roman"/>
          <w:kern w:val="2"/>
          <w:sz w:val="24"/>
          <w:szCs w:val="24"/>
          <w:lang w:val="en-US" w:eastAsia="zh-CN"/>
        </w:rPr>
        <w:t>Mumtaz</w:t>
      </w:r>
      <w:proofErr w:type="spellEnd"/>
      <w:r w:rsidRPr="008F79C5">
        <w:rPr>
          <w:rFonts w:ascii="Book Antiqua" w:eastAsia="等线" w:hAnsi="Book Antiqua" w:cs="Times New Roman"/>
          <w:kern w:val="2"/>
          <w:sz w:val="24"/>
          <w:szCs w:val="24"/>
          <w:lang w:val="en-US" w:eastAsia="zh-CN"/>
        </w:rPr>
        <w:t xml:space="preserve"> S, </w:t>
      </w:r>
      <w:proofErr w:type="spellStart"/>
      <w:r w:rsidRPr="008F79C5">
        <w:rPr>
          <w:rFonts w:ascii="Book Antiqua" w:eastAsia="等线" w:hAnsi="Book Antiqua" w:cs="Times New Roman"/>
          <w:kern w:val="2"/>
          <w:sz w:val="24"/>
          <w:szCs w:val="24"/>
          <w:lang w:val="en-US" w:eastAsia="zh-CN"/>
        </w:rPr>
        <w:t>Bholah</w:t>
      </w:r>
      <w:proofErr w:type="spellEnd"/>
      <w:r w:rsidRPr="008F79C5">
        <w:rPr>
          <w:rFonts w:ascii="Book Antiqua" w:eastAsia="等线" w:hAnsi="Book Antiqua" w:cs="Times New Roman"/>
          <w:kern w:val="2"/>
          <w:sz w:val="24"/>
          <w:szCs w:val="24"/>
          <w:lang w:val="en-US" w:eastAsia="zh-CN"/>
        </w:rPr>
        <w:t xml:space="preserve"> MH, </w:t>
      </w:r>
      <w:proofErr w:type="spellStart"/>
      <w:r w:rsidRPr="008F79C5">
        <w:rPr>
          <w:rFonts w:ascii="Book Antiqua" w:eastAsia="等线" w:hAnsi="Book Antiqua" w:cs="Times New Roman"/>
          <w:kern w:val="2"/>
          <w:sz w:val="24"/>
          <w:szCs w:val="24"/>
          <w:lang w:val="en-US" w:eastAsia="zh-CN"/>
        </w:rPr>
        <w:t>Selinger</w:t>
      </w:r>
      <w:proofErr w:type="spellEnd"/>
      <w:r w:rsidRPr="008F79C5">
        <w:rPr>
          <w:rFonts w:ascii="Book Antiqua" w:eastAsia="等线" w:hAnsi="Book Antiqua" w:cs="Times New Roman"/>
          <w:kern w:val="2"/>
          <w:sz w:val="24"/>
          <w:szCs w:val="24"/>
          <w:lang w:val="en-US" w:eastAsia="zh-CN"/>
        </w:rPr>
        <w:t xml:space="preserve"> CP, Hamlin PJ, Ford AC, Gracie DJ. </w:t>
      </w:r>
      <w:proofErr w:type="gramStart"/>
      <w:r w:rsidRPr="008F79C5">
        <w:rPr>
          <w:rFonts w:ascii="Book Antiqua" w:eastAsia="等线" w:hAnsi="Book Antiqua" w:cs="Times New Roman"/>
          <w:kern w:val="2"/>
          <w:sz w:val="24"/>
          <w:szCs w:val="24"/>
          <w:lang w:val="en-US" w:eastAsia="zh-CN"/>
        </w:rPr>
        <w:t xml:space="preserve">Factors affecting clinical decision-making in inflammatory bowel disease and the role of point-of-care </w:t>
      </w:r>
      <w:proofErr w:type="spellStart"/>
      <w:r w:rsidRPr="008F79C5">
        <w:rPr>
          <w:rFonts w:ascii="Book Antiqua" w:eastAsia="等线" w:hAnsi="Book Antiqua" w:cs="Times New Roman"/>
          <w:kern w:val="2"/>
          <w:sz w:val="24"/>
          <w:szCs w:val="24"/>
          <w:lang w:val="en-US" w:eastAsia="zh-CN"/>
        </w:rPr>
        <w:t>calprotectin</w:t>
      </w:r>
      <w:proofErr w:type="spellEnd"/>
      <w:r w:rsidRPr="008F79C5">
        <w:rPr>
          <w:rFonts w:ascii="Book Antiqua" w:eastAsia="等线" w:hAnsi="Book Antiqua" w:cs="Times New Roman"/>
          <w:kern w:val="2"/>
          <w:sz w:val="24"/>
          <w:szCs w:val="24"/>
          <w:lang w:val="en-US" w:eastAsia="zh-CN"/>
        </w:rPr>
        <w:t>.</w:t>
      </w:r>
      <w:proofErr w:type="gramEnd"/>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Therap</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Adv</w:t>
      </w:r>
      <w:proofErr w:type="spellEnd"/>
      <w:r w:rsidRPr="008F79C5">
        <w:rPr>
          <w:rFonts w:ascii="Book Antiqua" w:eastAsia="等线" w:hAnsi="Book Antiqua" w:cs="Times New Roman"/>
          <w:i/>
          <w:kern w:val="2"/>
          <w:sz w:val="24"/>
          <w:szCs w:val="24"/>
          <w:lang w:val="en-US" w:eastAsia="zh-CN"/>
        </w:rPr>
        <w:t xml:space="preserve">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2018; </w:t>
      </w:r>
      <w:r w:rsidRPr="008F79C5">
        <w:rPr>
          <w:rFonts w:ascii="Book Antiqua" w:eastAsia="等线" w:hAnsi="Book Antiqua" w:cs="Times New Roman"/>
          <w:b/>
          <w:kern w:val="2"/>
          <w:sz w:val="24"/>
          <w:szCs w:val="24"/>
          <w:lang w:val="en-US" w:eastAsia="zh-CN"/>
        </w:rPr>
        <w:t>11</w:t>
      </w:r>
      <w:r w:rsidRPr="008F79C5">
        <w:rPr>
          <w:rFonts w:ascii="Book Antiqua" w:eastAsia="等线" w:hAnsi="Book Antiqua" w:cs="Times New Roman"/>
          <w:kern w:val="2"/>
          <w:sz w:val="24"/>
          <w:szCs w:val="24"/>
          <w:lang w:val="en-US" w:eastAsia="zh-CN"/>
        </w:rPr>
        <w:t>: 1756283X17744739 [PMID: 29383026 DOI: 10.1177/1756283X17744739]</w:t>
      </w:r>
    </w:p>
    <w:p w14:paraId="0EAA99CA"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56 </w:t>
      </w:r>
      <w:r w:rsidRPr="008F79C5">
        <w:rPr>
          <w:rFonts w:ascii="Book Antiqua" w:eastAsia="等线" w:hAnsi="Book Antiqua" w:cs="Times New Roman"/>
          <w:b/>
          <w:kern w:val="2"/>
          <w:sz w:val="24"/>
          <w:szCs w:val="24"/>
          <w:lang w:val="en-US" w:eastAsia="zh-CN"/>
        </w:rPr>
        <w:t>Teixeira FV</w:t>
      </w:r>
      <w:r w:rsidRPr="008F79C5">
        <w:rPr>
          <w:rFonts w:ascii="Book Antiqua" w:eastAsia="等线" w:hAnsi="Book Antiqua" w:cs="Times New Roman"/>
          <w:bCs/>
          <w:kern w:val="2"/>
          <w:sz w:val="24"/>
          <w:szCs w:val="24"/>
          <w:lang w:val="en-US" w:eastAsia="zh-CN"/>
        </w:rPr>
        <w:t>,</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Hossne</w:t>
      </w:r>
      <w:proofErr w:type="spellEnd"/>
      <w:r w:rsidRPr="008F79C5">
        <w:rPr>
          <w:rFonts w:ascii="Book Antiqua" w:eastAsia="等线" w:hAnsi="Book Antiqua" w:cs="Times New Roman"/>
          <w:kern w:val="2"/>
          <w:sz w:val="24"/>
          <w:szCs w:val="24"/>
          <w:lang w:val="en-US" w:eastAsia="zh-CN"/>
        </w:rPr>
        <w:t xml:space="preserve"> RS, </w:t>
      </w:r>
      <w:proofErr w:type="spellStart"/>
      <w:r w:rsidRPr="008F79C5">
        <w:rPr>
          <w:rFonts w:ascii="Book Antiqua" w:eastAsia="等线" w:hAnsi="Book Antiqua" w:cs="Times New Roman"/>
          <w:kern w:val="2"/>
          <w:sz w:val="24"/>
          <w:szCs w:val="24"/>
          <w:lang w:val="en-US" w:eastAsia="zh-CN"/>
        </w:rPr>
        <w:t>Kotze</w:t>
      </w:r>
      <w:proofErr w:type="spellEnd"/>
      <w:r w:rsidRPr="008F79C5">
        <w:rPr>
          <w:rFonts w:ascii="Book Antiqua" w:eastAsia="等线" w:hAnsi="Book Antiqua" w:cs="Times New Roman"/>
          <w:kern w:val="2"/>
          <w:sz w:val="24"/>
          <w:szCs w:val="24"/>
          <w:lang w:val="en-US" w:eastAsia="zh-CN"/>
        </w:rPr>
        <w:t xml:space="preserve"> PG, </w:t>
      </w:r>
      <w:proofErr w:type="spellStart"/>
      <w:r w:rsidRPr="008F79C5">
        <w:rPr>
          <w:rFonts w:ascii="Book Antiqua" w:eastAsia="等线" w:hAnsi="Book Antiqua" w:cs="Times New Roman"/>
          <w:kern w:val="2"/>
          <w:sz w:val="24"/>
          <w:szCs w:val="24"/>
          <w:lang w:val="en-US" w:eastAsia="zh-CN"/>
        </w:rPr>
        <w:t>Denadai</w:t>
      </w:r>
      <w:proofErr w:type="spellEnd"/>
      <w:r w:rsidRPr="008F79C5">
        <w:rPr>
          <w:rFonts w:ascii="Book Antiqua" w:eastAsia="等线" w:hAnsi="Book Antiqua" w:cs="Times New Roman"/>
          <w:kern w:val="2"/>
          <w:sz w:val="24"/>
          <w:szCs w:val="24"/>
          <w:lang w:val="en-US" w:eastAsia="zh-CN"/>
        </w:rPr>
        <w:t xml:space="preserve"> R, </w:t>
      </w:r>
      <w:proofErr w:type="spellStart"/>
      <w:r w:rsidRPr="008F79C5">
        <w:rPr>
          <w:rFonts w:ascii="Book Antiqua" w:eastAsia="等线" w:hAnsi="Book Antiqua" w:cs="Times New Roman"/>
          <w:kern w:val="2"/>
          <w:sz w:val="24"/>
          <w:szCs w:val="24"/>
          <w:lang w:val="en-US" w:eastAsia="zh-CN"/>
        </w:rPr>
        <w:t>Miszputen</w:t>
      </w:r>
      <w:proofErr w:type="spellEnd"/>
      <w:r w:rsidRPr="008F79C5">
        <w:rPr>
          <w:rFonts w:ascii="Book Antiqua" w:eastAsia="等线" w:hAnsi="Book Antiqua" w:cs="Times New Roman"/>
          <w:kern w:val="2"/>
          <w:sz w:val="24"/>
          <w:szCs w:val="24"/>
          <w:lang w:val="en-US" w:eastAsia="zh-CN"/>
        </w:rPr>
        <w:t xml:space="preserve"> SJ.</w:t>
      </w:r>
      <w:proofErr w:type="gramEnd"/>
      <w:r w:rsidRPr="008F79C5">
        <w:rPr>
          <w:rFonts w:ascii="Book Antiqua" w:eastAsia="等线" w:hAnsi="Book Antiqua" w:cs="Times New Roman"/>
          <w:kern w:val="2"/>
          <w:sz w:val="24"/>
          <w:szCs w:val="24"/>
          <w:lang w:val="en-US" w:eastAsia="zh-CN"/>
        </w:rPr>
        <w:t xml:space="preserve"> Biological therapy in the treatment of moderate-to-severe ulcerative colitis patients: can colectomy be prevented?</w:t>
      </w:r>
      <w:r w:rsidRPr="008F79C5">
        <w:rPr>
          <w:rFonts w:ascii="Book Antiqua" w:eastAsia="等线" w:hAnsi="Book Antiqua" w:cs="Times New Roman"/>
          <w:i/>
          <w:iCs/>
          <w:kern w:val="2"/>
          <w:sz w:val="24"/>
          <w:szCs w:val="24"/>
          <w:lang w:val="en-US" w:eastAsia="zh-CN"/>
        </w:rPr>
        <w:t xml:space="preserve"> J </w:t>
      </w:r>
      <w:proofErr w:type="spellStart"/>
      <w:r w:rsidRPr="008F79C5">
        <w:rPr>
          <w:rFonts w:ascii="Book Antiqua" w:eastAsia="等线" w:hAnsi="Book Antiqua" w:cs="Times New Roman"/>
          <w:i/>
          <w:iCs/>
          <w:kern w:val="2"/>
          <w:sz w:val="24"/>
          <w:szCs w:val="24"/>
          <w:lang w:val="en-US" w:eastAsia="zh-CN"/>
        </w:rPr>
        <w:t>Coloproctol</w:t>
      </w:r>
      <w:proofErr w:type="spellEnd"/>
      <w:r w:rsidRPr="008F79C5">
        <w:rPr>
          <w:rFonts w:ascii="Book Antiqua" w:eastAsia="等线" w:hAnsi="Book Antiqua" w:cs="Times New Roman"/>
          <w:kern w:val="2"/>
          <w:sz w:val="24"/>
          <w:szCs w:val="24"/>
          <w:lang w:val="en-US" w:eastAsia="zh-CN"/>
        </w:rPr>
        <w:t xml:space="preserve"> (Rio de Janeiro) 2011; </w:t>
      </w:r>
      <w:r w:rsidRPr="008F79C5">
        <w:rPr>
          <w:rFonts w:ascii="Book Antiqua" w:eastAsia="等线" w:hAnsi="Book Antiqua" w:cs="Times New Roman"/>
          <w:b/>
          <w:bCs/>
          <w:kern w:val="2"/>
          <w:sz w:val="24"/>
          <w:szCs w:val="24"/>
          <w:lang w:val="en-US" w:eastAsia="zh-CN"/>
        </w:rPr>
        <w:t>31</w:t>
      </w:r>
      <w:r w:rsidRPr="008F79C5">
        <w:rPr>
          <w:rFonts w:ascii="Book Antiqua" w:eastAsia="等线" w:hAnsi="Book Antiqua" w:cs="Times New Roman"/>
          <w:kern w:val="2"/>
          <w:sz w:val="24"/>
          <w:szCs w:val="24"/>
          <w:lang w:val="en-US" w:eastAsia="zh-CN"/>
        </w:rPr>
        <w:t>: 325-329 [DOI: 10.1590/S2237-93632011000400002]</w:t>
      </w:r>
    </w:p>
    <w:p w14:paraId="41DAA310"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57 </w:t>
      </w:r>
      <w:proofErr w:type="spellStart"/>
      <w:r w:rsidRPr="008F79C5">
        <w:rPr>
          <w:rFonts w:ascii="Book Antiqua" w:eastAsia="等线" w:hAnsi="Book Antiqua" w:cs="Times New Roman"/>
          <w:b/>
          <w:kern w:val="2"/>
          <w:sz w:val="24"/>
          <w:szCs w:val="24"/>
          <w:lang w:val="en-US" w:eastAsia="zh-CN"/>
        </w:rPr>
        <w:t>Alencar</w:t>
      </w:r>
      <w:proofErr w:type="spellEnd"/>
      <w:r w:rsidRPr="008F79C5">
        <w:rPr>
          <w:rFonts w:ascii="Book Antiqua" w:eastAsia="等线" w:hAnsi="Book Antiqua" w:cs="Times New Roman"/>
          <w:b/>
          <w:kern w:val="2"/>
          <w:sz w:val="24"/>
          <w:szCs w:val="24"/>
          <w:lang w:val="en-US" w:eastAsia="zh-CN"/>
        </w:rPr>
        <w:t xml:space="preserve"> SSS de</w:t>
      </w:r>
      <w:r w:rsidRPr="008F79C5">
        <w:rPr>
          <w:rFonts w:ascii="Book Antiqua" w:eastAsia="等线" w:hAnsi="Book Antiqua" w:cs="Times New Roman"/>
          <w:bCs/>
          <w:kern w:val="2"/>
          <w:sz w:val="24"/>
          <w:szCs w:val="24"/>
          <w:lang w:val="en-US" w:eastAsia="zh-CN"/>
        </w:rPr>
        <w:t>,</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Corrêa</w:t>
      </w:r>
      <w:proofErr w:type="spellEnd"/>
      <w:r w:rsidRPr="008F79C5">
        <w:rPr>
          <w:rFonts w:ascii="Book Antiqua" w:eastAsia="等线" w:hAnsi="Book Antiqua" w:cs="Times New Roman"/>
          <w:kern w:val="2"/>
          <w:sz w:val="24"/>
          <w:szCs w:val="24"/>
          <w:lang w:val="en-US" w:eastAsia="zh-CN"/>
        </w:rPr>
        <w:t xml:space="preserve"> R da S, </w:t>
      </w:r>
      <w:proofErr w:type="spellStart"/>
      <w:r w:rsidRPr="008F79C5">
        <w:rPr>
          <w:rFonts w:ascii="Book Antiqua" w:eastAsia="等线" w:hAnsi="Book Antiqua" w:cs="Times New Roman"/>
          <w:kern w:val="2"/>
          <w:sz w:val="24"/>
          <w:szCs w:val="24"/>
          <w:lang w:val="en-US" w:eastAsia="zh-CN"/>
        </w:rPr>
        <w:t>Bezerra</w:t>
      </w:r>
      <w:proofErr w:type="spellEnd"/>
      <w:r w:rsidRPr="008F79C5">
        <w:rPr>
          <w:rFonts w:ascii="Book Antiqua" w:eastAsia="等线" w:hAnsi="Book Antiqua" w:cs="Times New Roman"/>
          <w:kern w:val="2"/>
          <w:sz w:val="24"/>
          <w:szCs w:val="24"/>
          <w:lang w:val="en-US" w:eastAsia="zh-CN"/>
        </w:rPr>
        <w:t xml:space="preserve"> C de F, </w:t>
      </w:r>
      <w:proofErr w:type="spellStart"/>
      <w:r w:rsidRPr="008F79C5">
        <w:rPr>
          <w:rFonts w:ascii="Book Antiqua" w:eastAsia="等线" w:hAnsi="Book Antiqua" w:cs="Times New Roman"/>
          <w:kern w:val="2"/>
          <w:sz w:val="24"/>
          <w:szCs w:val="24"/>
          <w:lang w:val="en-US" w:eastAsia="zh-CN"/>
        </w:rPr>
        <w:t>Menezes</w:t>
      </w:r>
      <w:proofErr w:type="spellEnd"/>
      <w:r w:rsidRPr="008F79C5">
        <w:rPr>
          <w:rFonts w:ascii="Book Antiqua" w:eastAsia="等线" w:hAnsi="Book Antiqua" w:cs="Times New Roman"/>
          <w:kern w:val="2"/>
          <w:sz w:val="24"/>
          <w:szCs w:val="24"/>
          <w:lang w:val="en-US" w:eastAsia="zh-CN"/>
        </w:rPr>
        <w:t xml:space="preserve"> ESC de, </w:t>
      </w:r>
      <w:proofErr w:type="spellStart"/>
      <w:r w:rsidRPr="008F79C5">
        <w:rPr>
          <w:rFonts w:ascii="Book Antiqua" w:eastAsia="等线" w:hAnsi="Book Antiqua" w:cs="Times New Roman"/>
          <w:kern w:val="2"/>
          <w:sz w:val="24"/>
          <w:szCs w:val="24"/>
          <w:lang w:val="en-US" w:eastAsia="zh-CN"/>
        </w:rPr>
        <w:t>Nascimento</w:t>
      </w:r>
      <w:proofErr w:type="spellEnd"/>
      <w:r w:rsidRPr="008F79C5">
        <w:rPr>
          <w:rFonts w:ascii="Book Antiqua" w:eastAsia="等线" w:hAnsi="Book Antiqua" w:cs="Times New Roman"/>
          <w:kern w:val="2"/>
          <w:sz w:val="24"/>
          <w:szCs w:val="24"/>
          <w:lang w:val="en-US" w:eastAsia="zh-CN"/>
        </w:rPr>
        <w:t xml:space="preserve"> AL </w:t>
      </w:r>
      <w:r w:rsidRPr="008F79C5">
        <w:rPr>
          <w:rFonts w:ascii="Book Antiqua" w:eastAsia="等线" w:hAnsi="Book Antiqua" w:cs="Times New Roman"/>
          <w:kern w:val="2"/>
          <w:sz w:val="24"/>
          <w:szCs w:val="24"/>
          <w:lang w:val="en-US" w:eastAsia="zh-CN"/>
        </w:rPr>
        <w:lastRenderedPageBreak/>
        <w:t xml:space="preserve">do, Costa DAA da, </w:t>
      </w:r>
      <w:proofErr w:type="spellStart"/>
      <w:r w:rsidRPr="008F79C5">
        <w:rPr>
          <w:rFonts w:ascii="Book Antiqua" w:eastAsia="等线" w:hAnsi="Book Antiqua" w:cs="Times New Roman"/>
          <w:kern w:val="2"/>
          <w:sz w:val="24"/>
          <w:szCs w:val="24"/>
          <w:lang w:val="en-US" w:eastAsia="zh-CN"/>
        </w:rPr>
        <w:t>Alencar</w:t>
      </w:r>
      <w:proofErr w:type="spellEnd"/>
      <w:r w:rsidRPr="008F79C5">
        <w:rPr>
          <w:rFonts w:ascii="Book Antiqua" w:eastAsia="等线" w:hAnsi="Book Antiqua" w:cs="Times New Roman"/>
          <w:kern w:val="2"/>
          <w:sz w:val="24"/>
          <w:szCs w:val="24"/>
          <w:lang w:val="en-US" w:eastAsia="zh-CN"/>
        </w:rPr>
        <w:t xml:space="preserve"> MJC.</w:t>
      </w:r>
      <w:proofErr w:type="gramEnd"/>
      <w:r w:rsidRPr="008F79C5">
        <w:rPr>
          <w:rFonts w:ascii="Book Antiqua" w:eastAsia="等线" w:hAnsi="Book Antiqua" w:cs="Times New Roman"/>
          <w:kern w:val="2"/>
          <w:sz w:val="24"/>
          <w:szCs w:val="24"/>
          <w:lang w:val="en-US" w:eastAsia="zh-CN"/>
        </w:rPr>
        <w:t xml:space="preserve"> The surgical treatment of patients with ulcerative colitis from </w:t>
      </w:r>
      <w:proofErr w:type="gramStart"/>
      <w:r w:rsidRPr="008F79C5">
        <w:rPr>
          <w:rFonts w:ascii="Book Antiqua" w:eastAsia="等线" w:hAnsi="Book Antiqua" w:cs="Times New Roman"/>
          <w:kern w:val="2"/>
          <w:sz w:val="24"/>
          <w:szCs w:val="24"/>
          <w:lang w:val="en-US" w:eastAsia="zh-CN"/>
        </w:rPr>
        <w:t>an</w:t>
      </w:r>
      <w:proofErr w:type="gramEnd"/>
      <w:r w:rsidRPr="008F79C5">
        <w:rPr>
          <w:rFonts w:ascii="Book Antiqua" w:eastAsia="等线" w:hAnsi="Book Antiqua" w:cs="Times New Roman"/>
          <w:kern w:val="2"/>
          <w:sz w:val="24"/>
          <w:szCs w:val="24"/>
          <w:lang w:val="en-US" w:eastAsia="zh-CN"/>
        </w:rPr>
        <w:t xml:space="preserve"> university hospital at Natal, Brazil.</w:t>
      </w:r>
      <w:r w:rsidRPr="008F79C5">
        <w:rPr>
          <w:rFonts w:ascii="Book Antiqua" w:eastAsia="等线" w:hAnsi="Book Antiqua" w:cs="Times New Roman"/>
          <w:i/>
          <w:iCs/>
          <w:kern w:val="2"/>
          <w:sz w:val="24"/>
          <w:szCs w:val="24"/>
          <w:lang w:val="en-US" w:eastAsia="zh-CN"/>
        </w:rPr>
        <w:t xml:space="preserve"> J </w:t>
      </w:r>
      <w:proofErr w:type="spellStart"/>
      <w:r w:rsidRPr="008F79C5">
        <w:rPr>
          <w:rFonts w:ascii="Book Antiqua" w:eastAsia="等线" w:hAnsi="Book Antiqua" w:cs="Times New Roman"/>
          <w:i/>
          <w:iCs/>
          <w:kern w:val="2"/>
          <w:sz w:val="24"/>
          <w:szCs w:val="24"/>
          <w:lang w:val="en-US" w:eastAsia="zh-CN"/>
        </w:rPr>
        <w:t>Coloproctol</w:t>
      </w:r>
      <w:proofErr w:type="spellEnd"/>
      <w:r w:rsidRPr="008F79C5">
        <w:rPr>
          <w:rFonts w:ascii="Book Antiqua" w:eastAsia="等线" w:hAnsi="Book Antiqua" w:cs="Times New Roman"/>
          <w:kern w:val="2"/>
          <w:sz w:val="24"/>
          <w:szCs w:val="24"/>
          <w:lang w:val="en-US" w:eastAsia="zh-CN"/>
        </w:rPr>
        <w:t xml:space="preserve"> (Rio de Janeiro) 2012; </w:t>
      </w:r>
      <w:r w:rsidRPr="008F79C5">
        <w:rPr>
          <w:rFonts w:ascii="Book Antiqua" w:eastAsia="等线" w:hAnsi="Book Antiqua" w:cs="Times New Roman"/>
          <w:b/>
          <w:bCs/>
          <w:kern w:val="2"/>
          <w:sz w:val="24"/>
          <w:szCs w:val="24"/>
          <w:lang w:val="en-US" w:eastAsia="zh-CN"/>
        </w:rPr>
        <w:t>32</w:t>
      </w:r>
      <w:r w:rsidRPr="008F79C5">
        <w:rPr>
          <w:rFonts w:ascii="Book Antiqua" w:eastAsia="等线" w:hAnsi="Book Antiqua" w:cs="Times New Roman"/>
          <w:kern w:val="2"/>
          <w:sz w:val="24"/>
          <w:szCs w:val="24"/>
          <w:lang w:val="en-US" w:eastAsia="zh-CN"/>
        </w:rPr>
        <w:t>: 265-270 [DOI: 10.1590/S2237-93632012000300010]</w:t>
      </w:r>
    </w:p>
    <w:p w14:paraId="7BAE7DFE" w14:textId="77777777" w:rsidR="00FD3E40" w:rsidRPr="008F79C5"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proofErr w:type="gramStart"/>
      <w:r w:rsidRPr="008F79C5">
        <w:rPr>
          <w:rFonts w:ascii="Book Antiqua" w:eastAsia="等线" w:hAnsi="Book Antiqua" w:cs="Times New Roman"/>
          <w:kern w:val="2"/>
          <w:sz w:val="24"/>
          <w:szCs w:val="24"/>
          <w:lang w:val="en-US" w:eastAsia="zh-CN"/>
        </w:rPr>
        <w:t xml:space="preserve">58 </w:t>
      </w:r>
      <w:proofErr w:type="spellStart"/>
      <w:r w:rsidRPr="008F79C5">
        <w:rPr>
          <w:rFonts w:ascii="Book Antiqua" w:eastAsia="等线" w:hAnsi="Book Antiqua" w:cs="Times New Roman"/>
          <w:b/>
          <w:kern w:val="2"/>
          <w:sz w:val="24"/>
          <w:szCs w:val="24"/>
          <w:lang w:val="en-US" w:eastAsia="zh-CN"/>
        </w:rPr>
        <w:t>Kornbluth</w:t>
      </w:r>
      <w:proofErr w:type="spellEnd"/>
      <w:r w:rsidRPr="008F79C5">
        <w:rPr>
          <w:rFonts w:ascii="Book Antiqua" w:eastAsia="等线" w:hAnsi="Book Antiqua" w:cs="Times New Roman"/>
          <w:b/>
          <w:kern w:val="2"/>
          <w:sz w:val="24"/>
          <w:szCs w:val="24"/>
          <w:lang w:val="en-US" w:eastAsia="zh-CN"/>
        </w:rPr>
        <w:t xml:space="preserve"> A</w:t>
      </w:r>
      <w:r w:rsidRPr="008F79C5">
        <w:rPr>
          <w:rFonts w:ascii="Book Antiqua" w:eastAsia="等线" w:hAnsi="Book Antiqua" w:cs="Times New Roman"/>
          <w:kern w:val="2"/>
          <w:sz w:val="24"/>
          <w:szCs w:val="24"/>
          <w:lang w:val="en-US" w:eastAsia="zh-CN"/>
        </w:rPr>
        <w:t xml:space="preserve">, </w:t>
      </w:r>
      <w:proofErr w:type="spellStart"/>
      <w:r w:rsidRPr="008F79C5">
        <w:rPr>
          <w:rFonts w:ascii="Book Antiqua" w:eastAsia="等线" w:hAnsi="Book Antiqua" w:cs="Times New Roman"/>
          <w:kern w:val="2"/>
          <w:sz w:val="24"/>
          <w:szCs w:val="24"/>
          <w:lang w:val="en-US" w:eastAsia="zh-CN"/>
        </w:rPr>
        <w:t>Sachar</w:t>
      </w:r>
      <w:proofErr w:type="spellEnd"/>
      <w:r w:rsidRPr="008F79C5">
        <w:rPr>
          <w:rFonts w:ascii="Book Antiqua" w:eastAsia="等线" w:hAnsi="Book Antiqua" w:cs="Times New Roman"/>
          <w:kern w:val="2"/>
          <w:sz w:val="24"/>
          <w:szCs w:val="24"/>
          <w:lang w:val="en-US" w:eastAsia="zh-CN"/>
        </w:rPr>
        <w:t xml:space="preserve"> DB; Practice Parameters Committee of the American College of Gastroenterology.</w:t>
      </w:r>
      <w:proofErr w:type="gramEnd"/>
      <w:r w:rsidRPr="008F79C5">
        <w:rPr>
          <w:rFonts w:ascii="Book Antiqua" w:eastAsia="等线" w:hAnsi="Book Antiqua" w:cs="Times New Roman"/>
          <w:kern w:val="2"/>
          <w:sz w:val="24"/>
          <w:szCs w:val="24"/>
          <w:lang w:val="en-US" w:eastAsia="zh-CN"/>
        </w:rPr>
        <w:t xml:space="preserve"> Ulcerative colitis practice guidelines in adults: American College Of Gastroenterology, Practice Parameters Committee. </w:t>
      </w:r>
      <w:r w:rsidRPr="008F79C5">
        <w:rPr>
          <w:rFonts w:ascii="Book Antiqua" w:eastAsia="等线" w:hAnsi="Book Antiqua" w:cs="Times New Roman"/>
          <w:i/>
          <w:kern w:val="2"/>
          <w:sz w:val="24"/>
          <w:szCs w:val="24"/>
          <w:lang w:val="en-US" w:eastAsia="zh-CN"/>
        </w:rPr>
        <w:t xml:space="preserve">Am J </w:t>
      </w:r>
      <w:proofErr w:type="spellStart"/>
      <w:r w:rsidRPr="008F79C5">
        <w:rPr>
          <w:rFonts w:ascii="Book Antiqua" w:eastAsia="等线" w:hAnsi="Book Antiqua" w:cs="Times New Roman"/>
          <w:i/>
          <w:kern w:val="2"/>
          <w:sz w:val="24"/>
          <w:szCs w:val="24"/>
          <w:lang w:val="en-US" w:eastAsia="zh-CN"/>
        </w:rPr>
        <w:t>Gastroenterol</w:t>
      </w:r>
      <w:proofErr w:type="spellEnd"/>
      <w:r w:rsidRPr="008F79C5">
        <w:rPr>
          <w:rFonts w:ascii="Book Antiqua" w:eastAsia="等线" w:hAnsi="Book Antiqua" w:cs="Times New Roman"/>
          <w:kern w:val="2"/>
          <w:sz w:val="24"/>
          <w:szCs w:val="24"/>
          <w:lang w:val="en-US" w:eastAsia="zh-CN"/>
        </w:rPr>
        <w:t xml:space="preserve"> 2010; </w:t>
      </w:r>
      <w:r w:rsidRPr="008F79C5">
        <w:rPr>
          <w:rFonts w:ascii="Book Antiqua" w:eastAsia="等线" w:hAnsi="Book Antiqua" w:cs="Times New Roman"/>
          <w:b/>
          <w:kern w:val="2"/>
          <w:sz w:val="24"/>
          <w:szCs w:val="24"/>
          <w:lang w:val="en-US" w:eastAsia="zh-CN"/>
        </w:rPr>
        <w:t>105</w:t>
      </w:r>
      <w:r w:rsidRPr="008F79C5">
        <w:rPr>
          <w:rFonts w:ascii="Book Antiqua" w:eastAsia="等线" w:hAnsi="Book Antiqua" w:cs="Times New Roman"/>
          <w:kern w:val="2"/>
          <w:sz w:val="24"/>
          <w:szCs w:val="24"/>
          <w:lang w:val="en-US" w:eastAsia="zh-CN"/>
        </w:rPr>
        <w:t>: 501-23; quiz 524 [PMID: 20068560 DOI: 10.1038/ajg.2009.727]</w:t>
      </w:r>
    </w:p>
    <w:p w14:paraId="702469AA" w14:textId="77777777" w:rsidR="00FD3E40" w:rsidRPr="008F79C5" w:rsidRDefault="00FD3E40" w:rsidP="00FD3E40">
      <w:pPr>
        <w:snapToGrid w:val="0"/>
        <w:spacing w:after="0" w:line="360" w:lineRule="auto"/>
        <w:jc w:val="right"/>
        <w:rPr>
          <w:rFonts w:ascii="Book Antiqua" w:eastAsia="宋体" w:hAnsi="Book Antiqua" w:cs="Times New Roman"/>
          <w:sz w:val="24"/>
          <w:szCs w:val="24"/>
          <w:lang w:val="en-US"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_Hlk11235039"/>
      <w:r w:rsidRPr="008F79C5">
        <w:rPr>
          <w:rFonts w:ascii="Book Antiqua" w:eastAsia="宋体" w:hAnsi="Book Antiqua" w:cs="Times New Roman"/>
          <w:b/>
          <w:bCs/>
          <w:sz w:val="24"/>
          <w:szCs w:val="24"/>
          <w:lang w:val="en-US" w:eastAsia="zh-CN"/>
        </w:rPr>
        <w:t xml:space="preserve">P-Reviewer: </w:t>
      </w:r>
      <w:r w:rsidRPr="008F79C5">
        <w:rPr>
          <w:rFonts w:ascii="Book Antiqua" w:eastAsia="宋体" w:hAnsi="Book Antiqua" w:cs="Times New Roman"/>
          <w:sz w:val="24"/>
          <w:szCs w:val="24"/>
          <w:lang w:val="en-US" w:eastAsia="zh-CN"/>
        </w:rPr>
        <w:t xml:space="preserve">Can G, </w:t>
      </w:r>
      <w:proofErr w:type="spellStart"/>
      <w:r w:rsidRPr="008F79C5">
        <w:rPr>
          <w:rFonts w:ascii="Book Antiqua" w:eastAsia="宋体" w:hAnsi="Book Antiqua" w:cs="Times New Roman"/>
          <w:sz w:val="24"/>
          <w:szCs w:val="24"/>
          <w:lang w:val="en-US" w:eastAsia="zh-CN"/>
        </w:rPr>
        <w:t>Filik</w:t>
      </w:r>
      <w:proofErr w:type="spellEnd"/>
      <w:r w:rsidRPr="008F79C5">
        <w:rPr>
          <w:rFonts w:ascii="Book Antiqua" w:eastAsia="宋体" w:hAnsi="Book Antiqua" w:cs="Times New Roman"/>
          <w:sz w:val="24"/>
          <w:szCs w:val="24"/>
          <w:lang w:val="en-US" w:eastAsia="zh-CN"/>
        </w:rPr>
        <w:t xml:space="preserve"> L, </w:t>
      </w:r>
      <w:proofErr w:type="gramStart"/>
      <w:r w:rsidRPr="008F79C5">
        <w:rPr>
          <w:rFonts w:ascii="Book Antiqua" w:eastAsia="宋体" w:hAnsi="Book Antiqua" w:cs="Times New Roman"/>
          <w:sz w:val="24"/>
          <w:szCs w:val="24"/>
          <w:lang w:val="en-US" w:eastAsia="zh-CN"/>
        </w:rPr>
        <w:t>Yang</w:t>
      </w:r>
      <w:proofErr w:type="gramEnd"/>
      <w:r w:rsidRPr="008F79C5">
        <w:rPr>
          <w:rFonts w:ascii="Book Antiqua" w:eastAsia="宋体" w:hAnsi="Book Antiqua" w:cs="Times New Roman"/>
          <w:sz w:val="24"/>
          <w:szCs w:val="24"/>
          <w:lang w:val="en-US" w:eastAsia="zh-CN"/>
        </w:rPr>
        <w:t xml:space="preserve"> MS, Zhang L</w:t>
      </w:r>
      <w:r w:rsidRPr="008F79C5">
        <w:rPr>
          <w:rFonts w:ascii="Book Antiqua" w:eastAsia="宋体" w:hAnsi="Book Antiqua" w:cs="Times New Roman"/>
          <w:b/>
          <w:bCs/>
          <w:sz w:val="24"/>
          <w:szCs w:val="24"/>
          <w:lang w:val="en-US" w:eastAsia="zh-CN"/>
        </w:rPr>
        <w:t xml:space="preserve"> S-Editor:</w:t>
      </w:r>
      <w:r w:rsidRPr="008F79C5">
        <w:rPr>
          <w:rFonts w:ascii="Book Antiqua" w:eastAsia="宋体" w:hAnsi="Book Antiqua" w:cs="Times New Roman"/>
          <w:sz w:val="24"/>
          <w:szCs w:val="24"/>
          <w:lang w:val="en-US" w:eastAsia="zh-CN"/>
        </w:rPr>
        <w:t xml:space="preserve"> Gong ZM</w:t>
      </w:r>
    </w:p>
    <w:p w14:paraId="3FF68A48" w14:textId="204D60C5" w:rsidR="00FD3E40" w:rsidRPr="008F79C5" w:rsidRDefault="00FD3E40" w:rsidP="00FF43CD">
      <w:pPr>
        <w:wordWrap w:val="0"/>
        <w:snapToGrid w:val="0"/>
        <w:spacing w:after="0" w:line="360" w:lineRule="auto"/>
        <w:jc w:val="right"/>
        <w:rPr>
          <w:rFonts w:ascii="Book Antiqua" w:eastAsia="宋体" w:hAnsi="Book Antiqua" w:cs="Times New Roman"/>
          <w:b/>
          <w:bCs/>
          <w:sz w:val="24"/>
          <w:szCs w:val="24"/>
          <w:lang w:val="en-US" w:eastAsia="zh-CN"/>
        </w:rPr>
      </w:pPr>
      <w:r w:rsidRPr="008F79C5">
        <w:rPr>
          <w:rFonts w:ascii="Book Antiqua" w:eastAsia="宋体" w:hAnsi="Book Antiqua" w:cs="Times New Roman"/>
          <w:b/>
          <w:bCs/>
          <w:sz w:val="24"/>
          <w:szCs w:val="24"/>
          <w:lang w:val="en-US" w:eastAsia="zh-CN"/>
        </w:rPr>
        <w:t>L-Editor:</w:t>
      </w:r>
      <w:r w:rsidR="00FF43CD" w:rsidRPr="008F79C5">
        <w:rPr>
          <w:rFonts w:ascii="Book Antiqua" w:eastAsia="宋体" w:hAnsi="Book Antiqua" w:cs="Times New Roman" w:hint="eastAsia"/>
          <w:b/>
          <w:bCs/>
          <w:sz w:val="24"/>
          <w:szCs w:val="24"/>
          <w:lang w:val="en-US" w:eastAsia="zh-CN"/>
        </w:rPr>
        <w:t xml:space="preserve"> </w:t>
      </w:r>
      <w:proofErr w:type="gramStart"/>
      <w:r w:rsidR="00FF43CD" w:rsidRPr="008F79C5">
        <w:rPr>
          <w:rFonts w:ascii="Book Antiqua" w:eastAsia="宋体" w:hAnsi="Book Antiqua" w:cs="Times New Roman"/>
          <w:bCs/>
          <w:sz w:val="24"/>
          <w:szCs w:val="24"/>
          <w:lang w:val="en-US" w:eastAsia="zh-CN"/>
        </w:rPr>
        <w:t>A</w:t>
      </w:r>
      <w:proofErr w:type="gramEnd"/>
      <w:r w:rsidRPr="008F79C5">
        <w:rPr>
          <w:rFonts w:ascii="Book Antiqua" w:eastAsia="宋体" w:hAnsi="Book Antiqua" w:cs="Times New Roman"/>
          <w:sz w:val="24"/>
          <w:szCs w:val="24"/>
          <w:lang w:val="en-US" w:eastAsia="zh-CN"/>
        </w:rPr>
        <w:t xml:space="preserve"> </w:t>
      </w:r>
      <w:r w:rsidRPr="008F79C5">
        <w:rPr>
          <w:rFonts w:ascii="Book Antiqua" w:eastAsia="宋体" w:hAnsi="Book Antiqua" w:cs="Times New Roman"/>
          <w:b/>
          <w:bCs/>
          <w:sz w:val="24"/>
          <w:szCs w:val="24"/>
          <w:lang w:val="en-US" w:eastAsia="zh-CN"/>
        </w:rPr>
        <w:t>E-Editor:</w:t>
      </w:r>
      <w:r w:rsidR="00FF43CD" w:rsidRPr="008F79C5">
        <w:rPr>
          <w:rFonts w:ascii="Book Antiqua" w:eastAsia="宋体" w:hAnsi="Book Antiqua" w:cs="Times New Roman" w:hint="eastAsia"/>
          <w:b/>
          <w:bCs/>
          <w:sz w:val="24"/>
          <w:szCs w:val="24"/>
          <w:lang w:val="en-US" w:eastAsia="zh-CN"/>
        </w:rPr>
        <w:t xml:space="preserve"> </w:t>
      </w:r>
      <w:r w:rsidR="00FF43CD" w:rsidRPr="008F79C5">
        <w:rPr>
          <w:rFonts w:ascii="Book Antiqua" w:eastAsia="宋体" w:hAnsi="Book Antiqua" w:cs="Times New Roman"/>
          <w:bCs/>
          <w:sz w:val="24"/>
          <w:szCs w:val="24"/>
          <w:lang w:val="en-US" w:eastAsia="zh-CN"/>
        </w:rPr>
        <w:t>Zhang YL</w:t>
      </w:r>
    </w:p>
    <w:p w14:paraId="7023B8CE"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35" w:name="OLE_LINK880"/>
      <w:bookmarkStart w:id="136" w:name="OLE_LINK88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F79C5">
        <w:rPr>
          <w:rFonts w:ascii="Book Antiqua" w:eastAsia="宋体" w:hAnsi="Book Antiqua" w:cs="Helvetica"/>
          <w:b/>
          <w:sz w:val="24"/>
          <w:szCs w:val="24"/>
          <w:lang w:val="en-US" w:eastAsia="zh-CN"/>
        </w:rPr>
        <w:t xml:space="preserve">Specialty type: </w:t>
      </w:r>
      <w:r w:rsidRPr="008F79C5">
        <w:rPr>
          <w:rFonts w:ascii="Book Antiqua" w:eastAsia="宋体" w:hAnsi="Book Antiqua" w:cs="Helvetica"/>
          <w:sz w:val="24"/>
          <w:szCs w:val="24"/>
          <w:lang w:val="en-US" w:eastAsia="zh-CN"/>
        </w:rPr>
        <w:t xml:space="preserve">Gastroenterology and </w:t>
      </w:r>
      <w:proofErr w:type="spellStart"/>
      <w:r w:rsidRPr="008F79C5">
        <w:rPr>
          <w:rFonts w:ascii="Book Antiqua" w:eastAsia="宋体" w:hAnsi="Book Antiqua" w:cs="Helvetica"/>
          <w:sz w:val="24"/>
          <w:szCs w:val="24"/>
          <w:lang w:val="en-US" w:eastAsia="zh-CN"/>
        </w:rPr>
        <w:t>hepatology</w:t>
      </w:r>
      <w:proofErr w:type="spellEnd"/>
    </w:p>
    <w:p w14:paraId="2575B012"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b/>
          <w:sz w:val="24"/>
          <w:szCs w:val="24"/>
          <w:lang w:val="en-US" w:eastAsia="zh-CN"/>
        </w:rPr>
      </w:pPr>
      <w:r w:rsidRPr="008F79C5">
        <w:rPr>
          <w:rFonts w:ascii="Book Antiqua" w:eastAsia="宋体" w:hAnsi="Book Antiqua" w:cs="Helvetica"/>
          <w:b/>
          <w:sz w:val="24"/>
          <w:szCs w:val="24"/>
          <w:lang w:val="en-US" w:eastAsia="zh-CN"/>
        </w:rPr>
        <w:t xml:space="preserve">Country of origin: </w:t>
      </w:r>
      <w:r w:rsidRPr="008F79C5">
        <w:rPr>
          <w:rFonts w:ascii="Book Antiqua" w:eastAsia="宋体" w:hAnsi="Book Antiqua" w:cs="Helvetica"/>
          <w:bCs/>
          <w:sz w:val="24"/>
          <w:szCs w:val="24"/>
          <w:lang w:val="en-US" w:eastAsia="zh-CN"/>
        </w:rPr>
        <w:t>Brazil</w:t>
      </w:r>
    </w:p>
    <w:p w14:paraId="2EF0787C"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b/>
          <w:sz w:val="24"/>
          <w:szCs w:val="24"/>
          <w:lang w:val="en-US" w:eastAsia="zh-CN"/>
        </w:rPr>
      </w:pPr>
      <w:r w:rsidRPr="008F79C5">
        <w:rPr>
          <w:rFonts w:ascii="Book Antiqua" w:eastAsia="宋体" w:hAnsi="Book Antiqua" w:cs="Helvetica"/>
          <w:b/>
          <w:sz w:val="24"/>
          <w:szCs w:val="24"/>
          <w:lang w:val="en-US" w:eastAsia="zh-CN"/>
        </w:rPr>
        <w:t>Peer-review report classification</w:t>
      </w:r>
    </w:p>
    <w:p w14:paraId="5A4AEDA2"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8F79C5">
        <w:rPr>
          <w:rFonts w:ascii="Book Antiqua" w:eastAsia="宋体" w:hAnsi="Book Antiqua" w:cs="Helvetica"/>
          <w:sz w:val="24"/>
          <w:szCs w:val="24"/>
          <w:lang w:val="en-US" w:eastAsia="zh-CN"/>
        </w:rPr>
        <w:t xml:space="preserve">Grade </w:t>
      </w:r>
      <w:proofErr w:type="gramStart"/>
      <w:r w:rsidRPr="008F79C5">
        <w:rPr>
          <w:rFonts w:ascii="Book Antiqua" w:eastAsia="宋体" w:hAnsi="Book Antiqua" w:cs="Helvetica"/>
          <w:sz w:val="24"/>
          <w:szCs w:val="24"/>
          <w:lang w:val="en-US" w:eastAsia="zh-CN"/>
        </w:rPr>
        <w:t>A</w:t>
      </w:r>
      <w:proofErr w:type="gramEnd"/>
      <w:r w:rsidRPr="008F79C5">
        <w:rPr>
          <w:rFonts w:ascii="Book Antiqua" w:eastAsia="宋体" w:hAnsi="Book Antiqua" w:cs="Helvetica"/>
          <w:sz w:val="24"/>
          <w:szCs w:val="24"/>
          <w:lang w:val="en-US" w:eastAsia="zh-CN"/>
        </w:rPr>
        <w:t xml:space="preserve"> (Excellent): 0</w:t>
      </w:r>
    </w:p>
    <w:p w14:paraId="078B4FB9"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8F79C5">
        <w:rPr>
          <w:rFonts w:ascii="Book Antiqua" w:eastAsia="宋体" w:hAnsi="Book Antiqua" w:cs="Helvetica"/>
          <w:sz w:val="24"/>
          <w:szCs w:val="24"/>
          <w:lang w:val="en-US" w:eastAsia="zh-CN"/>
        </w:rPr>
        <w:t xml:space="preserve">Grade B (Very good): B, B, </w:t>
      </w:r>
      <w:proofErr w:type="gramStart"/>
      <w:r w:rsidRPr="008F79C5">
        <w:rPr>
          <w:rFonts w:ascii="Book Antiqua" w:eastAsia="宋体" w:hAnsi="Book Antiqua" w:cs="Helvetica"/>
          <w:sz w:val="24"/>
          <w:szCs w:val="24"/>
          <w:lang w:val="en-US" w:eastAsia="zh-CN"/>
        </w:rPr>
        <w:t>B</w:t>
      </w:r>
      <w:proofErr w:type="gramEnd"/>
    </w:p>
    <w:p w14:paraId="067E26F4"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8F79C5">
        <w:rPr>
          <w:rFonts w:ascii="Book Antiqua" w:eastAsia="宋体" w:hAnsi="Book Antiqua" w:cs="Helvetica"/>
          <w:sz w:val="24"/>
          <w:szCs w:val="24"/>
          <w:lang w:val="en-US" w:eastAsia="zh-CN"/>
        </w:rPr>
        <w:t>Grade C (Good): C</w:t>
      </w:r>
    </w:p>
    <w:p w14:paraId="30A921B4" w14:textId="77777777" w:rsidR="00FD3E40" w:rsidRPr="008F79C5"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8F79C5">
        <w:rPr>
          <w:rFonts w:ascii="Book Antiqua" w:eastAsia="宋体" w:hAnsi="Book Antiqua" w:cs="Helvetica"/>
          <w:sz w:val="24"/>
          <w:szCs w:val="24"/>
          <w:lang w:val="en-US" w:eastAsia="zh-CN"/>
        </w:rPr>
        <w:t>Grade D (Fair): 0</w:t>
      </w:r>
    </w:p>
    <w:p w14:paraId="4B7CC95D" w14:textId="31348B92" w:rsidR="00FD3E40" w:rsidRPr="008F79C5" w:rsidRDefault="00FD3E40" w:rsidP="00A22E3A">
      <w:pPr>
        <w:shd w:val="clear" w:color="auto" w:fill="FFFFFF"/>
        <w:snapToGrid w:val="0"/>
        <w:spacing w:after="0" w:line="360" w:lineRule="auto"/>
        <w:jc w:val="both"/>
        <w:rPr>
          <w:rFonts w:ascii="Book Antiqua" w:eastAsia="宋体" w:hAnsi="Book Antiqua" w:cs="Helvetica"/>
          <w:sz w:val="24"/>
          <w:szCs w:val="24"/>
          <w:lang w:val="en-US" w:eastAsia="zh-CN"/>
        </w:rPr>
      </w:pPr>
      <w:r w:rsidRPr="008F79C5">
        <w:rPr>
          <w:rFonts w:ascii="Book Antiqua" w:eastAsia="宋体" w:hAnsi="Book Antiqua" w:cs="Helvetica"/>
          <w:sz w:val="24"/>
          <w:szCs w:val="24"/>
          <w:lang w:val="en-US" w:eastAsia="zh-CN"/>
        </w:rPr>
        <w:t>Grade E (Poor): 0</w:t>
      </w:r>
      <w:bookmarkEnd w:id="135"/>
      <w:bookmarkEnd w:id="136"/>
      <w:r w:rsidRPr="008F79C5">
        <w:rPr>
          <w:rFonts w:ascii="Book Antiqua" w:eastAsia="宋体" w:hAnsi="Book Antiqua" w:cs="Helvetica"/>
          <w:sz w:val="24"/>
          <w:szCs w:val="24"/>
          <w:lang w:val="en-US" w:eastAsia="zh-CN"/>
        </w:rPr>
        <w:t xml:space="preserve"> </w:t>
      </w:r>
      <w:bookmarkEnd w:id="134"/>
    </w:p>
    <w:p w14:paraId="64ED5520" w14:textId="7AA29D63" w:rsidR="002201B2"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br w:type="page"/>
      </w:r>
    </w:p>
    <w:p w14:paraId="74CFDED7" w14:textId="560B7930" w:rsidR="00E70AC0" w:rsidRPr="008F79C5" w:rsidRDefault="00FE1FFA" w:rsidP="007C5ABE">
      <w:pPr>
        <w:keepNext/>
        <w:snapToGrid w:val="0"/>
        <w:spacing w:after="0" w:line="360" w:lineRule="auto"/>
        <w:jc w:val="both"/>
        <w:rPr>
          <w:rFonts w:ascii="Book Antiqua" w:hAnsi="Book Antiqua"/>
          <w:sz w:val="24"/>
          <w:szCs w:val="24"/>
          <w:lang w:val="en-US"/>
        </w:rPr>
      </w:pPr>
      <w:r w:rsidRPr="008F79C5">
        <w:rPr>
          <w:noProof/>
          <w:lang w:val="en-US" w:eastAsia="zh-CN"/>
        </w:rPr>
        <w:lastRenderedPageBreak/>
        <w:drawing>
          <wp:inline distT="0" distB="0" distL="0" distR="0" wp14:anchorId="11350B5E" wp14:editId="4B1BD60A">
            <wp:extent cx="5731510" cy="46475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647565"/>
                    </a:xfrm>
                    <a:prstGeom prst="rect">
                      <a:avLst/>
                    </a:prstGeom>
                  </pic:spPr>
                </pic:pic>
              </a:graphicData>
            </a:graphic>
          </wp:inline>
        </w:drawing>
      </w:r>
    </w:p>
    <w:p w14:paraId="38757EF6" w14:textId="4F88D5B4" w:rsidR="00FE1FFA" w:rsidRPr="008F79C5" w:rsidRDefault="006E63CD" w:rsidP="007C5ABE">
      <w:pPr>
        <w:tabs>
          <w:tab w:val="left" w:pos="7005"/>
        </w:tabs>
        <w:snapToGrid w:val="0"/>
        <w:spacing w:after="0" w:line="360" w:lineRule="auto"/>
        <w:jc w:val="both"/>
        <w:rPr>
          <w:rFonts w:ascii="Book Antiqua" w:hAnsi="Book Antiqua" w:cs="Times New Roman"/>
          <w:sz w:val="24"/>
          <w:szCs w:val="24"/>
        </w:rPr>
      </w:pPr>
      <w:r w:rsidRPr="008F79C5">
        <w:rPr>
          <w:rFonts w:ascii="Book Antiqua" w:hAnsi="Book Antiqua"/>
          <w:b/>
          <w:sz w:val="24"/>
          <w:szCs w:val="24"/>
          <w:lang w:val="en-US"/>
        </w:rPr>
        <w:t>Figure</w:t>
      </w:r>
      <w:r w:rsidRPr="008F79C5">
        <w:rPr>
          <w:rFonts w:ascii="Book Antiqua" w:hAnsi="Book Antiqua" w:cs="Times New Roman"/>
          <w:b/>
          <w:sz w:val="24"/>
          <w:szCs w:val="24"/>
          <w:lang w:val="en-US"/>
        </w:rPr>
        <w:t xml:space="preserve"> </w:t>
      </w:r>
      <w:r w:rsidRPr="008F79C5">
        <w:rPr>
          <w:rFonts w:ascii="Book Antiqua" w:hAnsi="Book Antiqua" w:cs="Times New Roman"/>
          <w:b/>
          <w:sz w:val="24"/>
          <w:szCs w:val="24"/>
          <w:lang w:val="en-US"/>
        </w:rPr>
        <w:fldChar w:fldCharType="begin"/>
      </w:r>
      <w:r w:rsidRPr="008F79C5">
        <w:rPr>
          <w:rFonts w:ascii="Book Antiqua" w:hAnsi="Book Antiqua" w:cs="Times New Roman"/>
          <w:b/>
          <w:sz w:val="24"/>
          <w:szCs w:val="24"/>
          <w:lang w:val="en-US"/>
        </w:rPr>
        <w:instrText xml:space="preserve"> SEQ Figure \* ARABIC </w:instrText>
      </w:r>
      <w:r w:rsidRPr="008F79C5">
        <w:rPr>
          <w:rFonts w:ascii="Book Antiqua" w:hAnsi="Book Antiqua" w:cs="Times New Roman"/>
          <w:b/>
          <w:sz w:val="24"/>
          <w:szCs w:val="24"/>
          <w:lang w:val="en-US"/>
        </w:rPr>
        <w:fldChar w:fldCharType="separate"/>
      </w:r>
      <w:r w:rsidR="00B25006" w:rsidRPr="008F79C5">
        <w:rPr>
          <w:rFonts w:ascii="Book Antiqua" w:hAnsi="Book Antiqua" w:cs="Times New Roman"/>
          <w:b/>
          <w:noProof/>
          <w:sz w:val="24"/>
          <w:szCs w:val="24"/>
          <w:lang w:val="en-US"/>
        </w:rPr>
        <w:t>1</w:t>
      </w:r>
      <w:r w:rsidRPr="008F79C5">
        <w:rPr>
          <w:rFonts w:ascii="Book Antiqua" w:hAnsi="Book Antiqua" w:cs="Times New Roman"/>
          <w:b/>
          <w:sz w:val="24"/>
          <w:szCs w:val="24"/>
          <w:lang w:val="en-US"/>
        </w:rPr>
        <w:fldChar w:fldCharType="end"/>
      </w:r>
      <w:r w:rsidRPr="008F79C5">
        <w:rPr>
          <w:rFonts w:ascii="Book Antiqua" w:eastAsia="Calibri" w:hAnsi="Book Antiqua" w:cs="Times New Roman"/>
          <w:b/>
          <w:sz w:val="24"/>
          <w:szCs w:val="24"/>
          <w:lang w:val="en-US"/>
        </w:rPr>
        <w:t xml:space="preserve"> </w:t>
      </w:r>
      <w:r w:rsidRPr="008F79C5">
        <w:rPr>
          <w:rFonts w:ascii="Book Antiqua" w:hAnsi="Book Antiqua"/>
          <w:b/>
          <w:sz w:val="24"/>
          <w:szCs w:val="24"/>
          <w:lang w:val="en-US"/>
        </w:rPr>
        <w:t>Spearman</w:t>
      </w:r>
      <w:r w:rsidR="006F0556" w:rsidRPr="008F79C5">
        <w:rPr>
          <w:rFonts w:ascii="Book Antiqua" w:hAnsi="Book Antiqua"/>
          <w:b/>
          <w:sz w:val="24"/>
          <w:szCs w:val="24"/>
          <w:lang w:val="en-US"/>
        </w:rPr>
        <w:t>’s correlation</w:t>
      </w:r>
      <w:r w:rsidRPr="008F79C5">
        <w:rPr>
          <w:rFonts w:ascii="Book Antiqua" w:hAnsi="Book Antiqua"/>
          <w:b/>
          <w:sz w:val="24"/>
          <w:szCs w:val="24"/>
          <w:lang w:val="en-US"/>
        </w:rPr>
        <w:t xml:space="preserve"> coefficients between domains and summary measures </w:t>
      </w:r>
      <w:r w:rsidR="003E7E43" w:rsidRPr="008F79C5">
        <w:rPr>
          <w:rFonts w:ascii="Book Antiqua" w:hAnsi="Book Antiqua"/>
          <w:b/>
          <w:sz w:val="24"/>
          <w:szCs w:val="24"/>
          <w:lang w:val="en-US"/>
        </w:rPr>
        <w:t>of the different quality of life measures</w:t>
      </w:r>
      <w:r w:rsidR="004E474F" w:rsidRPr="008F79C5">
        <w:rPr>
          <w:rFonts w:ascii="Book Antiqua" w:hAnsi="Book Antiqua"/>
          <w:b/>
          <w:sz w:val="24"/>
          <w:szCs w:val="24"/>
          <w:lang w:val="en-US"/>
        </w:rPr>
        <w:t xml:space="preserve">. </w:t>
      </w:r>
      <w:r w:rsidR="00C643A7" w:rsidRPr="008F79C5">
        <w:rPr>
          <w:rFonts w:ascii="Book Antiqua" w:hAnsi="Book Antiqua" w:cs="Times New Roman"/>
          <w:sz w:val="24"/>
          <w:szCs w:val="24"/>
          <w:lang w:val="en-US"/>
        </w:rPr>
        <w:t>SF-36</w:t>
      </w:r>
      <w:r w:rsidR="004E474F" w:rsidRPr="008F79C5">
        <w:rPr>
          <w:rFonts w:ascii="Book Antiqua" w:hAnsi="Book Antiqua" w:cs="Times New Roman"/>
          <w:sz w:val="24"/>
          <w:szCs w:val="24"/>
          <w:lang w:val="en-US"/>
        </w:rPr>
        <w:t xml:space="preserve">: </w:t>
      </w:r>
      <w:r w:rsidR="00C643A7" w:rsidRPr="008F79C5">
        <w:rPr>
          <w:rFonts w:ascii="Book Antiqua" w:hAnsi="Book Antiqua" w:cs="Times New Roman"/>
          <w:sz w:val="24"/>
          <w:szCs w:val="24"/>
          <w:lang w:val="en-US"/>
        </w:rPr>
        <w:t>Short-</w:t>
      </w:r>
      <w:r w:rsidR="004E474F" w:rsidRPr="008F79C5">
        <w:rPr>
          <w:rFonts w:ascii="Book Antiqua" w:hAnsi="Book Antiqua" w:cs="Times New Roman"/>
          <w:sz w:val="24"/>
          <w:szCs w:val="24"/>
          <w:lang w:val="en-US"/>
        </w:rPr>
        <w:t>f</w:t>
      </w:r>
      <w:r w:rsidR="00C643A7" w:rsidRPr="008F79C5">
        <w:rPr>
          <w:rFonts w:ascii="Book Antiqua" w:hAnsi="Book Antiqua" w:cs="Times New Roman"/>
          <w:sz w:val="24"/>
          <w:szCs w:val="24"/>
          <w:lang w:val="en-US"/>
        </w:rPr>
        <w:t>orm 36</w:t>
      </w:r>
      <w:r w:rsidR="004E474F" w:rsidRPr="008F79C5">
        <w:rPr>
          <w:rFonts w:ascii="Book Antiqua" w:hAnsi="Book Antiqua" w:cs="Times New Roman"/>
          <w:sz w:val="24"/>
          <w:szCs w:val="24"/>
          <w:lang w:val="en-US"/>
        </w:rPr>
        <w:t xml:space="preserve">; </w:t>
      </w:r>
      <w:r w:rsidR="00C643A7" w:rsidRPr="008F79C5">
        <w:rPr>
          <w:rFonts w:ascii="Book Antiqua" w:hAnsi="Book Antiqua" w:cs="Times New Roman"/>
          <w:sz w:val="24"/>
          <w:szCs w:val="24"/>
          <w:lang w:val="en-US"/>
        </w:rPr>
        <w:t>EQ-5D</w:t>
      </w:r>
      <w:r w:rsidR="004E474F" w:rsidRPr="008F79C5">
        <w:rPr>
          <w:rFonts w:ascii="Book Antiqua" w:hAnsi="Book Antiqua" w:cs="Times New Roman"/>
          <w:sz w:val="24"/>
          <w:szCs w:val="24"/>
          <w:lang w:val="en-US"/>
        </w:rPr>
        <w:t xml:space="preserve">: </w:t>
      </w:r>
      <w:r w:rsidR="00C643A7" w:rsidRPr="008F79C5">
        <w:rPr>
          <w:rFonts w:ascii="Book Antiqua" w:hAnsi="Book Antiqua" w:cs="Times New Roman"/>
          <w:sz w:val="24"/>
          <w:szCs w:val="24"/>
          <w:lang w:val="en-US"/>
        </w:rPr>
        <w:t xml:space="preserve">Euro </w:t>
      </w:r>
      <w:r w:rsidR="004E474F" w:rsidRPr="008F79C5">
        <w:rPr>
          <w:rFonts w:ascii="Book Antiqua" w:hAnsi="Book Antiqua" w:cs="Times New Roman"/>
          <w:sz w:val="24"/>
          <w:szCs w:val="24"/>
          <w:lang w:val="en-US"/>
        </w:rPr>
        <w:t>q</w:t>
      </w:r>
      <w:r w:rsidR="00C643A7" w:rsidRPr="008F79C5">
        <w:rPr>
          <w:rFonts w:ascii="Book Antiqua" w:hAnsi="Book Antiqua" w:cs="Times New Roman"/>
          <w:sz w:val="24"/>
          <w:szCs w:val="24"/>
          <w:lang w:val="en-US"/>
        </w:rPr>
        <w:t xml:space="preserve">uality of </w:t>
      </w:r>
      <w:r w:rsidR="004E474F" w:rsidRPr="008F79C5">
        <w:rPr>
          <w:rFonts w:ascii="Book Antiqua" w:hAnsi="Book Antiqua" w:cs="Times New Roman"/>
          <w:sz w:val="24"/>
          <w:szCs w:val="24"/>
          <w:lang w:val="en-US"/>
        </w:rPr>
        <w:t>l</w:t>
      </w:r>
      <w:r w:rsidR="00C643A7" w:rsidRPr="008F79C5">
        <w:rPr>
          <w:rFonts w:ascii="Book Antiqua" w:hAnsi="Book Antiqua" w:cs="Times New Roman"/>
          <w:sz w:val="24"/>
          <w:szCs w:val="24"/>
          <w:lang w:val="en-US"/>
        </w:rPr>
        <w:t>ife – 5 dimensions</w:t>
      </w:r>
      <w:r w:rsidR="004E474F" w:rsidRPr="008F79C5">
        <w:rPr>
          <w:rFonts w:ascii="Book Antiqua" w:hAnsi="Book Antiqua" w:cs="Times New Roman"/>
          <w:sz w:val="24"/>
          <w:szCs w:val="24"/>
          <w:lang w:val="en-US"/>
        </w:rPr>
        <w:t>;</w:t>
      </w:r>
      <w:r w:rsidR="00C643A7" w:rsidRPr="008F79C5">
        <w:rPr>
          <w:rFonts w:ascii="Book Antiqua" w:hAnsi="Book Antiqua" w:cs="Times New Roman"/>
          <w:sz w:val="24"/>
          <w:szCs w:val="24"/>
          <w:lang w:val="en-US"/>
        </w:rPr>
        <w:t xml:space="preserve"> </w:t>
      </w:r>
      <w:r w:rsidR="00C643A7" w:rsidRPr="008F79C5">
        <w:rPr>
          <w:rFonts w:ascii="Book Antiqua" w:hAnsi="Book Antiqua" w:cs="Times New Roman"/>
          <w:sz w:val="24"/>
          <w:szCs w:val="24"/>
        </w:rPr>
        <w:t>EQ-VAS</w:t>
      </w:r>
      <w:r w:rsidR="004E474F" w:rsidRPr="008F79C5">
        <w:rPr>
          <w:rFonts w:ascii="Book Antiqua" w:hAnsi="Book Antiqua" w:cs="Times New Roman"/>
          <w:sz w:val="24"/>
          <w:szCs w:val="24"/>
        </w:rPr>
        <w:t xml:space="preserve">: </w:t>
      </w:r>
      <w:r w:rsidR="00C643A7" w:rsidRPr="008F79C5">
        <w:rPr>
          <w:rFonts w:ascii="Book Antiqua" w:hAnsi="Book Antiqua" w:cs="Times New Roman"/>
          <w:sz w:val="24"/>
          <w:szCs w:val="24"/>
        </w:rPr>
        <w:t xml:space="preserve">EQ-5D </w:t>
      </w:r>
      <w:r w:rsidR="004E474F" w:rsidRPr="008F79C5">
        <w:rPr>
          <w:rFonts w:ascii="Book Antiqua" w:hAnsi="Book Antiqua" w:cs="Times New Roman"/>
          <w:sz w:val="24"/>
          <w:szCs w:val="24"/>
        </w:rPr>
        <w:t>v</w:t>
      </w:r>
      <w:r w:rsidR="00C643A7" w:rsidRPr="008F79C5">
        <w:rPr>
          <w:rFonts w:ascii="Book Antiqua" w:hAnsi="Book Antiqua" w:cs="Times New Roman"/>
          <w:sz w:val="24"/>
          <w:szCs w:val="24"/>
        </w:rPr>
        <w:t xml:space="preserve">isual </w:t>
      </w:r>
      <w:r w:rsidR="004E474F" w:rsidRPr="008F79C5">
        <w:rPr>
          <w:rFonts w:ascii="Book Antiqua" w:hAnsi="Book Antiqua" w:cs="Times New Roman"/>
          <w:sz w:val="24"/>
          <w:szCs w:val="24"/>
        </w:rPr>
        <w:t>a</w:t>
      </w:r>
      <w:r w:rsidR="00C643A7" w:rsidRPr="008F79C5">
        <w:rPr>
          <w:rFonts w:ascii="Book Antiqua" w:hAnsi="Book Antiqua" w:cs="Times New Roman"/>
          <w:sz w:val="24"/>
          <w:szCs w:val="24"/>
        </w:rPr>
        <w:t xml:space="preserve">nalog </w:t>
      </w:r>
      <w:r w:rsidR="004E474F" w:rsidRPr="008F79C5">
        <w:rPr>
          <w:rFonts w:ascii="Book Antiqua" w:hAnsi="Book Antiqua" w:cs="Times New Roman"/>
          <w:sz w:val="24"/>
          <w:szCs w:val="24"/>
        </w:rPr>
        <w:t>s</w:t>
      </w:r>
      <w:r w:rsidR="00C643A7" w:rsidRPr="008F79C5">
        <w:rPr>
          <w:rFonts w:ascii="Book Antiqua" w:hAnsi="Book Antiqua" w:cs="Times New Roman"/>
          <w:sz w:val="24"/>
          <w:szCs w:val="24"/>
        </w:rPr>
        <w:t>cale</w:t>
      </w:r>
      <w:r w:rsidR="004E474F" w:rsidRPr="008F79C5">
        <w:rPr>
          <w:rFonts w:ascii="Book Antiqua" w:hAnsi="Book Antiqua" w:cs="Times New Roman"/>
          <w:sz w:val="24"/>
          <w:szCs w:val="24"/>
        </w:rPr>
        <w:t xml:space="preserve">; </w:t>
      </w:r>
      <w:r w:rsidR="00C643A7" w:rsidRPr="008F79C5">
        <w:rPr>
          <w:rFonts w:ascii="Book Antiqua" w:hAnsi="Book Antiqua" w:cs="Times New Roman"/>
          <w:sz w:val="24"/>
          <w:szCs w:val="24"/>
        </w:rPr>
        <w:t>IBDQ</w:t>
      </w:r>
      <w:r w:rsidR="004E474F" w:rsidRPr="008F79C5">
        <w:rPr>
          <w:rFonts w:ascii="Book Antiqua" w:hAnsi="Book Antiqua" w:cs="Times New Roman"/>
          <w:sz w:val="24"/>
          <w:szCs w:val="24"/>
        </w:rPr>
        <w:t>:</w:t>
      </w:r>
      <w:r w:rsidR="00C643A7" w:rsidRPr="008F79C5">
        <w:rPr>
          <w:rFonts w:ascii="Book Antiqua" w:hAnsi="Book Antiqua" w:cs="Times New Roman"/>
          <w:sz w:val="24"/>
          <w:szCs w:val="24"/>
        </w:rPr>
        <w:t xml:space="preserve"> Inflammatory </w:t>
      </w:r>
      <w:r w:rsidR="004E474F" w:rsidRPr="008F79C5">
        <w:rPr>
          <w:rFonts w:ascii="Book Antiqua" w:hAnsi="Book Antiqua" w:cs="Times New Roman"/>
          <w:sz w:val="24"/>
          <w:szCs w:val="24"/>
        </w:rPr>
        <w:t>bowel disease questionnaire</w:t>
      </w:r>
      <w:r w:rsidR="00C643A7" w:rsidRPr="008F79C5">
        <w:rPr>
          <w:rFonts w:ascii="Book Antiqua" w:hAnsi="Book Antiqua" w:cs="Times New Roman"/>
          <w:sz w:val="24"/>
          <w:szCs w:val="24"/>
        </w:rPr>
        <w:t>.</w:t>
      </w:r>
    </w:p>
    <w:p w14:paraId="4F7B41DE" w14:textId="77777777" w:rsidR="00FE1FFA" w:rsidRPr="008F79C5" w:rsidRDefault="00FE1FFA">
      <w:pPr>
        <w:rPr>
          <w:rFonts w:ascii="Book Antiqua" w:hAnsi="Book Antiqua" w:cs="Times New Roman"/>
          <w:sz w:val="24"/>
          <w:szCs w:val="24"/>
        </w:rPr>
      </w:pPr>
      <w:r w:rsidRPr="008F79C5">
        <w:rPr>
          <w:rFonts w:ascii="Book Antiqua" w:hAnsi="Book Antiqua" w:cs="Times New Roman"/>
          <w:sz w:val="24"/>
          <w:szCs w:val="24"/>
        </w:rPr>
        <w:br w:type="page"/>
      </w:r>
    </w:p>
    <w:p w14:paraId="0E947DF6" w14:textId="6E3F8B60" w:rsidR="00E70AC0" w:rsidRPr="008F79C5" w:rsidRDefault="00FE1FFA" w:rsidP="007C5ABE">
      <w:pPr>
        <w:keepNext/>
        <w:snapToGrid w:val="0"/>
        <w:spacing w:after="0" w:line="360" w:lineRule="auto"/>
        <w:jc w:val="both"/>
        <w:rPr>
          <w:rFonts w:ascii="Book Antiqua" w:hAnsi="Book Antiqua"/>
          <w:sz w:val="24"/>
          <w:szCs w:val="24"/>
          <w:lang w:val="en-US"/>
        </w:rPr>
      </w:pPr>
      <w:r w:rsidRPr="008F79C5">
        <w:rPr>
          <w:noProof/>
          <w:lang w:val="en-US" w:eastAsia="zh-CN"/>
        </w:rPr>
        <w:lastRenderedPageBreak/>
        <w:drawing>
          <wp:inline distT="0" distB="0" distL="0" distR="0" wp14:anchorId="16D2C1DC" wp14:editId="2E0ADCB1">
            <wp:extent cx="5731510" cy="36163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16325"/>
                    </a:xfrm>
                    <a:prstGeom prst="rect">
                      <a:avLst/>
                    </a:prstGeom>
                  </pic:spPr>
                </pic:pic>
              </a:graphicData>
            </a:graphic>
          </wp:inline>
        </w:drawing>
      </w:r>
    </w:p>
    <w:p w14:paraId="58A480EF" w14:textId="299EFF68" w:rsidR="00E70AC0" w:rsidRPr="008F79C5" w:rsidRDefault="006E63CD" w:rsidP="00790BF1">
      <w:pPr>
        <w:pStyle w:val="a6"/>
        <w:snapToGrid w:val="0"/>
        <w:spacing w:after="0" w:line="360" w:lineRule="auto"/>
        <w:jc w:val="both"/>
        <w:rPr>
          <w:rFonts w:ascii="Book Antiqua" w:hAnsi="Book Antiqua" w:cs="Times New Roman"/>
          <w:b/>
          <w:i w:val="0"/>
          <w:color w:val="auto"/>
          <w:sz w:val="24"/>
          <w:szCs w:val="24"/>
          <w:lang w:val="en-US"/>
        </w:rPr>
      </w:pPr>
      <w:r w:rsidRPr="008F79C5">
        <w:rPr>
          <w:rFonts w:ascii="Book Antiqua" w:hAnsi="Book Antiqua" w:cs="Times New Roman"/>
          <w:b/>
          <w:i w:val="0"/>
          <w:color w:val="auto"/>
          <w:sz w:val="24"/>
          <w:szCs w:val="24"/>
          <w:lang w:val="en-US"/>
        </w:rPr>
        <w:t xml:space="preserve">Figure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Figure \* ARABIC </w:instrText>
      </w:r>
      <w:r w:rsidRPr="008F79C5">
        <w:rPr>
          <w:rFonts w:ascii="Book Antiqua" w:hAnsi="Book Antiqua" w:cs="Times New Roman"/>
          <w:b/>
          <w:i w:val="0"/>
          <w:color w:val="auto"/>
          <w:sz w:val="24"/>
          <w:szCs w:val="24"/>
          <w:lang w:val="en-US"/>
        </w:rPr>
        <w:fldChar w:fldCharType="separate"/>
      </w:r>
      <w:proofErr w:type="gramStart"/>
      <w:r w:rsidR="00B25006" w:rsidRPr="008F79C5">
        <w:rPr>
          <w:rFonts w:ascii="Book Antiqua" w:hAnsi="Book Antiqua" w:cs="Times New Roman"/>
          <w:b/>
          <w:i w:val="0"/>
          <w:noProof/>
          <w:color w:val="auto"/>
          <w:sz w:val="24"/>
          <w:szCs w:val="24"/>
          <w:lang w:val="en-US"/>
        </w:rPr>
        <w:t>2</w:t>
      </w:r>
      <w:r w:rsidRPr="008F79C5">
        <w:rPr>
          <w:rFonts w:ascii="Book Antiqua" w:hAnsi="Book Antiqua" w:cs="Times New Roman"/>
          <w:b/>
          <w:i w:val="0"/>
          <w:color w:val="auto"/>
          <w:sz w:val="24"/>
          <w:szCs w:val="24"/>
          <w:lang w:val="en-US"/>
        </w:rPr>
        <w:fldChar w:fldCharType="end"/>
      </w:r>
      <w:r w:rsidRPr="008F79C5">
        <w:rPr>
          <w:rFonts w:ascii="Book Antiqua" w:eastAsia="Calibri" w:hAnsi="Book Antiqua" w:cs="Times New Roman"/>
          <w:b/>
          <w:i w:val="0"/>
          <w:color w:val="auto"/>
          <w:sz w:val="24"/>
          <w:szCs w:val="24"/>
          <w:lang w:val="en-US"/>
        </w:rPr>
        <w:t xml:space="preserve"> </w:t>
      </w:r>
      <w:r w:rsidRPr="008F79C5">
        <w:rPr>
          <w:rFonts w:ascii="Book Antiqua" w:hAnsi="Book Antiqua" w:cs="Times New Roman"/>
          <w:b/>
          <w:i w:val="0"/>
          <w:color w:val="auto"/>
          <w:sz w:val="24"/>
          <w:szCs w:val="24"/>
          <w:lang w:val="en-US"/>
        </w:rPr>
        <w:t xml:space="preserve">Healthcare </w:t>
      </w:r>
      <w:r w:rsidRPr="008F79C5">
        <w:rPr>
          <w:rFonts w:ascii="Book Antiqua" w:eastAsia="Calibri" w:hAnsi="Book Antiqua" w:cs="Times New Roman"/>
          <w:b/>
          <w:i w:val="0"/>
          <w:color w:val="auto"/>
          <w:sz w:val="24"/>
          <w:szCs w:val="24"/>
          <w:lang w:val="en-US"/>
        </w:rPr>
        <w:t>resource</w:t>
      </w:r>
      <w:r w:rsidRPr="008F79C5">
        <w:rPr>
          <w:rFonts w:ascii="Book Antiqua" w:hAnsi="Book Antiqua" w:cs="Times New Roman"/>
          <w:b/>
          <w:i w:val="0"/>
          <w:color w:val="auto"/>
          <w:sz w:val="24"/>
          <w:szCs w:val="24"/>
          <w:lang w:val="en-US"/>
        </w:rPr>
        <w:t xml:space="preserve"> utilization by time since</w:t>
      </w:r>
      <w:r w:rsidRPr="008F79C5">
        <w:rPr>
          <w:rFonts w:ascii="Book Antiqua" w:eastAsia="Calibri" w:hAnsi="Book Antiqua" w:cs="Times New Roman"/>
          <w:b/>
          <w:i w:val="0"/>
          <w:color w:val="auto"/>
          <w:sz w:val="24"/>
          <w:szCs w:val="24"/>
          <w:lang w:val="en-US"/>
        </w:rPr>
        <w:t xml:space="preserve"> the</w:t>
      </w:r>
      <w:r w:rsidRPr="008F79C5">
        <w:rPr>
          <w:rFonts w:ascii="Book Antiqua" w:hAnsi="Book Antiqua" w:cs="Times New Roman"/>
          <w:b/>
          <w:i w:val="0"/>
          <w:color w:val="auto"/>
          <w:sz w:val="24"/>
          <w:szCs w:val="24"/>
          <w:lang w:val="en-US"/>
        </w:rPr>
        <w:t xml:space="preserve"> first diagnosis of moderate to severe</w:t>
      </w:r>
      <w:r w:rsidR="00B9739A" w:rsidRPr="008F79C5">
        <w:rPr>
          <w:rFonts w:ascii="Book Antiqua" w:hAnsi="Book Antiqua" w:cs="Times New Roman"/>
          <w:b/>
          <w:i w:val="0"/>
          <w:color w:val="auto"/>
          <w:sz w:val="24"/>
          <w:szCs w:val="24"/>
          <w:lang w:val="en-US"/>
        </w:rPr>
        <w:t xml:space="preserve"> inflammatory bowel diseases</w:t>
      </w:r>
      <w:proofErr w:type="gramEnd"/>
      <w:r w:rsidR="00790BF1" w:rsidRPr="008F79C5">
        <w:rPr>
          <w:rFonts w:ascii="Book Antiqua" w:hAnsi="Book Antiqua" w:cs="Times New Roman"/>
          <w:b/>
          <w:i w:val="0"/>
          <w:color w:val="auto"/>
          <w:sz w:val="24"/>
          <w:szCs w:val="24"/>
          <w:lang w:val="en-US"/>
        </w:rPr>
        <w:t xml:space="preserve">. </w:t>
      </w:r>
    </w:p>
    <w:p w14:paraId="39F332AE" w14:textId="77777777" w:rsidR="00E70AC0"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br w:type="page"/>
      </w:r>
    </w:p>
    <w:p w14:paraId="41EC1F98" w14:textId="5DFC1B3F" w:rsidR="00E70AC0" w:rsidRPr="008F79C5" w:rsidRDefault="00FE1FFA" w:rsidP="007C5ABE">
      <w:pPr>
        <w:keepNext/>
        <w:snapToGrid w:val="0"/>
        <w:spacing w:after="0" w:line="360" w:lineRule="auto"/>
        <w:jc w:val="both"/>
        <w:rPr>
          <w:rFonts w:ascii="Book Antiqua" w:hAnsi="Book Antiqua"/>
          <w:sz w:val="24"/>
          <w:szCs w:val="24"/>
          <w:lang w:val="en-US"/>
        </w:rPr>
      </w:pPr>
      <w:r w:rsidRPr="008F79C5">
        <w:rPr>
          <w:noProof/>
          <w:lang w:val="en-US" w:eastAsia="zh-CN"/>
        </w:rPr>
        <w:lastRenderedPageBreak/>
        <w:drawing>
          <wp:inline distT="0" distB="0" distL="0" distR="0" wp14:anchorId="2BAE26EA" wp14:editId="09E51C0A">
            <wp:extent cx="4803597" cy="5084064"/>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8733" cy="5100084"/>
                    </a:xfrm>
                    <a:prstGeom prst="rect">
                      <a:avLst/>
                    </a:prstGeom>
                  </pic:spPr>
                </pic:pic>
              </a:graphicData>
            </a:graphic>
          </wp:inline>
        </w:drawing>
      </w:r>
    </w:p>
    <w:p w14:paraId="257E8DF9" w14:textId="0B424828" w:rsidR="00E70AC0" w:rsidRPr="008F79C5" w:rsidRDefault="006E63CD" w:rsidP="0074689B">
      <w:pPr>
        <w:pStyle w:val="a6"/>
        <w:snapToGrid w:val="0"/>
        <w:spacing w:after="0" w:line="360" w:lineRule="auto"/>
        <w:jc w:val="both"/>
        <w:rPr>
          <w:rFonts w:ascii="Book Antiqua" w:hAnsi="Book Antiqua" w:cs="Times New Roman"/>
          <w:bCs/>
          <w:i w:val="0"/>
          <w:color w:val="auto"/>
          <w:sz w:val="24"/>
          <w:szCs w:val="24"/>
          <w:lang w:val="en-US"/>
        </w:rPr>
      </w:pPr>
      <w:r w:rsidRPr="008F79C5">
        <w:rPr>
          <w:rFonts w:ascii="Book Antiqua" w:hAnsi="Book Antiqua" w:cs="Times New Roman"/>
          <w:b/>
          <w:i w:val="0"/>
          <w:color w:val="auto"/>
          <w:sz w:val="24"/>
          <w:szCs w:val="24"/>
          <w:lang w:val="en-US"/>
        </w:rPr>
        <w:t xml:space="preserve">Figure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Figure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3</w:t>
      </w:r>
      <w:r w:rsidRPr="008F79C5">
        <w:rPr>
          <w:rFonts w:ascii="Book Antiqua" w:hAnsi="Book Antiqua" w:cs="Times New Roman"/>
          <w:b/>
          <w:i w:val="0"/>
          <w:color w:val="auto"/>
          <w:sz w:val="24"/>
          <w:szCs w:val="24"/>
          <w:lang w:val="en-US"/>
        </w:rPr>
        <w:fldChar w:fldCharType="end"/>
      </w:r>
      <w:r w:rsidRPr="008F79C5">
        <w:rPr>
          <w:rFonts w:ascii="Book Antiqua" w:eastAsia="Calibri" w:hAnsi="Book Antiqua" w:cs="Times New Roman"/>
          <w:b/>
          <w:i w:val="0"/>
          <w:color w:val="auto"/>
          <w:sz w:val="24"/>
          <w:szCs w:val="24"/>
          <w:lang w:val="en-US"/>
        </w:rPr>
        <w:t xml:space="preserve"> </w:t>
      </w:r>
      <w:r w:rsidRPr="008F79C5">
        <w:rPr>
          <w:rFonts w:ascii="Book Antiqua" w:hAnsi="Book Antiqua" w:cs="Times New Roman"/>
          <w:b/>
          <w:i w:val="0"/>
          <w:color w:val="auto"/>
          <w:sz w:val="24"/>
          <w:szCs w:val="24"/>
          <w:lang w:val="en-US"/>
        </w:rPr>
        <w:t>Most frequently used</w:t>
      </w:r>
      <w:r w:rsidR="003E7E43" w:rsidRPr="008F79C5">
        <w:rPr>
          <w:rFonts w:ascii="Book Antiqua" w:hAnsi="Book Antiqua" w:cs="Times New Roman"/>
          <w:b/>
          <w:i w:val="0"/>
          <w:color w:val="auto"/>
          <w:sz w:val="24"/>
          <w:szCs w:val="24"/>
          <w:lang w:val="en-US"/>
        </w:rPr>
        <w:t xml:space="preserve"> drugs for </w:t>
      </w:r>
      <w:r w:rsidR="009A4594" w:rsidRPr="008F79C5">
        <w:rPr>
          <w:rFonts w:ascii="Book Antiqua" w:hAnsi="Book Antiqua" w:cs="Times New Roman"/>
          <w:b/>
          <w:i w:val="0"/>
          <w:color w:val="auto"/>
          <w:sz w:val="24"/>
          <w:szCs w:val="24"/>
          <w:lang w:val="en-US"/>
        </w:rPr>
        <w:t>inflammatory bowel diseases</w:t>
      </w:r>
      <w:r w:rsidRPr="008F79C5">
        <w:rPr>
          <w:rFonts w:ascii="Book Antiqua" w:hAnsi="Book Antiqua" w:cs="Times New Roman"/>
          <w:b/>
          <w:i w:val="0"/>
          <w:color w:val="auto"/>
          <w:sz w:val="24"/>
          <w:szCs w:val="24"/>
          <w:lang w:val="en-US"/>
        </w:rPr>
        <w:t xml:space="preserve"> </w:t>
      </w:r>
      <w:r w:rsidR="00790BF1" w:rsidRPr="008F79C5">
        <w:rPr>
          <w:rFonts w:ascii="Book Antiqua" w:hAnsi="Book Antiqua" w:cs="Times New Roman"/>
          <w:b/>
          <w:i w:val="0"/>
          <w:color w:val="auto"/>
          <w:sz w:val="24"/>
          <w:szCs w:val="24"/>
          <w:lang w:val="en-US"/>
        </w:rPr>
        <w:t>(</w:t>
      </w:r>
      <w:r w:rsidRPr="008F79C5">
        <w:rPr>
          <w:rFonts w:ascii="Book Antiqua" w:hAnsi="Book Antiqua" w:cs="Times New Roman"/>
          <w:b/>
          <w:i w:val="0"/>
          <w:color w:val="auto"/>
          <w:sz w:val="24"/>
          <w:szCs w:val="24"/>
          <w:lang w:val="en-US"/>
        </w:rPr>
        <w:t>overall frequency ≥</w:t>
      </w:r>
      <w:r w:rsidR="00790BF1" w:rsidRPr="008F79C5">
        <w:rPr>
          <w:rFonts w:ascii="Book Antiqua" w:hAnsi="Book Antiqua" w:cs="Times New Roman"/>
          <w:b/>
          <w:i w:val="0"/>
          <w:color w:val="auto"/>
          <w:sz w:val="24"/>
          <w:szCs w:val="24"/>
          <w:lang w:val="en-US"/>
        </w:rPr>
        <w:t xml:space="preserve"> </w:t>
      </w:r>
      <w:r w:rsidRPr="008F79C5">
        <w:rPr>
          <w:rFonts w:ascii="Book Antiqua" w:hAnsi="Book Antiqua" w:cs="Times New Roman"/>
          <w:b/>
          <w:i w:val="0"/>
          <w:color w:val="auto"/>
          <w:sz w:val="24"/>
          <w:szCs w:val="24"/>
          <w:lang w:val="en-US"/>
        </w:rPr>
        <w:t>5%</w:t>
      </w:r>
      <w:r w:rsidR="00790BF1" w:rsidRPr="008F79C5">
        <w:rPr>
          <w:rFonts w:ascii="Book Antiqua" w:hAnsi="Book Antiqua" w:cs="Times New Roman"/>
          <w:b/>
          <w:i w:val="0"/>
          <w:color w:val="auto"/>
          <w:sz w:val="24"/>
          <w:szCs w:val="24"/>
          <w:lang w:val="en-US"/>
        </w:rPr>
        <w:t>)</w:t>
      </w:r>
      <w:r w:rsidR="009A4594" w:rsidRPr="008F79C5">
        <w:rPr>
          <w:rFonts w:ascii="Book Antiqua" w:hAnsi="Book Antiqua" w:cs="Times New Roman"/>
          <w:b/>
          <w:i w:val="0"/>
          <w:color w:val="auto"/>
          <w:sz w:val="24"/>
          <w:szCs w:val="24"/>
          <w:lang w:val="en-US"/>
        </w:rPr>
        <w:t xml:space="preserve">. </w:t>
      </w:r>
      <w:r w:rsidR="009A4594" w:rsidRPr="008F79C5">
        <w:rPr>
          <w:rFonts w:ascii="Book Antiqua" w:hAnsi="Book Antiqua" w:cs="Times New Roman"/>
          <w:bCs/>
          <w:i w:val="0"/>
          <w:color w:val="auto"/>
          <w:sz w:val="24"/>
          <w:szCs w:val="24"/>
          <w:lang w:val="en-US"/>
        </w:rPr>
        <w:t>A:</w:t>
      </w:r>
      <w:r w:rsidRPr="008F79C5">
        <w:rPr>
          <w:rFonts w:ascii="Book Antiqua" w:hAnsi="Book Antiqua" w:cs="Times New Roman"/>
          <w:bCs/>
          <w:i w:val="0"/>
          <w:color w:val="auto"/>
          <w:sz w:val="24"/>
          <w:szCs w:val="24"/>
          <w:lang w:val="en-US"/>
        </w:rPr>
        <w:t xml:space="preserve"> </w:t>
      </w:r>
      <w:r w:rsidR="009A4594" w:rsidRPr="008F79C5">
        <w:rPr>
          <w:rFonts w:ascii="Book Antiqua" w:hAnsi="Book Antiqua" w:cs="Times New Roman"/>
          <w:bCs/>
          <w:i w:val="0"/>
          <w:color w:val="auto"/>
          <w:sz w:val="24"/>
          <w:szCs w:val="24"/>
          <w:lang w:val="en-US"/>
        </w:rPr>
        <w:t xml:space="preserve">Drugs used by patients with </w:t>
      </w:r>
      <w:proofErr w:type="spellStart"/>
      <w:r w:rsidR="009A4594" w:rsidRPr="008F79C5">
        <w:rPr>
          <w:rFonts w:ascii="Book Antiqua" w:hAnsi="Book Antiqua" w:cs="Times New Roman"/>
          <w:bCs/>
          <w:i w:val="0"/>
          <w:color w:val="auto"/>
          <w:sz w:val="24"/>
          <w:szCs w:val="24"/>
          <w:lang w:val="en-US"/>
        </w:rPr>
        <w:t>Crohn’s</w:t>
      </w:r>
      <w:proofErr w:type="spellEnd"/>
      <w:r w:rsidR="009A4594" w:rsidRPr="008F79C5">
        <w:rPr>
          <w:rFonts w:ascii="Book Antiqua" w:hAnsi="Book Antiqua" w:cs="Times New Roman"/>
          <w:bCs/>
          <w:i w:val="0"/>
          <w:color w:val="auto"/>
          <w:sz w:val="24"/>
          <w:szCs w:val="24"/>
          <w:lang w:val="en-US"/>
        </w:rPr>
        <w:t xml:space="preserve"> </w:t>
      </w:r>
      <w:r w:rsidR="004F1D30" w:rsidRPr="008F79C5">
        <w:rPr>
          <w:rFonts w:ascii="Book Antiqua" w:hAnsi="Book Antiqua" w:cs="Times New Roman"/>
          <w:bCs/>
          <w:i w:val="0"/>
          <w:color w:val="auto"/>
          <w:sz w:val="24"/>
          <w:szCs w:val="24"/>
          <w:lang w:val="en-US"/>
        </w:rPr>
        <w:t>d</w:t>
      </w:r>
      <w:r w:rsidR="009A4594" w:rsidRPr="008F79C5">
        <w:rPr>
          <w:rFonts w:ascii="Book Antiqua" w:hAnsi="Book Antiqua" w:cs="Times New Roman"/>
          <w:bCs/>
          <w:i w:val="0"/>
          <w:color w:val="auto"/>
          <w:sz w:val="24"/>
          <w:szCs w:val="24"/>
          <w:lang w:val="en-US"/>
        </w:rPr>
        <w:t xml:space="preserve">isease (total and by disease activity); B: Drugs used by patients with </w:t>
      </w:r>
      <w:r w:rsidR="004F1D30" w:rsidRPr="008F79C5">
        <w:rPr>
          <w:rFonts w:ascii="Book Antiqua" w:hAnsi="Book Antiqua" w:cs="Times New Roman"/>
          <w:bCs/>
          <w:i w:val="0"/>
          <w:color w:val="auto"/>
          <w:sz w:val="24"/>
          <w:szCs w:val="24"/>
          <w:lang w:val="en-US"/>
        </w:rPr>
        <w:t>u</w:t>
      </w:r>
      <w:r w:rsidR="009A4594" w:rsidRPr="008F79C5">
        <w:rPr>
          <w:rFonts w:ascii="Book Antiqua" w:hAnsi="Book Antiqua" w:cs="Times New Roman"/>
          <w:bCs/>
          <w:i w:val="0"/>
          <w:color w:val="auto"/>
          <w:sz w:val="24"/>
          <w:szCs w:val="24"/>
          <w:lang w:val="en-US"/>
        </w:rPr>
        <w:t xml:space="preserve">lcerative </w:t>
      </w:r>
      <w:r w:rsidR="004F1D30" w:rsidRPr="008F79C5">
        <w:rPr>
          <w:rFonts w:ascii="Book Antiqua" w:hAnsi="Book Antiqua" w:cs="Times New Roman"/>
          <w:bCs/>
          <w:i w:val="0"/>
          <w:color w:val="auto"/>
          <w:sz w:val="24"/>
          <w:szCs w:val="24"/>
          <w:lang w:val="en-US"/>
        </w:rPr>
        <w:t>c</w:t>
      </w:r>
      <w:r w:rsidR="009A4594" w:rsidRPr="008F79C5">
        <w:rPr>
          <w:rFonts w:ascii="Book Antiqua" w:hAnsi="Book Antiqua" w:cs="Times New Roman"/>
          <w:bCs/>
          <w:i w:val="0"/>
          <w:color w:val="auto"/>
          <w:sz w:val="24"/>
          <w:szCs w:val="24"/>
          <w:lang w:val="en-US"/>
        </w:rPr>
        <w:t>olitis (total and by disease activity).</w:t>
      </w:r>
      <w:r w:rsidRPr="008F79C5">
        <w:rPr>
          <w:rFonts w:ascii="Book Antiqua" w:hAnsi="Book Antiqua" w:cs="Times New Roman"/>
          <w:bCs/>
          <w:i w:val="0"/>
          <w:color w:val="auto"/>
          <w:sz w:val="24"/>
          <w:szCs w:val="24"/>
          <w:lang w:val="en-US"/>
        </w:rPr>
        <w:t xml:space="preserve"> Note: % refer</w:t>
      </w:r>
      <w:r w:rsidR="006F0556" w:rsidRPr="008F79C5">
        <w:rPr>
          <w:rFonts w:ascii="Book Antiqua" w:hAnsi="Book Antiqua" w:cs="Times New Roman"/>
          <w:bCs/>
          <w:i w:val="0"/>
          <w:color w:val="auto"/>
          <w:sz w:val="24"/>
          <w:szCs w:val="24"/>
          <w:lang w:val="en-US"/>
        </w:rPr>
        <w:t>s</w:t>
      </w:r>
      <w:r w:rsidRPr="008F79C5">
        <w:rPr>
          <w:rFonts w:ascii="Book Antiqua" w:hAnsi="Book Antiqua" w:cs="Times New Roman"/>
          <w:bCs/>
          <w:i w:val="0"/>
          <w:color w:val="auto"/>
          <w:sz w:val="24"/>
          <w:szCs w:val="24"/>
          <w:lang w:val="en-US"/>
        </w:rPr>
        <w:t xml:space="preserve"> to patients using at least one medicine</w:t>
      </w:r>
      <w:r w:rsidR="00C643A7" w:rsidRPr="008F79C5">
        <w:rPr>
          <w:rFonts w:ascii="Book Antiqua" w:hAnsi="Book Antiqua" w:cs="Times New Roman"/>
          <w:bCs/>
          <w:i w:val="0"/>
          <w:color w:val="auto"/>
          <w:sz w:val="24"/>
          <w:szCs w:val="24"/>
          <w:lang w:val="en-US"/>
        </w:rPr>
        <w:t>. CD</w:t>
      </w:r>
      <w:r w:rsidR="00C413BA" w:rsidRPr="008F79C5">
        <w:rPr>
          <w:rFonts w:ascii="Book Antiqua" w:hAnsi="Book Antiqua" w:cs="Times New Roman"/>
          <w:bCs/>
          <w:i w:val="0"/>
          <w:color w:val="auto"/>
          <w:sz w:val="24"/>
          <w:szCs w:val="24"/>
          <w:lang w:val="en-US"/>
        </w:rPr>
        <w:t>:</w:t>
      </w:r>
      <w:r w:rsidR="00C643A7" w:rsidRPr="008F79C5">
        <w:rPr>
          <w:rFonts w:ascii="Book Antiqua" w:hAnsi="Book Antiqua" w:cs="Times New Roman"/>
          <w:bCs/>
          <w:i w:val="0"/>
          <w:color w:val="auto"/>
          <w:sz w:val="24"/>
          <w:szCs w:val="24"/>
          <w:lang w:val="en-US"/>
        </w:rPr>
        <w:t xml:space="preserve"> </w:t>
      </w:r>
      <w:proofErr w:type="spellStart"/>
      <w:r w:rsidR="00C643A7" w:rsidRPr="008F79C5">
        <w:rPr>
          <w:rFonts w:ascii="Book Antiqua" w:hAnsi="Book Antiqua" w:cs="Times New Roman"/>
          <w:bCs/>
          <w:i w:val="0"/>
          <w:color w:val="auto"/>
          <w:sz w:val="24"/>
          <w:szCs w:val="24"/>
          <w:lang w:val="en-US"/>
        </w:rPr>
        <w:t>Crohn’s</w:t>
      </w:r>
      <w:proofErr w:type="spellEnd"/>
      <w:r w:rsidR="00C643A7" w:rsidRPr="008F79C5">
        <w:rPr>
          <w:rFonts w:ascii="Book Antiqua" w:hAnsi="Book Antiqua" w:cs="Times New Roman"/>
          <w:bCs/>
          <w:i w:val="0"/>
          <w:color w:val="auto"/>
          <w:sz w:val="24"/>
          <w:szCs w:val="24"/>
          <w:lang w:val="en-US"/>
        </w:rPr>
        <w:t xml:space="preserve"> disease</w:t>
      </w:r>
      <w:r w:rsidR="00C413BA" w:rsidRPr="008F79C5">
        <w:rPr>
          <w:rFonts w:ascii="Book Antiqua" w:hAnsi="Book Antiqua" w:cs="Times New Roman"/>
          <w:bCs/>
          <w:i w:val="0"/>
          <w:color w:val="auto"/>
          <w:sz w:val="24"/>
          <w:szCs w:val="24"/>
          <w:lang w:val="en-US"/>
        </w:rPr>
        <w:t xml:space="preserve">; </w:t>
      </w:r>
      <w:r w:rsidR="00C643A7" w:rsidRPr="008F79C5">
        <w:rPr>
          <w:rFonts w:ascii="Book Antiqua" w:hAnsi="Book Antiqua" w:cs="Times New Roman"/>
          <w:bCs/>
          <w:i w:val="0"/>
          <w:color w:val="auto"/>
          <w:sz w:val="24"/>
          <w:szCs w:val="24"/>
          <w:lang w:val="en-US"/>
        </w:rPr>
        <w:t>UC</w:t>
      </w:r>
      <w:r w:rsidR="00C413BA" w:rsidRPr="008F79C5">
        <w:rPr>
          <w:rFonts w:ascii="Book Antiqua" w:hAnsi="Book Antiqua" w:cs="Times New Roman"/>
          <w:bCs/>
          <w:i w:val="0"/>
          <w:color w:val="auto"/>
          <w:sz w:val="24"/>
          <w:szCs w:val="24"/>
          <w:lang w:val="en-US"/>
        </w:rPr>
        <w:t xml:space="preserve">: </w:t>
      </w:r>
      <w:r w:rsidR="00C643A7" w:rsidRPr="008F79C5">
        <w:rPr>
          <w:rFonts w:ascii="Book Antiqua" w:hAnsi="Book Antiqua" w:cs="Times New Roman"/>
          <w:bCs/>
          <w:i w:val="0"/>
          <w:color w:val="auto"/>
          <w:sz w:val="24"/>
          <w:szCs w:val="24"/>
          <w:lang w:val="en-US"/>
        </w:rPr>
        <w:t xml:space="preserve">Ulcerative </w:t>
      </w:r>
      <w:r w:rsidR="00C413BA" w:rsidRPr="008F79C5">
        <w:rPr>
          <w:rFonts w:ascii="Book Antiqua" w:hAnsi="Book Antiqua" w:cs="Times New Roman"/>
          <w:bCs/>
          <w:i w:val="0"/>
          <w:color w:val="auto"/>
          <w:sz w:val="24"/>
          <w:szCs w:val="24"/>
          <w:lang w:val="en-US"/>
        </w:rPr>
        <w:t>c</w:t>
      </w:r>
      <w:r w:rsidR="00C643A7" w:rsidRPr="008F79C5">
        <w:rPr>
          <w:rFonts w:ascii="Book Antiqua" w:hAnsi="Book Antiqua" w:cs="Times New Roman"/>
          <w:bCs/>
          <w:i w:val="0"/>
          <w:color w:val="auto"/>
          <w:sz w:val="24"/>
          <w:szCs w:val="24"/>
          <w:lang w:val="en-US"/>
        </w:rPr>
        <w:t>olitis.</w:t>
      </w:r>
    </w:p>
    <w:p w14:paraId="03194388" w14:textId="77777777" w:rsidR="000F29E0"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br w:type="page"/>
      </w:r>
    </w:p>
    <w:p w14:paraId="2C7ECD1E" w14:textId="4EEE7C7B" w:rsidR="005E6EEA" w:rsidRPr="008F79C5" w:rsidRDefault="006E63CD" w:rsidP="007C5ABE">
      <w:pPr>
        <w:pStyle w:val="a6"/>
        <w:keepNext/>
        <w:snapToGrid w:val="0"/>
        <w:spacing w:after="0" w:line="360" w:lineRule="auto"/>
        <w:jc w:val="both"/>
        <w:rPr>
          <w:rFonts w:ascii="Book Antiqua" w:hAnsi="Book Antiqua" w:cs="Times New Roman"/>
          <w:b/>
          <w:i w:val="0"/>
          <w:color w:val="auto"/>
          <w:sz w:val="24"/>
          <w:szCs w:val="24"/>
          <w:lang w:val="en-US"/>
        </w:rPr>
      </w:pPr>
      <w:bookmarkStart w:id="137" w:name="_Ref527554871"/>
      <w:r w:rsidRPr="008F79C5">
        <w:rPr>
          <w:rFonts w:ascii="Book Antiqua" w:hAnsi="Book Antiqua" w:cs="Times New Roman"/>
          <w:b/>
          <w:i w:val="0"/>
          <w:color w:val="auto"/>
          <w:sz w:val="24"/>
          <w:szCs w:val="24"/>
          <w:lang w:val="en-US"/>
        </w:rPr>
        <w:lastRenderedPageBreak/>
        <w:t xml:space="preserve">Table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Table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1</w:t>
      </w:r>
      <w:r w:rsidRPr="008F79C5">
        <w:rPr>
          <w:rFonts w:ascii="Book Antiqua" w:hAnsi="Book Antiqua" w:cs="Times New Roman"/>
          <w:b/>
          <w:i w:val="0"/>
          <w:color w:val="auto"/>
          <w:sz w:val="24"/>
          <w:szCs w:val="24"/>
          <w:lang w:val="en-US"/>
        </w:rPr>
        <w:fldChar w:fldCharType="end"/>
      </w:r>
      <w:bookmarkEnd w:id="137"/>
      <w:r w:rsidRPr="008F79C5">
        <w:rPr>
          <w:rFonts w:ascii="Book Antiqua" w:eastAsia="Calibri" w:hAnsi="Book Antiqua" w:cs="Times New Roman"/>
          <w:b/>
          <w:i w:val="0"/>
          <w:color w:val="auto"/>
          <w:sz w:val="24"/>
          <w:szCs w:val="24"/>
          <w:lang w:val="en-US"/>
        </w:rPr>
        <w:t xml:space="preserve"> </w:t>
      </w:r>
      <w:proofErr w:type="spellStart"/>
      <w:r w:rsidRPr="008F79C5">
        <w:rPr>
          <w:rFonts w:ascii="Book Antiqua" w:hAnsi="Book Antiqua" w:cs="Times New Roman"/>
          <w:b/>
          <w:i w:val="0"/>
          <w:color w:val="auto"/>
          <w:sz w:val="24"/>
          <w:szCs w:val="24"/>
          <w:lang w:val="en-US"/>
        </w:rPr>
        <w:t>Sociodemographic</w:t>
      </w:r>
      <w:proofErr w:type="spellEnd"/>
      <w:r w:rsidRPr="008F79C5">
        <w:rPr>
          <w:rFonts w:ascii="Book Antiqua" w:hAnsi="Book Antiqua" w:cs="Times New Roman"/>
          <w:b/>
          <w:i w:val="0"/>
          <w:color w:val="auto"/>
          <w:sz w:val="24"/>
          <w:szCs w:val="24"/>
          <w:lang w:val="en-US"/>
        </w:rPr>
        <w:t xml:space="preserve"> characteristics and clinical features of</w:t>
      </w:r>
      <w:r w:rsidR="00B9739A" w:rsidRPr="008F79C5">
        <w:rPr>
          <w:rFonts w:ascii="Book Antiqua" w:hAnsi="Book Antiqua" w:cs="Times New Roman"/>
          <w:b/>
          <w:i w:val="0"/>
          <w:color w:val="auto"/>
          <w:sz w:val="24"/>
          <w:szCs w:val="24"/>
          <w:lang w:val="en-US"/>
        </w:rPr>
        <w:t xml:space="preserve"> included</w:t>
      </w:r>
      <w:r w:rsidRPr="008F79C5">
        <w:rPr>
          <w:rFonts w:ascii="Book Antiqua" w:hAnsi="Book Antiqua" w:cs="Times New Roman"/>
          <w:b/>
          <w:i w:val="0"/>
          <w:color w:val="auto"/>
          <w:sz w:val="24"/>
          <w:szCs w:val="24"/>
          <w:lang w:val="en-US"/>
        </w:rPr>
        <w:t xml:space="preserve"> patients</w:t>
      </w:r>
    </w:p>
    <w:tbl>
      <w:tblPr>
        <w:tblStyle w:val="TabelaSimples21"/>
        <w:tblW w:w="5427" w:type="pct"/>
        <w:tblLook w:val="0600" w:firstRow="0" w:lastRow="0" w:firstColumn="0" w:lastColumn="0" w:noHBand="1" w:noVBand="1"/>
      </w:tblPr>
      <w:tblGrid>
        <w:gridCol w:w="4786"/>
        <w:gridCol w:w="2519"/>
        <w:gridCol w:w="2726"/>
      </w:tblGrid>
      <w:tr w:rsidR="00392E56" w:rsidRPr="008F79C5" w14:paraId="5A41636D" w14:textId="77777777" w:rsidTr="006F553E">
        <w:trPr>
          <w:trHeight w:val="413"/>
        </w:trPr>
        <w:tc>
          <w:tcPr>
            <w:tcW w:w="4786" w:type="dxa"/>
            <w:tcBorders>
              <w:top w:val="single" w:sz="4" w:space="0" w:color="auto"/>
              <w:bottom w:val="single" w:sz="4" w:space="0" w:color="auto"/>
            </w:tcBorders>
            <w:vAlign w:val="center"/>
            <w:hideMark/>
          </w:tcPr>
          <w:p w14:paraId="178FB7AA" w14:textId="77777777" w:rsidR="005E6EEA" w:rsidRPr="008F79C5" w:rsidRDefault="005E6EEA" w:rsidP="007C5ABE">
            <w:pPr>
              <w:snapToGrid w:val="0"/>
              <w:spacing w:line="360" w:lineRule="auto"/>
              <w:jc w:val="both"/>
              <w:rPr>
                <w:rFonts w:ascii="Book Antiqua" w:hAnsi="Book Antiqua" w:cs="Arial"/>
                <w:sz w:val="24"/>
                <w:szCs w:val="24"/>
                <w:lang w:val="en-US"/>
              </w:rPr>
            </w:pPr>
          </w:p>
        </w:tc>
        <w:tc>
          <w:tcPr>
            <w:tcW w:w="2519" w:type="dxa"/>
            <w:tcBorders>
              <w:top w:val="single" w:sz="4" w:space="0" w:color="auto"/>
              <w:bottom w:val="single" w:sz="4" w:space="0" w:color="auto"/>
            </w:tcBorders>
            <w:vAlign w:val="center"/>
          </w:tcPr>
          <w:p w14:paraId="48E3D151" w14:textId="3C297589" w:rsidR="005E6EEA" w:rsidRPr="008F79C5" w:rsidRDefault="006E63CD" w:rsidP="007C5ABE">
            <w:pPr>
              <w:pStyle w:val="a4"/>
              <w:snapToGrid w:val="0"/>
              <w:spacing w:before="0" w:beforeAutospacing="0" w:after="0" w:afterAutospacing="0" w:line="360" w:lineRule="auto"/>
              <w:jc w:val="both"/>
              <w:textAlignment w:val="baseline"/>
              <w:rPr>
                <w:rFonts w:ascii="Book Antiqua" w:eastAsiaTheme="minorHAnsi" w:hAnsi="Book Antiqua" w:cs="Arial"/>
                <w:b/>
                <w:bCs/>
                <w:lang w:val="en-US" w:eastAsia="en-US"/>
              </w:rPr>
            </w:pPr>
            <w:r w:rsidRPr="008F79C5">
              <w:rPr>
                <w:rFonts w:ascii="Book Antiqua" w:eastAsiaTheme="minorHAnsi" w:hAnsi="Book Antiqua" w:cs="Arial"/>
                <w:b/>
                <w:bCs/>
                <w:lang w:val="en-US" w:eastAsia="en-US"/>
              </w:rPr>
              <w:t xml:space="preserve">CD patients </w:t>
            </w:r>
            <w:r w:rsidRPr="008F79C5">
              <w:rPr>
                <w:rFonts w:ascii="Book Antiqua" w:hAnsi="Book Antiqua" w:cs="Arial"/>
                <w:b/>
                <w:bCs/>
                <w:lang w:val="en-US"/>
              </w:rPr>
              <w:t>(</w:t>
            </w:r>
            <w:r w:rsidRPr="008F79C5">
              <w:rPr>
                <w:rFonts w:ascii="Book Antiqua" w:hAnsi="Book Antiqua" w:cs="Arial"/>
                <w:b/>
                <w:bCs/>
                <w:i/>
                <w:iCs/>
                <w:lang w:val="en-US"/>
              </w:rPr>
              <w:t>n</w:t>
            </w:r>
            <w:r w:rsidRPr="008F79C5">
              <w:rPr>
                <w:rFonts w:ascii="Book Antiqua" w:hAnsi="Book Antiqua" w:cs="Arial"/>
                <w:b/>
                <w:bCs/>
                <w:lang w:val="en-US"/>
              </w:rPr>
              <w:t xml:space="preserve"> = 264)</w:t>
            </w:r>
          </w:p>
        </w:tc>
        <w:tc>
          <w:tcPr>
            <w:tcW w:w="2726" w:type="dxa"/>
            <w:tcBorders>
              <w:top w:val="single" w:sz="4" w:space="0" w:color="auto"/>
              <w:bottom w:val="single" w:sz="4" w:space="0" w:color="auto"/>
            </w:tcBorders>
            <w:vAlign w:val="center"/>
            <w:hideMark/>
          </w:tcPr>
          <w:p w14:paraId="059FB076" w14:textId="0EBF66E4" w:rsidR="005E6EEA" w:rsidRPr="008F79C5" w:rsidRDefault="006E63CD" w:rsidP="007C5ABE">
            <w:pPr>
              <w:snapToGrid w:val="0"/>
              <w:spacing w:line="360" w:lineRule="auto"/>
              <w:jc w:val="both"/>
              <w:rPr>
                <w:rFonts w:ascii="Book Antiqua" w:hAnsi="Book Antiqua" w:cs="Arial"/>
                <w:b/>
                <w:bCs/>
                <w:sz w:val="24"/>
                <w:szCs w:val="24"/>
                <w:lang w:val="en-US"/>
              </w:rPr>
            </w:pPr>
            <w:r w:rsidRPr="008F79C5">
              <w:rPr>
                <w:rFonts w:ascii="Book Antiqua" w:hAnsi="Book Antiqua" w:cs="Arial"/>
                <w:b/>
                <w:bCs/>
                <w:sz w:val="24"/>
                <w:szCs w:val="24"/>
                <w:lang w:val="en-US"/>
              </w:rPr>
              <w:t>UC patients (</w:t>
            </w:r>
            <w:r w:rsidR="00A821C9" w:rsidRPr="008F79C5">
              <w:rPr>
                <w:rFonts w:ascii="Book Antiqua" w:hAnsi="Book Antiqua" w:cs="Arial"/>
                <w:b/>
                <w:bCs/>
                <w:i/>
                <w:iCs/>
                <w:sz w:val="24"/>
                <w:szCs w:val="24"/>
                <w:lang w:val="en-US"/>
              </w:rPr>
              <w:t>n</w:t>
            </w:r>
            <w:r w:rsidRPr="008F79C5">
              <w:rPr>
                <w:rFonts w:ascii="Book Antiqua" w:hAnsi="Book Antiqua" w:cs="Arial"/>
                <w:b/>
                <w:bCs/>
                <w:sz w:val="24"/>
                <w:szCs w:val="24"/>
                <w:lang w:val="en-US"/>
              </w:rPr>
              <w:t xml:space="preserve"> = 143)</w:t>
            </w:r>
          </w:p>
        </w:tc>
      </w:tr>
      <w:tr w:rsidR="00392E56" w:rsidRPr="008F79C5" w14:paraId="3609C0AC" w14:textId="77777777" w:rsidTr="006F553E">
        <w:trPr>
          <w:trHeight w:val="256"/>
        </w:trPr>
        <w:tc>
          <w:tcPr>
            <w:tcW w:w="4786" w:type="dxa"/>
            <w:vAlign w:val="center"/>
            <w:hideMark/>
          </w:tcPr>
          <w:p w14:paraId="19902E28" w14:textId="2B3B9B8E" w:rsidR="005E6EEA" w:rsidRPr="008F79C5" w:rsidRDefault="006E63CD" w:rsidP="007C5ABE">
            <w:pPr>
              <w:snapToGrid w:val="0"/>
              <w:spacing w:line="360" w:lineRule="auto"/>
              <w:jc w:val="both"/>
              <w:rPr>
                <w:rFonts w:ascii="Book Antiqua" w:hAnsi="Book Antiqua" w:cs="Arial"/>
                <w:sz w:val="24"/>
                <w:szCs w:val="24"/>
                <w:lang w:val="en-US"/>
              </w:rPr>
            </w:pPr>
            <w:r w:rsidRPr="008F79C5">
              <w:rPr>
                <w:rFonts w:ascii="Book Antiqua" w:hAnsi="Book Antiqua" w:cs="Arial"/>
                <w:b/>
                <w:bCs/>
                <w:sz w:val="24"/>
                <w:szCs w:val="24"/>
                <w:lang w:val="en-US"/>
              </w:rPr>
              <w:t>Age (</w:t>
            </w:r>
            <w:proofErr w:type="spellStart"/>
            <w:r w:rsidRPr="008F79C5">
              <w:rPr>
                <w:rFonts w:ascii="Book Antiqua" w:hAnsi="Book Antiqua" w:cs="Arial"/>
                <w:b/>
                <w:bCs/>
                <w:sz w:val="24"/>
                <w:szCs w:val="24"/>
                <w:lang w:val="en-US"/>
              </w:rPr>
              <w:t>yr</w:t>
            </w:r>
            <w:proofErr w:type="spellEnd"/>
            <w:r w:rsidRPr="008F79C5">
              <w:rPr>
                <w:rFonts w:ascii="Book Antiqua" w:hAnsi="Book Antiqua" w:cs="Arial"/>
                <w:b/>
                <w:bCs/>
                <w:sz w:val="24"/>
                <w:szCs w:val="24"/>
                <w:lang w:val="en-US"/>
              </w:rPr>
              <w:t xml:space="preserve">), mean </w:t>
            </w:r>
            <w:r w:rsidR="0017155E" w:rsidRPr="008F79C5">
              <w:rPr>
                <w:rFonts w:ascii="Book Antiqua" w:hAnsi="Book Antiqua" w:cs="Arial"/>
                <w:b/>
                <w:bCs/>
                <w:snapToGrid w:val="0"/>
                <w:sz w:val="24"/>
                <w:szCs w:val="24"/>
                <w:lang w:val="en-US" w:eastAsia="zh-CN"/>
              </w:rPr>
              <w:t xml:space="preserve">± </w:t>
            </w:r>
            <w:r w:rsidRPr="008F79C5">
              <w:rPr>
                <w:rFonts w:ascii="Book Antiqua" w:hAnsi="Book Antiqua" w:cs="Arial"/>
                <w:b/>
                <w:bCs/>
                <w:caps/>
                <w:snapToGrid w:val="0"/>
                <w:sz w:val="24"/>
                <w:szCs w:val="24"/>
                <w:lang w:val="en-US" w:eastAsia="zh-CN"/>
              </w:rPr>
              <w:t>sd</w:t>
            </w:r>
          </w:p>
        </w:tc>
        <w:tc>
          <w:tcPr>
            <w:tcW w:w="2519" w:type="dxa"/>
            <w:vAlign w:val="center"/>
          </w:tcPr>
          <w:p w14:paraId="4B477B0A" w14:textId="1F06BE62"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 xml:space="preserve">42.9 </w:t>
            </w:r>
            <w:r w:rsidR="0017155E" w:rsidRPr="008F79C5">
              <w:rPr>
                <w:rFonts w:ascii="Book Antiqua" w:hAnsi="Book Antiqua" w:cs="Arial"/>
                <w:sz w:val="24"/>
                <w:szCs w:val="24"/>
                <w:lang w:val="en-US"/>
              </w:rPr>
              <w:t xml:space="preserve">± </w:t>
            </w:r>
            <w:r w:rsidRPr="008F79C5">
              <w:rPr>
                <w:rFonts w:ascii="Book Antiqua" w:hAnsi="Book Antiqua" w:cs="Arial"/>
                <w:sz w:val="24"/>
                <w:szCs w:val="24"/>
                <w:lang w:val="en-US"/>
              </w:rPr>
              <w:t>13.0</w:t>
            </w:r>
          </w:p>
        </w:tc>
        <w:tc>
          <w:tcPr>
            <w:tcW w:w="2726" w:type="dxa"/>
            <w:vAlign w:val="center"/>
            <w:hideMark/>
          </w:tcPr>
          <w:p w14:paraId="1048058E" w14:textId="226D5A94"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 xml:space="preserve">45.9 </w:t>
            </w:r>
            <w:r w:rsidR="0017155E" w:rsidRPr="008F79C5">
              <w:rPr>
                <w:rFonts w:ascii="Book Antiqua" w:hAnsi="Book Antiqua" w:cs="Arial"/>
                <w:sz w:val="24"/>
                <w:szCs w:val="24"/>
                <w:lang w:val="en-US"/>
              </w:rPr>
              <w:t xml:space="preserve">± </w:t>
            </w:r>
            <w:r w:rsidRPr="008F79C5">
              <w:rPr>
                <w:rFonts w:ascii="Book Antiqua" w:hAnsi="Book Antiqua" w:cs="Arial"/>
                <w:sz w:val="24"/>
                <w:szCs w:val="24"/>
                <w:lang w:val="en-US"/>
              </w:rPr>
              <w:t>13.8</w:t>
            </w:r>
          </w:p>
        </w:tc>
      </w:tr>
      <w:tr w:rsidR="00392E56" w:rsidRPr="008F79C5" w14:paraId="49EE77AC" w14:textId="77777777" w:rsidTr="006F553E">
        <w:trPr>
          <w:trHeight w:val="256"/>
        </w:trPr>
        <w:tc>
          <w:tcPr>
            <w:tcW w:w="4786" w:type="dxa"/>
            <w:vAlign w:val="center"/>
            <w:hideMark/>
          </w:tcPr>
          <w:p w14:paraId="2F316725" w14:textId="77777777" w:rsidR="005E6EEA" w:rsidRPr="008F79C5" w:rsidRDefault="006E63CD" w:rsidP="007C5ABE">
            <w:pPr>
              <w:snapToGrid w:val="0"/>
              <w:spacing w:line="360" w:lineRule="auto"/>
              <w:jc w:val="both"/>
              <w:rPr>
                <w:rFonts w:ascii="Book Antiqua" w:hAnsi="Book Antiqua" w:cs="Arial"/>
                <w:sz w:val="24"/>
                <w:szCs w:val="24"/>
                <w:lang w:val="en-US"/>
              </w:rPr>
            </w:pPr>
            <w:r w:rsidRPr="008F79C5">
              <w:rPr>
                <w:rFonts w:ascii="Book Antiqua" w:hAnsi="Book Antiqua" w:cs="Arial"/>
                <w:b/>
                <w:bCs/>
                <w:sz w:val="24"/>
                <w:szCs w:val="24"/>
                <w:lang w:val="en-US"/>
              </w:rPr>
              <w:t>Female</w:t>
            </w:r>
          </w:p>
        </w:tc>
        <w:tc>
          <w:tcPr>
            <w:tcW w:w="2519" w:type="dxa"/>
            <w:vAlign w:val="center"/>
          </w:tcPr>
          <w:p w14:paraId="154EB60F"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143 (54.2)</w:t>
            </w:r>
          </w:p>
        </w:tc>
        <w:tc>
          <w:tcPr>
            <w:tcW w:w="2726" w:type="dxa"/>
            <w:vAlign w:val="center"/>
            <w:hideMark/>
          </w:tcPr>
          <w:p w14:paraId="07AB1919"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81 (56.6)</w:t>
            </w:r>
          </w:p>
        </w:tc>
      </w:tr>
      <w:tr w:rsidR="00392E56" w:rsidRPr="008F79C5" w14:paraId="18C92938" w14:textId="77777777" w:rsidTr="006F553E">
        <w:trPr>
          <w:trHeight w:val="256"/>
        </w:trPr>
        <w:tc>
          <w:tcPr>
            <w:tcW w:w="4786" w:type="dxa"/>
            <w:vAlign w:val="center"/>
          </w:tcPr>
          <w:p w14:paraId="5C71E609" w14:textId="77777777" w:rsidR="005E6EEA" w:rsidRPr="008F79C5" w:rsidRDefault="006E63CD" w:rsidP="007C5ABE">
            <w:pPr>
              <w:snapToGrid w:val="0"/>
              <w:spacing w:line="360" w:lineRule="auto"/>
              <w:jc w:val="both"/>
              <w:rPr>
                <w:rFonts w:ascii="Book Antiqua" w:hAnsi="Book Antiqua" w:cs="Arial"/>
                <w:bCs/>
                <w:snapToGrid w:val="0"/>
                <w:sz w:val="24"/>
                <w:szCs w:val="24"/>
                <w:lang w:val="en-US" w:eastAsia="zh-CN"/>
              </w:rPr>
            </w:pPr>
            <w:r w:rsidRPr="008F79C5">
              <w:rPr>
                <w:rFonts w:ascii="Book Antiqua" w:hAnsi="Book Antiqua" w:cs="Arial"/>
                <w:b/>
                <w:sz w:val="24"/>
                <w:szCs w:val="24"/>
                <w:lang w:val="en-US"/>
              </w:rPr>
              <w:t>Educational level</w:t>
            </w:r>
          </w:p>
        </w:tc>
        <w:tc>
          <w:tcPr>
            <w:tcW w:w="2519" w:type="dxa"/>
            <w:vAlign w:val="center"/>
          </w:tcPr>
          <w:p w14:paraId="1892DE55" w14:textId="77777777" w:rsidR="005E6EEA" w:rsidRPr="008F79C5" w:rsidRDefault="005E6EEA" w:rsidP="007C5ABE">
            <w:pPr>
              <w:snapToGrid w:val="0"/>
              <w:spacing w:line="360" w:lineRule="auto"/>
              <w:ind w:left="34"/>
              <w:jc w:val="both"/>
              <w:rPr>
                <w:rFonts w:ascii="Book Antiqua" w:hAnsi="Book Antiqua" w:cs="Arial"/>
                <w:sz w:val="24"/>
                <w:szCs w:val="24"/>
                <w:lang w:val="en-US"/>
              </w:rPr>
            </w:pPr>
          </w:p>
        </w:tc>
        <w:tc>
          <w:tcPr>
            <w:tcW w:w="2726" w:type="dxa"/>
            <w:vAlign w:val="center"/>
          </w:tcPr>
          <w:p w14:paraId="55682E68" w14:textId="77777777" w:rsidR="005E6EEA" w:rsidRPr="008F79C5" w:rsidRDefault="005E6EEA" w:rsidP="007C5ABE">
            <w:pPr>
              <w:snapToGrid w:val="0"/>
              <w:spacing w:line="360" w:lineRule="auto"/>
              <w:ind w:left="34"/>
              <w:jc w:val="both"/>
              <w:rPr>
                <w:rFonts w:ascii="Book Antiqua" w:hAnsi="Book Antiqua" w:cs="Arial"/>
                <w:sz w:val="24"/>
                <w:szCs w:val="24"/>
                <w:lang w:val="en-US"/>
              </w:rPr>
            </w:pPr>
          </w:p>
        </w:tc>
      </w:tr>
      <w:tr w:rsidR="00392E56" w:rsidRPr="008F79C5" w14:paraId="743A4016" w14:textId="77777777" w:rsidTr="006F553E">
        <w:trPr>
          <w:trHeight w:val="256"/>
        </w:trPr>
        <w:tc>
          <w:tcPr>
            <w:tcW w:w="4786" w:type="dxa"/>
            <w:vAlign w:val="center"/>
          </w:tcPr>
          <w:p w14:paraId="783F1039" w14:textId="77777777" w:rsidR="005E6EEA" w:rsidRPr="008F79C5"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Primary school</w:t>
            </w:r>
          </w:p>
        </w:tc>
        <w:tc>
          <w:tcPr>
            <w:tcW w:w="2519" w:type="dxa"/>
            <w:vAlign w:val="center"/>
          </w:tcPr>
          <w:p w14:paraId="265E5478"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55 (2</w:t>
            </w:r>
            <w:r w:rsidR="007C50DE" w:rsidRPr="008F79C5">
              <w:rPr>
                <w:rFonts w:ascii="Book Antiqua" w:hAnsi="Book Antiqua" w:cs="Arial"/>
                <w:sz w:val="24"/>
                <w:szCs w:val="24"/>
                <w:lang w:val="en-US"/>
              </w:rPr>
              <w:t>6.6</w:t>
            </w:r>
            <w:r w:rsidRPr="008F79C5">
              <w:rPr>
                <w:rFonts w:ascii="Book Antiqua" w:hAnsi="Book Antiqua" w:cs="Arial"/>
                <w:sz w:val="24"/>
                <w:szCs w:val="24"/>
                <w:lang w:val="en-US"/>
              </w:rPr>
              <w:t>)</w:t>
            </w:r>
          </w:p>
        </w:tc>
        <w:tc>
          <w:tcPr>
            <w:tcW w:w="2726" w:type="dxa"/>
            <w:vAlign w:val="center"/>
          </w:tcPr>
          <w:p w14:paraId="0BDB3984"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38 (</w:t>
            </w:r>
            <w:r w:rsidR="00FB5289" w:rsidRPr="008F79C5">
              <w:rPr>
                <w:rFonts w:ascii="Book Antiqua" w:hAnsi="Book Antiqua" w:cs="Arial"/>
                <w:sz w:val="24"/>
                <w:szCs w:val="24"/>
                <w:lang w:val="en-US"/>
              </w:rPr>
              <w:t>38.8</w:t>
            </w:r>
            <w:r w:rsidRPr="008F79C5">
              <w:rPr>
                <w:rFonts w:ascii="Book Antiqua" w:hAnsi="Book Antiqua" w:cs="Arial"/>
                <w:sz w:val="24"/>
                <w:szCs w:val="24"/>
                <w:lang w:val="en-US"/>
              </w:rPr>
              <w:t>)</w:t>
            </w:r>
          </w:p>
        </w:tc>
      </w:tr>
      <w:tr w:rsidR="00392E56" w:rsidRPr="008F79C5" w14:paraId="59AB3862" w14:textId="77777777" w:rsidTr="006F553E">
        <w:trPr>
          <w:trHeight w:val="256"/>
        </w:trPr>
        <w:tc>
          <w:tcPr>
            <w:tcW w:w="4786" w:type="dxa"/>
            <w:vAlign w:val="center"/>
          </w:tcPr>
          <w:p w14:paraId="79B9829A" w14:textId="77777777" w:rsidR="005E6EEA" w:rsidRPr="008F79C5"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Secondary school</w:t>
            </w:r>
          </w:p>
        </w:tc>
        <w:tc>
          <w:tcPr>
            <w:tcW w:w="2519" w:type="dxa"/>
            <w:vAlign w:val="center"/>
          </w:tcPr>
          <w:p w14:paraId="5CD43C77"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83 (</w:t>
            </w:r>
            <w:r w:rsidR="00FB5289" w:rsidRPr="008F79C5">
              <w:rPr>
                <w:rFonts w:ascii="Book Antiqua" w:hAnsi="Book Antiqua" w:cs="Arial"/>
                <w:sz w:val="24"/>
                <w:szCs w:val="24"/>
                <w:lang w:val="en-US"/>
              </w:rPr>
              <w:t>40.1</w:t>
            </w:r>
            <w:r w:rsidRPr="008F79C5">
              <w:rPr>
                <w:rFonts w:ascii="Book Antiqua" w:hAnsi="Book Antiqua" w:cs="Arial"/>
                <w:sz w:val="24"/>
                <w:szCs w:val="24"/>
                <w:lang w:val="en-US"/>
              </w:rPr>
              <w:t>)</w:t>
            </w:r>
          </w:p>
        </w:tc>
        <w:tc>
          <w:tcPr>
            <w:tcW w:w="2726" w:type="dxa"/>
            <w:vAlign w:val="center"/>
          </w:tcPr>
          <w:p w14:paraId="55207812"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37 (</w:t>
            </w:r>
            <w:r w:rsidR="00FB5289" w:rsidRPr="008F79C5">
              <w:rPr>
                <w:rFonts w:ascii="Book Antiqua" w:hAnsi="Book Antiqua" w:cs="Arial"/>
                <w:sz w:val="24"/>
                <w:szCs w:val="24"/>
                <w:lang w:val="en-US"/>
              </w:rPr>
              <w:t>37.7</w:t>
            </w:r>
            <w:r w:rsidRPr="008F79C5">
              <w:rPr>
                <w:rFonts w:ascii="Book Antiqua" w:hAnsi="Book Antiqua" w:cs="Arial"/>
                <w:sz w:val="24"/>
                <w:szCs w:val="24"/>
                <w:lang w:val="en-US"/>
              </w:rPr>
              <w:t>)</w:t>
            </w:r>
          </w:p>
        </w:tc>
      </w:tr>
      <w:tr w:rsidR="00392E56" w:rsidRPr="008F79C5" w14:paraId="6F10A869" w14:textId="77777777" w:rsidTr="006F553E">
        <w:trPr>
          <w:trHeight w:val="256"/>
        </w:trPr>
        <w:tc>
          <w:tcPr>
            <w:tcW w:w="4786" w:type="dxa"/>
            <w:vAlign w:val="center"/>
          </w:tcPr>
          <w:p w14:paraId="189EEC62" w14:textId="77777777" w:rsidR="005E6EEA" w:rsidRPr="008F79C5"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Higher education</w:t>
            </w:r>
          </w:p>
        </w:tc>
        <w:tc>
          <w:tcPr>
            <w:tcW w:w="2519" w:type="dxa"/>
            <w:vAlign w:val="center"/>
          </w:tcPr>
          <w:p w14:paraId="23DF2AD8"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69 (</w:t>
            </w:r>
            <w:r w:rsidR="00FB5289" w:rsidRPr="008F79C5">
              <w:rPr>
                <w:rFonts w:ascii="Book Antiqua" w:hAnsi="Book Antiqua" w:cs="Arial"/>
                <w:sz w:val="24"/>
                <w:szCs w:val="24"/>
                <w:lang w:val="en-US"/>
              </w:rPr>
              <w:t>33.3</w:t>
            </w:r>
            <w:r w:rsidRPr="008F79C5">
              <w:rPr>
                <w:rFonts w:ascii="Book Antiqua" w:hAnsi="Book Antiqua" w:cs="Arial"/>
                <w:sz w:val="24"/>
                <w:szCs w:val="24"/>
                <w:lang w:val="en-US"/>
              </w:rPr>
              <w:t>)</w:t>
            </w:r>
          </w:p>
        </w:tc>
        <w:tc>
          <w:tcPr>
            <w:tcW w:w="2726" w:type="dxa"/>
            <w:vAlign w:val="center"/>
          </w:tcPr>
          <w:p w14:paraId="437B5FA2"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23 (</w:t>
            </w:r>
            <w:r w:rsidR="00FB5289" w:rsidRPr="008F79C5">
              <w:rPr>
                <w:rFonts w:ascii="Book Antiqua" w:hAnsi="Book Antiqua" w:cs="Arial"/>
                <w:sz w:val="24"/>
                <w:szCs w:val="24"/>
                <w:lang w:val="en-US"/>
              </w:rPr>
              <w:t>23.5</w:t>
            </w:r>
            <w:r w:rsidRPr="008F79C5">
              <w:rPr>
                <w:rFonts w:ascii="Book Antiqua" w:hAnsi="Book Antiqua" w:cs="Arial"/>
                <w:sz w:val="24"/>
                <w:szCs w:val="24"/>
                <w:lang w:val="en-US"/>
              </w:rPr>
              <w:t>)</w:t>
            </w:r>
          </w:p>
        </w:tc>
      </w:tr>
      <w:tr w:rsidR="00392E56" w:rsidRPr="008F79C5" w14:paraId="75447335" w14:textId="77777777" w:rsidTr="006F553E">
        <w:trPr>
          <w:trHeight w:val="256"/>
        </w:trPr>
        <w:tc>
          <w:tcPr>
            <w:tcW w:w="4786" w:type="dxa"/>
            <w:tcBorders>
              <w:bottom w:val="nil"/>
            </w:tcBorders>
            <w:vAlign w:val="center"/>
          </w:tcPr>
          <w:p w14:paraId="6D19A6D3" w14:textId="77777777" w:rsidR="00250C8E" w:rsidRPr="008F79C5"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8F79C5">
              <w:rPr>
                <w:rFonts w:ascii="Book Antiqua" w:hAnsi="Book Antiqua" w:cs="Arial"/>
                <w:bCs/>
                <w:iCs/>
                <w:snapToGrid w:val="0"/>
                <w:sz w:val="24"/>
                <w:szCs w:val="24"/>
                <w:lang w:val="en-US" w:eastAsia="zh-CN"/>
              </w:rPr>
              <w:t>Missing</w:t>
            </w:r>
          </w:p>
        </w:tc>
        <w:tc>
          <w:tcPr>
            <w:tcW w:w="2519" w:type="dxa"/>
            <w:tcBorders>
              <w:bottom w:val="nil"/>
            </w:tcBorders>
            <w:vAlign w:val="center"/>
          </w:tcPr>
          <w:p w14:paraId="0C21CF09" w14:textId="77777777" w:rsidR="00250C8E"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57</w:t>
            </w:r>
          </w:p>
        </w:tc>
        <w:tc>
          <w:tcPr>
            <w:tcW w:w="2726" w:type="dxa"/>
            <w:tcBorders>
              <w:bottom w:val="nil"/>
            </w:tcBorders>
            <w:vAlign w:val="center"/>
          </w:tcPr>
          <w:p w14:paraId="081052C8" w14:textId="77777777" w:rsidR="00250C8E"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45</w:t>
            </w:r>
          </w:p>
        </w:tc>
      </w:tr>
      <w:tr w:rsidR="00392E56" w:rsidRPr="008F79C5" w14:paraId="59C6091B" w14:textId="77777777" w:rsidTr="006F553E">
        <w:trPr>
          <w:trHeight w:val="256"/>
        </w:trPr>
        <w:tc>
          <w:tcPr>
            <w:tcW w:w="4786" w:type="dxa"/>
            <w:vAlign w:val="center"/>
          </w:tcPr>
          <w:p w14:paraId="5E04AD11" w14:textId="77777777" w:rsidR="005E6EEA" w:rsidRPr="008F79C5" w:rsidRDefault="006E63CD" w:rsidP="007C5ABE">
            <w:pPr>
              <w:snapToGrid w:val="0"/>
              <w:spacing w:line="360" w:lineRule="auto"/>
              <w:jc w:val="both"/>
              <w:rPr>
                <w:rFonts w:ascii="Book Antiqua" w:hAnsi="Book Antiqua" w:cs="Arial"/>
                <w:b/>
                <w:sz w:val="24"/>
                <w:szCs w:val="24"/>
                <w:lang w:val="en-US"/>
              </w:rPr>
            </w:pPr>
            <w:r w:rsidRPr="008F79C5">
              <w:rPr>
                <w:rFonts w:ascii="Book Antiqua" w:hAnsi="Book Antiqua" w:cs="Arial"/>
                <w:b/>
                <w:sz w:val="24"/>
                <w:szCs w:val="24"/>
                <w:lang w:val="en-US"/>
              </w:rPr>
              <w:t xml:space="preserve">Professional </w:t>
            </w:r>
            <w:r w:rsidR="00250C8E" w:rsidRPr="008F79C5">
              <w:rPr>
                <w:rFonts w:ascii="Book Antiqua" w:hAnsi="Book Antiqua" w:cs="Arial"/>
                <w:b/>
                <w:sz w:val="24"/>
                <w:szCs w:val="24"/>
                <w:lang w:val="en-US"/>
              </w:rPr>
              <w:t>situation</w:t>
            </w:r>
          </w:p>
        </w:tc>
        <w:tc>
          <w:tcPr>
            <w:tcW w:w="2519" w:type="dxa"/>
            <w:vAlign w:val="center"/>
          </w:tcPr>
          <w:p w14:paraId="747045E8" w14:textId="77777777" w:rsidR="005E6EEA" w:rsidRPr="008F79C5" w:rsidRDefault="005E6EEA" w:rsidP="007C5ABE">
            <w:pPr>
              <w:snapToGrid w:val="0"/>
              <w:spacing w:line="360" w:lineRule="auto"/>
              <w:ind w:left="34"/>
              <w:jc w:val="both"/>
              <w:rPr>
                <w:rFonts w:ascii="Book Antiqua" w:hAnsi="Book Antiqua" w:cs="Arial"/>
                <w:sz w:val="24"/>
                <w:szCs w:val="24"/>
                <w:lang w:val="en-US"/>
              </w:rPr>
            </w:pPr>
          </w:p>
        </w:tc>
        <w:tc>
          <w:tcPr>
            <w:tcW w:w="2726" w:type="dxa"/>
            <w:vAlign w:val="center"/>
          </w:tcPr>
          <w:p w14:paraId="1236C23B" w14:textId="77777777" w:rsidR="005E6EEA" w:rsidRPr="008F79C5" w:rsidRDefault="005E6EEA" w:rsidP="007C5ABE">
            <w:pPr>
              <w:snapToGrid w:val="0"/>
              <w:spacing w:line="360" w:lineRule="auto"/>
              <w:ind w:left="34"/>
              <w:jc w:val="both"/>
              <w:rPr>
                <w:rFonts w:ascii="Book Antiqua" w:hAnsi="Book Antiqua" w:cs="Arial"/>
                <w:sz w:val="24"/>
                <w:szCs w:val="24"/>
                <w:lang w:val="en-US"/>
              </w:rPr>
            </w:pPr>
          </w:p>
        </w:tc>
      </w:tr>
      <w:tr w:rsidR="00392E56" w:rsidRPr="008F79C5" w14:paraId="73C72C95" w14:textId="77777777" w:rsidTr="006F553E">
        <w:trPr>
          <w:trHeight w:val="256"/>
        </w:trPr>
        <w:tc>
          <w:tcPr>
            <w:tcW w:w="4786" w:type="dxa"/>
            <w:vAlign w:val="center"/>
          </w:tcPr>
          <w:p w14:paraId="1D582914" w14:textId="77777777" w:rsidR="005E6EEA" w:rsidRPr="008F79C5"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Employed</w:t>
            </w:r>
          </w:p>
        </w:tc>
        <w:tc>
          <w:tcPr>
            <w:tcW w:w="2519" w:type="dxa"/>
            <w:vAlign w:val="center"/>
          </w:tcPr>
          <w:p w14:paraId="5A2C96B1"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101 (</w:t>
            </w:r>
            <w:r w:rsidR="00FB5289" w:rsidRPr="008F79C5">
              <w:rPr>
                <w:rFonts w:ascii="Book Antiqua" w:hAnsi="Book Antiqua" w:cs="Arial"/>
                <w:sz w:val="24"/>
                <w:szCs w:val="24"/>
                <w:lang w:val="en-US"/>
              </w:rPr>
              <w:t>44.3</w:t>
            </w:r>
            <w:r w:rsidRPr="008F79C5">
              <w:rPr>
                <w:rFonts w:ascii="Book Antiqua" w:hAnsi="Book Antiqua" w:cs="Arial"/>
                <w:sz w:val="24"/>
                <w:szCs w:val="24"/>
                <w:lang w:val="en-US"/>
              </w:rPr>
              <w:t>)</w:t>
            </w:r>
          </w:p>
        </w:tc>
        <w:tc>
          <w:tcPr>
            <w:tcW w:w="2726" w:type="dxa"/>
            <w:vAlign w:val="center"/>
          </w:tcPr>
          <w:p w14:paraId="7B9DE781"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53 (</w:t>
            </w:r>
            <w:r w:rsidR="00FB5289" w:rsidRPr="008F79C5">
              <w:rPr>
                <w:rFonts w:ascii="Book Antiqua" w:hAnsi="Book Antiqua" w:cs="Arial"/>
                <w:sz w:val="24"/>
                <w:szCs w:val="24"/>
                <w:lang w:val="en-US"/>
              </w:rPr>
              <w:t>42.7)</w:t>
            </w:r>
          </w:p>
        </w:tc>
      </w:tr>
      <w:tr w:rsidR="00392E56" w:rsidRPr="008F79C5" w14:paraId="299E71E2" w14:textId="77777777" w:rsidTr="006F553E">
        <w:trPr>
          <w:trHeight w:val="256"/>
        </w:trPr>
        <w:tc>
          <w:tcPr>
            <w:tcW w:w="4786" w:type="dxa"/>
            <w:vAlign w:val="center"/>
          </w:tcPr>
          <w:p w14:paraId="3B063F8C" w14:textId="77777777" w:rsidR="005E6EEA" w:rsidRPr="008F79C5" w:rsidRDefault="006E63CD" w:rsidP="007C5ABE">
            <w:pPr>
              <w:snapToGrid w:val="0"/>
              <w:spacing w:line="360" w:lineRule="auto"/>
              <w:ind w:firstLine="176"/>
              <w:jc w:val="both"/>
              <w:rPr>
                <w:rFonts w:ascii="Book Antiqua" w:hAnsi="Book Antiqua" w:cs="Arial"/>
                <w:bCs/>
                <w:snapToGrid w:val="0"/>
                <w:sz w:val="24"/>
                <w:szCs w:val="24"/>
                <w:lang w:val="en-US" w:eastAsia="zh-CN"/>
              </w:rPr>
            </w:pPr>
            <w:r w:rsidRPr="008F79C5">
              <w:rPr>
                <w:rFonts w:ascii="Book Antiqua" w:hAnsi="Book Antiqua" w:cs="Arial"/>
                <w:sz w:val="24"/>
                <w:szCs w:val="24"/>
                <w:lang w:val="en-US"/>
              </w:rPr>
              <w:t>Unemployed</w:t>
            </w:r>
          </w:p>
        </w:tc>
        <w:tc>
          <w:tcPr>
            <w:tcW w:w="2519" w:type="dxa"/>
            <w:vAlign w:val="center"/>
          </w:tcPr>
          <w:p w14:paraId="79C0BB97"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61 (2</w:t>
            </w:r>
            <w:r w:rsidR="00FB5289" w:rsidRPr="008F79C5">
              <w:rPr>
                <w:rFonts w:ascii="Book Antiqua" w:hAnsi="Book Antiqua" w:cs="Arial"/>
                <w:sz w:val="24"/>
                <w:szCs w:val="24"/>
                <w:lang w:val="en-US"/>
              </w:rPr>
              <w:t>6.8</w:t>
            </w:r>
            <w:r w:rsidRPr="008F79C5">
              <w:rPr>
                <w:rFonts w:ascii="Book Antiqua" w:hAnsi="Book Antiqua" w:cs="Arial"/>
                <w:sz w:val="24"/>
                <w:szCs w:val="24"/>
                <w:lang w:val="en-US"/>
              </w:rPr>
              <w:t>)</w:t>
            </w:r>
          </w:p>
        </w:tc>
        <w:tc>
          <w:tcPr>
            <w:tcW w:w="2726" w:type="dxa"/>
            <w:vAlign w:val="center"/>
          </w:tcPr>
          <w:p w14:paraId="71E998F9"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33 (</w:t>
            </w:r>
            <w:r w:rsidR="00FB5289" w:rsidRPr="008F79C5">
              <w:rPr>
                <w:rFonts w:ascii="Book Antiqua" w:hAnsi="Book Antiqua" w:cs="Arial"/>
                <w:sz w:val="24"/>
                <w:szCs w:val="24"/>
                <w:lang w:val="en-US"/>
              </w:rPr>
              <w:t>26.6</w:t>
            </w:r>
            <w:r w:rsidRPr="008F79C5">
              <w:rPr>
                <w:rFonts w:ascii="Book Antiqua" w:hAnsi="Book Antiqua" w:cs="Arial"/>
                <w:sz w:val="24"/>
                <w:szCs w:val="24"/>
                <w:lang w:val="en-US"/>
              </w:rPr>
              <w:t>)</w:t>
            </w:r>
          </w:p>
        </w:tc>
      </w:tr>
      <w:tr w:rsidR="00392E56" w:rsidRPr="008F79C5" w14:paraId="49AA6FB3" w14:textId="77777777" w:rsidTr="006F553E">
        <w:trPr>
          <w:trHeight w:val="256"/>
        </w:trPr>
        <w:tc>
          <w:tcPr>
            <w:tcW w:w="4786" w:type="dxa"/>
            <w:vAlign w:val="center"/>
          </w:tcPr>
          <w:p w14:paraId="3E83B475" w14:textId="77777777" w:rsidR="005E6EEA" w:rsidRPr="008F79C5" w:rsidRDefault="006E63CD" w:rsidP="007C5ABE">
            <w:pPr>
              <w:snapToGrid w:val="0"/>
              <w:spacing w:line="360" w:lineRule="auto"/>
              <w:ind w:firstLine="176"/>
              <w:jc w:val="both"/>
              <w:rPr>
                <w:rFonts w:ascii="Book Antiqua" w:hAnsi="Book Antiqua" w:cs="Arial"/>
                <w:bCs/>
                <w:snapToGrid w:val="0"/>
                <w:sz w:val="24"/>
                <w:szCs w:val="24"/>
                <w:lang w:val="en-US" w:eastAsia="zh-CN"/>
              </w:rPr>
            </w:pPr>
            <w:r w:rsidRPr="008F79C5">
              <w:rPr>
                <w:rFonts w:ascii="Book Antiqua" w:hAnsi="Book Antiqua" w:cs="Arial"/>
                <w:sz w:val="24"/>
                <w:szCs w:val="24"/>
                <w:lang w:val="en-US"/>
              </w:rPr>
              <w:t>Student</w:t>
            </w:r>
          </w:p>
        </w:tc>
        <w:tc>
          <w:tcPr>
            <w:tcW w:w="2519" w:type="dxa"/>
            <w:vAlign w:val="center"/>
          </w:tcPr>
          <w:p w14:paraId="5DAEBFAC"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10 (</w:t>
            </w:r>
            <w:r w:rsidR="00FB5289" w:rsidRPr="008F79C5">
              <w:rPr>
                <w:rFonts w:ascii="Book Antiqua" w:hAnsi="Book Antiqua" w:cs="Arial"/>
                <w:sz w:val="24"/>
                <w:szCs w:val="24"/>
                <w:lang w:val="en-US"/>
              </w:rPr>
              <w:t>4.4</w:t>
            </w:r>
            <w:r w:rsidRPr="008F79C5">
              <w:rPr>
                <w:rFonts w:ascii="Book Antiqua" w:hAnsi="Book Antiqua" w:cs="Arial"/>
                <w:sz w:val="24"/>
                <w:szCs w:val="24"/>
                <w:lang w:val="en-US"/>
              </w:rPr>
              <w:t>)</w:t>
            </w:r>
          </w:p>
        </w:tc>
        <w:tc>
          <w:tcPr>
            <w:tcW w:w="2726" w:type="dxa"/>
            <w:vAlign w:val="center"/>
          </w:tcPr>
          <w:p w14:paraId="13FC1B27"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 (</w:t>
            </w:r>
            <w:r w:rsidR="00FB5289" w:rsidRPr="008F79C5">
              <w:rPr>
                <w:rFonts w:ascii="Book Antiqua" w:hAnsi="Book Antiqua" w:cs="Arial"/>
                <w:sz w:val="24"/>
                <w:szCs w:val="24"/>
                <w:lang w:val="en-US"/>
              </w:rPr>
              <w:t>4.0)</w:t>
            </w:r>
          </w:p>
        </w:tc>
      </w:tr>
      <w:tr w:rsidR="00392E56" w:rsidRPr="008F79C5" w14:paraId="348D1918" w14:textId="77777777" w:rsidTr="006F553E">
        <w:trPr>
          <w:trHeight w:val="256"/>
        </w:trPr>
        <w:tc>
          <w:tcPr>
            <w:tcW w:w="4786" w:type="dxa"/>
            <w:vAlign w:val="center"/>
          </w:tcPr>
          <w:p w14:paraId="2A8BF946" w14:textId="77777777" w:rsidR="005E6EEA" w:rsidRPr="008F79C5" w:rsidRDefault="006E63CD" w:rsidP="007C5ABE">
            <w:pPr>
              <w:autoSpaceDE w:val="0"/>
              <w:autoSpaceDN w:val="0"/>
              <w:adjustRightInd w:val="0"/>
              <w:snapToGrid w:val="0"/>
              <w:spacing w:line="360" w:lineRule="auto"/>
              <w:ind w:firstLine="176"/>
              <w:jc w:val="both"/>
              <w:rPr>
                <w:rFonts w:ascii="Book Antiqua" w:hAnsi="Book Antiqua" w:cs="Arial"/>
                <w:sz w:val="24"/>
                <w:szCs w:val="24"/>
                <w:lang w:val="en-US"/>
              </w:rPr>
            </w:pPr>
            <w:r w:rsidRPr="008F79C5">
              <w:rPr>
                <w:rFonts w:ascii="Book Antiqua" w:hAnsi="Book Antiqua" w:cs="Arial"/>
                <w:sz w:val="24"/>
                <w:szCs w:val="24"/>
                <w:lang w:val="en-US"/>
              </w:rPr>
              <w:t>Retired</w:t>
            </w:r>
          </w:p>
        </w:tc>
        <w:tc>
          <w:tcPr>
            <w:tcW w:w="2519" w:type="dxa"/>
            <w:vAlign w:val="center"/>
          </w:tcPr>
          <w:p w14:paraId="56E6C4B3" w14:textId="77777777" w:rsidR="005E6EEA" w:rsidRPr="008F79C5" w:rsidRDefault="006E63CD" w:rsidP="007C5ABE">
            <w:pPr>
              <w:keepNext/>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30 (1</w:t>
            </w:r>
            <w:r w:rsidR="00FB5289" w:rsidRPr="008F79C5">
              <w:rPr>
                <w:rFonts w:ascii="Book Antiqua" w:hAnsi="Book Antiqua" w:cs="Arial"/>
                <w:sz w:val="24"/>
                <w:szCs w:val="24"/>
                <w:lang w:val="en-US"/>
              </w:rPr>
              <w:t>3.2</w:t>
            </w:r>
            <w:r w:rsidRPr="008F79C5">
              <w:rPr>
                <w:rFonts w:ascii="Book Antiqua" w:hAnsi="Book Antiqua" w:cs="Arial"/>
                <w:sz w:val="24"/>
                <w:szCs w:val="24"/>
                <w:lang w:val="en-US"/>
              </w:rPr>
              <w:t>)</w:t>
            </w:r>
          </w:p>
        </w:tc>
        <w:tc>
          <w:tcPr>
            <w:tcW w:w="2726" w:type="dxa"/>
            <w:vAlign w:val="center"/>
          </w:tcPr>
          <w:p w14:paraId="6E14F1CC" w14:textId="77777777" w:rsidR="005E6EEA" w:rsidRPr="008F79C5" w:rsidRDefault="006E63CD" w:rsidP="007C5ABE">
            <w:pPr>
              <w:keepNext/>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15 (1</w:t>
            </w:r>
            <w:r w:rsidR="00FB5289" w:rsidRPr="008F79C5">
              <w:rPr>
                <w:rFonts w:ascii="Book Antiqua" w:hAnsi="Book Antiqua" w:cs="Arial"/>
                <w:sz w:val="24"/>
                <w:szCs w:val="24"/>
                <w:lang w:val="en-US"/>
              </w:rPr>
              <w:t>2.1</w:t>
            </w:r>
            <w:r w:rsidRPr="008F79C5">
              <w:rPr>
                <w:rFonts w:ascii="Book Antiqua" w:hAnsi="Book Antiqua" w:cs="Arial"/>
                <w:sz w:val="24"/>
                <w:szCs w:val="24"/>
                <w:lang w:val="en-US"/>
              </w:rPr>
              <w:t>)</w:t>
            </w:r>
          </w:p>
        </w:tc>
      </w:tr>
      <w:tr w:rsidR="00392E56" w:rsidRPr="008F79C5" w14:paraId="3AFE3B76" w14:textId="77777777" w:rsidTr="006F553E">
        <w:trPr>
          <w:trHeight w:val="256"/>
        </w:trPr>
        <w:tc>
          <w:tcPr>
            <w:tcW w:w="4786" w:type="dxa"/>
            <w:vAlign w:val="center"/>
          </w:tcPr>
          <w:p w14:paraId="24087C78" w14:textId="77777777" w:rsidR="005E6EEA" w:rsidRPr="008F79C5" w:rsidRDefault="006E63CD" w:rsidP="007C5ABE">
            <w:pPr>
              <w:snapToGrid w:val="0"/>
              <w:spacing w:line="360" w:lineRule="auto"/>
              <w:ind w:firstLine="176"/>
              <w:jc w:val="both"/>
              <w:rPr>
                <w:rFonts w:ascii="Book Antiqua" w:hAnsi="Book Antiqua" w:cs="Arial"/>
                <w:bCs/>
                <w:snapToGrid w:val="0"/>
                <w:sz w:val="24"/>
                <w:szCs w:val="24"/>
                <w:lang w:val="en-US" w:eastAsia="zh-CN"/>
              </w:rPr>
            </w:pPr>
            <w:r w:rsidRPr="008F79C5">
              <w:rPr>
                <w:rFonts w:ascii="Book Antiqua" w:hAnsi="Book Antiqua" w:cs="Arial"/>
                <w:sz w:val="24"/>
                <w:szCs w:val="24"/>
                <w:lang w:val="en-US"/>
              </w:rPr>
              <w:t>Other</w:t>
            </w:r>
          </w:p>
        </w:tc>
        <w:tc>
          <w:tcPr>
            <w:tcW w:w="2519" w:type="dxa"/>
            <w:vAlign w:val="center"/>
          </w:tcPr>
          <w:p w14:paraId="749BDDC2"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26 (</w:t>
            </w:r>
            <w:r w:rsidR="00FB5289" w:rsidRPr="008F79C5">
              <w:rPr>
                <w:rFonts w:ascii="Book Antiqua" w:hAnsi="Book Antiqua" w:cs="Arial"/>
                <w:sz w:val="24"/>
                <w:szCs w:val="24"/>
                <w:lang w:val="en-US"/>
              </w:rPr>
              <w:t>11.4)</w:t>
            </w:r>
          </w:p>
        </w:tc>
        <w:tc>
          <w:tcPr>
            <w:tcW w:w="2726" w:type="dxa"/>
            <w:vAlign w:val="center"/>
          </w:tcPr>
          <w:p w14:paraId="1A975756"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18 (1</w:t>
            </w:r>
            <w:r w:rsidR="00FB5289" w:rsidRPr="008F79C5">
              <w:rPr>
                <w:rFonts w:ascii="Book Antiqua" w:hAnsi="Book Antiqua" w:cs="Arial"/>
                <w:sz w:val="24"/>
                <w:szCs w:val="24"/>
                <w:lang w:val="en-US"/>
              </w:rPr>
              <w:t>4.5</w:t>
            </w:r>
            <w:r w:rsidRPr="008F79C5">
              <w:rPr>
                <w:rFonts w:ascii="Book Antiqua" w:hAnsi="Book Antiqua" w:cs="Arial"/>
                <w:sz w:val="24"/>
                <w:szCs w:val="24"/>
                <w:lang w:val="en-US"/>
              </w:rPr>
              <w:t>)</w:t>
            </w:r>
          </w:p>
        </w:tc>
      </w:tr>
      <w:tr w:rsidR="00392E56" w:rsidRPr="008F79C5" w14:paraId="40894BE3" w14:textId="77777777" w:rsidTr="006F553E">
        <w:trPr>
          <w:trHeight w:val="256"/>
        </w:trPr>
        <w:tc>
          <w:tcPr>
            <w:tcW w:w="4786" w:type="dxa"/>
            <w:tcBorders>
              <w:bottom w:val="nil"/>
            </w:tcBorders>
            <w:vAlign w:val="center"/>
          </w:tcPr>
          <w:p w14:paraId="463BE0B4" w14:textId="77777777" w:rsidR="00250C8E" w:rsidRPr="008F79C5"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8F79C5">
              <w:rPr>
                <w:rFonts w:ascii="Book Antiqua" w:hAnsi="Book Antiqua" w:cs="Arial"/>
                <w:bCs/>
                <w:iCs/>
                <w:snapToGrid w:val="0"/>
                <w:sz w:val="24"/>
                <w:szCs w:val="24"/>
                <w:lang w:val="en-US" w:eastAsia="zh-CN"/>
              </w:rPr>
              <w:t>Missing</w:t>
            </w:r>
          </w:p>
        </w:tc>
        <w:tc>
          <w:tcPr>
            <w:tcW w:w="2519" w:type="dxa"/>
            <w:tcBorders>
              <w:bottom w:val="nil"/>
            </w:tcBorders>
            <w:vAlign w:val="center"/>
          </w:tcPr>
          <w:p w14:paraId="02283422" w14:textId="77777777" w:rsidR="00250C8E"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36</w:t>
            </w:r>
          </w:p>
        </w:tc>
        <w:tc>
          <w:tcPr>
            <w:tcW w:w="2726" w:type="dxa"/>
            <w:tcBorders>
              <w:bottom w:val="nil"/>
            </w:tcBorders>
            <w:vAlign w:val="center"/>
          </w:tcPr>
          <w:p w14:paraId="5B64AE8D" w14:textId="77777777" w:rsidR="00250C8E"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19</w:t>
            </w:r>
          </w:p>
        </w:tc>
      </w:tr>
      <w:tr w:rsidR="00392E56" w:rsidRPr="008F79C5" w14:paraId="6689E8ED" w14:textId="77777777" w:rsidTr="006F553E">
        <w:trPr>
          <w:trHeight w:val="256"/>
        </w:trPr>
        <w:tc>
          <w:tcPr>
            <w:tcW w:w="4786" w:type="dxa"/>
            <w:vAlign w:val="center"/>
          </w:tcPr>
          <w:p w14:paraId="6E312D30" w14:textId="5E7C38D3" w:rsidR="005E6EEA" w:rsidRPr="008F79C5" w:rsidRDefault="006E63CD" w:rsidP="007C5ABE">
            <w:pPr>
              <w:snapToGrid w:val="0"/>
              <w:spacing w:line="360" w:lineRule="auto"/>
              <w:ind w:left="170" w:hanging="170"/>
              <w:jc w:val="both"/>
              <w:rPr>
                <w:rFonts w:ascii="Book Antiqua" w:hAnsi="Book Antiqua" w:cs="Arial"/>
                <w:b/>
                <w:bCs/>
                <w:snapToGrid w:val="0"/>
                <w:sz w:val="24"/>
                <w:szCs w:val="24"/>
                <w:lang w:val="en-US" w:eastAsia="zh-CN"/>
              </w:rPr>
            </w:pPr>
            <w:r w:rsidRPr="008F79C5">
              <w:rPr>
                <w:rFonts w:ascii="Book Antiqua" w:hAnsi="Book Antiqua" w:cs="Arial"/>
                <w:b/>
                <w:bCs/>
                <w:snapToGrid w:val="0"/>
                <w:sz w:val="24"/>
                <w:szCs w:val="24"/>
                <w:lang w:val="en-US" w:eastAsia="zh-CN"/>
              </w:rPr>
              <w:t>Current smokers</w:t>
            </w:r>
            <w:r w:rsidR="00B9739A" w:rsidRPr="008F79C5">
              <w:rPr>
                <w:rFonts w:ascii="Book Antiqua" w:hAnsi="Book Antiqua" w:cs="Arial"/>
                <w:b/>
                <w:bCs/>
                <w:snapToGrid w:val="0"/>
                <w:sz w:val="24"/>
                <w:szCs w:val="24"/>
                <w:vertAlign w:val="superscript"/>
                <w:lang w:val="en-US" w:eastAsia="zh-CN"/>
              </w:rPr>
              <w:t>1</w:t>
            </w:r>
          </w:p>
        </w:tc>
        <w:tc>
          <w:tcPr>
            <w:tcW w:w="2519" w:type="dxa"/>
            <w:vAlign w:val="center"/>
          </w:tcPr>
          <w:p w14:paraId="6F9F6F97"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24 (9.</w:t>
            </w:r>
            <w:r w:rsidR="00FD4E36" w:rsidRPr="008F79C5">
              <w:rPr>
                <w:rFonts w:ascii="Book Antiqua" w:hAnsi="Book Antiqua" w:cs="Arial"/>
                <w:sz w:val="24"/>
                <w:szCs w:val="24"/>
                <w:lang w:val="en-US"/>
              </w:rPr>
              <w:t>9)</w:t>
            </w:r>
          </w:p>
        </w:tc>
        <w:tc>
          <w:tcPr>
            <w:tcW w:w="2726" w:type="dxa"/>
            <w:vAlign w:val="center"/>
          </w:tcPr>
          <w:p w14:paraId="5288D616"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 (2.</w:t>
            </w:r>
            <w:r w:rsidR="00FD4E36" w:rsidRPr="008F79C5">
              <w:rPr>
                <w:rFonts w:ascii="Book Antiqua" w:hAnsi="Book Antiqua" w:cs="Arial"/>
                <w:sz w:val="24"/>
                <w:szCs w:val="24"/>
                <w:lang w:val="en-US"/>
              </w:rPr>
              <w:t>3</w:t>
            </w:r>
            <w:r w:rsidRPr="008F79C5">
              <w:rPr>
                <w:rFonts w:ascii="Book Antiqua" w:hAnsi="Book Antiqua" w:cs="Arial"/>
                <w:sz w:val="24"/>
                <w:szCs w:val="24"/>
                <w:lang w:val="en-US"/>
              </w:rPr>
              <w:t>)</w:t>
            </w:r>
          </w:p>
        </w:tc>
      </w:tr>
      <w:tr w:rsidR="00392E56" w:rsidRPr="008F79C5" w14:paraId="716B37AE" w14:textId="77777777" w:rsidTr="006F553E">
        <w:trPr>
          <w:trHeight w:val="256"/>
        </w:trPr>
        <w:tc>
          <w:tcPr>
            <w:tcW w:w="4786" w:type="dxa"/>
            <w:tcBorders>
              <w:bottom w:val="nil"/>
            </w:tcBorders>
            <w:vAlign w:val="center"/>
          </w:tcPr>
          <w:p w14:paraId="53B9AB41" w14:textId="77777777" w:rsidR="00FB5289" w:rsidRPr="008F79C5"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8F79C5">
              <w:rPr>
                <w:rFonts w:ascii="Book Antiqua" w:hAnsi="Book Antiqua" w:cs="Arial"/>
                <w:bCs/>
                <w:iCs/>
                <w:snapToGrid w:val="0"/>
                <w:sz w:val="24"/>
                <w:szCs w:val="24"/>
                <w:lang w:val="en-US" w:eastAsia="zh-CN"/>
              </w:rPr>
              <w:t>Missing</w:t>
            </w:r>
          </w:p>
        </w:tc>
        <w:tc>
          <w:tcPr>
            <w:tcW w:w="2519" w:type="dxa"/>
            <w:tcBorders>
              <w:bottom w:val="nil"/>
            </w:tcBorders>
            <w:vAlign w:val="center"/>
          </w:tcPr>
          <w:p w14:paraId="14EBD0AE" w14:textId="77777777" w:rsidR="00FB5289"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22</w:t>
            </w:r>
          </w:p>
        </w:tc>
        <w:tc>
          <w:tcPr>
            <w:tcW w:w="2726" w:type="dxa"/>
            <w:tcBorders>
              <w:bottom w:val="nil"/>
            </w:tcBorders>
            <w:vAlign w:val="center"/>
          </w:tcPr>
          <w:p w14:paraId="35B1648D" w14:textId="77777777" w:rsidR="00FB5289"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11</w:t>
            </w:r>
          </w:p>
        </w:tc>
      </w:tr>
      <w:tr w:rsidR="00392E56" w:rsidRPr="008F79C5" w14:paraId="1845A36B" w14:textId="77777777" w:rsidTr="006F553E">
        <w:trPr>
          <w:trHeight w:val="256"/>
        </w:trPr>
        <w:tc>
          <w:tcPr>
            <w:tcW w:w="4786" w:type="dxa"/>
            <w:vAlign w:val="center"/>
          </w:tcPr>
          <w:p w14:paraId="394412D6" w14:textId="380E0A78" w:rsidR="005E6EEA" w:rsidRPr="008F79C5" w:rsidRDefault="006E63CD" w:rsidP="007C5ABE">
            <w:pPr>
              <w:snapToGrid w:val="0"/>
              <w:spacing w:line="360" w:lineRule="auto"/>
              <w:jc w:val="both"/>
              <w:rPr>
                <w:rFonts w:ascii="Book Antiqua" w:hAnsi="Book Antiqua" w:cs="Arial"/>
                <w:sz w:val="24"/>
                <w:szCs w:val="24"/>
                <w:lang w:val="en-US"/>
              </w:rPr>
            </w:pPr>
            <w:r w:rsidRPr="008F79C5">
              <w:rPr>
                <w:rFonts w:ascii="Book Antiqua" w:hAnsi="Book Antiqua" w:cs="Arial"/>
                <w:b/>
                <w:bCs/>
                <w:sz w:val="24"/>
                <w:szCs w:val="24"/>
                <w:lang w:val="en-US"/>
              </w:rPr>
              <w:t>Time since IBD diagnosis (</w:t>
            </w:r>
            <w:proofErr w:type="spellStart"/>
            <w:r w:rsidRPr="008F79C5">
              <w:rPr>
                <w:rFonts w:ascii="Book Antiqua" w:hAnsi="Book Antiqua" w:cs="Arial"/>
                <w:b/>
                <w:bCs/>
                <w:sz w:val="24"/>
                <w:szCs w:val="24"/>
                <w:lang w:val="en-US"/>
              </w:rPr>
              <w:t>yr</w:t>
            </w:r>
            <w:proofErr w:type="spellEnd"/>
            <w:r w:rsidRPr="008F79C5">
              <w:rPr>
                <w:rFonts w:ascii="Book Antiqua" w:hAnsi="Book Antiqua" w:cs="Arial"/>
                <w:b/>
                <w:bCs/>
                <w:sz w:val="24"/>
                <w:szCs w:val="24"/>
                <w:lang w:val="en-US"/>
              </w:rPr>
              <w:t>), me</w:t>
            </w:r>
            <w:r w:rsidR="003A795B" w:rsidRPr="008F79C5">
              <w:rPr>
                <w:rFonts w:ascii="Book Antiqua" w:hAnsi="Book Antiqua" w:cs="Arial"/>
                <w:b/>
                <w:bCs/>
                <w:sz w:val="24"/>
                <w:szCs w:val="24"/>
                <w:lang w:val="en-US"/>
              </w:rPr>
              <w:t>di</w:t>
            </w:r>
            <w:r w:rsidRPr="008F79C5">
              <w:rPr>
                <w:rFonts w:ascii="Book Antiqua" w:hAnsi="Book Antiqua" w:cs="Arial"/>
                <w:b/>
                <w:bCs/>
                <w:sz w:val="24"/>
                <w:szCs w:val="24"/>
                <w:lang w:val="en-US"/>
              </w:rPr>
              <w:t xml:space="preserve">an </w:t>
            </w:r>
            <w:r w:rsidR="003A795B" w:rsidRPr="008F79C5">
              <w:rPr>
                <w:rFonts w:ascii="Book Antiqua" w:hAnsi="Book Antiqua" w:cs="Arial"/>
                <w:b/>
                <w:bCs/>
                <w:sz w:val="24"/>
                <w:szCs w:val="24"/>
                <w:lang w:val="en-US"/>
              </w:rPr>
              <w:t>[range]</w:t>
            </w:r>
          </w:p>
        </w:tc>
        <w:tc>
          <w:tcPr>
            <w:tcW w:w="2519" w:type="dxa"/>
            <w:vAlign w:val="center"/>
          </w:tcPr>
          <w:p w14:paraId="039362B4"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10.0 [0.5-45.0]</w:t>
            </w:r>
          </w:p>
        </w:tc>
        <w:tc>
          <w:tcPr>
            <w:tcW w:w="2726" w:type="dxa"/>
            <w:vAlign w:val="center"/>
          </w:tcPr>
          <w:p w14:paraId="483E4764"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10.0 [0.5-31.0]</w:t>
            </w:r>
          </w:p>
        </w:tc>
      </w:tr>
      <w:tr w:rsidR="00392E56" w:rsidRPr="008F79C5" w14:paraId="7EBE6CDF" w14:textId="77777777" w:rsidTr="006F553E">
        <w:trPr>
          <w:trHeight w:val="256"/>
        </w:trPr>
        <w:tc>
          <w:tcPr>
            <w:tcW w:w="4786" w:type="dxa"/>
            <w:vAlign w:val="center"/>
          </w:tcPr>
          <w:p w14:paraId="429AFC6A" w14:textId="0DB471BE" w:rsidR="005E6EEA" w:rsidRPr="008F79C5" w:rsidRDefault="006E63CD" w:rsidP="007C5ABE">
            <w:pPr>
              <w:snapToGrid w:val="0"/>
              <w:spacing w:line="360" w:lineRule="auto"/>
              <w:jc w:val="both"/>
              <w:rPr>
                <w:rFonts w:ascii="Book Antiqua" w:hAnsi="Book Antiqua" w:cs="Arial"/>
                <w:bCs/>
                <w:snapToGrid w:val="0"/>
                <w:sz w:val="24"/>
                <w:szCs w:val="24"/>
                <w:lang w:val="en-US" w:eastAsia="zh-CN"/>
              </w:rPr>
            </w:pPr>
            <w:r w:rsidRPr="008F79C5">
              <w:rPr>
                <w:rFonts w:ascii="Book Antiqua" w:hAnsi="Book Antiqua" w:cs="Arial"/>
                <w:b/>
                <w:bCs/>
                <w:sz w:val="24"/>
                <w:szCs w:val="24"/>
                <w:lang w:val="en-US"/>
              </w:rPr>
              <w:t>Time since moderate-to-severe diagnosis (</w:t>
            </w:r>
            <w:proofErr w:type="spellStart"/>
            <w:r w:rsidRPr="008F79C5">
              <w:rPr>
                <w:rFonts w:ascii="Book Antiqua" w:hAnsi="Book Antiqua" w:cs="Arial"/>
                <w:b/>
                <w:bCs/>
                <w:sz w:val="24"/>
                <w:szCs w:val="24"/>
                <w:lang w:val="en-US"/>
              </w:rPr>
              <w:t>y</w:t>
            </w:r>
            <w:r w:rsidR="003A795B" w:rsidRPr="008F79C5">
              <w:rPr>
                <w:rFonts w:ascii="Book Antiqua" w:hAnsi="Book Antiqua" w:cs="Arial"/>
                <w:b/>
                <w:bCs/>
                <w:sz w:val="24"/>
                <w:szCs w:val="24"/>
                <w:lang w:val="en-US"/>
              </w:rPr>
              <w:t>r</w:t>
            </w:r>
            <w:proofErr w:type="spellEnd"/>
            <w:r w:rsidRPr="008F79C5">
              <w:rPr>
                <w:rFonts w:ascii="Book Antiqua" w:hAnsi="Book Antiqua" w:cs="Arial"/>
                <w:b/>
                <w:bCs/>
                <w:sz w:val="24"/>
                <w:szCs w:val="24"/>
                <w:lang w:val="en-US"/>
              </w:rPr>
              <w:t>), me</w:t>
            </w:r>
            <w:r w:rsidR="003A795B" w:rsidRPr="008F79C5">
              <w:rPr>
                <w:rFonts w:ascii="Book Antiqua" w:hAnsi="Book Antiqua" w:cs="Arial"/>
                <w:b/>
                <w:bCs/>
                <w:sz w:val="24"/>
                <w:szCs w:val="24"/>
                <w:lang w:val="en-US"/>
              </w:rPr>
              <w:t>dian [range]</w:t>
            </w:r>
          </w:p>
        </w:tc>
        <w:tc>
          <w:tcPr>
            <w:tcW w:w="2519" w:type="dxa"/>
            <w:vAlign w:val="center"/>
          </w:tcPr>
          <w:p w14:paraId="4ED23F5B"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6.0 [0.5-30.0]</w:t>
            </w:r>
          </w:p>
        </w:tc>
        <w:tc>
          <w:tcPr>
            <w:tcW w:w="2726" w:type="dxa"/>
            <w:vAlign w:val="center"/>
          </w:tcPr>
          <w:p w14:paraId="72D55F85" w14:textId="77777777" w:rsidR="005E6EEA" w:rsidRPr="008F79C5" w:rsidRDefault="006E63CD" w:rsidP="007C5ABE">
            <w:pPr>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5.0 [0.5-25.0]</w:t>
            </w:r>
          </w:p>
        </w:tc>
      </w:tr>
      <w:tr w:rsidR="00392E56" w:rsidRPr="008F79C5" w14:paraId="7B3A107E" w14:textId="77777777" w:rsidTr="006F553E">
        <w:trPr>
          <w:trHeight w:val="256"/>
        </w:trPr>
        <w:tc>
          <w:tcPr>
            <w:tcW w:w="4786" w:type="dxa"/>
            <w:vAlign w:val="center"/>
          </w:tcPr>
          <w:p w14:paraId="6A639514" w14:textId="420795E3" w:rsidR="005E6EEA" w:rsidRPr="008F79C5" w:rsidRDefault="006E63CD" w:rsidP="007C5ABE">
            <w:pPr>
              <w:snapToGrid w:val="0"/>
              <w:spacing w:line="360" w:lineRule="auto"/>
              <w:jc w:val="both"/>
              <w:rPr>
                <w:rFonts w:ascii="Book Antiqua" w:hAnsi="Book Antiqua" w:cs="Arial"/>
                <w:b/>
                <w:sz w:val="24"/>
                <w:szCs w:val="24"/>
                <w:lang w:val="en-US"/>
              </w:rPr>
            </w:pPr>
            <w:r w:rsidRPr="008F79C5">
              <w:rPr>
                <w:rFonts w:ascii="Book Antiqua" w:hAnsi="Book Antiqua" w:cs="Arial"/>
                <w:b/>
                <w:sz w:val="24"/>
                <w:szCs w:val="24"/>
                <w:lang w:val="en-US"/>
              </w:rPr>
              <w:t>Steroid response</w:t>
            </w:r>
            <w:r w:rsidR="00B9739A" w:rsidRPr="008F79C5">
              <w:rPr>
                <w:rFonts w:ascii="Book Antiqua" w:hAnsi="Book Antiqua" w:cs="Arial"/>
                <w:b/>
                <w:bCs/>
                <w:snapToGrid w:val="0"/>
                <w:sz w:val="24"/>
                <w:szCs w:val="24"/>
                <w:vertAlign w:val="superscript"/>
                <w:lang w:val="en-US" w:eastAsia="zh-CN"/>
              </w:rPr>
              <w:t>2</w:t>
            </w:r>
          </w:p>
        </w:tc>
        <w:tc>
          <w:tcPr>
            <w:tcW w:w="2519" w:type="dxa"/>
            <w:vAlign w:val="center"/>
          </w:tcPr>
          <w:p w14:paraId="095B1A07" w14:textId="77777777" w:rsidR="005E6EEA" w:rsidRPr="008F79C5" w:rsidRDefault="005E6EEA" w:rsidP="007C5ABE">
            <w:pPr>
              <w:snapToGrid w:val="0"/>
              <w:spacing w:line="360" w:lineRule="auto"/>
              <w:ind w:left="34"/>
              <w:jc w:val="both"/>
              <w:rPr>
                <w:rFonts w:ascii="Book Antiqua" w:hAnsi="Book Antiqua" w:cs="Arial"/>
                <w:sz w:val="24"/>
                <w:szCs w:val="24"/>
                <w:lang w:val="en-US"/>
              </w:rPr>
            </w:pPr>
          </w:p>
        </w:tc>
        <w:tc>
          <w:tcPr>
            <w:tcW w:w="2726" w:type="dxa"/>
            <w:vAlign w:val="center"/>
          </w:tcPr>
          <w:p w14:paraId="07023864" w14:textId="77777777" w:rsidR="005E6EEA" w:rsidRPr="008F79C5" w:rsidRDefault="005E6EEA" w:rsidP="007C5ABE">
            <w:pPr>
              <w:snapToGrid w:val="0"/>
              <w:spacing w:line="360" w:lineRule="auto"/>
              <w:ind w:left="34"/>
              <w:jc w:val="both"/>
              <w:rPr>
                <w:rFonts w:ascii="Book Antiqua" w:hAnsi="Book Antiqua" w:cs="Arial"/>
                <w:sz w:val="24"/>
                <w:szCs w:val="24"/>
                <w:lang w:val="en-US"/>
              </w:rPr>
            </w:pPr>
          </w:p>
        </w:tc>
      </w:tr>
      <w:tr w:rsidR="00392E56" w:rsidRPr="008F79C5" w14:paraId="2209DA56" w14:textId="77777777" w:rsidTr="006F553E">
        <w:trPr>
          <w:trHeight w:val="256"/>
        </w:trPr>
        <w:tc>
          <w:tcPr>
            <w:tcW w:w="4786" w:type="dxa"/>
            <w:vAlign w:val="center"/>
          </w:tcPr>
          <w:p w14:paraId="7D97AC81" w14:textId="77777777" w:rsidR="005E6EEA" w:rsidRPr="008F79C5"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Steroid-dependent</w:t>
            </w:r>
          </w:p>
        </w:tc>
        <w:tc>
          <w:tcPr>
            <w:tcW w:w="2519" w:type="dxa"/>
            <w:vAlign w:val="center"/>
          </w:tcPr>
          <w:p w14:paraId="3EC1BF15"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31 (14.8)</w:t>
            </w:r>
          </w:p>
        </w:tc>
        <w:tc>
          <w:tcPr>
            <w:tcW w:w="2726" w:type="dxa"/>
            <w:vAlign w:val="center"/>
          </w:tcPr>
          <w:p w14:paraId="29CC69F6"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23 (19.3)</w:t>
            </w:r>
          </w:p>
        </w:tc>
      </w:tr>
      <w:tr w:rsidR="00392E56" w:rsidRPr="008F79C5" w14:paraId="556560BE" w14:textId="77777777" w:rsidTr="006F553E">
        <w:trPr>
          <w:trHeight w:val="256"/>
        </w:trPr>
        <w:tc>
          <w:tcPr>
            <w:tcW w:w="4786" w:type="dxa"/>
            <w:vAlign w:val="center"/>
          </w:tcPr>
          <w:p w14:paraId="6F09D228" w14:textId="77777777" w:rsidR="005E6EEA" w:rsidRPr="008F79C5"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Steroid-refractory</w:t>
            </w:r>
          </w:p>
        </w:tc>
        <w:tc>
          <w:tcPr>
            <w:tcW w:w="2519" w:type="dxa"/>
            <w:vAlign w:val="center"/>
          </w:tcPr>
          <w:p w14:paraId="66D03C38" w14:textId="77777777" w:rsidR="005E6EEA" w:rsidRPr="008F79C5" w:rsidRDefault="006E63CD" w:rsidP="007C5ABE">
            <w:pPr>
              <w:keepNext/>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16 (7.7)</w:t>
            </w:r>
          </w:p>
        </w:tc>
        <w:tc>
          <w:tcPr>
            <w:tcW w:w="2726" w:type="dxa"/>
            <w:vAlign w:val="center"/>
          </w:tcPr>
          <w:p w14:paraId="5DA31B91" w14:textId="77777777" w:rsidR="005E6EEA" w:rsidRPr="008F79C5" w:rsidRDefault="006E63CD" w:rsidP="007C5ABE">
            <w:pPr>
              <w:keepNext/>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11 (9.2)</w:t>
            </w:r>
          </w:p>
        </w:tc>
      </w:tr>
      <w:tr w:rsidR="00392E56" w:rsidRPr="008F79C5" w14:paraId="406588D0" w14:textId="77777777" w:rsidTr="006F553E">
        <w:trPr>
          <w:trHeight w:val="256"/>
        </w:trPr>
        <w:tc>
          <w:tcPr>
            <w:tcW w:w="4786" w:type="dxa"/>
            <w:vAlign w:val="center"/>
          </w:tcPr>
          <w:p w14:paraId="2D3D3569" w14:textId="77777777" w:rsidR="005E6EEA" w:rsidRPr="008F79C5"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Not applicable (no previous use)</w:t>
            </w:r>
          </w:p>
        </w:tc>
        <w:tc>
          <w:tcPr>
            <w:tcW w:w="2519" w:type="dxa"/>
            <w:vAlign w:val="center"/>
          </w:tcPr>
          <w:p w14:paraId="2036D590"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87 (41.6)</w:t>
            </w:r>
          </w:p>
        </w:tc>
        <w:tc>
          <w:tcPr>
            <w:tcW w:w="2726" w:type="dxa"/>
            <w:vAlign w:val="center"/>
          </w:tcPr>
          <w:p w14:paraId="72ABB5AC"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36 (30.3)</w:t>
            </w:r>
          </w:p>
        </w:tc>
      </w:tr>
      <w:tr w:rsidR="00392E56" w:rsidRPr="008F79C5" w14:paraId="44D52467" w14:textId="77777777" w:rsidTr="006F553E">
        <w:trPr>
          <w:trHeight w:val="256"/>
        </w:trPr>
        <w:tc>
          <w:tcPr>
            <w:tcW w:w="4786" w:type="dxa"/>
            <w:tcBorders>
              <w:bottom w:val="nil"/>
            </w:tcBorders>
            <w:vAlign w:val="center"/>
          </w:tcPr>
          <w:p w14:paraId="123E5AD3" w14:textId="77777777" w:rsidR="003A795B" w:rsidRPr="008F79C5"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Unknown</w:t>
            </w:r>
          </w:p>
        </w:tc>
        <w:tc>
          <w:tcPr>
            <w:tcW w:w="2519" w:type="dxa"/>
            <w:tcBorders>
              <w:bottom w:val="nil"/>
            </w:tcBorders>
            <w:vAlign w:val="center"/>
          </w:tcPr>
          <w:p w14:paraId="7D2EFA29" w14:textId="77777777" w:rsidR="003A795B"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75 (35.9)</w:t>
            </w:r>
          </w:p>
        </w:tc>
        <w:tc>
          <w:tcPr>
            <w:tcW w:w="2726" w:type="dxa"/>
            <w:tcBorders>
              <w:bottom w:val="nil"/>
            </w:tcBorders>
            <w:vAlign w:val="center"/>
          </w:tcPr>
          <w:p w14:paraId="0E3FE8DD" w14:textId="77777777" w:rsidR="003A795B"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49 (41.2)</w:t>
            </w:r>
          </w:p>
        </w:tc>
      </w:tr>
      <w:tr w:rsidR="00392E56" w:rsidRPr="008F79C5" w14:paraId="1EC3424C" w14:textId="77777777" w:rsidTr="006F553E">
        <w:trPr>
          <w:trHeight w:val="256"/>
        </w:trPr>
        <w:tc>
          <w:tcPr>
            <w:tcW w:w="4786" w:type="dxa"/>
            <w:tcBorders>
              <w:bottom w:val="nil"/>
            </w:tcBorders>
            <w:vAlign w:val="center"/>
          </w:tcPr>
          <w:p w14:paraId="3FE24D26" w14:textId="77777777" w:rsidR="005E6EEA" w:rsidRPr="008F79C5"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8F79C5">
              <w:rPr>
                <w:rFonts w:ascii="Book Antiqua" w:hAnsi="Book Antiqua" w:cs="Arial"/>
                <w:bCs/>
                <w:iCs/>
                <w:snapToGrid w:val="0"/>
                <w:sz w:val="24"/>
                <w:szCs w:val="24"/>
                <w:lang w:val="en-US" w:eastAsia="zh-CN"/>
              </w:rPr>
              <w:t>M</w:t>
            </w:r>
            <w:r w:rsidR="003A795B" w:rsidRPr="008F79C5">
              <w:rPr>
                <w:rFonts w:ascii="Book Antiqua" w:hAnsi="Book Antiqua" w:cs="Arial"/>
                <w:bCs/>
                <w:iCs/>
                <w:snapToGrid w:val="0"/>
                <w:sz w:val="24"/>
                <w:szCs w:val="24"/>
                <w:lang w:val="en-US" w:eastAsia="zh-CN"/>
              </w:rPr>
              <w:t>issing</w:t>
            </w:r>
          </w:p>
        </w:tc>
        <w:tc>
          <w:tcPr>
            <w:tcW w:w="2519" w:type="dxa"/>
            <w:tcBorders>
              <w:bottom w:val="nil"/>
            </w:tcBorders>
            <w:vAlign w:val="center"/>
          </w:tcPr>
          <w:p w14:paraId="67B67A74"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55</w:t>
            </w:r>
          </w:p>
        </w:tc>
        <w:tc>
          <w:tcPr>
            <w:tcW w:w="2726" w:type="dxa"/>
            <w:tcBorders>
              <w:bottom w:val="nil"/>
            </w:tcBorders>
            <w:vAlign w:val="center"/>
          </w:tcPr>
          <w:p w14:paraId="5E849133"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24</w:t>
            </w:r>
          </w:p>
        </w:tc>
      </w:tr>
      <w:tr w:rsidR="00392E56" w:rsidRPr="008F79C5" w14:paraId="1B1EF75B" w14:textId="77777777" w:rsidTr="006F553E">
        <w:trPr>
          <w:trHeight w:val="256"/>
        </w:trPr>
        <w:tc>
          <w:tcPr>
            <w:tcW w:w="4786" w:type="dxa"/>
            <w:tcBorders>
              <w:top w:val="nil"/>
              <w:bottom w:val="nil"/>
            </w:tcBorders>
            <w:vAlign w:val="center"/>
          </w:tcPr>
          <w:p w14:paraId="43D31F3F" w14:textId="2B413491" w:rsidR="005E6EEA" w:rsidRPr="008F79C5" w:rsidRDefault="006E63CD" w:rsidP="007C5ABE">
            <w:pPr>
              <w:snapToGrid w:val="0"/>
              <w:spacing w:line="360" w:lineRule="auto"/>
              <w:jc w:val="both"/>
              <w:rPr>
                <w:rFonts w:ascii="Book Antiqua" w:hAnsi="Book Antiqua" w:cs="Arial"/>
                <w:b/>
                <w:sz w:val="24"/>
                <w:szCs w:val="24"/>
                <w:lang w:val="en-US"/>
              </w:rPr>
            </w:pPr>
            <w:r w:rsidRPr="008F79C5">
              <w:rPr>
                <w:rFonts w:ascii="Book Antiqua" w:hAnsi="Book Antiqua" w:cs="Arial"/>
                <w:b/>
                <w:sz w:val="24"/>
                <w:szCs w:val="24"/>
                <w:lang w:val="en-US"/>
              </w:rPr>
              <w:t xml:space="preserve">Any </w:t>
            </w:r>
            <w:proofErr w:type="spellStart"/>
            <w:r w:rsidRPr="008F79C5">
              <w:rPr>
                <w:rFonts w:ascii="Book Antiqua" w:hAnsi="Book Antiqua" w:cs="Arial"/>
                <w:b/>
                <w:sz w:val="24"/>
                <w:szCs w:val="24"/>
                <w:lang w:val="en-US"/>
              </w:rPr>
              <w:t>extraintestinal</w:t>
            </w:r>
            <w:proofErr w:type="spellEnd"/>
            <w:r w:rsidRPr="008F79C5">
              <w:rPr>
                <w:rFonts w:ascii="Book Antiqua" w:hAnsi="Book Antiqua" w:cs="Arial"/>
                <w:b/>
                <w:sz w:val="24"/>
                <w:szCs w:val="24"/>
                <w:lang w:val="en-US"/>
              </w:rPr>
              <w:t xml:space="preserve"> manifestations</w:t>
            </w:r>
          </w:p>
        </w:tc>
        <w:tc>
          <w:tcPr>
            <w:tcW w:w="2519" w:type="dxa"/>
            <w:tcBorders>
              <w:top w:val="nil"/>
              <w:bottom w:val="nil"/>
            </w:tcBorders>
            <w:vAlign w:val="center"/>
          </w:tcPr>
          <w:p w14:paraId="15629239"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eastAsiaTheme="minorHAnsi" w:hAnsi="Book Antiqua" w:cs="Arial"/>
                <w:sz w:val="24"/>
                <w:szCs w:val="24"/>
              </w:rPr>
              <w:t>54 (37.8)</w:t>
            </w:r>
          </w:p>
        </w:tc>
        <w:tc>
          <w:tcPr>
            <w:tcW w:w="2726" w:type="dxa"/>
            <w:tcBorders>
              <w:top w:val="nil"/>
              <w:bottom w:val="nil"/>
            </w:tcBorders>
            <w:vAlign w:val="center"/>
          </w:tcPr>
          <w:p w14:paraId="0190627D"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30 (38.0)</w:t>
            </w:r>
          </w:p>
        </w:tc>
      </w:tr>
      <w:tr w:rsidR="00392E56" w:rsidRPr="008F79C5" w14:paraId="275186DC" w14:textId="77777777" w:rsidTr="006F553E">
        <w:trPr>
          <w:trHeight w:val="256"/>
        </w:trPr>
        <w:tc>
          <w:tcPr>
            <w:tcW w:w="4786" w:type="dxa"/>
            <w:tcBorders>
              <w:top w:val="nil"/>
              <w:bottom w:val="nil"/>
            </w:tcBorders>
            <w:vAlign w:val="center"/>
          </w:tcPr>
          <w:p w14:paraId="0E041C67" w14:textId="77777777" w:rsidR="005E6EEA" w:rsidRPr="008F79C5" w:rsidRDefault="006E63CD" w:rsidP="007C5ABE">
            <w:pPr>
              <w:snapToGrid w:val="0"/>
              <w:spacing w:line="360" w:lineRule="auto"/>
              <w:jc w:val="both"/>
              <w:rPr>
                <w:rFonts w:ascii="Book Antiqua" w:hAnsi="Book Antiqua" w:cs="Arial"/>
                <w:sz w:val="24"/>
                <w:szCs w:val="24"/>
                <w:lang w:val="en-US"/>
              </w:rPr>
            </w:pPr>
            <w:r w:rsidRPr="008F79C5">
              <w:rPr>
                <w:rFonts w:ascii="Book Antiqua" w:hAnsi="Book Antiqua" w:cs="Arial"/>
                <w:b/>
                <w:sz w:val="24"/>
                <w:szCs w:val="24"/>
                <w:lang w:val="en-US"/>
              </w:rPr>
              <w:t>Family IBD history</w:t>
            </w:r>
          </w:p>
        </w:tc>
        <w:tc>
          <w:tcPr>
            <w:tcW w:w="2519" w:type="dxa"/>
            <w:tcBorders>
              <w:top w:val="nil"/>
              <w:bottom w:val="nil"/>
            </w:tcBorders>
            <w:vAlign w:val="center"/>
          </w:tcPr>
          <w:p w14:paraId="4EC25F31"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eastAsiaTheme="minorHAnsi" w:hAnsi="Book Antiqua" w:cs="Arial"/>
                <w:sz w:val="24"/>
                <w:szCs w:val="24"/>
              </w:rPr>
              <w:t>33 (12.5)</w:t>
            </w:r>
          </w:p>
        </w:tc>
        <w:tc>
          <w:tcPr>
            <w:tcW w:w="2726" w:type="dxa"/>
            <w:tcBorders>
              <w:top w:val="nil"/>
              <w:bottom w:val="nil"/>
            </w:tcBorders>
            <w:vAlign w:val="center"/>
          </w:tcPr>
          <w:p w14:paraId="11CAACBD"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15 (10.5)</w:t>
            </w:r>
          </w:p>
        </w:tc>
      </w:tr>
      <w:tr w:rsidR="00392E56" w:rsidRPr="008F79C5" w14:paraId="44B0A285" w14:textId="77777777" w:rsidTr="006F553E">
        <w:trPr>
          <w:trHeight w:val="256"/>
        </w:trPr>
        <w:tc>
          <w:tcPr>
            <w:tcW w:w="4786" w:type="dxa"/>
            <w:tcBorders>
              <w:top w:val="nil"/>
              <w:bottom w:val="nil"/>
            </w:tcBorders>
            <w:vAlign w:val="center"/>
          </w:tcPr>
          <w:p w14:paraId="7DAF623C" w14:textId="5D1D2454" w:rsidR="005E6EEA" w:rsidRPr="008F79C5" w:rsidRDefault="006E63CD" w:rsidP="007C5ABE">
            <w:pPr>
              <w:snapToGrid w:val="0"/>
              <w:spacing w:line="360" w:lineRule="auto"/>
              <w:jc w:val="both"/>
              <w:rPr>
                <w:rFonts w:ascii="Book Antiqua" w:hAnsi="Book Antiqua" w:cs="Arial"/>
                <w:sz w:val="24"/>
                <w:szCs w:val="24"/>
                <w:lang w:val="en-US"/>
              </w:rPr>
            </w:pPr>
            <w:r w:rsidRPr="008F79C5">
              <w:rPr>
                <w:rFonts w:ascii="Book Antiqua" w:hAnsi="Book Antiqua" w:cs="Arial"/>
                <w:b/>
                <w:bCs/>
                <w:snapToGrid w:val="0"/>
                <w:sz w:val="24"/>
                <w:szCs w:val="24"/>
                <w:lang w:val="en-US" w:eastAsia="zh-CN"/>
              </w:rPr>
              <w:lastRenderedPageBreak/>
              <w:t>Moderately to severely active disease at baseline</w:t>
            </w:r>
            <w:r w:rsidR="00B9739A" w:rsidRPr="008F79C5">
              <w:rPr>
                <w:rFonts w:ascii="Book Antiqua" w:hAnsi="Book Antiqua" w:cs="Arial"/>
                <w:b/>
                <w:bCs/>
                <w:snapToGrid w:val="0"/>
                <w:sz w:val="24"/>
                <w:szCs w:val="24"/>
                <w:vertAlign w:val="superscript"/>
                <w:lang w:val="en-US" w:eastAsia="zh-CN"/>
              </w:rPr>
              <w:t>3</w:t>
            </w:r>
          </w:p>
        </w:tc>
        <w:tc>
          <w:tcPr>
            <w:tcW w:w="2519" w:type="dxa"/>
            <w:tcBorders>
              <w:top w:val="nil"/>
              <w:bottom w:val="nil"/>
            </w:tcBorders>
            <w:vAlign w:val="center"/>
          </w:tcPr>
          <w:p w14:paraId="4C58A077"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118 (44.7)</w:t>
            </w:r>
          </w:p>
        </w:tc>
        <w:tc>
          <w:tcPr>
            <w:tcW w:w="2726" w:type="dxa"/>
            <w:tcBorders>
              <w:top w:val="nil"/>
              <w:bottom w:val="nil"/>
            </w:tcBorders>
            <w:vAlign w:val="center"/>
          </w:tcPr>
          <w:p w14:paraId="7F10DB0E"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36 (25.2)</w:t>
            </w:r>
          </w:p>
        </w:tc>
      </w:tr>
      <w:tr w:rsidR="00392E56" w:rsidRPr="008F79C5" w14:paraId="6EBB521A" w14:textId="77777777" w:rsidTr="006F553E">
        <w:trPr>
          <w:trHeight w:val="256"/>
        </w:trPr>
        <w:tc>
          <w:tcPr>
            <w:tcW w:w="4786" w:type="dxa"/>
            <w:tcBorders>
              <w:top w:val="nil"/>
              <w:bottom w:val="nil"/>
            </w:tcBorders>
            <w:vAlign w:val="center"/>
          </w:tcPr>
          <w:p w14:paraId="47579AAA" w14:textId="77777777" w:rsidR="005E6EEA" w:rsidRPr="008F79C5" w:rsidRDefault="006E63CD" w:rsidP="007C5ABE">
            <w:pPr>
              <w:snapToGrid w:val="0"/>
              <w:spacing w:line="360" w:lineRule="auto"/>
              <w:jc w:val="both"/>
              <w:rPr>
                <w:rFonts w:ascii="Book Antiqua" w:hAnsi="Book Antiqua" w:cs="Arial"/>
                <w:b/>
                <w:bCs/>
                <w:snapToGrid w:val="0"/>
                <w:sz w:val="24"/>
                <w:szCs w:val="24"/>
                <w:lang w:val="en-US" w:eastAsia="zh-CN"/>
              </w:rPr>
            </w:pPr>
            <w:r w:rsidRPr="008F79C5">
              <w:rPr>
                <w:rFonts w:ascii="Book Antiqua" w:hAnsi="Book Antiqua" w:cs="Arial"/>
                <w:b/>
                <w:bCs/>
                <w:snapToGrid w:val="0"/>
                <w:sz w:val="24"/>
                <w:szCs w:val="24"/>
                <w:lang w:val="en-US" w:eastAsia="zh-CN"/>
              </w:rPr>
              <w:t>UC location</w:t>
            </w:r>
            <w:r w:rsidR="0079272A" w:rsidRPr="008F79C5">
              <w:rPr>
                <w:rFonts w:ascii="Book Antiqua" w:hAnsi="Book Antiqua" w:cs="Arial"/>
                <w:b/>
                <w:bCs/>
                <w:snapToGrid w:val="0"/>
                <w:sz w:val="24"/>
                <w:szCs w:val="24"/>
                <w:lang w:val="en-US" w:eastAsia="zh-CN"/>
              </w:rPr>
              <w:t xml:space="preserve"> [</w:t>
            </w:r>
            <w:r w:rsidR="0079272A" w:rsidRPr="008F79C5">
              <w:rPr>
                <w:rFonts w:ascii="Book Antiqua" w:hAnsi="Book Antiqua" w:cs="Arial"/>
                <w:b/>
                <w:bCs/>
                <w:i/>
                <w:snapToGrid w:val="0"/>
                <w:sz w:val="24"/>
                <w:szCs w:val="24"/>
                <w:lang w:val="en-US" w:eastAsia="zh-CN"/>
              </w:rPr>
              <w:t>Montreal classification</w:t>
            </w:r>
            <w:r w:rsidR="0079272A" w:rsidRPr="008F79C5">
              <w:rPr>
                <w:rFonts w:ascii="Book Antiqua" w:hAnsi="Book Antiqua" w:cs="Arial"/>
                <w:b/>
                <w:bCs/>
                <w:snapToGrid w:val="0"/>
                <w:sz w:val="24"/>
                <w:szCs w:val="24"/>
                <w:lang w:val="en-US" w:eastAsia="zh-CN"/>
              </w:rPr>
              <w:t>]</w:t>
            </w:r>
          </w:p>
        </w:tc>
        <w:tc>
          <w:tcPr>
            <w:tcW w:w="2519" w:type="dxa"/>
            <w:tcBorders>
              <w:top w:val="nil"/>
              <w:bottom w:val="nil"/>
            </w:tcBorders>
            <w:vAlign w:val="center"/>
          </w:tcPr>
          <w:p w14:paraId="06D53724" w14:textId="77777777" w:rsidR="005E6EEA" w:rsidRPr="008F79C5" w:rsidRDefault="005E6EE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3CB10937" w14:textId="77777777" w:rsidR="005E6EEA" w:rsidRPr="008F79C5" w:rsidRDefault="005E6EEA" w:rsidP="007C5ABE">
            <w:pPr>
              <w:pStyle w:val="a3"/>
              <w:snapToGrid w:val="0"/>
              <w:ind w:left="34"/>
              <w:contextualSpacing w:val="0"/>
              <w:jc w:val="both"/>
              <w:rPr>
                <w:rFonts w:ascii="Book Antiqua" w:hAnsi="Book Antiqua" w:cs="Arial"/>
                <w:sz w:val="24"/>
                <w:szCs w:val="24"/>
              </w:rPr>
            </w:pPr>
          </w:p>
        </w:tc>
      </w:tr>
      <w:tr w:rsidR="00392E56" w:rsidRPr="008F79C5" w14:paraId="5751B044" w14:textId="77777777" w:rsidTr="006F553E">
        <w:trPr>
          <w:trHeight w:val="256"/>
        </w:trPr>
        <w:tc>
          <w:tcPr>
            <w:tcW w:w="4786" w:type="dxa"/>
            <w:tcBorders>
              <w:top w:val="nil"/>
              <w:bottom w:val="nil"/>
            </w:tcBorders>
            <w:vAlign w:val="center"/>
          </w:tcPr>
          <w:p w14:paraId="2349A875"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E1- distal UC</w:t>
            </w:r>
          </w:p>
        </w:tc>
        <w:tc>
          <w:tcPr>
            <w:tcW w:w="2519" w:type="dxa"/>
            <w:tcBorders>
              <w:top w:val="nil"/>
              <w:bottom w:val="nil"/>
            </w:tcBorders>
            <w:vAlign w:val="center"/>
          </w:tcPr>
          <w:p w14:paraId="5BD05177"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61D22E93"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43 (30.1)</w:t>
            </w:r>
          </w:p>
        </w:tc>
      </w:tr>
      <w:tr w:rsidR="00392E56" w:rsidRPr="008F79C5" w14:paraId="3A66976E" w14:textId="77777777" w:rsidTr="006F553E">
        <w:trPr>
          <w:trHeight w:val="256"/>
        </w:trPr>
        <w:tc>
          <w:tcPr>
            <w:tcW w:w="4786" w:type="dxa"/>
            <w:tcBorders>
              <w:top w:val="nil"/>
              <w:bottom w:val="nil"/>
            </w:tcBorders>
            <w:vAlign w:val="center"/>
          </w:tcPr>
          <w:p w14:paraId="73E40BFF"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E2- left-sided</w:t>
            </w:r>
          </w:p>
        </w:tc>
        <w:tc>
          <w:tcPr>
            <w:tcW w:w="2519" w:type="dxa"/>
            <w:tcBorders>
              <w:top w:val="nil"/>
              <w:bottom w:val="nil"/>
            </w:tcBorders>
            <w:vAlign w:val="center"/>
          </w:tcPr>
          <w:p w14:paraId="0EAD3A0A"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2698439D"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26 (18.2)</w:t>
            </w:r>
          </w:p>
        </w:tc>
      </w:tr>
      <w:tr w:rsidR="00392E56" w:rsidRPr="008F79C5" w14:paraId="581F45CC" w14:textId="77777777" w:rsidTr="006F553E">
        <w:trPr>
          <w:trHeight w:val="256"/>
        </w:trPr>
        <w:tc>
          <w:tcPr>
            <w:tcW w:w="4786" w:type="dxa"/>
            <w:tcBorders>
              <w:top w:val="nil"/>
              <w:bottom w:val="nil"/>
            </w:tcBorders>
            <w:vAlign w:val="center"/>
          </w:tcPr>
          <w:p w14:paraId="0CCC360C"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 xml:space="preserve">E3- </w:t>
            </w:r>
            <w:proofErr w:type="spellStart"/>
            <w:r w:rsidRPr="008F79C5">
              <w:rPr>
                <w:rFonts w:ascii="Book Antiqua" w:hAnsi="Book Antiqua" w:cs="Arial"/>
                <w:bCs/>
                <w:snapToGrid w:val="0"/>
                <w:sz w:val="24"/>
                <w:szCs w:val="24"/>
                <w:lang w:val="en-US" w:eastAsia="zh-CN"/>
              </w:rPr>
              <w:t>pancolitis</w:t>
            </w:r>
            <w:proofErr w:type="spellEnd"/>
          </w:p>
        </w:tc>
        <w:tc>
          <w:tcPr>
            <w:tcW w:w="2519" w:type="dxa"/>
            <w:tcBorders>
              <w:top w:val="nil"/>
              <w:bottom w:val="nil"/>
            </w:tcBorders>
            <w:vAlign w:val="center"/>
          </w:tcPr>
          <w:p w14:paraId="11423118"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33622B2E"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74 (51.7)</w:t>
            </w:r>
          </w:p>
        </w:tc>
      </w:tr>
      <w:tr w:rsidR="00392E56" w:rsidRPr="008F79C5" w14:paraId="2B88B9D7" w14:textId="77777777" w:rsidTr="006F553E">
        <w:trPr>
          <w:trHeight w:val="256"/>
        </w:trPr>
        <w:tc>
          <w:tcPr>
            <w:tcW w:w="4786" w:type="dxa"/>
            <w:tcBorders>
              <w:top w:val="nil"/>
              <w:bottom w:val="nil"/>
            </w:tcBorders>
            <w:vAlign w:val="center"/>
          </w:tcPr>
          <w:p w14:paraId="42C584E4" w14:textId="77777777" w:rsidR="0079272A" w:rsidRPr="008F79C5" w:rsidRDefault="006E63CD" w:rsidP="007C5ABE">
            <w:pPr>
              <w:snapToGrid w:val="0"/>
              <w:spacing w:line="360" w:lineRule="auto"/>
              <w:jc w:val="both"/>
              <w:rPr>
                <w:rFonts w:ascii="Book Antiqua" w:hAnsi="Book Antiqua" w:cs="Arial"/>
                <w:b/>
                <w:bCs/>
                <w:snapToGrid w:val="0"/>
                <w:sz w:val="24"/>
                <w:szCs w:val="24"/>
                <w:lang w:val="en-US" w:eastAsia="zh-CN"/>
              </w:rPr>
            </w:pPr>
            <w:r w:rsidRPr="008F79C5">
              <w:rPr>
                <w:rFonts w:ascii="Book Antiqua" w:hAnsi="Book Antiqua" w:cs="Arial"/>
                <w:b/>
                <w:bCs/>
                <w:snapToGrid w:val="0"/>
                <w:sz w:val="24"/>
                <w:szCs w:val="24"/>
                <w:lang w:val="en-US" w:eastAsia="zh-CN"/>
              </w:rPr>
              <w:t>UC severity [Montreal classification]</w:t>
            </w:r>
          </w:p>
        </w:tc>
        <w:tc>
          <w:tcPr>
            <w:tcW w:w="2519" w:type="dxa"/>
            <w:tcBorders>
              <w:top w:val="nil"/>
              <w:bottom w:val="nil"/>
            </w:tcBorders>
            <w:vAlign w:val="center"/>
          </w:tcPr>
          <w:p w14:paraId="2E87FA3E" w14:textId="77777777" w:rsidR="0079272A" w:rsidRPr="008F79C5" w:rsidRDefault="0079272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3197E714" w14:textId="77777777" w:rsidR="0079272A" w:rsidRPr="008F79C5" w:rsidRDefault="0079272A" w:rsidP="007C5ABE">
            <w:pPr>
              <w:pStyle w:val="a3"/>
              <w:snapToGrid w:val="0"/>
              <w:ind w:left="34"/>
              <w:contextualSpacing w:val="0"/>
              <w:jc w:val="both"/>
              <w:rPr>
                <w:rFonts w:ascii="Book Antiqua" w:hAnsi="Book Antiqua" w:cs="Arial"/>
                <w:sz w:val="24"/>
                <w:szCs w:val="24"/>
              </w:rPr>
            </w:pPr>
          </w:p>
        </w:tc>
      </w:tr>
      <w:tr w:rsidR="00392E56" w:rsidRPr="008F79C5" w14:paraId="3EB00430" w14:textId="77777777" w:rsidTr="006F553E">
        <w:trPr>
          <w:trHeight w:val="256"/>
        </w:trPr>
        <w:tc>
          <w:tcPr>
            <w:tcW w:w="4786" w:type="dxa"/>
            <w:tcBorders>
              <w:top w:val="nil"/>
              <w:bottom w:val="nil"/>
            </w:tcBorders>
            <w:vAlign w:val="center"/>
          </w:tcPr>
          <w:p w14:paraId="374E4333" w14:textId="77777777" w:rsidR="0079272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S0- asymptomatic</w:t>
            </w:r>
          </w:p>
        </w:tc>
        <w:tc>
          <w:tcPr>
            <w:tcW w:w="2519" w:type="dxa"/>
            <w:tcBorders>
              <w:top w:val="nil"/>
              <w:bottom w:val="nil"/>
            </w:tcBorders>
            <w:vAlign w:val="center"/>
          </w:tcPr>
          <w:p w14:paraId="5074CA0D" w14:textId="77777777" w:rsidR="0079272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2B783C5A" w14:textId="77777777" w:rsidR="0079272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57 (39.9)</w:t>
            </w:r>
          </w:p>
        </w:tc>
      </w:tr>
      <w:tr w:rsidR="00392E56" w:rsidRPr="008F79C5" w14:paraId="1D30F29B" w14:textId="77777777" w:rsidTr="006F553E">
        <w:trPr>
          <w:trHeight w:val="256"/>
        </w:trPr>
        <w:tc>
          <w:tcPr>
            <w:tcW w:w="4786" w:type="dxa"/>
            <w:tcBorders>
              <w:top w:val="nil"/>
              <w:bottom w:val="nil"/>
            </w:tcBorders>
            <w:vAlign w:val="center"/>
          </w:tcPr>
          <w:p w14:paraId="019D87D3" w14:textId="77777777" w:rsidR="0079272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S1- mild UC</w:t>
            </w:r>
          </w:p>
        </w:tc>
        <w:tc>
          <w:tcPr>
            <w:tcW w:w="2519" w:type="dxa"/>
            <w:tcBorders>
              <w:top w:val="nil"/>
              <w:bottom w:val="nil"/>
            </w:tcBorders>
            <w:vAlign w:val="center"/>
          </w:tcPr>
          <w:p w14:paraId="137049BA" w14:textId="77777777" w:rsidR="0079272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55C90E28" w14:textId="77777777" w:rsidR="0079272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32 (22.4)</w:t>
            </w:r>
          </w:p>
        </w:tc>
      </w:tr>
      <w:tr w:rsidR="00392E56" w:rsidRPr="008F79C5" w14:paraId="3D6B6373" w14:textId="77777777" w:rsidTr="006F553E">
        <w:trPr>
          <w:trHeight w:val="256"/>
        </w:trPr>
        <w:tc>
          <w:tcPr>
            <w:tcW w:w="4786" w:type="dxa"/>
            <w:tcBorders>
              <w:top w:val="nil"/>
              <w:bottom w:val="nil"/>
            </w:tcBorders>
            <w:vAlign w:val="center"/>
          </w:tcPr>
          <w:p w14:paraId="79D7ECD6" w14:textId="77777777" w:rsidR="0079272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S2- moderate UC</w:t>
            </w:r>
          </w:p>
        </w:tc>
        <w:tc>
          <w:tcPr>
            <w:tcW w:w="2519" w:type="dxa"/>
            <w:tcBorders>
              <w:top w:val="nil"/>
              <w:bottom w:val="nil"/>
            </w:tcBorders>
            <w:vAlign w:val="center"/>
          </w:tcPr>
          <w:p w14:paraId="6BA5C759" w14:textId="77777777" w:rsidR="0079272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51DD9A0A" w14:textId="77777777" w:rsidR="0079272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40 (28.0)</w:t>
            </w:r>
          </w:p>
        </w:tc>
      </w:tr>
      <w:tr w:rsidR="00392E56" w:rsidRPr="008F79C5" w14:paraId="3CF7D190" w14:textId="77777777" w:rsidTr="006F553E">
        <w:trPr>
          <w:trHeight w:val="256"/>
        </w:trPr>
        <w:tc>
          <w:tcPr>
            <w:tcW w:w="4786" w:type="dxa"/>
            <w:tcBorders>
              <w:top w:val="nil"/>
              <w:bottom w:val="nil"/>
            </w:tcBorders>
            <w:vAlign w:val="center"/>
          </w:tcPr>
          <w:p w14:paraId="5BD3093E" w14:textId="77777777" w:rsidR="0079272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S3- severe UC</w:t>
            </w:r>
          </w:p>
        </w:tc>
        <w:tc>
          <w:tcPr>
            <w:tcW w:w="2519" w:type="dxa"/>
            <w:tcBorders>
              <w:top w:val="nil"/>
              <w:bottom w:val="nil"/>
            </w:tcBorders>
            <w:vAlign w:val="center"/>
          </w:tcPr>
          <w:p w14:paraId="4A1680E4" w14:textId="77777777" w:rsidR="0079272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c>
          <w:tcPr>
            <w:tcW w:w="2726" w:type="dxa"/>
            <w:tcBorders>
              <w:top w:val="nil"/>
              <w:bottom w:val="nil"/>
            </w:tcBorders>
          </w:tcPr>
          <w:p w14:paraId="5C5B7DD9" w14:textId="77777777" w:rsidR="0079272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14 (9.8)</w:t>
            </w:r>
          </w:p>
        </w:tc>
      </w:tr>
      <w:tr w:rsidR="00392E56" w:rsidRPr="008F79C5" w14:paraId="6E6392D3" w14:textId="77777777" w:rsidTr="006F553E">
        <w:trPr>
          <w:trHeight w:val="256"/>
        </w:trPr>
        <w:tc>
          <w:tcPr>
            <w:tcW w:w="4786" w:type="dxa"/>
            <w:tcBorders>
              <w:top w:val="nil"/>
              <w:bottom w:val="nil"/>
            </w:tcBorders>
            <w:vAlign w:val="center"/>
          </w:tcPr>
          <w:p w14:paraId="0A2F5217" w14:textId="77777777" w:rsidR="005E6EEA" w:rsidRPr="008F79C5" w:rsidRDefault="006E63CD" w:rsidP="007C5ABE">
            <w:pPr>
              <w:snapToGrid w:val="0"/>
              <w:spacing w:line="360" w:lineRule="auto"/>
              <w:jc w:val="both"/>
              <w:rPr>
                <w:rFonts w:ascii="Book Antiqua" w:hAnsi="Book Antiqua" w:cs="Arial"/>
                <w:b/>
                <w:bCs/>
                <w:snapToGrid w:val="0"/>
                <w:sz w:val="24"/>
                <w:szCs w:val="24"/>
                <w:lang w:val="en-US" w:eastAsia="zh-CN"/>
              </w:rPr>
            </w:pPr>
            <w:r w:rsidRPr="008F79C5">
              <w:rPr>
                <w:rFonts w:ascii="Book Antiqua" w:hAnsi="Book Antiqua" w:cs="Arial"/>
                <w:b/>
                <w:bCs/>
                <w:snapToGrid w:val="0"/>
                <w:sz w:val="24"/>
                <w:szCs w:val="24"/>
                <w:lang w:val="en-US" w:eastAsia="zh-CN"/>
              </w:rPr>
              <w:t>CD location [Montreal classification]</w:t>
            </w:r>
          </w:p>
        </w:tc>
        <w:tc>
          <w:tcPr>
            <w:tcW w:w="2519" w:type="dxa"/>
            <w:tcBorders>
              <w:top w:val="nil"/>
              <w:bottom w:val="nil"/>
            </w:tcBorders>
            <w:vAlign w:val="center"/>
          </w:tcPr>
          <w:p w14:paraId="546CE87D" w14:textId="77777777" w:rsidR="005E6EEA" w:rsidRPr="008F79C5" w:rsidRDefault="005E6EE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711FDCB9" w14:textId="77777777" w:rsidR="005E6EEA" w:rsidRPr="008F79C5" w:rsidRDefault="005E6EEA" w:rsidP="007C5ABE">
            <w:pPr>
              <w:pStyle w:val="a3"/>
              <w:snapToGrid w:val="0"/>
              <w:ind w:left="34"/>
              <w:contextualSpacing w:val="0"/>
              <w:jc w:val="both"/>
              <w:rPr>
                <w:rFonts w:ascii="Book Antiqua" w:hAnsi="Book Antiqua" w:cs="Arial"/>
                <w:sz w:val="24"/>
                <w:szCs w:val="24"/>
              </w:rPr>
            </w:pPr>
          </w:p>
        </w:tc>
      </w:tr>
      <w:tr w:rsidR="00392E56" w:rsidRPr="008F79C5" w14:paraId="16A08EE0" w14:textId="77777777" w:rsidTr="006F553E">
        <w:trPr>
          <w:trHeight w:val="256"/>
        </w:trPr>
        <w:tc>
          <w:tcPr>
            <w:tcW w:w="4786" w:type="dxa"/>
            <w:tcBorders>
              <w:top w:val="nil"/>
              <w:bottom w:val="nil"/>
            </w:tcBorders>
            <w:vAlign w:val="center"/>
          </w:tcPr>
          <w:p w14:paraId="7D049EF6"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 xml:space="preserve">L1- </w:t>
            </w:r>
            <w:proofErr w:type="spellStart"/>
            <w:r w:rsidRPr="008F79C5">
              <w:rPr>
                <w:rFonts w:ascii="Book Antiqua" w:hAnsi="Book Antiqua" w:cs="Arial"/>
                <w:bCs/>
                <w:snapToGrid w:val="0"/>
                <w:sz w:val="24"/>
                <w:szCs w:val="24"/>
                <w:lang w:val="en-US" w:eastAsia="zh-CN"/>
              </w:rPr>
              <w:t>ileal</w:t>
            </w:r>
            <w:proofErr w:type="spellEnd"/>
          </w:p>
        </w:tc>
        <w:tc>
          <w:tcPr>
            <w:tcW w:w="2519" w:type="dxa"/>
            <w:tcBorders>
              <w:top w:val="nil"/>
              <w:bottom w:val="nil"/>
            </w:tcBorders>
            <w:vAlign w:val="center"/>
          </w:tcPr>
          <w:p w14:paraId="35533C61"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67 (25.4)</w:t>
            </w:r>
          </w:p>
        </w:tc>
        <w:tc>
          <w:tcPr>
            <w:tcW w:w="2726" w:type="dxa"/>
            <w:tcBorders>
              <w:top w:val="nil"/>
              <w:bottom w:val="nil"/>
            </w:tcBorders>
          </w:tcPr>
          <w:p w14:paraId="55401633"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w:t>
            </w:r>
          </w:p>
        </w:tc>
      </w:tr>
      <w:tr w:rsidR="00392E56" w:rsidRPr="008F79C5" w14:paraId="1B537596" w14:textId="77777777" w:rsidTr="006F553E">
        <w:trPr>
          <w:trHeight w:val="256"/>
        </w:trPr>
        <w:tc>
          <w:tcPr>
            <w:tcW w:w="4786" w:type="dxa"/>
            <w:tcBorders>
              <w:top w:val="nil"/>
              <w:bottom w:val="nil"/>
            </w:tcBorders>
            <w:vAlign w:val="center"/>
          </w:tcPr>
          <w:p w14:paraId="2895F3E1"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L2- colonic</w:t>
            </w:r>
          </w:p>
        </w:tc>
        <w:tc>
          <w:tcPr>
            <w:tcW w:w="2519" w:type="dxa"/>
            <w:tcBorders>
              <w:top w:val="nil"/>
              <w:bottom w:val="nil"/>
            </w:tcBorders>
            <w:vAlign w:val="center"/>
          </w:tcPr>
          <w:p w14:paraId="1BB9C3AD"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42 (15.9)</w:t>
            </w:r>
          </w:p>
        </w:tc>
        <w:tc>
          <w:tcPr>
            <w:tcW w:w="2726" w:type="dxa"/>
            <w:tcBorders>
              <w:top w:val="nil"/>
              <w:bottom w:val="nil"/>
            </w:tcBorders>
          </w:tcPr>
          <w:p w14:paraId="40947B85"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w:t>
            </w:r>
          </w:p>
        </w:tc>
      </w:tr>
      <w:tr w:rsidR="00392E56" w:rsidRPr="008F79C5" w14:paraId="3238039B" w14:textId="77777777" w:rsidTr="006F553E">
        <w:trPr>
          <w:trHeight w:val="256"/>
        </w:trPr>
        <w:tc>
          <w:tcPr>
            <w:tcW w:w="4786" w:type="dxa"/>
            <w:tcBorders>
              <w:top w:val="nil"/>
              <w:bottom w:val="nil"/>
            </w:tcBorders>
            <w:vAlign w:val="center"/>
          </w:tcPr>
          <w:p w14:paraId="6BD2ADEB"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 xml:space="preserve">L3- </w:t>
            </w:r>
            <w:proofErr w:type="spellStart"/>
            <w:r w:rsidRPr="008F79C5">
              <w:rPr>
                <w:rFonts w:ascii="Book Antiqua" w:hAnsi="Book Antiqua" w:cs="Arial"/>
                <w:bCs/>
                <w:snapToGrid w:val="0"/>
                <w:sz w:val="24"/>
                <w:szCs w:val="24"/>
                <w:lang w:val="en-US" w:eastAsia="zh-CN"/>
              </w:rPr>
              <w:t>ileocol</w:t>
            </w:r>
            <w:r w:rsidR="00BA012B" w:rsidRPr="008F79C5">
              <w:rPr>
                <w:rFonts w:ascii="Book Antiqua" w:hAnsi="Book Antiqua" w:cs="Arial"/>
                <w:bCs/>
                <w:snapToGrid w:val="0"/>
                <w:sz w:val="24"/>
                <w:szCs w:val="24"/>
                <w:lang w:val="en-US" w:eastAsia="zh-CN"/>
              </w:rPr>
              <w:t>on</w:t>
            </w:r>
            <w:r w:rsidRPr="008F79C5">
              <w:rPr>
                <w:rFonts w:ascii="Book Antiqua" w:hAnsi="Book Antiqua" w:cs="Arial"/>
                <w:bCs/>
                <w:snapToGrid w:val="0"/>
                <w:sz w:val="24"/>
                <w:szCs w:val="24"/>
                <w:lang w:val="en-US" w:eastAsia="zh-CN"/>
              </w:rPr>
              <w:t>ic</w:t>
            </w:r>
            <w:proofErr w:type="spellEnd"/>
          </w:p>
        </w:tc>
        <w:tc>
          <w:tcPr>
            <w:tcW w:w="2519" w:type="dxa"/>
            <w:tcBorders>
              <w:top w:val="nil"/>
              <w:bottom w:val="nil"/>
            </w:tcBorders>
            <w:vAlign w:val="center"/>
          </w:tcPr>
          <w:p w14:paraId="0C66F394"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150 (56.8)</w:t>
            </w:r>
          </w:p>
        </w:tc>
        <w:tc>
          <w:tcPr>
            <w:tcW w:w="2726" w:type="dxa"/>
            <w:tcBorders>
              <w:top w:val="nil"/>
              <w:bottom w:val="nil"/>
            </w:tcBorders>
          </w:tcPr>
          <w:p w14:paraId="649B3B1F"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w:t>
            </w:r>
          </w:p>
        </w:tc>
      </w:tr>
      <w:tr w:rsidR="00392E56" w:rsidRPr="008F79C5" w14:paraId="4F5B9AD3" w14:textId="77777777" w:rsidTr="006F553E">
        <w:trPr>
          <w:trHeight w:val="256"/>
        </w:trPr>
        <w:tc>
          <w:tcPr>
            <w:tcW w:w="4786" w:type="dxa"/>
            <w:tcBorders>
              <w:top w:val="nil"/>
              <w:bottom w:val="nil"/>
            </w:tcBorders>
            <w:vAlign w:val="center"/>
          </w:tcPr>
          <w:p w14:paraId="29EF2801"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L4- upper GI tract disease</w:t>
            </w:r>
          </w:p>
        </w:tc>
        <w:tc>
          <w:tcPr>
            <w:tcW w:w="2519" w:type="dxa"/>
            <w:tcBorders>
              <w:top w:val="nil"/>
              <w:bottom w:val="nil"/>
            </w:tcBorders>
            <w:vAlign w:val="center"/>
          </w:tcPr>
          <w:p w14:paraId="56DE67E8"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17 (6.4)</w:t>
            </w:r>
          </w:p>
        </w:tc>
        <w:tc>
          <w:tcPr>
            <w:tcW w:w="2726" w:type="dxa"/>
            <w:tcBorders>
              <w:top w:val="nil"/>
              <w:bottom w:val="nil"/>
            </w:tcBorders>
          </w:tcPr>
          <w:p w14:paraId="2D451C4E" w14:textId="77777777" w:rsidR="005E6EEA" w:rsidRPr="008F79C5" w:rsidRDefault="006E63CD" w:rsidP="007C5ABE">
            <w:pPr>
              <w:adjustRightInd w:val="0"/>
              <w:snapToGrid w:val="0"/>
              <w:spacing w:line="360" w:lineRule="auto"/>
              <w:ind w:left="34"/>
              <w:jc w:val="both"/>
              <w:rPr>
                <w:rFonts w:ascii="Book Antiqua" w:hAnsi="Book Antiqua" w:cs="Arial"/>
                <w:sz w:val="24"/>
                <w:szCs w:val="24"/>
                <w:lang w:val="en-US"/>
              </w:rPr>
            </w:pPr>
            <w:r w:rsidRPr="008F79C5">
              <w:rPr>
                <w:rFonts w:ascii="Book Antiqua" w:hAnsi="Book Antiqua" w:cs="Arial"/>
                <w:sz w:val="24"/>
                <w:szCs w:val="24"/>
                <w:lang w:val="en-US"/>
              </w:rPr>
              <w:t>--</w:t>
            </w:r>
          </w:p>
        </w:tc>
      </w:tr>
      <w:tr w:rsidR="00392E56" w:rsidRPr="008F79C5" w14:paraId="714D12D3" w14:textId="77777777" w:rsidTr="006F553E">
        <w:trPr>
          <w:trHeight w:val="256"/>
        </w:trPr>
        <w:tc>
          <w:tcPr>
            <w:tcW w:w="4786" w:type="dxa"/>
            <w:tcBorders>
              <w:top w:val="nil"/>
              <w:bottom w:val="nil"/>
            </w:tcBorders>
            <w:vAlign w:val="center"/>
          </w:tcPr>
          <w:p w14:paraId="084F7D3A" w14:textId="77777777" w:rsidR="005E6EEA" w:rsidRPr="008F79C5" w:rsidRDefault="006E63CD" w:rsidP="007C5ABE">
            <w:pPr>
              <w:snapToGrid w:val="0"/>
              <w:spacing w:line="360" w:lineRule="auto"/>
              <w:jc w:val="both"/>
              <w:rPr>
                <w:rFonts w:ascii="Book Antiqua" w:hAnsi="Book Antiqua" w:cs="Arial"/>
                <w:b/>
                <w:bCs/>
                <w:snapToGrid w:val="0"/>
                <w:sz w:val="24"/>
                <w:szCs w:val="24"/>
                <w:lang w:val="en-US" w:eastAsia="zh-CN"/>
              </w:rPr>
            </w:pPr>
            <w:r w:rsidRPr="008F79C5">
              <w:rPr>
                <w:rFonts w:ascii="Book Antiqua" w:hAnsi="Book Antiqua" w:cs="Arial"/>
                <w:b/>
                <w:bCs/>
                <w:snapToGrid w:val="0"/>
                <w:sz w:val="24"/>
                <w:szCs w:val="24"/>
                <w:lang w:val="en-US" w:eastAsia="zh-CN"/>
              </w:rPr>
              <w:t>CD behavior [Montreal classification]</w:t>
            </w:r>
          </w:p>
        </w:tc>
        <w:tc>
          <w:tcPr>
            <w:tcW w:w="2519" w:type="dxa"/>
            <w:tcBorders>
              <w:top w:val="nil"/>
              <w:bottom w:val="nil"/>
            </w:tcBorders>
            <w:vAlign w:val="center"/>
          </w:tcPr>
          <w:p w14:paraId="6C83D51D" w14:textId="77777777" w:rsidR="005E6EEA" w:rsidRPr="008F79C5" w:rsidRDefault="005E6EE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18939879" w14:textId="77777777" w:rsidR="005E6EEA" w:rsidRPr="008F79C5" w:rsidRDefault="005E6EEA" w:rsidP="007C5ABE">
            <w:pPr>
              <w:pStyle w:val="a3"/>
              <w:snapToGrid w:val="0"/>
              <w:ind w:left="34"/>
              <w:contextualSpacing w:val="0"/>
              <w:jc w:val="both"/>
              <w:rPr>
                <w:rFonts w:ascii="Book Antiqua" w:hAnsi="Book Antiqua" w:cs="Arial"/>
                <w:sz w:val="24"/>
                <w:szCs w:val="24"/>
              </w:rPr>
            </w:pPr>
          </w:p>
        </w:tc>
      </w:tr>
      <w:tr w:rsidR="00392E56" w:rsidRPr="008F79C5" w14:paraId="27CD55AB" w14:textId="77777777" w:rsidTr="006F553E">
        <w:trPr>
          <w:trHeight w:val="256"/>
        </w:trPr>
        <w:tc>
          <w:tcPr>
            <w:tcW w:w="4786" w:type="dxa"/>
            <w:tcBorders>
              <w:top w:val="nil"/>
              <w:bottom w:val="nil"/>
            </w:tcBorders>
            <w:vAlign w:val="center"/>
          </w:tcPr>
          <w:p w14:paraId="34D823B0" w14:textId="3ACD7FE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 xml:space="preserve">B1- </w:t>
            </w:r>
            <w:proofErr w:type="spellStart"/>
            <w:r w:rsidRPr="008F79C5">
              <w:rPr>
                <w:rFonts w:ascii="Book Antiqua" w:hAnsi="Book Antiqua" w:cs="Arial"/>
                <w:bCs/>
                <w:snapToGrid w:val="0"/>
                <w:sz w:val="24"/>
                <w:szCs w:val="24"/>
                <w:lang w:val="en-US" w:eastAsia="zh-CN"/>
              </w:rPr>
              <w:t>Nonstricturing</w:t>
            </w:r>
            <w:proofErr w:type="spellEnd"/>
            <w:r w:rsidRPr="008F79C5">
              <w:rPr>
                <w:rFonts w:ascii="Book Antiqua" w:hAnsi="Book Antiqua" w:cs="Arial"/>
                <w:bCs/>
                <w:snapToGrid w:val="0"/>
                <w:sz w:val="24"/>
                <w:szCs w:val="24"/>
                <w:lang w:val="en-US" w:eastAsia="zh-CN"/>
              </w:rPr>
              <w:t>/</w:t>
            </w:r>
            <w:proofErr w:type="spellStart"/>
            <w:r w:rsidRPr="008F79C5">
              <w:rPr>
                <w:rFonts w:ascii="Book Antiqua" w:hAnsi="Book Antiqua" w:cs="Arial"/>
                <w:bCs/>
                <w:snapToGrid w:val="0"/>
                <w:sz w:val="24"/>
                <w:szCs w:val="24"/>
                <w:lang w:val="en-US" w:eastAsia="zh-CN"/>
              </w:rPr>
              <w:t>nonpenetrating</w:t>
            </w:r>
            <w:proofErr w:type="spellEnd"/>
          </w:p>
        </w:tc>
        <w:tc>
          <w:tcPr>
            <w:tcW w:w="2519" w:type="dxa"/>
            <w:tcBorders>
              <w:top w:val="nil"/>
              <w:bottom w:val="nil"/>
            </w:tcBorders>
            <w:vAlign w:val="center"/>
          </w:tcPr>
          <w:p w14:paraId="62DDD44D"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58 (22.0)</w:t>
            </w:r>
          </w:p>
        </w:tc>
        <w:tc>
          <w:tcPr>
            <w:tcW w:w="2726" w:type="dxa"/>
            <w:tcBorders>
              <w:top w:val="nil"/>
              <w:bottom w:val="nil"/>
            </w:tcBorders>
            <w:vAlign w:val="center"/>
          </w:tcPr>
          <w:p w14:paraId="7326851B"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r>
      <w:tr w:rsidR="00392E56" w:rsidRPr="008F79C5" w14:paraId="23035144" w14:textId="77777777" w:rsidTr="006F553E">
        <w:trPr>
          <w:trHeight w:val="256"/>
        </w:trPr>
        <w:tc>
          <w:tcPr>
            <w:tcW w:w="4786" w:type="dxa"/>
            <w:tcBorders>
              <w:top w:val="nil"/>
              <w:bottom w:val="nil"/>
            </w:tcBorders>
            <w:vAlign w:val="center"/>
          </w:tcPr>
          <w:p w14:paraId="0B5C5A84"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 xml:space="preserve">B2- </w:t>
            </w:r>
            <w:proofErr w:type="spellStart"/>
            <w:r w:rsidRPr="008F79C5">
              <w:rPr>
                <w:rFonts w:ascii="Book Antiqua" w:hAnsi="Book Antiqua" w:cs="Arial"/>
                <w:bCs/>
                <w:snapToGrid w:val="0"/>
                <w:sz w:val="24"/>
                <w:szCs w:val="24"/>
                <w:lang w:val="en-US" w:eastAsia="zh-CN"/>
              </w:rPr>
              <w:t>Stricturing</w:t>
            </w:r>
            <w:proofErr w:type="spellEnd"/>
          </w:p>
        </w:tc>
        <w:tc>
          <w:tcPr>
            <w:tcW w:w="2519" w:type="dxa"/>
            <w:tcBorders>
              <w:top w:val="nil"/>
              <w:bottom w:val="nil"/>
            </w:tcBorders>
            <w:vAlign w:val="center"/>
          </w:tcPr>
          <w:p w14:paraId="710921D0"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110 (41.7)</w:t>
            </w:r>
          </w:p>
        </w:tc>
        <w:tc>
          <w:tcPr>
            <w:tcW w:w="2726" w:type="dxa"/>
            <w:tcBorders>
              <w:top w:val="nil"/>
              <w:bottom w:val="nil"/>
            </w:tcBorders>
            <w:vAlign w:val="center"/>
          </w:tcPr>
          <w:p w14:paraId="06631AAF"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r>
      <w:tr w:rsidR="00392E56" w:rsidRPr="008F79C5" w14:paraId="6DD8576A" w14:textId="77777777" w:rsidTr="006F553E">
        <w:trPr>
          <w:trHeight w:val="256"/>
        </w:trPr>
        <w:tc>
          <w:tcPr>
            <w:tcW w:w="4786" w:type="dxa"/>
            <w:tcBorders>
              <w:top w:val="nil"/>
              <w:bottom w:val="nil"/>
            </w:tcBorders>
            <w:vAlign w:val="center"/>
          </w:tcPr>
          <w:p w14:paraId="51515F31" w14:textId="77777777" w:rsidR="005E6EEA" w:rsidRPr="008F79C5"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F79C5">
              <w:rPr>
                <w:rFonts w:ascii="Book Antiqua" w:hAnsi="Book Antiqua" w:cs="Arial"/>
                <w:bCs/>
                <w:snapToGrid w:val="0"/>
                <w:sz w:val="24"/>
                <w:szCs w:val="24"/>
                <w:lang w:val="en-US" w:eastAsia="zh-CN"/>
              </w:rPr>
              <w:t>B3- Penetrating</w:t>
            </w:r>
          </w:p>
        </w:tc>
        <w:tc>
          <w:tcPr>
            <w:tcW w:w="2519" w:type="dxa"/>
            <w:tcBorders>
              <w:top w:val="nil"/>
              <w:bottom w:val="nil"/>
            </w:tcBorders>
            <w:vAlign w:val="center"/>
          </w:tcPr>
          <w:p w14:paraId="39BDAB33"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91 (34.5)</w:t>
            </w:r>
          </w:p>
        </w:tc>
        <w:tc>
          <w:tcPr>
            <w:tcW w:w="2726" w:type="dxa"/>
            <w:tcBorders>
              <w:top w:val="nil"/>
              <w:bottom w:val="nil"/>
            </w:tcBorders>
            <w:vAlign w:val="center"/>
          </w:tcPr>
          <w:p w14:paraId="3C5D998C"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r>
      <w:tr w:rsidR="00392E56" w:rsidRPr="008F79C5" w14:paraId="43A92C95" w14:textId="77777777" w:rsidTr="006F553E">
        <w:trPr>
          <w:trHeight w:val="256"/>
        </w:trPr>
        <w:tc>
          <w:tcPr>
            <w:tcW w:w="4786" w:type="dxa"/>
            <w:tcBorders>
              <w:top w:val="nil"/>
              <w:bottom w:val="nil"/>
            </w:tcBorders>
            <w:vAlign w:val="center"/>
          </w:tcPr>
          <w:p w14:paraId="1F9E6942" w14:textId="77777777" w:rsidR="005E6EEA" w:rsidRPr="008F79C5" w:rsidRDefault="006E63CD" w:rsidP="007C5ABE">
            <w:pPr>
              <w:snapToGrid w:val="0"/>
              <w:spacing w:line="360" w:lineRule="auto"/>
              <w:jc w:val="both"/>
              <w:rPr>
                <w:rFonts w:ascii="Book Antiqua" w:hAnsi="Book Antiqua" w:cs="Arial"/>
                <w:b/>
                <w:bCs/>
                <w:snapToGrid w:val="0"/>
                <w:sz w:val="24"/>
                <w:szCs w:val="24"/>
                <w:lang w:val="en-US" w:eastAsia="zh-CN"/>
              </w:rPr>
            </w:pPr>
            <w:r w:rsidRPr="008F79C5">
              <w:rPr>
                <w:rFonts w:ascii="Book Antiqua" w:hAnsi="Book Antiqua" w:cs="Arial"/>
                <w:b/>
                <w:bCs/>
                <w:snapToGrid w:val="0"/>
                <w:sz w:val="24"/>
                <w:szCs w:val="24"/>
                <w:lang w:val="en-US" w:eastAsia="zh-CN"/>
              </w:rPr>
              <w:t>Perianal disease</w:t>
            </w:r>
          </w:p>
        </w:tc>
        <w:tc>
          <w:tcPr>
            <w:tcW w:w="2519" w:type="dxa"/>
            <w:tcBorders>
              <w:top w:val="nil"/>
              <w:bottom w:val="nil"/>
            </w:tcBorders>
            <w:vAlign w:val="center"/>
          </w:tcPr>
          <w:p w14:paraId="1B38C43F"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105 (39.8)</w:t>
            </w:r>
          </w:p>
        </w:tc>
        <w:tc>
          <w:tcPr>
            <w:tcW w:w="2726" w:type="dxa"/>
            <w:tcBorders>
              <w:top w:val="nil"/>
              <w:bottom w:val="nil"/>
            </w:tcBorders>
            <w:vAlign w:val="center"/>
          </w:tcPr>
          <w:p w14:paraId="6BCD725C"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r>
      <w:tr w:rsidR="00392E56" w:rsidRPr="008F79C5" w14:paraId="497A0FD7" w14:textId="77777777" w:rsidTr="006F553E">
        <w:trPr>
          <w:trHeight w:val="256"/>
        </w:trPr>
        <w:tc>
          <w:tcPr>
            <w:tcW w:w="4786" w:type="dxa"/>
            <w:tcBorders>
              <w:top w:val="nil"/>
              <w:bottom w:val="single" w:sz="4" w:space="0" w:color="auto"/>
            </w:tcBorders>
            <w:vAlign w:val="center"/>
          </w:tcPr>
          <w:p w14:paraId="4C201F07" w14:textId="0D8DAE21" w:rsidR="005E6EEA" w:rsidRPr="008F79C5" w:rsidRDefault="006E63CD" w:rsidP="007C5ABE">
            <w:pPr>
              <w:snapToGrid w:val="0"/>
              <w:spacing w:line="360" w:lineRule="auto"/>
              <w:jc w:val="both"/>
              <w:rPr>
                <w:rFonts w:ascii="Book Antiqua" w:hAnsi="Book Antiqua" w:cs="Arial"/>
                <w:b/>
                <w:bCs/>
                <w:snapToGrid w:val="0"/>
                <w:sz w:val="24"/>
                <w:szCs w:val="24"/>
                <w:lang w:val="en-US" w:eastAsia="zh-CN"/>
              </w:rPr>
            </w:pPr>
            <w:proofErr w:type="spellStart"/>
            <w:r w:rsidRPr="008F79C5">
              <w:rPr>
                <w:rFonts w:ascii="Book Antiqua" w:hAnsi="Book Antiqua" w:cs="Arial"/>
                <w:b/>
                <w:bCs/>
                <w:snapToGrid w:val="0"/>
                <w:sz w:val="24"/>
                <w:szCs w:val="24"/>
                <w:lang w:val="en-US" w:eastAsia="zh-CN"/>
              </w:rPr>
              <w:t>Ileal</w:t>
            </w:r>
            <w:proofErr w:type="spellEnd"/>
            <w:r w:rsidRPr="008F79C5">
              <w:rPr>
                <w:rFonts w:ascii="Book Antiqua" w:hAnsi="Book Antiqua" w:cs="Arial"/>
                <w:b/>
                <w:bCs/>
                <w:snapToGrid w:val="0"/>
                <w:sz w:val="24"/>
                <w:szCs w:val="24"/>
                <w:lang w:val="en-US" w:eastAsia="zh-CN"/>
              </w:rPr>
              <w:t xml:space="preserve"> surface involved ≥</w:t>
            </w:r>
            <w:r w:rsidR="00525AD5" w:rsidRPr="008F79C5">
              <w:rPr>
                <w:rFonts w:ascii="Book Antiqua" w:hAnsi="Book Antiqua" w:cs="Arial"/>
                <w:b/>
                <w:bCs/>
                <w:snapToGrid w:val="0"/>
                <w:sz w:val="24"/>
                <w:szCs w:val="24"/>
                <w:lang w:val="en-US" w:eastAsia="zh-CN"/>
              </w:rPr>
              <w:t xml:space="preserve"> </w:t>
            </w:r>
            <w:r w:rsidRPr="008F79C5">
              <w:rPr>
                <w:rFonts w:ascii="Book Antiqua" w:hAnsi="Book Antiqua" w:cs="Arial"/>
                <w:b/>
                <w:bCs/>
                <w:snapToGrid w:val="0"/>
                <w:sz w:val="24"/>
                <w:szCs w:val="24"/>
                <w:lang w:val="en-US" w:eastAsia="zh-CN"/>
              </w:rPr>
              <w:t>1 m [</w:t>
            </w:r>
            <w:r w:rsidRPr="008F79C5">
              <w:rPr>
                <w:rFonts w:ascii="Book Antiqua" w:hAnsi="Book Antiqua" w:cs="Arial"/>
                <w:b/>
                <w:bCs/>
                <w:i/>
                <w:iCs/>
                <w:snapToGrid w:val="0"/>
                <w:sz w:val="24"/>
                <w:szCs w:val="24"/>
                <w:lang w:val="en-US" w:eastAsia="zh-CN"/>
              </w:rPr>
              <w:t>n</w:t>
            </w:r>
            <w:r w:rsidR="00384F34" w:rsidRPr="008F79C5">
              <w:rPr>
                <w:rFonts w:ascii="Book Antiqua" w:hAnsi="Book Antiqua" w:cs="Arial"/>
                <w:b/>
                <w:bCs/>
                <w:snapToGrid w:val="0"/>
                <w:sz w:val="24"/>
                <w:szCs w:val="24"/>
                <w:lang w:val="en-US" w:eastAsia="zh-CN"/>
              </w:rPr>
              <w:t xml:space="preserve"> </w:t>
            </w:r>
            <w:r w:rsidRPr="008F79C5">
              <w:rPr>
                <w:rFonts w:ascii="Book Antiqua" w:hAnsi="Book Antiqua" w:cs="Arial"/>
                <w:b/>
                <w:bCs/>
                <w:snapToGrid w:val="0"/>
                <w:sz w:val="24"/>
                <w:szCs w:val="24"/>
                <w:lang w:val="en-US" w:eastAsia="zh-CN"/>
              </w:rPr>
              <w:t>=</w:t>
            </w:r>
            <w:r w:rsidR="00384F34" w:rsidRPr="008F79C5">
              <w:rPr>
                <w:rFonts w:ascii="Book Antiqua" w:hAnsi="Book Antiqua" w:cs="Arial"/>
                <w:b/>
                <w:bCs/>
                <w:snapToGrid w:val="0"/>
                <w:sz w:val="24"/>
                <w:szCs w:val="24"/>
                <w:lang w:val="en-US" w:eastAsia="zh-CN"/>
              </w:rPr>
              <w:t xml:space="preserve"> </w:t>
            </w:r>
            <w:r w:rsidRPr="008F79C5">
              <w:rPr>
                <w:rFonts w:ascii="Book Antiqua" w:hAnsi="Book Antiqua" w:cs="Arial"/>
                <w:b/>
                <w:bCs/>
                <w:snapToGrid w:val="0"/>
                <w:sz w:val="24"/>
                <w:szCs w:val="24"/>
                <w:lang w:val="en-US" w:eastAsia="zh-CN"/>
              </w:rPr>
              <w:t>201]</w:t>
            </w:r>
          </w:p>
        </w:tc>
        <w:tc>
          <w:tcPr>
            <w:tcW w:w="2519" w:type="dxa"/>
            <w:tcBorders>
              <w:top w:val="nil"/>
              <w:bottom w:val="single" w:sz="4" w:space="0" w:color="auto"/>
            </w:tcBorders>
            <w:vAlign w:val="center"/>
          </w:tcPr>
          <w:p w14:paraId="075333A7"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38 (18.9)</w:t>
            </w:r>
          </w:p>
        </w:tc>
        <w:tc>
          <w:tcPr>
            <w:tcW w:w="2726" w:type="dxa"/>
            <w:tcBorders>
              <w:top w:val="nil"/>
              <w:bottom w:val="single" w:sz="4" w:space="0" w:color="auto"/>
            </w:tcBorders>
            <w:vAlign w:val="center"/>
          </w:tcPr>
          <w:p w14:paraId="1DF1348F" w14:textId="77777777" w:rsidR="005E6EEA" w:rsidRPr="008F79C5" w:rsidRDefault="006E63CD" w:rsidP="007C5ABE">
            <w:pPr>
              <w:pStyle w:val="a3"/>
              <w:snapToGrid w:val="0"/>
              <w:ind w:left="34"/>
              <w:contextualSpacing w:val="0"/>
              <w:jc w:val="both"/>
              <w:rPr>
                <w:rFonts w:ascii="Book Antiqua" w:hAnsi="Book Antiqua" w:cs="Arial"/>
                <w:sz w:val="24"/>
                <w:szCs w:val="24"/>
              </w:rPr>
            </w:pPr>
            <w:r w:rsidRPr="008F79C5">
              <w:rPr>
                <w:rFonts w:ascii="Book Antiqua" w:hAnsi="Book Antiqua" w:cs="Arial"/>
                <w:sz w:val="24"/>
                <w:szCs w:val="24"/>
              </w:rPr>
              <w:t>--</w:t>
            </w:r>
          </w:p>
        </w:tc>
      </w:tr>
    </w:tbl>
    <w:p w14:paraId="292B4941" w14:textId="34AD9602" w:rsidR="0046012B" w:rsidRPr="008F79C5" w:rsidRDefault="00AA3FAC" w:rsidP="00AA3FAC">
      <w:pPr>
        <w:tabs>
          <w:tab w:val="left" w:pos="7005"/>
        </w:tabs>
        <w:snapToGrid w:val="0"/>
        <w:spacing w:after="0" w:line="360" w:lineRule="auto"/>
        <w:jc w:val="both"/>
        <w:rPr>
          <w:rFonts w:ascii="Book Antiqua" w:hAnsi="Book Antiqua" w:cs="Times New Roman"/>
          <w:sz w:val="24"/>
          <w:szCs w:val="24"/>
          <w:lang w:val="en-US"/>
        </w:rPr>
      </w:pPr>
      <w:bookmarkStart w:id="138" w:name="_Ref527555033"/>
      <w:r w:rsidRPr="008F79C5">
        <w:rPr>
          <w:rFonts w:ascii="Book Antiqua" w:hAnsi="Book Antiqua" w:cs="Times New Roman"/>
          <w:sz w:val="24"/>
          <w:szCs w:val="24"/>
          <w:lang w:val="en-US"/>
        </w:rPr>
        <w:t xml:space="preserve">Data are shown as </w:t>
      </w:r>
      <w:r w:rsidRPr="008F79C5">
        <w:rPr>
          <w:rFonts w:ascii="Book Antiqua" w:hAnsi="Book Antiqua" w:cs="Times New Roman"/>
          <w:i/>
          <w:iCs/>
          <w:sz w:val="24"/>
          <w:szCs w:val="24"/>
          <w:lang w:val="en-US"/>
        </w:rPr>
        <w:t>n</w:t>
      </w:r>
      <w:r w:rsidR="001E7D20" w:rsidRPr="008F79C5">
        <w:rPr>
          <w:rFonts w:ascii="Book Antiqua" w:hAnsi="Book Antiqua" w:cs="Times New Roman"/>
          <w:sz w:val="24"/>
          <w:szCs w:val="24"/>
          <w:lang w:val="en-US"/>
        </w:rPr>
        <w:t xml:space="preserve"> </w:t>
      </w:r>
      <w:r w:rsidRPr="008F79C5">
        <w:rPr>
          <w:rFonts w:ascii="Book Antiqua" w:hAnsi="Book Antiqua" w:cs="Times New Roman"/>
          <w:sz w:val="24"/>
          <w:szCs w:val="24"/>
          <w:lang w:val="en-US"/>
        </w:rPr>
        <w:t xml:space="preserve">(%), except where otherwise mentioned. </w:t>
      </w:r>
      <w:r w:rsidRPr="008F79C5">
        <w:rPr>
          <w:rFonts w:ascii="Book Antiqua" w:hAnsi="Book Antiqua" w:cs="Times New Roman"/>
          <w:sz w:val="24"/>
          <w:szCs w:val="24"/>
          <w:vertAlign w:val="superscript"/>
          <w:lang w:val="en-US"/>
        </w:rPr>
        <w:t>1</w:t>
      </w:r>
      <w:r w:rsidRPr="008F79C5">
        <w:rPr>
          <w:rFonts w:ascii="Book Antiqua" w:hAnsi="Book Antiqua" w:cs="Times New Roman"/>
          <w:sz w:val="24"/>
          <w:szCs w:val="24"/>
          <w:lang w:val="en-US"/>
        </w:rPr>
        <w:t xml:space="preserve">Patients were smoking at baseline and has smoked 100 cigarettes in his/her lifetime. </w:t>
      </w:r>
      <w:r w:rsidRPr="008F79C5">
        <w:rPr>
          <w:rFonts w:ascii="Book Antiqua" w:hAnsi="Book Antiqua" w:cs="Times New Roman"/>
          <w:sz w:val="24"/>
          <w:szCs w:val="24"/>
          <w:vertAlign w:val="superscript"/>
          <w:lang w:val="en-US"/>
        </w:rPr>
        <w:t>2</w:t>
      </w:r>
      <w:r w:rsidRPr="008F79C5">
        <w:rPr>
          <w:rFonts w:ascii="Book Antiqua" w:hAnsi="Book Antiqua" w:cs="Times New Roman"/>
          <w:sz w:val="24"/>
          <w:szCs w:val="24"/>
          <w:lang w:val="en-US"/>
        </w:rPr>
        <w:t xml:space="preserve">Steroid-dependent disease: patients who either (1) were unable to reduce steroids below the equivalent of prednisolone 10 mg/d within 3 </w:t>
      </w:r>
      <w:proofErr w:type="spellStart"/>
      <w:r w:rsidRPr="008F79C5">
        <w:rPr>
          <w:rFonts w:ascii="Book Antiqua" w:hAnsi="Book Antiqua" w:cs="Times New Roman"/>
          <w:sz w:val="24"/>
          <w:szCs w:val="24"/>
          <w:lang w:val="en-US"/>
        </w:rPr>
        <w:t>mo</w:t>
      </w:r>
      <w:proofErr w:type="spellEnd"/>
      <w:r w:rsidRPr="008F79C5">
        <w:rPr>
          <w:rFonts w:ascii="Book Antiqua" w:hAnsi="Book Antiqua" w:cs="Times New Roman"/>
          <w:sz w:val="24"/>
          <w:szCs w:val="24"/>
          <w:lang w:val="en-US"/>
        </w:rPr>
        <w:t xml:space="preserve"> of starting steroids, without recurrent disease, or (2) had a relapse within 3 </w:t>
      </w:r>
      <w:proofErr w:type="spellStart"/>
      <w:r w:rsidRPr="008F79C5">
        <w:rPr>
          <w:rFonts w:ascii="Book Antiqua" w:hAnsi="Book Antiqua" w:cs="Times New Roman"/>
          <w:sz w:val="24"/>
          <w:szCs w:val="24"/>
          <w:lang w:val="en-US"/>
        </w:rPr>
        <w:t>mo</w:t>
      </w:r>
      <w:proofErr w:type="spellEnd"/>
      <w:r w:rsidRPr="008F79C5">
        <w:rPr>
          <w:rFonts w:ascii="Book Antiqua" w:hAnsi="Book Antiqua" w:cs="Times New Roman"/>
          <w:sz w:val="24"/>
          <w:szCs w:val="24"/>
          <w:lang w:val="en-US"/>
        </w:rPr>
        <w:t xml:space="preserve"> of stopping glucocorticoids. Steroid-refractory disease: active disease despite prednisolone up to 0.75 mg/kg/d over 4 wk. </w:t>
      </w:r>
      <w:r w:rsidRPr="008F79C5">
        <w:rPr>
          <w:rFonts w:ascii="Book Antiqua" w:hAnsi="Book Antiqua" w:cs="Times New Roman"/>
          <w:sz w:val="24"/>
          <w:szCs w:val="24"/>
          <w:vertAlign w:val="superscript"/>
          <w:lang w:val="en-US"/>
        </w:rPr>
        <w:t>3</w:t>
      </w:r>
      <w:r w:rsidRPr="008F79C5">
        <w:rPr>
          <w:rFonts w:ascii="Book Antiqua" w:hAnsi="Book Antiqua" w:cs="Times New Roman"/>
          <w:sz w:val="24"/>
          <w:szCs w:val="24"/>
          <w:lang w:val="en-US"/>
        </w:rPr>
        <w:t>Moderate-to-seve</w:t>
      </w:r>
      <w:r w:rsidRPr="008F79C5">
        <w:rPr>
          <w:rFonts w:ascii="Book Antiqua" w:hAnsi="Book Antiqua" w:cs="Times New Roman" w:hint="eastAsia"/>
          <w:sz w:val="24"/>
          <w:szCs w:val="24"/>
          <w:lang w:val="en-US"/>
        </w:rPr>
        <w:t xml:space="preserve">re activity at baseline was defined as </w:t>
      </w:r>
      <w:proofErr w:type="spellStart"/>
      <w:r w:rsidRPr="008F79C5">
        <w:rPr>
          <w:rFonts w:ascii="Book Antiqua" w:hAnsi="Book Antiqua" w:cs="Times New Roman" w:hint="eastAsia"/>
          <w:sz w:val="24"/>
          <w:szCs w:val="24"/>
          <w:lang w:val="en-US"/>
        </w:rPr>
        <w:t>pMayo</w:t>
      </w:r>
      <w:proofErr w:type="spellEnd"/>
      <w:r w:rsidRPr="008F79C5">
        <w:rPr>
          <w:rFonts w:ascii="Book Antiqua" w:hAnsi="Book Antiqua" w:cs="Times New Roman" w:hint="eastAsia"/>
          <w:sz w:val="24"/>
          <w:szCs w:val="24"/>
          <w:lang w:val="en-US"/>
        </w:rPr>
        <w:t xml:space="preserve"> </w:t>
      </w:r>
      <w:r w:rsidRPr="008F79C5">
        <w:rPr>
          <w:rFonts w:ascii="Book Antiqua" w:hAnsi="Book Antiqua" w:cs="Times New Roman"/>
          <w:sz w:val="24"/>
          <w:szCs w:val="24"/>
          <w:lang w:val="en-US"/>
        </w:rPr>
        <w:t>≥</w:t>
      </w:r>
      <w:r w:rsidRPr="008F79C5">
        <w:rPr>
          <w:rFonts w:ascii="Book Antiqua" w:hAnsi="Book Antiqua" w:cs="Times New Roman" w:hint="eastAsia"/>
          <w:sz w:val="24"/>
          <w:szCs w:val="24"/>
          <w:lang w:val="en-US" w:eastAsia="zh-CN"/>
        </w:rPr>
        <w:t xml:space="preserve"> </w:t>
      </w:r>
      <w:r w:rsidRPr="008F79C5">
        <w:rPr>
          <w:rFonts w:ascii="Book Antiqua" w:hAnsi="Book Antiqua" w:cs="Times New Roman" w:hint="eastAsia"/>
          <w:sz w:val="24"/>
          <w:szCs w:val="24"/>
          <w:lang w:val="en-US"/>
        </w:rPr>
        <w:t xml:space="preserve">5 (UC) and having HBI </w:t>
      </w:r>
      <w:r w:rsidRPr="008F79C5">
        <w:rPr>
          <w:rFonts w:ascii="Book Antiqua" w:hAnsi="Book Antiqua" w:cs="Times New Roman" w:hint="eastAsia"/>
          <w:sz w:val="24"/>
          <w:szCs w:val="24"/>
          <w:lang w:val="en-US"/>
        </w:rPr>
        <w:t>≥</w:t>
      </w:r>
      <w:r w:rsidRPr="008F79C5">
        <w:rPr>
          <w:rFonts w:ascii="Book Antiqua" w:hAnsi="Book Antiqua" w:cs="Times New Roman" w:hint="eastAsia"/>
          <w:sz w:val="24"/>
          <w:szCs w:val="24"/>
          <w:lang w:val="en-US"/>
        </w:rPr>
        <w:t xml:space="preserve"> 8 or CDAI </w:t>
      </w:r>
      <w:r w:rsidRPr="008F79C5">
        <w:rPr>
          <w:rFonts w:ascii="Book Antiqua" w:hAnsi="Book Antiqua" w:cs="Times New Roman" w:hint="eastAsia"/>
          <w:sz w:val="24"/>
          <w:szCs w:val="24"/>
          <w:lang w:val="en-US"/>
        </w:rPr>
        <w:t>≥</w:t>
      </w:r>
      <w:r w:rsidRPr="008F79C5">
        <w:rPr>
          <w:rFonts w:ascii="Book Antiqua" w:hAnsi="Book Antiqua" w:cs="Times New Roman" w:hint="eastAsia"/>
          <w:sz w:val="24"/>
          <w:szCs w:val="24"/>
          <w:lang w:val="en-US"/>
        </w:rPr>
        <w:t xml:space="preserve"> 220 (CD).</w:t>
      </w:r>
      <w:r w:rsidR="00F468C6" w:rsidRPr="008F79C5">
        <w:rPr>
          <w:rFonts w:ascii="Book Antiqua" w:hAnsi="Book Antiqua" w:cs="Times New Roman" w:hint="eastAsia"/>
          <w:sz w:val="24"/>
          <w:szCs w:val="24"/>
          <w:lang w:val="en-US" w:eastAsia="zh-CN"/>
        </w:rPr>
        <w:t xml:space="preserve"> </w:t>
      </w:r>
      <w:r w:rsidRPr="008F79C5">
        <w:rPr>
          <w:rFonts w:ascii="Book Antiqua" w:hAnsi="Book Antiqua" w:cs="Times New Roman"/>
          <w:sz w:val="24"/>
          <w:szCs w:val="24"/>
          <w:lang w:val="en-US"/>
        </w:rPr>
        <w:t>IBD: Inflammatory bowel disease; UC</w:t>
      </w:r>
      <w:r w:rsidRPr="008F79C5">
        <w:rPr>
          <w:rFonts w:ascii="Book Antiqua" w:hAnsi="Book Antiqua" w:cs="Times New Roman" w:hint="eastAsia"/>
          <w:sz w:val="24"/>
          <w:szCs w:val="24"/>
          <w:lang w:val="en-US" w:eastAsia="zh-CN"/>
        </w:rPr>
        <w:t>:</w:t>
      </w:r>
      <w:r w:rsidRPr="008F79C5">
        <w:rPr>
          <w:rFonts w:ascii="Book Antiqua" w:hAnsi="Book Antiqua" w:cs="Times New Roman"/>
          <w:sz w:val="24"/>
          <w:szCs w:val="24"/>
          <w:lang w:val="en-US" w:eastAsia="zh-CN"/>
        </w:rPr>
        <w:t xml:space="preserve"> </w:t>
      </w:r>
      <w:r w:rsidRPr="008F79C5">
        <w:rPr>
          <w:rFonts w:ascii="Book Antiqua" w:hAnsi="Book Antiqua" w:cs="Times New Roman"/>
          <w:sz w:val="24"/>
          <w:szCs w:val="24"/>
          <w:lang w:val="en-US"/>
        </w:rPr>
        <w:t xml:space="preserve">Ulcerative colitis; CD: </w:t>
      </w:r>
      <w:proofErr w:type="spellStart"/>
      <w:r w:rsidRPr="008F79C5">
        <w:rPr>
          <w:rFonts w:ascii="Book Antiqua" w:hAnsi="Book Antiqua" w:cs="Times New Roman"/>
          <w:sz w:val="24"/>
          <w:szCs w:val="24"/>
          <w:lang w:val="en-US"/>
        </w:rPr>
        <w:t>Crohn’s</w:t>
      </w:r>
      <w:proofErr w:type="spellEnd"/>
      <w:r w:rsidRPr="008F79C5">
        <w:rPr>
          <w:rFonts w:ascii="Book Antiqua" w:hAnsi="Book Antiqua" w:cs="Times New Roman"/>
          <w:sz w:val="24"/>
          <w:szCs w:val="24"/>
          <w:lang w:val="en-US"/>
        </w:rPr>
        <w:t xml:space="preserve"> disease.</w:t>
      </w:r>
    </w:p>
    <w:p w14:paraId="7CA6163B" w14:textId="4AFD6FC6" w:rsidR="00AA3FAC" w:rsidRPr="008F79C5" w:rsidRDefault="00AA3FAC" w:rsidP="007C5ABE">
      <w:pPr>
        <w:tabs>
          <w:tab w:val="left" w:pos="7005"/>
        </w:tabs>
        <w:snapToGrid w:val="0"/>
        <w:spacing w:after="0" w:line="360" w:lineRule="auto"/>
        <w:jc w:val="both"/>
        <w:rPr>
          <w:rFonts w:ascii="Book Antiqua" w:hAnsi="Book Antiqua" w:cs="Times New Roman"/>
          <w:sz w:val="24"/>
          <w:szCs w:val="24"/>
          <w:lang w:val="en-US"/>
        </w:rPr>
        <w:sectPr w:rsidR="00AA3FAC" w:rsidRPr="008F79C5" w:rsidSect="00BD5784">
          <w:footerReference w:type="default" r:id="rId15"/>
          <w:type w:val="continuous"/>
          <w:pgSz w:w="11906" w:h="16838"/>
          <w:pgMar w:top="1440" w:right="1440" w:bottom="1440" w:left="1440" w:header="709" w:footer="709" w:gutter="0"/>
          <w:cols w:space="708"/>
          <w:docGrid w:linePitch="360"/>
        </w:sectPr>
      </w:pPr>
    </w:p>
    <w:p w14:paraId="0AAFCA8D" w14:textId="62E9B792" w:rsidR="009B00A9" w:rsidRPr="008F79C5" w:rsidRDefault="006E63CD" w:rsidP="007C5ABE">
      <w:pPr>
        <w:pStyle w:val="a6"/>
        <w:keepNext/>
        <w:snapToGrid w:val="0"/>
        <w:spacing w:after="0" w:line="360" w:lineRule="auto"/>
        <w:jc w:val="both"/>
        <w:rPr>
          <w:rFonts w:ascii="Book Antiqua" w:hAnsi="Book Antiqua" w:cs="Times New Roman"/>
          <w:b/>
          <w:i w:val="0"/>
          <w:color w:val="auto"/>
          <w:sz w:val="24"/>
          <w:szCs w:val="24"/>
          <w:lang w:val="en-US"/>
        </w:rPr>
      </w:pPr>
      <w:r w:rsidRPr="008F79C5">
        <w:rPr>
          <w:rFonts w:ascii="Book Antiqua" w:hAnsi="Book Antiqua" w:cs="Times New Roman"/>
          <w:b/>
          <w:i w:val="0"/>
          <w:color w:val="auto"/>
          <w:sz w:val="24"/>
          <w:szCs w:val="24"/>
          <w:lang w:val="en-US"/>
        </w:rPr>
        <w:lastRenderedPageBreak/>
        <w:t xml:space="preserve">Table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Table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2</w:t>
      </w:r>
      <w:r w:rsidRPr="008F79C5">
        <w:rPr>
          <w:rFonts w:ascii="Book Antiqua" w:hAnsi="Book Antiqua" w:cs="Times New Roman"/>
          <w:b/>
          <w:i w:val="0"/>
          <w:color w:val="auto"/>
          <w:sz w:val="24"/>
          <w:szCs w:val="24"/>
          <w:lang w:val="en-US"/>
        </w:rPr>
        <w:fldChar w:fldCharType="end"/>
      </w:r>
      <w:bookmarkEnd w:id="138"/>
      <w:r w:rsidRPr="008F79C5">
        <w:rPr>
          <w:rFonts w:ascii="Book Antiqua" w:eastAsia="Calibri" w:hAnsi="Book Antiqua" w:cs="Times New Roman"/>
          <w:b/>
          <w:i w:val="0"/>
          <w:color w:val="auto"/>
          <w:sz w:val="24"/>
          <w:szCs w:val="24"/>
          <w:lang w:val="en-US"/>
        </w:rPr>
        <w:t xml:space="preserve"> </w:t>
      </w:r>
      <w:r w:rsidRPr="008F79C5">
        <w:rPr>
          <w:rFonts w:ascii="Book Antiqua" w:hAnsi="Book Antiqua" w:cs="Times New Roman"/>
          <w:b/>
          <w:i w:val="0"/>
          <w:color w:val="auto"/>
          <w:sz w:val="24"/>
          <w:szCs w:val="24"/>
          <w:lang w:val="en-US"/>
        </w:rPr>
        <w:t>Quality of life according to type</w:t>
      </w:r>
      <w:r w:rsidR="00B9739A" w:rsidRPr="008F79C5">
        <w:rPr>
          <w:rFonts w:ascii="Book Antiqua" w:hAnsi="Book Antiqua" w:cs="Times New Roman"/>
          <w:b/>
          <w:i w:val="0"/>
          <w:color w:val="auto"/>
          <w:sz w:val="24"/>
          <w:szCs w:val="24"/>
          <w:lang w:val="en-US"/>
        </w:rPr>
        <w:t xml:space="preserve"> of inflammatory bowel disease</w:t>
      </w:r>
      <w:r w:rsidRPr="008F79C5">
        <w:rPr>
          <w:rFonts w:ascii="Book Antiqua" w:hAnsi="Book Antiqua" w:cs="Times New Roman"/>
          <w:b/>
          <w:i w:val="0"/>
          <w:color w:val="auto"/>
          <w:sz w:val="24"/>
          <w:szCs w:val="24"/>
          <w:lang w:val="en-US"/>
        </w:rPr>
        <w:t xml:space="preserve"> and disease activity</w:t>
      </w:r>
    </w:p>
    <w:tbl>
      <w:tblPr>
        <w:tblW w:w="5000" w:type="pct"/>
        <w:tblInd w:w="-114" w:type="dxa"/>
        <w:tblLayout w:type="fixed"/>
        <w:tblLook w:val="04A0" w:firstRow="1" w:lastRow="0" w:firstColumn="1" w:lastColumn="0" w:noHBand="0" w:noVBand="1"/>
      </w:tblPr>
      <w:tblGrid>
        <w:gridCol w:w="2672"/>
        <w:gridCol w:w="1500"/>
        <w:gridCol w:w="1694"/>
        <w:gridCol w:w="1523"/>
        <w:gridCol w:w="997"/>
        <w:gridCol w:w="1489"/>
        <w:gridCol w:w="1698"/>
        <w:gridCol w:w="1510"/>
        <w:gridCol w:w="931"/>
      </w:tblGrid>
      <w:tr w:rsidR="00EE380D" w:rsidRPr="008F79C5" w14:paraId="0ED6F2F7" w14:textId="77777777" w:rsidTr="00E751F3">
        <w:trPr>
          <w:trHeight w:val="289"/>
          <w:tblHeader/>
        </w:trPr>
        <w:tc>
          <w:tcPr>
            <w:tcW w:w="2736" w:type="dxa"/>
            <w:vMerge w:val="restart"/>
            <w:tcBorders>
              <w:top w:val="single" w:sz="4" w:space="0" w:color="auto"/>
              <w:left w:val="nil"/>
              <w:right w:val="nil"/>
            </w:tcBorders>
            <w:shd w:val="clear" w:color="auto" w:fill="auto"/>
            <w:tcMar>
              <w:left w:w="28" w:type="dxa"/>
              <w:right w:w="28" w:type="dxa"/>
            </w:tcMar>
          </w:tcPr>
          <w:p w14:paraId="14FA331B" w14:textId="77777777" w:rsidR="00EE380D" w:rsidRPr="008F79C5" w:rsidRDefault="00EE380D"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5845" w:type="dxa"/>
            <w:gridSpan w:val="4"/>
            <w:tcBorders>
              <w:top w:val="single" w:sz="4" w:space="0" w:color="auto"/>
              <w:left w:val="nil"/>
              <w:bottom w:val="single" w:sz="4" w:space="0" w:color="auto"/>
              <w:right w:val="nil"/>
            </w:tcBorders>
            <w:shd w:val="clear" w:color="auto" w:fill="auto"/>
            <w:tcMar>
              <w:left w:w="28" w:type="dxa"/>
              <w:right w:w="28" w:type="dxa"/>
            </w:tcMar>
          </w:tcPr>
          <w:p w14:paraId="26549A20" w14:textId="003DC95D" w:rsidR="00EE380D" w:rsidRPr="008F79C5" w:rsidRDefault="00EE380D" w:rsidP="00346E0C">
            <w:pPr>
              <w:snapToGrid w:val="0"/>
              <w:spacing w:after="0" w:line="360" w:lineRule="auto"/>
              <w:ind w:right="-137"/>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napToGrid w:val="0"/>
                <w:sz w:val="20"/>
                <w:szCs w:val="20"/>
                <w:lang w:val="en-US" w:eastAsia="zh-CN"/>
              </w:rPr>
              <w:t>CD</w:t>
            </w:r>
          </w:p>
        </w:tc>
        <w:tc>
          <w:tcPr>
            <w:tcW w:w="5758" w:type="dxa"/>
            <w:gridSpan w:val="4"/>
            <w:tcBorders>
              <w:top w:val="single" w:sz="4" w:space="0" w:color="auto"/>
              <w:left w:val="nil"/>
              <w:bottom w:val="single" w:sz="4" w:space="0" w:color="auto"/>
              <w:right w:val="nil"/>
            </w:tcBorders>
            <w:shd w:val="clear" w:color="auto" w:fill="auto"/>
            <w:tcMar>
              <w:left w:w="28" w:type="dxa"/>
              <w:right w:w="28" w:type="dxa"/>
            </w:tcMar>
          </w:tcPr>
          <w:p w14:paraId="7E7FFB41" w14:textId="71A9BED1" w:rsidR="00EE380D" w:rsidRPr="008F79C5" w:rsidRDefault="00EE380D" w:rsidP="00661DD1">
            <w:pPr>
              <w:snapToGrid w:val="0"/>
              <w:spacing w:after="0" w:line="360" w:lineRule="auto"/>
              <w:ind w:right="-108"/>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UC</w:t>
            </w:r>
          </w:p>
        </w:tc>
      </w:tr>
      <w:tr w:rsidR="00EE380D" w:rsidRPr="008F79C5" w14:paraId="0F5B3909" w14:textId="77777777" w:rsidTr="00E751F3">
        <w:trPr>
          <w:trHeight w:val="289"/>
          <w:tblHeader/>
        </w:trPr>
        <w:tc>
          <w:tcPr>
            <w:tcW w:w="2736" w:type="dxa"/>
            <w:vMerge/>
            <w:tcBorders>
              <w:left w:val="nil"/>
              <w:bottom w:val="single" w:sz="4" w:space="0" w:color="auto"/>
              <w:right w:val="nil"/>
            </w:tcBorders>
            <w:shd w:val="clear" w:color="auto" w:fill="auto"/>
            <w:tcMar>
              <w:left w:w="28" w:type="dxa"/>
              <w:right w:w="28" w:type="dxa"/>
            </w:tcMar>
          </w:tcPr>
          <w:p w14:paraId="67339511" w14:textId="77777777" w:rsidR="00EE380D" w:rsidRPr="008F79C5" w:rsidRDefault="00EE380D"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1535" w:type="dxa"/>
            <w:tcBorders>
              <w:top w:val="nil"/>
              <w:left w:val="nil"/>
              <w:bottom w:val="single" w:sz="4" w:space="0" w:color="auto"/>
              <w:right w:val="nil"/>
            </w:tcBorders>
            <w:shd w:val="clear" w:color="auto" w:fill="auto"/>
            <w:tcMar>
              <w:left w:w="28" w:type="dxa"/>
              <w:right w:w="28" w:type="dxa"/>
            </w:tcMar>
            <w:hideMark/>
          </w:tcPr>
          <w:p w14:paraId="40EA94E0"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Total</w:t>
            </w:r>
          </w:p>
          <w:p w14:paraId="025E3E34"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p>
        </w:tc>
        <w:tc>
          <w:tcPr>
            <w:tcW w:w="1733" w:type="dxa"/>
            <w:tcBorders>
              <w:top w:val="nil"/>
              <w:left w:val="nil"/>
              <w:bottom w:val="single" w:sz="4" w:space="0" w:color="auto"/>
              <w:right w:val="nil"/>
            </w:tcBorders>
            <w:shd w:val="clear" w:color="auto" w:fill="auto"/>
            <w:tcMar>
              <w:left w:w="28" w:type="dxa"/>
              <w:right w:w="28" w:type="dxa"/>
            </w:tcMar>
            <w:hideMark/>
          </w:tcPr>
          <w:p w14:paraId="748508C9"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Moderate to severe activity</w:t>
            </w:r>
          </w:p>
        </w:tc>
        <w:tc>
          <w:tcPr>
            <w:tcW w:w="1558" w:type="dxa"/>
            <w:tcBorders>
              <w:top w:val="nil"/>
              <w:left w:val="nil"/>
              <w:bottom w:val="single" w:sz="4" w:space="0" w:color="auto"/>
              <w:right w:val="nil"/>
            </w:tcBorders>
            <w:shd w:val="clear" w:color="auto" w:fill="auto"/>
            <w:tcMar>
              <w:left w:w="28" w:type="dxa"/>
              <w:right w:w="28" w:type="dxa"/>
            </w:tcMar>
            <w:hideMark/>
          </w:tcPr>
          <w:p w14:paraId="2EAEF432"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No or mild activity</w:t>
            </w:r>
          </w:p>
        </w:tc>
        <w:tc>
          <w:tcPr>
            <w:tcW w:w="1017" w:type="dxa"/>
            <w:tcBorders>
              <w:top w:val="single" w:sz="4" w:space="0" w:color="auto"/>
              <w:left w:val="nil"/>
              <w:bottom w:val="single" w:sz="4" w:space="0" w:color="auto"/>
              <w:right w:val="nil"/>
            </w:tcBorders>
            <w:tcMar>
              <w:left w:w="28" w:type="dxa"/>
              <w:right w:w="28" w:type="dxa"/>
            </w:tcMar>
          </w:tcPr>
          <w:p w14:paraId="08DADF3C" w14:textId="60E67018" w:rsidR="00EE380D" w:rsidRPr="008F79C5" w:rsidRDefault="00EE380D" w:rsidP="007C5ABE">
            <w:pPr>
              <w:snapToGrid w:val="0"/>
              <w:spacing w:after="0" w:line="360" w:lineRule="auto"/>
              <w:ind w:right="-137"/>
              <w:jc w:val="both"/>
              <w:rPr>
                <w:rFonts w:ascii="Book Antiqua" w:eastAsia="Times New Roman" w:hAnsi="Book Antiqua" w:cs="Arial"/>
                <w:b/>
                <w:bCs/>
                <w:i/>
                <w:sz w:val="20"/>
                <w:szCs w:val="20"/>
                <w:lang w:val="en-US" w:eastAsia="en-GB"/>
              </w:rPr>
            </w:pPr>
            <w:r w:rsidRPr="008F79C5">
              <w:rPr>
                <w:rFonts w:ascii="Book Antiqua" w:eastAsia="Times New Roman" w:hAnsi="Book Antiqua" w:cs="Arial"/>
                <w:b/>
                <w:bCs/>
                <w:i/>
                <w:caps/>
                <w:sz w:val="20"/>
                <w:szCs w:val="20"/>
                <w:lang w:val="en-US" w:eastAsia="en-GB"/>
              </w:rPr>
              <w:t>p</w:t>
            </w:r>
            <w:r w:rsidRPr="008F79C5">
              <w:rPr>
                <w:rFonts w:ascii="Book Antiqua" w:eastAsia="Times New Roman" w:hAnsi="Book Antiqua" w:cs="Arial"/>
                <w:b/>
                <w:bCs/>
                <w:sz w:val="20"/>
                <w:szCs w:val="20"/>
                <w:lang w:val="en-US" w:eastAsia="en-GB"/>
              </w:rPr>
              <w:t xml:space="preserve"> value</w:t>
            </w:r>
          </w:p>
        </w:tc>
        <w:tc>
          <w:tcPr>
            <w:tcW w:w="1523" w:type="dxa"/>
            <w:tcBorders>
              <w:top w:val="nil"/>
              <w:left w:val="nil"/>
              <w:bottom w:val="single" w:sz="4" w:space="0" w:color="auto"/>
              <w:right w:val="nil"/>
            </w:tcBorders>
            <w:shd w:val="clear" w:color="auto" w:fill="auto"/>
            <w:tcMar>
              <w:left w:w="28" w:type="dxa"/>
              <w:right w:w="28" w:type="dxa"/>
            </w:tcMar>
            <w:hideMark/>
          </w:tcPr>
          <w:p w14:paraId="15F150A6"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Total</w:t>
            </w:r>
          </w:p>
        </w:tc>
        <w:tc>
          <w:tcPr>
            <w:tcW w:w="1738" w:type="dxa"/>
            <w:tcBorders>
              <w:top w:val="nil"/>
              <w:left w:val="nil"/>
              <w:bottom w:val="single" w:sz="4" w:space="0" w:color="auto"/>
              <w:right w:val="nil"/>
            </w:tcBorders>
            <w:shd w:val="clear" w:color="auto" w:fill="auto"/>
            <w:tcMar>
              <w:left w:w="28" w:type="dxa"/>
              <w:right w:w="28" w:type="dxa"/>
            </w:tcMar>
            <w:hideMark/>
          </w:tcPr>
          <w:p w14:paraId="65AFA1C1"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Moderate to severe activity</w:t>
            </w:r>
          </w:p>
        </w:tc>
        <w:tc>
          <w:tcPr>
            <w:tcW w:w="1545" w:type="dxa"/>
            <w:tcBorders>
              <w:top w:val="nil"/>
              <w:left w:val="nil"/>
              <w:bottom w:val="single" w:sz="4" w:space="0" w:color="auto"/>
              <w:right w:val="nil"/>
            </w:tcBorders>
            <w:shd w:val="clear" w:color="auto" w:fill="auto"/>
            <w:tcMar>
              <w:left w:w="28" w:type="dxa"/>
              <w:right w:w="28" w:type="dxa"/>
            </w:tcMar>
            <w:hideMark/>
          </w:tcPr>
          <w:p w14:paraId="1DDD64D3" w14:textId="77777777" w:rsidR="00EE380D" w:rsidRPr="008F79C5"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No or mild activity</w:t>
            </w:r>
          </w:p>
        </w:tc>
        <w:tc>
          <w:tcPr>
            <w:tcW w:w="950" w:type="dxa"/>
            <w:tcBorders>
              <w:top w:val="nil"/>
              <w:left w:val="nil"/>
              <w:bottom w:val="single" w:sz="4" w:space="0" w:color="auto"/>
              <w:right w:val="nil"/>
            </w:tcBorders>
            <w:tcMar>
              <w:left w:w="28" w:type="dxa"/>
              <w:right w:w="28" w:type="dxa"/>
            </w:tcMar>
          </w:tcPr>
          <w:p w14:paraId="5171A1DB" w14:textId="5F8FE78C" w:rsidR="00EE380D" w:rsidRPr="008F79C5" w:rsidRDefault="00EE380D" w:rsidP="007C5ABE">
            <w:pPr>
              <w:snapToGrid w:val="0"/>
              <w:spacing w:after="0" w:line="360" w:lineRule="auto"/>
              <w:ind w:right="-108"/>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i/>
                <w:caps/>
                <w:sz w:val="20"/>
                <w:szCs w:val="20"/>
                <w:lang w:val="en-US" w:eastAsia="en-GB"/>
              </w:rPr>
              <w:t>p</w:t>
            </w:r>
            <w:r w:rsidRPr="008F79C5">
              <w:rPr>
                <w:rFonts w:ascii="Book Antiqua" w:eastAsia="Times New Roman" w:hAnsi="Book Antiqua" w:cs="Arial"/>
                <w:b/>
                <w:bCs/>
                <w:caps/>
                <w:sz w:val="20"/>
                <w:szCs w:val="20"/>
                <w:lang w:val="en-US" w:eastAsia="en-GB"/>
              </w:rPr>
              <w:t xml:space="preserve"> </w:t>
            </w:r>
            <w:r w:rsidRPr="008F79C5">
              <w:rPr>
                <w:rFonts w:ascii="Book Antiqua" w:eastAsia="Times New Roman" w:hAnsi="Book Antiqua" w:cs="Arial"/>
                <w:b/>
                <w:bCs/>
                <w:sz w:val="20"/>
                <w:szCs w:val="20"/>
                <w:lang w:val="en-US" w:eastAsia="en-GB"/>
              </w:rPr>
              <w:t>value</w:t>
            </w:r>
          </w:p>
        </w:tc>
      </w:tr>
      <w:tr w:rsidR="0085040B" w:rsidRPr="008F79C5" w14:paraId="22503A60" w14:textId="77777777" w:rsidTr="00E751F3">
        <w:trPr>
          <w:trHeight w:val="289"/>
        </w:trPr>
        <w:tc>
          <w:tcPr>
            <w:tcW w:w="2736" w:type="dxa"/>
            <w:tcBorders>
              <w:top w:val="single" w:sz="4" w:space="0" w:color="auto"/>
              <w:left w:val="nil"/>
              <w:right w:val="nil"/>
            </w:tcBorders>
            <w:shd w:val="clear" w:color="auto" w:fill="auto"/>
            <w:tcMar>
              <w:left w:w="28" w:type="dxa"/>
              <w:right w:w="28" w:type="dxa"/>
            </w:tcMar>
          </w:tcPr>
          <w:p w14:paraId="39A7C604" w14:textId="77777777" w:rsidR="0085040B" w:rsidRPr="008F79C5" w:rsidRDefault="0085040B" w:rsidP="007C5ABE">
            <w:pPr>
              <w:snapToGrid w:val="0"/>
              <w:spacing w:after="0" w:line="360" w:lineRule="auto"/>
              <w:ind w:firstLineChars="100" w:firstLine="201"/>
              <w:jc w:val="both"/>
              <w:rPr>
                <w:rFonts w:ascii="Book Antiqua" w:eastAsia="Times New Roman" w:hAnsi="Book Antiqua" w:cs="Arial"/>
                <w:b/>
                <w:bCs/>
                <w:i/>
                <w:iCs/>
                <w:sz w:val="20"/>
                <w:szCs w:val="20"/>
                <w:lang w:val="en-US" w:eastAsia="en-GB"/>
              </w:rPr>
            </w:pPr>
            <w:r w:rsidRPr="008F79C5">
              <w:rPr>
                <w:rFonts w:ascii="Book Antiqua" w:eastAsia="Times New Roman" w:hAnsi="Book Antiqua" w:cs="Arial"/>
                <w:b/>
                <w:bCs/>
                <w:i/>
                <w:iCs/>
                <w:sz w:val="20"/>
                <w:szCs w:val="20"/>
                <w:lang w:val="en-US" w:eastAsia="en-GB"/>
              </w:rPr>
              <w:t>n</w:t>
            </w:r>
          </w:p>
        </w:tc>
        <w:tc>
          <w:tcPr>
            <w:tcW w:w="1535" w:type="dxa"/>
            <w:tcBorders>
              <w:top w:val="single" w:sz="4" w:space="0" w:color="auto"/>
              <w:left w:val="nil"/>
              <w:right w:val="nil"/>
            </w:tcBorders>
            <w:shd w:val="clear" w:color="auto" w:fill="auto"/>
            <w:tcMar>
              <w:left w:w="28" w:type="dxa"/>
              <w:right w:w="28" w:type="dxa"/>
            </w:tcMar>
          </w:tcPr>
          <w:p w14:paraId="746466AF" w14:textId="5002DBEA"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263</w:t>
            </w:r>
          </w:p>
        </w:tc>
        <w:tc>
          <w:tcPr>
            <w:tcW w:w="1733" w:type="dxa"/>
            <w:tcBorders>
              <w:top w:val="single" w:sz="4" w:space="0" w:color="auto"/>
              <w:left w:val="nil"/>
              <w:right w:val="nil"/>
            </w:tcBorders>
            <w:shd w:val="clear" w:color="auto" w:fill="auto"/>
            <w:tcMar>
              <w:left w:w="28" w:type="dxa"/>
              <w:right w:w="28" w:type="dxa"/>
            </w:tcMar>
          </w:tcPr>
          <w:p w14:paraId="4AC4429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118</w:t>
            </w:r>
          </w:p>
        </w:tc>
        <w:tc>
          <w:tcPr>
            <w:tcW w:w="1558" w:type="dxa"/>
            <w:tcBorders>
              <w:top w:val="single" w:sz="4" w:space="0" w:color="auto"/>
              <w:left w:val="nil"/>
              <w:right w:val="nil"/>
            </w:tcBorders>
            <w:shd w:val="clear" w:color="auto" w:fill="auto"/>
            <w:tcMar>
              <w:left w:w="28" w:type="dxa"/>
              <w:right w:w="28" w:type="dxa"/>
            </w:tcMar>
          </w:tcPr>
          <w:p w14:paraId="663C1809" w14:textId="5DEE585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145</w:t>
            </w:r>
          </w:p>
        </w:tc>
        <w:tc>
          <w:tcPr>
            <w:tcW w:w="1017" w:type="dxa"/>
            <w:tcBorders>
              <w:top w:val="single" w:sz="4" w:space="0" w:color="auto"/>
              <w:left w:val="nil"/>
              <w:right w:val="nil"/>
            </w:tcBorders>
            <w:tcMar>
              <w:left w:w="28" w:type="dxa"/>
              <w:right w:w="28" w:type="dxa"/>
            </w:tcMar>
          </w:tcPr>
          <w:p w14:paraId="2A730868" w14:textId="77777777" w:rsidR="0085040B" w:rsidRPr="008F79C5" w:rsidRDefault="0085040B" w:rsidP="007C5ABE">
            <w:pPr>
              <w:snapToGrid w:val="0"/>
              <w:spacing w:after="0" w:line="360" w:lineRule="auto"/>
              <w:ind w:right="-137"/>
              <w:jc w:val="both"/>
              <w:rPr>
                <w:rFonts w:ascii="Book Antiqua" w:eastAsia="Times New Roman" w:hAnsi="Book Antiqua" w:cs="Arial"/>
                <w:i/>
                <w:sz w:val="20"/>
                <w:szCs w:val="20"/>
                <w:lang w:val="en-US" w:eastAsia="en-GB"/>
              </w:rPr>
            </w:pPr>
          </w:p>
        </w:tc>
        <w:tc>
          <w:tcPr>
            <w:tcW w:w="1523" w:type="dxa"/>
            <w:tcBorders>
              <w:top w:val="single" w:sz="4" w:space="0" w:color="auto"/>
              <w:left w:val="nil"/>
              <w:right w:val="nil"/>
            </w:tcBorders>
            <w:shd w:val="clear" w:color="auto" w:fill="auto"/>
            <w:tcMar>
              <w:left w:w="28" w:type="dxa"/>
              <w:right w:w="28" w:type="dxa"/>
            </w:tcMar>
          </w:tcPr>
          <w:p w14:paraId="65128D1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143</w:t>
            </w:r>
          </w:p>
        </w:tc>
        <w:tc>
          <w:tcPr>
            <w:tcW w:w="1738" w:type="dxa"/>
            <w:tcBorders>
              <w:top w:val="single" w:sz="4" w:space="0" w:color="auto"/>
              <w:left w:val="nil"/>
              <w:right w:val="nil"/>
            </w:tcBorders>
            <w:shd w:val="clear" w:color="auto" w:fill="auto"/>
            <w:tcMar>
              <w:left w:w="28" w:type="dxa"/>
              <w:right w:w="28" w:type="dxa"/>
            </w:tcMar>
          </w:tcPr>
          <w:p w14:paraId="13BC326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36</w:t>
            </w:r>
          </w:p>
        </w:tc>
        <w:tc>
          <w:tcPr>
            <w:tcW w:w="1545" w:type="dxa"/>
            <w:tcBorders>
              <w:top w:val="single" w:sz="4" w:space="0" w:color="auto"/>
              <w:left w:val="nil"/>
              <w:right w:val="nil"/>
            </w:tcBorders>
            <w:shd w:val="clear" w:color="auto" w:fill="auto"/>
            <w:tcMar>
              <w:left w:w="28" w:type="dxa"/>
              <w:right w:w="28" w:type="dxa"/>
            </w:tcMar>
          </w:tcPr>
          <w:p w14:paraId="35E775D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107</w:t>
            </w:r>
          </w:p>
        </w:tc>
        <w:tc>
          <w:tcPr>
            <w:tcW w:w="950" w:type="dxa"/>
            <w:tcBorders>
              <w:top w:val="single" w:sz="4" w:space="0" w:color="auto"/>
              <w:left w:val="nil"/>
              <w:right w:val="nil"/>
            </w:tcBorders>
            <w:tcMar>
              <w:left w:w="28" w:type="dxa"/>
              <w:right w:w="28" w:type="dxa"/>
            </w:tcMar>
          </w:tcPr>
          <w:p w14:paraId="0BA05E59" w14:textId="77777777" w:rsidR="0085040B" w:rsidRPr="008F79C5" w:rsidRDefault="0085040B" w:rsidP="007C5ABE">
            <w:pPr>
              <w:snapToGrid w:val="0"/>
              <w:spacing w:after="0" w:line="360" w:lineRule="auto"/>
              <w:ind w:right="-108"/>
              <w:jc w:val="both"/>
              <w:rPr>
                <w:rFonts w:ascii="Book Antiqua" w:eastAsia="Times New Roman" w:hAnsi="Book Antiqua" w:cs="Arial"/>
                <w:b/>
                <w:bCs/>
                <w:i/>
                <w:sz w:val="20"/>
                <w:szCs w:val="20"/>
                <w:lang w:val="en-US" w:eastAsia="en-GB"/>
              </w:rPr>
            </w:pPr>
          </w:p>
        </w:tc>
      </w:tr>
      <w:tr w:rsidR="0085040B" w:rsidRPr="008F79C5" w14:paraId="06A5BE8E" w14:textId="77777777" w:rsidTr="00E751F3">
        <w:trPr>
          <w:trHeight w:val="289"/>
        </w:trPr>
        <w:tc>
          <w:tcPr>
            <w:tcW w:w="2736" w:type="dxa"/>
            <w:tcBorders>
              <w:left w:val="nil"/>
              <w:right w:val="nil"/>
            </w:tcBorders>
            <w:shd w:val="clear" w:color="auto" w:fill="auto"/>
            <w:tcMar>
              <w:left w:w="28" w:type="dxa"/>
              <w:right w:w="28" w:type="dxa"/>
            </w:tcMar>
          </w:tcPr>
          <w:p w14:paraId="73CC1439" w14:textId="6E06267A" w:rsidR="0085040B" w:rsidRPr="008F79C5" w:rsidRDefault="0085040B"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Missing value</w:t>
            </w:r>
            <w:r w:rsidRPr="008F79C5">
              <w:rPr>
                <w:rFonts w:ascii="Book Antiqua" w:eastAsia="Times New Roman" w:hAnsi="Book Antiqua" w:cs="Arial"/>
                <w:b/>
                <w:bCs/>
                <w:sz w:val="20"/>
                <w:szCs w:val="20"/>
                <w:vertAlign w:val="superscript"/>
                <w:lang w:val="en-US" w:eastAsia="en-GB"/>
              </w:rPr>
              <w:t>1</w:t>
            </w:r>
          </w:p>
        </w:tc>
        <w:tc>
          <w:tcPr>
            <w:tcW w:w="1535" w:type="dxa"/>
            <w:tcBorders>
              <w:left w:val="nil"/>
              <w:right w:val="nil"/>
            </w:tcBorders>
            <w:shd w:val="clear" w:color="auto" w:fill="auto"/>
            <w:tcMar>
              <w:left w:w="28" w:type="dxa"/>
              <w:right w:w="28" w:type="dxa"/>
            </w:tcMar>
          </w:tcPr>
          <w:p w14:paraId="7730B55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w:t>
            </w:r>
          </w:p>
        </w:tc>
        <w:tc>
          <w:tcPr>
            <w:tcW w:w="1733" w:type="dxa"/>
            <w:tcBorders>
              <w:left w:val="nil"/>
              <w:right w:val="nil"/>
            </w:tcBorders>
            <w:shd w:val="clear" w:color="auto" w:fill="auto"/>
            <w:tcMar>
              <w:left w:w="28" w:type="dxa"/>
              <w:right w:w="28" w:type="dxa"/>
            </w:tcMar>
          </w:tcPr>
          <w:p w14:paraId="22AA5E9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w:t>
            </w:r>
          </w:p>
        </w:tc>
        <w:tc>
          <w:tcPr>
            <w:tcW w:w="1558" w:type="dxa"/>
            <w:tcBorders>
              <w:left w:val="nil"/>
              <w:right w:val="nil"/>
            </w:tcBorders>
            <w:shd w:val="clear" w:color="auto" w:fill="auto"/>
            <w:tcMar>
              <w:left w:w="28" w:type="dxa"/>
              <w:right w:w="28" w:type="dxa"/>
            </w:tcMar>
          </w:tcPr>
          <w:p w14:paraId="7CFAB9E9"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w:t>
            </w:r>
          </w:p>
        </w:tc>
        <w:tc>
          <w:tcPr>
            <w:tcW w:w="1017" w:type="dxa"/>
            <w:tcBorders>
              <w:left w:val="nil"/>
              <w:right w:val="nil"/>
            </w:tcBorders>
            <w:tcMar>
              <w:left w:w="28" w:type="dxa"/>
              <w:right w:w="28" w:type="dxa"/>
            </w:tcMar>
          </w:tcPr>
          <w:p w14:paraId="39BB2CA9" w14:textId="77777777" w:rsidR="0085040B" w:rsidRPr="008F79C5" w:rsidRDefault="0085040B" w:rsidP="007C5ABE">
            <w:pPr>
              <w:snapToGrid w:val="0"/>
              <w:spacing w:after="0" w:line="360" w:lineRule="auto"/>
              <w:ind w:right="-137"/>
              <w:jc w:val="both"/>
              <w:rPr>
                <w:rFonts w:ascii="Book Antiqua" w:eastAsia="Times New Roman" w:hAnsi="Book Antiqua" w:cs="Arial"/>
                <w:i/>
                <w:sz w:val="20"/>
                <w:szCs w:val="20"/>
                <w:lang w:val="en-US" w:eastAsia="en-GB"/>
              </w:rPr>
            </w:pPr>
          </w:p>
        </w:tc>
        <w:tc>
          <w:tcPr>
            <w:tcW w:w="1523" w:type="dxa"/>
            <w:tcBorders>
              <w:left w:val="nil"/>
              <w:right w:val="nil"/>
            </w:tcBorders>
            <w:shd w:val="clear" w:color="auto" w:fill="auto"/>
            <w:tcMar>
              <w:left w:w="28" w:type="dxa"/>
              <w:right w:w="28" w:type="dxa"/>
            </w:tcMar>
          </w:tcPr>
          <w:p w14:paraId="79393E4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w:t>
            </w:r>
          </w:p>
        </w:tc>
        <w:tc>
          <w:tcPr>
            <w:tcW w:w="1738" w:type="dxa"/>
            <w:tcBorders>
              <w:left w:val="nil"/>
              <w:right w:val="nil"/>
            </w:tcBorders>
            <w:shd w:val="clear" w:color="auto" w:fill="auto"/>
            <w:tcMar>
              <w:left w:w="28" w:type="dxa"/>
              <w:right w:w="28" w:type="dxa"/>
            </w:tcMar>
          </w:tcPr>
          <w:p w14:paraId="2417C94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w:t>
            </w:r>
          </w:p>
        </w:tc>
        <w:tc>
          <w:tcPr>
            <w:tcW w:w="1545" w:type="dxa"/>
            <w:tcBorders>
              <w:left w:val="nil"/>
              <w:right w:val="nil"/>
            </w:tcBorders>
            <w:shd w:val="clear" w:color="auto" w:fill="auto"/>
            <w:tcMar>
              <w:left w:w="28" w:type="dxa"/>
              <w:right w:w="28" w:type="dxa"/>
            </w:tcMar>
          </w:tcPr>
          <w:p w14:paraId="3F921A7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w:t>
            </w:r>
          </w:p>
        </w:tc>
        <w:tc>
          <w:tcPr>
            <w:tcW w:w="950" w:type="dxa"/>
            <w:tcBorders>
              <w:left w:val="nil"/>
              <w:right w:val="nil"/>
            </w:tcBorders>
            <w:tcMar>
              <w:left w:w="28" w:type="dxa"/>
              <w:right w:w="28" w:type="dxa"/>
            </w:tcMar>
          </w:tcPr>
          <w:p w14:paraId="630D0C82" w14:textId="77777777" w:rsidR="0085040B" w:rsidRPr="008F79C5" w:rsidRDefault="0085040B" w:rsidP="007C5ABE">
            <w:pPr>
              <w:snapToGrid w:val="0"/>
              <w:spacing w:after="0" w:line="360" w:lineRule="auto"/>
              <w:ind w:right="-108"/>
              <w:jc w:val="both"/>
              <w:rPr>
                <w:rFonts w:ascii="Book Antiqua" w:eastAsia="Times New Roman" w:hAnsi="Book Antiqua" w:cs="Arial"/>
                <w:b/>
                <w:bCs/>
                <w:i/>
                <w:sz w:val="20"/>
                <w:szCs w:val="20"/>
                <w:lang w:val="en-US" w:eastAsia="en-GB"/>
              </w:rPr>
            </w:pPr>
          </w:p>
        </w:tc>
      </w:tr>
      <w:tr w:rsidR="0085040B" w:rsidRPr="008F79C5" w14:paraId="3F61AB86"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7ADC37A2" w14:textId="77777777" w:rsidR="0085040B" w:rsidRPr="008F79C5"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SF-36 scores</w:t>
            </w:r>
          </w:p>
        </w:tc>
        <w:tc>
          <w:tcPr>
            <w:tcW w:w="1535" w:type="dxa"/>
            <w:tcBorders>
              <w:top w:val="nil"/>
              <w:left w:val="nil"/>
              <w:bottom w:val="nil"/>
              <w:right w:val="nil"/>
            </w:tcBorders>
            <w:shd w:val="clear" w:color="auto" w:fill="auto"/>
            <w:tcMar>
              <w:left w:w="28" w:type="dxa"/>
              <w:right w:w="28" w:type="dxa"/>
            </w:tcMar>
            <w:hideMark/>
          </w:tcPr>
          <w:p w14:paraId="6D4F3BF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733" w:type="dxa"/>
            <w:tcBorders>
              <w:top w:val="nil"/>
              <w:left w:val="nil"/>
              <w:bottom w:val="nil"/>
              <w:right w:val="nil"/>
            </w:tcBorders>
            <w:shd w:val="clear" w:color="auto" w:fill="auto"/>
            <w:tcMar>
              <w:left w:w="28" w:type="dxa"/>
              <w:right w:w="28" w:type="dxa"/>
            </w:tcMar>
            <w:hideMark/>
          </w:tcPr>
          <w:p w14:paraId="13BD0F6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58" w:type="dxa"/>
            <w:tcBorders>
              <w:top w:val="nil"/>
              <w:left w:val="nil"/>
              <w:bottom w:val="nil"/>
              <w:right w:val="nil"/>
            </w:tcBorders>
            <w:shd w:val="clear" w:color="auto" w:fill="auto"/>
            <w:tcMar>
              <w:left w:w="28" w:type="dxa"/>
              <w:right w:w="28" w:type="dxa"/>
            </w:tcMar>
            <w:hideMark/>
          </w:tcPr>
          <w:p w14:paraId="5703FE8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017" w:type="dxa"/>
            <w:tcBorders>
              <w:top w:val="nil"/>
              <w:left w:val="nil"/>
              <w:bottom w:val="nil"/>
              <w:right w:val="nil"/>
            </w:tcBorders>
            <w:shd w:val="clear" w:color="auto" w:fill="auto"/>
            <w:tcMar>
              <w:left w:w="28" w:type="dxa"/>
              <w:right w:w="28" w:type="dxa"/>
            </w:tcMar>
          </w:tcPr>
          <w:p w14:paraId="4F48C91A"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p>
        </w:tc>
        <w:tc>
          <w:tcPr>
            <w:tcW w:w="1523" w:type="dxa"/>
            <w:tcBorders>
              <w:top w:val="nil"/>
              <w:left w:val="nil"/>
              <w:bottom w:val="nil"/>
              <w:right w:val="nil"/>
            </w:tcBorders>
            <w:shd w:val="clear" w:color="auto" w:fill="auto"/>
            <w:tcMar>
              <w:left w:w="28" w:type="dxa"/>
              <w:right w:w="28" w:type="dxa"/>
            </w:tcMar>
            <w:hideMark/>
          </w:tcPr>
          <w:p w14:paraId="5FF5377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738" w:type="dxa"/>
            <w:tcBorders>
              <w:top w:val="nil"/>
              <w:left w:val="nil"/>
              <w:bottom w:val="nil"/>
              <w:right w:val="nil"/>
            </w:tcBorders>
            <w:shd w:val="clear" w:color="auto" w:fill="auto"/>
            <w:tcMar>
              <w:left w:w="28" w:type="dxa"/>
              <w:right w:w="28" w:type="dxa"/>
            </w:tcMar>
            <w:hideMark/>
          </w:tcPr>
          <w:p w14:paraId="5D5E6C4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45" w:type="dxa"/>
            <w:tcBorders>
              <w:top w:val="nil"/>
              <w:left w:val="nil"/>
              <w:bottom w:val="nil"/>
              <w:right w:val="nil"/>
            </w:tcBorders>
            <w:shd w:val="clear" w:color="auto" w:fill="auto"/>
            <w:tcMar>
              <w:left w:w="28" w:type="dxa"/>
              <w:right w:w="28" w:type="dxa"/>
            </w:tcMar>
            <w:hideMark/>
          </w:tcPr>
          <w:p w14:paraId="0A6CF70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950" w:type="dxa"/>
            <w:tcBorders>
              <w:top w:val="nil"/>
              <w:left w:val="nil"/>
              <w:bottom w:val="nil"/>
              <w:right w:val="nil"/>
            </w:tcBorders>
            <w:shd w:val="clear" w:color="auto" w:fill="auto"/>
            <w:tcMar>
              <w:left w:w="28" w:type="dxa"/>
              <w:right w:w="28" w:type="dxa"/>
            </w:tcMar>
          </w:tcPr>
          <w:p w14:paraId="114C839C"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p>
        </w:tc>
      </w:tr>
      <w:tr w:rsidR="0085040B" w:rsidRPr="008F79C5" w14:paraId="4259D894"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20FE01D5" w14:textId="77777777" w:rsidR="0085040B" w:rsidRPr="008F79C5" w:rsidRDefault="0085040B" w:rsidP="007C5ABE">
            <w:pPr>
              <w:snapToGrid w:val="0"/>
              <w:spacing w:after="0" w:line="360" w:lineRule="auto"/>
              <w:jc w:val="both"/>
              <w:rPr>
                <w:rFonts w:ascii="Book Antiqua" w:eastAsia="Times New Roman" w:hAnsi="Book Antiqua" w:cs="Arial"/>
                <w:b/>
                <w:bCs/>
                <w:i/>
                <w:sz w:val="20"/>
                <w:szCs w:val="20"/>
                <w:lang w:val="en-US" w:eastAsia="en-GB"/>
              </w:rPr>
            </w:pPr>
            <w:r w:rsidRPr="008F79C5">
              <w:rPr>
                <w:rFonts w:ascii="Book Antiqua" w:eastAsia="Times New Roman" w:hAnsi="Book Antiqua" w:cs="Arial"/>
                <w:b/>
                <w:bCs/>
                <w:i/>
                <w:sz w:val="20"/>
                <w:szCs w:val="20"/>
                <w:lang w:val="en-US" w:eastAsia="en-GB"/>
              </w:rPr>
              <w:t>Physical component</w:t>
            </w:r>
          </w:p>
        </w:tc>
        <w:tc>
          <w:tcPr>
            <w:tcW w:w="1535" w:type="dxa"/>
            <w:tcBorders>
              <w:top w:val="nil"/>
              <w:left w:val="nil"/>
              <w:bottom w:val="nil"/>
              <w:right w:val="nil"/>
            </w:tcBorders>
            <w:shd w:val="clear" w:color="auto" w:fill="auto"/>
            <w:tcMar>
              <w:left w:w="28" w:type="dxa"/>
              <w:right w:w="28" w:type="dxa"/>
            </w:tcMar>
          </w:tcPr>
          <w:p w14:paraId="4B990D2A"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46.6 [20.6-68.6]</w:t>
            </w:r>
          </w:p>
        </w:tc>
        <w:tc>
          <w:tcPr>
            <w:tcW w:w="1733" w:type="dxa"/>
            <w:tcBorders>
              <w:top w:val="nil"/>
              <w:left w:val="nil"/>
              <w:bottom w:val="nil"/>
              <w:right w:val="nil"/>
            </w:tcBorders>
            <w:shd w:val="clear" w:color="auto" w:fill="auto"/>
            <w:tcMar>
              <w:left w:w="28" w:type="dxa"/>
              <w:right w:w="28" w:type="dxa"/>
            </w:tcMar>
          </w:tcPr>
          <w:p w14:paraId="499AD45B"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44.0 [20.6-62.3]</w:t>
            </w:r>
          </w:p>
        </w:tc>
        <w:tc>
          <w:tcPr>
            <w:tcW w:w="1558" w:type="dxa"/>
            <w:tcBorders>
              <w:top w:val="nil"/>
              <w:left w:val="nil"/>
              <w:bottom w:val="nil"/>
              <w:right w:val="nil"/>
            </w:tcBorders>
            <w:shd w:val="clear" w:color="auto" w:fill="auto"/>
            <w:tcMar>
              <w:left w:w="28" w:type="dxa"/>
              <w:right w:w="28" w:type="dxa"/>
            </w:tcMar>
          </w:tcPr>
          <w:p w14:paraId="53D18791"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48.6 [27.1-68.6]</w:t>
            </w:r>
          </w:p>
        </w:tc>
        <w:tc>
          <w:tcPr>
            <w:tcW w:w="1017" w:type="dxa"/>
            <w:tcBorders>
              <w:top w:val="nil"/>
              <w:left w:val="nil"/>
              <w:bottom w:val="nil"/>
              <w:right w:val="nil"/>
            </w:tcBorders>
            <w:shd w:val="clear" w:color="auto" w:fill="auto"/>
            <w:tcMar>
              <w:left w:w="28" w:type="dxa"/>
              <w:right w:w="28" w:type="dxa"/>
            </w:tcMar>
          </w:tcPr>
          <w:p w14:paraId="284A9DB8" w14:textId="76239B4E" w:rsidR="0085040B" w:rsidRPr="008F79C5" w:rsidRDefault="0085040B" w:rsidP="007C5ABE">
            <w:pPr>
              <w:snapToGrid w:val="0"/>
              <w:spacing w:after="0" w:line="360" w:lineRule="auto"/>
              <w:ind w:right="-137"/>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51125223"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44.7 [23.4-63.8]</w:t>
            </w:r>
          </w:p>
        </w:tc>
        <w:tc>
          <w:tcPr>
            <w:tcW w:w="1738" w:type="dxa"/>
            <w:tcBorders>
              <w:top w:val="nil"/>
              <w:left w:val="nil"/>
              <w:bottom w:val="nil"/>
              <w:right w:val="nil"/>
            </w:tcBorders>
            <w:shd w:val="clear" w:color="auto" w:fill="auto"/>
            <w:tcMar>
              <w:left w:w="28" w:type="dxa"/>
              <w:right w:w="28" w:type="dxa"/>
            </w:tcMar>
          </w:tcPr>
          <w:p w14:paraId="46E5F450"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40.5 [23.4-58.8]</w:t>
            </w:r>
          </w:p>
        </w:tc>
        <w:tc>
          <w:tcPr>
            <w:tcW w:w="1545" w:type="dxa"/>
            <w:tcBorders>
              <w:top w:val="nil"/>
              <w:left w:val="nil"/>
              <w:bottom w:val="nil"/>
              <w:right w:val="nil"/>
            </w:tcBorders>
            <w:shd w:val="clear" w:color="auto" w:fill="auto"/>
            <w:tcMar>
              <w:left w:w="28" w:type="dxa"/>
              <w:right w:w="28" w:type="dxa"/>
            </w:tcMar>
          </w:tcPr>
          <w:p w14:paraId="7EDA749B"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46.2 [23.9-63.8]</w:t>
            </w:r>
          </w:p>
        </w:tc>
        <w:tc>
          <w:tcPr>
            <w:tcW w:w="950" w:type="dxa"/>
            <w:tcBorders>
              <w:top w:val="nil"/>
              <w:left w:val="nil"/>
              <w:bottom w:val="nil"/>
              <w:right w:val="nil"/>
            </w:tcBorders>
            <w:shd w:val="clear" w:color="auto" w:fill="auto"/>
            <w:tcMar>
              <w:left w:w="28" w:type="dxa"/>
              <w:right w:w="28" w:type="dxa"/>
            </w:tcMar>
          </w:tcPr>
          <w:p w14:paraId="1DB84C75"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0.007</w:t>
            </w:r>
          </w:p>
        </w:tc>
      </w:tr>
      <w:tr w:rsidR="0085040B" w:rsidRPr="008F79C5" w14:paraId="3971862B"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0BD688D3" w14:textId="093F43FA"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Physical functioning</w:t>
            </w:r>
          </w:p>
        </w:tc>
        <w:tc>
          <w:tcPr>
            <w:tcW w:w="1535" w:type="dxa"/>
            <w:tcBorders>
              <w:top w:val="nil"/>
              <w:left w:val="nil"/>
              <w:bottom w:val="nil"/>
              <w:right w:val="nil"/>
            </w:tcBorders>
            <w:shd w:val="clear" w:color="auto" w:fill="auto"/>
            <w:tcMar>
              <w:left w:w="28" w:type="dxa"/>
              <w:right w:w="28" w:type="dxa"/>
            </w:tcMar>
          </w:tcPr>
          <w:p w14:paraId="404BBF13"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75.0 [10.0-100.0]</w:t>
            </w:r>
          </w:p>
        </w:tc>
        <w:tc>
          <w:tcPr>
            <w:tcW w:w="1733" w:type="dxa"/>
            <w:tcBorders>
              <w:top w:val="nil"/>
              <w:left w:val="nil"/>
              <w:bottom w:val="nil"/>
              <w:right w:val="nil"/>
            </w:tcBorders>
            <w:shd w:val="clear" w:color="auto" w:fill="auto"/>
            <w:tcMar>
              <w:left w:w="28" w:type="dxa"/>
              <w:right w:w="28" w:type="dxa"/>
            </w:tcMar>
          </w:tcPr>
          <w:p w14:paraId="34EE0D2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70.0 [10.0-100.0]</w:t>
            </w:r>
          </w:p>
        </w:tc>
        <w:tc>
          <w:tcPr>
            <w:tcW w:w="1558" w:type="dxa"/>
            <w:tcBorders>
              <w:top w:val="nil"/>
              <w:left w:val="nil"/>
              <w:bottom w:val="nil"/>
              <w:right w:val="nil"/>
            </w:tcBorders>
            <w:shd w:val="clear" w:color="auto" w:fill="auto"/>
            <w:tcMar>
              <w:left w:w="28" w:type="dxa"/>
              <w:right w:w="28" w:type="dxa"/>
            </w:tcMar>
          </w:tcPr>
          <w:p w14:paraId="2B7A5A9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85.0 [15.0-100.0]</w:t>
            </w:r>
          </w:p>
        </w:tc>
        <w:tc>
          <w:tcPr>
            <w:tcW w:w="1017" w:type="dxa"/>
            <w:tcBorders>
              <w:top w:val="nil"/>
              <w:left w:val="nil"/>
              <w:bottom w:val="nil"/>
              <w:right w:val="nil"/>
            </w:tcBorders>
            <w:tcMar>
              <w:left w:w="28" w:type="dxa"/>
              <w:right w:w="28" w:type="dxa"/>
            </w:tcMar>
          </w:tcPr>
          <w:p w14:paraId="0FF153A1" w14:textId="4F0A0921"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0DF2C16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70.0 [0.0-100.0]</w:t>
            </w:r>
          </w:p>
        </w:tc>
        <w:tc>
          <w:tcPr>
            <w:tcW w:w="1738" w:type="dxa"/>
            <w:tcBorders>
              <w:top w:val="nil"/>
              <w:left w:val="nil"/>
              <w:bottom w:val="nil"/>
              <w:right w:val="nil"/>
            </w:tcBorders>
            <w:shd w:val="clear" w:color="auto" w:fill="auto"/>
            <w:tcMar>
              <w:left w:w="28" w:type="dxa"/>
              <w:right w:w="28" w:type="dxa"/>
            </w:tcMar>
          </w:tcPr>
          <w:p w14:paraId="34F18FA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55.0 [0.0-100.0]</w:t>
            </w:r>
          </w:p>
        </w:tc>
        <w:tc>
          <w:tcPr>
            <w:tcW w:w="1545" w:type="dxa"/>
            <w:tcBorders>
              <w:top w:val="nil"/>
              <w:left w:val="nil"/>
              <w:bottom w:val="nil"/>
              <w:right w:val="nil"/>
            </w:tcBorders>
            <w:shd w:val="clear" w:color="auto" w:fill="auto"/>
            <w:tcMar>
              <w:left w:w="28" w:type="dxa"/>
              <w:right w:w="28" w:type="dxa"/>
            </w:tcMar>
          </w:tcPr>
          <w:p w14:paraId="3221360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77.5 [0.0-100.0]</w:t>
            </w:r>
          </w:p>
        </w:tc>
        <w:tc>
          <w:tcPr>
            <w:tcW w:w="950" w:type="dxa"/>
            <w:tcBorders>
              <w:top w:val="nil"/>
              <w:left w:val="nil"/>
              <w:bottom w:val="nil"/>
              <w:right w:val="nil"/>
            </w:tcBorders>
            <w:tcMar>
              <w:left w:w="28" w:type="dxa"/>
              <w:right w:w="28" w:type="dxa"/>
            </w:tcMar>
          </w:tcPr>
          <w:p w14:paraId="3F22E9D6"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0.043</w:t>
            </w:r>
          </w:p>
        </w:tc>
      </w:tr>
      <w:tr w:rsidR="0085040B" w:rsidRPr="008F79C5" w14:paraId="66BB4BFD"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5334E7C7" w14:textId="5B1F90E1"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Physical role</w:t>
            </w:r>
          </w:p>
        </w:tc>
        <w:tc>
          <w:tcPr>
            <w:tcW w:w="1535" w:type="dxa"/>
            <w:tcBorders>
              <w:top w:val="nil"/>
              <w:left w:val="nil"/>
              <w:bottom w:val="nil"/>
              <w:right w:val="nil"/>
            </w:tcBorders>
            <w:shd w:val="clear" w:color="auto" w:fill="auto"/>
            <w:tcMar>
              <w:left w:w="28" w:type="dxa"/>
              <w:right w:w="28" w:type="dxa"/>
            </w:tcMar>
          </w:tcPr>
          <w:p w14:paraId="2FAC9410"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68.8 [0.0-100.0]</w:t>
            </w:r>
          </w:p>
        </w:tc>
        <w:tc>
          <w:tcPr>
            <w:tcW w:w="1733" w:type="dxa"/>
            <w:tcBorders>
              <w:top w:val="nil"/>
              <w:left w:val="nil"/>
              <w:bottom w:val="nil"/>
              <w:right w:val="nil"/>
            </w:tcBorders>
            <w:shd w:val="clear" w:color="auto" w:fill="auto"/>
            <w:tcMar>
              <w:left w:w="28" w:type="dxa"/>
              <w:right w:w="28" w:type="dxa"/>
            </w:tcMar>
          </w:tcPr>
          <w:p w14:paraId="0AB8EA5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 [0.0-100.0]</w:t>
            </w:r>
          </w:p>
        </w:tc>
        <w:tc>
          <w:tcPr>
            <w:tcW w:w="1558" w:type="dxa"/>
            <w:tcBorders>
              <w:top w:val="nil"/>
              <w:left w:val="nil"/>
              <w:bottom w:val="nil"/>
              <w:right w:val="nil"/>
            </w:tcBorders>
            <w:shd w:val="clear" w:color="auto" w:fill="auto"/>
            <w:tcMar>
              <w:left w:w="28" w:type="dxa"/>
              <w:right w:w="28" w:type="dxa"/>
            </w:tcMar>
          </w:tcPr>
          <w:p w14:paraId="73025B0D"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75.0 [0.0-100.0]</w:t>
            </w:r>
          </w:p>
        </w:tc>
        <w:tc>
          <w:tcPr>
            <w:tcW w:w="1017" w:type="dxa"/>
            <w:tcBorders>
              <w:top w:val="nil"/>
              <w:left w:val="nil"/>
              <w:bottom w:val="nil"/>
              <w:right w:val="nil"/>
            </w:tcBorders>
            <w:tcMar>
              <w:left w:w="28" w:type="dxa"/>
              <w:right w:w="28" w:type="dxa"/>
            </w:tcMar>
          </w:tcPr>
          <w:p w14:paraId="3C6BE6F4" w14:textId="4F0D1253"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01DF0031"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59.4</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63170E1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40.6 [0.0-100.0]</w:t>
            </w:r>
          </w:p>
        </w:tc>
        <w:tc>
          <w:tcPr>
            <w:tcW w:w="1545" w:type="dxa"/>
            <w:tcBorders>
              <w:top w:val="nil"/>
              <w:left w:val="nil"/>
              <w:bottom w:val="nil"/>
              <w:right w:val="nil"/>
            </w:tcBorders>
            <w:shd w:val="clear" w:color="auto" w:fill="auto"/>
            <w:tcMar>
              <w:left w:w="28" w:type="dxa"/>
              <w:right w:w="28" w:type="dxa"/>
            </w:tcMar>
          </w:tcPr>
          <w:p w14:paraId="0685AF8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75.0 [0.0-100.0]</w:t>
            </w:r>
          </w:p>
        </w:tc>
        <w:tc>
          <w:tcPr>
            <w:tcW w:w="950" w:type="dxa"/>
            <w:tcBorders>
              <w:top w:val="nil"/>
              <w:left w:val="nil"/>
              <w:bottom w:val="nil"/>
              <w:right w:val="nil"/>
            </w:tcBorders>
            <w:tcMar>
              <w:left w:w="28" w:type="dxa"/>
              <w:right w:w="28" w:type="dxa"/>
            </w:tcMar>
          </w:tcPr>
          <w:p w14:paraId="51ACA178" w14:textId="10E5736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r>
      <w:tr w:rsidR="0085040B" w:rsidRPr="008F79C5" w14:paraId="00046A54"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3A5F091E"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Body pain</w:t>
            </w:r>
          </w:p>
        </w:tc>
        <w:tc>
          <w:tcPr>
            <w:tcW w:w="1535" w:type="dxa"/>
            <w:tcBorders>
              <w:top w:val="nil"/>
              <w:left w:val="nil"/>
              <w:bottom w:val="nil"/>
              <w:right w:val="nil"/>
            </w:tcBorders>
            <w:shd w:val="clear" w:color="auto" w:fill="auto"/>
            <w:tcMar>
              <w:left w:w="28" w:type="dxa"/>
              <w:right w:w="28" w:type="dxa"/>
            </w:tcMar>
          </w:tcPr>
          <w:p w14:paraId="6AEDA66D"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52.0 [0.0-100.0]</w:t>
            </w:r>
          </w:p>
        </w:tc>
        <w:tc>
          <w:tcPr>
            <w:tcW w:w="1733" w:type="dxa"/>
            <w:tcBorders>
              <w:top w:val="nil"/>
              <w:left w:val="nil"/>
              <w:bottom w:val="nil"/>
              <w:right w:val="nil"/>
            </w:tcBorders>
            <w:shd w:val="clear" w:color="auto" w:fill="auto"/>
            <w:tcMar>
              <w:left w:w="28" w:type="dxa"/>
              <w:right w:w="28" w:type="dxa"/>
            </w:tcMar>
          </w:tcPr>
          <w:p w14:paraId="3A169E5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51.0 [0.0-100.0]</w:t>
            </w:r>
          </w:p>
        </w:tc>
        <w:tc>
          <w:tcPr>
            <w:tcW w:w="1558" w:type="dxa"/>
            <w:tcBorders>
              <w:top w:val="nil"/>
              <w:left w:val="nil"/>
              <w:bottom w:val="nil"/>
              <w:right w:val="nil"/>
            </w:tcBorders>
            <w:shd w:val="clear" w:color="auto" w:fill="auto"/>
            <w:tcMar>
              <w:left w:w="28" w:type="dxa"/>
              <w:right w:w="28" w:type="dxa"/>
            </w:tcMar>
          </w:tcPr>
          <w:p w14:paraId="10C4EABD"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62.0 [10.0-100.0]</w:t>
            </w:r>
          </w:p>
        </w:tc>
        <w:tc>
          <w:tcPr>
            <w:tcW w:w="1017" w:type="dxa"/>
            <w:tcBorders>
              <w:top w:val="nil"/>
              <w:left w:val="nil"/>
              <w:bottom w:val="nil"/>
              <w:right w:val="nil"/>
            </w:tcBorders>
            <w:tcMar>
              <w:left w:w="28" w:type="dxa"/>
              <w:right w:w="28" w:type="dxa"/>
            </w:tcMar>
          </w:tcPr>
          <w:p w14:paraId="6D6E0F8D" w14:textId="4384E41A"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6392BA9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51.0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0F0DA03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31.0 [0.0-100.0]</w:t>
            </w:r>
          </w:p>
        </w:tc>
        <w:tc>
          <w:tcPr>
            <w:tcW w:w="1545" w:type="dxa"/>
            <w:tcBorders>
              <w:top w:val="nil"/>
              <w:left w:val="nil"/>
              <w:bottom w:val="nil"/>
              <w:right w:val="nil"/>
            </w:tcBorders>
            <w:shd w:val="clear" w:color="auto" w:fill="auto"/>
            <w:tcMar>
              <w:left w:w="28" w:type="dxa"/>
              <w:right w:w="28" w:type="dxa"/>
            </w:tcMar>
          </w:tcPr>
          <w:p w14:paraId="18C8BBB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60.5 [0.0-100.0]</w:t>
            </w:r>
          </w:p>
        </w:tc>
        <w:tc>
          <w:tcPr>
            <w:tcW w:w="950" w:type="dxa"/>
            <w:tcBorders>
              <w:top w:val="nil"/>
              <w:left w:val="nil"/>
              <w:bottom w:val="nil"/>
              <w:right w:val="nil"/>
            </w:tcBorders>
            <w:tcMar>
              <w:left w:w="28" w:type="dxa"/>
              <w:right w:w="28" w:type="dxa"/>
            </w:tcMar>
          </w:tcPr>
          <w:p w14:paraId="67D56158"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0.001</w:t>
            </w:r>
          </w:p>
        </w:tc>
      </w:tr>
      <w:tr w:rsidR="0085040B" w:rsidRPr="008F79C5" w14:paraId="2CC97109"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446FC792" w14:textId="6505F761"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 xml:space="preserve">General health </w:t>
            </w:r>
          </w:p>
        </w:tc>
        <w:tc>
          <w:tcPr>
            <w:tcW w:w="1535" w:type="dxa"/>
            <w:tcBorders>
              <w:top w:val="nil"/>
              <w:left w:val="nil"/>
              <w:bottom w:val="nil"/>
              <w:right w:val="nil"/>
            </w:tcBorders>
            <w:shd w:val="clear" w:color="auto" w:fill="auto"/>
            <w:tcMar>
              <w:left w:w="28" w:type="dxa"/>
              <w:right w:w="28" w:type="dxa"/>
            </w:tcMar>
          </w:tcPr>
          <w:p w14:paraId="0F480895"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52.0 [0.0-100.0]</w:t>
            </w:r>
          </w:p>
        </w:tc>
        <w:tc>
          <w:tcPr>
            <w:tcW w:w="1733" w:type="dxa"/>
            <w:tcBorders>
              <w:top w:val="nil"/>
              <w:left w:val="nil"/>
              <w:bottom w:val="nil"/>
              <w:right w:val="nil"/>
            </w:tcBorders>
            <w:shd w:val="clear" w:color="auto" w:fill="auto"/>
            <w:tcMar>
              <w:left w:w="28" w:type="dxa"/>
              <w:right w:w="28" w:type="dxa"/>
            </w:tcMar>
          </w:tcPr>
          <w:p w14:paraId="597DE39D"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46.0 [0.0-100.0]</w:t>
            </w:r>
          </w:p>
        </w:tc>
        <w:tc>
          <w:tcPr>
            <w:tcW w:w="1558" w:type="dxa"/>
            <w:tcBorders>
              <w:top w:val="nil"/>
              <w:left w:val="nil"/>
              <w:bottom w:val="nil"/>
              <w:right w:val="nil"/>
            </w:tcBorders>
            <w:shd w:val="clear" w:color="auto" w:fill="auto"/>
            <w:tcMar>
              <w:left w:w="28" w:type="dxa"/>
              <w:right w:w="28" w:type="dxa"/>
            </w:tcMar>
          </w:tcPr>
          <w:p w14:paraId="4D91F3A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57.0 [10.0-100.0]</w:t>
            </w:r>
          </w:p>
        </w:tc>
        <w:tc>
          <w:tcPr>
            <w:tcW w:w="1017" w:type="dxa"/>
            <w:tcBorders>
              <w:top w:val="nil"/>
              <w:left w:val="nil"/>
              <w:bottom w:val="nil"/>
              <w:right w:val="nil"/>
            </w:tcBorders>
            <w:tcMar>
              <w:left w:w="28" w:type="dxa"/>
              <w:right w:w="28" w:type="dxa"/>
            </w:tcMar>
          </w:tcPr>
          <w:p w14:paraId="733DEE10" w14:textId="5C2F8D24"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7FE5AE3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51.0</w:t>
            </w:r>
            <w:r w:rsidRPr="008F79C5">
              <w:rPr>
                <w:rFonts w:ascii="Book Antiqua" w:eastAsia="Times New Roman" w:hAnsi="Book Antiqua" w:cs="Arial"/>
                <w:bCs/>
                <w:sz w:val="20"/>
                <w:szCs w:val="20"/>
                <w:lang w:val="en-US" w:eastAsia="en-GB"/>
              </w:rPr>
              <w:t xml:space="preserve"> [5.0-100.0]</w:t>
            </w:r>
          </w:p>
        </w:tc>
        <w:tc>
          <w:tcPr>
            <w:tcW w:w="1738" w:type="dxa"/>
            <w:tcBorders>
              <w:top w:val="nil"/>
              <w:left w:val="nil"/>
              <w:bottom w:val="nil"/>
              <w:right w:val="nil"/>
            </w:tcBorders>
            <w:shd w:val="clear" w:color="auto" w:fill="auto"/>
            <w:tcMar>
              <w:left w:w="28" w:type="dxa"/>
              <w:right w:w="28" w:type="dxa"/>
            </w:tcMar>
          </w:tcPr>
          <w:p w14:paraId="2958CA79"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31.0 [5.0-100.0]</w:t>
            </w:r>
          </w:p>
        </w:tc>
        <w:tc>
          <w:tcPr>
            <w:tcW w:w="1545" w:type="dxa"/>
            <w:tcBorders>
              <w:top w:val="nil"/>
              <w:left w:val="nil"/>
              <w:bottom w:val="nil"/>
              <w:right w:val="nil"/>
            </w:tcBorders>
            <w:shd w:val="clear" w:color="auto" w:fill="auto"/>
            <w:tcMar>
              <w:left w:w="28" w:type="dxa"/>
              <w:right w:w="28" w:type="dxa"/>
            </w:tcMar>
          </w:tcPr>
          <w:p w14:paraId="4E5C45D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55.0 [5.0-100.0]</w:t>
            </w:r>
          </w:p>
        </w:tc>
        <w:tc>
          <w:tcPr>
            <w:tcW w:w="950" w:type="dxa"/>
            <w:tcBorders>
              <w:top w:val="nil"/>
              <w:left w:val="nil"/>
              <w:bottom w:val="nil"/>
              <w:right w:val="nil"/>
            </w:tcBorders>
            <w:tcMar>
              <w:left w:w="28" w:type="dxa"/>
              <w:right w:w="28" w:type="dxa"/>
            </w:tcMar>
          </w:tcPr>
          <w:p w14:paraId="44EF562A" w14:textId="54D52B28"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r>
      <w:tr w:rsidR="0085040B" w:rsidRPr="008F79C5" w14:paraId="13324F40"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47022FB3" w14:textId="77777777" w:rsidR="0085040B" w:rsidRPr="008F79C5" w:rsidRDefault="0085040B" w:rsidP="007C5ABE">
            <w:pPr>
              <w:snapToGrid w:val="0"/>
              <w:spacing w:after="0" w:line="360" w:lineRule="auto"/>
              <w:jc w:val="both"/>
              <w:rPr>
                <w:rFonts w:ascii="Book Antiqua" w:eastAsia="Times New Roman" w:hAnsi="Book Antiqua" w:cs="Arial"/>
                <w:b/>
                <w:bCs/>
                <w:i/>
                <w:sz w:val="20"/>
                <w:szCs w:val="20"/>
                <w:lang w:val="en-US" w:eastAsia="en-GB"/>
              </w:rPr>
            </w:pPr>
            <w:r w:rsidRPr="008F79C5">
              <w:rPr>
                <w:rFonts w:ascii="Book Antiqua" w:eastAsia="Times New Roman" w:hAnsi="Book Antiqua" w:cs="Arial"/>
                <w:b/>
                <w:bCs/>
                <w:i/>
                <w:sz w:val="20"/>
                <w:szCs w:val="20"/>
                <w:lang w:val="en-US" w:eastAsia="en-GB"/>
              </w:rPr>
              <w:t xml:space="preserve">Mental component </w:t>
            </w:r>
          </w:p>
        </w:tc>
        <w:tc>
          <w:tcPr>
            <w:tcW w:w="1535" w:type="dxa"/>
            <w:tcBorders>
              <w:top w:val="nil"/>
              <w:left w:val="nil"/>
              <w:bottom w:val="nil"/>
              <w:right w:val="nil"/>
            </w:tcBorders>
            <w:shd w:val="clear" w:color="auto" w:fill="auto"/>
            <w:tcMar>
              <w:left w:w="28" w:type="dxa"/>
              <w:right w:w="28" w:type="dxa"/>
            </w:tcMar>
          </w:tcPr>
          <w:p w14:paraId="39ECC02B"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45.2 [5.8-67.2]</w:t>
            </w:r>
          </w:p>
        </w:tc>
        <w:tc>
          <w:tcPr>
            <w:tcW w:w="1733" w:type="dxa"/>
            <w:tcBorders>
              <w:top w:val="nil"/>
              <w:left w:val="nil"/>
              <w:bottom w:val="nil"/>
              <w:right w:val="nil"/>
            </w:tcBorders>
            <w:shd w:val="clear" w:color="auto" w:fill="auto"/>
            <w:tcMar>
              <w:left w:w="28" w:type="dxa"/>
              <w:right w:w="28" w:type="dxa"/>
            </w:tcMar>
          </w:tcPr>
          <w:p w14:paraId="4A94F8CD"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42.3 [14.0-63.6]</w:t>
            </w:r>
          </w:p>
        </w:tc>
        <w:tc>
          <w:tcPr>
            <w:tcW w:w="1558" w:type="dxa"/>
            <w:tcBorders>
              <w:top w:val="nil"/>
              <w:left w:val="nil"/>
              <w:bottom w:val="nil"/>
              <w:right w:val="nil"/>
            </w:tcBorders>
            <w:shd w:val="clear" w:color="auto" w:fill="auto"/>
            <w:tcMar>
              <w:left w:w="28" w:type="dxa"/>
              <w:right w:w="28" w:type="dxa"/>
            </w:tcMar>
          </w:tcPr>
          <w:p w14:paraId="5019BFBE"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48.4 [5.8-67.2]</w:t>
            </w:r>
          </w:p>
        </w:tc>
        <w:tc>
          <w:tcPr>
            <w:tcW w:w="1017" w:type="dxa"/>
            <w:tcBorders>
              <w:top w:val="nil"/>
              <w:left w:val="nil"/>
              <w:bottom w:val="nil"/>
              <w:right w:val="nil"/>
            </w:tcBorders>
            <w:shd w:val="clear" w:color="auto" w:fill="auto"/>
            <w:tcMar>
              <w:left w:w="28" w:type="dxa"/>
              <w:right w:w="28" w:type="dxa"/>
            </w:tcMar>
          </w:tcPr>
          <w:p w14:paraId="06DDABC0" w14:textId="77777777" w:rsidR="0085040B" w:rsidRPr="008F79C5" w:rsidRDefault="0085040B" w:rsidP="007C5ABE">
            <w:pPr>
              <w:snapToGrid w:val="0"/>
              <w:spacing w:after="0" w:line="360" w:lineRule="auto"/>
              <w:ind w:right="-137"/>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0.022</w:t>
            </w:r>
          </w:p>
        </w:tc>
        <w:tc>
          <w:tcPr>
            <w:tcW w:w="1523" w:type="dxa"/>
            <w:tcBorders>
              <w:top w:val="nil"/>
              <w:left w:val="nil"/>
              <w:bottom w:val="nil"/>
              <w:right w:val="nil"/>
            </w:tcBorders>
            <w:shd w:val="clear" w:color="auto" w:fill="auto"/>
            <w:tcMar>
              <w:left w:w="28" w:type="dxa"/>
              <w:right w:w="28" w:type="dxa"/>
            </w:tcMar>
          </w:tcPr>
          <w:p w14:paraId="42EDA927"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44.2 [7.9-65.0]</w:t>
            </w:r>
          </w:p>
        </w:tc>
        <w:tc>
          <w:tcPr>
            <w:tcW w:w="1738" w:type="dxa"/>
            <w:tcBorders>
              <w:top w:val="nil"/>
              <w:left w:val="nil"/>
              <w:bottom w:val="nil"/>
              <w:right w:val="nil"/>
            </w:tcBorders>
            <w:shd w:val="clear" w:color="auto" w:fill="auto"/>
            <w:tcMar>
              <w:left w:w="28" w:type="dxa"/>
              <w:right w:w="28" w:type="dxa"/>
            </w:tcMar>
          </w:tcPr>
          <w:p w14:paraId="327F258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35.0 [7.9-64.1]</w:t>
            </w:r>
          </w:p>
        </w:tc>
        <w:tc>
          <w:tcPr>
            <w:tcW w:w="1545" w:type="dxa"/>
            <w:tcBorders>
              <w:top w:val="nil"/>
              <w:left w:val="nil"/>
              <w:bottom w:val="nil"/>
              <w:right w:val="nil"/>
            </w:tcBorders>
            <w:shd w:val="clear" w:color="auto" w:fill="auto"/>
            <w:tcMar>
              <w:left w:w="28" w:type="dxa"/>
              <w:right w:w="28" w:type="dxa"/>
            </w:tcMar>
          </w:tcPr>
          <w:p w14:paraId="52D02BC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46.6 [7.9-65.0]</w:t>
            </w:r>
          </w:p>
        </w:tc>
        <w:tc>
          <w:tcPr>
            <w:tcW w:w="950" w:type="dxa"/>
            <w:tcBorders>
              <w:top w:val="nil"/>
              <w:left w:val="nil"/>
              <w:bottom w:val="nil"/>
              <w:right w:val="nil"/>
            </w:tcBorders>
            <w:shd w:val="clear" w:color="auto" w:fill="auto"/>
            <w:tcMar>
              <w:left w:w="28" w:type="dxa"/>
              <w:right w:w="28" w:type="dxa"/>
            </w:tcMar>
          </w:tcPr>
          <w:p w14:paraId="172C2273" w14:textId="274673CC"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r>
      <w:tr w:rsidR="0085040B" w:rsidRPr="008F79C5" w14:paraId="01267090"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0C1709F1"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Vitality</w:t>
            </w:r>
          </w:p>
        </w:tc>
        <w:tc>
          <w:tcPr>
            <w:tcW w:w="1535" w:type="dxa"/>
            <w:tcBorders>
              <w:top w:val="nil"/>
              <w:left w:val="nil"/>
              <w:bottom w:val="nil"/>
              <w:right w:val="nil"/>
            </w:tcBorders>
            <w:shd w:val="clear" w:color="auto" w:fill="auto"/>
            <w:tcMar>
              <w:left w:w="28" w:type="dxa"/>
              <w:right w:w="28" w:type="dxa"/>
            </w:tcMar>
          </w:tcPr>
          <w:p w14:paraId="6AE52529"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56.3 [0.0-100.0]</w:t>
            </w:r>
          </w:p>
        </w:tc>
        <w:tc>
          <w:tcPr>
            <w:tcW w:w="1733" w:type="dxa"/>
            <w:tcBorders>
              <w:top w:val="nil"/>
              <w:left w:val="nil"/>
              <w:bottom w:val="nil"/>
              <w:right w:val="nil"/>
            </w:tcBorders>
            <w:shd w:val="clear" w:color="auto" w:fill="auto"/>
            <w:tcMar>
              <w:left w:w="28" w:type="dxa"/>
              <w:right w:w="28" w:type="dxa"/>
            </w:tcMar>
          </w:tcPr>
          <w:p w14:paraId="73CF821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 [6.3-100.0]</w:t>
            </w:r>
          </w:p>
        </w:tc>
        <w:tc>
          <w:tcPr>
            <w:tcW w:w="1558" w:type="dxa"/>
            <w:tcBorders>
              <w:top w:val="nil"/>
              <w:left w:val="nil"/>
              <w:bottom w:val="nil"/>
              <w:right w:val="nil"/>
            </w:tcBorders>
            <w:shd w:val="clear" w:color="auto" w:fill="auto"/>
            <w:tcMar>
              <w:left w:w="28" w:type="dxa"/>
              <w:right w:w="28" w:type="dxa"/>
            </w:tcMar>
          </w:tcPr>
          <w:p w14:paraId="7ABE914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56.3 [0.0-100.0]</w:t>
            </w:r>
          </w:p>
        </w:tc>
        <w:tc>
          <w:tcPr>
            <w:tcW w:w="1017" w:type="dxa"/>
            <w:tcBorders>
              <w:top w:val="nil"/>
              <w:left w:val="nil"/>
              <w:bottom w:val="nil"/>
              <w:right w:val="nil"/>
            </w:tcBorders>
            <w:tcMar>
              <w:left w:w="28" w:type="dxa"/>
              <w:right w:w="28" w:type="dxa"/>
            </w:tcMar>
          </w:tcPr>
          <w:p w14:paraId="7BD86AC4"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0.074</w:t>
            </w:r>
          </w:p>
        </w:tc>
        <w:tc>
          <w:tcPr>
            <w:tcW w:w="1523" w:type="dxa"/>
            <w:tcBorders>
              <w:top w:val="nil"/>
              <w:left w:val="nil"/>
              <w:bottom w:val="nil"/>
              <w:right w:val="nil"/>
            </w:tcBorders>
            <w:shd w:val="clear" w:color="auto" w:fill="auto"/>
            <w:tcMar>
              <w:left w:w="28" w:type="dxa"/>
              <w:right w:w="28" w:type="dxa"/>
            </w:tcMar>
          </w:tcPr>
          <w:p w14:paraId="5E5A926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53B0181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37.5 [0.0-93.8]</w:t>
            </w:r>
          </w:p>
        </w:tc>
        <w:tc>
          <w:tcPr>
            <w:tcW w:w="1545" w:type="dxa"/>
            <w:tcBorders>
              <w:top w:val="nil"/>
              <w:left w:val="nil"/>
              <w:bottom w:val="nil"/>
              <w:right w:val="nil"/>
            </w:tcBorders>
            <w:shd w:val="clear" w:color="auto" w:fill="auto"/>
            <w:tcMar>
              <w:left w:w="28" w:type="dxa"/>
              <w:right w:w="28" w:type="dxa"/>
            </w:tcMar>
          </w:tcPr>
          <w:p w14:paraId="259928E9"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56.3 [0.0-100.0]</w:t>
            </w:r>
          </w:p>
        </w:tc>
        <w:tc>
          <w:tcPr>
            <w:tcW w:w="950" w:type="dxa"/>
            <w:tcBorders>
              <w:top w:val="nil"/>
              <w:left w:val="nil"/>
              <w:bottom w:val="nil"/>
              <w:right w:val="nil"/>
            </w:tcBorders>
            <w:tcMar>
              <w:left w:w="28" w:type="dxa"/>
              <w:right w:w="28" w:type="dxa"/>
            </w:tcMar>
          </w:tcPr>
          <w:p w14:paraId="7FC34476"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0.002</w:t>
            </w:r>
          </w:p>
        </w:tc>
      </w:tr>
      <w:tr w:rsidR="0085040B" w:rsidRPr="008F79C5" w14:paraId="1C7DA207"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3AB8E402"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Social role functioning</w:t>
            </w:r>
          </w:p>
        </w:tc>
        <w:tc>
          <w:tcPr>
            <w:tcW w:w="1535" w:type="dxa"/>
            <w:tcBorders>
              <w:top w:val="nil"/>
              <w:left w:val="nil"/>
              <w:bottom w:val="nil"/>
              <w:right w:val="nil"/>
            </w:tcBorders>
            <w:shd w:val="clear" w:color="auto" w:fill="auto"/>
            <w:tcMar>
              <w:left w:w="28" w:type="dxa"/>
              <w:right w:w="28" w:type="dxa"/>
            </w:tcMar>
          </w:tcPr>
          <w:p w14:paraId="620FF432"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62.5 [0.0-100.0]</w:t>
            </w:r>
          </w:p>
        </w:tc>
        <w:tc>
          <w:tcPr>
            <w:tcW w:w="1733" w:type="dxa"/>
            <w:tcBorders>
              <w:top w:val="nil"/>
              <w:left w:val="nil"/>
              <w:bottom w:val="nil"/>
              <w:right w:val="nil"/>
            </w:tcBorders>
            <w:shd w:val="clear" w:color="auto" w:fill="auto"/>
            <w:tcMar>
              <w:left w:w="28" w:type="dxa"/>
              <w:right w:w="28" w:type="dxa"/>
            </w:tcMar>
          </w:tcPr>
          <w:p w14:paraId="191814C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 [0.0-100.0]</w:t>
            </w:r>
          </w:p>
        </w:tc>
        <w:tc>
          <w:tcPr>
            <w:tcW w:w="1558" w:type="dxa"/>
            <w:tcBorders>
              <w:top w:val="nil"/>
              <w:left w:val="nil"/>
              <w:bottom w:val="nil"/>
              <w:right w:val="nil"/>
            </w:tcBorders>
            <w:shd w:val="clear" w:color="auto" w:fill="auto"/>
            <w:tcMar>
              <w:left w:w="28" w:type="dxa"/>
              <w:right w:w="28" w:type="dxa"/>
            </w:tcMar>
          </w:tcPr>
          <w:p w14:paraId="4BE2F93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75.0 [0.0-100.0]</w:t>
            </w:r>
          </w:p>
        </w:tc>
        <w:tc>
          <w:tcPr>
            <w:tcW w:w="1017" w:type="dxa"/>
            <w:tcBorders>
              <w:top w:val="nil"/>
              <w:left w:val="nil"/>
              <w:bottom w:val="nil"/>
              <w:right w:val="nil"/>
            </w:tcBorders>
            <w:tcMar>
              <w:left w:w="28" w:type="dxa"/>
              <w:right w:w="28" w:type="dxa"/>
            </w:tcMar>
          </w:tcPr>
          <w:p w14:paraId="5D801078"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0.002</w:t>
            </w:r>
          </w:p>
        </w:tc>
        <w:tc>
          <w:tcPr>
            <w:tcW w:w="1523" w:type="dxa"/>
            <w:tcBorders>
              <w:top w:val="nil"/>
              <w:left w:val="nil"/>
              <w:bottom w:val="nil"/>
              <w:right w:val="nil"/>
            </w:tcBorders>
            <w:shd w:val="clear" w:color="auto" w:fill="auto"/>
            <w:tcMar>
              <w:left w:w="28" w:type="dxa"/>
              <w:right w:w="28" w:type="dxa"/>
            </w:tcMar>
          </w:tcPr>
          <w:p w14:paraId="6DE3E9A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62.5</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5B877FF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 [0.0-100.0]</w:t>
            </w:r>
          </w:p>
        </w:tc>
        <w:tc>
          <w:tcPr>
            <w:tcW w:w="1545" w:type="dxa"/>
            <w:tcBorders>
              <w:top w:val="nil"/>
              <w:left w:val="nil"/>
              <w:bottom w:val="nil"/>
              <w:right w:val="nil"/>
            </w:tcBorders>
            <w:shd w:val="clear" w:color="auto" w:fill="auto"/>
            <w:tcMar>
              <w:left w:w="28" w:type="dxa"/>
              <w:right w:w="28" w:type="dxa"/>
            </w:tcMar>
          </w:tcPr>
          <w:p w14:paraId="7844E78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62.5 [0.0-100.0]</w:t>
            </w:r>
          </w:p>
        </w:tc>
        <w:tc>
          <w:tcPr>
            <w:tcW w:w="950" w:type="dxa"/>
            <w:tcBorders>
              <w:top w:val="nil"/>
              <w:left w:val="nil"/>
              <w:bottom w:val="nil"/>
              <w:right w:val="nil"/>
            </w:tcBorders>
            <w:tcMar>
              <w:left w:w="28" w:type="dxa"/>
              <w:right w:w="28" w:type="dxa"/>
            </w:tcMar>
          </w:tcPr>
          <w:p w14:paraId="06739DE9"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0.002</w:t>
            </w:r>
          </w:p>
        </w:tc>
      </w:tr>
      <w:tr w:rsidR="0085040B" w:rsidRPr="008F79C5" w14:paraId="794CBE41"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ABDAABB"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Emotional role</w:t>
            </w:r>
          </w:p>
        </w:tc>
        <w:tc>
          <w:tcPr>
            <w:tcW w:w="1535" w:type="dxa"/>
            <w:tcBorders>
              <w:top w:val="nil"/>
              <w:left w:val="nil"/>
              <w:bottom w:val="nil"/>
              <w:right w:val="nil"/>
            </w:tcBorders>
            <w:shd w:val="clear" w:color="auto" w:fill="auto"/>
            <w:tcMar>
              <w:left w:w="28" w:type="dxa"/>
              <w:right w:w="28" w:type="dxa"/>
            </w:tcMar>
          </w:tcPr>
          <w:p w14:paraId="794B86A5"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75.0 [0.0-100.0]</w:t>
            </w:r>
          </w:p>
        </w:tc>
        <w:tc>
          <w:tcPr>
            <w:tcW w:w="1733" w:type="dxa"/>
            <w:tcBorders>
              <w:top w:val="nil"/>
              <w:left w:val="nil"/>
              <w:bottom w:val="nil"/>
              <w:right w:val="nil"/>
            </w:tcBorders>
            <w:shd w:val="clear" w:color="auto" w:fill="auto"/>
            <w:tcMar>
              <w:left w:w="28" w:type="dxa"/>
              <w:right w:w="28" w:type="dxa"/>
            </w:tcMar>
          </w:tcPr>
          <w:p w14:paraId="6179696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66.7 [0.0-100.0]</w:t>
            </w:r>
          </w:p>
        </w:tc>
        <w:tc>
          <w:tcPr>
            <w:tcW w:w="1558" w:type="dxa"/>
            <w:tcBorders>
              <w:top w:val="nil"/>
              <w:left w:val="nil"/>
              <w:bottom w:val="nil"/>
              <w:right w:val="nil"/>
            </w:tcBorders>
            <w:shd w:val="clear" w:color="auto" w:fill="auto"/>
            <w:tcMar>
              <w:left w:w="28" w:type="dxa"/>
              <w:right w:w="28" w:type="dxa"/>
            </w:tcMar>
          </w:tcPr>
          <w:p w14:paraId="09CE02E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79.2 [0.0-100.0]</w:t>
            </w:r>
          </w:p>
        </w:tc>
        <w:tc>
          <w:tcPr>
            <w:tcW w:w="1017" w:type="dxa"/>
            <w:tcBorders>
              <w:top w:val="nil"/>
              <w:left w:val="nil"/>
              <w:bottom w:val="nil"/>
              <w:right w:val="nil"/>
            </w:tcBorders>
            <w:tcMar>
              <w:left w:w="28" w:type="dxa"/>
              <w:right w:w="28" w:type="dxa"/>
            </w:tcMar>
          </w:tcPr>
          <w:p w14:paraId="3F52AB11"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0.012</w:t>
            </w:r>
          </w:p>
        </w:tc>
        <w:tc>
          <w:tcPr>
            <w:tcW w:w="1523" w:type="dxa"/>
            <w:tcBorders>
              <w:top w:val="nil"/>
              <w:left w:val="nil"/>
              <w:bottom w:val="nil"/>
              <w:right w:val="nil"/>
            </w:tcBorders>
            <w:shd w:val="clear" w:color="auto" w:fill="auto"/>
            <w:tcMar>
              <w:left w:w="28" w:type="dxa"/>
              <w:right w:w="28" w:type="dxa"/>
            </w:tcMar>
          </w:tcPr>
          <w:p w14:paraId="0D27852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402CFCA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45.8 [0.0-100.0]</w:t>
            </w:r>
          </w:p>
        </w:tc>
        <w:tc>
          <w:tcPr>
            <w:tcW w:w="1545" w:type="dxa"/>
            <w:tcBorders>
              <w:top w:val="nil"/>
              <w:left w:val="nil"/>
              <w:bottom w:val="nil"/>
              <w:right w:val="nil"/>
            </w:tcBorders>
            <w:shd w:val="clear" w:color="auto" w:fill="auto"/>
            <w:tcMar>
              <w:left w:w="28" w:type="dxa"/>
              <w:right w:w="28" w:type="dxa"/>
            </w:tcMar>
          </w:tcPr>
          <w:p w14:paraId="18E6067D"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75.0 [0.0-100.0]</w:t>
            </w:r>
          </w:p>
        </w:tc>
        <w:tc>
          <w:tcPr>
            <w:tcW w:w="950" w:type="dxa"/>
            <w:tcBorders>
              <w:top w:val="nil"/>
              <w:left w:val="nil"/>
              <w:bottom w:val="nil"/>
              <w:right w:val="nil"/>
            </w:tcBorders>
            <w:tcMar>
              <w:left w:w="28" w:type="dxa"/>
              <w:right w:w="28" w:type="dxa"/>
            </w:tcMar>
          </w:tcPr>
          <w:p w14:paraId="4B939F22"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0.002</w:t>
            </w:r>
          </w:p>
        </w:tc>
      </w:tr>
      <w:tr w:rsidR="0085040B" w:rsidRPr="008F79C5" w14:paraId="1F43F1F6"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02BBAD4" w14:textId="30F036CE"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Mental health</w:t>
            </w:r>
          </w:p>
        </w:tc>
        <w:tc>
          <w:tcPr>
            <w:tcW w:w="1535" w:type="dxa"/>
            <w:tcBorders>
              <w:top w:val="nil"/>
              <w:left w:val="nil"/>
              <w:bottom w:val="nil"/>
              <w:right w:val="nil"/>
            </w:tcBorders>
            <w:shd w:val="clear" w:color="auto" w:fill="auto"/>
            <w:tcMar>
              <w:left w:w="28" w:type="dxa"/>
              <w:right w:w="28" w:type="dxa"/>
            </w:tcMar>
          </w:tcPr>
          <w:p w14:paraId="78AB0A30"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65.0 [0.0-100.0]</w:t>
            </w:r>
          </w:p>
        </w:tc>
        <w:tc>
          <w:tcPr>
            <w:tcW w:w="1733" w:type="dxa"/>
            <w:tcBorders>
              <w:top w:val="nil"/>
              <w:left w:val="nil"/>
              <w:bottom w:val="nil"/>
              <w:right w:val="nil"/>
            </w:tcBorders>
            <w:shd w:val="clear" w:color="auto" w:fill="auto"/>
            <w:tcMar>
              <w:left w:w="28" w:type="dxa"/>
              <w:right w:w="28" w:type="dxa"/>
            </w:tcMar>
          </w:tcPr>
          <w:p w14:paraId="54B2D5F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55.0 [0.0-100.0]</w:t>
            </w:r>
          </w:p>
        </w:tc>
        <w:tc>
          <w:tcPr>
            <w:tcW w:w="1558" w:type="dxa"/>
            <w:tcBorders>
              <w:top w:val="nil"/>
              <w:left w:val="nil"/>
              <w:bottom w:val="nil"/>
              <w:right w:val="nil"/>
            </w:tcBorders>
            <w:shd w:val="clear" w:color="auto" w:fill="auto"/>
            <w:tcMar>
              <w:left w:w="28" w:type="dxa"/>
              <w:right w:w="28" w:type="dxa"/>
            </w:tcMar>
          </w:tcPr>
          <w:p w14:paraId="6BC7286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72.5 [0.0-100.0]</w:t>
            </w:r>
          </w:p>
        </w:tc>
        <w:tc>
          <w:tcPr>
            <w:tcW w:w="1017" w:type="dxa"/>
            <w:tcBorders>
              <w:top w:val="nil"/>
              <w:left w:val="nil"/>
              <w:bottom w:val="nil"/>
              <w:right w:val="nil"/>
            </w:tcBorders>
            <w:tcMar>
              <w:left w:w="28" w:type="dxa"/>
              <w:right w:w="28" w:type="dxa"/>
            </w:tcMar>
          </w:tcPr>
          <w:p w14:paraId="52655EFE"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0.008</w:t>
            </w:r>
          </w:p>
        </w:tc>
        <w:tc>
          <w:tcPr>
            <w:tcW w:w="1523" w:type="dxa"/>
            <w:tcBorders>
              <w:top w:val="nil"/>
              <w:left w:val="nil"/>
              <w:bottom w:val="nil"/>
              <w:right w:val="nil"/>
            </w:tcBorders>
            <w:shd w:val="clear" w:color="auto" w:fill="auto"/>
            <w:tcMar>
              <w:left w:w="28" w:type="dxa"/>
              <w:right w:w="28" w:type="dxa"/>
            </w:tcMar>
          </w:tcPr>
          <w:p w14:paraId="3412882D"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60.0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45FEF07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45.0 [5.0-100.0]</w:t>
            </w:r>
          </w:p>
        </w:tc>
        <w:tc>
          <w:tcPr>
            <w:tcW w:w="1545" w:type="dxa"/>
            <w:tcBorders>
              <w:top w:val="nil"/>
              <w:left w:val="nil"/>
              <w:bottom w:val="nil"/>
              <w:right w:val="nil"/>
            </w:tcBorders>
            <w:shd w:val="clear" w:color="auto" w:fill="auto"/>
            <w:tcMar>
              <w:left w:w="28" w:type="dxa"/>
              <w:right w:w="28" w:type="dxa"/>
            </w:tcMar>
          </w:tcPr>
          <w:p w14:paraId="605B5E4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70.0 [0.0-100.0]</w:t>
            </w:r>
          </w:p>
        </w:tc>
        <w:tc>
          <w:tcPr>
            <w:tcW w:w="950" w:type="dxa"/>
            <w:tcBorders>
              <w:top w:val="nil"/>
              <w:left w:val="nil"/>
              <w:bottom w:val="nil"/>
              <w:right w:val="nil"/>
            </w:tcBorders>
            <w:tcMar>
              <w:left w:w="28" w:type="dxa"/>
              <w:right w:w="28" w:type="dxa"/>
            </w:tcMar>
          </w:tcPr>
          <w:p w14:paraId="2C3C4586" w14:textId="4D88F00A"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r>
      <w:tr w:rsidR="0085040B" w:rsidRPr="008F79C5" w14:paraId="4B18CB6F"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7A46C4A" w14:textId="77777777" w:rsidR="0085040B" w:rsidRPr="008F79C5"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EQ-VAS (cm)</w:t>
            </w:r>
          </w:p>
        </w:tc>
        <w:tc>
          <w:tcPr>
            <w:tcW w:w="1535" w:type="dxa"/>
            <w:tcBorders>
              <w:top w:val="nil"/>
              <w:left w:val="nil"/>
              <w:bottom w:val="nil"/>
              <w:right w:val="nil"/>
            </w:tcBorders>
            <w:shd w:val="clear" w:color="auto" w:fill="auto"/>
            <w:tcMar>
              <w:left w:w="28" w:type="dxa"/>
              <w:right w:w="28" w:type="dxa"/>
            </w:tcMar>
          </w:tcPr>
          <w:p w14:paraId="19DB1619"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80.0 [5.0-100.0]</w:t>
            </w:r>
          </w:p>
        </w:tc>
        <w:tc>
          <w:tcPr>
            <w:tcW w:w="1733" w:type="dxa"/>
            <w:tcBorders>
              <w:top w:val="nil"/>
              <w:left w:val="nil"/>
              <w:bottom w:val="nil"/>
              <w:right w:val="nil"/>
            </w:tcBorders>
            <w:shd w:val="clear" w:color="auto" w:fill="auto"/>
            <w:tcMar>
              <w:left w:w="28" w:type="dxa"/>
              <w:right w:w="28" w:type="dxa"/>
            </w:tcMar>
          </w:tcPr>
          <w:p w14:paraId="04EB6DF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70.0 [5.0-100.0]</w:t>
            </w:r>
          </w:p>
        </w:tc>
        <w:tc>
          <w:tcPr>
            <w:tcW w:w="1558" w:type="dxa"/>
            <w:tcBorders>
              <w:top w:val="nil"/>
              <w:left w:val="nil"/>
              <w:bottom w:val="nil"/>
              <w:right w:val="nil"/>
            </w:tcBorders>
            <w:shd w:val="clear" w:color="auto" w:fill="auto"/>
            <w:tcMar>
              <w:left w:w="28" w:type="dxa"/>
              <w:right w:w="28" w:type="dxa"/>
            </w:tcMar>
          </w:tcPr>
          <w:p w14:paraId="56E5542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80.0 [15.0-100.0]</w:t>
            </w:r>
          </w:p>
        </w:tc>
        <w:tc>
          <w:tcPr>
            <w:tcW w:w="1017" w:type="dxa"/>
            <w:tcBorders>
              <w:top w:val="nil"/>
              <w:left w:val="nil"/>
              <w:bottom w:val="nil"/>
              <w:right w:val="nil"/>
            </w:tcBorders>
            <w:shd w:val="clear" w:color="auto" w:fill="auto"/>
            <w:tcMar>
              <w:left w:w="28" w:type="dxa"/>
              <w:right w:w="28" w:type="dxa"/>
            </w:tcMar>
          </w:tcPr>
          <w:p w14:paraId="36DA05FB"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0.003</w:t>
            </w:r>
          </w:p>
        </w:tc>
        <w:tc>
          <w:tcPr>
            <w:tcW w:w="1523" w:type="dxa"/>
            <w:tcBorders>
              <w:top w:val="nil"/>
              <w:left w:val="nil"/>
              <w:bottom w:val="nil"/>
              <w:right w:val="nil"/>
            </w:tcBorders>
            <w:shd w:val="clear" w:color="auto" w:fill="auto"/>
            <w:tcMar>
              <w:left w:w="28" w:type="dxa"/>
              <w:right w:w="28" w:type="dxa"/>
            </w:tcMar>
          </w:tcPr>
          <w:p w14:paraId="38374A8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70.0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3C3307A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 [0.0-100.0]</w:t>
            </w:r>
          </w:p>
        </w:tc>
        <w:tc>
          <w:tcPr>
            <w:tcW w:w="1545" w:type="dxa"/>
            <w:tcBorders>
              <w:top w:val="nil"/>
              <w:left w:val="nil"/>
              <w:bottom w:val="nil"/>
              <w:right w:val="nil"/>
            </w:tcBorders>
            <w:shd w:val="clear" w:color="auto" w:fill="auto"/>
            <w:tcMar>
              <w:left w:w="28" w:type="dxa"/>
              <w:right w:w="28" w:type="dxa"/>
            </w:tcMar>
          </w:tcPr>
          <w:p w14:paraId="0CB9F0C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80.0 [0.0-100.0]</w:t>
            </w:r>
          </w:p>
        </w:tc>
        <w:tc>
          <w:tcPr>
            <w:tcW w:w="950" w:type="dxa"/>
            <w:tcBorders>
              <w:top w:val="nil"/>
              <w:left w:val="nil"/>
              <w:bottom w:val="nil"/>
              <w:right w:val="nil"/>
            </w:tcBorders>
            <w:shd w:val="clear" w:color="auto" w:fill="auto"/>
            <w:tcMar>
              <w:left w:w="28" w:type="dxa"/>
              <w:right w:w="28" w:type="dxa"/>
            </w:tcMar>
          </w:tcPr>
          <w:p w14:paraId="5457E5D4" w14:textId="196D7D43"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 0.001</w:t>
            </w:r>
          </w:p>
        </w:tc>
      </w:tr>
      <w:tr w:rsidR="0085040B" w:rsidRPr="008F79C5" w14:paraId="58583906"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1413DDD" w14:textId="77777777" w:rsidR="0085040B" w:rsidRPr="008F79C5" w:rsidRDefault="0085040B" w:rsidP="007C5ABE">
            <w:pPr>
              <w:snapToGrid w:val="0"/>
              <w:spacing w:after="0" w:line="360" w:lineRule="auto"/>
              <w:jc w:val="both"/>
              <w:rPr>
                <w:rFonts w:ascii="Book Antiqua" w:eastAsia="Times New Roman" w:hAnsi="Book Antiqua" w:cs="Arial"/>
                <w:b/>
                <w:bCs/>
                <w:sz w:val="20"/>
                <w:szCs w:val="20"/>
                <w:lang w:val="pt-BR" w:eastAsia="en-GB"/>
              </w:rPr>
            </w:pPr>
            <w:r w:rsidRPr="008F79C5">
              <w:rPr>
                <w:rFonts w:ascii="Book Antiqua" w:eastAsia="Times New Roman" w:hAnsi="Book Antiqua" w:cs="Arial"/>
                <w:b/>
                <w:bCs/>
                <w:sz w:val="20"/>
                <w:szCs w:val="20"/>
                <w:lang w:val="pt-BR" w:eastAsia="en-GB"/>
              </w:rPr>
              <w:t xml:space="preserve">EQ-5D [no problems], </w:t>
            </w:r>
            <w:r w:rsidRPr="008F79C5">
              <w:rPr>
                <w:rFonts w:ascii="Book Antiqua" w:eastAsia="Times New Roman" w:hAnsi="Book Antiqua" w:cs="Arial"/>
                <w:b/>
                <w:bCs/>
                <w:i/>
                <w:iCs/>
                <w:sz w:val="20"/>
                <w:szCs w:val="20"/>
                <w:lang w:val="pt-BR" w:eastAsia="en-GB"/>
              </w:rPr>
              <w:t>n</w:t>
            </w:r>
            <w:r w:rsidRPr="008F79C5">
              <w:rPr>
                <w:rFonts w:ascii="Book Antiqua" w:eastAsia="Times New Roman" w:hAnsi="Book Antiqua" w:cs="Arial"/>
                <w:b/>
                <w:bCs/>
                <w:sz w:val="20"/>
                <w:szCs w:val="20"/>
                <w:lang w:val="pt-BR" w:eastAsia="en-GB"/>
              </w:rPr>
              <w:t xml:space="preserve"> (%)</w:t>
            </w:r>
          </w:p>
        </w:tc>
        <w:tc>
          <w:tcPr>
            <w:tcW w:w="1535" w:type="dxa"/>
            <w:tcBorders>
              <w:top w:val="nil"/>
              <w:left w:val="nil"/>
              <w:bottom w:val="nil"/>
              <w:right w:val="nil"/>
            </w:tcBorders>
            <w:shd w:val="clear" w:color="auto" w:fill="auto"/>
            <w:tcMar>
              <w:left w:w="28" w:type="dxa"/>
              <w:right w:w="28" w:type="dxa"/>
            </w:tcMar>
            <w:hideMark/>
          </w:tcPr>
          <w:p w14:paraId="0EEF074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733" w:type="dxa"/>
            <w:tcBorders>
              <w:top w:val="nil"/>
              <w:left w:val="nil"/>
              <w:bottom w:val="nil"/>
              <w:right w:val="nil"/>
            </w:tcBorders>
            <w:shd w:val="clear" w:color="auto" w:fill="auto"/>
            <w:tcMar>
              <w:left w:w="28" w:type="dxa"/>
              <w:right w:w="28" w:type="dxa"/>
            </w:tcMar>
            <w:hideMark/>
          </w:tcPr>
          <w:p w14:paraId="02F6E6E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558" w:type="dxa"/>
            <w:tcBorders>
              <w:top w:val="nil"/>
              <w:left w:val="nil"/>
              <w:bottom w:val="nil"/>
              <w:right w:val="nil"/>
            </w:tcBorders>
            <w:shd w:val="clear" w:color="auto" w:fill="auto"/>
            <w:tcMar>
              <w:left w:w="28" w:type="dxa"/>
              <w:right w:w="28" w:type="dxa"/>
            </w:tcMar>
            <w:hideMark/>
          </w:tcPr>
          <w:p w14:paraId="55057AB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017" w:type="dxa"/>
            <w:tcBorders>
              <w:top w:val="nil"/>
              <w:left w:val="nil"/>
              <w:bottom w:val="nil"/>
              <w:right w:val="nil"/>
            </w:tcBorders>
            <w:shd w:val="clear" w:color="auto" w:fill="auto"/>
            <w:tcMar>
              <w:left w:w="28" w:type="dxa"/>
              <w:right w:w="28" w:type="dxa"/>
            </w:tcMar>
          </w:tcPr>
          <w:p w14:paraId="4E41CB46" w14:textId="77777777"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pt-BR" w:eastAsia="en-GB"/>
              </w:rPr>
            </w:pPr>
          </w:p>
        </w:tc>
        <w:tc>
          <w:tcPr>
            <w:tcW w:w="1523" w:type="dxa"/>
            <w:tcBorders>
              <w:top w:val="nil"/>
              <w:left w:val="nil"/>
              <w:bottom w:val="nil"/>
              <w:right w:val="nil"/>
            </w:tcBorders>
            <w:shd w:val="clear" w:color="auto" w:fill="auto"/>
            <w:tcMar>
              <w:left w:w="28" w:type="dxa"/>
              <w:right w:w="28" w:type="dxa"/>
            </w:tcMar>
            <w:hideMark/>
          </w:tcPr>
          <w:p w14:paraId="62736D3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738" w:type="dxa"/>
            <w:tcBorders>
              <w:top w:val="nil"/>
              <w:left w:val="nil"/>
              <w:bottom w:val="nil"/>
              <w:right w:val="nil"/>
            </w:tcBorders>
            <w:shd w:val="clear" w:color="auto" w:fill="auto"/>
            <w:tcMar>
              <w:left w:w="28" w:type="dxa"/>
              <w:right w:w="28" w:type="dxa"/>
            </w:tcMar>
            <w:hideMark/>
          </w:tcPr>
          <w:p w14:paraId="01314B8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545" w:type="dxa"/>
            <w:tcBorders>
              <w:top w:val="nil"/>
              <w:left w:val="nil"/>
              <w:bottom w:val="nil"/>
              <w:right w:val="nil"/>
            </w:tcBorders>
            <w:shd w:val="clear" w:color="auto" w:fill="auto"/>
            <w:tcMar>
              <w:left w:w="28" w:type="dxa"/>
              <w:right w:w="28" w:type="dxa"/>
            </w:tcMar>
            <w:hideMark/>
          </w:tcPr>
          <w:p w14:paraId="5B2AE8C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950" w:type="dxa"/>
            <w:tcBorders>
              <w:top w:val="nil"/>
              <w:left w:val="nil"/>
              <w:bottom w:val="nil"/>
              <w:right w:val="nil"/>
            </w:tcBorders>
            <w:shd w:val="clear" w:color="auto" w:fill="auto"/>
            <w:tcMar>
              <w:left w:w="28" w:type="dxa"/>
              <w:right w:w="28" w:type="dxa"/>
            </w:tcMar>
          </w:tcPr>
          <w:p w14:paraId="18322F96"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pt-BR" w:eastAsia="en-GB"/>
              </w:rPr>
            </w:pPr>
          </w:p>
        </w:tc>
      </w:tr>
      <w:tr w:rsidR="0085040B" w:rsidRPr="008F79C5" w14:paraId="72DFB32F"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4B908979"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Mobility</w:t>
            </w:r>
          </w:p>
        </w:tc>
        <w:tc>
          <w:tcPr>
            <w:tcW w:w="1535" w:type="dxa"/>
            <w:tcBorders>
              <w:top w:val="nil"/>
              <w:left w:val="nil"/>
              <w:bottom w:val="nil"/>
              <w:right w:val="nil"/>
            </w:tcBorders>
            <w:shd w:val="clear" w:color="auto" w:fill="auto"/>
            <w:tcMar>
              <w:left w:w="28" w:type="dxa"/>
              <w:right w:w="28" w:type="dxa"/>
            </w:tcMar>
          </w:tcPr>
          <w:p w14:paraId="02F6CF30"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193 (73.4)</w:t>
            </w:r>
          </w:p>
        </w:tc>
        <w:tc>
          <w:tcPr>
            <w:tcW w:w="1733" w:type="dxa"/>
            <w:tcBorders>
              <w:top w:val="nil"/>
              <w:left w:val="nil"/>
              <w:bottom w:val="nil"/>
              <w:right w:val="nil"/>
            </w:tcBorders>
            <w:shd w:val="clear" w:color="auto" w:fill="auto"/>
            <w:tcMar>
              <w:left w:w="28" w:type="dxa"/>
              <w:right w:w="28" w:type="dxa"/>
            </w:tcMar>
          </w:tcPr>
          <w:p w14:paraId="51770AF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80 (67.8)</w:t>
            </w:r>
          </w:p>
        </w:tc>
        <w:tc>
          <w:tcPr>
            <w:tcW w:w="1558" w:type="dxa"/>
            <w:tcBorders>
              <w:top w:val="nil"/>
              <w:left w:val="nil"/>
              <w:bottom w:val="nil"/>
              <w:right w:val="nil"/>
            </w:tcBorders>
            <w:shd w:val="clear" w:color="auto" w:fill="auto"/>
            <w:tcMar>
              <w:left w:w="28" w:type="dxa"/>
              <w:right w:w="28" w:type="dxa"/>
            </w:tcMar>
          </w:tcPr>
          <w:p w14:paraId="5EEBF40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113 (77.9)</w:t>
            </w:r>
          </w:p>
        </w:tc>
        <w:tc>
          <w:tcPr>
            <w:tcW w:w="1017" w:type="dxa"/>
            <w:tcBorders>
              <w:top w:val="nil"/>
              <w:left w:val="nil"/>
              <w:bottom w:val="nil"/>
              <w:right w:val="nil"/>
            </w:tcBorders>
            <w:tcMar>
              <w:left w:w="28" w:type="dxa"/>
              <w:right w:w="28" w:type="dxa"/>
            </w:tcMar>
          </w:tcPr>
          <w:p w14:paraId="1CFE9D85" w14:textId="2F71EA95"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0.080</w:t>
            </w:r>
            <w:r w:rsidR="005D5AC3" w:rsidRPr="008F79C5">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332D6C5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85 (59.9)</w:t>
            </w:r>
          </w:p>
        </w:tc>
        <w:tc>
          <w:tcPr>
            <w:tcW w:w="1738" w:type="dxa"/>
            <w:tcBorders>
              <w:top w:val="nil"/>
              <w:left w:val="nil"/>
              <w:bottom w:val="nil"/>
              <w:right w:val="nil"/>
            </w:tcBorders>
            <w:shd w:val="clear" w:color="auto" w:fill="auto"/>
            <w:tcMar>
              <w:left w:w="28" w:type="dxa"/>
              <w:right w:w="28" w:type="dxa"/>
            </w:tcMar>
          </w:tcPr>
          <w:p w14:paraId="70A1E82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 (47.2)</w:t>
            </w:r>
          </w:p>
        </w:tc>
        <w:tc>
          <w:tcPr>
            <w:tcW w:w="1545" w:type="dxa"/>
            <w:tcBorders>
              <w:top w:val="nil"/>
              <w:left w:val="nil"/>
              <w:bottom w:val="nil"/>
              <w:right w:val="nil"/>
            </w:tcBorders>
            <w:shd w:val="clear" w:color="auto" w:fill="auto"/>
            <w:tcMar>
              <w:left w:w="28" w:type="dxa"/>
              <w:right w:w="28" w:type="dxa"/>
            </w:tcMar>
          </w:tcPr>
          <w:p w14:paraId="0E53C98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68 (64.2)</w:t>
            </w:r>
          </w:p>
        </w:tc>
        <w:tc>
          <w:tcPr>
            <w:tcW w:w="950" w:type="dxa"/>
            <w:tcBorders>
              <w:top w:val="nil"/>
              <w:left w:val="nil"/>
              <w:bottom w:val="nil"/>
              <w:right w:val="nil"/>
            </w:tcBorders>
            <w:tcMar>
              <w:left w:w="28" w:type="dxa"/>
              <w:right w:w="28" w:type="dxa"/>
            </w:tcMar>
          </w:tcPr>
          <w:p w14:paraId="3F672413" w14:textId="7EA0E84D"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0.073</w:t>
            </w:r>
            <w:r w:rsidR="005D5AC3" w:rsidRPr="008F79C5">
              <w:rPr>
                <w:rFonts w:ascii="Book Antiqua" w:eastAsia="Times New Roman" w:hAnsi="Book Antiqua" w:cs="Arial"/>
                <w:sz w:val="20"/>
                <w:szCs w:val="20"/>
                <w:vertAlign w:val="superscript"/>
                <w:lang w:val="en-US" w:eastAsia="en-GB"/>
              </w:rPr>
              <w:t>2</w:t>
            </w:r>
          </w:p>
        </w:tc>
      </w:tr>
      <w:tr w:rsidR="0085040B" w:rsidRPr="008F79C5" w14:paraId="13396B7C"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0AE9FA74"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Self-care</w:t>
            </w:r>
          </w:p>
        </w:tc>
        <w:tc>
          <w:tcPr>
            <w:tcW w:w="1535" w:type="dxa"/>
            <w:tcBorders>
              <w:top w:val="nil"/>
              <w:left w:val="nil"/>
              <w:bottom w:val="nil"/>
              <w:right w:val="nil"/>
            </w:tcBorders>
            <w:shd w:val="clear" w:color="auto" w:fill="auto"/>
            <w:tcMar>
              <w:left w:w="28" w:type="dxa"/>
              <w:right w:w="28" w:type="dxa"/>
            </w:tcMar>
          </w:tcPr>
          <w:p w14:paraId="4D39E8AA"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225 (85.6)</w:t>
            </w:r>
          </w:p>
        </w:tc>
        <w:tc>
          <w:tcPr>
            <w:tcW w:w="1733" w:type="dxa"/>
            <w:tcBorders>
              <w:top w:val="nil"/>
              <w:left w:val="nil"/>
              <w:bottom w:val="nil"/>
              <w:right w:val="nil"/>
            </w:tcBorders>
            <w:shd w:val="clear" w:color="auto" w:fill="auto"/>
            <w:tcMar>
              <w:left w:w="28" w:type="dxa"/>
              <w:right w:w="28" w:type="dxa"/>
            </w:tcMar>
          </w:tcPr>
          <w:p w14:paraId="419FA84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95 (80.5)</w:t>
            </w:r>
          </w:p>
        </w:tc>
        <w:tc>
          <w:tcPr>
            <w:tcW w:w="1558" w:type="dxa"/>
            <w:tcBorders>
              <w:top w:val="nil"/>
              <w:left w:val="nil"/>
              <w:bottom w:val="nil"/>
              <w:right w:val="nil"/>
            </w:tcBorders>
            <w:shd w:val="clear" w:color="auto" w:fill="auto"/>
            <w:tcMar>
              <w:left w:w="28" w:type="dxa"/>
              <w:right w:w="28" w:type="dxa"/>
            </w:tcMar>
          </w:tcPr>
          <w:p w14:paraId="2506D86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130 (89.7)</w:t>
            </w:r>
          </w:p>
        </w:tc>
        <w:tc>
          <w:tcPr>
            <w:tcW w:w="1017" w:type="dxa"/>
            <w:tcBorders>
              <w:top w:val="nil"/>
              <w:left w:val="nil"/>
              <w:bottom w:val="nil"/>
              <w:right w:val="nil"/>
            </w:tcBorders>
            <w:tcMar>
              <w:left w:w="28" w:type="dxa"/>
              <w:right w:w="28" w:type="dxa"/>
            </w:tcMar>
          </w:tcPr>
          <w:p w14:paraId="12A89487" w14:textId="1A891D76"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0.052</w:t>
            </w:r>
            <w:r w:rsidR="005D5AC3" w:rsidRPr="008F79C5">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630B12F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120 (84.5)</w:t>
            </w:r>
          </w:p>
        </w:tc>
        <w:tc>
          <w:tcPr>
            <w:tcW w:w="1738" w:type="dxa"/>
            <w:tcBorders>
              <w:top w:val="nil"/>
              <w:left w:val="nil"/>
              <w:bottom w:val="nil"/>
              <w:right w:val="nil"/>
            </w:tcBorders>
            <w:shd w:val="clear" w:color="auto" w:fill="auto"/>
            <w:tcMar>
              <w:left w:w="28" w:type="dxa"/>
              <w:right w:w="28" w:type="dxa"/>
            </w:tcMar>
          </w:tcPr>
          <w:p w14:paraId="3AE388D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29 (80.6)</w:t>
            </w:r>
          </w:p>
        </w:tc>
        <w:tc>
          <w:tcPr>
            <w:tcW w:w="1545" w:type="dxa"/>
            <w:tcBorders>
              <w:top w:val="nil"/>
              <w:left w:val="nil"/>
              <w:bottom w:val="nil"/>
              <w:right w:val="nil"/>
            </w:tcBorders>
            <w:shd w:val="clear" w:color="auto" w:fill="auto"/>
            <w:tcMar>
              <w:left w:w="28" w:type="dxa"/>
              <w:right w:w="28" w:type="dxa"/>
            </w:tcMar>
          </w:tcPr>
          <w:p w14:paraId="4605644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91 (85.8)</w:t>
            </w:r>
          </w:p>
        </w:tc>
        <w:tc>
          <w:tcPr>
            <w:tcW w:w="950" w:type="dxa"/>
            <w:tcBorders>
              <w:top w:val="nil"/>
              <w:left w:val="nil"/>
              <w:bottom w:val="nil"/>
              <w:right w:val="nil"/>
            </w:tcBorders>
            <w:tcMar>
              <w:left w:w="28" w:type="dxa"/>
              <w:right w:w="28" w:type="dxa"/>
            </w:tcMar>
          </w:tcPr>
          <w:p w14:paraId="57E54FF6" w14:textId="09E21FAB"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0.448</w:t>
            </w:r>
            <w:r w:rsidR="005D5AC3" w:rsidRPr="008F79C5">
              <w:rPr>
                <w:rFonts w:ascii="Book Antiqua" w:eastAsia="Times New Roman" w:hAnsi="Book Antiqua" w:cs="Arial"/>
                <w:sz w:val="20"/>
                <w:szCs w:val="20"/>
                <w:vertAlign w:val="superscript"/>
                <w:lang w:val="en-US" w:eastAsia="en-GB"/>
              </w:rPr>
              <w:t>2</w:t>
            </w:r>
          </w:p>
        </w:tc>
      </w:tr>
      <w:tr w:rsidR="0085040B" w:rsidRPr="008F79C5" w14:paraId="14995247"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CDD22BB"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Usual activities</w:t>
            </w:r>
          </w:p>
        </w:tc>
        <w:tc>
          <w:tcPr>
            <w:tcW w:w="1535" w:type="dxa"/>
            <w:tcBorders>
              <w:top w:val="nil"/>
              <w:left w:val="nil"/>
              <w:bottom w:val="nil"/>
              <w:right w:val="nil"/>
            </w:tcBorders>
            <w:shd w:val="clear" w:color="auto" w:fill="auto"/>
            <w:tcMar>
              <w:left w:w="28" w:type="dxa"/>
              <w:right w:w="28" w:type="dxa"/>
            </w:tcMar>
          </w:tcPr>
          <w:p w14:paraId="6A8A19A0"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125 (47.5)</w:t>
            </w:r>
          </w:p>
        </w:tc>
        <w:tc>
          <w:tcPr>
            <w:tcW w:w="1733" w:type="dxa"/>
            <w:tcBorders>
              <w:top w:val="nil"/>
              <w:left w:val="nil"/>
              <w:bottom w:val="nil"/>
              <w:right w:val="nil"/>
            </w:tcBorders>
            <w:shd w:val="clear" w:color="auto" w:fill="auto"/>
            <w:tcMar>
              <w:left w:w="28" w:type="dxa"/>
              <w:right w:w="28" w:type="dxa"/>
            </w:tcMar>
          </w:tcPr>
          <w:p w14:paraId="4F060A1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47 (39.8)</w:t>
            </w:r>
          </w:p>
        </w:tc>
        <w:tc>
          <w:tcPr>
            <w:tcW w:w="1558" w:type="dxa"/>
            <w:tcBorders>
              <w:top w:val="nil"/>
              <w:left w:val="nil"/>
              <w:bottom w:val="nil"/>
              <w:right w:val="nil"/>
            </w:tcBorders>
            <w:shd w:val="clear" w:color="auto" w:fill="auto"/>
            <w:tcMar>
              <w:left w:w="28" w:type="dxa"/>
              <w:right w:w="28" w:type="dxa"/>
            </w:tcMar>
          </w:tcPr>
          <w:p w14:paraId="35BDA43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78 (53.8)</w:t>
            </w:r>
          </w:p>
        </w:tc>
        <w:tc>
          <w:tcPr>
            <w:tcW w:w="1017" w:type="dxa"/>
            <w:tcBorders>
              <w:top w:val="nil"/>
              <w:left w:val="nil"/>
              <w:bottom w:val="nil"/>
              <w:right w:val="nil"/>
            </w:tcBorders>
            <w:tcMar>
              <w:left w:w="28" w:type="dxa"/>
              <w:right w:w="28" w:type="dxa"/>
            </w:tcMar>
          </w:tcPr>
          <w:p w14:paraId="4752A57B" w14:textId="07975413" w:rsidR="0085040B" w:rsidRPr="008F79C5"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0.158</w:t>
            </w:r>
            <w:r w:rsidR="005D5AC3" w:rsidRPr="008F79C5">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38F6BA7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66 (46.8)</w:t>
            </w:r>
          </w:p>
        </w:tc>
        <w:tc>
          <w:tcPr>
            <w:tcW w:w="1738" w:type="dxa"/>
            <w:tcBorders>
              <w:top w:val="nil"/>
              <w:left w:val="nil"/>
              <w:bottom w:val="nil"/>
              <w:right w:val="nil"/>
            </w:tcBorders>
            <w:shd w:val="clear" w:color="auto" w:fill="auto"/>
            <w:tcMar>
              <w:left w:w="28" w:type="dxa"/>
              <w:right w:w="28" w:type="dxa"/>
            </w:tcMar>
          </w:tcPr>
          <w:p w14:paraId="6C5B8A51"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(27.8)</w:t>
            </w:r>
          </w:p>
        </w:tc>
        <w:tc>
          <w:tcPr>
            <w:tcW w:w="1545" w:type="dxa"/>
            <w:tcBorders>
              <w:top w:val="nil"/>
              <w:left w:val="nil"/>
              <w:bottom w:val="nil"/>
              <w:right w:val="nil"/>
            </w:tcBorders>
            <w:shd w:val="clear" w:color="auto" w:fill="auto"/>
            <w:tcMar>
              <w:left w:w="28" w:type="dxa"/>
              <w:right w:w="28" w:type="dxa"/>
            </w:tcMar>
          </w:tcPr>
          <w:p w14:paraId="0ED63CA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56 (53.3)</w:t>
            </w:r>
          </w:p>
        </w:tc>
        <w:tc>
          <w:tcPr>
            <w:tcW w:w="950" w:type="dxa"/>
            <w:tcBorders>
              <w:top w:val="nil"/>
              <w:left w:val="nil"/>
              <w:bottom w:val="nil"/>
              <w:right w:val="nil"/>
            </w:tcBorders>
            <w:tcMar>
              <w:left w:w="28" w:type="dxa"/>
              <w:right w:w="28" w:type="dxa"/>
            </w:tcMar>
          </w:tcPr>
          <w:p w14:paraId="4BE112C1" w14:textId="3F86C4E3" w:rsidR="0085040B" w:rsidRPr="008F79C5" w:rsidRDefault="0085040B" w:rsidP="007C5ABE">
            <w:pPr>
              <w:snapToGrid w:val="0"/>
              <w:spacing w:after="0" w:line="360" w:lineRule="auto"/>
              <w:ind w:right="-108"/>
              <w:jc w:val="both"/>
              <w:rPr>
                <w:rFonts w:ascii="Book Antiqua" w:eastAsia="Times New Roman" w:hAnsi="Book Antiqua" w:cs="Arial"/>
                <w:b/>
                <w:sz w:val="20"/>
                <w:szCs w:val="20"/>
                <w:lang w:val="en-US" w:eastAsia="en-GB"/>
              </w:rPr>
            </w:pPr>
            <w:r w:rsidRPr="008F79C5">
              <w:rPr>
                <w:rFonts w:ascii="Book Antiqua" w:eastAsia="Times New Roman" w:hAnsi="Book Antiqua" w:cs="Arial"/>
                <w:b/>
                <w:sz w:val="20"/>
                <w:szCs w:val="20"/>
                <w:lang w:val="en-US" w:eastAsia="en-GB"/>
              </w:rPr>
              <w:t>0.009</w:t>
            </w:r>
            <w:r w:rsidR="005D5AC3" w:rsidRPr="008F79C5">
              <w:rPr>
                <w:rFonts w:ascii="Book Antiqua" w:eastAsia="Times New Roman" w:hAnsi="Book Antiqua" w:cs="Arial"/>
                <w:sz w:val="20"/>
                <w:szCs w:val="20"/>
                <w:vertAlign w:val="superscript"/>
                <w:lang w:val="en-US" w:eastAsia="en-GB"/>
              </w:rPr>
              <w:t>2</w:t>
            </w:r>
          </w:p>
        </w:tc>
      </w:tr>
      <w:tr w:rsidR="0085040B" w:rsidRPr="008F79C5" w14:paraId="2291FBAC"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58F6314D"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 xml:space="preserve">Pain/discomfort </w:t>
            </w:r>
          </w:p>
        </w:tc>
        <w:tc>
          <w:tcPr>
            <w:tcW w:w="1535" w:type="dxa"/>
            <w:tcBorders>
              <w:top w:val="nil"/>
              <w:left w:val="nil"/>
              <w:bottom w:val="nil"/>
              <w:right w:val="nil"/>
            </w:tcBorders>
            <w:shd w:val="clear" w:color="auto" w:fill="auto"/>
            <w:tcMar>
              <w:left w:w="28" w:type="dxa"/>
              <w:right w:w="28" w:type="dxa"/>
            </w:tcMar>
          </w:tcPr>
          <w:p w14:paraId="77CE4A0F"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87 (33.1)</w:t>
            </w:r>
          </w:p>
        </w:tc>
        <w:tc>
          <w:tcPr>
            <w:tcW w:w="1733" w:type="dxa"/>
            <w:tcBorders>
              <w:top w:val="nil"/>
              <w:left w:val="nil"/>
              <w:bottom w:val="nil"/>
              <w:right w:val="nil"/>
            </w:tcBorders>
            <w:shd w:val="clear" w:color="auto" w:fill="auto"/>
            <w:tcMar>
              <w:left w:w="28" w:type="dxa"/>
              <w:right w:w="28" w:type="dxa"/>
            </w:tcMar>
          </w:tcPr>
          <w:p w14:paraId="3FFC21A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31 (26.3)</w:t>
            </w:r>
          </w:p>
        </w:tc>
        <w:tc>
          <w:tcPr>
            <w:tcW w:w="1558" w:type="dxa"/>
            <w:tcBorders>
              <w:top w:val="nil"/>
              <w:left w:val="nil"/>
              <w:bottom w:val="nil"/>
              <w:right w:val="nil"/>
            </w:tcBorders>
            <w:shd w:val="clear" w:color="auto" w:fill="auto"/>
            <w:tcMar>
              <w:left w:w="28" w:type="dxa"/>
              <w:right w:w="28" w:type="dxa"/>
            </w:tcMar>
          </w:tcPr>
          <w:p w14:paraId="46A3D56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56 (38.6)</w:t>
            </w:r>
          </w:p>
        </w:tc>
        <w:tc>
          <w:tcPr>
            <w:tcW w:w="1017" w:type="dxa"/>
            <w:tcBorders>
              <w:top w:val="nil"/>
              <w:left w:val="nil"/>
              <w:bottom w:val="nil"/>
              <w:right w:val="nil"/>
            </w:tcBorders>
            <w:tcMar>
              <w:left w:w="28" w:type="dxa"/>
              <w:right w:w="28" w:type="dxa"/>
            </w:tcMar>
          </w:tcPr>
          <w:p w14:paraId="163F23DE" w14:textId="5A7E5D41"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sz w:val="20"/>
                <w:szCs w:val="20"/>
                <w:lang w:val="en-US" w:eastAsia="en-GB"/>
              </w:rPr>
              <w:t>0.036</w:t>
            </w:r>
            <w:r w:rsidR="005D5AC3" w:rsidRPr="008F79C5">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0262493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30 (21.3)</w:t>
            </w:r>
          </w:p>
        </w:tc>
        <w:tc>
          <w:tcPr>
            <w:tcW w:w="1738" w:type="dxa"/>
            <w:tcBorders>
              <w:top w:val="nil"/>
              <w:left w:val="nil"/>
              <w:bottom w:val="nil"/>
              <w:right w:val="nil"/>
            </w:tcBorders>
            <w:shd w:val="clear" w:color="auto" w:fill="auto"/>
            <w:tcMar>
              <w:left w:w="28" w:type="dxa"/>
              <w:right w:w="28" w:type="dxa"/>
            </w:tcMar>
          </w:tcPr>
          <w:p w14:paraId="0FA097F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 (8.3)</w:t>
            </w:r>
          </w:p>
        </w:tc>
        <w:tc>
          <w:tcPr>
            <w:tcW w:w="1545" w:type="dxa"/>
            <w:tcBorders>
              <w:top w:val="nil"/>
              <w:left w:val="nil"/>
              <w:bottom w:val="nil"/>
              <w:right w:val="nil"/>
            </w:tcBorders>
            <w:shd w:val="clear" w:color="auto" w:fill="auto"/>
            <w:tcMar>
              <w:left w:w="28" w:type="dxa"/>
              <w:right w:w="28" w:type="dxa"/>
            </w:tcMar>
          </w:tcPr>
          <w:p w14:paraId="1EF3447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27 (25.7)</w:t>
            </w:r>
          </w:p>
        </w:tc>
        <w:tc>
          <w:tcPr>
            <w:tcW w:w="950" w:type="dxa"/>
            <w:tcBorders>
              <w:top w:val="nil"/>
              <w:left w:val="nil"/>
              <w:bottom w:val="nil"/>
              <w:right w:val="nil"/>
            </w:tcBorders>
            <w:tcMar>
              <w:left w:w="28" w:type="dxa"/>
              <w:right w:w="28" w:type="dxa"/>
            </w:tcMar>
          </w:tcPr>
          <w:p w14:paraId="75965042" w14:textId="5E90CAE1" w:rsidR="0085040B" w:rsidRPr="008F79C5" w:rsidRDefault="0085040B" w:rsidP="007C5ABE">
            <w:pPr>
              <w:snapToGrid w:val="0"/>
              <w:spacing w:after="0" w:line="360" w:lineRule="auto"/>
              <w:ind w:right="-108"/>
              <w:jc w:val="both"/>
              <w:rPr>
                <w:rFonts w:ascii="Book Antiqua" w:eastAsia="Times New Roman" w:hAnsi="Book Antiqua" w:cs="Arial"/>
                <w:b/>
                <w:sz w:val="20"/>
                <w:szCs w:val="20"/>
                <w:lang w:val="en-US" w:eastAsia="en-GB"/>
              </w:rPr>
            </w:pPr>
            <w:r w:rsidRPr="008F79C5">
              <w:rPr>
                <w:rFonts w:ascii="Book Antiqua" w:eastAsia="Times New Roman" w:hAnsi="Book Antiqua" w:cs="Arial"/>
                <w:b/>
                <w:sz w:val="20"/>
                <w:szCs w:val="20"/>
                <w:lang w:val="en-US" w:eastAsia="en-GB"/>
              </w:rPr>
              <w:t>0.012</w:t>
            </w:r>
            <w:r w:rsidR="005D5AC3" w:rsidRPr="008F79C5">
              <w:rPr>
                <w:rFonts w:ascii="Book Antiqua" w:eastAsia="Times New Roman" w:hAnsi="Book Antiqua" w:cs="Arial"/>
                <w:sz w:val="20"/>
                <w:szCs w:val="20"/>
                <w:vertAlign w:val="superscript"/>
                <w:lang w:val="en-US" w:eastAsia="en-GB"/>
              </w:rPr>
              <w:t>2</w:t>
            </w:r>
          </w:p>
        </w:tc>
      </w:tr>
      <w:tr w:rsidR="0085040B" w:rsidRPr="008F79C5" w14:paraId="5F667E42"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5570CD86"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Anxiety/depression</w:t>
            </w:r>
          </w:p>
        </w:tc>
        <w:tc>
          <w:tcPr>
            <w:tcW w:w="1535" w:type="dxa"/>
            <w:tcBorders>
              <w:top w:val="nil"/>
              <w:left w:val="nil"/>
              <w:bottom w:val="nil"/>
              <w:right w:val="nil"/>
            </w:tcBorders>
            <w:shd w:val="clear" w:color="auto" w:fill="auto"/>
            <w:tcMar>
              <w:left w:w="28" w:type="dxa"/>
              <w:right w:w="28" w:type="dxa"/>
            </w:tcMar>
          </w:tcPr>
          <w:p w14:paraId="638977ED"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95 (36.1)</w:t>
            </w:r>
          </w:p>
        </w:tc>
        <w:tc>
          <w:tcPr>
            <w:tcW w:w="1733" w:type="dxa"/>
            <w:tcBorders>
              <w:top w:val="nil"/>
              <w:left w:val="nil"/>
              <w:bottom w:val="nil"/>
              <w:right w:val="nil"/>
            </w:tcBorders>
            <w:shd w:val="clear" w:color="auto" w:fill="auto"/>
            <w:tcMar>
              <w:left w:w="28" w:type="dxa"/>
              <w:right w:w="28" w:type="dxa"/>
            </w:tcMar>
          </w:tcPr>
          <w:p w14:paraId="2BCAAEA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31 (26.3)</w:t>
            </w:r>
          </w:p>
        </w:tc>
        <w:tc>
          <w:tcPr>
            <w:tcW w:w="1558" w:type="dxa"/>
            <w:tcBorders>
              <w:top w:val="nil"/>
              <w:left w:val="nil"/>
              <w:bottom w:val="nil"/>
              <w:right w:val="nil"/>
            </w:tcBorders>
            <w:shd w:val="clear" w:color="auto" w:fill="auto"/>
            <w:tcMar>
              <w:left w:w="28" w:type="dxa"/>
              <w:right w:w="28" w:type="dxa"/>
            </w:tcMar>
          </w:tcPr>
          <w:p w14:paraId="199B9B5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64 (44.1)</w:t>
            </w:r>
          </w:p>
        </w:tc>
        <w:tc>
          <w:tcPr>
            <w:tcW w:w="1017" w:type="dxa"/>
            <w:tcBorders>
              <w:top w:val="nil"/>
              <w:left w:val="nil"/>
              <w:bottom w:val="nil"/>
              <w:right w:val="nil"/>
            </w:tcBorders>
            <w:tcMar>
              <w:left w:w="28" w:type="dxa"/>
              <w:right w:w="28" w:type="dxa"/>
            </w:tcMar>
          </w:tcPr>
          <w:p w14:paraId="01A3C59C" w14:textId="64B67582"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sz w:val="20"/>
                <w:szCs w:val="20"/>
                <w:lang w:val="en-US" w:eastAsia="en-GB"/>
              </w:rPr>
              <w:t>0.039</w:t>
            </w:r>
            <w:r w:rsidR="005D5AC3" w:rsidRPr="008F79C5">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7C77B3A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51 (36.2)</w:t>
            </w:r>
          </w:p>
        </w:tc>
        <w:tc>
          <w:tcPr>
            <w:tcW w:w="1738" w:type="dxa"/>
            <w:tcBorders>
              <w:top w:val="nil"/>
              <w:left w:val="nil"/>
              <w:bottom w:val="nil"/>
              <w:right w:val="nil"/>
            </w:tcBorders>
            <w:shd w:val="clear" w:color="auto" w:fill="auto"/>
            <w:tcMar>
              <w:left w:w="28" w:type="dxa"/>
              <w:right w:w="28" w:type="dxa"/>
            </w:tcMar>
          </w:tcPr>
          <w:p w14:paraId="1733A19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 (25.0)</w:t>
            </w:r>
          </w:p>
        </w:tc>
        <w:tc>
          <w:tcPr>
            <w:tcW w:w="1545" w:type="dxa"/>
            <w:tcBorders>
              <w:top w:val="nil"/>
              <w:left w:val="nil"/>
              <w:bottom w:val="nil"/>
              <w:right w:val="nil"/>
            </w:tcBorders>
            <w:shd w:val="clear" w:color="auto" w:fill="auto"/>
            <w:tcMar>
              <w:left w:w="28" w:type="dxa"/>
              <w:right w:w="28" w:type="dxa"/>
            </w:tcMar>
          </w:tcPr>
          <w:p w14:paraId="32C9C9B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42 (40.0)</w:t>
            </w:r>
          </w:p>
        </w:tc>
        <w:tc>
          <w:tcPr>
            <w:tcW w:w="950" w:type="dxa"/>
            <w:tcBorders>
              <w:top w:val="nil"/>
              <w:left w:val="nil"/>
              <w:bottom w:val="nil"/>
              <w:right w:val="nil"/>
            </w:tcBorders>
            <w:tcMar>
              <w:left w:w="28" w:type="dxa"/>
              <w:right w:w="28" w:type="dxa"/>
            </w:tcMar>
          </w:tcPr>
          <w:p w14:paraId="024D0286" w14:textId="5CD390AA"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0.114</w:t>
            </w:r>
            <w:r w:rsidR="005D5AC3" w:rsidRPr="008F79C5">
              <w:rPr>
                <w:rFonts w:ascii="Book Antiqua" w:eastAsia="Times New Roman" w:hAnsi="Book Antiqua" w:cs="Arial"/>
                <w:sz w:val="20"/>
                <w:szCs w:val="20"/>
                <w:vertAlign w:val="superscript"/>
                <w:lang w:val="en-US" w:eastAsia="en-GB"/>
              </w:rPr>
              <w:t>2</w:t>
            </w:r>
          </w:p>
        </w:tc>
      </w:tr>
      <w:tr w:rsidR="0085040B" w:rsidRPr="008F79C5" w14:paraId="3415EFF0"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2153670B" w14:textId="77777777" w:rsidR="0085040B" w:rsidRPr="008F79C5"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hAnsi="Book Antiqua" w:cs="Arial"/>
                <w:b/>
                <w:bCs/>
                <w:snapToGrid w:val="0"/>
                <w:sz w:val="20"/>
                <w:szCs w:val="20"/>
                <w:lang w:val="en-US" w:eastAsia="zh-CN"/>
              </w:rPr>
              <w:lastRenderedPageBreak/>
              <w:t>IBDQ score</w:t>
            </w:r>
          </w:p>
        </w:tc>
        <w:tc>
          <w:tcPr>
            <w:tcW w:w="1535" w:type="dxa"/>
            <w:tcBorders>
              <w:top w:val="nil"/>
              <w:left w:val="nil"/>
              <w:bottom w:val="nil"/>
              <w:right w:val="nil"/>
            </w:tcBorders>
            <w:shd w:val="clear" w:color="auto" w:fill="auto"/>
            <w:tcMar>
              <w:left w:w="28" w:type="dxa"/>
              <w:right w:w="28" w:type="dxa"/>
            </w:tcMar>
          </w:tcPr>
          <w:p w14:paraId="17A4CE97"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164.0 [50.0-224.0]</w:t>
            </w:r>
          </w:p>
        </w:tc>
        <w:tc>
          <w:tcPr>
            <w:tcW w:w="1733" w:type="dxa"/>
            <w:tcBorders>
              <w:top w:val="nil"/>
              <w:left w:val="nil"/>
              <w:bottom w:val="nil"/>
              <w:right w:val="nil"/>
            </w:tcBorders>
            <w:shd w:val="clear" w:color="auto" w:fill="auto"/>
            <w:tcMar>
              <w:left w:w="28" w:type="dxa"/>
              <w:right w:w="28" w:type="dxa"/>
            </w:tcMar>
          </w:tcPr>
          <w:p w14:paraId="2896362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153.5 [50.0-222.0]</w:t>
            </w:r>
          </w:p>
        </w:tc>
        <w:tc>
          <w:tcPr>
            <w:tcW w:w="1558" w:type="dxa"/>
            <w:tcBorders>
              <w:top w:val="nil"/>
              <w:left w:val="nil"/>
              <w:bottom w:val="nil"/>
              <w:right w:val="nil"/>
            </w:tcBorders>
            <w:shd w:val="clear" w:color="auto" w:fill="auto"/>
            <w:tcMar>
              <w:left w:w="28" w:type="dxa"/>
              <w:right w:w="28" w:type="dxa"/>
            </w:tcMar>
          </w:tcPr>
          <w:p w14:paraId="25A8FC1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178.0 [57.0-224.0]</w:t>
            </w:r>
          </w:p>
        </w:tc>
        <w:tc>
          <w:tcPr>
            <w:tcW w:w="1017" w:type="dxa"/>
            <w:tcBorders>
              <w:top w:val="nil"/>
              <w:left w:val="nil"/>
              <w:bottom w:val="nil"/>
              <w:right w:val="nil"/>
            </w:tcBorders>
            <w:shd w:val="clear" w:color="auto" w:fill="auto"/>
            <w:tcMar>
              <w:left w:w="28" w:type="dxa"/>
              <w:right w:w="28" w:type="dxa"/>
            </w:tcMar>
          </w:tcPr>
          <w:p w14:paraId="5EDCE556" w14:textId="1F0F5437"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3259FD6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165.0 [47.0-224.0]</w:t>
            </w:r>
          </w:p>
        </w:tc>
        <w:tc>
          <w:tcPr>
            <w:tcW w:w="1738" w:type="dxa"/>
            <w:tcBorders>
              <w:top w:val="nil"/>
              <w:left w:val="nil"/>
              <w:bottom w:val="nil"/>
              <w:right w:val="nil"/>
            </w:tcBorders>
            <w:shd w:val="clear" w:color="auto" w:fill="auto"/>
            <w:tcMar>
              <w:left w:w="28" w:type="dxa"/>
              <w:right w:w="28" w:type="dxa"/>
            </w:tcMar>
          </w:tcPr>
          <w:p w14:paraId="415ADCE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106.0 [48.0-217.0]</w:t>
            </w:r>
          </w:p>
        </w:tc>
        <w:tc>
          <w:tcPr>
            <w:tcW w:w="1545" w:type="dxa"/>
            <w:tcBorders>
              <w:top w:val="nil"/>
              <w:left w:val="nil"/>
              <w:bottom w:val="nil"/>
              <w:right w:val="nil"/>
            </w:tcBorders>
            <w:shd w:val="clear" w:color="auto" w:fill="auto"/>
            <w:tcMar>
              <w:left w:w="28" w:type="dxa"/>
              <w:right w:w="28" w:type="dxa"/>
            </w:tcMar>
          </w:tcPr>
          <w:p w14:paraId="55D9D2F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178.5 [47.0-224.0]</w:t>
            </w:r>
          </w:p>
        </w:tc>
        <w:tc>
          <w:tcPr>
            <w:tcW w:w="950" w:type="dxa"/>
            <w:tcBorders>
              <w:top w:val="nil"/>
              <w:left w:val="nil"/>
              <w:bottom w:val="nil"/>
              <w:right w:val="nil"/>
            </w:tcBorders>
            <w:shd w:val="clear" w:color="auto" w:fill="auto"/>
            <w:tcMar>
              <w:left w:w="28" w:type="dxa"/>
              <w:right w:w="28" w:type="dxa"/>
            </w:tcMar>
          </w:tcPr>
          <w:p w14:paraId="207E9B3B" w14:textId="2A1E74C9"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r>
      <w:tr w:rsidR="0085040B" w:rsidRPr="008F79C5" w14:paraId="48A7F061"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48A2AB4B"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Bowel symptoms</w:t>
            </w:r>
          </w:p>
        </w:tc>
        <w:tc>
          <w:tcPr>
            <w:tcW w:w="1535" w:type="dxa"/>
            <w:tcBorders>
              <w:top w:val="nil"/>
              <w:left w:val="nil"/>
              <w:bottom w:val="nil"/>
              <w:right w:val="nil"/>
            </w:tcBorders>
            <w:shd w:val="clear" w:color="auto" w:fill="auto"/>
            <w:tcMar>
              <w:left w:w="28" w:type="dxa"/>
              <w:right w:w="28" w:type="dxa"/>
            </w:tcMar>
          </w:tcPr>
          <w:p w14:paraId="239245AC"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5.7 [1.4-7.0]</w:t>
            </w:r>
          </w:p>
        </w:tc>
        <w:tc>
          <w:tcPr>
            <w:tcW w:w="1733" w:type="dxa"/>
            <w:tcBorders>
              <w:top w:val="nil"/>
              <w:left w:val="nil"/>
              <w:bottom w:val="nil"/>
              <w:right w:val="nil"/>
            </w:tcBorders>
            <w:shd w:val="clear" w:color="auto" w:fill="auto"/>
            <w:tcMar>
              <w:left w:w="28" w:type="dxa"/>
              <w:right w:w="28" w:type="dxa"/>
            </w:tcMar>
          </w:tcPr>
          <w:p w14:paraId="3D87A0C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5.3 [1.4-7.0]</w:t>
            </w:r>
          </w:p>
        </w:tc>
        <w:tc>
          <w:tcPr>
            <w:tcW w:w="1558" w:type="dxa"/>
            <w:tcBorders>
              <w:top w:val="nil"/>
              <w:left w:val="nil"/>
              <w:bottom w:val="nil"/>
              <w:right w:val="nil"/>
            </w:tcBorders>
            <w:shd w:val="clear" w:color="auto" w:fill="auto"/>
            <w:tcMar>
              <w:left w:w="28" w:type="dxa"/>
              <w:right w:w="28" w:type="dxa"/>
            </w:tcMar>
          </w:tcPr>
          <w:p w14:paraId="172F4B6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6.0 [1.8-7.0]</w:t>
            </w:r>
          </w:p>
        </w:tc>
        <w:tc>
          <w:tcPr>
            <w:tcW w:w="1017" w:type="dxa"/>
            <w:tcBorders>
              <w:top w:val="nil"/>
              <w:left w:val="nil"/>
              <w:bottom w:val="nil"/>
              <w:right w:val="nil"/>
            </w:tcBorders>
            <w:tcMar>
              <w:left w:w="28" w:type="dxa"/>
              <w:right w:w="28" w:type="dxa"/>
            </w:tcMar>
          </w:tcPr>
          <w:p w14:paraId="0C6CA435" w14:textId="10E43D46"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577A8BE9"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5.4 [1.3-7.0]</w:t>
            </w:r>
          </w:p>
        </w:tc>
        <w:tc>
          <w:tcPr>
            <w:tcW w:w="1738" w:type="dxa"/>
            <w:tcBorders>
              <w:top w:val="nil"/>
              <w:left w:val="nil"/>
              <w:bottom w:val="nil"/>
              <w:right w:val="nil"/>
            </w:tcBorders>
            <w:shd w:val="clear" w:color="auto" w:fill="auto"/>
            <w:tcMar>
              <w:left w:w="28" w:type="dxa"/>
              <w:right w:w="28" w:type="dxa"/>
            </w:tcMar>
          </w:tcPr>
          <w:p w14:paraId="1356508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3.7 [1.3-7.0]</w:t>
            </w:r>
          </w:p>
        </w:tc>
        <w:tc>
          <w:tcPr>
            <w:tcW w:w="1545" w:type="dxa"/>
            <w:tcBorders>
              <w:top w:val="nil"/>
              <w:left w:val="nil"/>
              <w:bottom w:val="nil"/>
              <w:right w:val="nil"/>
            </w:tcBorders>
            <w:shd w:val="clear" w:color="auto" w:fill="auto"/>
            <w:tcMar>
              <w:left w:w="28" w:type="dxa"/>
              <w:right w:w="28" w:type="dxa"/>
            </w:tcMar>
          </w:tcPr>
          <w:p w14:paraId="715BE73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6.1 [1.5-7.0]</w:t>
            </w:r>
          </w:p>
        </w:tc>
        <w:tc>
          <w:tcPr>
            <w:tcW w:w="950" w:type="dxa"/>
            <w:tcBorders>
              <w:top w:val="nil"/>
              <w:left w:val="nil"/>
              <w:bottom w:val="nil"/>
              <w:right w:val="nil"/>
            </w:tcBorders>
            <w:tcMar>
              <w:left w:w="28" w:type="dxa"/>
              <w:right w:w="28" w:type="dxa"/>
            </w:tcMar>
          </w:tcPr>
          <w:p w14:paraId="6DC20E35" w14:textId="6D72FC56"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r>
      <w:tr w:rsidR="0085040B" w:rsidRPr="008F79C5" w14:paraId="628E9524"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6DBD8D15"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Emotional health</w:t>
            </w:r>
          </w:p>
        </w:tc>
        <w:tc>
          <w:tcPr>
            <w:tcW w:w="1535" w:type="dxa"/>
            <w:tcBorders>
              <w:top w:val="nil"/>
              <w:left w:val="nil"/>
              <w:bottom w:val="nil"/>
              <w:right w:val="nil"/>
            </w:tcBorders>
            <w:shd w:val="clear" w:color="auto" w:fill="auto"/>
            <w:tcMar>
              <w:left w:w="28" w:type="dxa"/>
              <w:right w:w="28" w:type="dxa"/>
            </w:tcMar>
          </w:tcPr>
          <w:p w14:paraId="1BDA4249"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4.8 [1.2-7.0]</w:t>
            </w:r>
          </w:p>
        </w:tc>
        <w:tc>
          <w:tcPr>
            <w:tcW w:w="1733" w:type="dxa"/>
            <w:tcBorders>
              <w:top w:val="nil"/>
              <w:left w:val="nil"/>
              <w:bottom w:val="nil"/>
              <w:right w:val="nil"/>
            </w:tcBorders>
            <w:shd w:val="clear" w:color="auto" w:fill="auto"/>
            <w:tcMar>
              <w:left w:w="28" w:type="dxa"/>
              <w:right w:w="28" w:type="dxa"/>
            </w:tcMar>
          </w:tcPr>
          <w:p w14:paraId="1F2DB47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4.4 [1.2-6.9]</w:t>
            </w:r>
          </w:p>
        </w:tc>
        <w:tc>
          <w:tcPr>
            <w:tcW w:w="1558" w:type="dxa"/>
            <w:tcBorders>
              <w:top w:val="nil"/>
              <w:left w:val="nil"/>
              <w:bottom w:val="nil"/>
              <w:right w:val="nil"/>
            </w:tcBorders>
            <w:shd w:val="clear" w:color="auto" w:fill="auto"/>
            <w:tcMar>
              <w:left w:w="28" w:type="dxa"/>
              <w:right w:w="28" w:type="dxa"/>
            </w:tcMar>
          </w:tcPr>
          <w:p w14:paraId="37716A8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5.3 [1.5-7.0]</w:t>
            </w:r>
          </w:p>
        </w:tc>
        <w:tc>
          <w:tcPr>
            <w:tcW w:w="1017" w:type="dxa"/>
            <w:tcBorders>
              <w:top w:val="nil"/>
              <w:left w:val="nil"/>
              <w:bottom w:val="nil"/>
              <w:right w:val="nil"/>
            </w:tcBorders>
            <w:tcMar>
              <w:left w:w="28" w:type="dxa"/>
              <w:right w:w="28" w:type="dxa"/>
            </w:tcMar>
          </w:tcPr>
          <w:p w14:paraId="150FF44A" w14:textId="77777777"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5B00479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4.9 [1.0-7.0]</w:t>
            </w:r>
          </w:p>
        </w:tc>
        <w:tc>
          <w:tcPr>
            <w:tcW w:w="1738" w:type="dxa"/>
            <w:tcBorders>
              <w:top w:val="nil"/>
              <w:left w:val="nil"/>
              <w:bottom w:val="nil"/>
              <w:right w:val="nil"/>
            </w:tcBorders>
            <w:shd w:val="clear" w:color="auto" w:fill="auto"/>
            <w:tcMar>
              <w:left w:w="28" w:type="dxa"/>
              <w:right w:w="28" w:type="dxa"/>
            </w:tcMar>
          </w:tcPr>
          <w:p w14:paraId="34C6E60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2.9 [1.2-6.6]</w:t>
            </w:r>
          </w:p>
        </w:tc>
        <w:tc>
          <w:tcPr>
            <w:tcW w:w="1545" w:type="dxa"/>
            <w:tcBorders>
              <w:top w:val="nil"/>
              <w:left w:val="nil"/>
              <w:bottom w:val="nil"/>
              <w:right w:val="nil"/>
            </w:tcBorders>
            <w:shd w:val="clear" w:color="auto" w:fill="auto"/>
            <w:tcMar>
              <w:left w:w="28" w:type="dxa"/>
              <w:right w:w="28" w:type="dxa"/>
            </w:tcMar>
          </w:tcPr>
          <w:p w14:paraId="4D72D47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5.3 [1.0-7.0]</w:t>
            </w:r>
          </w:p>
        </w:tc>
        <w:tc>
          <w:tcPr>
            <w:tcW w:w="950" w:type="dxa"/>
            <w:tcBorders>
              <w:top w:val="nil"/>
              <w:left w:val="nil"/>
              <w:bottom w:val="nil"/>
              <w:right w:val="nil"/>
            </w:tcBorders>
            <w:tcMar>
              <w:left w:w="28" w:type="dxa"/>
              <w:right w:w="28" w:type="dxa"/>
            </w:tcMar>
          </w:tcPr>
          <w:p w14:paraId="494E7941" w14:textId="6F476DB8"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r>
      <w:tr w:rsidR="0085040B" w:rsidRPr="008F79C5" w14:paraId="5EC854EB"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12FC80D0"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Systemic symptoms</w:t>
            </w:r>
          </w:p>
        </w:tc>
        <w:tc>
          <w:tcPr>
            <w:tcW w:w="1535" w:type="dxa"/>
            <w:tcBorders>
              <w:top w:val="nil"/>
              <w:left w:val="nil"/>
              <w:bottom w:val="nil"/>
              <w:right w:val="nil"/>
            </w:tcBorders>
            <w:shd w:val="clear" w:color="auto" w:fill="auto"/>
            <w:tcMar>
              <w:left w:w="28" w:type="dxa"/>
              <w:right w:w="28" w:type="dxa"/>
            </w:tcMar>
          </w:tcPr>
          <w:p w14:paraId="7BE67344"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4.8 [1.0-7.0]</w:t>
            </w:r>
          </w:p>
        </w:tc>
        <w:tc>
          <w:tcPr>
            <w:tcW w:w="1733" w:type="dxa"/>
            <w:tcBorders>
              <w:top w:val="nil"/>
              <w:left w:val="nil"/>
              <w:bottom w:val="nil"/>
              <w:right w:val="nil"/>
            </w:tcBorders>
            <w:shd w:val="clear" w:color="auto" w:fill="auto"/>
            <w:tcMar>
              <w:left w:w="28" w:type="dxa"/>
              <w:right w:w="28" w:type="dxa"/>
            </w:tcMar>
          </w:tcPr>
          <w:p w14:paraId="52E0F16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4.4 [1.2-7.0]</w:t>
            </w:r>
          </w:p>
        </w:tc>
        <w:tc>
          <w:tcPr>
            <w:tcW w:w="1558" w:type="dxa"/>
            <w:tcBorders>
              <w:top w:val="nil"/>
              <w:left w:val="nil"/>
              <w:bottom w:val="nil"/>
              <w:right w:val="nil"/>
            </w:tcBorders>
            <w:shd w:val="clear" w:color="auto" w:fill="auto"/>
            <w:tcMar>
              <w:left w:w="28" w:type="dxa"/>
              <w:right w:w="28" w:type="dxa"/>
            </w:tcMar>
          </w:tcPr>
          <w:p w14:paraId="1A993C3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 [1.0-7.0]</w:t>
            </w:r>
          </w:p>
        </w:tc>
        <w:tc>
          <w:tcPr>
            <w:tcW w:w="1017" w:type="dxa"/>
            <w:tcBorders>
              <w:top w:val="nil"/>
              <w:left w:val="nil"/>
              <w:bottom w:val="nil"/>
              <w:right w:val="nil"/>
            </w:tcBorders>
            <w:tcMar>
              <w:left w:w="28" w:type="dxa"/>
              <w:right w:w="28" w:type="dxa"/>
            </w:tcMar>
          </w:tcPr>
          <w:p w14:paraId="03A77D8C" w14:textId="4E0E2D14"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3E13DA0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4.8 [1.0-7.0]</w:t>
            </w:r>
          </w:p>
        </w:tc>
        <w:tc>
          <w:tcPr>
            <w:tcW w:w="1738" w:type="dxa"/>
            <w:tcBorders>
              <w:top w:val="nil"/>
              <w:left w:val="nil"/>
              <w:bottom w:val="nil"/>
              <w:right w:val="nil"/>
            </w:tcBorders>
            <w:shd w:val="clear" w:color="auto" w:fill="auto"/>
            <w:tcMar>
              <w:left w:w="28" w:type="dxa"/>
              <w:right w:w="28" w:type="dxa"/>
            </w:tcMar>
          </w:tcPr>
          <w:p w14:paraId="1A9F19E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3.2 [1.0-7.0]</w:t>
            </w:r>
          </w:p>
        </w:tc>
        <w:tc>
          <w:tcPr>
            <w:tcW w:w="1545" w:type="dxa"/>
            <w:tcBorders>
              <w:top w:val="nil"/>
              <w:left w:val="nil"/>
              <w:bottom w:val="nil"/>
              <w:right w:val="nil"/>
            </w:tcBorders>
            <w:shd w:val="clear" w:color="auto" w:fill="auto"/>
            <w:tcMar>
              <w:left w:w="28" w:type="dxa"/>
              <w:right w:w="28" w:type="dxa"/>
            </w:tcMar>
          </w:tcPr>
          <w:p w14:paraId="64B2707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5.2 [1.0-7.0]</w:t>
            </w:r>
          </w:p>
        </w:tc>
        <w:tc>
          <w:tcPr>
            <w:tcW w:w="950" w:type="dxa"/>
            <w:tcBorders>
              <w:top w:val="nil"/>
              <w:left w:val="nil"/>
              <w:bottom w:val="nil"/>
              <w:right w:val="nil"/>
            </w:tcBorders>
            <w:tcMar>
              <w:left w:w="28" w:type="dxa"/>
              <w:right w:w="28" w:type="dxa"/>
            </w:tcMar>
          </w:tcPr>
          <w:p w14:paraId="2C915721" w14:textId="22491D10"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r>
      <w:tr w:rsidR="0085040B" w:rsidRPr="008F79C5" w14:paraId="5033812A"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466EA399"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Social function</w:t>
            </w:r>
          </w:p>
        </w:tc>
        <w:tc>
          <w:tcPr>
            <w:tcW w:w="1535" w:type="dxa"/>
            <w:tcBorders>
              <w:top w:val="nil"/>
              <w:left w:val="nil"/>
              <w:bottom w:val="nil"/>
              <w:right w:val="nil"/>
            </w:tcBorders>
            <w:shd w:val="clear" w:color="auto" w:fill="auto"/>
            <w:tcMar>
              <w:left w:w="28" w:type="dxa"/>
              <w:right w:w="28" w:type="dxa"/>
            </w:tcMar>
          </w:tcPr>
          <w:p w14:paraId="1D86F176"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5.4 [1.2-7.0]</w:t>
            </w:r>
          </w:p>
        </w:tc>
        <w:tc>
          <w:tcPr>
            <w:tcW w:w="1733" w:type="dxa"/>
            <w:tcBorders>
              <w:top w:val="nil"/>
              <w:left w:val="nil"/>
              <w:bottom w:val="nil"/>
              <w:right w:val="nil"/>
            </w:tcBorders>
            <w:shd w:val="clear" w:color="auto" w:fill="auto"/>
            <w:tcMar>
              <w:left w:w="28" w:type="dxa"/>
              <w:right w:w="28" w:type="dxa"/>
            </w:tcMar>
          </w:tcPr>
          <w:p w14:paraId="5CE9FD4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 [1.2-7.0]</w:t>
            </w:r>
          </w:p>
        </w:tc>
        <w:tc>
          <w:tcPr>
            <w:tcW w:w="1558" w:type="dxa"/>
            <w:tcBorders>
              <w:top w:val="nil"/>
              <w:left w:val="nil"/>
              <w:bottom w:val="nil"/>
              <w:right w:val="nil"/>
            </w:tcBorders>
            <w:shd w:val="clear" w:color="auto" w:fill="auto"/>
            <w:tcMar>
              <w:left w:w="28" w:type="dxa"/>
              <w:right w:w="28" w:type="dxa"/>
            </w:tcMar>
          </w:tcPr>
          <w:p w14:paraId="17A67C97"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5.8 [1.4-7.0]</w:t>
            </w:r>
          </w:p>
        </w:tc>
        <w:tc>
          <w:tcPr>
            <w:tcW w:w="1017" w:type="dxa"/>
            <w:tcBorders>
              <w:top w:val="nil"/>
              <w:left w:val="nil"/>
              <w:bottom w:val="nil"/>
              <w:right w:val="nil"/>
            </w:tcBorders>
            <w:tcMar>
              <w:left w:w="28" w:type="dxa"/>
              <w:right w:w="28" w:type="dxa"/>
            </w:tcMar>
          </w:tcPr>
          <w:p w14:paraId="690660A1" w14:textId="55022339"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4279982D"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5.4 [1.2-7.0]</w:t>
            </w:r>
          </w:p>
        </w:tc>
        <w:tc>
          <w:tcPr>
            <w:tcW w:w="1738" w:type="dxa"/>
            <w:tcBorders>
              <w:top w:val="nil"/>
              <w:left w:val="nil"/>
              <w:bottom w:val="nil"/>
              <w:right w:val="nil"/>
            </w:tcBorders>
            <w:shd w:val="clear" w:color="auto" w:fill="auto"/>
            <w:tcMar>
              <w:left w:w="28" w:type="dxa"/>
              <w:right w:w="28" w:type="dxa"/>
            </w:tcMar>
          </w:tcPr>
          <w:p w14:paraId="4DCFC61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3.8 [1.2-7.0]</w:t>
            </w:r>
          </w:p>
        </w:tc>
        <w:tc>
          <w:tcPr>
            <w:tcW w:w="1545" w:type="dxa"/>
            <w:tcBorders>
              <w:top w:val="nil"/>
              <w:left w:val="nil"/>
              <w:bottom w:val="nil"/>
              <w:right w:val="nil"/>
            </w:tcBorders>
            <w:shd w:val="clear" w:color="auto" w:fill="auto"/>
            <w:tcMar>
              <w:left w:w="28" w:type="dxa"/>
              <w:right w:w="28" w:type="dxa"/>
            </w:tcMar>
          </w:tcPr>
          <w:p w14:paraId="36EE849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6.0 [1.2-7.0]</w:t>
            </w:r>
          </w:p>
        </w:tc>
        <w:tc>
          <w:tcPr>
            <w:tcW w:w="950" w:type="dxa"/>
            <w:tcBorders>
              <w:top w:val="nil"/>
              <w:left w:val="nil"/>
              <w:bottom w:val="nil"/>
              <w:right w:val="nil"/>
            </w:tcBorders>
            <w:tcMar>
              <w:left w:w="28" w:type="dxa"/>
              <w:right w:w="28" w:type="dxa"/>
            </w:tcMar>
          </w:tcPr>
          <w:p w14:paraId="77609B52" w14:textId="69ECB3F8"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r>
      <w:tr w:rsidR="0085040B" w:rsidRPr="008F79C5" w14:paraId="134073C5"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342BBFEE" w14:textId="77777777" w:rsidR="0085040B" w:rsidRPr="008F79C5"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hAnsi="Book Antiqua" w:cs="Arial"/>
                <w:b/>
                <w:bCs/>
                <w:snapToGrid w:val="0"/>
                <w:sz w:val="20"/>
                <w:szCs w:val="20"/>
                <w:lang w:val="en-US" w:eastAsia="zh-CN"/>
              </w:rPr>
              <w:t>WPAI scores</w:t>
            </w:r>
          </w:p>
        </w:tc>
        <w:tc>
          <w:tcPr>
            <w:tcW w:w="1535" w:type="dxa"/>
            <w:tcBorders>
              <w:top w:val="nil"/>
              <w:left w:val="nil"/>
              <w:bottom w:val="nil"/>
              <w:right w:val="nil"/>
            </w:tcBorders>
            <w:shd w:val="clear" w:color="auto" w:fill="auto"/>
            <w:tcMar>
              <w:left w:w="28" w:type="dxa"/>
              <w:right w:w="28" w:type="dxa"/>
            </w:tcMar>
          </w:tcPr>
          <w:p w14:paraId="0D6EEDF9"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p>
        </w:tc>
        <w:tc>
          <w:tcPr>
            <w:tcW w:w="1733" w:type="dxa"/>
            <w:tcBorders>
              <w:top w:val="nil"/>
              <w:left w:val="nil"/>
              <w:bottom w:val="nil"/>
              <w:right w:val="nil"/>
            </w:tcBorders>
            <w:shd w:val="clear" w:color="auto" w:fill="auto"/>
            <w:tcMar>
              <w:left w:w="28" w:type="dxa"/>
              <w:right w:w="28" w:type="dxa"/>
            </w:tcMar>
          </w:tcPr>
          <w:p w14:paraId="73AC1B2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58" w:type="dxa"/>
            <w:tcBorders>
              <w:top w:val="nil"/>
              <w:left w:val="nil"/>
              <w:bottom w:val="nil"/>
              <w:right w:val="nil"/>
            </w:tcBorders>
            <w:shd w:val="clear" w:color="auto" w:fill="auto"/>
            <w:tcMar>
              <w:left w:w="28" w:type="dxa"/>
              <w:right w:w="28" w:type="dxa"/>
            </w:tcMar>
          </w:tcPr>
          <w:p w14:paraId="2C99D19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017" w:type="dxa"/>
            <w:tcBorders>
              <w:top w:val="nil"/>
              <w:left w:val="nil"/>
              <w:bottom w:val="nil"/>
              <w:right w:val="nil"/>
            </w:tcBorders>
            <w:shd w:val="clear" w:color="auto" w:fill="auto"/>
            <w:tcMar>
              <w:left w:w="28" w:type="dxa"/>
              <w:right w:w="28" w:type="dxa"/>
            </w:tcMar>
          </w:tcPr>
          <w:p w14:paraId="240ACA4D" w14:textId="77777777"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p>
        </w:tc>
        <w:tc>
          <w:tcPr>
            <w:tcW w:w="1523" w:type="dxa"/>
            <w:tcBorders>
              <w:top w:val="nil"/>
              <w:left w:val="nil"/>
              <w:bottom w:val="nil"/>
              <w:right w:val="nil"/>
            </w:tcBorders>
            <w:shd w:val="clear" w:color="auto" w:fill="auto"/>
            <w:tcMar>
              <w:left w:w="28" w:type="dxa"/>
              <w:right w:w="28" w:type="dxa"/>
            </w:tcMar>
          </w:tcPr>
          <w:p w14:paraId="0A54B9B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738" w:type="dxa"/>
            <w:tcBorders>
              <w:top w:val="nil"/>
              <w:left w:val="nil"/>
              <w:bottom w:val="nil"/>
              <w:right w:val="nil"/>
            </w:tcBorders>
            <w:shd w:val="clear" w:color="auto" w:fill="auto"/>
            <w:tcMar>
              <w:left w:w="28" w:type="dxa"/>
              <w:right w:w="28" w:type="dxa"/>
            </w:tcMar>
          </w:tcPr>
          <w:p w14:paraId="6F669CE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45" w:type="dxa"/>
            <w:tcBorders>
              <w:top w:val="nil"/>
              <w:left w:val="nil"/>
              <w:bottom w:val="nil"/>
              <w:right w:val="nil"/>
            </w:tcBorders>
            <w:shd w:val="clear" w:color="auto" w:fill="auto"/>
            <w:tcMar>
              <w:left w:w="28" w:type="dxa"/>
              <w:right w:w="28" w:type="dxa"/>
            </w:tcMar>
          </w:tcPr>
          <w:p w14:paraId="4E9EB69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950" w:type="dxa"/>
            <w:tcBorders>
              <w:top w:val="nil"/>
              <w:left w:val="nil"/>
              <w:bottom w:val="nil"/>
              <w:right w:val="nil"/>
            </w:tcBorders>
            <w:shd w:val="clear" w:color="auto" w:fill="auto"/>
            <w:tcMar>
              <w:left w:w="28" w:type="dxa"/>
              <w:right w:w="28" w:type="dxa"/>
            </w:tcMar>
          </w:tcPr>
          <w:p w14:paraId="39D09DBF"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p>
        </w:tc>
      </w:tr>
      <w:tr w:rsidR="0085040B" w:rsidRPr="008F79C5" w14:paraId="2E9DC581"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2AA5F5B4"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 TWPI</w:t>
            </w:r>
          </w:p>
        </w:tc>
        <w:tc>
          <w:tcPr>
            <w:tcW w:w="1535" w:type="dxa"/>
            <w:tcBorders>
              <w:top w:val="nil"/>
              <w:left w:val="nil"/>
              <w:bottom w:val="nil"/>
              <w:right w:val="nil"/>
            </w:tcBorders>
            <w:shd w:val="clear" w:color="auto" w:fill="auto"/>
            <w:tcMar>
              <w:left w:w="28" w:type="dxa"/>
              <w:right w:w="28" w:type="dxa"/>
            </w:tcMar>
          </w:tcPr>
          <w:p w14:paraId="3BCFC984"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20.0 [0.0-100.0]</w:t>
            </w:r>
          </w:p>
        </w:tc>
        <w:tc>
          <w:tcPr>
            <w:tcW w:w="1733" w:type="dxa"/>
            <w:tcBorders>
              <w:top w:val="nil"/>
              <w:left w:val="nil"/>
              <w:bottom w:val="nil"/>
              <w:right w:val="nil"/>
            </w:tcBorders>
            <w:shd w:val="clear" w:color="auto" w:fill="auto"/>
            <w:tcMar>
              <w:left w:w="28" w:type="dxa"/>
              <w:right w:w="28" w:type="dxa"/>
            </w:tcMar>
          </w:tcPr>
          <w:p w14:paraId="2D729F9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30.0 [0.0-100.0]</w:t>
            </w:r>
          </w:p>
        </w:tc>
        <w:tc>
          <w:tcPr>
            <w:tcW w:w="1558" w:type="dxa"/>
            <w:tcBorders>
              <w:top w:val="nil"/>
              <w:left w:val="nil"/>
              <w:bottom w:val="nil"/>
              <w:right w:val="nil"/>
            </w:tcBorders>
            <w:shd w:val="clear" w:color="auto" w:fill="auto"/>
            <w:tcMar>
              <w:left w:w="28" w:type="dxa"/>
              <w:right w:w="28" w:type="dxa"/>
            </w:tcMar>
          </w:tcPr>
          <w:p w14:paraId="216197D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19.7 [0.0-100.0]</w:t>
            </w:r>
          </w:p>
        </w:tc>
        <w:tc>
          <w:tcPr>
            <w:tcW w:w="1017" w:type="dxa"/>
            <w:tcBorders>
              <w:top w:val="nil"/>
              <w:left w:val="nil"/>
              <w:bottom w:val="nil"/>
              <w:right w:val="nil"/>
            </w:tcBorders>
            <w:tcMar>
              <w:left w:w="28" w:type="dxa"/>
              <w:right w:w="28" w:type="dxa"/>
            </w:tcMar>
          </w:tcPr>
          <w:p w14:paraId="380AABC2" w14:textId="77777777"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hAnsi="Book Antiqua" w:cs="Arial"/>
                <w:sz w:val="20"/>
                <w:szCs w:val="20"/>
                <w:lang w:val="en-US"/>
              </w:rPr>
              <w:t>0.053</w:t>
            </w:r>
          </w:p>
        </w:tc>
        <w:tc>
          <w:tcPr>
            <w:tcW w:w="1523" w:type="dxa"/>
            <w:tcBorders>
              <w:top w:val="nil"/>
              <w:left w:val="nil"/>
              <w:bottom w:val="nil"/>
              <w:right w:val="nil"/>
            </w:tcBorders>
            <w:shd w:val="clear" w:color="auto" w:fill="auto"/>
            <w:tcMar>
              <w:left w:w="28" w:type="dxa"/>
              <w:right w:w="28" w:type="dxa"/>
            </w:tcMar>
          </w:tcPr>
          <w:p w14:paraId="2699640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659E5BEB"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34.8 [0.0-100.0]</w:t>
            </w:r>
          </w:p>
        </w:tc>
        <w:tc>
          <w:tcPr>
            <w:tcW w:w="1545" w:type="dxa"/>
            <w:tcBorders>
              <w:top w:val="nil"/>
              <w:left w:val="nil"/>
              <w:bottom w:val="nil"/>
              <w:right w:val="nil"/>
            </w:tcBorders>
            <w:shd w:val="clear" w:color="auto" w:fill="auto"/>
            <w:tcMar>
              <w:left w:w="28" w:type="dxa"/>
              <w:right w:w="28" w:type="dxa"/>
            </w:tcMar>
          </w:tcPr>
          <w:p w14:paraId="0739333F"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 [0.0-100.0]</w:t>
            </w:r>
          </w:p>
        </w:tc>
        <w:tc>
          <w:tcPr>
            <w:tcW w:w="950" w:type="dxa"/>
            <w:tcBorders>
              <w:top w:val="nil"/>
              <w:left w:val="nil"/>
              <w:bottom w:val="nil"/>
              <w:right w:val="nil"/>
            </w:tcBorders>
            <w:tcMar>
              <w:left w:w="28" w:type="dxa"/>
              <w:right w:w="28" w:type="dxa"/>
            </w:tcMar>
          </w:tcPr>
          <w:p w14:paraId="386FA871"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hAnsi="Book Antiqua" w:cs="Arial"/>
                <w:sz w:val="20"/>
                <w:szCs w:val="20"/>
                <w:lang w:val="en-US"/>
              </w:rPr>
              <w:t>0.082</w:t>
            </w:r>
          </w:p>
        </w:tc>
      </w:tr>
      <w:tr w:rsidR="0085040B" w:rsidRPr="008F79C5" w14:paraId="21162DC0"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75AEA028"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 work time missed</w:t>
            </w:r>
          </w:p>
        </w:tc>
        <w:tc>
          <w:tcPr>
            <w:tcW w:w="1535" w:type="dxa"/>
            <w:tcBorders>
              <w:top w:val="nil"/>
              <w:left w:val="nil"/>
              <w:bottom w:val="nil"/>
              <w:right w:val="nil"/>
            </w:tcBorders>
            <w:shd w:val="clear" w:color="auto" w:fill="auto"/>
            <w:tcMar>
              <w:left w:w="28" w:type="dxa"/>
              <w:right w:w="28" w:type="dxa"/>
            </w:tcMar>
          </w:tcPr>
          <w:p w14:paraId="47430482"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0.0 [0.0-100.0]</w:t>
            </w:r>
          </w:p>
        </w:tc>
        <w:tc>
          <w:tcPr>
            <w:tcW w:w="1733" w:type="dxa"/>
            <w:tcBorders>
              <w:top w:val="nil"/>
              <w:left w:val="nil"/>
              <w:bottom w:val="nil"/>
              <w:right w:val="nil"/>
            </w:tcBorders>
            <w:shd w:val="clear" w:color="auto" w:fill="auto"/>
            <w:tcMar>
              <w:left w:w="28" w:type="dxa"/>
              <w:right w:w="28" w:type="dxa"/>
            </w:tcMar>
          </w:tcPr>
          <w:p w14:paraId="7110D14E"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4.7 [0.0-100.0]</w:t>
            </w:r>
          </w:p>
        </w:tc>
        <w:tc>
          <w:tcPr>
            <w:tcW w:w="1558" w:type="dxa"/>
            <w:tcBorders>
              <w:top w:val="nil"/>
              <w:left w:val="nil"/>
              <w:bottom w:val="nil"/>
              <w:right w:val="nil"/>
            </w:tcBorders>
            <w:shd w:val="clear" w:color="auto" w:fill="auto"/>
            <w:tcMar>
              <w:left w:w="28" w:type="dxa"/>
              <w:right w:w="28" w:type="dxa"/>
            </w:tcMar>
          </w:tcPr>
          <w:p w14:paraId="2D3A94A0"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 [0.0-64.0]</w:t>
            </w:r>
          </w:p>
        </w:tc>
        <w:tc>
          <w:tcPr>
            <w:tcW w:w="1017" w:type="dxa"/>
            <w:tcBorders>
              <w:top w:val="nil"/>
              <w:left w:val="nil"/>
              <w:bottom w:val="nil"/>
              <w:right w:val="nil"/>
            </w:tcBorders>
            <w:tcMar>
              <w:left w:w="28" w:type="dxa"/>
              <w:right w:w="28" w:type="dxa"/>
            </w:tcMar>
          </w:tcPr>
          <w:p w14:paraId="3B647832" w14:textId="77777777"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0.009</w:t>
            </w:r>
          </w:p>
        </w:tc>
        <w:tc>
          <w:tcPr>
            <w:tcW w:w="1523" w:type="dxa"/>
            <w:tcBorders>
              <w:top w:val="nil"/>
              <w:left w:val="nil"/>
              <w:bottom w:val="nil"/>
              <w:right w:val="nil"/>
            </w:tcBorders>
            <w:shd w:val="clear" w:color="auto" w:fill="auto"/>
            <w:tcMar>
              <w:left w:w="28" w:type="dxa"/>
              <w:right w:w="28" w:type="dxa"/>
            </w:tcMar>
          </w:tcPr>
          <w:p w14:paraId="4BAAD72A"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740D5573"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5.9 [0.0-100.0]</w:t>
            </w:r>
          </w:p>
        </w:tc>
        <w:tc>
          <w:tcPr>
            <w:tcW w:w="1545" w:type="dxa"/>
            <w:tcBorders>
              <w:top w:val="nil"/>
              <w:left w:val="nil"/>
              <w:bottom w:val="nil"/>
              <w:right w:val="nil"/>
            </w:tcBorders>
            <w:shd w:val="clear" w:color="auto" w:fill="auto"/>
            <w:tcMar>
              <w:left w:w="28" w:type="dxa"/>
              <w:right w:w="28" w:type="dxa"/>
            </w:tcMar>
          </w:tcPr>
          <w:p w14:paraId="3E940BE5"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 [0.0-100.0]</w:t>
            </w:r>
          </w:p>
        </w:tc>
        <w:tc>
          <w:tcPr>
            <w:tcW w:w="950" w:type="dxa"/>
            <w:tcBorders>
              <w:top w:val="nil"/>
              <w:left w:val="nil"/>
              <w:bottom w:val="nil"/>
              <w:right w:val="nil"/>
            </w:tcBorders>
            <w:tcMar>
              <w:left w:w="28" w:type="dxa"/>
              <w:right w:w="28" w:type="dxa"/>
            </w:tcMar>
          </w:tcPr>
          <w:p w14:paraId="5099386A"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hAnsi="Book Antiqua" w:cs="Arial"/>
                <w:sz w:val="20"/>
                <w:szCs w:val="20"/>
                <w:lang w:val="en-US"/>
              </w:rPr>
              <w:t>0.287</w:t>
            </w:r>
          </w:p>
        </w:tc>
      </w:tr>
      <w:tr w:rsidR="0085040B" w:rsidRPr="008F79C5" w14:paraId="13B66C05" w14:textId="77777777" w:rsidTr="00E751F3">
        <w:trPr>
          <w:trHeight w:val="289"/>
        </w:trPr>
        <w:tc>
          <w:tcPr>
            <w:tcW w:w="2736" w:type="dxa"/>
            <w:tcBorders>
              <w:top w:val="nil"/>
              <w:left w:val="nil"/>
              <w:right w:val="nil"/>
            </w:tcBorders>
            <w:shd w:val="clear" w:color="auto" w:fill="auto"/>
            <w:tcMar>
              <w:left w:w="28" w:type="dxa"/>
              <w:right w:w="28" w:type="dxa"/>
            </w:tcMar>
          </w:tcPr>
          <w:p w14:paraId="6AE5E029"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 impairment while working</w:t>
            </w:r>
          </w:p>
        </w:tc>
        <w:tc>
          <w:tcPr>
            <w:tcW w:w="1535" w:type="dxa"/>
            <w:tcBorders>
              <w:top w:val="nil"/>
              <w:left w:val="nil"/>
              <w:right w:val="nil"/>
            </w:tcBorders>
            <w:shd w:val="clear" w:color="auto" w:fill="auto"/>
            <w:tcMar>
              <w:left w:w="28" w:type="dxa"/>
              <w:right w:w="28" w:type="dxa"/>
            </w:tcMar>
          </w:tcPr>
          <w:p w14:paraId="0FD574B1"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10.0 [0.0-100.0]</w:t>
            </w:r>
          </w:p>
        </w:tc>
        <w:tc>
          <w:tcPr>
            <w:tcW w:w="1733" w:type="dxa"/>
            <w:tcBorders>
              <w:top w:val="nil"/>
              <w:left w:val="nil"/>
              <w:right w:val="nil"/>
            </w:tcBorders>
            <w:shd w:val="clear" w:color="auto" w:fill="auto"/>
            <w:tcMar>
              <w:left w:w="28" w:type="dxa"/>
              <w:right w:w="28" w:type="dxa"/>
            </w:tcMar>
          </w:tcPr>
          <w:p w14:paraId="0AEA5E1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10.0 [0.0-80.0]</w:t>
            </w:r>
          </w:p>
        </w:tc>
        <w:tc>
          <w:tcPr>
            <w:tcW w:w="1558" w:type="dxa"/>
            <w:tcBorders>
              <w:top w:val="nil"/>
              <w:left w:val="nil"/>
              <w:right w:val="nil"/>
            </w:tcBorders>
            <w:shd w:val="clear" w:color="auto" w:fill="auto"/>
            <w:tcMar>
              <w:left w:w="28" w:type="dxa"/>
              <w:right w:w="28" w:type="dxa"/>
            </w:tcMar>
          </w:tcPr>
          <w:p w14:paraId="5C27EC72"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10.0 [0.0-100.0]</w:t>
            </w:r>
          </w:p>
        </w:tc>
        <w:tc>
          <w:tcPr>
            <w:tcW w:w="1017" w:type="dxa"/>
            <w:tcBorders>
              <w:top w:val="nil"/>
              <w:left w:val="nil"/>
              <w:right w:val="nil"/>
            </w:tcBorders>
            <w:tcMar>
              <w:left w:w="28" w:type="dxa"/>
              <w:right w:w="28" w:type="dxa"/>
            </w:tcMar>
          </w:tcPr>
          <w:p w14:paraId="02A6C0B0" w14:textId="77777777"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hAnsi="Book Antiqua" w:cs="Arial"/>
                <w:sz w:val="20"/>
                <w:szCs w:val="20"/>
                <w:lang w:val="en-US"/>
              </w:rPr>
              <w:t>0.336</w:t>
            </w:r>
          </w:p>
        </w:tc>
        <w:tc>
          <w:tcPr>
            <w:tcW w:w="1523" w:type="dxa"/>
            <w:tcBorders>
              <w:top w:val="nil"/>
              <w:left w:val="nil"/>
              <w:right w:val="nil"/>
            </w:tcBorders>
            <w:shd w:val="clear" w:color="auto" w:fill="auto"/>
            <w:tcMar>
              <w:left w:w="28" w:type="dxa"/>
              <w:right w:w="28" w:type="dxa"/>
            </w:tcMar>
          </w:tcPr>
          <w:p w14:paraId="34494CA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w:t>
            </w:r>
            <w:r w:rsidRPr="008F79C5">
              <w:rPr>
                <w:rFonts w:ascii="Book Antiqua" w:eastAsia="Times New Roman" w:hAnsi="Book Antiqua" w:cs="Arial"/>
                <w:bCs/>
                <w:sz w:val="20"/>
                <w:szCs w:val="20"/>
                <w:lang w:val="en-US" w:eastAsia="en-GB"/>
              </w:rPr>
              <w:t xml:space="preserve"> [0.0-80.0]</w:t>
            </w:r>
          </w:p>
        </w:tc>
        <w:tc>
          <w:tcPr>
            <w:tcW w:w="1738" w:type="dxa"/>
            <w:tcBorders>
              <w:top w:val="nil"/>
              <w:left w:val="nil"/>
              <w:right w:val="nil"/>
            </w:tcBorders>
            <w:shd w:val="clear" w:color="auto" w:fill="auto"/>
            <w:tcMar>
              <w:left w:w="28" w:type="dxa"/>
              <w:right w:w="28" w:type="dxa"/>
            </w:tcMar>
          </w:tcPr>
          <w:p w14:paraId="7B0E0CD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20.0 [0.0-80.0]</w:t>
            </w:r>
          </w:p>
        </w:tc>
        <w:tc>
          <w:tcPr>
            <w:tcW w:w="1545" w:type="dxa"/>
            <w:tcBorders>
              <w:top w:val="nil"/>
              <w:left w:val="nil"/>
              <w:right w:val="nil"/>
            </w:tcBorders>
            <w:shd w:val="clear" w:color="auto" w:fill="auto"/>
            <w:tcMar>
              <w:left w:w="28" w:type="dxa"/>
              <w:right w:w="28" w:type="dxa"/>
            </w:tcMar>
          </w:tcPr>
          <w:p w14:paraId="65105998"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 [0.0-80.0]</w:t>
            </w:r>
          </w:p>
        </w:tc>
        <w:tc>
          <w:tcPr>
            <w:tcW w:w="950" w:type="dxa"/>
            <w:tcBorders>
              <w:top w:val="nil"/>
              <w:left w:val="nil"/>
              <w:right w:val="nil"/>
            </w:tcBorders>
            <w:tcMar>
              <w:left w:w="28" w:type="dxa"/>
              <w:right w:w="28" w:type="dxa"/>
            </w:tcMar>
          </w:tcPr>
          <w:p w14:paraId="3F49F7DB" w14:textId="77777777"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hAnsi="Book Antiqua" w:cs="Arial"/>
                <w:sz w:val="20"/>
                <w:szCs w:val="20"/>
                <w:lang w:val="en-US"/>
              </w:rPr>
              <w:t>0.080</w:t>
            </w:r>
          </w:p>
        </w:tc>
      </w:tr>
      <w:tr w:rsidR="0085040B" w:rsidRPr="008F79C5" w14:paraId="07E064E4" w14:textId="77777777" w:rsidTr="00E751F3">
        <w:trPr>
          <w:trHeight w:val="289"/>
        </w:trPr>
        <w:tc>
          <w:tcPr>
            <w:tcW w:w="2736" w:type="dxa"/>
            <w:tcBorders>
              <w:top w:val="nil"/>
              <w:left w:val="nil"/>
              <w:bottom w:val="single" w:sz="4" w:space="0" w:color="auto"/>
              <w:right w:val="nil"/>
            </w:tcBorders>
            <w:shd w:val="clear" w:color="auto" w:fill="auto"/>
            <w:tcMar>
              <w:left w:w="28" w:type="dxa"/>
              <w:right w:w="28" w:type="dxa"/>
            </w:tcMar>
          </w:tcPr>
          <w:p w14:paraId="585ABF07" w14:textId="77777777" w:rsidR="0085040B" w:rsidRPr="008F79C5"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8F79C5">
              <w:rPr>
                <w:rFonts w:ascii="Book Antiqua" w:hAnsi="Book Antiqua" w:cs="Arial"/>
                <w:bCs/>
                <w:snapToGrid w:val="0"/>
                <w:sz w:val="20"/>
                <w:szCs w:val="20"/>
                <w:lang w:val="en-US" w:eastAsia="zh-CN"/>
              </w:rPr>
              <w:t>% TAI</w:t>
            </w:r>
          </w:p>
        </w:tc>
        <w:tc>
          <w:tcPr>
            <w:tcW w:w="1535" w:type="dxa"/>
            <w:tcBorders>
              <w:top w:val="nil"/>
              <w:left w:val="nil"/>
              <w:bottom w:val="single" w:sz="4" w:space="0" w:color="auto"/>
              <w:right w:val="nil"/>
            </w:tcBorders>
            <w:shd w:val="clear" w:color="auto" w:fill="auto"/>
            <w:tcMar>
              <w:left w:w="28" w:type="dxa"/>
              <w:right w:w="28" w:type="dxa"/>
            </w:tcMar>
          </w:tcPr>
          <w:p w14:paraId="2C5F46C3" w14:textId="77777777" w:rsidR="0085040B" w:rsidRPr="008F79C5"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30.0 [0.0-100.0]</w:t>
            </w:r>
          </w:p>
        </w:tc>
        <w:tc>
          <w:tcPr>
            <w:tcW w:w="1733" w:type="dxa"/>
            <w:tcBorders>
              <w:top w:val="nil"/>
              <w:left w:val="nil"/>
              <w:bottom w:val="single" w:sz="4" w:space="0" w:color="auto"/>
              <w:right w:val="nil"/>
            </w:tcBorders>
            <w:shd w:val="clear" w:color="auto" w:fill="auto"/>
            <w:tcMar>
              <w:left w:w="28" w:type="dxa"/>
              <w:right w:w="28" w:type="dxa"/>
            </w:tcMar>
          </w:tcPr>
          <w:p w14:paraId="5E2A6ACC"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50.0 [0.0-100.0]</w:t>
            </w:r>
          </w:p>
        </w:tc>
        <w:tc>
          <w:tcPr>
            <w:tcW w:w="1558" w:type="dxa"/>
            <w:tcBorders>
              <w:top w:val="nil"/>
              <w:left w:val="nil"/>
              <w:bottom w:val="single" w:sz="4" w:space="0" w:color="auto"/>
              <w:right w:val="nil"/>
            </w:tcBorders>
            <w:shd w:val="clear" w:color="auto" w:fill="auto"/>
            <w:tcMar>
              <w:left w:w="28" w:type="dxa"/>
              <w:right w:w="28" w:type="dxa"/>
            </w:tcMar>
          </w:tcPr>
          <w:p w14:paraId="1C500AA6"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20.0 [0.0-100.0]</w:t>
            </w:r>
          </w:p>
        </w:tc>
        <w:tc>
          <w:tcPr>
            <w:tcW w:w="1017" w:type="dxa"/>
            <w:tcBorders>
              <w:top w:val="nil"/>
              <w:left w:val="nil"/>
              <w:bottom w:val="single" w:sz="4" w:space="0" w:color="auto"/>
              <w:right w:val="nil"/>
            </w:tcBorders>
            <w:tcMar>
              <w:left w:w="28" w:type="dxa"/>
              <w:right w:w="28" w:type="dxa"/>
            </w:tcMar>
          </w:tcPr>
          <w:p w14:paraId="45B5436B" w14:textId="1A6CA4FC" w:rsidR="0085040B" w:rsidRPr="008F79C5"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c>
          <w:tcPr>
            <w:tcW w:w="1523" w:type="dxa"/>
            <w:tcBorders>
              <w:top w:val="nil"/>
              <w:left w:val="nil"/>
              <w:bottom w:val="single" w:sz="4" w:space="0" w:color="auto"/>
              <w:right w:val="nil"/>
            </w:tcBorders>
            <w:shd w:val="clear" w:color="auto" w:fill="auto"/>
            <w:tcMar>
              <w:left w:w="28" w:type="dxa"/>
              <w:right w:w="28" w:type="dxa"/>
            </w:tcMar>
          </w:tcPr>
          <w:p w14:paraId="4817B701"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30.0</w:t>
            </w:r>
            <w:r w:rsidRPr="008F79C5">
              <w:rPr>
                <w:rFonts w:ascii="Book Antiqua" w:eastAsia="Times New Roman" w:hAnsi="Book Antiqua" w:cs="Arial"/>
                <w:bCs/>
                <w:sz w:val="20"/>
                <w:szCs w:val="20"/>
                <w:lang w:val="en-US" w:eastAsia="en-GB"/>
              </w:rPr>
              <w:t xml:space="preserve"> [0.0-100.0]</w:t>
            </w:r>
          </w:p>
        </w:tc>
        <w:tc>
          <w:tcPr>
            <w:tcW w:w="1738" w:type="dxa"/>
            <w:tcBorders>
              <w:top w:val="nil"/>
              <w:left w:val="nil"/>
              <w:bottom w:val="single" w:sz="4" w:space="0" w:color="auto"/>
              <w:right w:val="nil"/>
            </w:tcBorders>
            <w:shd w:val="clear" w:color="auto" w:fill="auto"/>
            <w:tcMar>
              <w:left w:w="28" w:type="dxa"/>
              <w:right w:w="28" w:type="dxa"/>
            </w:tcMar>
          </w:tcPr>
          <w:p w14:paraId="50D48D69"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75.0 [0.0-100.0]</w:t>
            </w:r>
          </w:p>
        </w:tc>
        <w:tc>
          <w:tcPr>
            <w:tcW w:w="1545" w:type="dxa"/>
            <w:tcBorders>
              <w:top w:val="nil"/>
              <w:left w:val="nil"/>
              <w:bottom w:val="single" w:sz="4" w:space="0" w:color="auto"/>
              <w:right w:val="nil"/>
            </w:tcBorders>
            <w:shd w:val="clear" w:color="auto" w:fill="auto"/>
            <w:tcMar>
              <w:left w:w="28" w:type="dxa"/>
              <w:right w:w="28" w:type="dxa"/>
            </w:tcMar>
          </w:tcPr>
          <w:p w14:paraId="0541CC24" w14:textId="77777777" w:rsidR="0085040B" w:rsidRPr="008F79C5" w:rsidRDefault="0085040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10.0 [0.0-100.0]</w:t>
            </w:r>
          </w:p>
        </w:tc>
        <w:tc>
          <w:tcPr>
            <w:tcW w:w="950" w:type="dxa"/>
            <w:tcBorders>
              <w:top w:val="nil"/>
              <w:left w:val="nil"/>
              <w:bottom w:val="single" w:sz="4" w:space="0" w:color="auto"/>
              <w:right w:val="nil"/>
            </w:tcBorders>
            <w:tcMar>
              <w:left w:w="28" w:type="dxa"/>
              <w:right w:w="28" w:type="dxa"/>
            </w:tcMar>
          </w:tcPr>
          <w:p w14:paraId="48413022" w14:textId="267610BB" w:rsidR="0085040B" w:rsidRPr="008F79C5"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&lt;</w:t>
            </w:r>
            <w:r w:rsidR="00062DE0" w:rsidRPr="008F79C5">
              <w:rPr>
                <w:rFonts w:ascii="Book Antiqua" w:eastAsia="Times New Roman" w:hAnsi="Book Antiqua" w:cs="Arial"/>
                <w:b/>
                <w:bCs/>
                <w:sz w:val="20"/>
                <w:szCs w:val="20"/>
                <w:lang w:val="en-US" w:eastAsia="en-GB"/>
              </w:rPr>
              <w:t xml:space="preserve"> </w:t>
            </w:r>
            <w:r w:rsidRPr="008F79C5">
              <w:rPr>
                <w:rFonts w:ascii="Book Antiqua" w:eastAsia="Times New Roman" w:hAnsi="Book Antiqua" w:cs="Arial"/>
                <w:b/>
                <w:bCs/>
                <w:sz w:val="20"/>
                <w:szCs w:val="20"/>
                <w:lang w:val="en-US" w:eastAsia="en-GB"/>
              </w:rPr>
              <w:t>0.001</w:t>
            </w:r>
          </w:p>
        </w:tc>
      </w:tr>
    </w:tbl>
    <w:p w14:paraId="4664DBC1" w14:textId="2AF50356" w:rsidR="00552E84" w:rsidRPr="008F79C5" w:rsidRDefault="00552E84" w:rsidP="00552E84">
      <w:pPr>
        <w:snapToGrid w:val="0"/>
        <w:spacing w:after="0" w:line="360" w:lineRule="auto"/>
        <w:ind w:right="-108"/>
        <w:jc w:val="both"/>
        <w:rPr>
          <w:rFonts w:ascii="Book Antiqua" w:hAnsi="Book Antiqua" w:cs="Arial"/>
          <w:sz w:val="24"/>
          <w:szCs w:val="24"/>
          <w:lang w:val="en-US"/>
        </w:rPr>
      </w:pPr>
      <w:r w:rsidRPr="008F79C5">
        <w:rPr>
          <w:rFonts w:ascii="Book Antiqua" w:hAnsi="Book Antiqua" w:cs="Arial"/>
          <w:sz w:val="24"/>
          <w:szCs w:val="24"/>
          <w:vertAlign w:val="superscript"/>
          <w:lang w:val="en-US"/>
        </w:rPr>
        <w:t>1</w:t>
      </w:r>
      <w:r w:rsidRPr="008F79C5">
        <w:rPr>
          <w:rFonts w:ascii="Book Antiqua" w:hAnsi="Book Antiqua" w:cs="Arial"/>
          <w:sz w:val="24"/>
          <w:szCs w:val="24"/>
          <w:lang w:val="en-US"/>
        </w:rPr>
        <w:t xml:space="preserve">The missing data is due to a patient who has not completed SF-36 at Day 1. All p-values from Mann-Whitney </w:t>
      </w:r>
      <w:r w:rsidRPr="008F79C5">
        <w:rPr>
          <w:rFonts w:ascii="Book Antiqua" w:hAnsi="Book Antiqua" w:cs="Arial"/>
          <w:i/>
          <w:iCs/>
          <w:sz w:val="24"/>
          <w:szCs w:val="24"/>
          <w:lang w:val="en-US"/>
        </w:rPr>
        <w:t>U</w:t>
      </w:r>
      <w:r w:rsidRPr="008F79C5">
        <w:rPr>
          <w:rFonts w:ascii="Book Antiqua" w:hAnsi="Book Antiqua" w:cs="Arial"/>
          <w:sz w:val="24"/>
          <w:szCs w:val="24"/>
          <w:lang w:val="en-US"/>
        </w:rPr>
        <w:t xml:space="preserve"> test, except </w:t>
      </w:r>
      <w:r w:rsidRPr="008F79C5">
        <w:rPr>
          <w:rFonts w:ascii="Book Antiqua" w:hAnsi="Book Antiqua" w:cs="Arial"/>
          <w:sz w:val="24"/>
          <w:szCs w:val="24"/>
          <w:vertAlign w:val="superscript"/>
          <w:lang w:val="en-US"/>
        </w:rPr>
        <w:t>2</w:t>
      </w:r>
      <w:r w:rsidRPr="008F79C5">
        <w:rPr>
          <w:rFonts w:ascii="Book Antiqua" w:hAnsi="Book Antiqua" w:cs="Arial"/>
          <w:sz w:val="24"/>
          <w:szCs w:val="24"/>
          <w:lang w:val="en-US"/>
        </w:rPr>
        <w:t xml:space="preserve">Chi-square test. Data are shown as median [range], except otherwise mentioned. CD: </w:t>
      </w:r>
      <w:proofErr w:type="spellStart"/>
      <w:r w:rsidRPr="008F79C5">
        <w:rPr>
          <w:rFonts w:ascii="Book Antiqua" w:hAnsi="Book Antiqua" w:cs="Arial"/>
          <w:sz w:val="24"/>
          <w:szCs w:val="24"/>
          <w:lang w:val="en-US"/>
        </w:rPr>
        <w:t>Crohn’s</w:t>
      </w:r>
      <w:proofErr w:type="spellEnd"/>
      <w:r w:rsidRPr="008F79C5">
        <w:rPr>
          <w:rFonts w:ascii="Book Antiqua" w:hAnsi="Book Antiqua" w:cs="Arial"/>
          <w:sz w:val="24"/>
          <w:szCs w:val="24"/>
          <w:lang w:val="en-US"/>
        </w:rPr>
        <w:t xml:space="preserve"> disease; UC: Ulcerative colitis. SF-36: Short-form 36; EQ-5D: Euro quality of life – 5 dimensions; EQ-VAS: EQ-5D visual analog scale. IBDQ: Inflammatory bowel disease questionnaire. WPAI: Work Productivity and Activity Impairment Questionnaire. TWPI: </w:t>
      </w:r>
      <w:r w:rsidRPr="008F79C5">
        <w:rPr>
          <w:rFonts w:ascii="Book Antiqua" w:hAnsi="Book Antiqua" w:cs="Arial"/>
          <w:caps/>
          <w:sz w:val="24"/>
          <w:szCs w:val="24"/>
          <w:lang w:val="en-US"/>
        </w:rPr>
        <w:t>t</w:t>
      </w:r>
      <w:r w:rsidRPr="008F79C5">
        <w:rPr>
          <w:rFonts w:ascii="Book Antiqua" w:hAnsi="Book Antiqua" w:cs="Arial"/>
          <w:sz w:val="24"/>
          <w:szCs w:val="24"/>
          <w:lang w:val="en-US"/>
        </w:rPr>
        <w:t xml:space="preserve">otal work productivity impairment; TAI: </w:t>
      </w:r>
      <w:r w:rsidRPr="008F79C5">
        <w:rPr>
          <w:rFonts w:ascii="Book Antiqua" w:hAnsi="Book Antiqua" w:cs="Arial"/>
          <w:caps/>
          <w:sz w:val="24"/>
          <w:szCs w:val="24"/>
          <w:lang w:val="en-US"/>
        </w:rPr>
        <w:t>t</w:t>
      </w:r>
      <w:r w:rsidRPr="008F79C5">
        <w:rPr>
          <w:rFonts w:ascii="Book Antiqua" w:hAnsi="Book Antiqua" w:cs="Arial"/>
          <w:sz w:val="24"/>
          <w:szCs w:val="24"/>
          <w:lang w:val="en-US"/>
        </w:rPr>
        <w:t>otal activity impairment.</w:t>
      </w:r>
    </w:p>
    <w:p w14:paraId="31167A76" w14:textId="77777777" w:rsidR="00552E84" w:rsidRPr="008F79C5" w:rsidRDefault="00552E84" w:rsidP="007C5ABE">
      <w:pPr>
        <w:snapToGrid w:val="0"/>
        <w:spacing w:after="0" w:line="360" w:lineRule="auto"/>
        <w:jc w:val="both"/>
        <w:rPr>
          <w:rFonts w:ascii="Book Antiqua" w:hAnsi="Book Antiqua" w:cs="Times New Roman"/>
          <w:sz w:val="24"/>
          <w:szCs w:val="24"/>
          <w:lang w:val="en-US"/>
        </w:rPr>
      </w:pPr>
    </w:p>
    <w:p w14:paraId="2D7B56CD" w14:textId="77777777" w:rsidR="0047653A" w:rsidRPr="008F79C5" w:rsidRDefault="0047653A" w:rsidP="007C5ABE">
      <w:pPr>
        <w:snapToGrid w:val="0"/>
        <w:spacing w:after="0" w:line="360" w:lineRule="auto"/>
        <w:jc w:val="both"/>
        <w:rPr>
          <w:rFonts w:ascii="Book Antiqua" w:hAnsi="Book Antiqua" w:cs="Times New Roman"/>
          <w:sz w:val="24"/>
          <w:szCs w:val="24"/>
          <w:lang w:val="en-US"/>
        </w:rPr>
        <w:sectPr w:rsidR="0047653A" w:rsidRPr="008F79C5" w:rsidSect="0046012B">
          <w:pgSz w:w="16838" w:h="11906" w:orient="landscape"/>
          <w:pgMar w:top="1440" w:right="1440" w:bottom="1440" w:left="1440" w:header="709" w:footer="709" w:gutter="0"/>
          <w:cols w:space="708"/>
          <w:docGrid w:linePitch="360"/>
        </w:sectPr>
      </w:pPr>
    </w:p>
    <w:p w14:paraId="6FBDC3F2" w14:textId="783FC5DE" w:rsidR="0047653A" w:rsidRPr="008F79C5" w:rsidRDefault="006E63CD" w:rsidP="007C5ABE">
      <w:pPr>
        <w:pStyle w:val="a6"/>
        <w:keepNext/>
        <w:snapToGrid w:val="0"/>
        <w:spacing w:after="0" w:line="360" w:lineRule="auto"/>
        <w:jc w:val="both"/>
        <w:rPr>
          <w:rFonts w:ascii="Book Antiqua" w:hAnsi="Book Antiqua"/>
          <w:b/>
          <w:i w:val="0"/>
          <w:color w:val="auto"/>
          <w:sz w:val="24"/>
          <w:szCs w:val="24"/>
          <w:lang w:val="en-US"/>
        </w:rPr>
      </w:pPr>
      <w:bookmarkStart w:id="139" w:name="_Ref529188496"/>
      <w:r w:rsidRPr="008F79C5">
        <w:rPr>
          <w:rFonts w:ascii="Book Antiqua" w:hAnsi="Book Antiqua"/>
          <w:b/>
          <w:i w:val="0"/>
          <w:color w:val="auto"/>
          <w:sz w:val="24"/>
          <w:szCs w:val="24"/>
          <w:lang w:val="en-US"/>
        </w:rPr>
        <w:lastRenderedPageBreak/>
        <w:t>Table</w:t>
      </w:r>
      <w:r w:rsidRPr="008F79C5">
        <w:rPr>
          <w:rFonts w:ascii="Book Antiqua" w:hAnsi="Book Antiqua" w:cs="Times New Roman"/>
          <w:b/>
          <w:i w:val="0"/>
          <w:color w:val="auto"/>
          <w:sz w:val="24"/>
          <w:szCs w:val="24"/>
          <w:lang w:val="en-US"/>
        </w:rPr>
        <w:t xml:space="preserv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Table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3</w:t>
      </w:r>
      <w:r w:rsidRPr="008F79C5">
        <w:rPr>
          <w:rFonts w:ascii="Book Antiqua" w:hAnsi="Book Antiqua" w:cs="Times New Roman"/>
          <w:b/>
          <w:i w:val="0"/>
          <w:color w:val="auto"/>
          <w:sz w:val="24"/>
          <w:szCs w:val="24"/>
          <w:lang w:val="en-US"/>
        </w:rPr>
        <w:fldChar w:fldCharType="end"/>
      </w:r>
      <w:bookmarkEnd w:id="139"/>
      <w:r w:rsidRPr="008F79C5">
        <w:rPr>
          <w:rFonts w:ascii="Book Antiqua" w:eastAsia="Calibri" w:hAnsi="Book Antiqua" w:cs="Times New Roman"/>
          <w:b/>
          <w:i w:val="0"/>
          <w:color w:val="auto"/>
          <w:sz w:val="24"/>
          <w:szCs w:val="24"/>
          <w:lang w:val="en-US"/>
        </w:rPr>
        <w:t xml:space="preserve"> </w:t>
      </w:r>
      <w:r w:rsidR="00312F27" w:rsidRPr="008F79C5">
        <w:rPr>
          <w:rFonts w:ascii="Book Antiqua" w:hAnsi="Book Antiqua"/>
          <w:b/>
          <w:i w:val="0"/>
          <w:color w:val="auto"/>
          <w:sz w:val="24"/>
          <w:szCs w:val="24"/>
          <w:lang w:val="en-US"/>
        </w:rPr>
        <w:t>Q</w:t>
      </w:r>
      <w:r w:rsidR="00A46973" w:rsidRPr="008F79C5">
        <w:rPr>
          <w:rFonts w:ascii="Book Antiqua" w:hAnsi="Book Antiqua"/>
          <w:b/>
          <w:i w:val="0"/>
          <w:color w:val="auto"/>
          <w:sz w:val="24"/>
          <w:szCs w:val="24"/>
          <w:lang w:val="en-US"/>
        </w:rPr>
        <w:t>uality of Life</w:t>
      </w:r>
      <w:r w:rsidRPr="008F79C5">
        <w:rPr>
          <w:rFonts w:ascii="Book Antiqua" w:hAnsi="Book Antiqua"/>
          <w:b/>
          <w:i w:val="0"/>
          <w:color w:val="auto"/>
          <w:sz w:val="24"/>
          <w:szCs w:val="24"/>
          <w:lang w:val="en-US"/>
        </w:rPr>
        <w:t xml:space="preserve"> scores by </w:t>
      </w:r>
      <w:proofErr w:type="spellStart"/>
      <w:r w:rsidRPr="008F79C5">
        <w:rPr>
          <w:rFonts w:ascii="Book Antiqua" w:hAnsi="Book Antiqua"/>
          <w:b/>
          <w:i w:val="0"/>
          <w:color w:val="auto"/>
          <w:sz w:val="24"/>
          <w:szCs w:val="24"/>
          <w:lang w:val="en-US"/>
        </w:rPr>
        <w:t>sociodemographic</w:t>
      </w:r>
      <w:proofErr w:type="spellEnd"/>
      <w:r w:rsidRPr="008F79C5">
        <w:rPr>
          <w:rFonts w:ascii="Book Antiqua" w:hAnsi="Book Antiqua"/>
          <w:b/>
          <w:i w:val="0"/>
          <w:color w:val="auto"/>
          <w:sz w:val="24"/>
          <w:szCs w:val="24"/>
          <w:lang w:val="en-US"/>
        </w:rPr>
        <w:t xml:space="preserve"> and clinical characteristics</w:t>
      </w:r>
      <w:r w:rsidR="00B43776" w:rsidRPr="008F79C5">
        <w:rPr>
          <w:rFonts w:ascii="Book Antiqua" w:hAnsi="Book Antiqua"/>
          <w:b/>
          <w:i w:val="0"/>
          <w:color w:val="auto"/>
          <w:sz w:val="24"/>
          <w:szCs w:val="24"/>
          <w:lang w:val="en-US"/>
        </w:rPr>
        <w:t xml:space="preserve"> and </w:t>
      </w:r>
      <w:r w:rsidRPr="008F79C5">
        <w:rPr>
          <w:rFonts w:ascii="Book Antiqua" w:hAnsi="Book Antiqua"/>
          <w:b/>
          <w:i w:val="0"/>
          <w:color w:val="auto"/>
          <w:sz w:val="24"/>
          <w:szCs w:val="24"/>
          <w:lang w:val="en-US"/>
        </w:rPr>
        <w:t>by type</w:t>
      </w:r>
      <w:r w:rsidR="00B9739A" w:rsidRPr="008F79C5">
        <w:rPr>
          <w:rFonts w:ascii="Book Antiqua" w:hAnsi="Book Antiqua"/>
          <w:b/>
          <w:i w:val="0"/>
          <w:color w:val="auto"/>
          <w:sz w:val="24"/>
          <w:szCs w:val="24"/>
          <w:lang w:val="en-US"/>
        </w:rPr>
        <w:t xml:space="preserve"> of inflammatory bowel disease</w:t>
      </w:r>
    </w:p>
    <w:tbl>
      <w:tblPr>
        <w:tblW w:w="5484" w:type="pct"/>
        <w:tblInd w:w="-284" w:type="dxa"/>
        <w:tblBorders>
          <w:top w:val="single" w:sz="4" w:space="0" w:color="auto"/>
          <w:bottom w:val="single" w:sz="4" w:space="0" w:color="auto"/>
        </w:tblBorders>
        <w:tblLayout w:type="fixed"/>
        <w:tblLook w:val="01E0" w:firstRow="1" w:lastRow="1" w:firstColumn="1" w:lastColumn="1" w:noHBand="0" w:noVBand="0"/>
      </w:tblPr>
      <w:tblGrid>
        <w:gridCol w:w="1409"/>
        <w:gridCol w:w="1052"/>
        <w:gridCol w:w="726"/>
        <w:gridCol w:w="1106"/>
        <w:gridCol w:w="702"/>
        <w:gridCol w:w="938"/>
        <w:gridCol w:w="754"/>
        <w:gridCol w:w="998"/>
        <w:gridCol w:w="774"/>
        <w:gridCol w:w="1058"/>
        <w:gridCol w:w="724"/>
        <w:gridCol w:w="1108"/>
        <w:gridCol w:w="713"/>
        <w:gridCol w:w="1008"/>
        <w:gridCol w:w="602"/>
        <w:gridCol w:w="1099"/>
        <w:gridCol w:w="648"/>
      </w:tblGrid>
      <w:tr w:rsidR="00D10E55" w:rsidRPr="008F79C5" w14:paraId="3720C955" w14:textId="77777777" w:rsidTr="00832018">
        <w:trPr>
          <w:cantSplit/>
          <w:trHeight w:val="20"/>
        </w:trPr>
        <w:tc>
          <w:tcPr>
            <w:tcW w:w="1409" w:type="dxa"/>
            <w:vMerge w:val="restart"/>
            <w:tcBorders>
              <w:top w:val="single" w:sz="4" w:space="0" w:color="auto"/>
            </w:tcBorders>
            <w:tcMar>
              <w:left w:w="28" w:type="dxa"/>
              <w:right w:w="28" w:type="dxa"/>
            </w:tcMar>
            <w:vAlign w:val="center"/>
          </w:tcPr>
          <w:p w14:paraId="5E131412" w14:textId="77777777" w:rsidR="00D10E55" w:rsidRPr="008F79C5" w:rsidRDefault="00D10E55" w:rsidP="007C5ABE">
            <w:pPr>
              <w:snapToGrid w:val="0"/>
              <w:spacing w:after="0" w:line="360" w:lineRule="auto"/>
              <w:ind w:left="170"/>
              <w:jc w:val="both"/>
              <w:rPr>
                <w:rFonts w:ascii="Book Antiqua" w:eastAsia="Calibri" w:hAnsi="Book Antiqua" w:cs="Arial"/>
                <w:b/>
                <w:sz w:val="18"/>
                <w:szCs w:val="18"/>
                <w:lang w:val="en-US"/>
              </w:rPr>
            </w:pPr>
          </w:p>
        </w:tc>
        <w:tc>
          <w:tcPr>
            <w:tcW w:w="7050" w:type="dxa"/>
            <w:gridSpan w:val="8"/>
            <w:tcBorders>
              <w:top w:val="single" w:sz="4" w:space="0" w:color="auto"/>
              <w:bottom w:val="single" w:sz="4" w:space="0" w:color="auto"/>
            </w:tcBorders>
            <w:tcMar>
              <w:left w:w="28" w:type="dxa"/>
              <w:right w:w="28" w:type="dxa"/>
            </w:tcMar>
            <w:vAlign w:val="center"/>
          </w:tcPr>
          <w:p w14:paraId="0D9AB80F" w14:textId="0AFC9C39" w:rsidR="00D10E55" w:rsidRPr="008F79C5" w:rsidRDefault="00D10E55" w:rsidP="00165D28">
            <w:pPr>
              <w:snapToGrid w:val="0"/>
              <w:spacing w:after="0" w:line="360" w:lineRule="auto"/>
              <w:jc w:val="center"/>
              <w:rPr>
                <w:rFonts w:ascii="Book Antiqua" w:eastAsia="Calibri" w:hAnsi="Book Antiqua" w:cs="Arial"/>
                <w:b/>
                <w:sz w:val="18"/>
                <w:szCs w:val="18"/>
                <w:lang w:val="en-US"/>
              </w:rPr>
            </w:pPr>
            <w:r w:rsidRPr="008F79C5">
              <w:rPr>
                <w:rFonts w:ascii="Book Antiqua" w:eastAsia="Calibri" w:hAnsi="Book Antiqua" w:cs="Arial"/>
                <w:b/>
                <w:sz w:val="18"/>
                <w:szCs w:val="18"/>
                <w:lang w:val="en-US"/>
              </w:rPr>
              <w:t>CD</w:t>
            </w:r>
          </w:p>
        </w:tc>
        <w:tc>
          <w:tcPr>
            <w:tcW w:w="6960" w:type="dxa"/>
            <w:gridSpan w:val="8"/>
            <w:tcBorders>
              <w:top w:val="single" w:sz="4" w:space="0" w:color="auto"/>
              <w:bottom w:val="single" w:sz="4" w:space="0" w:color="auto"/>
            </w:tcBorders>
            <w:tcMar>
              <w:left w:w="28" w:type="dxa"/>
              <w:right w:w="28" w:type="dxa"/>
            </w:tcMar>
            <w:vAlign w:val="center"/>
          </w:tcPr>
          <w:p w14:paraId="35F946E0" w14:textId="560313CE" w:rsidR="00D10E55" w:rsidRPr="008F79C5" w:rsidRDefault="00D10E55" w:rsidP="00165D28">
            <w:pPr>
              <w:snapToGrid w:val="0"/>
              <w:spacing w:after="0" w:line="360" w:lineRule="auto"/>
              <w:jc w:val="center"/>
              <w:rPr>
                <w:rFonts w:ascii="Book Antiqua" w:eastAsia="Calibri" w:hAnsi="Book Antiqua" w:cs="Arial"/>
                <w:b/>
                <w:sz w:val="18"/>
                <w:szCs w:val="18"/>
                <w:lang w:val="en-US"/>
              </w:rPr>
            </w:pPr>
            <w:r w:rsidRPr="008F79C5">
              <w:rPr>
                <w:rFonts w:ascii="Book Antiqua" w:eastAsia="Calibri" w:hAnsi="Book Antiqua" w:cs="Arial"/>
                <w:b/>
                <w:sz w:val="18"/>
                <w:szCs w:val="18"/>
                <w:lang w:val="en-US"/>
              </w:rPr>
              <w:t>UC</w:t>
            </w:r>
          </w:p>
        </w:tc>
      </w:tr>
      <w:tr w:rsidR="00D10E55" w:rsidRPr="008F79C5" w14:paraId="50C5F568" w14:textId="77777777" w:rsidTr="00832018">
        <w:trPr>
          <w:cantSplit/>
          <w:trHeight w:val="20"/>
        </w:trPr>
        <w:tc>
          <w:tcPr>
            <w:tcW w:w="1409" w:type="dxa"/>
            <w:vMerge/>
            <w:tcMar>
              <w:left w:w="28" w:type="dxa"/>
              <w:right w:w="28" w:type="dxa"/>
            </w:tcMar>
            <w:vAlign w:val="center"/>
          </w:tcPr>
          <w:p w14:paraId="7FD88011" w14:textId="77777777" w:rsidR="00D10E55" w:rsidRPr="008F79C5" w:rsidRDefault="00D10E55" w:rsidP="007C5ABE">
            <w:pPr>
              <w:snapToGrid w:val="0"/>
              <w:spacing w:after="0" w:line="360" w:lineRule="auto"/>
              <w:ind w:left="170"/>
              <w:jc w:val="both"/>
              <w:rPr>
                <w:rFonts w:ascii="Book Antiqua" w:eastAsia="Calibri" w:hAnsi="Book Antiqua" w:cs="Arial"/>
                <w:b/>
                <w:sz w:val="18"/>
                <w:szCs w:val="18"/>
                <w:lang w:val="en-US"/>
              </w:rPr>
            </w:pPr>
          </w:p>
        </w:tc>
        <w:tc>
          <w:tcPr>
            <w:tcW w:w="1052" w:type="dxa"/>
            <w:tcBorders>
              <w:top w:val="single" w:sz="4" w:space="0" w:color="auto"/>
              <w:bottom w:val="single" w:sz="4" w:space="0" w:color="auto"/>
            </w:tcBorders>
            <w:tcMar>
              <w:left w:w="28" w:type="dxa"/>
              <w:right w:w="28" w:type="dxa"/>
            </w:tcMar>
            <w:vAlign w:val="center"/>
          </w:tcPr>
          <w:p w14:paraId="2FB6033D"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SF-36 Mental Component</w:t>
            </w:r>
          </w:p>
        </w:tc>
        <w:tc>
          <w:tcPr>
            <w:tcW w:w="726" w:type="dxa"/>
            <w:tcBorders>
              <w:top w:val="single" w:sz="4" w:space="0" w:color="auto"/>
              <w:bottom w:val="single" w:sz="4" w:space="0" w:color="auto"/>
            </w:tcBorders>
            <w:tcMar>
              <w:left w:w="28" w:type="dxa"/>
              <w:right w:w="28" w:type="dxa"/>
            </w:tcMar>
            <w:vAlign w:val="center"/>
          </w:tcPr>
          <w:p w14:paraId="74A706C3"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p>
        </w:tc>
        <w:tc>
          <w:tcPr>
            <w:tcW w:w="1106" w:type="dxa"/>
            <w:tcBorders>
              <w:top w:val="single" w:sz="4" w:space="0" w:color="auto"/>
              <w:bottom w:val="single" w:sz="4" w:space="0" w:color="auto"/>
            </w:tcBorders>
            <w:tcMar>
              <w:left w:w="28" w:type="dxa"/>
              <w:right w:w="28" w:type="dxa"/>
            </w:tcMar>
            <w:vAlign w:val="center"/>
          </w:tcPr>
          <w:p w14:paraId="46BB4B3E" w14:textId="77777777" w:rsidR="00D10E55" w:rsidRPr="008F79C5" w:rsidRDefault="00D10E55" w:rsidP="007C5ABE">
            <w:pPr>
              <w:snapToGrid w:val="0"/>
              <w:spacing w:after="0" w:line="360" w:lineRule="auto"/>
              <w:jc w:val="both"/>
              <w:rPr>
                <w:rFonts w:ascii="Book Antiqua" w:hAnsi="Book Antiqua" w:cs="Arial"/>
                <w:b/>
                <w:sz w:val="18"/>
                <w:szCs w:val="18"/>
                <w:lang w:val="en-US"/>
              </w:rPr>
            </w:pPr>
            <w:r w:rsidRPr="008F79C5">
              <w:rPr>
                <w:rFonts w:ascii="Book Antiqua" w:eastAsia="Calibri" w:hAnsi="Book Antiqua" w:cs="Arial"/>
                <w:b/>
                <w:sz w:val="18"/>
                <w:szCs w:val="18"/>
                <w:lang w:val="en-US"/>
              </w:rPr>
              <w:t>SF-36 Physical Component</w:t>
            </w:r>
          </w:p>
        </w:tc>
        <w:tc>
          <w:tcPr>
            <w:tcW w:w="702" w:type="dxa"/>
            <w:tcBorders>
              <w:top w:val="single" w:sz="4" w:space="0" w:color="auto"/>
              <w:bottom w:val="single" w:sz="4" w:space="0" w:color="auto"/>
            </w:tcBorders>
            <w:tcMar>
              <w:left w:w="28" w:type="dxa"/>
              <w:right w:w="28" w:type="dxa"/>
            </w:tcMar>
            <w:vAlign w:val="center"/>
          </w:tcPr>
          <w:p w14:paraId="1A4272A7" w14:textId="77777777" w:rsidR="00D10E55" w:rsidRPr="008F79C5" w:rsidRDefault="00D10E55" w:rsidP="007C5ABE">
            <w:pPr>
              <w:snapToGrid w:val="0"/>
              <w:spacing w:after="0" w:line="360" w:lineRule="auto"/>
              <w:jc w:val="both"/>
              <w:rPr>
                <w:rFonts w:ascii="Book Antiqua" w:hAnsi="Book Antiqua" w:cs="Arial"/>
                <w:b/>
                <w:sz w:val="18"/>
                <w:szCs w:val="18"/>
                <w:lang w:val="en-US"/>
              </w:rPr>
            </w:pPr>
          </w:p>
        </w:tc>
        <w:tc>
          <w:tcPr>
            <w:tcW w:w="938" w:type="dxa"/>
            <w:tcBorders>
              <w:top w:val="single" w:sz="4" w:space="0" w:color="auto"/>
              <w:bottom w:val="single" w:sz="4" w:space="0" w:color="auto"/>
            </w:tcBorders>
            <w:tcMar>
              <w:left w:w="28" w:type="dxa"/>
              <w:right w:w="28" w:type="dxa"/>
            </w:tcMar>
            <w:vAlign w:val="center"/>
          </w:tcPr>
          <w:p w14:paraId="02351E14"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EQ-VAS</w:t>
            </w:r>
          </w:p>
        </w:tc>
        <w:tc>
          <w:tcPr>
            <w:tcW w:w="754" w:type="dxa"/>
            <w:tcBorders>
              <w:top w:val="single" w:sz="4" w:space="0" w:color="auto"/>
              <w:bottom w:val="single" w:sz="4" w:space="0" w:color="auto"/>
            </w:tcBorders>
            <w:tcMar>
              <w:left w:w="28" w:type="dxa"/>
              <w:right w:w="28" w:type="dxa"/>
            </w:tcMar>
            <w:vAlign w:val="center"/>
          </w:tcPr>
          <w:p w14:paraId="4ACF9B97"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p>
        </w:tc>
        <w:tc>
          <w:tcPr>
            <w:tcW w:w="998" w:type="dxa"/>
            <w:tcBorders>
              <w:top w:val="single" w:sz="4" w:space="0" w:color="auto"/>
              <w:bottom w:val="single" w:sz="4" w:space="0" w:color="auto"/>
            </w:tcBorders>
            <w:tcMar>
              <w:left w:w="28" w:type="dxa"/>
              <w:right w:w="28" w:type="dxa"/>
            </w:tcMar>
            <w:vAlign w:val="center"/>
          </w:tcPr>
          <w:p w14:paraId="1990BDC9"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IBDQ Score</w:t>
            </w:r>
          </w:p>
        </w:tc>
        <w:tc>
          <w:tcPr>
            <w:tcW w:w="774" w:type="dxa"/>
            <w:tcBorders>
              <w:top w:val="single" w:sz="4" w:space="0" w:color="auto"/>
              <w:bottom w:val="single" w:sz="4" w:space="0" w:color="auto"/>
            </w:tcBorders>
            <w:tcMar>
              <w:left w:w="28" w:type="dxa"/>
              <w:right w:w="28" w:type="dxa"/>
            </w:tcMar>
            <w:vAlign w:val="center"/>
          </w:tcPr>
          <w:p w14:paraId="60CD8EE6"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p>
        </w:tc>
        <w:tc>
          <w:tcPr>
            <w:tcW w:w="1058" w:type="dxa"/>
            <w:tcBorders>
              <w:top w:val="single" w:sz="4" w:space="0" w:color="auto"/>
              <w:bottom w:val="single" w:sz="4" w:space="0" w:color="auto"/>
            </w:tcBorders>
            <w:tcMar>
              <w:left w:w="28" w:type="dxa"/>
              <w:right w:w="28" w:type="dxa"/>
            </w:tcMar>
            <w:vAlign w:val="center"/>
          </w:tcPr>
          <w:p w14:paraId="3B556845" w14:textId="77777777" w:rsidR="00D10E55" w:rsidRPr="008F79C5" w:rsidRDefault="00D10E55" w:rsidP="007C5ABE">
            <w:pPr>
              <w:snapToGrid w:val="0"/>
              <w:spacing w:after="0" w:line="360" w:lineRule="auto"/>
              <w:jc w:val="both"/>
              <w:rPr>
                <w:rFonts w:ascii="Book Antiqua" w:hAnsi="Book Antiqua" w:cs="Arial"/>
                <w:b/>
                <w:sz w:val="18"/>
                <w:szCs w:val="18"/>
                <w:lang w:val="en-US"/>
              </w:rPr>
            </w:pPr>
            <w:r w:rsidRPr="008F79C5">
              <w:rPr>
                <w:rFonts w:ascii="Book Antiqua" w:eastAsia="Calibri" w:hAnsi="Book Antiqua" w:cs="Arial"/>
                <w:b/>
                <w:sz w:val="18"/>
                <w:szCs w:val="18"/>
                <w:lang w:val="en-US"/>
              </w:rPr>
              <w:t xml:space="preserve">SF-36 </w:t>
            </w:r>
            <w:r w:rsidRPr="008F79C5">
              <w:rPr>
                <w:rFonts w:ascii="Book Antiqua" w:hAnsi="Book Antiqua" w:cs="Arial"/>
                <w:b/>
                <w:sz w:val="18"/>
                <w:szCs w:val="18"/>
                <w:lang w:val="en-US"/>
              </w:rPr>
              <w:t>Mental Component</w:t>
            </w:r>
          </w:p>
        </w:tc>
        <w:tc>
          <w:tcPr>
            <w:tcW w:w="724" w:type="dxa"/>
            <w:tcBorders>
              <w:top w:val="single" w:sz="4" w:space="0" w:color="auto"/>
              <w:bottom w:val="single" w:sz="4" w:space="0" w:color="auto"/>
            </w:tcBorders>
            <w:tcMar>
              <w:left w:w="28" w:type="dxa"/>
              <w:right w:w="28" w:type="dxa"/>
            </w:tcMar>
            <w:vAlign w:val="center"/>
          </w:tcPr>
          <w:p w14:paraId="568E0199" w14:textId="77777777" w:rsidR="00D10E55" w:rsidRPr="008F79C5" w:rsidRDefault="00D10E55" w:rsidP="007C5ABE">
            <w:pPr>
              <w:snapToGrid w:val="0"/>
              <w:spacing w:after="0" w:line="360" w:lineRule="auto"/>
              <w:jc w:val="both"/>
              <w:rPr>
                <w:rFonts w:ascii="Book Antiqua" w:hAnsi="Book Antiqua" w:cs="Arial"/>
                <w:b/>
                <w:sz w:val="18"/>
                <w:szCs w:val="18"/>
                <w:lang w:val="en-US"/>
              </w:rPr>
            </w:pPr>
          </w:p>
        </w:tc>
        <w:tc>
          <w:tcPr>
            <w:tcW w:w="1108" w:type="dxa"/>
            <w:tcBorders>
              <w:top w:val="single" w:sz="4" w:space="0" w:color="auto"/>
              <w:bottom w:val="single" w:sz="4" w:space="0" w:color="auto"/>
            </w:tcBorders>
            <w:tcMar>
              <w:left w:w="28" w:type="dxa"/>
              <w:right w:w="28" w:type="dxa"/>
            </w:tcMar>
            <w:vAlign w:val="center"/>
          </w:tcPr>
          <w:p w14:paraId="20E01EF4"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SF-36 </w:t>
            </w:r>
            <w:r w:rsidRPr="008F79C5">
              <w:rPr>
                <w:rFonts w:ascii="Book Antiqua" w:hAnsi="Book Antiqua" w:cs="Arial"/>
                <w:b/>
                <w:sz w:val="18"/>
                <w:szCs w:val="18"/>
                <w:lang w:val="en-US"/>
              </w:rPr>
              <w:t>Physical Component</w:t>
            </w:r>
          </w:p>
        </w:tc>
        <w:tc>
          <w:tcPr>
            <w:tcW w:w="713" w:type="dxa"/>
            <w:tcBorders>
              <w:top w:val="single" w:sz="4" w:space="0" w:color="auto"/>
              <w:bottom w:val="single" w:sz="4" w:space="0" w:color="auto"/>
            </w:tcBorders>
            <w:tcMar>
              <w:left w:w="28" w:type="dxa"/>
              <w:right w:w="28" w:type="dxa"/>
            </w:tcMar>
            <w:vAlign w:val="center"/>
          </w:tcPr>
          <w:p w14:paraId="51103E59"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p>
        </w:tc>
        <w:tc>
          <w:tcPr>
            <w:tcW w:w="1008" w:type="dxa"/>
            <w:tcBorders>
              <w:top w:val="single" w:sz="4" w:space="0" w:color="auto"/>
              <w:bottom w:val="single" w:sz="4" w:space="0" w:color="auto"/>
            </w:tcBorders>
            <w:tcMar>
              <w:left w:w="28" w:type="dxa"/>
              <w:right w:w="28" w:type="dxa"/>
            </w:tcMar>
            <w:vAlign w:val="center"/>
          </w:tcPr>
          <w:p w14:paraId="7734AFA6"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EQ-VAS</w:t>
            </w:r>
          </w:p>
        </w:tc>
        <w:tc>
          <w:tcPr>
            <w:tcW w:w="602" w:type="dxa"/>
            <w:tcBorders>
              <w:top w:val="single" w:sz="4" w:space="0" w:color="auto"/>
              <w:bottom w:val="single" w:sz="4" w:space="0" w:color="auto"/>
            </w:tcBorders>
            <w:tcMar>
              <w:left w:w="28" w:type="dxa"/>
              <w:right w:w="28" w:type="dxa"/>
            </w:tcMar>
            <w:vAlign w:val="center"/>
          </w:tcPr>
          <w:p w14:paraId="3B4372E8"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p>
        </w:tc>
        <w:tc>
          <w:tcPr>
            <w:tcW w:w="1099" w:type="dxa"/>
            <w:tcBorders>
              <w:top w:val="single" w:sz="4" w:space="0" w:color="auto"/>
              <w:bottom w:val="single" w:sz="4" w:space="0" w:color="auto"/>
            </w:tcBorders>
            <w:tcMar>
              <w:left w:w="28" w:type="dxa"/>
              <w:right w:w="28" w:type="dxa"/>
            </w:tcMar>
            <w:vAlign w:val="center"/>
          </w:tcPr>
          <w:p w14:paraId="259C1503"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IBDQ Score</w:t>
            </w:r>
          </w:p>
        </w:tc>
        <w:tc>
          <w:tcPr>
            <w:tcW w:w="648" w:type="dxa"/>
            <w:tcBorders>
              <w:top w:val="single" w:sz="4" w:space="0" w:color="auto"/>
              <w:bottom w:val="single" w:sz="4" w:space="0" w:color="auto"/>
            </w:tcBorders>
            <w:tcMar>
              <w:left w:w="28" w:type="dxa"/>
              <w:right w:w="28" w:type="dxa"/>
            </w:tcMar>
            <w:vAlign w:val="center"/>
          </w:tcPr>
          <w:p w14:paraId="6FDEC8B0" w14:textId="77777777" w:rsidR="00D10E55" w:rsidRPr="008F79C5" w:rsidRDefault="00D10E55" w:rsidP="007C5ABE">
            <w:pPr>
              <w:snapToGrid w:val="0"/>
              <w:spacing w:after="0" w:line="360" w:lineRule="auto"/>
              <w:jc w:val="both"/>
              <w:rPr>
                <w:rFonts w:ascii="Book Antiqua" w:eastAsia="Calibri" w:hAnsi="Book Antiqua" w:cs="Arial"/>
                <w:b/>
                <w:sz w:val="18"/>
                <w:szCs w:val="18"/>
                <w:lang w:val="en-US"/>
              </w:rPr>
            </w:pPr>
          </w:p>
        </w:tc>
      </w:tr>
      <w:tr w:rsidR="00D10E55" w:rsidRPr="008F79C5" w14:paraId="7493A1E7" w14:textId="77777777" w:rsidTr="00832018">
        <w:trPr>
          <w:cantSplit/>
          <w:trHeight w:val="20"/>
        </w:trPr>
        <w:tc>
          <w:tcPr>
            <w:tcW w:w="1409" w:type="dxa"/>
            <w:vMerge/>
            <w:tcBorders>
              <w:bottom w:val="single" w:sz="4" w:space="0" w:color="auto"/>
            </w:tcBorders>
            <w:tcMar>
              <w:left w:w="28" w:type="dxa"/>
              <w:right w:w="28" w:type="dxa"/>
            </w:tcMar>
            <w:vAlign w:val="center"/>
          </w:tcPr>
          <w:p w14:paraId="55647F28" w14:textId="77777777" w:rsidR="00D10E55" w:rsidRPr="008F79C5" w:rsidRDefault="00D10E55" w:rsidP="007C5ABE">
            <w:pPr>
              <w:snapToGrid w:val="0"/>
              <w:spacing w:after="0" w:line="360" w:lineRule="auto"/>
              <w:ind w:left="170"/>
              <w:jc w:val="both"/>
              <w:rPr>
                <w:rFonts w:ascii="Book Antiqua" w:eastAsia="Calibri" w:hAnsi="Book Antiqua" w:cs="Arial"/>
                <w:b/>
                <w:sz w:val="18"/>
                <w:szCs w:val="18"/>
                <w:lang w:val="en-US"/>
              </w:rPr>
            </w:pPr>
          </w:p>
        </w:tc>
        <w:tc>
          <w:tcPr>
            <w:tcW w:w="1052" w:type="dxa"/>
            <w:tcBorders>
              <w:top w:val="single" w:sz="4" w:space="0" w:color="auto"/>
              <w:bottom w:val="single" w:sz="4" w:space="0" w:color="auto"/>
            </w:tcBorders>
            <w:tcMar>
              <w:left w:w="28" w:type="dxa"/>
              <w:right w:w="28" w:type="dxa"/>
            </w:tcMar>
            <w:vAlign w:val="center"/>
          </w:tcPr>
          <w:p w14:paraId="0B6EFC59" w14:textId="1160B610" w:rsidR="00D10E55" w:rsidRPr="008F79C5" w:rsidRDefault="00D10E55"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726" w:type="dxa"/>
            <w:tcBorders>
              <w:top w:val="single" w:sz="4" w:space="0" w:color="auto"/>
              <w:bottom w:val="single" w:sz="4" w:space="0" w:color="auto"/>
            </w:tcBorders>
            <w:tcMar>
              <w:left w:w="28" w:type="dxa"/>
              <w:right w:w="28" w:type="dxa"/>
            </w:tcMar>
            <w:vAlign w:val="center"/>
          </w:tcPr>
          <w:p w14:paraId="3BD39B81" w14:textId="712C8B96"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i/>
                <w:iCs/>
                <w:caps/>
                <w:sz w:val="18"/>
                <w:szCs w:val="18"/>
                <w:lang w:val="en-US"/>
              </w:rPr>
              <w:t>p</w:t>
            </w:r>
            <w:r w:rsidRPr="008F79C5">
              <w:rPr>
                <w:rFonts w:ascii="Book Antiqua" w:eastAsia="Calibri" w:hAnsi="Book Antiqua" w:cs="Arial"/>
                <w:b/>
                <w:sz w:val="18"/>
                <w:szCs w:val="18"/>
                <w:lang w:val="en-US"/>
              </w:rPr>
              <w:t xml:space="preserve"> value</w:t>
            </w:r>
          </w:p>
        </w:tc>
        <w:tc>
          <w:tcPr>
            <w:tcW w:w="1106" w:type="dxa"/>
            <w:tcBorders>
              <w:top w:val="single" w:sz="4" w:space="0" w:color="auto"/>
              <w:bottom w:val="single" w:sz="4" w:space="0" w:color="auto"/>
            </w:tcBorders>
            <w:tcMar>
              <w:left w:w="28" w:type="dxa"/>
              <w:right w:w="28" w:type="dxa"/>
            </w:tcMar>
            <w:vAlign w:val="center"/>
          </w:tcPr>
          <w:p w14:paraId="40016E0B" w14:textId="0573E295" w:rsidR="00D10E55" w:rsidRPr="008F79C5" w:rsidRDefault="00D10E55" w:rsidP="007C5ABE">
            <w:pPr>
              <w:snapToGrid w:val="0"/>
              <w:spacing w:after="0" w:line="360" w:lineRule="auto"/>
              <w:jc w:val="both"/>
              <w:rPr>
                <w:rFonts w:ascii="Book Antiqua" w:hAnsi="Book Antiqua" w:cs="Arial"/>
                <w:b/>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702" w:type="dxa"/>
            <w:tcBorders>
              <w:top w:val="single" w:sz="4" w:space="0" w:color="auto"/>
              <w:bottom w:val="single" w:sz="4" w:space="0" w:color="auto"/>
            </w:tcBorders>
            <w:tcMar>
              <w:left w:w="28" w:type="dxa"/>
              <w:right w:w="28" w:type="dxa"/>
            </w:tcMar>
            <w:vAlign w:val="center"/>
          </w:tcPr>
          <w:p w14:paraId="11E76F18" w14:textId="18C2F1BA" w:rsidR="00D10E55" w:rsidRPr="008F79C5" w:rsidRDefault="00D10E55"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b/>
                <w:i/>
                <w:iCs/>
                <w:sz w:val="18"/>
                <w:szCs w:val="18"/>
                <w:lang w:val="en-US"/>
              </w:rPr>
              <w:t>P</w:t>
            </w:r>
            <w:r w:rsidRPr="008F79C5">
              <w:rPr>
                <w:rFonts w:ascii="Book Antiqua" w:hAnsi="Book Antiqua" w:cs="Arial"/>
                <w:b/>
                <w:sz w:val="18"/>
                <w:szCs w:val="18"/>
                <w:lang w:val="en-US"/>
              </w:rPr>
              <w:t xml:space="preserve"> value</w:t>
            </w:r>
          </w:p>
        </w:tc>
        <w:tc>
          <w:tcPr>
            <w:tcW w:w="938" w:type="dxa"/>
            <w:tcBorders>
              <w:top w:val="single" w:sz="4" w:space="0" w:color="auto"/>
              <w:bottom w:val="single" w:sz="4" w:space="0" w:color="auto"/>
            </w:tcBorders>
            <w:tcMar>
              <w:left w:w="28" w:type="dxa"/>
              <w:right w:w="28" w:type="dxa"/>
            </w:tcMar>
            <w:vAlign w:val="center"/>
          </w:tcPr>
          <w:p w14:paraId="769DB00D" w14:textId="1B6B03C1"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754" w:type="dxa"/>
            <w:tcBorders>
              <w:top w:val="single" w:sz="4" w:space="0" w:color="auto"/>
              <w:bottom w:val="single" w:sz="4" w:space="0" w:color="auto"/>
            </w:tcBorders>
            <w:tcMar>
              <w:left w:w="28" w:type="dxa"/>
              <w:right w:w="28" w:type="dxa"/>
            </w:tcMar>
            <w:vAlign w:val="center"/>
          </w:tcPr>
          <w:p w14:paraId="1A77D5BD" w14:textId="29463402"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i/>
                <w:iCs/>
                <w:caps/>
                <w:sz w:val="18"/>
                <w:szCs w:val="18"/>
                <w:lang w:val="en-US"/>
              </w:rPr>
              <w:t>p</w:t>
            </w:r>
            <w:r w:rsidRPr="008F79C5">
              <w:rPr>
                <w:rFonts w:ascii="Book Antiqua" w:eastAsia="Calibri" w:hAnsi="Book Antiqua" w:cs="Arial"/>
                <w:b/>
                <w:sz w:val="18"/>
                <w:szCs w:val="18"/>
                <w:lang w:val="en-US"/>
              </w:rPr>
              <w:t xml:space="preserve"> value</w:t>
            </w:r>
          </w:p>
        </w:tc>
        <w:tc>
          <w:tcPr>
            <w:tcW w:w="998" w:type="dxa"/>
            <w:tcBorders>
              <w:top w:val="single" w:sz="4" w:space="0" w:color="auto"/>
              <w:bottom w:val="single" w:sz="4" w:space="0" w:color="auto"/>
            </w:tcBorders>
            <w:tcMar>
              <w:left w:w="28" w:type="dxa"/>
              <w:right w:w="28" w:type="dxa"/>
            </w:tcMar>
            <w:vAlign w:val="center"/>
          </w:tcPr>
          <w:p w14:paraId="024F869C" w14:textId="6D6321A7"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774" w:type="dxa"/>
            <w:tcBorders>
              <w:top w:val="single" w:sz="4" w:space="0" w:color="auto"/>
              <w:bottom w:val="single" w:sz="4" w:space="0" w:color="auto"/>
            </w:tcBorders>
            <w:tcMar>
              <w:left w:w="28" w:type="dxa"/>
              <w:right w:w="28" w:type="dxa"/>
            </w:tcMar>
            <w:vAlign w:val="center"/>
          </w:tcPr>
          <w:p w14:paraId="3FEBC512" w14:textId="12EFC06F"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i/>
                <w:iCs/>
                <w:caps/>
                <w:sz w:val="18"/>
                <w:szCs w:val="18"/>
                <w:lang w:val="en-US"/>
              </w:rPr>
              <w:t>p</w:t>
            </w:r>
            <w:r w:rsidRPr="008F79C5">
              <w:rPr>
                <w:rFonts w:ascii="Book Antiqua" w:eastAsia="Calibri" w:hAnsi="Book Antiqua" w:cs="Arial"/>
                <w:b/>
                <w:sz w:val="18"/>
                <w:szCs w:val="18"/>
                <w:lang w:val="en-US"/>
              </w:rPr>
              <w:t xml:space="preserve"> value</w:t>
            </w:r>
          </w:p>
        </w:tc>
        <w:tc>
          <w:tcPr>
            <w:tcW w:w="1058" w:type="dxa"/>
            <w:tcBorders>
              <w:top w:val="single" w:sz="4" w:space="0" w:color="auto"/>
              <w:bottom w:val="single" w:sz="4" w:space="0" w:color="auto"/>
            </w:tcBorders>
            <w:tcMar>
              <w:left w:w="28" w:type="dxa"/>
              <w:right w:w="28" w:type="dxa"/>
            </w:tcMar>
            <w:vAlign w:val="center"/>
          </w:tcPr>
          <w:p w14:paraId="795A4372" w14:textId="4BFDABD0" w:rsidR="00D10E55" w:rsidRPr="008F79C5" w:rsidRDefault="00D10E55" w:rsidP="007C5ABE">
            <w:pPr>
              <w:snapToGrid w:val="0"/>
              <w:spacing w:after="0" w:line="360" w:lineRule="auto"/>
              <w:jc w:val="both"/>
              <w:rPr>
                <w:rFonts w:ascii="Book Antiqua" w:hAnsi="Book Antiqua" w:cs="Arial"/>
                <w:b/>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724" w:type="dxa"/>
            <w:tcBorders>
              <w:top w:val="single" w:sz="4" w:space="0" w:color="auto"/>
              <w:bottom w:val="single" w:sz="4" w:space="0" w:color="auto"/>
            </w:tcBorders>
            <w:tcMar>
              <w:left w:w="28" w:type="dxa"/>
              <w:right w:w="28" w:type="dxa"/>
            </w:tcMar>
            <w:vAlign w:val="center"/>
          </w:tcPr>
          <w:p w14:paraId="16DA668D" w14:textId="5331BBF7" w:rsidR="00D10E55" w:rsidRPr="008F79C5" w:rsidRDefault="00D10E55" w:rsidP="007C5ABE">
            <w:pPr>
              <w:snapToGrid w:val="0"/>
              <w:spacing w:after="0" w:line="360" w:lineRule="auto"/>
              <w:jc w:val="both"/>
              <w:rPr>
                <w:rFonts w:ascii="Book Antiqua" w:hAnsi="Book Antiqua" w:cs="Arial"/>
                <w:b/>
                <w:sz w:val="18"/>
                <w:szCs w:val="18"/>
                <w:lang w:val="en-US"/>
              </w:rPr>
            </w:pPr>
            <w:r w:rsidRPr="008F79C5">
              <w:rPr>
                <w:rFonts w:ascii="Book Antiqua" w:eastAsia="Calibri" w:hAnsi="Book Antiqua" w:cs="Arial"/>
                <w:b/>
                <w:i/>
                <w:iCs/>
                <w:caps/>
                <w:sz w:val="18"/>
                <w:szCs w:val="18"/>
                <w:lang w:val="en-US"/>
              </w:rPr>
              <w:t>p</w:t>
            </w:r>
            <w:r w:rsidRPr="008F79C5">
              <w:rPr>
                <w:rFonts w:ascii="Book Antiqua" w:eastAsia="Calibri" w:hAnsi="Book Antiqua" w:cs="Arial"/>
                <w:b/>
                <w:sz w:val="18"/>
                <w:szCs w:val="18"/>
                <w:lang w:val="en-US"/>
              </w:rPr>
              <w:t xml:space="preserve"> </w:t>
            </w:r>
            <w:r w:rsidRPr="008F79C5">
              <w:rPr>
                <w:rFonts w:ascii="Book Antiqua" w:hAnsi="Book Antiqua" w:cs="Arial"/>
                <w:b/>
                <w:sz w:val="18"/>
                <w:szCs w:val="18"/>
                <w:lang w:val="en-US"/>
              </w:rPr>
              <w:t>value</w:t>
            </w:r>
          </w:p>
        </w:tc>
        <w:tc>
          <w:tcPr>
            <w:tcW w:w="1108" w:type="dxa"/>
            <w:tcBorders>
              <w:top w:val="single" w:sz="4" w:space="0" w:color="auto"/>
              <w:bottom w:val="single" w:sz="4" w:space="0" w:color="auto"/>
            </w:tcBorders>
            <w:tcMar>
              <w:left w:w="28" w:type="dxa"/>
              <w:right w:w="28" w:type="dxa"/>
            </w:tcMar>
            <w:vAlign w:val="center"/>
          </w:tcPr>
          <w:p w14:paraId="539CE5B2" w14:textId="0A1FAB23" w:rsidR="00D10E55" w:rsidRPr="008F79C5" w:rsidRDefault="00D10E55"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713" w:type="dxa"/>
            <w:tcBorders>
              <w:top w:val="single" w:sz="4" w:space="0" w:color="auto"/>
              <w:bottom w:val="single" w:sz="4" w:space="0" w:color="auto"/>
            </w:tcBorders>
            <w:tcMar>
              <w:left w:w="28" w:type="dxa"/>
              <w:right w:w="28" w:type="dxa"/>
            </w:tcMar>
            <w:vAlign w:val="center"/>
          </w:tcPr>
          <w:p w14:paraId="4524B987" w14:textId="60ABE2D4"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i/>
                <w:iCs/>
                <w:caps/>
                <w:sz w:val="18"/>
                <w:szCs w:val="18"/>
                <w:lang w:val="en-US"/>
              </w:rPr>
              <w:t>p</w:t>
            </w:r>
            <w:r w:rsidRPr="008F79C5">
              <w:rPr>
                <w:rFonts w:ascii="Book Antiqua" w:eastAsia="Calibri" w:hAnsi="Book Antiqua" w:cs="Arial"/>
                <w:b/>
                <w:sz w:val="18"/>
                <w:szCs w:val="18"/>
                <w:lang w:val="en-US"/>
              </w:rPr>
              <w:t xml:space="preserve"> value</w:t>
            </w:r>
          </w:p>
        </w:tc>
        <w:tc>
          <w:tcPr>
            <w:tcW w:w="1008" w:type="dxa"/>
            <w:tcBorders>
              <w:top w:val="single" w:sz="4" w:space="0" w:color="auto"/>
              <w:bottom w:val="single" w:sz="4" w:space="0" w:color="auto"/>
            </w:tcBorders>
            <w:tcMar>
              <w:left w:w="28" w:type="dxa"/>
              <w:right w:w="28" w:type="dxa"/>
            </w:tcMar>
            <w:vAlign w:val="center"/>
          </w:tcPr>
          <w:p w14:paraId="2CEE3E0B" w14:textId="0200893B"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602" w:type="dxa"/>
            <w:tcBorders>
              <w:top w:val="single" w:sz="4" w:space="0" w:color="auto"/>
              <w:bottom w:val="single" w:sz="4" w:space="0" w:color="auto"/>
            </w:tcBorders>
            <w:tcMar>
              <w:left w:w="28" w:type="dxa"/>
              <w:right w:w="28" w:type="dxa"/>
            </w:tcMar>
            <w:vAlign w:val="center"/>
          </w:tcPr>
          <w:p w14:paraId="4ACF0935" w14:textId="02D3F97F"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i/>
                <w:iCs/>
                <w:caps/>
                <w:sz w:val="18"/>
                <w:szCs w:val="18"/>
                <w:lang w:val="en-US"/>
              </w:rPr>
              <w:t>p</w:t>
            </w:r>
            <w:r w:rsidRPr="008F79C5">
              <w:rPr>
                <w:rFonts w:ascii="Book Antiqua" w:eastAsia="Calibri" w:hAnsi="Book Antiqua" w:cs="Arial"/>
                <w:b/>
                <w:sz w:val="18"/>
                <w:szCs w:val="18"/>
                <w:lang w:val="en-US"/>
              </w:rPr>
              <w:t xml:space="preserve"> value</w:t>
            </w:r>
          </w:p>
        </w:tc>
        <w:tc>
          <w:tcPr>
            <w:tcW w:w="1099" w:type="dxa"/>
            <w:tcBorders>
              <w:top w:val="single" w:sz="4" w:space="0" w:color="auto"/>
              <w:bottom w:val="single" w:sz="4" w:space="0" w:color="auto"/>
            </w:tcBorders>
            <w:tcMar>
              <w:left w:w="28" w:type="dxa"/>
              <w:right w:w="28" w:type="dxa"/>
            </w:tcMar>
            <w:vAlign w:val="center"/>
          </w:tcPr>
          <w:p w14:paraId="03A10E99" w14:textId="360B676D"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mean ± </w:t>
            </w:r>
            <w:r w:rsidRPr="008F79C5">
              <w:rPr>
                <w:rFonts w:ascii="Book Antiqua" w:eastAsia="Calibri" w:hAnsi="Book Antiqua" w:cs="Arial"/>
                <w:b/>
                <w:caps/>
                <w:sz w:val="18"/>
                <w:szCs w:val="18"/>
                <w:lang w:val="en-US"/>
              </w:rPr>
              <w:t>sd</w:t>
            </w:r>
          </w:p>
        </w:tc>
        <w:tc>
          <w:tcPr>
            <w:tcW w:w="648" w:type="dxa"/>
            <w:tcBorders>
              <w:top w:val="single" w:sz="4" w:space="0" w:color="auto"/>
              <w:bottom w:val="single" w:sz="4" w:space="0" w:color="auto"/>
            </w:tcBorders>
            <w:tcMar>
              <w:left w:w="28" w:type="dxa"/>
              <w:right w:w="28" w:type="dxa"/>
            </w:tcMar>
            <w:vAlign w:val="center"/>
          </w:tcPr>
          <w:p w14:paraId="54B9BCFA" w14:textId="31F2F703" w:rsidR="00D10E55" w:rsidRPr="008F79C5" w:rsidRDefault="00D10E55"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i/>
                <w:iCs/>
                <w:caps/>
                <w:sz w:val="18"/>
                <w:szCs w:val="18"/>
                <w:lang w:val="en-US"/>
              </w:rPr>
              <w:t xml:space="preserve">p </w:t>
            </w:r>
            <w:r w:rsidRPr="008F79C5">
              <w:rPr>
                <w:rFonts w:ascii="Book Antiqua" w:eastAsia="Calibri" w:hAnsi="Book Antiqua" w:cs="Arial"/>
                <w:b/>
                <w:sz w:val="18"/>
                <w:szCs w:val="18"/>
                <w:lang w:val="en-US"/>
              </w:rPr>
              <w:t>value</w:t>
            </w:r>
          </w:p>
        </w:tc>
      </w:tr>
      <w:tr w:rsidR="00165D28" w:rsidRPr="008F79C5" w14:paraId="348E92C3" w14:textId="77777777" w:rsidTr="005E68CB">
        <w:trPr>
          <w:cantSplit/>
          <w:trHeight w:val="20"/>
        </w:trPr>
        <w:tc>
          <w:tcPr>
            <w:tcW w:w="1409" w:type="dxa"/>
            <w:tcBorders>
              <w:top w:val="single" w:sz="4" w:space="0" w:color="auto"/>
              <w:left w:val="nil"/>
              <w:bottom w:val="nil"/>
            </w:tcBorders>
            <w:tcMar>
              <w:left w:w="28" w:type="dxa"/>
              <w:right w:w="28" w:type="dxa"/>
            </w:tcMar>
            <w:vAlign w:val="center"/>
          </w:tcPr>
          <w:p w14:paraId="5EB70803"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52" w:type="dxa"/>
            <w:tcBorders>
              <w:top w:val="single" w:sz="4" w:space="0" w:color="auto"/>
              <w:bottom w:val="nil"/>
              <w:right w:val="nil"/>
            </w:tcBorders>
            <w:tcMar>
              <w:left w:w="28" w:type="dxa"/>
              <w:right w:w="28" w:type="dxa"/>
            </w:tcMar>
            <w:vAlign w:val="center"/>
          </w:tcPr>
          <w:p w14:paraId="2EBB46EA"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single" w:sz="4" w:space="0" w:color="auto"/>
              <w:bottom w:val="nil"/>
            </w:tcBorders>
            <w:tcMar>
              <w:left w:w="28" w:type="dxa"/>
              <w:right w:w="28" w:type="dxa"/>
            </w:tcMar>
            <w:vAlign w:val="center"/>
          </w:tcPr>
          <w:p w14:paraId="619C4118"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106" w:type="dxa"/>
            <w:tcBorders>
              <w:top w:val="single" w:sz="4" w:space="0" w:color="auto"/>
              <w:bottom w:val="nil"/>
            </w:tcBorders>
            <w:tcMar>
              <w:left w:w="28" w:type="dxa"/>
              <w:right w:w="28" w:type="dxa"/>
            </w:tcMar>
            <w:vAlign w:val="center"/>
          </w:tcPr>
          <w:p w14:paraId="427A1780"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single" w:sz="4" w:space="0" w:color="auto"/>
              <w:bottom w:val="nil"/>
            </w:tcBorders>
            <w:tcMar>
              <w:left w:w="28" w:type="dxa"/>
              <w:right w:w="28" w:type="dxa"/>
            </w:tcMar>
            <w:vAlign w:val="center"/>
          </w:tcPr>
          <w:p w14:paraId="60E464E9"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938" w:type="dxa"/>
            <w:tcBorders>
              <w:top w:val="single" w:sz="4" w:space="0" w:color="auto"/>
              <w:bottom w:val="nil"/>
            </w:tcBorders>
            <w:tcMar>
              <w:left w:w="28" w:type="dxa"/>
              <w:right w:w="28" w:type="dxa"/>
            </w:tcMar>
            <w:vAlign w:val="center"/>
          </w:tcPr>
          <w:p w14:paraId="35002F90"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54" w:type="dxa"/>
            <w:tcBorders>
              <w:top w:val="single" w:sz="4" w:space="0" w:color="auto"/>
              <w:bottom w:val="nil"/>
            </w:tcBorders>
            <w:tcMar>
              <w:left w:w="28" w:type="dxa"/>
              <w:right w:w="28" w:type="dxa"/>
            </w:tcMar>
            <w:vAlign w:val="center"/>
          </w:tcPr>
          <w:p w14:paraId="632D76E2"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998" w:type="dxa"/>
            <w:tcBorders>
              <w:top w:val="single" w:sz="4" w:space="0" w:color="auto"/>
              <w:bottom w:val="nil"/>
            </w:tcBorders>
            <w:tcMar>
              <w:left w:w="28" w:type="dxa"/>
              <w:right w:w="28" w:type="dxa"/>
            </w:tcMar>
            <w:vAlign w:val="center"/>
          </w:tcPr>
          <w:p w14:paraId="6236B88E"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single" w:sz="4" w:space="0" w:color="auto"/>
              <w:bottom w:val="nil"/>
            </w:tcBorders>
            <w:tcMar>
              <w:left w:w="28" w:type="dxa"/>
              <w:right w:w="28" w:type="dxa"/>
            </w:tcMar>
            <w:vAlign w:val="center"/>
          </w:tcPr>
          <w:p w14:paraId="68531479"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058" w:type="dxa"/>
            <w:tcBorders>
              <w:top w:val="single" w:sz="4" w:space="0" w:color="auto"/>
              <w:bottom w:val="nil"/>
            </w:tcBorders>
            <w:tcMar>
              <w:left w:w="28" w:type="dxa"/>
              <w:right w:w="28" w:type="dxa"/>
            </w:tcMar>
            <w:vAlign w:val="center"/>
          </w:tcPr>
          <w:p w14:paraId="3BBE2EFC"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single" w:sz="4" w:space="0" w:color="auto"/>
              <w:bottom w:val="nil"/>
            </w:tcBorders>
            <w:tcMar>
              <w:left w:w="28" w:type="dxa"/>
              <w:right w:w="28" w:type="dxa"/>
            </w:tcMar>
            <w:vAlign w:val="center"/>
          </w:tcPr>
          <w:p w14:paraId="0A1D5BEE"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1108" w:type="dxa"/>
            <w:tcBorders>
              <w:top w:val="single" w:sz="4" w:space="0" w:color="auto"/>
              <w:bottom w:val="nil"/>
              <w:right w:val="nil"/>
            </w:tcBorders>
            <w:tcMar>
              <w:left w:w="28" w:type="dxa"/>
              <w:right w:w="28" w:type="dxa"/>
            </w:tcMar>
            <w:vAlign w:val="center"/>
          </w:tcPr>
          <w:p w14:paraId="235C7FE5"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single" w:sz="4" w:space="0" w:color="auto"/>
              <w:bottom w:val="nil"/>
              <w:right w:val="nil"/>
            </w:tcBorders>
            <w:tcMar>
              <w:left w:w="28" w:type="dxa"/>
              <w:right w:w="28" w:type="dxa"/>
            </w:tcMar>
            <w:vAlign w:val="center"/>
          </w:tcPr>
          <w:p w14:paraId="2EA34424"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008" w:type="dxa"/>
            <w:tcBorders>
              <w:top w:val="single" w:sz="4" w:space="0" w:color="auto"/>
              <w:bottom w:val="nil"/>
            </w:tcBorders>
            <w:tcMar>
              <w:left w:w="28" w:type="dxa"/>
              <w:right w:w="28" w:type="dxa"/>
            </w:tcMar>
            <w:vAlign w:val="center"/>
          </w:tcPr>
          <w:p w14:paraId="4879EBA6"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02" w:type="dxa"/>
            <w:tcBorders>
              <w:top w:val="single" w:sz="4" w:space="0" w:color="auto"/>
              <w:bottom w:val="nil"/>
              <w:right w:val="nil"/>
            </w:tcBorders>
            <w:tcMar>
              <w:left w:w="28" w:type="dxa"/>
              <w:right w:w="28" w:type="dxa"/>
            </w:tcMar>
            <w:vAlign w:val="center"/>
          </w:tcPr>
          <w:p w14:paraId="08521F97"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099" w:type="dxa"/>
            <w:tcBorders>
              <w:top w:val="single" w:sz="4" w:space="0" w:color="auto"/>
              <w:bottom w:val="nil"/>
            </w:tcBorders>
            <w:tcMar>
              <w:left w:w="28" w:type="dxa"/>
              <w:right w:w="28" w:type="dxa"/>
            </w:tcMar>
            <w:vAlign w:val="center"/>
          </w:tcPr>
          <w:p w14:paraId="5192A6FE"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single" w:sz="4" w:space="0" w:color="auto"/>
              <w:bottom w:val="nil"/>
              <w:right w:val="nil"/>
            </w:tcBorders>
            <w:tcMar>
              <w:left w:w="28" w:type="dxa"/>
              <w:right w:w="28" w:type="dxa"/>
            </w:tcMar>
            <w:vAlign w:val="center"/>
          </w:tcPr>
          <w:p w14:paraId="021D2E87"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r>
      <w:tr w:rsidR="00165D28" w:rsidRPr="008F79C5" w14:paraId="453124C8" w14:textId="77777777" w:rsidTr="005E68CB">
        <w:trPr>
          <w:cantSplit/>
          <w:trHeight w:val="20"/>
        </w:trPr>
        <w:tc>
          <w:tcPr>
            <w:tcW w:w="1409" w:type="dxa"/>
            <w:tcBorders>
              <w:top w:val="nil"/>
              <w:left w:val="nil"/>
              <w:bottom w:val="nil"/>
            </w:tcBorders>
            <w:tcMar>
              <w:left w:w="28" w:type="dxa"/>
              <w:right w:w="28" w:type="dxa"/>
            </w:tcMar>
          </w:tcPr>
          <w:p w14:paraId="5CA112A4"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Age (years)</w:t>
            </w:r>
          </w:p>
        </w:tc>
        <w:tc>
          <w:tcPr>
            <w:tcW w:w="1052" w:type="dxa"/>
            <w:tcBorders>
              <w:top w:val="nil"/>
              <w:bottom w:val="nil"/>
              <w:right w:val="nil"/>
            </w:tcBorders>
            <w:tcMar>
              <w:left w:w="28" w:type="dxa"/>
              <w:right w:w="28" w:type="dxa"/>
            </w:tcMar>
          </w:tcPr>
          <w:p w14:paraId="2A54F938"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18E99271"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0.018 </w:t>
            </w:r>
          </w:p>
        </w:tc>
        <w:tc>
          <w:tcPr>
            <w:tcW w:w="1106" w:type="dxa"/>
            <w:tcBorders>
              <w:top w:val="nil"/>
              <w:bottom w:val="nil"/>
            </w:tcBorders>
            <w:tcMar>
              <w:left w:w="28" w:type="dxa"/>
              <w:right w:w="28" w:type="dxa"/>
            </w:tcMar>
          </w:tcPr>
          <w:p w14:paraId="53A3BC43"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tcPr>
          <w:p w14:paraId="4B7A2D8E" w14:textId="77777777"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sz w:val="18"/>
                <w:szCs w:val="18"/>
                <w:lang w:val="en-US"/>
              </w:rPr>
              <w:t xml:space="preserve">0.895 </w:t>
            </w:r>
          </w:p>
        </w:tc>
        <w:tc>
          <w:tcPr>
            <w:tcW w:w="938" w:type="dxa"/>
            <w:tcBorders>
              <w:top w:val="nil"/>
              <w:bottom w:val="nil"/>
            </w:tcBorders>
            <w:tcMar>
              <w:left w:w="28" w:type="dxa"/>
              <w:right w:w="28" w:type="dxa"/>
            </w:tcMar>
          </w:tcPr>
          <w:p w14:paraId="29328AE9"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1307DCD2"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0.514 </w:t>
            </w:r>
          </w:p>
        </w:tc>
        <w:tc>
          <w:tcPr>
            <w:tcW w:w="998" w:type="dxa"/>
            <w:tcBorders>
              <w:top w:val="nil"/>
              <w:bottom w:val="nil"/>
            </w:tcBorders>
            <w:tcMar>
              <w:left w:w="28" w:type="dxa"/>
              <w:right w:w="28" w:type="dxa"/>
            </w:tcMar>
          </w:tcPr>
          <w:p w14:paraId="2FAF2567"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6D3AB456"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0.002</w:t>
            </w:r>
          </w:p>
        </w:tc>
        <w:tc>
          <w:tcPr>
            <w:tcW w:w="1058" w:type="dxa"/>
            <w:tcBorders>
              <w:top w:val="nil"/>
              <w:bottom w:val="nil"/>
            </w:tcBorders>
            <w:tcMar>
              <w:left w:w="28" w:type="dxa"/>
              <w:right w:w="28" w:type="dxa"/>
            </w:tcMar>
          </w:tcPr>
          <w:p w14:paraId="2DF6D768"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tcPr>
          <w:p w14:paraId="71B28EBD" w14:textId="231A9DC9"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sz w:val="18"/>
                <w:szCs w:val="18"/>
                <w:lang w:val="en-US"/>
              </w:rPr>
              <w:t>0.155</w:t>
            </w:r>
            <w:r w:rsidRPr="008F79C5">
              <w:rPr>
                <w:rFonts w:ascii="Book Antiqua" w:eastAsia="Calibri" w:hAnsi="Book Antiqua" w:cs="Arial"/>
                <w:b/>
                <w:sz w:val="18"/>
                <w:szCs w:val="18"/>
                <w:vertAlign w:val="superscript"/>
                <w:lang w:val="en-US"/>
              </w:rPr>
              <w:t>3</w:t>
            </w:r>
            <w:r w:rsidRPr="008F79C5">
              <w:rPr>
                <w:rFonts w:ascii="Book Antiqua" w:hAnsi="Book Antiqua" w:cs="Arial"/>
                <w:sz w:val="18"/>
                <w:szCs w:val="18"/>
                <w:lang w:val="en-US"/>
              </w:rPr>
              <w:t xml:space="preserve"> </w:t>
            </w:r>
          </w:p>
        </w:tc>
        <w:tc>
          <w:tcPr>
            <w:tcW w:w="1108" w:type="dxa"/>
            <w:tcBorders>
              <w:top w:val="nil"/>
              <w:bottom w:val="nil"/>
              <w:right w:val="nil"/>
            </w:tcBorders>
            <w:tcMar>
              <w:left w:w="28" w:type="dxa"/>
              <w:right w:w="28" w:type="dxa"/>
            </w:tcMar>
          </w:tcPr>
          <w:p w14:paraId="6A1AEEB4"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26446DF2"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 xml:space="preserve">0.263 </w:t>
            </w:r>
          </w:p>
        </w:tc>
        <w:tc>
          <w:tcPr>
            <w:tcW w:w="1008" w:type="dxa"/>
            <w:tcBorders>
              <w:top w:val="nil"/>
              <w:bottom w:val="nil"/>
            </w:tcBorders>
            <w:tcMar>
              <w:left w:w="28" w:type="dxa"/>
              <w:right w:w="28" w:type="dxa"/>
            </w:tcMar>
          </w:tcPr>
          <w:p w14:paraId="2A3AAEBD"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284E49A0"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0.534 </w:t>
            </w:r>
          </w:p>
        </w:tc>
        <w:tc>
          <w:tcPr>
            <w:tcW w:w="1099" w:type="dxa"/>
            <w:tcBorders>
              <w:top w:val="nil"/>
              <w:bottom w:val="nil"/>
            </w:tcBorders>
            <w:tcMar>
              <w:left w:w="28" w:type="dxa"/>
              <w:right w:w="28" w:type="dxa"/>
            </w:tcMar>
          </w:tcPr>
          <w:p w14:paraId="5E6B451B"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54470FAC" w14:textId="46BEDC6A"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0.847</w:t>
            </w:r>
            <w:r w:rsidRPr="008F79C5">
              <w:rPr>
                <w:rFonts w:ascii="Book Antiqua" w:eastAsia="Calibri" w:hAnsi="Book Antiqua" w:cs="Arial"/>
                <w:b/>
                <w:sz w:val="18"/>
                <w:szCs w:val="18"/>
                <w:vertAlign w:val="superscript"/>
                <w:lang w:val="en-US"/>
              </w:rPr>
              <w:t>3</w:t>
            </w:r>
            <w:r w:rsidRPr="008F79C5">
              <w:rPr>
                <w:rFonts w:ascii="Book Antiqua" w:eastAsia="Calibri" w:hAnsi="Book Antiqua" w:cs="Arial"/>
                <w:sz w:val="18"/>
                <w:szCs w:val="18"/>
                <w:lang w:val="en-US"/>
              </w:rPr>
              <w:t xml:space="preserve"> </w:t>
            </w:r>
          </w:p>
        </w:tc>
      </w:tr>
      <w:tr w:rsidR="00165D28" w:rsidRPr="008F79C5" w14:paraId="4BF0D5AA" w14:textId="77777777" w:rsidTr="005E68CB">
        <w:trPr>
          <w:cantSplit/>
          <w:trHeight w:val="20"/>
        </w:trPr>
        <w:tc>
          <w:tcPr>
            <w:tcW w:w="1409" w:type="dxa"/>
            <w:tcBorders>
              <w:top w:val="nil"/>
              <w:left w:val="nil"/>
              <w:bottom w:val="nil"/>
            </w:tcBorders>
            <w:tcMar>
              <w:left w:w="28" w:type="dxa"/>
              <w:right w:w="28" w:type="dxa"/>
            </w:tcMar>
          </w:tcPr>
          <w:p w14:paraId="095CEAB2"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18-39</w:t>
            </w:r>
          </w:p>
        </w:tc>
        <w:tc>
          <w:tcPr>
            <w:tcW w:w="1052" w:type="dxa"/>
            <w:tcBorders>
              <w:top w:val="nil"/>
              <w:bottom w:val="nil"/>
              <w:right w:val="nil"/>
            </w:tcBorders>
            <w:tcMar>
              <w:left w:w="28" w:type="dxa"/>
              <w:right w:w="28" w:type="dxa"/>
            </w:tcMar>
          </w:tcPr>
          <w:p w14:paraId="4CA46091" w14:textId="7D8262E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44.8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13.0</w:t>
            </w:r>
          </w:p>
        </w:tc>
        <w:tc>
          <w:tcPr>
            <w:tcW w:w="726" w:type="dxa"/>
            <w:tcBorders>
              <w:top w:val="nil"/>
              <w:bottom w:val="nil"/>
            </w:tcBorders>
            <w:tcMar>
              <w:left w:w="28" w:type="dxa"/>
              <w:right w:w="28" w:type="dxa"/>
            </w:tcMar>
          </w:tcPr>
          <w:p w14:paraId="59197377"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106" w:type="dxa"/>
            <w:tcBorders>
              <w:top w:val="nil"/>
              <w:bottom w:val="nil"/>
            </w:tcBorders>
            <w:tcMar>
              <w:left w:w="28" w:type="dxa"/>
              <w:right w:w="28" w:type="dxa"/>
            </w:tcMar>
          </w:tcPr>
          <w:p w14:paraId="406F7F70" w14:textId="0AA47E8A"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43.1</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10.5</w:t>
            </w:r>
          </w:p>
        </w:tc>
        <w:tc>
          <w:tcPr>
            <w:tcW w:w="702" w:type="dxa"/>
            <w:tcBorders>
              <w:top w:val="nil"/>
              <w:bottom w:val="nil"/>
            </w:tcBorders>
            <w:tcMar>
              <w:left w:w="28" w:type="dxa"/>
              <w:right w:w="28" w:type="dxa"/>
            </w:tcMar>
          </w:tcPr>
          <w:p w14:paraId="1078B20C"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01533F58" w14:textId="38DFFCF5"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72.4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20.3</w:t>
            </w:r>
          </w:p>
        </w:tc>
        <w:tc>
          <w:tcPr>
            <w:tcW w:w="754" w:type="dxa"/>
            <w:tcBorders>
              <w:top w:val="nil"/>
              <w:bottom w:val="nil"/>
            </w:tcBorders>
            <w:tcMar>
              <w:left w:w="28" w:type="dxa"/>
              <w:right w:w="28" w:type="dxa"/>
            </w:tcMar>
          </w:tcPr>
          <w:p w14:paraId="71B1C34B"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4B9E1A85" w14:textId="5E8BD241"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158.9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41.0</w:t>
            </w:r>
          </w:p>
        </w:tc>
        <w:tc>
          <w:tcPr>
            <w:tcW w:w="774" w:type="dxa"/>
            <w:tcBorders>
              <w:top w:val="nil"/>
              <w:bottom w:val="nil"/>
            </w:tcBorders>
            <w:tcMar>
              <w:left w:w="28" w:type="dxa"/>
              <w:right w:w="28" w:type="dxa"/>
            </w:tcMar>
          </w:tcPr>
          <w:p w14:paraId="0B6C3284"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70878D6E" w14:textId="729CF925"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46.5</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10.0</w:t>
            </w:r>
          </w:p>
        </w:tc>
        <w:tc>
          <w:tcPr>
            <w:tcW w:w="724" w:type="dxa"/>
            <w:tcBorders>
              <w:top w:val="nil"/>
              <w:bottom w:val="nil"/>
            </w:tcBorders>
            <w:tcMar>
              <w:left w:w="28" w:type="dxa"/>
              <w:right w:w="28" w:type="dxa"/>
            </w:tcMar>
          </w:tcPr>
          <w:p w14:paraId="1B49A9B4"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740011DD" w14:textId="55BE97F9"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46.0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10.0</w:t>
            </w:r>
          </w:p>
        </w:tc>
        <w:tc>
          <w:tcPr>
            <w:tcW w:w="713" w:type="dxa"/>
            <w:tcBorders>
              <w:top w:val="nil"/>
              <w:bottom w:val="nil"/>
              <w:right w:val="nil"/>
            </w:tcBorders>
            <w:tcMar>
              <w:left w:w="28" w:type="dxa"/>
              <w:right w:w="28" w:type="dxa"/>
            </w:tcMar>
          </w:tcPr>
          <w:p w14:paraId="41BA4352"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21B57A55" w14:textId="1EB8B14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67.7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22.2</w:t>
            </w:r>
          </w:p>
        </w:tc>
        <w:tc>
          <w:tcPr>
            <w:tcW w:w="602" w:type="dxa"/>
            <w:tcBorders>
              <w:top w:val="nil"/>
              <w:bottom w:val="nil"/>
              <w:right w:val="nil"/>
            </w:tcBorders>
            <w:tcMar>
              <w:left w:w="28" w:type="dxa"/>
              <w:right w:w="28" w:type="dxa"/>
            </w:tcMar>
          </w:tcPr>
          <w:p w14:paraId="4A22C4AD"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2E00AB9" w14:textId="72DB14D9"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151.6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43.8</w:t>
            </w:r>
          </w:p>
        </w:tc>
        <w:tc>
          <w:tcPr>
            <w:tcW w:w="648" w:type="dxa"/>
            <w:tcBorders>
              <w:top w:val="nil"/>
              <w:bottom w:val="nil"/>
              <w:right w:val="nil"/>
            </w:tcBorders>
            <w:tcMar>
              <w:left w:w="28" w:type="dxa"/>
              <w:right w:w="28" w:type="dxa"/>
            </w:tcMar>
          </w:tcPr>
          <w:p w14:paraId="580827EF"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2CE0A146" w14:textId="77777777" w:rsidTr="005E68CB">
        <w:trPr>
          <w:cantSplit/>
          <w:trHeight w:val="20"/>
        </w:trPr>
        <w:tc>
          <w:tcPr>
            <w:tcW w:w="1409" w:type="dxa"/>
            <w:tcBorders>
              <w:top w:val="nil"/>
              <w:left w:val="nil"/>
              <w:bottom w:val="nil"/>
            </w:tcBorders>
            <w:tcMar>
              <w:left w:w="28" w:type="dxa"/>
              <w:right w:w="28" w:type="dxa"/>
            </w:tcMar>
          </w:tcPr>
          <w:p w14:paraId="7141AC6D"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40-59</w:t>
            </w:r>
          </w:p>
        </w:tc>
        <w:tc>
          <w:tcPr>
            <w:tcW w:w="1052" w:type="dxa"/>
            <w:tcBorders>
              <w:top w:val="nil"/>
              <w:bottom w:val="nil"/>
              <w:right w:val="nil"/>
            </w:tcBorders>
            <w:tcMar>
              <w:left w:w="28" w:type="dxa"/>
              <w:right w:w="28" w:type="dxa"/>
            </w:tcMar>
          </w:tcPr>
          <w:p w14:paraId="7F80D159" w14:textId="10DD7578"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41.9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12.9</w:t>
            </w:r>
          </w:p>
        </w:tc>
        <w:tc>
          <w:tcPr>
            <w:tcW w:w="726" w:type="dxa"/>
            <w:tcBorders>
              <w:top w:val="nil"/>
              <w:bottom w:val="nil"/>
            </w:tcBorders>
            <w:tcMar>
              <w:left w:w="28" w:type="dxa"/>
              <w:right w:w="28" w:type="dxa"/>
            </w:tcMar>
          </w:tcPr>
          <w:p w14:paraId="0BEC3800"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002D0470" w14:textId="0DB879F6"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43.5</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14.3</w:t>
            </w:r>
          </w:p>
        </w:tc>
        <w:tc>
          <w:tcPr>
            <w:tcW w:w="702" w:type="dxa"/>
            <w:tcBorders>
              <w:top w:val="nil"/>
              <w:bottom w:val="nil"/>
            </w:tcBorders>
            <w:tcMar>
              <w:left w:w="28" w:type="dxa"/>
              <w:right w:w="28" w:type="dxa"/>
            </w:tcMar>
          </w:tcPr>
          <w:p w14:paraId="5A0FE526"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2ED6BFF2" w14:textId="16C5D51E"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73.4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20.5</w:t>
            </w:r>
          </w:p>
        </w:tc>
        <w:tc>
          <w:tcPr>
            <w:tcW w:w="754" w:type="dxa"/>
            <w:tcBorders>
              <w:top w:val="nil"/>
              <w:bottom w:val="nil"/>
            </w:tcBorders>
            <w:tcMar>
              <w:left w:w="28" w:type="dxa"/>
              <w:right w:w="28" w:type="dxa"/>
            </w:tcMar>
          </w:tcPr>
          <w:p w14:paraId="7F8E604E"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141195C9" w14:textId="585B9B8C"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151.0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43.4</w:t>
            </w:r>
          </w:p>
        </w:tc>
        <w:tc>
          <w:tcPr>
            <w:tcW w:w="774" w:type="dxa"/>
            <w:tcBorders>
              <w:top w:val="nil"/>
              <w:bottom w:val="nil"/>
            </w:tcBorders>
            <w:tcMar>
              <w:left w:w="28" w:type="dxa"/>
              <w:right w:w="28" w:type="dxa"/>
            </w:tcMar>
          </w:tcPr>
          <w:p w14:paraId="01AC06D5"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62533661" w14:textId="22341C7A"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43.1</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10.1</w:t>
            </w:r>
          </w:p>
        </w:tc>
        <w:tc>
          <w:tcPr>
            <w:tcW w:w="724" w:type="dxa"/>
            <w:tcBorders>
              <w:top w:val="nil"/>
              <w:bottom w:val="nil"/>
            </w:tcBorders>
            <w:tcMar>
              <w:left w:w="28" w:type="dxa"/>
              <w:right w:w="28" w:type="dxa"/>
            </w:tcMar>
          </w:tcPr>
          <w:p w14:paraId="2D5A2066"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7599B7E0" w14:textId="49E7E4E1"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45.0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9.8</w:t>
            </w:r>
          </w:p>
        </w:tc>
        <w:tc>
          <w:tcPr>
            <w:tcW w:w="713" w:type="dxa"/>
            <w:tcBorders>
              <w:top w:val="nil"/>
              <w:bottom w:val="nil"/>
              <w:right w:val="nil"/>
            </w:tcBorders>
            <w:tcMar>
              <w:left w:w="28" w:type="dxa"/>
              <w:right w:w="28" w:type="dxa"/>
            </w:tcMar>
          </w:tcPr>
          <w:p w14:paraId="25300FE0"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3FDDD5D3" w14:textId="3C07E448"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65.5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25.6</w:t>
            </w:r>
          </w:p>
        </w:tc>
        <w:tc>
          <w:tcPr>
            <w:tcW w:w="602" w:type="dxa"/>
            <w:tcBorders>
              <w:top w:val="nil"/>
              <w:bottom w:val="nil"/>
              <w:right w:val="nil"/>
            </w:tcBorders>
            <w:tcMar>
              <w:left w:w="28" w:type="dxa"/>
              <w:right w:w="28" w:type="dxa"/>
            </w:tcMar>
          </w:tcPr>
          <w:p w14:paraId="3C60C423"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67514D4D" w14:textId="05E04A8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153.0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54.8</w:t>
            </w:r>
          </w:p>
        </w:tc>
        <w:tc>
          <w:tcPr>
            <w:tcW w:w="648" w:type="dxa"/>
            <w:tcBorders>
              <w:top w:val="nil"/>
              <w:bottom w:val="nil"/>
              <w:right w:val="nil"/>
            </w:tcBorders>
            <w:tcMar>
              <w:left w:w="28" w:type="dxa"/>
              <w:right w:w="28" w:type="dxa"/>
            </w:tcMar>
          </w:tcPr>
          <w:p w14:paraId="350F73F7"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510BF9D3" w14:textId="77777777" w:rsidTr="005E68CB">
        <w:trPr>
          <w:cantSplit/>
          <w:trHeight w:val="20"/>
        </w:trPr>
        <w:tc>
          <w:tcPr>
            <w:tcW w:w="1409" w:type="dxa"/>
            <w:tcBorders>
              <w:top w:val="nil"/>
              <w:left w:val="nil"/>
              <w:bottom w:val="nil"/>
            </w:tcBorders>
            <w:tcMar>
              <w:left w:w="28" w:type="dxa"/>
              <w:right w:w="28" w:type="dxa"/>
            </w:tcMar>
          </w:tcPr>
          <w:p w14:paraId="4097CC67"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≥60</w:t>
            </w:r>
          </w:p>
        </w:tc>
        <w:tc>
          <w:tcPr>
            <w:tcW w:w="1052" w:type="dxa"/>
            <w:tcBorders>
              <w:top w:val="nil"/>
              <w:bottom w:val="nil"/>
              <w:right w:val="nil"/>
            </w:tcBorders>
            <w:tcMar>
              <w:left w:w="28" w:type="dxa"/>
              <w:right w:w="28" w:type="dxa"/>
            </w:tcMar>
          </w:tcPr>
          <w:p w14:paraId="1A895A52" w14:textId="6B6B4039"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48.8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9.4</w:t>
            </w:r>
          </w:p>
        </w:tc>
        <w:tc>
          <w:tcPr>
            <w:tcW w:w="726" w:type="dxa"/>
            <w:tcBorders>
              <w:top w:val="nil"/>
              <w:bottom w:val="nil"/>
            </w:tcBorders>
            <w:tcMar>
              <w:left w:w="28" w:type="dxa"/>
              <w:right w:w="28" w:type="dxa"/>
            </w:tcMar>
          </w:tcPr>
          <w:p w14:paraId="225AB988"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0D8C63A9" w14:textId="68A6AD64"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42.0</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16.8</w:t>
            </w:r>
          </w:p>
        </w:tc>
        <w:tc>
          <w:tcPr>
            <w:tcW w:w="702" w:type="dxa"/>
            <w:tcBorders>
              <w:top w:val="nil"/>
              <w:bottom w:val="nil"/>
            </w:tcBorders>
            <w:tcMar>
              <w:left w:w="28" w:type="dxa"/>
              <w:right w:w="28" w:type="dxa"/>
            </w:tcMar>
          </w:tcPr>
          <w:p w14:paraId="5DD80849"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43C2B3B5" w14:textId="652B4C85"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76.1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19.8</w:t>
            </w:r>
          </w:p>
        </w:tc>
        <w:tc>
          <w:tcPr>
            <w:tcW w:w="754" w:type="dxa"/>
            <w:tcBorders>
              <w:top w:val="nil"/>
              <w:bottom w:val="nil"/>
            </w:tcBorders>
            <w:tcMar>
              <w:left w:w="28" w:type="dxa"/>
              <w:right w:w="28" w:type="dxa"/>
            </w:tcMar>
          </w:tcPr>
          <w:p w14:paraId="1F7502C5"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66F7F523" w14:textId="6F7270E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178.7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30.1</w:t>
            </w:r>
          </w:p>
        </w:tc>
        <w:tc>
          <w:tcPr>
            <w:tcW w:w="774" w:type="dxa"/>
            <w:tcBorders>
              <w:top w:val="nil"/>
              <w:bottom w:val="nil"/>
            </w:tcBorders>
            <w:tcMar>
              <w:left w:w="28" w:type="dxa"/>
              <w:right w:w="28" w:type="dxa"/>
            </w:tcMar>
          </w:tcPr>
          <w:p w14:paraId="51843B0C"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14F587E" w14:textId="42801EBE"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46.1</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9.7</w:t>
            </w:r>
          </w:p>
        </w:tc>
        <w:tc>
          <w:tcPr>
            <w:tcW w:w="724" w:type="dxa"/>
            <w:tcBorders>
              <w:top w:val="nil"/>
              <w:bottom w:val="nil"/>
            </w:tcBorders>
            <w:tcMar>
              <w:left w:w="28" w:type="dxa"/>
              <w:right w:w="28" w:type="dxa"/>
            </w:tcMar>
          </w:tcPr>
          <w:p w14:paraId="1C02B603"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2F0D5B92" w14:textId="4BEED2E0"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48.2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7.9</w:t>
            </w:r>
          </w:p>
        </w:tc>
        <w:tc>
          <w:tcPr>
            <w:tcW w:w="713" w:type="dxa"/>
            <w:tcBorders>
              <w:top w:val="nil"/>
              <w:bottom w:val="nil"/>
              <w:right w:val="nil"/>
            </w:tcBorders>
            <w:tcMar>
              <w:left w:w="28" w:type="dxa"/>
              <w:right w:w="28" w:type="dxa"/>
            </w:tcMar>
          </w:tcPr>
          <w:p w14:paraId="2E7EB8A5"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4E7E6C28" w14:textId="7F2110F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69.9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30.5</w:t>
            </w:r>
          </w:p>
        </w:tc>
        <w:tc>
          <w:tcPr>
            <w:tcW w:w="602" w:type="dxa"/>
            <w:tcBorders>
              <w:top w:val="nil"/>
              <w:bottom w:val="nil"/>
              <w:right w:val="nil"/>
            </w:tcBorders>
            <w:tcMar>
              <w:left w:w="28" w:type="dxa"/>
              <w:right w:w="28" w:type="dxa"/>
            </w:tcMar>
          </w:tcPr>
          <w:p w14:paraId="630808AE"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641E65C" w14:textId="10AD7F81"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157.2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46.8</w:t>
            </w:r>
          </w:p>
        </w:tc>
        <w:tc>
          <w:tcPr>
            <w:tcW w:w="648" w:type="dxa"/>
            <w:tcBorders>
              <w:top w:val="nil"/>
              <w:bottom w:val="nil"/>
              <w:right w:val="nil"/>
            </w:tcBorders>
            <w:tcMar>
              <w:left w:w="28" w:type="dxa"/>
              <w:right w:w="28" w:type="dxa"/>
            </w:tcMar>
          </w:tcPr>
          <w:p w14:paraId="692F2785"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r>
      <w:tr w:rsidR="00165D28" w:rsidRPr="008F79C5" w14:paraId="50589485" w14:textId="77777777" w:rsidTr="005E68CB">
        <w:trPr>
          <w:cantSplit/>
          <w:trHeight w:val="20"/>
        </w:trPr>
        <w:tc>
          <w:tcPr>
            <w:tcW w:w="1409" w:type="dxa"/>
            <w:tcBorders>
              <w:top w:val="nil"/>
              <w:left w:val="nil"/>
              <w:bottom w:val="nil"/>
            </w:tcBorders>
            <w:tcMar>
              <w:left w:w="28" w:type="dxa"/>
              <w:right w:w="28" w:type="dxa"/>
            </w:tcMar>
          </w:tcPr>
          <w:p w14:paraId="537BEBB1"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Gender</w:t>
            </w:r>
          </w:p>
        </w:tc>
        <w:tc>
          <w:tcPr>
            <w:tcW w:w="1052" w:type="dxa"/>
            <w:tcBorders>
              <w:top w:val="nil"/>
              <w:bottom w:val="nil"/>
              <w:right w:val="nil"/>
            </w:tcBorders>
            <w:tcMar>
              <w:left w:w="28" w:type="dxa"/>
              <w:right w:w="28" w:type="dxa"/>
            </w:tcMar>
          </w:tcPr>
          <w:p w14:paraId="540DCF8C"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30E01D6E" w14:textId="2CECDA3F"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&lt;</w:t>
            </w:r>
            <w:r w:rsidR="005E68CB" w:rsidRPr="008F79C5">
              <w:rPr>
                <w:rFonts w:ascii="Book Antiqua" w:eastAsia="Calibri" w:hAnsi="Book Antiqua" w:cs="Arial"/>
                <w:b/>
                <w:sz w:val="18"/>
                <w:szCs w:val="18"/>
                <w:lang w:val="en-US"/>
              </w:rPr>
              <w:t xml:space="preserve"> </w:t>
            </w:r>
            <w:r w:rsidRPr="008F79C5">
              <w:rPr>
                <w:rFonts w:ascii="Book Antiqua" w:eastAsia="Calibri" w:hAnsi="Book Antiqua" w:cs="Arial"/>
                <w:b/>
                <w:sz w:val="18"/>
                <w:szCs w:val="18"/>
                <w:lang w:val="en-US"/>
              </w:rPr>
              <w:t>0.001</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b/>
                <w:sz w:val="18"/>
                <w:szCs w:val="18"/>
                <w:lang w:val="en-US"/>
              </w:rPr>
              <w:t xml:space="preserve"> </w:t>
            </w:r>
          </w:p>
        </w:tc>
        <w:tc>
          <w:tcPr>
            <w:tcW w:w="1106" w:type="dxa"/>
            <w:tcBorders>
              <w:top w:val="nil"/>
              <w:bottom w:val="nil"/>
            </w:tcBorders>
            <w:tcMar>
              <w:left w:w="28" w:type="dxa"/>
              <w:right w:w="28" w:type="dxa"/>
            </w:tcMar>
          </w:tcPr>
          <w:p w14:paraId="20D5CA32"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702" w:type="dxa"/>
            <w:tcBorders>
              <w:top w:val="nil"/>
              <w:bottom w:val="nil"/>
            </w:tcBorders>
            <w:tcMar>
              <w:left w:w="28" w:type="dxa"/>
              <w:right w:w="28" w:type="dxa"/>
            </w:tcMar>
          </w:tcPr>
          <w:p w14:paraId="44BAB3B6" w14:textId="39C9B16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b/>
                <w:sz w:val="18"/>
                <w:szCs w:val="18"/>
                <w:lang w:val="en-US"/>
              </w:rPr>
              <w:t>0.027</w:t>
            </w:r>
            <w:r w:rsidRPr="008F79C5">
              <w:rPr>
                <w:rFonts w:ascii="Book Antiqua" w:eastAsia="Calibri" w:hAnsi="Book Antiqua" w:cs="Arial"/>
                <w:b/>
                <w:sz w:val="18"/>
                <w:szCs w:val="18"/>
                <w:vertAlign w:val="superscript"/>
                <w:lang w:val="en-US"/>
              </w:rPr>
              <w:t>1</w:t>
            </w:r>
            <w:r w:rsidRPr="008F79C5">
              <w:rPr>
                <w:rFonts w:ascii="Book Antiqua" w:hAnsi="Book Antiqua" w:cs="Arial"/>
                <w:b/>
                <w:sz w:val="18"/>
                <w:szCs w:val="18"/>
                <w:lang w:val="en-US"/>
              </w:rPr>
              <w:t xml:space="preserve"> </w:t>
            </w:r>
          </w:p>
        </w:tc>
        <w:tc>
          <w:tcPr>
            <w:tcW w:w="938" w:type="dxa"/>
            <w:tcBorders>
              <w:top w:val="nil"/>
              <w:bottom w:val="nil"/>
            </w:tcBorders>
            <w:tcMar>
              <w:left w:w="28" w:type="dxa"/>
              <w:right w:w="28" w:type="dxa"/>
            </w:tcMar>
          </w:tcPr>
          <w:p w14:paraId="498D14E6"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446795D8" w14:textId="09A78600"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b/>
                <w:sz w:val="18"/>
                <w:szCs w:val="18"/>
                <w:lang w:val="en-US"/>
              </w:rPr>
              <w:t>0.004</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b/>
                <w:sz w:val="18"/>
                <w:szCs w:val="18"/>
                <w:lang w:val="en-US"/>
              </w:rPr>
              <w:t xml:space="preserve"> </w:t>
            </w:r>
          </w:p>
        </w:tc>
        <w:tc>
          <w:tcPr>
            <w:tcW w:w="998" w:type="dxa"/>
            <w:tcBorders>
              <w:top w:val="nil"/>
              <w:bottom w:val="nil"/>
            </w:tcBorders>
            <w:tcMar>
              <w:left w:w="28" w:type="dxa"/>
              <w:right w:w="28" w:type="dxa"/>
            </w:tcMar>
          </w:tcPr>
          <w:p w14:paraId="54EC5496"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0975E586" w14:textId="4F23E23D"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&lt;</w:t>
            </w:r>
            <w:r w:rsidR="00D10E55" w:rsidRPr="008F79C5">
              <w:rPr>
                <w:rFonts w:ascii="Book Antiqua" w:eastAsia="Calibri" w:hAnsi="Book Antiqua" w:cs="Arial"/>
                <w:b/>
                <w:sz w:val="18"/>
                <w:szCs w:val="18"/>
                <w:lang w:val="en-US"/>
              </w:rPr>
              <w:t xml:space="preserve"> </w:t>
            </w:r>
            <w:r w:rsidRPr="008F79C5">
              <w:rPr>
                <w:rFonts w:ascii="Book Antiqua" w:eastAsia="Calibri" w:hAnsi="Book Antiqua" w:cs="Arial"/>
                <w:b/>
                <w:sz w:val="18"/>
                <w:szCs w:val="18"/>
                <w:lang w:val="en-US"/>
              </w:rPr>
              <w:t>0.001</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b/>
                <w:sz w:val="18"/>
                <w:szCs w:val="18"/>
                <w:lang w:val="en-US"/>
              </w:rPr>
              <w:t xml:space="preserve"> </w:t>
            </w:r>
          </w:p>
        </w:tc>
        <w:tc>
          <w:tcPr>
            <w:tcW w:w="1058" w:type="dxa"/>
            <w:tcBorders>
              <w:top w:val="nil"/>
              <w:bottom w:val="nil"/>
            </w:tcBorders>
            <w:tcMar>
              <w:left w:w="28" w:type="dxa"/>
              <w:right w:w="28" w:type="dxa"/>
            </w:tcMar>
          </w:tcPr>
          <w:p w14:paraId="24E5F55F"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724" w:type="dxa"/>
            <w:tcBorders>
              <w:top w:val="nil"/>
              <w:bottom w:val="nil"/>
            </w:tcBorders>
            <w:tcMar>
              <w:left w:w="28" w:type="dxa"/>
              <w:right w:w="28" w:type="dxa"/>
            </w:tcMar>
          </w:tcPr>
          <w:p w14:paraId="250300F3" w14:textId="0FE67E6C"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b/>
                <w:sz w:val="18"/>
                <w:szCs w:val="18"/>
                <w:lang w:val="en-US"/>
              </w:rPr>
              <w:t>0.004</w:t>
            </w:r>
            <w:r w:rsidRPr="008F79C5">
              <w:rPr>
                <w:rFonts w:ascii="Book Antiqua" w:eastAsia="Calibri" w:hAnsi="Book Antiqua" w:cs="Arial"/>
                <w:b/>
                <w:sz w:val="18"/>
                <w:szCs w:val="18"/>
                <w:vertAlign w:val="superscript"/>
                <w:lang w:val="en-US"/>
              </w:rPr>
              <w:t>1</w:t>
            </w:r>
            <w:r w:rsidRPr="008F79C5">
              <w:rPr>
                <w:rFonts w:ascii="Book Antiqua" w:hAnsi="Book Antiqua" w:cs="Arial"/>
                <w:b/>
                <w:sz w:val="18"/>
                <w:szCs w:val="18"/>
                <w:lang w:val="en-US"/>
              </w:rPr>
              <w:t xml:space="preserve"> </w:t>
            </w:r>
          </w:p>
        </w:tc>
        <w:tc>
          <w:tcPr>
            <w:tcW w:w="1108" w:type="dxa"/>
            <w:tcBorders>
              <w:top w:val="nil"/>
              <w:bottom w:val="nil"/>
              <w:right w:val="nil"/>
            </w:tcBorders>
            <w:tcMar>
              <w:left w:w="28" w:type="dxa"/>
              <w:right w:w="28" w:type="dxa"/>
            </w:tcMar>
          </w:tcPr>
          <w:p w14:paraId="7F483008"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0F67A73C" w14:textId="188CBEE4"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0.032</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b/>
                <w:sz w:val="18"/>
                <w:szCs w:val="18"/>
                <w:lang w:val="en-US"/>
              </w:rPr>
              <w:t xml:space="preserve"> </w:t>
            </w:r>
          </w:p>
        </w:tc>
        <w:tc>
          <w:tcPr>
            <w:tcW w:w="1008" w:type="dxa"/>
            <w:tcBorders>
              <w:top w:val="nil"/>
              <w:bottom w:val="nil"/>
            </w:tcBorders>
            <w:tcMar>
              <w:left w:w="28" w:type="dxa"/>
              <w:right w:w="28" w:type="dxa"/>
            </w:tcMar>
          </w:tcPr>
          <w:p w14:paraId="168753E2"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60A9C996" w14:textId="6A83F982"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b/>
                <w:sz w:val="18"/>
                <w:szCs w:val="18"/>
                <w:lang w:val="en-US"/>
              </w:rPr>
              <w:t>0.042</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b/>
                <w:sz w:val="18"/>
                <w:szCs w:val="18"/>
                <w:lang w:val="en-US"/>
              </w:rPr>
              <w:t xml:space="preserve"> </w:t>
            </w:r>
          </w:p>
        </w:tc>
        <w:tc>
          <w:tcPr>
            <w:tcW w:w="1099" w:type="dxa"/>
            <w:tcBorders>
              <w:top w:val="nil"/>
              <w:bottom w:val="nil"/>
            </w:tcBorders>
            <w:tcMar>
              <w:left w:w="28" w:type="dxa"/>
              <w:right w:w="28" w:type="dxa"/>
            </w:tcMar>
          </w:tcPr>
          <w:p w14:paraId="6CA75A14"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6B37A241" w14:textId="15D651BE"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&lt;</w:t>
            </w:r>
            <w:r w:rsidR="00D10E55" w:rsidRPr="008F79C5">
              <w:rPr>
                <w:rFonts w:ascii="Book Antiqua" w:eastAsia="Calibri" w:hAnsi="Book Antiqua" w:cs="Arial"/>
                <w:b/>
                <w:sz w:val="18"/>
                <w:szCs w:val="18"/>
                <w:lang w:val="en-US"/>
              </w:rPr>
              <w:t xml:space="preserve"> </w:t>
            </w:r>
            <w:r w:rsidRPr="008F79C5">
              <w:rPr>
                <w:rFonts w:ascii="Book Antiqua" w:eastAsia="Calibri" w:hAnsi="Book Antiqua" w:cs="Arial"/>
                <w:b/>
                <w:sz w:val="18"/>
                <w:szCs w:val="18"/>
                <w:lang w:val="en-US"/>
              </w:rPr>
              <w:t>0.00</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b/>
                <w:sz w:val="18"/>
                <w:szCs w:val="18"/>
                <w:lang w:val="en-US"/>
              </w:rPr>
              <w:t xml:space="preserve"> </w:t>
            </w:r>
          </w:p>
        </w:tc>
      </w:tr>
      <w:tr w:rsidR="00165D28" w:rsidRPr="008F79C5" w14:paraId="6D21B2F8" w14:textId="77777777" w:rsidTr="005E68CB">
        <w:trPr>
          <w:cantSplit/>
          <w:trHeight w:val="20"/>
        </w:trPr>
        <w:tc>
          <w:tcPr>
            <w:tcW w:w="1409" w:type="dxa"/>
            <w:tcBorders>
              <w:top w:val="nil"/>
              <w:left w:val="nil"/>
              <w:bottom w:val="nil"/>
            </w:tcBorders>
            <w:tcMar>
              <w:left w:w="28" w:type="dxa"/>
              <w:right w:w="28" w:type="dxa"/>
            </w:tcMar>
          </w:tcPr>
          <w:p w14:paraId="7146845C"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Male</w:t>
            </w:r>
          </w:p>
        </w:tc>
        <w:tc>
          <w:tcPr>
            <w:tcW w:w="1052" w:type="dxa"/>
            <w:tcBorders>
              <w:top w:val="nil"/>
              <w:bottom w:val="nil"/>
              <w:right w:val="nil"/>
            </w:tcBorders>
            <w:tcMar>
              <w:left w:w="28" w:type="dxa"/>
              <w:right w:w="28" w:type="dxa"/>
            </w:tcMar>
          </w:tcPr>
          <w:p w14:paraId="3950B9A7" w14:textId="29D0F8C9"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48.0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11.3</w:t>
            </w:r>
          </w:p>
        </w:tc>
        <w:tc>
          <w:tcPr>
            <w:tcW w:w="726" w:type="dxa"/>
            <w:tcBorders>
              <w:top w:val="nil"/>
              <w:bottom w:val="nil"/>
            </w:tcBorders>
            <w:tcMar>
              <w:left w:w="28" w:type="dxa"/>
              <w:right w:w="28" w:type="dxa"/>
            </w:tcMar>
          </w:tcPr>
          <w:p w14:paraId="68EF1BCC"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106" w:type="dxa"/>
            <w:tcBorders>
              <w:top w:val="nil"/>
              <w:bottom w:val="nil"/>
            </w:tcBorders>
            <w:tcMar>
              <w:left w:w="28" w:type="dxa"/>
              <w:right w:w="28" w:type="dxa"/>
            </w:tcMar>
          </w:tcPr>
          <w:p w14:paraId="380A6309" w14:textId="79FC10AF"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45.9</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13.6</w:t>
            </w:r>
          </w:p>
        </w:tc>
        <w:tc>
          <w:tcPr>
            <w:tcW w:w="702" w:type="dxa"/>
            <w:tcBorders>
              <w:top w:val="nil"/>
              <w:bottom w:val="nil"/>
            </w:tcBorders>
            <w:tcMar>
              <w:left w:w="28" w:type="dxa"/>
              <w:right w:w="28" w:type="dxa"/>
            </w:tcMar>
          </w:tcPr>
          <w:p w14:paraId="018628C4" w14:textId="77777777" w:rsidR="00165D28" w:rsidRPr="008F79C5"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938" w:type="dxa"/>
            <w:tcBorders>
              <w:top w:val="nil"/>
              <w:bottom w:val="nil"/>
            </w:tcBorders>
            <w:tcMar>
              <w:left w:w="28" w:type="dxa"/>
              <w:right w:w="28" w:type="dxa"/>
            </w:tcMar>
          </w:tcPr>
          <w:p w14:paraId="12D6882D" w14:textId="1828F999"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77.5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18.0</w:t>
            </w:r>
          </w:p>
        </w:tc>
        <w:tc>
          <w:tcPr>
            <w:tcW w:w="754" w:type="dxa"/>
            <w:tcBorders>
              <w:top w:val="nil"/>
              <w:bottom w:val="nil"/>
            </w:tcBorders>
            <w:tcMar>
              <w:left w:w="28" w:type="dxa"/>
              <w:right w:w="28" w:type="dxa"/>
            </w:tcMar>
          </w:tcPr>
          <w:p w14:paraId="4B32D6D4"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998" w:type="dxa"/>
            <w:tcBorders>
              <w:top w:val="nil"/>
              <w:bottom w:val="nil"/>
            </w:tcBorders>
            <w:tcMar>
              <w:left w:w="28" w:type="dxa"/>
              <w:right w:w="28" w:type="dxa"/>
            </w:tcMar>
          </w:tcPr>
          <w:p w14:paraId="786855FF" w14:textId="3F71346C"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169.5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38.0</w:t>
            </w:r>
          </w:p>
        </w:tc>
        <w:tc>
          <w:tcPr>
            <w:tcW w:w="774" w:type="dxa"/>
            <w:tcBorders>
              <w:top w:val="nil"/>
              <w:bottom w:val="nil"/>
            </w:tcBorders>
            <w:tcMar>
              <w:left w:w="28" w:type="dxa"/>
              <w:right w:w="28" w:type="dxa"/>
            </w:tcMar>
          </w:tcPr>
          <w:p w14:paraId="55B80B06"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60594461" w14:textId="757C6973"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47.5</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9.7</w:t>
            </w:r>
          </w:p>
        </w:tc>
        <w:tc>
          <w:tcPr>
            <w:tcW w:w="724" w:type="dxa"/>
            <w:tcBorders>
              <w:top w:val="nil"/>
              <w:bottom w:val="nil"/>
            </w:tcBorders>
            <w:tcMar>
              <w:left w:w="28" w:type="dxa"/>
              <w:right w:w="28" w:type="dxa"/>
            </w:tcMar>
          </w:tcPr>
          <w:p w14:paraId="5BA11820" w14:textId="77777777" w:rsidR="00165D28" w:rsidRPr="008F79C5"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1108" w:type="dxa"/>
            <w:tcBorders>
              <w:top w:val="nil"/>
              <w:bottom w:val="nil"/>
              <w:right w:val="nil"/>
            </w:tcBorders>
            <w:tcMar>
              <w:left w:w="28" w:type="dxa"/>
              <w:right w:w="28" w:type="dxa"/>
            </w:tcMar>
          </w:tcPr>
          <w:p w14:paraId="4E276A20" w14:textId="5D0CFE01"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47.3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8.9</w:t>
            </w:r>
          </w:p>
        </w:tc>
        <w:tc>
          <w:tcPr>
            <w:tcW w:w="713" w:type="dxa"/>
            <w:tcBorders>
              <w:top w:val="nil"/>
              <w:bottom w:val="nil"/>
              <w:right w:val="nil"/>
            </w:tcBorders>
            <w:tcMar>
              <w:left w:w="28" w:type="dxa"/>
              <w:right w:w="28" w:type="dxa"/>
            </w:tcMar>
          </w:tcPr>
          <w:p w14:paraId="591F3A0C"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08" w:type="dxa"/>
            <w:tcBorders>
              <w:top w:val="nil"/>
              <w:bottom w:val="nil"/>
            </w:tcBorders>
            <w:tcMar>
              <w:left w:w="28" w:type="dxa"/>
              <w:right w:w="28" w:type="dxa"/>
            </w:tcMar>
          </w:tcPr>
          <w:p w14:paraId="1E02B1D5" w14:textId="0716989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72.4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22.0</w:t>
            </w:r>
          </w:p>
        </w:tc>
        <w:tc>
          <w:tcPr>
            <w:tcW w:w="602" w:type="dxa"/>
            <w:tcBorders>
              <w:top w:val="nil"/>
              <w:bottom w:val="nil"/>
              <w:right w:val="nil"/>
            </w:tcBorders>
            <w:tcMar>
              <w:left w:w="28" w:type="dxa"/>
              <w:right w:w="28" w:type="dxa"/>
            </w:tcMar>
          </w:tcPr>
          <w:p w14:paraId="686CF931"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099" w:type="dxa"/>
            <w:tcBorders>
              <w:top w:val="nil"/>
              <w:bottom w:val="nil"/>
            </w:tcBorders>
            <w:tcMar>
              <w:left w:w="28" w:type="dxa"/>
              <w:right w:w="28" w:type="dxa"/>
            </w:tcMar>
          </w:tcPr>
          <w:p w14:paraId="37A0AB36" w14:textId="5CAFC6CD"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169.7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43.3</w:t>
            </w:r>
          </w:p>
        </w:tc>
        <w:tc>
          <w:tcPr>
            <w:tcW w:w="648" w:type="dxa"/>
            <w:tcBorders>
              <w:top w:val="nil"/>
              <w:bottom w:val="nil"/>
              <w:right w:val="nil"/>
            </w:tcBorders>
            <w:tcMar>
              <w:left w:w="28" w:type="dxa"/>
              <w:right w:w="28" w:type="dxa"/>
            </w:tcMar>
          </w:tcPr>
          <w:p w14:paraId="29D50B5D"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r>
      <w:tr w:rsidR="00165D28" w:rsidRPr="008F79C5" w14:paraId="00D5CAF9" w14:textId="77777777" w:rsidTr="005E68CB">
        <w:trPr>
          <w:cantSplit/>
          <w:trHeight w:val="20"/>
        </w:trPr>
        <w:tc>
          <w:tcPr>
            <w:tcW w:w="1409" w:type="dxa"/>
            <w:tcBorders>
              <w:top w:val="nil"/>
              <w:left w:val="nil"/>
              <w:bottom w:val="nil"/>
            </w:tcBorders>
            <w:tcMar>
              <w:left w:w="28" w:type="dxa"/>
              <w:right w:w="28" w:type="dxa"/>
            </w:tcMar>
          </w:tcPr>
          <w:p w14:paraId="40DBB92C"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Female</w:t>
            </w:r>
          </w:p>
        </w:tc>
        <w:tc>
          <w:tcPr>
            <w:tcW w:w="1052" w:type="dxa"/>
            <w:tcBorders>
              <w:top w:val="nil"/>
              <w:bottom w:val="nil"/>
              <w:right w:val="nil"/>
            </w:tcBorders>
            <w:tcMar>
              <w:left w:w="28" w:type="dxa"/>
              <w:right w:w="28" w:type="dxa"/>
            </w:tcMar>
          </w:tcPr>
          <w:p w14:paraId="485BA82C" w14:textId="360E7724"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41.2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12.9</w:t>
            </w:r>
          </w:p>
        </w:tc>
        <w:tc>
          <w:tcPr>
            <w:tcW w:w="726" w:type="dxa"/>
            <w:tcBorders>
              <w:top w:val="nil"/>
              <w:bottom w:val="nil"/>
            </w:tcBorders>
            <w:tcMar>
              <w:left w:w="28" w:type="dxa"/>
              <w:right w:w="28" w:type="dxa"/>
            </w:tcMar>
          </w:tcPr>
          <w:p w14:paraId="7F4F7BFE"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2754C193" w14:textId="0E0FDFFC"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41.0</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13.1</w:t>
            </w:r>
          </w:p>
        </w:tc>
        <w:tc>
          <w:tcPr>
            <w:tcW w:w="702" w:type="dxa"/>
            <w:tcBorders>
              <w:top w:val="nil"/>
              <w:bottom w:val="nil"/>
            </w:tcBorders>
            <w:tcMar>
              <w:left w:w="28" w:type="dxa"/>
              <w:right w:w="28" w:type="dxa"/>
            </w:tcMar>
          </w:tcPr>
          <w:p w14:paraId="7992F971"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16786A7A" w14:textId="2098822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69.8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21.4</w:t>
            </w:r>
          </w:p>
        </w:tc>
        <w:tc>
          <w:tcPr>
            <w:tcW w:w="754" w:type="dxa"/>
            <w:tcBorders>
              <w:top w:val="nil"/>
              <w:bottom w:val="nil"/>
            </w:tcBorders>
            <w:tcMar>
              <w:left w:w="28" w:type="dxa"/>
              <w:right w:w="28" w:type="dxa"/>
            </w:tcMar>
          </w:tcPr>
          <w:p w14:paraId="249978B4"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2EB85594" w14:textId="5F4A7BF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149.9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42.1</w:t>
            </w:r>
          </w:p>
        </w:tc>
        <w:tc>
          <w:tcPr>
            <w:tcW w:w="774" w:type="dxa"/>
            <w:tcBorders>
              <w:top w:val="nil"/>
              <w:bottom w:val="nil"/>
            </w:tcBorders>
            <w:tcMar>
              <w:left w:w="28" w:type="dxa"/>
              <w:right w:w="28" w:type="dxa"/>
            </w:tcMar>
          </w:tcPr>
          <w:p w14:paraId="70B7CD7A"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007E127" w14:textId="78EF90D5"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42.7</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9.9</w:t>
            </w:r>
          </w:p>
        </w:tc>
        <w:tc>
          <w:tcPr>
            <w:tcW w:w="724" w:type="dxa"/>
            <w:tcBorders>
              <w:top w:val="nil"/>
              <w:bottom w:val="nil"/>
            </w:tcBorders>
            <w:tcMar>
              <w:left w:w="28" w:type="dxa"/>
              <w:right w:w="28" w:type="dxa"/>
            </w:tcMar>
          </w:tcPr>
          <w:p w14:paraId="0955753B"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2E7F06AA" w14:textId="67BE694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44.8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10.0</w:t>
            </w:r>
          </w:p>
        </w:tc>
        <w:tc>
          <w:tcPr>
            <w:tcW w:w="713" w:type="dxa"/>
            <w:tcBorders>
              <w:top w:val="nil"/>
              <w:bottom w:val="nil"/>
              <w:right w:val="nil"/>
            </w:tcBorders>
            <w:tcMar>
              <w:left w:w="28" w:type="dxa"/>
              <w:right w:w="28" w:type="dxa"/>
            </w:tcMar>
          </w:tcPr>
          <w:p w14:paraId="5A2F845E"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6BF5F777" w14:textId="61F5AF8E"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62.8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26.8</w:t>
            </w:r>
          </w:p>
        </w:tc>
        <w:tc>
          <w:tcPr>
            <w:tcW w:w="602" w:type="dxa"/>
            <w:tcBorders>
              <w:top w:val="nil"/>
              <w:bottom w:val="nil"/>
              <w:right w:val="nil"/>
            </w:tcBorders>
            <w:tcMar>
              <w:left w:w="28" w:type="dxa"/>
              <w:right w:w="28" w:type="dxa"/>
            </w:tcMar>
          </w:tcPr>
          <w:p w14:paraId="562390F5"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2D7CE33E" w14:textId="672BCC9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140.7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50.8</w:t>
            </w:r>
          </w:p>
        </w:tc>
        <w:tc>
          <w:tcPr>
            <w:tcW w:w="648" w:type="dxa"/>
            <w:tcBorders>
              <w:top w:val="nil"/>
              <w:bottom w:val="nil"/>
              <w:right w:val="nil"/>
            </w:tcBorders>
            <w:tcMar>
              <w:left w:w="28" w:type="dxa"/>
              <w:right w:w="28" w:type="dxa"/>
            </w:tcMar>
          </w:tcPr>
          <w:p w14:paraId="2B268C01"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3059875D" w14:textId="77777777" w:rsidTr="005E68CB">
        <w:trPr>
          <w:cantSplit/>
          <w:trHeight w:val="20"/>
        </w:trPr>
        <w:tc>
          <w:tcPr>
            <w:tcW w:w="1409" w:type="dxa"/>
            <w:tcBorders>
              <w:top w:val="nil"/>
              <w:left w:val="nil"/>
              <w:bottom w:val="nil"/>
            </w:tcBorders>
            <w:tcMar>
              <w:left w:w="28" w:type="dxa"/>
              <w:right w:w="28" w:type="dxa"/>
            </w:tcMar>
          </w:tcPr>
          <w:p w14:paraId="24D8664F"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Professional situation</w:t>
            </w:r>
          </w:p>
        </w:tc>
        <w:tc>
          <w:tcPr>
            <w:tcW w:w="1052" w:type="dxa"/>
            <w:tcBorders>
              <w:top w:val="nil"/>
              <w:bottom w:val="nil"/>
              <w:right w:val="nil"/>
            </w:tcBorders>
            <w:tcMar>
              <w:left w:w="28" w:type="dxa"/>
              <w:right w:w="28" w:type="dxa"/>
            </w:tcMar>
          </w:tcPr>
          <w:p w14:paraId="1CD9B2DA"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66AF257B"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0.002 </w:t>
            </w:r>
          </w:p>
        </w:tc>
        <w:tc>
          <w:tcPr>
            <w:tcW w:w="1106" w:type="dxa"/>
            <w:tcBorders>
              <w:top w:val="nil"/>
              <w:bottom w:val="nil"/>
            </w:tcBorders>
            <w:tcMar>
              <w:left w:w="28" w:type="dxa"/>
              <w:right w:w="28" w:type="dxa"/>
            </w:tcMar>
          </w:tcPr>
          <w:p w14:paraId="683DBE6E"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tcPr>
          <w:p w14:paraId="23BF62EC" w14:textId="1A1F7D22"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b/>
                <w:sz w:val="18"/>
                <w:szCs w:val="18"/>
                <w:lang w:val="en-US"/>
              </w:rPr>
              <w:t>0.030</w:t>
            </w:r>
            <w:r w:rsidRPr="008F79C5">
              <w:rPr>
                <w:rFonts w:ascii="Book Antiqua" w:eastAsia="Calibri" w:hAnsi="Book Antiqua" w:cs="Arial"/>
                <w:b/>
                <w:sz w:val="18"/>
                <w:szCs w:val="18"/>
                <w:vertAlign w:val="superscript"/>
                <w:lang w:val="en-US"/>
              </w:rPr>
              <w:t xml:space="preserve"> 2</w:t>
            </w:r>
            <w:r w:rsidRPr="008F79C5">
              <w:rPr>
                <w:rFonts w:ascii="Book Antiqua" w:hAnsi="Book Antiqua" w:cs="Arial"/>
                <w:b/>
                <w:sz w:val="18"/>
                <w:szCs w:val="18"/>
                <w:lang w:val="en-US"/>
              </w:rPr>
              <w:t xml:space="preserve"> </w:t>
            </w:r>
          </w:p>
        </w:tc>
        <w:tc>
          <w:tcPr>
            <w:tcW w:w="938" w:type="dxa"/>
            <w:tcBorders>
              <w:top w:val="nil"/>
              <w:bottom w:val="nil"/>
            </w:tcBorders>
            <w:tcMar>
              <w:left w:w="28" w:type="dxa"/>
              <w:right w:w="28" w:type="dxa"/>
            </w:tcMar>
          </w:tcPr>
          <w:p w14:paraId="0042ACDD"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18EE4572"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b/>
                <w:sz w:val="18"/>
                <w:szCs w:val="18"/>
                <w:lang w:val="en-US"/>
              </w:rPr>
              <w:t xml:space="preserve">0.003 </w:t>
            </w:r>
          </w:p>
        </w:tc>
        <w:tc>
          <w:tcPr>
            <w:tcW w:w="998" w:type="dxa"/>
            <w:tcBorders>
              <w:top w:val="nil"/>
              <w:bottom w:val="nil"/>
            </w:tcBorders>
            <w:tcMar>
              <w:left w:w="28" w:type="dxa"/>
              <w:right w:w="28" w:type="dxa"/>
            </w:tcMar>
          </w:tcPr>
          <w:p w14:paraId="07EAF1DF"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5B4DB67B" w14:textId="2EAB1D2C"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&lt;</w:t>
            </w:r>
            <w:r w:rsidR="00D10E55" w:rsidRPr="008F79C5">
              <w:rPr>
                <w:rFonts w:ascii="Book Antiqua" w:eastAsia="Calibri" w:hAnsi="Book Antiqua" w:cs="Arial"/>
                <w:b/>
                <w:sz w:val="18"/>
                <w:szCs w:val="18"/>
                <w:lang w:val="en-US"/>
              </w:rPr>
              <w:t xml:space="preserve"> </w:t>
            </w:r>
            <w:r w:rsidRPr="008F79C5">
              <w:rPr>
                <w:rFonts w:ascii="Book Antiqua" w:eastAsia="Calibri" w:hAnsi="Book Antiqua" w:cs="Arial"/>
                <w:b/>
                <w:sz w:val="18"/>
                <w:szCs w:val="18"/>
                <w:lang w:val="en-US"/>
              </w:rPr>
              <w:t xml:space="preserve">0.001 </w:t>
            </w:r>
          </w:p>
        </w:tc>
        <w:tc>
          <w:tcPr>
            <w:tcW w:w="1058" w:type="dxa"/>
            <w:tcBorders>
              <w:top w:val="nil"/>
              <w:bottom w:val="nil"/>
            </w:tcBorders>
            <w:tcMar>
              <w:left w:w="28" w:type="dxa"/>
              <w:right w:w="28" w:type="dxa"/>
            </w:tcMar>
          </w:tcPr>
          <w:p w14:paraId="778BAE7D"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tcPr>
          <w:p w14:paraId="44B1EEC4" w14:textId="758AE0BF"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b/>
                <w:sz w:val="18"/>
                <w:szCs w:val="18"/>
                <w:lang w:val="en-US"/>
              </w:rPr>
              <w:t>&lt;</w:t>
            </w:r>
            <w:r w:rsidR="00D10E55" w:rsidRPr="008F79C5">
              <w:rPr>
                <w:rFonts w:ascii="Book Antiqua" w:hAnsi="Book Antiqua" w:cs="Arial"/>
                <w:b/>
                <w:sz w:val="18"/>
                <w:szCs w:val="18"/>
                <w:lang w:val="en-US"/>
              </w:rPr>
              <w:t xml:space="preserve"> </w:t>
            </w:r>
            <w:r w:rsidRPr="008F79C5">
              <w:rPr>
                <w:rFonts w:ascii="Book Antiqua" w:hAnsi="Book Antiqua" w:cs="Arial"/>
                <w:b/>
                <w:sz w:val="18"/>
                <w:szCs w:val="18"/>
                <w:lang w:val="en-US"/>
              </w:rPr>
              <w:t>0.001</w:t>
            </w:r>
            <w:r w:rsidR="00D10E55" w:rsidRPr="008F79C5">
              <w:rPr>
                <w:rFonts w:ascii="Book Antiqua" w:eastAsia="Calibri" w:hAnsi="Book Antiqua" w:cs="Arial"/>
                <w:b/>
                <w:sz w:val="18"/>
                <w:szCs w:val="18"/>
                <w:vertAlign w:val="superscript"/>
                <w:lang w:val="en-US"/>
              </w:rPr>
              <w:t>2</w:t>
            </w:r>
            <w:r w:rsidRPr="008F79C5">
              <w:rPr>
                <w:rFonts w:ascii="Book Antiqua" w:hAnsi="Book Antiqua" w:cs="Arial"/>
                <w:b/>
                <w:sz w:val="18"/>
                <w:szCs w:val="18"/>
                <w:lang w:val="en-US"/>
              </w:rPr>
              <w:t xml:space="preserve"> </w:t>
            </w:r>
          </w:p>
        </w:tc>
        <w:tc>
          <w:tcPr>
            <w:tcW w:w="1108" w:type="dxa"/>
            <w:tcBorders>
              <w:top w:val="nil"/>
              <w:bottom w:val="nil"/>
              <w:right w:val="nil"/>
            </w:tcBorders>
            <w:tcMar>
              <w:left w:w="28" w:type="dxa"/>
              <w:right w:w="28" w:type="dxa"/>
            </w:tcMar>
          </w:tcPr>
          <w:p w14:paraId="7921AAB1"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1B9E522C" w14:textId="6BDCEF54"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&lt;</w:t>
            </w:r>
            <w:r w:rsidR="00D10E55" w:rsidRPr="008F79C5">
              <w:rPr>
                <w:rFonts w:ascii="Book Antiqua" w:eastAsia="Calibri" w:hAnsi="Book Antiqua" w:cs="Arial"/>
                <w:b/>
                <w:sz w:val="18"/>
                <w:szCs w:val="18"/>
                <w:lang w:val="en-US"/>
              </w:rPr>
              <w:t xml:space="preserve"> </w:t>
            </w:r>
            <w:r w:rsidRPr="008F79C5">
              <w:rPr>
                <w:rFonts w:ascii="Book Antiqua" w:eastAsia="Calibri" w:hAnsi="Book Antiqua" w:cs="Arial"/>
                <w:b/>
                <w:sz w:val="18"/>
                <w:szCs w:val="18"/>
                <w:lang w:val="en-US"/>
              </w:rPr>
              <w:t xml:space="preserve">0.001 </w:t>
            </w:r>
          </w:p>
        </w:tc>
        <w:tc>
          <w:tcPr>
            <w:tcW w:w="1008" w:type="dxa"/>
            <w:tcBorders>
              <w:top w:val="nil"/>
              <w:bottom w:val="nil"/>
            </w:tcBorders>
            <w:tcMar>
              <w:left w:w="28" w:type="dxa"/>
              <w:right w:w="28" w:type="dxa"/>
            </w:tcMar>
          </w:tcPr>
          <w:p w14:paraId="23C31DDB"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0F5D130F"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0.130 </w:t>
            </w:r>
          </w:p>
        </w:tc>
        <w:tc>
          <w:tcPr>
            <w:tcW w:w="1099" w:type="dxa"/>
            <w:tcBorders>
              <w:top w:val="nil"/>
              <w:bottom w:val="nil"/>
            </w:tcBorders>
            <w:tcMar>
              <w:left w:w="28" w:type="dxa"/>
              <w:right w:w="28" w:type="dxa"/>
            </w:tcMar>
          </w:tcPr>
          <w:p w14:paraId="00B0D848"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1B65ED9E"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 xml:space="preserve">0.001 </w:t>
            </w:r>
          </w:p>
        </w:tc>
      </w:tr>
      <w:tr w:rsidR="00165D28" w:rsidRPr="008F79C5" w14:paraId="17F3B4AB" w14:textId="77777777" w:rsidTr="005E68CB">
        <w:trPr>
          <w:cantSplit/>
          <w:trHeight w:val="20"/>
        </w:trPr>
        <w:tc>
          <w:tcPr>
            <w:tcW w:w="1409" w:type="dxa"/>
            <w:tcBorders>
              <w:top w:val="nil"/>
              <w:left w:val="nil"/>
              <w:bottom w:val="nil"/>
            </w:tcBorders>
            <w:tcMar>
              <w:left w:w="28" w:type="dxa"/>
              <w:right w:w="28" w:type="dxa"/>
            </w:tcMar>
          </w:tcPr>
          <w:p w14:paraId="75AACC44"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Employed</w:t>
            </w:r>
          </w:p>
        </w:tc>
        <w:tc>
          <w:tcPr>
            <w:tcW w:w="1052" w:type="dxa"/>
            <w:tcBorders>
              <w:top w:val="nil"/>
              <w:bottom w:val="nil"/>
              <w:right w:val="nil"/>
            </w:tcBorders>
            <w:tcMar>
              <w:left w:w="28" w:type="dxa"/>
              <w:right w:w="28" w:type="dxa"/>
            </w:tcMar>
          </w:tcPr>
          <w:p w14:paraId="346B4E38" w14:textId="716F29C8"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47.5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11.5</w:t>
            </w:r>
          </w:p>
        </w:tc>
        <w:tc>
          <w:tcPr>
            <w:tcW w:w="726" w:type="dxa"/>
            <w:tcBorders>
              <w:top w:val="nil"/>
              <w:bottom w:val="nil"/>
            </w:tcBorders>
            <w:tcMar>
              <w:left w:w="28" w:type="dxa"/>
              <w:right w:w="28" w:type="dxa"/>
            </w:tcMar>
          </w:tcPr>
          <w:p w14:paraId="13A47FCE"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106" w:type="dxa"/>
            <w:tcBorders>
              <w:top w:val="nil"/>
              <w:bottom w:val="nil"/>
            </w:tcBorders>
            <w:tcMar>
              <w:left w:w="28" w:type="dxa"/>
              <w:right w:w="28" w:type="dxa"/>
            </w:tcMar>
          </w:tcPr>
          <w:p w14:paraId="28C7C3ED" w14:textId="1270FABF"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47.6</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11.4</w:t>
            </w:r>
          </w:p>
        </w:tc>
        <w:tc>
          <w:tcPr>
            <w:tcW w:w="702" w:type="dxa"/>
            <w:tcBorders>
              <w:top w:val="nil"/>
              <w:bottom w:val="nil"/>
            </w:tcBorders>
            <w:tcMar>
              <w:left w:w="28" w:type="dxa"/>
              <w:right w:w="28" w:type="dxa"/>
            </w:tcMar>
          </w:tcPr>
          <w:p w14:paraId="12B41685" w14:textId="77777777" w:rsidR="00165D28" w:rsidRPr="008F79C5"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938" w:type="dxa"/>
            <w:tcBorders>
              <w:top w:val="nil"/>
              <w:bottom w:val="nil"/>
            </w:tcBorders>
            <w:tcMar>
              <w:left w:w="28" w:type="dxa"/>
              <w:right w:w="28" w:type="dxa"/>
            </w:tcMar>
          </w:tcPr>
          <w:p w14:paraId="21D0A15E" w14:textId="033BB420"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78.1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19.4</w:t>
            </w:r>
          </w:p>
        </w:tc>
        <w:tc>
          <w:tcPr>
            <w:tcW w:w="754" w:type="dxa"/>
            <w:tcBorders>
              <w:top w:val="nil"/>
              <w:bottom w:val="nil"/>
            </w:tcBorders>
            <w:tcMar>
              <w:left w:w="28" w:type="dxa"/>
              <w:right w:w="28" w:type="dxa"/>
            </w:tcMar>
          </w:tcPr>
          <w:p w14:paraId="5BCB5DB3"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998" w:type="dxa"/>
            <w:tcBorders>
              <w:top w:val="nil"/>
              <w:bottom w:val="nil"/>
            </w:tcBorders>
            <w:tcMar>
              <w:left w:w="28" w:type="dxa"/>
              <w:right w:w="28" w:type="dxa"/>
            </w:tcMar>
          </w:tcPr>
          <w:p w14:paraId="23D691F7" w14:textId="756E7292"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168.1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40.4</w:t>
            </w:r>
          </w:p>
        </w:tc>
        <w:tc>
          <w:tcPr>
            <w:tcW w:w="774" w:type="dxa"/>
            <w:tcBorders>
              <w:top w:val="nil"/>
              <w:bottom w:val="nil"/>
            </w:tcBorders>
            <w:tcMar>
              <w:left w:w="28" w:type="dxa"/>
              <w:right w:w="28" w:type="dxa"/>
            </w:tcMar>
          </w:tcPr>
          <w:p w14:paraId="79AA86D2"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783674F8" w14:textId="6E5A2EAB"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49.4</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8.9</w:t>
            </w:r>
          </w:p>
        </w:tc>
        <w:tc>
          <w:tcPr>
            <w:tcW w:w="724" w:type="dxa"/>
            <w:tcBorders>
              <w:top w:val="nil"/>
              <w:bottom w:val="nil"/>
            </w:tcBorders>
            <w:tcMar>
              <w:left w:w="28" w:type="dxa"/>
              <w:right w:w="28" w:type="dxa"/>
            </w:tcMar>
          </w:tcPr>
          <w:p w14:paraId="5C325650" w14:textId="77777777" w:rsidR="00165D28" w:rsidRPr="008F79C5"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1108" w:type="dxa"/>
            <w:tcBorders>
              <w:top w:val="nil"/>
              <w:bottom w:val="nil"/>
              <w:right w:val="nil"/>
            </w:tcBorders>
            <w:tcMar>
              <w:left w:w="28" w:type="dxa"/>
              <w:right w:w="28" w:type="dxa"/>
            </w:tcMar>
          </w:tcPr>
          <w:p w14:paraId="12261D99" w14:textId="3A868F4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49.2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8.0</w:t>
            </w:r>
          </w:p>
        </w:tc>
        <w:tc>
          <w:tcPr>
            <w:tcW w:w="713" w:type="dxa"/>
            <w:tcBorders>
              <w:top w:val="nil"/>
              <w:bottom w:val="nil"/>
              <w:right w:val="nil"/>
            </w:tcBorders>
            <w:tcMar>
              <w:left w:w="28" w:type="dxa"/>
              <w:right w:w="28" w:type="dxa"/>
            </w:tcMar>
          </w:tcPr>
          <w:p w14:paraId="5B4A2496"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08" w:type="dxa"/>
            <w:tcBorders>
              <w:top w:val="nil"/>
              <w:bottom w:val="nil"/>
            </w:tcBorders>
            <w:tcMar>
              <w:left w:w="28" w:type="dxa"/>
              <w:right w:w="28" w:type="dxa"/>
            </w:tcMar>
          </w:tcPr>
          <w:p w14:paraId="466A7C90" w14:textId="7952C8CE"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73.2</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23.2</w:t>
            </w:r>
          </w:p>
        </w:tc>
        <w:tc>
          <w:tcPr>
            <w:tcW w:w="602" w:type="dxa"/>
            <w:tcBorders>
              <w:top w:val="nil"/>
              <w:bottom w:val="nil"/>
              <w:right w:val="nil"/>
            </w:tcBorders>
            <w:tcMar>
              <w:left w:w="28" w:type="dxa"/>
              <w:right w:w="28" w:type="dxa"/>
            </w:tcMar>
          </w:tcPr>
          <w:p w14:paraId="7E3973A1"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7D15E716" w14:textId="10D9E92F"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175.7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39.3</w:t>
            </w:r>
          </w:p>
        </w:tc>
        <w:tc>
          <w:tcPr>
            <w:tcW w:w="648" w:type="dxa"/>
            <w:tcBorders>
              <w:top w:val="nil"/>
              <w:bottom w:val="nil"/>
              <w:right w:val="nil"/>
            </w:tcBorders>
            <w:tcMar>
              <w:left w:w="28" w:type="dxa"/>
              <w:right w:w="28" w:type="dxa"/>
            </w:tcMar>
          </w:tcPr>
          <w:p w14:paraId="4C4F4415" w14:textId="77777777" w:rsidR="00165D28" w:rsidRPr="008F79C5"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r>
      <w:tr w:rsidR="00165D28" w:rsidRPr="008F79C5" w14:paraId="58EBCDA0" w14:textId="77777777" w:rsidTr="005E68CB">
        <w:trPr>
          <w:cantSplit/>
          <w:trHeight w:val="20"/>
        </w:trPr>
        <w:tc>
          <w:tcPr>
            <w:tcW w:w="1409" w:type="dxa"/>
            <w:tcBorders>
              <w:top w:val="nil"/>
              <w:left w:val="nil"/>
              <w:bottom w:val="nil"/>
            </w:tcBorders>
            <w:tcMar>
              <w:left w:w="28" w:type="dxa"/>
              <w:right w:w="28" w:type="dxa"/>
            </w:tcMar>
          </w:tcPr>
          <w:p w14:paraId="7B66D231"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Unemployed</w:t>
            </w:r>
          </w:p>
        </w:tc>
        <w:tc>
          <w:tcPr>
            <w:tcW w:w="1052" w:type="dxa"/>
            <w:tcBorders>
              <w:top w:val="nil"/>
              <w:bottom w:val="nil"/>
              <w:right w:val="nil"/>
            </w:tcBorders>
            <w:tcMar>
              <w:left w:w="28" w:type="dxa"/>
              <w:right w:w="28" w:type="dxa"/>
            </w:tcMar>
          </w:tcPr>
          <w:p w14:paraId="329AAC58" w14:textId="5425D84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40.0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14.0</w:t>
            </w:r>
          </w:p>
        </w:tc>
        <w:tc>
          <w:tcPr>
            <w:tcW w:w="726" w:type="dxa"/>
            <w:tcBorders>
              <w:top w:val="nil"/>
              <w:bottom w:val="nil"/>
            </w:tcBorders>
            <w:tcMar>
              <w:left w:w="28" w:type="dxa"/>
              <w:right w:w="28" w:type="dxa"/>
            </w:tcMar>
          </w:tcPr>
          <w:p w14:paraId="72D28043"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08F7172" w14:textId="43D5F0EE"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39.2</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13.5</w:t>
            </w:r>
          </w:p>
        </w:tc>
        <w:tc>
          <w:tcPr>
            <w:tcW w:w="702" w:type="dxa"/>
            <w:tcBorders>
              <w:top w:val="nil"/>
              <w:bottom w:val="nil"/>
            </w:tcBorders>
            <w:tcMar>
              <w:left w:w="28" w:type="dxa"/>
              <w:right w:w="28" w:type="dxa"/>
            </w:tcMar>
          </w:tcPr>
          <w:p w14:paraId="69FFD37D"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166161A4" w14:textId="755435D0"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67.6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21.2</w:t>
            </w:r>
          </w:p>
        </w:tc>
        <w:tc>
          <w:tcPr>
            <w:tcW w:w="754" w:type="dxa"/>
            <w:tcBorders>
              <w:top w:val="nil"/>
              <w:bottom w:val="nil"/>
            </w:tcBorders>
            <w:tcMar>
              <w:left w:w="28" w:type="dxa"/>
              <w:right w:w="28" w:type="dxa"/>
            </w:tcMar>
          </w:tcPr>
          <w:p w14:paraId="30EB9464"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58A88290" w14:textId="5CD3C420"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145.3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40.6</w:t>
            </w:r>
          </w:p>
        </w:tc>
        <w:tc>
          <w:tcPr>
            <w:tcW w:w="774" w:type="dxa"/>
            <w:tcBorders>
              <w:top w:val="nil"/>
              <w:bottom w:val="nil"/>
            </w:tcBorders>
            <w:tcMar>
              <w:left w:w="28" w:type="dxa"/>
              <w:right w:w="28" w:type="dxa"/>
            </w:tcMar>
          </w:tcPr>
          <w:p w14:paraId="53A5BE08"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50742691" w14:textId="09A7663C"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41.2</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9.8</w:t>
            </w:r>
          </w:p>
        </w:tc>
        <w:tc>
          <w:tcPr>
            <w:tcW w:w="724" w:type="dxa"/>
            <w:tcBorders>
              <w:top w:val="nil"/>
              <w:bottom w:val="nil"/>
            </w:tcBorders>
            <w:tcMar>
              <w:left w:w="28" w:type="dxa"/>
              <w:right w:w="28" w:type="dxa"/>
            </w:tcMar>
          </w:tcPr>
          <w:p w14:paraId="12F87793"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610FEF48" w14:textId="71547712"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42.9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9.3</w:t>
            </w:r>
          </w:p>
        </w:tc>
        <w:tc>
          <w:tcPr>
            <w:tcW w:w="713" w:type="dxa"/>
            <w:tcBorders>
              <w:top w:val="nil"/>
              <w:bottom w:val="nil"/>
              <w:right w:val="nil"/>
            </w:tcBorders>
            <w:tcMar>
              <w:left w:w="28" w:type="dxa"/>
              <w:right w:w="28" w:type="dxa"/>
            </w:tcMar>
          </w:tcPr>
          <w:p w14:paraId="3B5B95CB"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438E5128" w14:textId="61CF024A"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64.9</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25.9</w:t>
            </w:r>
          </w:p>
        </w:tc>
        <w:tc>
          <w:tcPr>
            <w:tcW w:w="602" w:type="dxa"/>
            <w:tcBorders>
              <w:top w:val="nil"/>
              <w:bottom w:val="nil"/>
              <w:right w:val="nil"/>
            </w:tcBorders>
            <w:tcMar>
              <w:left w:w="28" w:type="dxa"/>
              <w:right w:w="28" w:type="dxa"/>
            </w:tcMar>
          </w:tcPr>
          <w:p w14:paraId="45CC3F27"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79F89EB" w14:textId="217CCA5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135.8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51.5</w:t>
            </w:r>
          </w:p>
        </w:tc>
        <w:tc>
          <w:tcPr>
            <w:tcW w:w="648" w:type="dxa"/>
            <w:tcBorders>
              <w:top w:val="nil"/>
              <w:bottom w:val="nil"/>
              <w:right w:val="nil"/>
            </w:tcBorders>
            <w:tcMar>
              <w:left w:w="28" w:type="dxa"/>
              <w:right w:w="28" w:type="dxa"/>
            </w:tcMar>
          </w:tcPr>
          <w:p w14:paraId="4E7AD28A"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4DC3DB25" w14:textId="77777777" w:rsidTr="005E68CB">
        <w:trPr>
          <w:cantSplit/>
          <w:trHeight w:val="20"/>
        </w:trPr>
        <w:tc>
          <w:tcPr>
            <w:tcW w:w="1409" w:type="dxa"/>
            <w:tcBorders>
              <w:top w:val="nil"/>
              <w:left w:val="nil"/>
              <w:bottom w:val="nil"/>
            </w:tcBorders>
            <w:tcMar>
              <w:left w:w="28" w:type="dxa"/>
              <w:right w:w="28" w:type="dxa"/>
            </w:tcMar>
          </w:tcPr>
          <w:p w14:paraId="693C56A1" w14:textId="77777777" w:rsidR="00165D28" w:rsidRPr="008F79C5"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8F79C5">
              <w:rPr>
                <w:rFonts w:ascii="Book Antiqua" w:eastAsia="Calibri" w:hAnsi="Book Antiqua" w:cs="Arial"/>
                <w:sz w:val="18"/>
                <w:szCs w:val="18"/>
                <w:lang w:val="en-US"/>
              </w:rPr>
              <w:t>Student</w:t>
            </w:r>
          </w:p>
        </w:tc>
        <w:tc>
          <w:tcPr>
            <w:tcW w:w="1052" w:type="dxa"/>
            <w:tcBorders>
              <w:top w:val="nil"/>
              <w:bottom w:val="nil"/>
              <w:right w:val="nil"/>
            </w:tcBorders>
            <w:tcMar>
              <w:left w:w="28" w:type="dxa"/>
              <w:right w:w="28" w:type="dxa"/>
            </w:tcMar>
          </w:tcPr>
          <w:p w14:paraId="4AD440B8" w14:textId="7A96BF59"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43.0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16.0</w:t>
            </w:r>
          </w:p>
        </w:tc>
        <w:tc>
          <w:tcPr>
            <w:tcW w:w="726" w:type="dxa"/>
            <w:tcBorders>
              <w:top w:val="nil"/>
              <w:bottom w:val="nil"/>
            </w:tcBorders>
            <w:tcMar>
              <w:left w:w="28" w:type="dxa"/>
              <w:right w:w="28" w:type="dxa"/>
            </w:tcMar>
          </w:tcPr>
          <w:p w14:paraId="4BC3B1B4"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2D851E95" w14:textId="698AA671"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44.2</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11.2</w:t>
            </w:r>
          </w:p>
        </w:tc>
        <w:tc>
          <w:tcPr>
            <w:tcW w:w="702" w:type="dxa"/>
            <w:tcBorders>
              <w:top w:val="nil"/>
              <w:bottom w:val="nil"/>
            </w:tcBorders>
            <w:tcMar>
              <w:left w:w="28" w:type="dxa"/>
              <w:right w:w="28" w:type="dxa"/>
            </w:tcMar>
          </w:tcPr>
          <w:p w14:paraId="66F30BF3"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151E509B" w14:textId="787673D4"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75.5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18.6</w:t>
            </w:r>
          </w:p>
        </w:tc>
        <w:tc>
          <w:tcPr>
            <w:tcW w:w="754" w:type="dxa"/>
            <w:tcBorders>
              <w:top w:val="nil"/>
              <w:bottom w:val="nil"/>
            </w:tcBorders>
            <w:tcMar>
              <w:left w:w="28" w:type="dxa"/>
              <w:right w:w="28" w:type="dxa"/>
            </w:tcMar>
          </w:tcPr>
          <w:p w14:paraId="4707104B"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7508D9BF" w14:textId="73BD7AAD"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172.6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42.8</w:t>
            </w:r>
          </w:p>
        </w:tc>
        <w:tc>
          <w:tcPr>
            <w:tcW w:w="774" w:type="dxa"/>
            <w:tcBorders>
              <w:top w:val="nil"/>
              <w:bottom w:val="nil"/>
            </w:tcBorders>
            <w:tcMar>
              <w:left w:w="28" w:type="dxa"/>
              <w:right w:w="28" w:type="dxa"/>
            </w:tcMar>
          </w:tcPr>
          <w:p w14:paraId="6F965FAE"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7F52B03" w14:textId="094B9B0F"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42.0</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12.6</w:t>
            </w:r>
          </w:p>
        </w:tc>
        <w:tc>
          <w:tcPr>
            <w:tcW w:w="724" w:type="dxa"/>
            <w:tcBorders>
              <w:top w:val="nil"/>
              <w:bottom w:val="nil"/>
            </w:tcBorders>
            <w:tcMar>
              <w:left w:w="28" w:type="dxa"/>
              <w:right w:w="28" w:type="dxa"/>
            </w:tcMar>
          </w:tcPr>
          <w:p w14:paraId="237FF1ED"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7E70D0C9" w14:textId="69841C35"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54.2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9.8</w:t>
            </w:r>
          </w:p>
        </w:tc>
        <w:tc>
          <w:tcPr>
            <w:tcW w:w="713" w:type="dxa"/>
            <w:tcBorders>
              <w:top w:val="nil"/>
              <w:bottom w:val="nil"/>
              <w:right w:val="nil"/>
            </w:tcBorders>
            <w:tcMar>
              <w:left w:w="28" w:type="dxa"/>
              <w:right w:w="28" w:type="dxa"/>
            </w:tcMar>
          </w:tcPr>
          <w:p w14:paraId="490697FE"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1D01D78C" w14:textId="51EBCE6D"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61.6</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15.2</w:t>
            </w:r>
          </w:p>
        </w:tc>
        <w:tc>
          <w:tcPr>
            <w:tcW w:w="602" w:type="dxa"/>
            <w:tcBorders>
              <w:top w:val="nil"/>
              <w:bottom w:val="nil"/>
              <w:right w:val="nil"/>
            </w:tcBorders>
            <w:tcMar>
              <w:left w:w="28" w:type="dxa"/>
              <w:right w:w="28" w:type="dxa"/>
            </w:tcMar>
          </w:tcPr>
          <w:p w14:paraId="6AB6DB64"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040B7AC0" w14:textId="66D7F53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139.6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35.3</w:t>
            </w:r>
          </w:p>
        </w:tc>
        <w:tc>
          <w:tcPr>
            <w:tcW w:w="648" w:type="dxa"/>
            <w:tcBorders>
              <w:top w:val="nil"/>
              <w:bottom w:val="nil"/>
              <w:right w:val="nil"/>
            </w:tcBorders>
            <w:tcMar>
              <w:left w:w="28" w:type="dxa"/>
              <w:right w:w="28" w:type="dxa"/>
            </w:tcMar>
          </w:tcPr>
          <w:p w14:paraId="4770CF0C"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26F3F555" w14:textId="77777777" w:rsidTr="005E68CB">
        <w:trPr>
          <w:cantSplit/>
          <w:trHeight w:val="20"/>
        </w:trPr>
        <w:tc>
          <w:tcPr>
            <w:tcW w:w="1409" w:type="dxa"/>
            <w:tcBorders>
              <w:top w:val="nil"/>
              <w:left w:val="nil"/>
              <w:bottom w:val="nil"/>
            </w:tcBorders>
            <w:tcMar>
              <w:left w:w="28" w:type="dxa"/>
              <w:right w:w="28" w:type="dxa"/>
            </w:tcMar>
          </w:tcPr>
          <w:p w14:paraId="6DBB07D6"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Retired</w:t>
            </w:r>
          </w:p>
        </w:tc>
        <w:tc>
          <w:tcPr>
            <w:tcW w:w="1052" w:type="dxa"/>
            <w:tcBorders>
              <w:top w:val="nil"/>
              <w:bottom w:val="nil"/>
              <w:right w:val="nil"/>
            </w:tcBorders>
            <w:tcMar>
              <w:left w:w="28" w:type="dxa"/>
              <w:right w:w="28" w:type="dxa"/>
            </w:tcMar>
          </w:tcPr>
          <w:p w14:paraId="3B287E13" w14:textId="397D6976"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46.4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8.2</w:t>
            </w:r>
          </w:p>
        </w:tc>
        <w:tc>
          <w:tcPr>
            <w:tcW w:w="726" w:type="dxa"/>
            <w:tcBorders>
              <w:top w:val="nil"/>
              <w:bottom w:val="nil"/>
            </w:tcBorders>
            <w:tcMar>
              <w:left w:w="28" w:type="dxa"/>
              <w:right w:w="28" w:type="dxa"/>
            </w:tcMar>
          </w:tcPr>
          <w:p w14:paraId="1B7976F2"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DD4E5CD" w14:textId="0E0CEEB2"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39.3</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18.3</w:t>
            </w:r>
          </w:p>
        </w:tc>
        <w:tc>
          <w:tcPr>
            <w:tcW w:w="702" w:type="dxa"/>
            <w:tcBorders>
              <w:top w:val="nil"/>
              <w:bottom w:val="nil"/>
            </w:tcBorders>
            <w:tcMar>
              <w:left w:w="28" w:type="dxa"/>
              <w:right w:w="28" w:type="dxa"/>
            </w:tcMar>
          </w:tcPr>
          <w:p w14:paraId="0B80B2AE"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63538271" w14:textId="798DB171"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75.2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15.8</w:t>
            </w:r>
          </w:p>
        </w:tc>
        <w:tc>
          <w:tcPr>
            <w:tcW w:w="754" w:type="dxa"/>
            <w:tcBorders>
              <w:top w:val="nil"/>
              <w:bottom w:val="nil"/>
            </w:tcBorders>
            <w:tcMar>
              <w:left w:w="28" w:type="dxa"/>
              <w:right w:w="28" w:type="dxa"/>
            </w:tcMar>
          </w:tcPr>
          <w:p w14:paraId="15C022F6"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0709FF27" w14:textId="7F6C11C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165.2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33.5</w:t>
            </w:r>
          </w:p>
        </w:tc>
        <w:tc>
          <w:tcPr>
            <w:tcW w:w="774" w:type="dxa"/>
            <w:tcBorders>
              <w:top w:val="nil"/>
              <w:bottom w:val="nil"/>
            </w:tcBorders>
            <w:tcMar>
              <w:left w:w="28" w:type="dxa"/>
              <w:right w:w="28" w:type="dxa"/>
            </w:tcMar>
          </w:tcPr>
          <w:p w14:paraId="258E2F18"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66A878C4" w14:textId="001FD1BA"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41.7</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10.7</w:t>
            </w:r>
          </w:p>
        </w:tc>
        <w:tc>
          <w:tcPr>
            <w:tcW w:w="724" w:type="dxa"/>
            <w:tcBorders>
              <w:top w:val="nil"/>
              <w:bottom w:val="nil"/>
            </w:tcBorders>
            <w:tcMar>
              <w:left w:w="28" w:type="dxa"/>
              <w:right w:w="28" w:type="dxa"/>
            </w:tcMar>
          </w:tcPr>
          <w:p w14:paraId="682DEE0A"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4511D29E" w14:textId="0350A4C3"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45.4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7.8</w:t>
            </w:r>
          </w:p>
        </w:tc>
        <w:tc>
          <w:tcPr>
            <w:tcW w:w="713" w:type="dxa"/>
            <w:tcBorders>
              <w:top w:val="nil"/>
              <w:bottom w:val="nil"/>
              <w:right w:val="nil"/>
            </w:tcBorders>
            <w:tcMar>
              <w:left w:w="28" w:type="dxa"/>
              <w:right w:w="28" w:type="dxa"/>
            </w:tcMar>
          </w:tcPr>
          <w:p w14:paraId="57C9E132"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76D12748" w14:textId="3175B8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55.2</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31.4</w:t>
            </w:r>
          </w:p>
        </w:tc>
        <w:tc>
          <w:tcPr>
            <w:tcW w:w="602" w:type="dxa"/>
            <w:tcBorders>
              <w:top w:val="nil"/>
              <w:bottom w:val="nil"/>
              <w:right w:val="nil"/>
            </w:tcBorders>
            <w:tcMar>
              <w:left w:w="28" w:type="dxa"/>
              <w:right w:w="28" w:type="dxa"/>
            </w:tcMar>
          </w:tcPr>
          <w:p w14:paraId="50DCF97B"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85BB521" w14:textId="05E55836"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135.7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53.3</w:t>
            </w:r>
          </w:p>
        </w:tc>
        <w:tc>
          <w:tcPr>
            <w:tcW w:w="648" w:type="dxa"/>
            <w:tcBorders>
              <w:top w:val="nil"/>
              <w:bottom w:val="nil"/>
              <w:right w:val="nil"/>
            </w:tcBorders>
            <w:tcMar>
              <w:left w:w="28" w:type="dxa"/>
              <w:right w:w="28" w:type="dxa"/>
            </w:tcMar>
          </w:tcPr>
          <w:p w14:paraId="01409DD7"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7D9AF3B9" w14:textId="77777777" w:rsidTr="005E68CB">
        <w:trPr>
          <w:cantSplit/>
          <w:trHeight w:val="20"/>
        </w:trPr>
        <w:tc>
          <w:tcPr>
            <w:tcW w:w="1409" w:type="dxa"/>
            <w:tcBorders>
              <w:top w:val="nil"/>
              <w:left w:val="nil"/>
              <w:bottom w:val="nil"/>
            </w:tcBorders>
            <w:tcMar>
              <w:left w:w="28" w:type="dxa"/>
              <w:right w:w="28" w:type="dxa"/>
            </w:tcMar>
          </w:tcPr>
          <w:p w14:paraId="78178881"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Other</w:t>
            </w:r>
          </w:p>
        </w:tc>
        <w:tc>
          <w:tcPr>
            <w:tcW w:w="1052" w:type="dxa"/>
            <w:tcBorders>
              <w:top w:val="nil"/>
              <w:bottom w:val="nil"/>
              <w:right w:val="nil"/>
            </w:tcBorders>
            <w:tcMar>
              <w:left w:w="28" w:type="dxa"/>
              <w:right w:w="28" w:type="dxa"/>
            </w:tcMar>
          </w:tcPr>
          <w:p w14:paraId="39DCC545" w14:textId="23069EAD"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39.0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14.0</w:t>
            </w:r>
          </w:p>
        </w:tc>
        <w:tc>
          <w:tcPr>
            <w:tcW w:w="726" w:type="dxa"/>
            <w:tcBorders>
              <w:top w:val="nil"/>
              <w:bottom w:val="nil"/>
            </w:tcBorders>
            <w:tcMar>
              <w:left w:w="28" w:type="dxa"/>
              <w:right w:w="28" w:type="dxa"/>
            </w:tcMar>
          </w:tcPr>
          <w:p w14:paraId="6588C8CC"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4B8C270E" w14:textId="7CEF5F53"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40.3</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12.7</w:t>
            </w:r>
          </w:p>
        </w:tc>
        <w:tc>
          <w:tcPr>
            <w:tcW w:w="702" w:type="dxa"/>
            <w:tcBorders>
              <w:top w:val="nil"/>
              <w:bottom w:val="nil"/>
            </w:tcBorders>
            <w:tcMar>
              <w:left w:w="28" w:type="dxa"/>
              <w:right w:w="28" w:type="dxa"/>
            </w:tcMar>
          </w:tcPr>
          <w:p w14:paraId="5AC321F8"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0AFB17CA" w14:textId="6A5AAF42"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64.8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23.4</w:t>
            </w:r>
          </w:p>
        </w:tc>
        <w:tc>
          <w:tcPr>
            <w:tcW w:w="754" w:type="dxa"/>
            <w:tcBorders>
              <w:top w:val="nil"/>
              <w:bottom w:val="nil"/>
            </w:tcBorders>
            <w:tcMar>
              <w:left w:w="28" w:type="dxa"/>
              <w:right w:w="28" w:type="dxa"/>
            </w:tcMar>
          </w:tcPr>
          <w:p w14:paraId="5DCC5B0D"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03CDE42F" w14:textId="5916C5C2"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135.5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50.7</w:t>
            </w:r>
          </w:p>
        </w:tc>
        <w:tc>
          <w:tcPr>
            <w:tcW w:w="774" w:type="dxa"/>
            <w:tcBorders>
              <w:top w:val="nil"/>
              <w:bottom w:val="nil"/>
            </w:tcBorders>
            <w:tcMar>
              <w:left w:w="28" w:type="dxa"/>
              <w:right w:w="28" w:type="dxa"/>
            </w:tcMar>
          </w:tcPr>
          <w:p w14:paraId="0CB7861E"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6FB30CBA" w14:textId="72849D60"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41.2</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8.9</w:t>
            </w:r>
          </w:p>
        </w:tc>
        <w:tc>
          <w:tcPr>
            <w:tcW w:w="724" w:type="dxa"/>
            <w:tcBorders>
              <w:top w:val="nil"/>
              <w:bottom w:val="nil"/>
            </w:tcBorders>
            <w:tcMar>
              <w:left w:w="28" w:type="dxa"/>
              <w:right w:w="28" w:type="dxa"/>
            </w:tcMar>
          </w:tcPr>
          <w:p w14:paraId="42FC3EC5"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6200E780" w14:textId="78A639A1"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39.8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10.2</w:t>
            </w:r>
          </w:p>
        </w:tc>
        <w:tc>
          <w:tcPr>
            <w:tcW w:w="713" w:type="dxa"/>
            <w:tcBorders>
              <w:top w:val="nil"/>
              <w:bottom w:val="nil"/>
              <w:right w:val="nil"/>
            </w:tcBorders>
            <w:tcMar>
              <w:left w:w="28" w:type="dxa"/>
              <w:right w:w="28" w:type="dxa"/>
            </w:tcMar>
          </w:tcPr>
          <w:p w14:paraId="57BE14D5"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32320878" w14:textId="72AB6840"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62.2</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24.3</w:t>
            </w:r>
          </w:p>
        </w:tc>
        <w:tc>
          <w:tcPr>
            <w:tcW w:w="602" w:type="dxa"/>
            <w:tcBorders>
              <w:top w:val="nil"/>
              <w:bottom w:val="nil"/>
              <w:right w:val="nil"/>
            </w:tcBorders>
            <w:tcMar>
              <w:left w:w="28" w:type="dxa"/>
              <w:right w:w="28" w:type="dxa"/>
            </w:tcMar>
          </w:tcPr>
          <w:p w14:paraId="447BBC4F"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59F3FEEF" w14:textId="78A3DC43"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138.4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52.2</w:t>
            </w:r>
          </w:p>
        </w:tc>
        <w:tc>
          <w:tcPr>
            <w:tcW w:w="648" w:type="dxa"/>
            <w:tcBorders>
              <w:top w:val="nil"/>
              <w:bottom w:val="nil"/>
              <w:right w:val="nil"/>
            </w:tcBorders>
            <w:tcMar>
              <w:left w:w="28" w:type="dxa"/>
              <w:right w:w="28" w:type="dxa"/>
            </w:tcMar>
          </w:tcPr>
          <w:p w14:paraId="008807AC"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4DE4EB76" w14:textId="77777777" w:rsidTr="005E68CB">
        <w:trPr>
          <w:cantSplit/>
          <w:trHeight w:val="20"/>
        </w:trPr>
        <w:tc>
          <w:tcPr>
            <w:tcW w:w="1409" w:type="dxa"/>
            <w:tcBorders>
              <w:top w:val="nil"/>
              <w:left w:val="nil"/>
              <w:bottom w:val="nil"/>
            </w:tcBorders>
            <w:tcMar>
              <w:left w:w="28" w:type="dxa"/>
              <w:right w:w="28" w:type="dxa"/>
            </w:tcMar>
            <w:vAlign w:val="center"/>
          </w:tcPr>
          <w:p w14:paraId="3C8500C9"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Educational level</w:t>
            </w:r>
          </w:p>
        </w:tc>
        <w:tc>
          <w:tcPr>
            <w:tcW w:w="1052" w:type="dxa"/>
            <w:tcBorders>
              <w:top w:val="nil"/>
              <w:bottom w:val="nil"/>
              <w:right w:val="nil"/>
            </w:tcBorders>
            <w:tcMar>
              <w:left w:w="28" w:type="dxa"/>
              <w:right w:w="28" w:type="dxa"/>
            </w:tcMar>
            <w:vAlign w:val="center"/>
          </w:tcPr>
          <w:p w14:paraId="557BF8B5"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vAlign w:val="center"/>
          </w:tcPr>
          <w:p w14:paraId="100121DB"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 xml:space="preserve">0.802 </w:t>
            </w:r>
          </w:p>
        </w:tc>
        <w:tc>
          <w:tcPr>
            <w:tcW w:w="1106" w:type="dxa"/>
            <w:tcBorders>
              <w:top w:val="nil"/>
              <w:bottom w:val="nil"/>
            </w:tcBorders>
            <w:tcMar>
              <w:left w:w="28" w:type="dxa"/>
              <w:right w:w="28" w:type="dxa"/>
            </w:tcMar>
            <w:vAlign w:val="center"/>
          </w:tcPr>
          <w:p w14:paraId="167C89D4"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vAlign w:val="center"/>
          </w:tcPr>
          <w:p w14:paraId="42C0577E" w14:textId="1BE9A21E"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sz w:val="18"/>
                <w:szCs w:val="18"/>
                <w:lang w:val="en-US"/>
              </w:rPr>
              <w:t>0.176</w:t>
            </w:r>
            <w:r w:rsidRPr="008F79C5">
              <w:rPr>
                <w:rFonts w:ascii="Book Antiqua" w:eastAsia="Calibri" w:hAnsi="Book Antiqua" w:cs="Arial"/>
                <w:b/>
                <w:sz w:val="18"/>
                <w:szCs w:val="18"/>
                <w:vertAlign w:val="superscript"/>
                <w:lang w:val="en-US"/>
              </w:rPr>
              <w:t xml:space="preserve"> 2</w:t>
            </w:r>
            <w:r w:rsidRPr="008F79C5">
              <w:rPr>
                <w:rFonts w:ascii="Book Antiqua" w:hAnsi="Book Antiqua" w:cs="Arial"/>
                <w:sz w:val="18"/>
                <w:szCs w:val="18"/>
                <w:lang w:val="en-US"/>
              </w:rPr>
              <w:t xml:space="preserve"> </w:t>
            </w:r>
          </w:p>
        </w:tc>
        <w:tc>
          <w:tcPr>
            <w:tcW w:w="938" w:type="dxa"/>
            <w:tcBorders>
              <w:top w:val="nil"/>
              <w:bottom w:val="nil"/>
            </w:tcBorders>
            <w:tcMar>
              <w:left w:w="28" w:type="dxa"/>
              <w:right w:w="28" w:type="dxa"/>
            </w:tcMar>
            <w:vAlign w:val="center"/>
          </w:tcPr>
          <w:p w14:paraId="67E94F91"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vAlign w:val="center"/>
          </w:tcPr>
          <w:p w14:paraId="7C9E62DC"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0.990 </w:t>
            </w:r>
          </w:p>
        </w:tc>
        <w:tc>
          <w:tcPr>
            <w:tcW w:w="998" w:type="dxa"/>
            <w:tcBorders>
              <w:top w:val="nil"/>
              <w:bottom w:val="nil"/>
            </w:tcBorders>
            <w:tcMar>
              <w:left w:w="28" w:type="dxa"/>
              <w:right w:w="28" w:type="dxa"/>
            </w:tcMar>
            <w:vAlign w:val="center"/>
          </w:tcPr>
          <w:p w14:paraId="6343956B"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vAlign w:val="center"/>
          </w:tcPr>
          <w:p w14:paraId="32C821AF" w14:textId="46236A44"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0.398</w:t>
            </w:r>
            <w:r w:rsidRPr="008F79C5">
              <w:rPr>
                <w:rFonts w:ascii="Book Antiqua" w:eastAsia="Calibri" w:hAnsi="Book Antiqua" w:cs="Arial"/>
                <w:b/>
                <w:sz w:val="18"/>
                <w:szCs w:val="18"/>
                <w:vertAlign w:val="superscript"/>
                <w:lang w:val="en-US"/>
              </w:rPr>
              <w:t xml:space="preserve"> 2</w:t>
            </w:r>
            <w:r w:rsidRPr="008F79C5">
              <w:rPr>
                <w:rFonts w:ascii="Book Antiqua" w:eastAsia="Calibri" w:hAnsi="Book Antiqua" w:cs="Arial"/>
                <w:sz w:val="18"/>
                <w:szCs w:val="18"/>
                <w:lang w:val="en-US"/>
              </w:rPr>
              <w:t xml:space="preserve"> </w:t>
            </w:r>
          </w:p>
        </w:tc>
        <w:tc>
          <w:tcPr>
            <w:tcW w:w="1058" w:type="dxa"/>
            <w:tcBorders>
              <w:top w:val="nil"/>
              <w:bottom w:val="nil"/>
            </w:tcBorders>
            <w:tcMar>
              <w:left w:w="28" w:type="dxa"/>
              <w:right w:w="28" w:type="dxa"/>
            </w:tcMar>
            <w:vAlign w:val="center"/>
          </w:tcPr>
          <w:p w14:paraId="006C490B"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vAlign w:val="center"/>
          </w:tcPr>
          <w:p w14:paraId="553ACF43" w14:textId="2C2BF53D"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sz w:val="18"/>
                <w:szCs w:val="18"/>
                <w:lang w:val="en-US"/>
              </w:rPr>
              <w:t>0.122</w:t>
            </w:r>
            <w:r w:rsidRPr="008F79C5">
              <w:rPr>
                <w:rFonts w:ascii="Book Antiqua" w:eastAsia="Calibri" w:hAnsi="Book Antiqua" w:cs="Arial"/>
                <w:b/>
                <w:sz w:val="18"/>
                <w:szCs w:val="18"/>
                <w:vertAlign w:val="superscript"/>
                <w:lang w:val="en-US"/>
              </w:rPr>
              <w:t xml:space="preserve"> 2</w:t>
            </w:r>
            <w:r w:rsidRPr="008F79C5">
              <w:rPr>
                <w:rFonts w:ascii="Book Antiqua" w:hAnsi="Book Antiqua" w:cs="Arial"/>
                <w:sz w:val="18"/>
                <w:szCs w:val="18"/>
                <w:lang w:val="en-US"/>
              </w:rPr>
              <w:t xml:space="preserve"> </w:t>
            </w:r>
          </w:p>
        </w:tc>
        <w:tc>
          <w:tcPr>
            <w:tcW w:w="1108" w:type="dxa"/>
            <w:tcBorders>
              <w:top w:val="nil"/>
              <w:bottom w:val="nil"/>
              <w:right w:val="nil"/>
            </w:tcBorders>
            <w:tcMar>
              <w:left w:w="28" w:type="dxa"/>
              <w:right w:w="28" w:type="dxa"/>
            </w:tcMar>
            <w:vAlign w:val="center"/>
          </w:tcPr>
          <w:p w14:paraId="4C2E13E2"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vAlign w:val="center"/>
          </w:tcPr>
          <w:p w14:paraId="1EBDA28A" w14:textId="1AF9732D"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b/>
                <w:sz w:val="18"/>
                <w:szCs w:val="18"/>
                <w:lang w:val="en-US"/>
              </w:rPr>
              <w:t>0.028</w:t>
            </w:r>
            <w:r w:rsidRPr="008F79C5">
              <w:rPr>
                <w:rFonts w:ascii="Book Antiqua" w:eastAsia="Calibri" w:hAnsi="Book Antiqua" w:cs="Arial"/>
                <w:b/>
                <w:sz w:val="18"/>
                <w:szCs w:val="18"/>
                <w:vertAlign w:val="superscript"/>
                <w:lang w:val="en-US"/>
              </w:rPr>
              <w:t>2</w:t>
            </w:r>
            <w:r w:rsidRPr="008F79C5">
              <w:rPr>
                <w:rFonts w:ascii="Book Antiqua" w:eastAsia="Calibri" w:hAnsi="Book Antiqua" w:cs="Arial"/>
                <w:b/>
                <w:sz w:val="18"/>
                <w:szCs w:val="18"/>
                <w:lang w:val="en-US"/>
              </w:rPr>
              <w:t xml:space="preserve"> </w:t>
            </w:r>
          </w:p>
        </w:tc>
        <w:tc>
          <w:tcPr>
            <w:tcW w:w="1008" w:type="dxa"/>
            <w:tcBorders>
              <w:top w:val="nil"/>
              <w:bottom w:val="nil"/>
            </w:tcBorders>
            <w:tcMar>
              <w:left w:w="28" w:type="dxa"/>
              <w:right w:w="28" w:type="dxa"/>
            </w:tcMar>
            <w:vAlign w:val="center"/>
          </w:tcPr>
          <w:p w14:paraId="6C114F03"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vAlign w:val="center"/>
          </w:tcPr>
          <w:p w14:paraId="6F111FD9"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0.510 </w:t>
            </w:r>
          </w:p>
        </w:tc>
        <w:tc>
          <w:tcPr>
            <w:tcW w:w="1099" w:type="dxa"/>
            <w:tcBorders>
              <w:top w:val="nil"/>
              <w:bottom w:val="nil"/>
            </w:tcBorders>
            <w:tcMar>
              <w:left w:w="28" w:type="dxa"/>
              <w:right w:w="28" w:type="dxa"/>
            </w:tcMar>
            <w:vAlign w:val="center"/>
          </w:tcPr>
          <w:p w14:paraId="7EFFA81D"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vAlign w:val="center"/>
          </w:tcPr>
          <w:p w14:paraId="30E14A1C"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 xml:space="preserve">0.185 </w:t>
            </w:r>
          </w:p>
        </w:tc>
      </w:tr>
      <w:tr w:rsidR="00165D28" w:rsidRPr="008F79C5" w14:paraId="3027A7AA" w14:textId="77777777" w:rsidTr="005E68CB">
        <w:trPr>
          <w:cantSplit/>
          <w:trHeight w:val="20"/>
        </w:trPr>
        <w:tc>
          <w:tcPr>
            <w:tcW w:w="1409" w:type="dxa"/>
            <w:tcBorders>
              <w:top w:val="nil"/>
              <w:left w:val="nil"/>
              <w:bottom w:val="nil"/>
            </w:tcBorders>
            <w:tcMar>
              <w:left w:w="28" w:type="dxa"/>
              <w:right w:w="28" w:type="dxa"/>
            </w:tcMar>
            <w:vAlign w:val="center"/>
          </w:tcPr>
          <w:p w14:paraId="6229FF28"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Primary school</w:t>
            </w:r>
          </w:p>
        </w:tc>
        <w:tc>
          <w:tcPr>
            <w:tcW w:w="1052" w:type="dxa"/>
            <w:tcBorders>
              <w:top w:val="nil"/>
              <w:bottom w:val="nil"/>
              <w:right w:val="nil"/>
            </w:tcBorders>
            <w:tcMar>
              <w:left w:w="28" w:type="dxa"/>
              <w:right w:w="28" w:type="dxa"/>
            </w:tcMar>
            <w:vAlign w:val="center"/>
          </w:tcPr>
          <w:p w14:paraId="002E93F3" w14:textId="32A8B47C"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43.7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11.4</w:t>
            </w:r>
          </w:p>
        </w:tc>
        <w:tc>
          <w:tcPr>
            <w:tcW w:w="726" w:type="dxa"/>
            <w:tcBorders>
              <w:top w:val="nil"/>
              <w:bottom w:val="nil"/>
            </w:tcBorders>
            <w:tcMar>
              <w:left w:w="28" w:type="dxa"/>
              <w:right w:w="28" w:type="dxa"/>
            </w:tcMar>
            <w:vAlign w:val="center"/>
          </w:tcPr>
          <w:p w14:paraId="15EE92C4"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vAlign w:val="center"/>
          </w:tcPr>
          <w:p w14:paraId="7C813999" w14:textId="3E024EC0" w:rsidR="00165D28" w:rsidRPr="008F79C5" w:rsidRDefault="00165D28"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43.7</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11.4</w:t>
            </w:r>
          </w:p>
        </w:tc>
        <w:tc>
          <w:tcPr>
            <w:tcW w:w="702" w:type="dxa"/>
            <w:tcBorders>
              <w:top w:val="nil"/>
              <w:bottom w:val="nil"/>
            </w:tcBorders>
            <w:tcMar>
              <w:left w:w="28" w:type="dxa"/>
              <w:right w:w="28" w:type="dxa"/>
            </w:tcMar>
            <w:vAlign w:val="center"/>
          </w:tcPr>
          <w:p w14:paraId="048BAD56" w14:textId="77777777" w:rsidR="00165D28" w:rsidRPr="008F79C5" w:rsidRDefault="00165D28" w:rsidP="007C5ABE">
            <w:pPr>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vAlign w:val="center"/>
          </w:tcPr>
          <w:p w14:paraId="7D856094" w14:textId="3CFC4B1F"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73.2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20.8</w:t>
            </w:r>
          </w:p>
        </w:tc>
        <w:tc>
          <w:tcPr>
            <w:tcW w:w="754" w:type="dxa"/>
            <w:tcBorders>
              <w:top w:val="nil"/>
              <w:bottom w:val="nil"/>
            </w:tcBorders>
            <w:tcMar>
              <w:left w:w="28" w:type="dxa"/>
              <w:right w:w="28" w:type="dxa"/>
            </w:tcMar>
            <w:vAlign w:val="center"/>
          </w:tcPr>
          <w:p w14:paraId="00D711A5"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vAlign w:val="center"/>
          </w:tcPr>
          <w:p w14:paraId="55CC8E6D" w14:textId="23C73C9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156.3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40.8</w:t>
            </w:r>
          </w:p>
        </w:tc>
        <w:tc>
          <w:tcPr>
            <w:tcW w:w="774" w:type="dxa"/>
            <w:tcBorders>
              <w:top w:val="nil"/>
              <w:bottom w:val="nil"/>
            </w:tcBorders>
            <w:tcMar>
              <w:left w:w="28" w:type="dxa"/>
              <w:right w:w="28" w:type="dxa"/>
            </w:tcMar>
            <w:vAlign w:val="center"/>
          </w:tcPr>
          <w:p w14:paraId="2380E13D"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vAlign w:val="center"/>
          </w:tcPr>
          <w:p w14:paraId="18068377" w14:textId="3C9682EB" w:rsidR="00165D28" w:rsidRPr="008F79C5" w:rsidRDefault="00165D28"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44.0</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9.3</w:t>
            </w:r>
          </w:p>
        </w:tc>
        <w:tc>
          <w:tcPr>
            <w:tcW w:w="724" w:type="dxa"/>
            <w:tcBorders>
              <w:top w:val="nil"/>
              <w:bottom w:val="nil"/>
            </w:tcBorders>
            <w:tcMar>
              <w:left w:w="28" w:type="dxa"/>
              <w:right w:w="28" w:type="dxa"/>
            </w:tcMar>
            <w:vAlign w:val="center"/>
          </w:tcPr>
          <w:p w14:paraId="4CEE1B49" w14:textId="77777777" w:rsidR="00165D28" w:rsidRPr="008F79C5" w:rsidRDefault="00165D28" w:rsidP="007C5ABE">
            <w:pPr>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vAlign w:val="center"/>
          </w:tcPr>
          <w:p w14:paraId="65999C0E" w14:textId="4DBE16B3"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44.0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9.3</w:t>
            </w:r>
          </w:p>
        </w:tc>
        <w:tc>
          <w:tcPr>
            <w:tcW w:w="713" w:type="dxa"/>
            <w:tcBorders>
              <w:top w:val="nil"/>
              <w:bottom w:val="nil"/>
              <w:right w:val="nil"/>
            </w:tcBorders>
            <w:tcMar>
              <w:left w:w="28" w:type="dxa"/>
              <w:right w:w="28" w:type="dxa"/>
            </w:tcMar>
            <w:vAlign w:val="center"/>
          </w:tcPr>
          <w:p w14:paraId="5104AB70"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008" w:type="dxa"/>
            <w:tcBorders>
              <w:top w:val="nil"/>
              <w:bottom w:val="nil"/>
            </w:tcBorders>
            <w:tcMar>
              <w:left w:w="28" w:type="dxa"/>
              <w:right w:w="28" w:type="dxa"/>
            </w:tcMar>
            <w:vAlign w:val="center"/>
          </w:tcPr>
          <w:p w14:paraId="3B31C62C" w14:textId="28D03EF9"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66.6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27.9</w:t>
            </w:r>
          </w:p>
        </w:tc>
        <w:tc>
          <w:tcPr>
            <w:tcW w:w="602" w:type="dxa"/>
            <w:tcBorders>
              <w:top w:val="nil"/>
              <w:bottom w:val="nil"/>
              <w:right w:val="nil"/>
            </w:tcBorders>
            <w:tcMar>
              <w:left w:w="28" w:type="dxa"/>
              <w:right w:w="28" w:type="dxa"/>
            </w:tcMar>
            <w:vAlign w:val="center"/>
          </w:tcPr>
          <w:p w14:paraId="7F8C61B1"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vAlign w:val="center"/>
          </w:tcPr>
          <w:p w14:paraId="478CD017" w14:textId="797269AD"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143.0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56.8</w:t>
            </w:r>
          </w:p>
        </w:tc>
        <w:tc>
          <w:tcPr>
            <w:tcW w:w="648" w:type="dxa"/>
            <w:tcBorders>
              <w:top w:val="nil"/>
              <w:bottom w:val="nil"/>
              <w:right w:val="nil"/>
            </w:tcBorders>
            <w:tcMar>
              <w:left w:w="28" w:type="dxa"/>
              <w:right w:w="28" w:type="dxa"/>
            </w:tcMar>
            <w:vAlign w:val="center"/>
          </w:tcPr>
          <w:p w14:paraId="0017E7E3"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r>
      <w:tr w:rsidR="00165D28" w:rsidRPr="008F79C5" w14:paraId="4B638310" w14:textId="77777777" w:rsidTr="005E68CB">
        <w:trPr>
          <w:cantSplit/>
          <w:trHeight w:val="20"/>
        </w:trPr>
        <w:tc>
          <w:tcPr>
            <w:tcW w:w="1409" w:type="dxa"/>
            <w:tcBorders>
              <w:top w:val="nil"/>
              <w:left w:val="nil"/>
              <w:bottom w:val="nil"/>
            </w:tcBorders>
            <w:tcMar>
              <w:left w:w="28" w:type="dxa"/>
              <w:right w:w="28" w:type="dxa"/>
            </w:tcMar>
            <w:vAlign w:val="center"/>
          </w:tcPr>
          <w:p w14:paraId="7C57E113"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lastRenderedPageBreak/>
              <w:t>Secondary school</w:t>
            </w:r>
          </w:p>
        </w:tc>
        <w:tc>
          <w:tcPr>
            <w:tcW w:w="1052" w:type="dxa"/>
            <w:tcBorders>
              <w:top w:val="nil"/>
              <w:bottom w:val="nil"/>
              <w:right w:val="nil"/>
            </w:tcBorders>
            <w:tcMar>
              <w:left w:w="28" w:type="dxa"/>
              <w:right w:w="28" w:type="dxa"/>
            </w:tcMar>
            <w:vAlign w:val="center"/>
          </w:tcPr>
          <w:p w14:paraId="526285D8" w14:textId="66A96643"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43.0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13.3</w:t>
            </w:r>
          </w:p>
        </w:tc>
        <w:tc>
          <w:tcPr>
            <w:tcW w:w="726" w:type="dxa"/>
            <w:tcBorders>
              <w:top w:val="nil"/>
              <w:bottom w:val="nil"/>
            </w:tcBorders>
            <w:tcMar>
              <w:left w:w="28" w:type="dxa"/>
              <w:right w:w="28" w:type="dxa"/>
            </w:tcMar>
            <w:vAlign w:val="center"/>
          </w:tcPr>
          <w:p w14:paraId="28B597B2"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vAlign w:val="center"/>
          </w:tcPr>
          <w:p w14:paraId="5989548A" w14:textId="22EC8270"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43.0</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13.3</w:t>
            </w:r>
          </w:p>
        </w:tc>
        <w:tc>
          <w:tcPr>
            <w:tcW w:w="702" w:type="dxa"/>
            <w:tcBorders>
              <w:top w:val="nil"/>
              <w:bottom w:val="nil"/>
            </w:tcBorders>
            <w:tcMar>
              <w:left w:w="28" w:type="dxa"/>
              <w:right w:w="28" w:type="dxa"/>
            </w:tcMar>
            <w:vAlign w:val="center"/>
          </w:tcPr>
          <w:p w14:paraId="047D19EA" w14:textId="77777777" w:rsidR="00165D28" w:rsidRPr="008F79C5" w:rsidRDefault="00165D28" w:rsidP="007C5ABE">
            <w:pPr>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vAlign w:val="center"/>
          </w:tcPr>
          <w:p w14:paraId="4E57C913" w14:textId="5DEDF79F"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73.1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20.7</w:t>
            </w:r>
          </w:p>
        </w:tc>
        <w:tc>
          <w:tcPr>
            <w:tcW w:w="754" w:type="dxa"/>
            <w:tcBorders>
              <w:top w:val="nil"/>
              <w:bottom w:val="nil"/>
            </w:tcBorders>
            <w:tcMar>
              <w:left w:w="28" w:type="dxa"/>
              <w:right w:w="28" w:type="dxa"/>
            </w:tcMar>
            <w:vAlign w:val="center"/>
          </w:tcPr>
          <w:p w14:paraId="18C9B80B"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vAlign w:val="center"/>
          </w:tcPr>
          <w:p w14:paraId="0DA6452E" w14:textId="252521C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152.9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44.9</w:t>
            </w:r>
          </w:p>
        </w:tc>
        <w:tc>
          <w:tcPr>
            <w:tcW w:w="774" w:type="dxa"/>
            <w:tcBorders>
              <w:top w:val="nil"/>
              <w:bottom w:val="nil"/>
            </w:tcBorders>
            <w:tcMar>
              <w:left w:w="28" w:type="dxa"/>
              <w:right w:w="28" w:type="dxa"/>
            </w:tcMar>
            <w:vAlign w:val="center"/>
          </w:tcPr>
          <w:p w14:paraId="3EB8BE9E"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vAlign w:val="center"/>
          </w:tcPr>
          <w:p w14:paraId="4734204A" w14:textId="7F28CB58"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45.3</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9.9</w:t>
            </w:r>
          </w:p>
        </w:tc>
        <w:tc>
          <w:tcPr>
            <w:tcW w:w="724" w:type="dxa"/>
            <w:tcBorders>
              <w:top w:val="nil"/>
              <w:bottom w:val="nil"/>
            </w:tcBorders>
            <w:tcMar>
              <w:left w:w="28" w:type="dxa"/>
              <w:right w:w="28" w:type="dxa"/>
            </w:tcMar>
            <w:vAlign w:val="center"/>
          </w:tcPr>
          <w:p w14:paraId="35C7A388" w14:textId="77777777" w:rsidR="00165D28" w:rsidRPr="008F79C5" w:rsidRDefault="00165D28" w:rsidP="007C5ABE">
            <w:pPr>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vAlign w:val="center"/>
          </w:tcPr>
          <w:p w14:paraId="46D95A6B" w14:textId="3DD17D02"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45.3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9.9</w:t>
            </w:r>
          </w:p>
        </w:tc>
        <w:tc>
          <w:tcPr>
            <w:tcW w:w="713" w:type="dxa"/>
            <w:tcBorders>
              <w:top w:val="nil"/>
              <w:bottom w:val="nil"/>
              <w:right w:val="nil"/>
            </w:tcBorders>
            <w:tcMar>
              <w:left w:w="28" w:type="dxa"/>
              <w:right w:w="28" w:type="dxa"/>
            </w:tcMar>
            <w:vAlign w:val="center"/>
          </w:tcPr>
          <w:p w14:paraId="1B6E95B0"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vAlign w:val="center"/>
          </w:tcPr>
          <w:p w14:paraId="7C713A1B" w14:textId="58E418C0"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66.4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25.8</w:t>
            </w:r>
          </w:p>
        </w:tc>
        <w:tc>
          <w:tcPr>
            <w:tcW w:w="602" w:type="dxa"/>
            <w:tcBorders>
              <w:top w:val="nil"/>
              <w:bottom w:val="nil"/>
              <w:right w:val="nil"/>
            </w:tcBorders>
            <w:tcMar>
              <w:left w:w="28" w:type="dxa"/>
              <w:right w:w="28" w:type="dxa"/>
            </w:tcMar>
            <w:vAlign w:val="center"/>
          </w:tcPr>
          <w:p w14:paraId="1ECF0E5A"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vAlign w:val="center"/>
          </w:tcPr>
          <w:p w14:paraId="086665F2" w14:textId="42994BC6"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160.0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47.6</w:t>
            </w:r>
          </w:p>
        </w:tc>
        <w:tc>
          <w:tcPr>
            <w:tcW w:w="648" w:type="dxa"/>
            <w:tcBorders>
              <w:top w:val="nil"/>
              <w:bottom w:val="nil"/>
              <w:right w:val="nil"/>
            </w:tcBorders>
            <w:tcMar>
              <w:left w:w="28" w:type="dxa"/>
              <w:right w:w="28" w:type="dxa"/>
            </w:tcMar>
            <w:vAlign w:val="center"/>
          </w:tcPr>
          <w:p w14:paraId="5B61A0D2"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r>
      <w:tr w:rsidR="00165D28" w:rsidRPr="008F79C5" w14:paraId="36A313D6" w14:textId="77777777" w:rsidTr="005E68CB">
        <w:trPr>
          <w:cantSplit/>
          <w:trHeight w:val="20"/>
        </w:trPr>
        <w:tc>
          <w:tcPr>
            <w:tcW w:w="1409" w:type="dxa"/>
            <w:tcBorders>
              <w:top w:val="nil"/>
              <w:left w:val="nil"/>
              <w:bottom w:val="nil"/>
            </w:tcBorders>
            <w:tcMar>
              <w:left w:w="28" w:type="dxa"/>
              <w:right w:w="28" w:type="dxa"/>
            </w:tcMar>
            <w:vAlign w:val="center"/>
          </w:tcPr>
          <w:p w14:paraId="43A7D06F" w14:textId="77777777"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Higher education</w:t>
            </w:r>
          </w:p>
        </w:tc>
        <w:tc>
          <w:tcPr>
            <w:tcW w:w="1052" w:type="dxa"/>
            <w:tcBorders>
              <w:top w:val="nil"/>
              <w:bottom w:val="nil"/>
              <w:right w:val="nil"/>
            </w:tcBorders>
            <w:tcMar>
              <w:left w:w="28" w:type="dxa"/>
              <w:right w:w="28" w:type="dxa"/>
            </w:tcMar>
            <w:vAlign w:val="center"/>
          </w:tcPr>
          <w:p w14:paraId="17F40114" w14:textId="34CDAE79"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44.1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13.2</w:t>
            </w:r>
          </w:p>
        </w:tc>
        <w:tc>
          <w:tcPr>
            <w:tcW w:w="726" w:type="dxa"/>
            <w:tcBorders>
              <w:top w:val="nil"/>
              <w:bottom w:val="nil"/>
            </w:tcBorders>
            <w:tcMar>
              <w:left w:w="28" w:type="dxa"/>
              <w:right w:w="28" w:type="dxa"/>
            </w:tcMar>
            <w:vAlign w:val="center"/>
          </w:tcPr>
          <w:p w14:paraId="06DA0C13"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vAlign w:val="center"/>
          </w:tcPr>
          <w:p w14:paraId="760DE407" w14:textId="2DC22661"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44.1</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13.2</w:t>
            </w:r>
          </w:p>
        </w:tc>
        <w:tc>
          <w:tcPr>
            <w:tcW w:w="702" w:type="dxa"/>
            <w:tcBorders>
              <w:top w:val="nil"/>
              <w:bottom w:val="nil"/>
            </w:tcBorders>
            <w:tcMar>
              <w:left w:w="28" w:type="dxa"/>
              <w:right w:w="28" w:type="dxa"/>
            </w:tcMar>
            <w:vAlign w:val="center"/>
          </w:tcPr>
          <w:p w14:paraId="0DF1EA6A"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vAlign w:val="center"/>
          </w:tcPr>
          <w:p w14:paraId="14BAA061" w14:textId="21C842BA"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72.8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20.1</w:t>
            </w:r>
          </w:p>
        </w:tc>
        <w:tc>
          <w:tcPr>
            <w:tcW w:w="754" w:type="dxa"/>
            <w:tcBorders>
              <w:top w:val="nil"/>
              <w:bottom w:val="nil"/>
            </w:tcBorders>
            <w:tcMar>
              <w:left w:w="28" w:type="dxa"/>
              <w:right w:w="28" w:type="dxa"/>
            </w:tcMar>
            <w:vAlign w:val="center"/>
          </w:tcPr>
          <w:p w14:paraId="56A761BC"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vAlign w:val="center"/>
          </w:tcPr>
          <w:p w14:paraId="6E5D417C" w14:textId="1B5D397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162.2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39.1</w:t>
            </w:r>
          </w:p>
        </w:tc>
        <w:tc>
          <w:tcPr>
            <w:tcW w:w="774" w:type="dxa"/>
            <w:tcBorders>
              <w:top w:val="nil"/>
              <w:bottom w:val="nil"/>
            </w:tcBorders>
            <w:tcMar>
              <w:left w:w="28" w:type="dxa"/>
              <w:right w:w="28" w:type="dxa"/>
            </w:tcMar>
            <w:vAlign w:val="center"/>
          </w:tcPr>
          <w:p w14:paraId="0AA62A3C"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vAlign w:val="center"/>
          </w:tcPr>
          <w:p w14:paraId="0BBCFED4" w14:textId="7C1F68FB"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48.4</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8.9</w:t>
            </w:r>
          </w:p>
        </w:tc>
        <w:tc>
          <w:tcPr>
            <w:tcW w:w="724" w:type="dxa"/>
            <w:tcBorders>
              <w:top w:val="nil"/>
              <w:bottom w:val="nil"/>
            </w:tcBorders>
            <w:tcMar>
              <w:left w:w="28" w:type="dxa"/>
              <w:right w:w="28" w:type="dxa"/>
            </w:tcMar>
            <w:vAlign w:val="center"/>
          </w:tcPr>
          <w:p w14:paraId="6C88B127"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vAlign w:val="center"/>
          </w:tcPr>
          <w:p w14:paraId="53011077" w14:textId="38A861E4"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48.4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8.9</w:t>
            </w:r>
          </w:p>
        </w:tc>
        <w:tc>
          <w:tcPr>
            <w:tcW w:w="713" w:type="dxa"/>
            <w:tcBorders>
              <w:top w:val="nil"/>
              <w:bottom w:val="nil"/>
              <w:right w:val="nil"/>
            </w:tcBorders>
            <w:tcMar>
              <w:left w:w="28" w:type="dxa"/>
              <w:right w:w="28" w:type="dxa"/>
            </w:tcMar>
            <w:vAlign w:val="center"/>
          </w:tcPr>
          <w:p w14:paraId="6AE18343"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vAlign w:val="center"/>
          </w:tcPr>
          <w:p w14:paraId="68759FF7" w14:textId="221C9DDA"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76.0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6.5</w:t>
            </w:r>
          </w:p>
        </w:tc>
        <w:tc>
          <w:tcPr>
            <w:tcW w:w="602" w:type="dxa"/>
            <w:tcBorders>
              <w:top w:val="nil"/>
              <w:bottom w:val="nil"/>
              <w:right w:val="nil"/>
            </w:tcBorders>
            <w:tcMar>
              <w:left w:w="28" w:type="dxa"/>
              <w:right w:w="28" w:type="dxa"/>
            </w:tcMar>
            <w:vAlign w:val="center"/>
          </w:tcPr>
          <w:p w14:paraId="0386C60A"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vAlign w:val="center"/>
          </w:tcPr>
          <w:p w14:paraId="6468120C" w14:textId="473A2681"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171.4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42.3</w:t>
            </w:r>
          </w:p>
        </w:tc>
        <w:tc>
          <w:tcPr>
            <w:tcW w:w="648" w:type="dxa"/>
            <w:tcBorders>
              <w:top w:val="nil"/>
              <w:bottom w:val="nil"/>
              <w:right w:val="nil"/>
            </w:tcBorders>
            <w:tcMar>
              <w:left w:w="28" w:type="dxa"/>
              <w:right w:w="28" w:type="dxa"/>
            </w:tcMar>
            <w:vAlign w:val="center"/>
          </w:tcPr>
          <w:p w14:paraId="07893AD8"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2B4E5D9E" w14:textId="77777777" w:rsidTr="005E68CB">
        <w:trPr>
          <w:cantSplit/>
          <w:trHeight w:val="20"/>
        </w:trPr>
        <w:tc>
          <w:tcPr>
            <w:tcW w:w="1409" w:type="dxa"/>
            <w:tcBorders>
              <w:top w:val="nil"/>
              <w:left w:val="nil"/>
              <w:bottom w:val="nil"/>
            </w:tcBorders>
            <w:tcMar>
              <w:left w:w="28" w:type="dxa"/>
              <w:right w:w="28" w:type="dxa"/>
            </w:tcMar>
          </w:tcPr>
          <w:p w14:paraId="293CC865" w14:textId="77777777" w:rsidR="00165D28" w:rsidRPr="008F79C5" w:rsidRDefault="00165D28" w:rsidP="007C5ABE">
            <w:pPr>
              <w:snapToGrid w:val="0"/>
              <w:spacing w:after="0" w:line="360" w:lineRule="auto"/>
              <w:jc w:val="both"/>
              <w:rPr>
                <w:rFonts w:ascii="Book Antiqua" w:eastAsia="Calibri" w:hAnsi="Book Antiqua" w:cs="Arial"/>
                <w:bCs/>
                <w:snapToGrid w:val="0"/>
                <w:sz w:val="18"/>
                <w:szCs w:val="18"/>
                <w:lang w:val="en-US" w:eastAsia="zh-CN"/>
              </w:rPr>
            </w:pPr>
            <w:r w:rsidRPr="008F79C5">
              <w:rPr>
                <w:rFonts w:ascii="Book Antiqua" w:eastAsia="Calibri" w:hAnsi="Book Antiqua" w:cs="Arial"/>
                <w:bCs/>
                <w:snapToGrid w:val="0"/>
                <w:sz w:val="18"/>
                <w:szCs w:val="18"/>
                <w:lang w:val="en-US" w:eastAsia="zh-CN"/>
              </w:rPr>
              <w:t>Income</w:t>
            </w:r>
          </w:p>
        </w:tc>
        <w:tc>
          <w:tcPr>
            <w:tcW w:w="1052" w:type="dxa"/>
            <w:tcBorders>
              <w:top w:val="nil"/>
              <w:bottom w:val="nil"/>
              <w:right w:val="nil"/>
            </w:tcBorders>
            <w:tcMar>
              <w:left w:w="28" w:type="dxa"/>
              <w:right w:w="28" w:type="dxa"/>
            </w:tcMar>
          </w:tcPr>
          <w:p w14:paraId="1BE08164"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0ED0A3BC"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 xml:space="preserve">0.112 </w:t>
            </w:r>
          </w:p>
        </w:tc>
        <w:tc>
          <w:tcPr>
            <w:tcW w:w="1106" w:type="dxa"/>
            <w:tcBorders>
              <w:top w:val="nil"/>
              <w:bottom w:val="nil"/>
            </w:tcBorders>
            <w:tcMar>
              <w:left w:w="28" w:type="dxa"/>
              <w:right w:w="28" w:type="dxa"/>
            </w:tcMar>
          </w:tcPr>
          <w:p w14:paraId="752624EE" w14:textId="77777777" w:rsidR="00165D28" w:rsidRPr="008F79C5" w:rsidRDefault="00165D28" w:rsidP="007C5ABE">
            <w:pPr>
              <w:adjustRightInd w:val="0"/>
              <w:snapToGrid w:val="0"/>
              <w:spacing w:after="0" w:line="360" w:lineRule="auto"/>
              <w:jc w:val="both"/>
              <w:rPr>
                <w:rFonts w:ascii="Book Antiqua" w:hAnsi="Book Antiqua" w:cs="Arial"/>
                <w:sz w:val="18"/>
                <w:szCs w:val="18"/>
                <w:lang w:val="en-US"/>
              </w:rPr>
            </w:pPr>
          </w:p>
        </w:tc>
        <w:tc>
          <w:tcPr>
            <w:tcW w:w="702" w:type="dxa"/>
            <w:tcBorders>
              <w:top w:val="nil"/>
              <w:bottom w:val="nil"/>
            </w:tcBorders>
            <w:tcMar>
              <w:left w:w="28" w:type="dxa"/>
              <w:right w:w="28" w:type="dxa"/>
            </w:tcMar>
          </w:tcPr>
          <w:p w14:paraId="5363C328" w14:textId="684E3C8F"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b/>
                <w:sz w:val="18"/>
                <w:szCs w:val="18"/>
                <w:lang w:val="en-US"/>
              </w:rPr>
              <w:t>0.007</w:t>
            </w:r>
            <w:r w:rsidRPr="008F79C5">
              <w:rPr>
                <w:rFonts w:ascii="Book Antiqua" w:eastAsia="Calibri" w:hAnsi="Book Antiqua" w:cs="Arial"/>
                <w:b/>
                <w:sz w:val="18"/>
                <w:szCs w:val="18"/>
                <w:vertAlign w:val="superscript"/>
                <w:lang w:val="en-US"/>
              </w:rPr>
              <w:t>2</w:t>
            </w:r>
            <w:r w:rsidRPr="008F79C5">
              <w:rPr>
                <w:rFonts w:ascii="Book Antiqua" w:hAnsi="Book Antiqua" w:cs="Arial"/>
                <w:b/>
                <w:sz w:val="18"/>
                <w:szCs w:val="18"/>
                <w:lang w:val="en-US"/>
              </w:rPr>
              <w:t xml:space="preserve"> </w:t>
            </w:r>
          </w:p>
        </w:tc>
        <w:tc>
          <w:tcPr>
            <w:tcW w:w="938" w:type="dxa"/>
            <w:tcBorders>
              <w:top w:val="nil"/>
              <w:bottom w:val="nil"/>
            </w:tcBorders>
            <w:tcMar>
              <w:left w:w="28" w:type="dxa"/>
              <w:right w:w="28" w:type="dxa"/>
            </w:tcMar>
          </w:tcPr>
          <w:p w14:paraId="3542C9BF"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5E4273A9"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0.547 </w:t>
            </w:r>
          </w:p>
        </w:tc>
        <w:tc>
          <w:tcPr>
            <w:tcW w:w="998" w:type="dxa"/>
            <w:tcBorders>
              <w:top w:val="nil"/>
              <w:bottom w:val="nil"/>
            </w:tcBorders>
            <w:tcMar>
              <w:left w:w="28" w:type="dxa"/>
              <w:right w:w="28" w:type="dxa"/>
            </w:tcMar>
          </w:tcPr>
          <w:p w14:paraId="365BFAFA"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774" w:type="dxa"/>
            <w:tcBorders>
              <w:top w:val="nil"/>
              <w:bottom w:val="nil"/>
            </w:tcBorders>
            <w:tcMar>
              <w:left w:w="28" w:type="dxa"/>
              <w:right w:w="28" w:type="dxa"/>
            </w:tcMar>
          </w:tcPr>
          <w:p w14:paraId="01B827D5" w14:textId="0B77CA36"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0.087</w:t>
            </w:r>
            <w:r w:rsidRPr="008F79C5">
              <w:rPr>
                <w:rFonts w:ascii="Book Antiqua" w:eastAsia="Calibri" w:hAnsi="Book Antiqua" w:cs="Arial"/>
                <w:b/>
                <w:sz w:val="18"/>
                <w:szCs w:val="18"/>
                <w:vertAlign w:val="superscript"/>
                <w:lang w:val="en-US"/>
              </w:rPr>
              <w:t>2</w:t>
            </w:r>
            <w:r w:rsidRPr="008F79C5">
              <w:rPr>
                <w:rFonts w:ascii="Book Antiqua" w:eastAsia="Calibri" w:hAnsi="Book Antiqua" w:cs="Arial"/>
                <w:sz w:val="18"/>
                <w:szCs w:val="18"/>
                <w:lang w:val="en-US"/>
              </w:rPr>
              <w:t xml:space="preserve"> </w:t>
            </w:r>
          </w:p>
        </w:tc>
        <w:tc>
          <w:tcPr>
            <w:tcW w:w="1058" w:type="dxa"/>
            <w:tcBorders>
              <w:top w:val="nil"/>
              <w:bottom w:val="nil"/>
            </w:tcBorders>
            <w:tcMar>
              <w:left w:w="28" w:type="dxa"/>
              <w:right w:w="28" w:type="dxa"/>
            </w:tcMar>
          </w:tcPr>
          <w:p w14:paraId="03101307" w14:textId="77777777" w:rsidR="00165D28" w:rsidRPr="008F79C5" w:rsidRDefault="00165D28" w:rsidP="007C5ABE">
            <w:pPr>
              <w:adjustRightInd w:val="0"/>
              <w:snapToGrid w:val="0"/>
              <w:spacing w:after="0" w:line="360" w:lineRule="auto"/>
              <w:jc w:val="both"/>
              <w:rPr>
                <w:rFonts w:ascii="Book Antiqua" w:hAnsi="Book Antiqua" w:cs="Arial"/>
                <w:sz w:val="18"/>
                <w:szCs w:val="18"/>
                <w:lang w:val="en-US"/>
              </w:rPr>
            </w:pPr>
          </w:p>
        </w:tc>
        <w:tc>
          <w:tcPr>
            <w:tcW w:w="724" w:type="dxa"/>
            <w:tcBorders>
              <w:top w:val="nil"/>
              <w:bottom w:val="nil"/>
            </w:tcBorders>
            <w:tcMar>
              <w:left w:w="28" w:type="dxa"/>
              <w:right w:w="28" w:type="dxa"/>
            </w:tcMar>
          </w:tcPr>
          <w:p w14:paraId="1AB6A5E6" w14:textId="6EC44A81"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b/>
                <w:sz w:val="18"/>
                <w:szCs w:val="18"/>
                <w:lang w:val="en-US"/>
              </w:rPr>
              <w:t xml:space="preserve">&lt; 0.001 </w:t>
            </w:r>
          </w:p>
        </w:tc>
        <w:tc>
          <w:tcPr>
            <w:tcW w:w="1108" w:type="dxa"/>
            <w:tcBorders>
              <w:top w:val="nil"/>
              <w:bottom w:val="nil"/>
              <w:right w:val="nil"/>
            </w:tcBorders>
            <w:tcMar>
              <w:left w:w="28" w:type="dxa"/>
              <w:right w:w="28" w:type="dxa"/>
            </w:tcMar>
          </w:tcPr>
          <w:p w14:paraId="6C071E6E"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68274371" w14:textId="0D952E12"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0.095</w:t>
            </w:r>
            <w:r w:rsidRPr="008F79C5">
              <w:rPr>
                <w:rFonts w:ascii="Book Antiqua" w:eastAsia="Calibri" w:hAnsi="Book Antiqua" w:cs="Arial"/>
                <w:b/>
                <w:sz w:val="18"/>
                <w:szCs w:val="18"/>
                <w:vertAlign w:val="superscript"/>
                <w:lang w:val="en-US"/>
              </w:rPr>
              <w:t>2</w:t>
            </w:r>
            <w:r w:rsidRPr="008F79C5">
              <w:rPr>
                <w:rFonts w:ascii="Book Antiqua" w:eastAsia="Calibri" w:hAnsi="Book Antiqua" w:cs="Arial"/>
                <w:sz w:val="18"/>
                <w:szCs w:val="18"/>
                <w:lang w:val="en-US"/>
              </w:rPr>
              <w:t xml:space="preserve"> </w:t>
            </w:r>
          </w:p>
        </w:tc>
        <w:tc>
          <w:tcPr>
            <w:tcW w:w="1008" w:type="dxa"/>
            <w:tcBorders>
              <w:top w:val="nil"/>
              <w:bottom w:val="nil"/>
            </w:tcBorders>
            <w:tcMar>
              <w:left w:w="28" w:type="dxa"/>
              <w:right w:w="28" w:type="dxa"/>
            </w:tcMar>
          </w:tcPr>
          <w:p w14:paraId="45532C07"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22CCEA8D" w14:textId="2F1521B6"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0.070</w:t>
            </w:r>
            <w:r w:rsidRPr="008F79C5">
              <w:rPr>
                <w:rFonts w:ascii="Book Antiqua" w:eastAsia="Calibri" w:hAnsi="Book Antiqua" w:cs="Arial"/>
                <w:sz w:val="18"/>
                <w:szCs w:val="18"/>
                <w:vertAlign w:val="superscript"/>
                <w:lang w:val="en-US"/>
              </w:rPr>
              <w:t>2</w:t>
            </w:r>
          </w:p>
        </w:tc>
        <w:tc>
          <w:tcPr>
            <w:tcW w:w="1099" w:type="dxa"/>
            <w:tcBorders>
              <w:top w:val="nil"/>
              <w:bottom w:val="nil"/>
            </w:tcBorders>
            <w:tcMar>
              <w:left w:w="28" w:type="dxa"/>
              <w:right w:w="28" w:type="dxa"/>
            </w:tcMar>
          </w:tcPr>
          <w:p w14:paraId="2A4EED2E"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648" w:type="dxa"/>
            <w:tcBorders>
              <w:top w:val="nil"/>
              <w:bottom w:val="nil"/>
              <w:right w:val="nil"/>
            </w:tcBorders>
            <w:tcMar>
              <w:left w:w="28" w:type="dxa"/>
              <w:right w:w="28" w:type="dxa"/>
            </w:tcMar>
          </w:tcPr>
          <w:p w14:paraId="30EDBBE7" w14:textId="7B6B29CD"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b/>
                <w:sz w:val="18"/>
                <w:szCs w:val="18"/>
                <w:lang w:val="en-US"/>
              </w:rPr>
              <w:t>0.002</w:t>
            </w:r>
            <w:r w:rsidRPr="008F79C5">
              <w:rPr>
                <w:rFonts w:ascii="Book Antiqua" w:eastAsia="Calibri" w:hAnsi="Book Antiqua" w:cs="Arial"/>
                <w:b/>
                <w:sz w:val="18"/>
                <w:szCs w:val="18"/>
                <w:vertAlign w:val="superscript"/>
                <w:lang w:val="en-US"/>
              </w:rPr>
              <w:t>2</w:t>
            </w:r>
            <w:r w:rsidRPr="008F79C5">
              <w:rPr>
                <w:rFonts w:ascii="Book Antiqua" w:eastAsia="Calibri" w:hAnsi="Book Antiqua" w:cs="Arial"/>
                <w:b/>
                <w:sz w:val="18"/>
                <w:szCs w:val="18"/>
                <w:lang w:val="en-US"/>
              </w:rPr>
              <w:t xml:space="preserve"> </w:t>
            </w:r>
          </w:p>
        </w:tc>
      </w:tr>
      <w:tr w:rsidR="00165D28" w:rsidRPr="008F79C5" w14:paraId="706A48E5" w14:textId="77777777" w:rsidTr="005E68CB">
        <w:trPr>
          <w:cantSplit/>
          <w:trHeight w:val="20"/>
        </w:trPr>
        <w:tc>
          <w:tcPr>
            <w:tcW w:w="1409" w:type="dxa"/>
            <w:tcBorders>
              <w:top w:val="nil"/>
              <w:left w:val="nil"/>
              <w:bottom w:val="nil"/>
            </w:tcBorders>
            <w:tcMar>
              <w:left w:w="28" w:type="dxa"/>
              <w:right w:w="28" w:type="dxa"/>
            </w:tcMar>
          </w:tcPr>
          <w:p w14:paraId="786A41EC" w14:textId="65307577" w:rsidR="00165D28" w:rsidRPr="008F79C5"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8F79C5">
              <w:rPr>
                <w:rFonts w:ascii="Book Antiqua" w:eastAsia="Calibri" w:hAnsi="Book Antiqua" w:cs="Arial"/>
                <w:bCs/>
                <w:snapToGrid w:val="0"/>
                <w:sz w:val="18"/>
                <w:szCs w:val="18"/>
                <w:lang w:val="en-US" w:eastAsia="zh-CN"/>
              </w:rPr>
              <w:t xml:space="preserve">&gt; 3x MW </w:t>
            </w:r>
          </w:p>
        </w:tc>
        <w:tc>
          <w:tcPr>
            <w:tcW w:w="1052" w:type="dxa"/>
            <w:tcBorders>
              <w:top w:val="nil"/>
              <w:bottom w:val="nil"/>
              <w:right w:val="nil"/>
            </w:tcBorders>
            <w:tcMar>
              <w:left w:w="28" w:type="dxa"/>
              <w:right w:w="28" w:type="dxa"/>
            </w:tcMar>
          </w:tcPr>
          <w:p w14:paraId="1F6FFE89" w14:textId="6F20910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46.2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11.9</w:t>
            </w:r>
          </w:p>
        </w:tc>
        <w:tc>
          <w:tcPr>
            <w:tcW w:w="726" w:type="dxa"/>
            <w:tcBorders>
              <w:top w:val="nil"/>
              <w:bottom w:val="nil"/>
            </w:tcBorders>
            <w:tcMar>
              <w:left w:w="28" w:type="dxa"/>
              <w:right w:w="28" w:type="dxa"/>
            </w:tcMar>
          </w:tcPr>
          <w:p w14:paraId="268494BA"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474A7DEF" w14:textId="257ED25D"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47.7</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9.2</w:t>
            </w:r>
          </w:p>
        </w:tc>
        <w:tc>
          <w:tcPr>
            <w:tcW w:w="702" w:type="dxa"/>
            <w:tcBorders>
              <w:top w:val="nil"/>
              <w:bottom w:val="nil"/>
            </w:tcBorders>
            <w:tcMar>
              <w:left w:w="28" w:type="dxa"/>
              <w:right w:w="28" w:type="dxa"/>
            </w:tcMar>
          </w:tcPr>
          <w:p w14:paraId="0FCE15EA"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702B6E8C" w14:textId="280E8F74"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74.6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21.4</w:t>
            </w:r>
          </w:p>
        </w:tc>
        <w:tc>
          <w:tcPr>
            <w:tcW w:w="754" w:type="dxa"/>
            <w:tcBorders>
              <w:top w:val="nil"/>
              <w:bottom w:val="nil"/>
            </w:tcBorders>
            <w:tcMar>
              <w:left w:w="28" w:type="dxa"/>
              <w:right w:w="28" w:type="dxa"/>
            </w:tcMar>
          </w:tcPr>
          <w:p w14:paraId="4D3CE812"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349FD414" w14:textId="5250AEA0"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169.2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39.6</w:t>
            </w:r>
          </w:p>
        </w:tc>
        <w:tc>
          <w:tcPr>
            <w:tcW w:w="774" w:type="dxa"/>
            <w:tcBorders>
              <w:top w:val="nil"/>
              <w:bottom w:val="nil"/>
            </w:tcBorders>
            <w:tcMar>
              <w:left w:w="28" w:type="dxa"/>
              <w:right w:w="28" w:type="dxa"/>
            </w:tcMar>
          </w:tcPr>
          <w:p w14:paraId="7297DF6D"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5F9E8C2" w14:textId="76A40D02"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52.3</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9.4</w:t>
            </w:r>
          </w:p>
        </w:tc>
        <w:tc>
          <w:tcPr>
            <w:tcW w:w="724" w:type="dxa"/>
            <w:tcBorders>
              <w:top w:val="nil"/>
              <w:bottom w:val="nil"/>
            </w:tcBorders>
            <w:tcMar>
              <w:left w:w="28" w:type="dxa"/>
              <w:right w:w="28" w:type="dxa"/>
            </w:tcMar>
          </w:tcPr>
          <w:p w14:paraId="1F633B49"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3CE62D12" w14:textId="5B983C8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49.3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8.0</w:t>
            </w:r>
          </w:p>
        </w:tc>
        <w:tc>
          <w:tcPr>
            <w:tcW w:w="713" w:type="dxa"/>
            <w:tcBorders>
              <w:top w:val="nil"/>
              <w:bottom w:val="nil"/>
              <w:right w:val="nil"/>
            </w:tcBorders>
            <w:tcMar>
              <w:left w:w="28" w:type="dxa"/>
              <w:right w:w="28" w:type="dxa"/>
            </w:tcMar>
          </w:tcPr>
          <w:p w14:paraId="655BE54D"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1178AC0B" w14:textId="060908EE"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75.3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16.2</w:t>
            </w:r>
          </w:p>
        </w:tc>
        <w:tc>
          <w:tcPr>
            <w:tcW w:w="602" w:type="dxa"/>
            <w:tcBorders>
              <w:top w:val="nil"/>
              <w:bottom w:val="nil"/>
              <w:right w:val="nil"/>
            </w:tcBorders>
            <w:tcMar>
              <w:left w:w="28" w:type="dxa"/>
              <w:right w:w="28" w:type="dxa"/>
            </w:tcMar>
          </w:tcPr>
          <w:p w14:paraId="5D6CD924"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3D32E4B" w14:textId="0AF449D4"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179.0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39.7</w:t>
            </w:r>
          </w:p>
        </w:tc>
        <w:tc>
          <w:tcPr>
            <w:tcW w:w="648" w:type="dxa"/>
            <w:tcBorders>
              <w:top w:val="nil"/>
              <w:bottom w:val="nil"/>
              <w:right w:val="nil"/>
            </w:tcBorders>
            <w:tcMar>
              <w:left w:w="28" w:type="dxa"/>
              <w:right w:w="28" w:type="dxa"/>
            </w:tcMar>
          </w:tcPr>
          <w:p w14:paraId="47A3C285"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371B146E" w14:textId="77777777" w:rsidTr="005E68CB">
        <w:trPr>
          <w:cantSplit/>
          <w:trHeight w:val="20"/>
        </w:trPr>
        <w:tc>
          <w:tcPr>
            <w:tcW w:w="1409" w:type="dxa"/>
            <w:tcBorders>
              <w:top w:val="nil"/>
              <w:left w:val="nil"/>
              <w:bottom w:val="nil"/>
            </w:tcBorders>
            <w:tcMar>
              <w:left w:w="28" w:type="dxa"/>
              <w:right w:w="28" w:type="dxa"/>
            </w:tcMar>
          </w:tcPr>
          <w:p w14:paraId="387B7E91" w14:textId="58159521"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&gt; 1x – 3x MW</w:t>
            </w:r>
          </w:p>
        </w:tc>
        <w:tc>
          <w:tcPr>
            <w:tcW w:w="1052" w:type="dxa"/>
            <w:tcBorders>
              <w:top w:val="nil"/>
              <w:bottom w:val="nil"/>
              <w:right w:val="nil"/>
            </w:tcBorders>
            <w:tcMar>
              <w:left w:w="28" w:type="dxa"/>
              <w:right w:w="28" w:type="dxa"/>
            </w:tcMar>
          </w:tcPr>
          <w:p w14:paraId="74B34070" w14:textId="7CE0F26D"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43.6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11.8</w:t>
            </w:r>
          </w:p>
        </w:tc>
        <w:tc>
          <w:tcPr>
            <w:tcW w:w="726" w:type="dxa"/>
            <w:tcBorders>
              <w:top w:val="nil"/>
              <w:bottom w:val="nil"/>
            </w:tcBorders>
            <w:tcMar>
              <w:left w:w="28" w:type="dxa"/>
              <w:right w:w="28" w:type="dxa"/>
            </w:tcMar>
          </w:tcPr>
          <w:p w14:paraId="1BBBF8A2"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53E20B7" w14:textId="7E295CAA"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46.1</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14.0</w:t>
            </w:r>
          </w:p>
        </w:tc>
        <w:tc>
          <w:tcPr>
            <w:tcW w:w="702" w:type="dxa"/>
            <w:tcBorders>
              <w:top w:val="nil"/>
              <w:bottom w:val="nil"/>
            </w:tcBorders>
            <w:tcMar>
              <w:left w:w="28" w:type="dxa"/>
              <w:right w:w="28" w:type="dxa"/>
            </w:tcMar>
          </w:tcPr>
          <w:p w14:paraId="0B79D95C"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5C945FD5" w14:textId="66312699"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73.9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20.2</w:t>
            </w:r>
          </w:p>
        </w:tc>
        <w:tc>
          <w:tcPr>
            <w:tcW w:w="754" w:type="dxa"/>
            <w:tcBorders>
              <w:top w:val="nil"/>
              <w:bottom w:val="nil"/>
            </w:tcBorders>
            <w:tcMar>
              <w:left w:w="28" w:type="dxa"/>
              <w:right w:w="28" w:type="dxa"/>
            </w:tcMar>
          </w:tcPr>
          <w:p w14:paraId="432D5E2C"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3E829820" w14:textId="27C3B0F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157.6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40.2</w:t>
            </w:r>
          </w:p>
        </w:tc>
        <w:tc>
          <w:tcPr>
            <w:tcW w:w="774" w:type="dxa"/>
            <w:tcBorders>
              <w:top w:val="nil"/>
              <w:bottom w:val="nil"/>
            </w:tcBorders>
            <w:tcMar>
              <w:left w:w="28" w:type="dxa"/>
              <w:right w:w="28" w:type="dxa"/>
            </w:tcMar>
          </w:tcPr>
          <w:p w14:paraId="3312CACF"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29714B89" w14:textId="64279145"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44.1</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9.0</w:t>
            </w:r>
          </w:p>
        </w:tc>
        <w:tc>
          <w:tcPr>
            <w:tcW w:w="724" w:type="dxa"/>
            <w:tcBorders>
              <w:top w:val="nil"/>
              <w:bottom w:val="nil"/>
            </w:tcBorders>
            <w:tcMar>
              <w:left w:w="28" w:type="dxa"/>
              <w:right w:w="28" w:type="dxa"/>
            </w:tcMar>
          </w:tcPr>
          <w:p w14:paraId="7A6B846F"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09C482F9" w14:textId="6F57D6BB"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46.2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9.1</w:t>
            </w:r>
          </w:p>
        </w:tc>
        <w:tc>
          <w:tcPr>
            <w:tcW w:w="713" w:type="dxa"/>
            <w:tcBorders>
              <w:top w:val="nil"/>
              <w:bottom w:val="nil"/>
              <w:right w:val="nil"/>
            </w:tcBorders>
            <w:tcMar>
              <w:left w:w="28" w:type="dxa"/>
              <w:right w:w="28" w:type="dxa"/>
            </w:tcMar>
          </w:tcPr>
          <w:p w14:paraId="52E14C9E"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28453226" w14:textId="7C684030"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69.8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24.6</w:t>
            </w:r>
          </w:p>
        </w:tc>
        <w:tc>
          <w:tcPr>
            <w:tcW w:w="602" w:type="dxa"/>
            <w:tcBorders>
              <w:top w:val="nil"/>
              <w:bottom w:val="nil"/>
              <w:right w:val="nil"/>
            </w:tcBorders>
            <w:tcMar>
              <w:left w:w="28" w:type="dxa"/>
              <w:right w:w="28" w:type="dxa"/>
            </w:tcMar>
          </w:tcPr>
          <w:p w14:paraId="01A1B31A"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3609103" w14:textId="56570CD6"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158.7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49.3</w:t>
            </w:r>
          </w:p>
        </w:tc>
        <w:tc>
          <w:tcPr>
            <w:tcW w:w="648" w:type="dxa"/>
            <w:tcBorders>
              <w:top w:val="nil"/>
              <w:bottom w:val="nil"/>
              <w:right w:val="nil"/>
            </w:tcBorders>
            <w:tcMar>
              <w:left w:w="28" w:type="dxa"/>
              <w:right w:w="28" w:type="dxa"/>
            </w:tcMar>
          </w:tcPr>
          <w:p w14:paraId="1AA7EC25"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r>
      <w:tr w:rsidR="00165D28" w:rsidRPr="008F79C5" w14:paraId="6DC22B9C" w14:textId="77777777" w:rsidTr="005E68CB">
        <w:trPr>
          <w:cantSplit/>
          <w:trHeight w:val="20"/>
        </w:trPr>
        <w:tc>
          <w:tcPr>
            <w:tcW w:w="1409" w:type="dxa"/>
            <w:tcBorders>
              <w:top w:val="nil"/>
              <w:left w:val="nil"/>
              <w:bottom w:val="nil"/>
            </w:tcBorders>
            <w:tcMar>
              <w:left w:w="28" w:type="dxa"/>
              <w:right w:w="28" w:type="dxa"/>
            </w:tcMar>
          </w:tcPr>
          <w:p w14:paraId="24EB9F02" w14:textId="4F070999" w:rsidR="00165D28" w:rsidRPr="008F79C5" w:rsidRDefault="00165D28" w:rsidP="007C5ABE">
            <w:pPr>
              <w:snapToGrid w:val="0"/>
              <w:spacing w:after="0" w:line="360" w:lineRule="auto"/>
              <w:ind w:left="170"/>
              <w:jc w:val="both"/>
              <w:rPr>
                <w:rFonts w:ascii="Book Antiqua" w:eastAsia="Calibri" w:hAnsi="Book Antiqua" w:cs="Arial"/>
                <w:sz w:val="18"/>
                <w:szCs w:val="18"/>
                <w:lang w:val="en-US"/>
              </w:rPr>
            </w:pPr>
            <w:r w:rsidRPr="008F79C5">
              <w:rPr>
                <w:rFonts w:ascii="Book Antiqua" w:eastAsia="Calibri" w:hAnsi="Book Antiqua" w:cs="Arial"/>
                <w:bCs/>
                <w:snapToGrid w:val="0"/>
                <w:sz w:val="18"/>
                <w:szCs w:val="18"/>
                <w:lang w:val="en-US" w:eastAsia="zh-CN"/>
              </w:rPr>
              <w:t>&lt; 1x MW</w:t>
            </w:r>
          </w:p>
        </w:tc>
        <w:tc>
          <w:tcPr>
            <w:tcW w:w="1052" w:type="dxa"/>
            <w:tcBorders>
              <w:top w:val="nil"/>
              <w:bottom w:val="nil"/>
              <w:right w:val="nil"/>
            </w:tcBorders>
            <w:tcMar>
              <w:left w:w="28" w:type="dxa"/>
              <w:right w:w="28" w:type="dxa"/>
            </w:tcMar>
          </w:tcPr>
          <w:p w14:paraId="7E3FE631" w14:textId="2BC0E04E"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40.4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13.6</w:t>
            </w:r>
          </w:p>
        </w:tc>
        <w:tc>
          <w:tcPr>
            <w:tcW w:w="726" w:type="dxa"/>
            <w:tcBorders>
              <w:top w:val="nil"/>
              <w:bottom w:val="nil"/>
            </w:tcBorders>
            <w:tcMar>
              <w:left w:w="28" w:type="dxa"/>
              <w:right w:w="28" w:type="dxa"/>
            </w:tcMar>
          </w:tcPr>
          <w:p w14:paraId="746ED72A"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5B415FB7" w14:textId="7597858B"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36.2</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13.3</w:t>
            </w:r>
          </w:p>
        </w:tc>
        <w:tc>
          <w:tcPr>
            <w:tcW w:w="702" w:type="dxa"/>
            <w:tcBorders>
              <w:top w:val="nil"/>
              <w:bottom w:val="nil"/>
            </w:tcBorders>
            <w:tcMar>
              <w:left w:w="28" w:type="dxa"/>
              <w:right w:w="28" w:type="dxa"/>
            </w:tcMar>
          </w:tcPr>
          <w:p w14:paraId="7601DA40" w14:textId="77777777" w:rsidR="00165D28" w:rsidRPr="008F79C5" w:rsidRDefault="00165D28" w:rsidP="007C5ABE">
            <w:pPr>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401EC33C" w14:textId="6945A802"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70.9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20.8</w:t>
            </w:r>
          </w:p>
        </w:tc>
        <w:tc>
          <w:tcPr>
            <w:tcW w:w="754" w:type="dxa"/>
            <w:tcBorders>
              <w:top w:val="nil"/>
              <w:bottom w:val="nil"/>
            </w:tcBorders>
            <w:tcMar>
              <w:left w:w="28" w:type="dxa"/>
              <w:right w:w="28" w:type="dxa"/>
            </w:tcMar>
          </w:tcPr>
          <w:p w14:paraId="7734A38B"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39730807" w14:textId="54342993"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149.4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43.9</w:t>
            </w:r>
          </w:p>
        </w:tc>
        <w:tc>
          <w:tcPr>
            <w:tcW w:w="774" w:type="dxa"/>
            <w:tcBorders>
              <w:top w:val="nil"/>
              <w:bottom w:val="nil"/>
            </w:tcBorders>
            <w:tcMar>
              <w:left w:w="28" w:type="dxa"/>
              <w:right w:w="28" w:type="dxa"/>
            </w:tcMar>
          </w:tcPr>
          <w:p w14:paraId="0D07CA30"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1A0AC7F2" w14:textId="5966F572" w:rsidR="00165D28" w:rsidRPr="008F79C5" w:rsidRDefault="00165D28" w:rsidP="007C5ABE">
            <w:pPr>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39.2</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10.0</w:t>
            </w:r>
          </w:p>
        </w:tc>
        <w:tc>
          <w:tcPr>
            <w:tcW w:w="724" w:type="dxa"/>
            <w:tcBorders>
              <w:top w:val="nil"/>
              <w:bottom w:val="nil"/>
            </w:tcBorders>
            <w:tcMar>
              <w:left w:w="28" w:type="dxa"/>
              <w:right w:w="28" w:type="dxa"/>
            </w:tcMar>
          </w:tcPr>
          <w:p w14:paraId="2AA5483C" w14:textId="77777777" w:rsidR="00165D28" w:rsidRPr="008F79C5" w:rsidRDefault="00165D28" w:rsidP="007C5ABE">
            <w:pPr>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21D0FDEA" w14:textId="6816290A"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45.9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9.8</w:t>
            </w:r>
          </w:p>
        </w:tc>
        <w:tc>
          <w:tcPr>
            <w:tcW w:w="713" w:type="dxa"/>
            <w:tcBorders>
              <w:top w:val="nil"/>
              <w:bottom w:val="nil"/>
              <w:right w:val="nil"/>
            </w:tcBorders>
            <w:tcMar>
              <w:left w:w="28" w:type="dxa"/>
              <w:right w:w="28" w:type="dxa"/>
            </w:tcMar>
          </w:tcPr>
          <w:p w14:paraId="69A9C4DC"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30F2175F" w14:textId="402797BF"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58.8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26.2</w:t>
            </w:r>
          </w:p>
        </w:tc>
        <w:tc>
          <w:tcPr>
            <w:tcW w:w="602" w:type="dxa"/>
            <w:tcBorders>
              <w:top w:val="nil"/>
              <w:bottom w:val="nil"/>
              <w:right w:val="nil"/>
            </w:tcBorders>
            <w:tcMar>
              <w:left w:w="28" w:type="dxa"/>
              <w:right w:w="28" w:type="dxa"/>
            </w:tcMar>
          </w:tcPr>
          <w:p w14:paraId="52775D1F"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83C3E49" w14:textId="62C71116"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124.0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50.7</w:t>
            </w:r>
          </w:p>
        </w:tc>
        <w:tc>
          <w:tcPr>
            <w:tcW w:w="648" w:type="dxa"/>
            <w:tcBorders>
              <w:top w:val="nil"/>
              <w:bottom w:val="nil"/>
              <w:right w:val="nil"/>
            </w:tcBorders>
            <w:tcMar>
              <w:left w:w="28" w:type="dxa"/>
              <w:right w:w="28" w:type="dxa"/>
            </w:tcMar>
          </w:tcPr>
          <w:p w14:paraId="4A2E500F"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r>
      <w:tr w:rsidR="00165D28" w:rsidRPr="008F79C5" w14:paraId="0CA94B55" w14:textId="77777777" w:rsidTr="005E68CB">
        <w:trPr>
          <w:cantSplit/>
          <w:trHeight w:val="20"/>
        </w:trPr>
        <w:tc>
          <w:tcPr>
            <w:tcW w:w="1409" w:type="dxa"/>
            <w:tcBorders>
              <w:top w:val="nil"/>
              <w:left w:val="nil"/>
              <w:bottom w:val="nil"/>
            </w:tcBorders>
            <w:tcMar>
              <w:left w:w="28" w:type="dxa"/>
              <w:right w:w="28" w:type="dxa"/>
            </w:tcMar>
          </w:tcPr>
          <w:p w14:paraId="4D0FE98C" w14:textId="77777777" w:rsidR="00165D28" w:rsidRPr="008F79C5" w:rsidRDefault="00165D28" w:rsidP="007C5ABE">
            <w:pPr>
              <w:snapToGrid w:val="0"/>
              <w:spacing w:after="0" w:line="360" w:lineRule="auto"/>
              <w:jc w:val="both"/>
              <w:rPr>
                <w:rFonts w:ascii="Book Antiqua" w:eastAsia="Calibri" w:hAnsi="Book Antiqua" w:cs="Arial"/>
                <w:bCs/>
                <w:snapToGrid w:val="0"/>
                <w:sz w:val="18"/>
                <w:szCs w:val="18"/>
                <w:lang w:val="en-US" w:eastAsia="zh-CN"/>
              </w:rPr>
            </w:pPr>
            <w:r w:rsidRPr="008F79C5">
              <w:rPr>
                <w:rFonts w:ascii="Book Antiqua" w:eastAsia="Calibri" w:hAnsi="Book Antiqua" w:cs="Arial"/>
                <w:bCs/>
                <w:snapToGrid w:val="0"/>
                <w:sz w:val="18"/>
                <w:szCs w:val="18"/>
                <w:lang w:val="en-US" w:eastAsia="zh-CN"/>
              </w:rPr>
              <w:t>Any EIM</w:t>
            </w:r>
          </w:p>
        </w:tc>
        <w:tc>
          <w:tcPr>
            <w:tcW w:w="1052" w:type="dxa"/>
            <w:tcBorders>
              <w:top w:val="nil"/>
              <w:bottom w:val="nil"/>
              <w:right w:val="nil"/>
            </w:tcBorders>
            <w:tcMar>
              <w:left w:w="28" w:type="dxa"/>
              <w:right w:w="28" w:type="dxa"/>
            </w:tcMar>
          </w:tcPr>
          <w:p w14:paraId="767F6CA8"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11787034" w14:textId="3DF126B0"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0.470</w:t>
            </w:r>
            <w:r w:rsidRPr="008F79C5">
              <w:rPr>
                <w:rFonts w:ascii="Book Antiqua" w:eastAsia="Calibri" w:hAnsi="Book Antiqua" w:cs="Arial"/>
                <w:b/>
                <w:sz w:val="18"/>
                <w:szCs w:val="18"/>
                <w:vertAlign w:val="superscript"/>
                <w:lang w:val="en-US"/>
              </w:rPr>
              <w:t>3</w:t>
            </w:r>
            <w:r w:rsidRPr="008F79C5">
              <w:rPr>
                <w:rFonts w:ascii="Book Antiqua" w:eastAsia="Calibri" w:hAnsi="Book Antiqua" w:cs="Arial"/>
                <w:sz w:val="18"/>
                <w:szCs w:val="18"/>
                <w:lang w:val="en-US"/>
              </w:rPr>
              <w:t xml:space="preserve"> </w:t>
            </w:r>
          </w:p>
        </w:tc>
        <w:tc>
          <w:tcPr>
            <w:tcW w:w="1106" w:type="dxa"/>
            <w:tcBorders>
              <w:top w:val="nil"/>
              <w:bottom w:val="nil"/>
            </w:tcBorders>
            <w:tcMar>
              <w:left w:w="28" w:type="dxa"/>
              <w:right w:w="28" w:type="dxa"/>
            </w:tcMar>
          </w:tcPr>
          <w:p w14:paraId="54754871"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tcPr>
          <w:p w14:paraId="3268F0D1" w14:textId="3EC36F70"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sz w:val="18"/>
                <w:szCs w:val="18"/>
                <w:lang w:val="en-US"/>
              </w:rPr>
              <w:t>0.924</w:t>
            </w:r>
            <w:r w:rsidRPr="008F79C5">
              <w:rPr>
                <w:rFonts w:ascii="Book Antiqua" w:eastAsia="Calibri" w:hAnsi="Book Antiqua" w:cs="Arial"/>
                <w:b/>
                <w:sz w:val="18"/>
                <w:szCs w:val="18"/>
                <w:vertAlign w:val="superscript"/>
                <w:lang w:val="en-US"/>
              </w:rPr>
              <w:t>3</w:t>
            </w:r>
            <w:r w:rsidRPr="008F79C5">
              <w:rPr>
                <w:rFonts w:ascii="Book Antiqua" w:hAnsi="Book Antiqua" w:cs="Arial"/>
                <w:sz w:val="18"/>
                <w:szCs w:val="18"/>
                <w:lang w:val="en-US"/>
              </w:rPr>
              <w:t xml:space="preserve"> </w:t>
            </w:r>
          </w:p>
        </w:tc>
        <w:tc>
          <w:tcPr>
            <w:tcW w:w="938" w:type="dxa"/>
            <w:tcBorders>
              <w:top w:val="nil"/>
              <w:bottom w:val="nil"/>
            </w:tcBorders>
            <w:tcMar>
              <w:left w:w="28" w:type="dxa"/>
              <w:right w:w="28" w:type="dxa"/>
            </w:tcMar>
          </w:tcPr>
          <w:p w14:paraId="7EEB4CA0"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23E79A00" w14:textId="1C76283F"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0.687</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sz w:val="18"/>
                <w:szCs w:val="18"/>
                <w:lang w:val="en-US"/>
              </w:rPr>
              <w:t xml:space="preserve"> </w:t>
            </w:r>
          </w:p>
        </w:tc>
        <w:tc>
          <w:tcPr>
            <w:tcW w:w="998" w:type="dxa"/>
            <w:tcBorders>
              <w:top w:val="nil"/>
              <w:bottom w:val="nil"/>
            </w:tcBorders>
            <w:tcMar>
              <w:left w:w="28" w:type="dxa"/>
              <w:right w:w="28" w:type="dxa"/>
            </w:tcMar>
          </w:tcPr>
          <w:p w14:paraId="070BBFDB"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68CBDD78" w14:textId="62613597"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0.750</w:t>
            </w:r>
            <w:r w:rsidRPr="008F79C5">
              <w:rPr>
                <w:rFonts w:ascii="Book Antiqua" w:eastAsia="Calibri" w:hAnsi="Book Antiqua" w:cs="Arial"/>
                <w:b/>
                <w:sz w:val="18"/>
                <w:szCs w:val="18"/>
                <w:vertAlign w:val="superscript"/>
                <w:lang w:val="en-US"/>
              </w:rPr>
              <w:t xml:space="preserve"> 1</w:t>
            </w:r>
            <w:r w:rsidRPr="008F79C5">
              <w:rPr>
                <w:rFonts w:ascii="Book Antiqua" w:eastAsia="Calibri" w:hAnsi="Book Antiqua" w:cs="Arial"/>
                <w:sz w:val="18"/>
                <w:szCs w:val="18"/>
                <w:lang w:val="en-US"/>
              </w:rPr>
              <w:t xml:space="preserve"> </w:t>
            </w:r>
          </w:p>
        </w:tc>
        <w:tc>
          <w:tcPr>
            <w:tcW w:w="1058" w:type="dxa"/>
            <w:tcBorders>
              <w:top w:val="nil"/>
              <w:bottom w:val="nil"/>
            </w:tcBorders>
            <w:tcMar>
              <w:left w:w="28" w:type="dxa"/>
              <w:right w:w="28" w:type="dxa"/>
            </w:tcMar>
          </w:tcPr>
          <w:p w14:paraId="372B0E5C" w14:textId="77777777" w:rsidR="00165D28" w:rsidRPr="008F79C5"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tcPr>
          <w:p w14:paraId="09D29F31" w14:textId="00A46BAD" w:rsidR="00165D28" w:rsidRPr="008F79C5" w:rsidRDefault="00165D28" w:rsidP="007C5ABE">
            <w:pPr>
              <w:snapToGrid w:val="0"/>
              <w:spacing w:after="0" w:line="360" w:lineRule="auto"/>
              <w:jc w:val="both"/>
              <w:rPr>
                <w:rFonts w:ascii="Book Antiqua" w:hAnsi="Book Antiqua" w:cs="Arial"/>
                <w:b/>
                <w:sz w:val="18"/>
                <w:szCs w:val="18"/>
                <w:lang w:val="en-US"/>
              </w:rPr>
            </w:pPr>
            <w:r w:rsidRPr="008F79C5">
              <w:rPr>
                <w:rFonts w:ascii="Book Antiqua" w:hAnsi="Book Antiqua" w:cs="Arial"/>
                <w:sz w:val="18"/>
                <w:szCs w:val="18"/>
                <w:lang w:val="en-US"/>
              </w:rPr>
              <w:t>0.343</w:t>
            </w:r>
            <w:r w:rsidRPr="008F79C5">
              <w:rPr>
                <w:rFonts w:ascii="Book Antiqua" w:eastAsia="Calibri" w:hAnsi="Book Antiqua" w:cs="Arial"/>
                <w:b/>
                <w:sz w:val="18"/>
                <w:szCs w:val="18"/>
                <w:vertAlign w:val="superscript"/>
                <w:lang w:val="en-US"/>
              </w:rPr>
              <w:t>3</w:t>
            </w:r>
            <w:r w:rsidRPr="008F79C5">
              <w:rPr>
                <w:rFonts w:ascii="Book Antiqua" w:hAnsi="Book Antiqua" w:cs="Arial"/>
                <w:sz w:val="18"/>
                <w:szCs w:val="18"/>
                <w:lang w:val="en-US"/>
              </w:rPr>
              <w:t xml:space="preserve"> </w:t>
            </w:r>
          </w:p>
        </w:tc>
        <w:tc>
          <w:tcPr>
            <w:tcW w:w="1108" w:type="dxa"/>
            <w:tcBorders>
              <w:top w:val="nil"/>
              <w:bottom w:val="nil"/>
              <w:right w:val="nil"/>
            </w:tcBorders>
            <w:tcMar>
              <w:left w:w="28" w:type="dxa"/>
              <w:right w:w="28" w:type="dxa"/>
            </w:tcMar>
          </w:tcPr>
          <w:p w14:paraId="7031BE04"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3F538787" w14:textId="592F8FE3"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0.242</w:t>
            </w:r>
            <w:r w:rsidRPr="008F79C5">
              <w:rPr>
                <w:rFonts w:ascii="Book Antiqua" w:eastAsia="Calibri" w:hAnsi="Book Antiqua" w:cs="Arial"/>
                <w:b/>
                <w:sz w:val="18"/>
                <w:szCs w:val="18"/>
                <w:vertAlign w:val="superscript"/>
                <w:lang w:val="en-US"/>
              </w:rPr>
              <w:t>3</w:t>
            </w:r>
            <w:r w:rsidRPr="008F79C5">
              <w:rPr>
                <w:rFonts w:ascii="Book Antiqua" w:eastAsia="Calibri" w:hAnsi="Book Antiqua" w:cs="Arial"/>
                <w:sz w:val="18"/>
                <w:szCs w:val="18"/>
                <w:lang w:val="en-US"/>
              </w:rPr>
              <w:t xml:space="preserve"> </w:t>
            </w:r>
          </w:p>
        </w:tc>
        <w:tc>
          <w:tcPr>
            <w:tcW w:w="1008" w:type="dxa"/>
            <w:tcBorders>
              <w:top w:val="nil"/>
              <w:bottom w:val="nil"/>
            </w:tcBorders>
            <w:tcMar>
              <w:left w:w="28" w:type="dxa"/>
              <w:right w:w="28" w:type="dxa"/>
            </w:tcMar>
          </w:tcPr>
          <w:p w14:paraId="02832B6D" w14:textId="77777777" w:rsidR="00165D28" w:rsidRPr="008F79C5"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7D259EDB" w14:textId="10AFDF65" w:rsidR="00165D28" w:rsidRPr="008F79C5" w:rsidRDefault="00165D28" w:rsidP="007C5ABE">
            <w:pPr>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0.601</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sz w:val="18"/>
                <w:szCs w:val="18"/>
                <w:lang w:val="en-US"/>
              </w:rPr>
              <w:t xml:space="preserve"> </w:t>
            </w:r>
          </w:p>
        </w:tc>
        <w:tc>
          <w:tcPr>
            <w:tcW w:w="1099" w:type="dxa"/>
            <w:tcBorders>
              <w:top w:val="nil"/>
              <w:bottom w:val="nil"/>
            </w:tcBorders>
            <w:tcMar>
              <w:left w:w="28" w:type="dxa"/>
              <w:right w:w="28" w:type="dxa"/>
            </w:tcMar>
          </w:tcPr>
          <w:p w14:paraId="274C227C" w14:textId="77777777" w:rsidR="00165D28" w:rsidRPr="008F79C5"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2ED3C13F" w14:textId="4619D6B2" w:rsidR="00165D28" w:rsidRPr="008F79C5" w:rsidRDefault="00165D28" w:rsidP="007C5ABE">
            <w:pPr>
              <w:snapToGrid w:val="0"/>
              <w:spacing w:after="0" w:line="360" w:lineRule="auto"/>
              <w:jc w:val="both"/>
              <w:rPr>
                <w:rFonts w:ascii="Book Antiqua" w:eastAsia="Calibri" w:hAnsi="Book Antiqua" w:cs="Arial"/>
                <w:b/>
                <w:sz w:val="18"/>
                <w:szCs w:val="18"/>
                <w:lang w:val="en-US"/>
              </w:rPr>
            </w:pPr>
            <w:r w:rsidRPr="008F79C5">
              <w:rPr>
                <w:rFonts w:ascii="Book Antiqua" w:eastAsia="Calibri" w:hAnsi="Book Antiqua" w:cs="Arial"/>
                <w:sz w:val="18"/>
                <w:szCs w:val="18"/>
                <w:lang w:val="en-US"/>
              </w:rPr>
              <w:t>0.701</w:t>
            </w:r>
            <w:r w:rsidRPr="008F79C5">
              <w:rPr>
                <w:rFonts w:ascii="Book Antiqua" w:eastAsia="Calibri" w:hAnsi="Book Antiqua" w:cs="Arial"/>
                <w:b/>
                <w:sz w:val="18"/>
                <w:szCs w:val="18"/>
                <w:vertAlign w:val="superscript"/>
                <w:lang w:val="en-US"/>
              </w:rPr>
              <w:t>1</w:t>
            </w:r>
            <w:r w:rsidRPr="008F79C5">
              <w:rPr>
                <w:rFonts w:ascii="Book Antiqua" w:eastAsia="Calibri" w:hAnsi="Book Antiqua" w:cs="Arial"/>
                <w:sz w:val="18"/>
                <w:szCs w:val="18"/>
                <w:lang w:val="en-US"/>
              </w:rPr>
              <w:t xml:space="preserve"> </w:t>
            </w:r>
          </w:p>
        </w:tc>
      </w:tr>
      <w:tr w:rsidR="00165D28" w:rsidRPr="008F79C5" w14:paraId="2C07B07A" w14:textId="77777777" w:rsidTr="005E68CB">
        <w:trPr>
          <w:cantSplit/>
          <w:trHeight w:val="20"/>
        </w:trPr>
        <w:tc>
          <w:tcPr>
            <w:tcW w:w="1409" w:type="dxa"/>
            <w:tcBorders>
              <w:top w:val="nil"/>
              <w:left w:val="nil"/>
              <w:bottom w:val="nil"/>
            </w:tcBorders>
            <w:tcMar>
              <w:left w:w="28" w:type="dxa"/>
              <w:right w:w="28" w:type="dxa"/>
            </w:tcMar>
          </w:tcPr>
          <w:p w14:paraId="55BBAD41" w14:textId="77777777" w:rsidR="00165D28" w:rsidRPr="008F79C5"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8F79C5">
              <w:rPr>
                <w:rFonts w:ascii="Book Antiqua" w:eastAsia="Calibri" w:hAnsi="Book Antiqua" w:cs="Arial"/>
                <w:bCs/>
                <w:snapToGrid w:val="0"/>
                <w:sz w:val="18"/>
                <w:szCs w:val="18"/>
                <w:lang w:val="en-US" w:eastAsia="zh-CN"/>
              </w:rPr>
              <w:t xml:space="preserve">Yes </w:t>
            </w:r>
          </w:p>
        </w:tc>
        <w:tc>
          <w:tcPr>
            <w:tcW w:w="1052" w:type="dxa"/>
            <w:tcBorders>
              <w:top w:val="nil"/>
              <w:bottom w:val="nil"/>
              <w:right w:val="nil"/>
            </w:tcBorders>
            <w:tcMar>
              <w:left w:w="28" w:type="dxa"/>
              <w:right w:w="28" w:type="dxa"/>
            </w:tcMar>
          </w:tcPr>
          <w:p w14:paraId="1BF28B5B" w14:textId="0DBA2084"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44.8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13.0</w:t>
            </w:r>
          </w:p>
        </w:tc>
        <w:tc>
          <w:tcPr>
            <w:tcW w:w="726" w:type="dxa"/>
            <w:tcBorders>
              <w:top w:val="nil"/>
              <w:bottom w:val="nil"/>
            </w:tcBorders>
            <w:tcMar>
              <w:left w:w="28" w:type="dxa"/>
              <w:right w:w="28" w:type="dxa"/>
            </w:tcMar>
          </w:tcPr>
          <w:p w14:paraId="42D8D562"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37EFAB4" w14:textId="58CC9E2F"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42.0</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14.9</w:t>
            </w:r>
          </w:p>
        </w:tc>
        <w:tc>
          <w:tcPr>
            <w:tcW w:w="702" w:type="dxa"/>
            <w:tcBorders>
              <w:top w:val="nil"/>
              <w:bottom w:val="nil"/>
            </w:tcBorders>
            <w:tcMar>
              <w:left w:w="28" w:type="dxa"/>
              <w:right w:w="28" w:type="dxa"/>
            </w:tcMar>
          </w:tcPr>
          <w:p w14:paraId="096486AA"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708ECEDE" w14:textId="1227F252"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70.7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19.6</w:t>
            </w:r>
          </w:p>
        </w:tc>
        <w:tc>
          <w:tcPr>
            <w:tcW w:w="754" w:type="dxa"/>
            <w:tcBorders>
              <w:top w:val="nil"/>
              <w:bottom w:val="nil"/>
            </w:tcBorders>
            <w:tcMar>
              <w:left w:w="28" w:type="dxa"/>
              <w:right w:w="28" w:type="dxa"/>
            </w:tcMar>
          </w:tcPr>
          <w:p w14:paraId="31A313CF"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583BBB19" w14:textId="7438FEF6"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158.0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42.2</w:t>
            </w:r>
          </w:p>
        </w:tc>
        <w:tc>
          <w:tcPr>
            <w:tcW w:w="774" w:type="dxa"/>
            <w:tcBorders>
              <w:top w:val="nil"/>
              <w:bottom w:val="nil"/>
            </w:tcBorders>
            <w:tcMar>
              <w:left w:w="28" w:type="dxa"/>
              <w:right w:w="28" w:type="dxa"/>
            </w:tcMar>
          </w:tcPr>
          <w:p w14:paraId="06859231"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058" w:type="dxa"/>
            <w:tcBorders>
              <w:top w:val="nil"/>
              <w:bottom w:val="nil"/>
            </w:tcBorders>
            <w:tcMar>
              <w:left w:w="28" w:type="dxa"/>
              <w:right w:w="28" w:type="dxa"/>
            </w:tcMar>
          </w:tcPr>
          <w:p w14:paraId="12C82C32" w14:textId="3703446E"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42.6</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8.6</w:t>
            </w:r>
          </w:p>
        </w:tc>
        <w:tc>
          <w:tcPr>
            <w:tcW w:w="724" w:type="dxa"/>
            <w:tcBorders>
              <w:top w:val="nil"/>
              <w:bottom w:val="nil"/>
            </w:tcBorders>
            <w:tcMar>
              <w:left w:w="28" w:type="dxa"/>
              <w:right w:w="28" w:type="dxa"/>
            </w:tcMar>
          </w:tcPr>
          <w:p w14:paraId="24542EFE"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4C9B7BEC" w14:textId="222DDD93"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44.4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7.9</w:t>
            </w:r>
          </w:p>
        </w:tc>
        <w:tc>
          <w:tcPr>
            <w:tcW w:w="713" w:type="dxa"/>
            <w:tcBorders>
              <w:top w:val="nil"/>
              <w:bottom w:val="nil"/>
              <w:right w:val="nil"/>
            </w:tcBorders>
            <w:tcMar>
              <w:left w:w="28" w:type="dxa"/>
              <w:right w:w="28" w:type="dxa"/>
            </w:tcMar>
          </w:tcPr>
          <w:p w14:paraId="03EDE8AD"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5903E374" w14:textId="36C11BD0"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69.6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19.0</w:t>
            </w:r>
          </w:p>
        </w:tc>
        <w:tc>
          <w:tcPr>
            <w:tcW w:w="602" w:type="dxa"/>
            <w:tcBorders>
              <w:top w:val="nil"/>
              <w:bottom w:val="nil"/>
              <w:right w:val="nil"/>
            </w:tcBorders>
            <w:tcMar>
              <w:left w:w="28" w:type="dxa"/>
              <w:right w:w="28" w:type="dxa"/>
            </w:tcMar>
          </w:tcPr>
          <w:p w14:paraId="0539B23C" w14:textId="77777777" w:rsidR="00165D28" w:rsidRPr="008F79C5"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11775A27" w14:textId="3406C061"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149.6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48.5</w:t>
            </w:r>
          </w:p>
        </w:tc>
        <w:tc>
          <w:tcPr>
            <w:tcW w:w="648" w:type="dxa"/>
            <w:tcBorders>
              <w:top w:val="nil"/>
              <w:bottom w:val="nil"/>
              <w:right w:val="nil"/>
            </w:tcBorders>
            <w:tcMar>
              <w:left w:w="28" w:type="dxa"/>
              <w:right w:w="28" w:type="dxa"/>
            </w:tcMar>
          </w:tcPr>
          <w:p w14:paraId="2ACA400B"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267D1495" w14:textId="77777777" w:rsidTr="005E68CB">
        <w:trPr>
          <w:cantSplit/>
          <w:trHeight w:val="20"/>
        </w:trPr>
        <w:tc>
          <w:tcPr>
            <w:tcW w:w="1409" w:type="dxa"/>
            <w:tcBorders>
              <w:top w:val="nil"/>
              <w:left w:val="nil"/>
              <w:bottom w:val="nil"/>
            </w:tcBorders>
            <w:tcMar>
              <w:left w:w="28" w:type="dxa"/>
              <w:right w:w="28" w:type="dxa"/>
            </w:tcMar>
          </w:tcPr>
          <w:p w14:paraId="3E0A00ED" w14:textId="77777777" w:rsidR="00165D28" w:rsidRPr="008F79C5"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8F79C5">
              <w:rPr>
                <w:rFonts w:ascii="Book Antiqua" w:eastAsia="Calibri" w:hAnsi="Book Antiqua" w:cs="Arial"/>
                <w:bCs/>
                <w:snapToGrid w:val="0"/>
                <w:sz w:val="18"/>
                <w:szCs w:val="18"/>
                <w:lang w:val="en-US" w:eastAsia="zh-CN"/>
              </w:rPr>
              <w:t>No</w:t>
            </w:r>
          </w:p>
        </w:tc>
        <w:tc>
          <w:tcPr>
            <w:tcW w:w="1052" w:type="dxa"/>
            <w:tcBorders>
              <w:top w:val="nil"/>
              <w:bottom w:val="nil"/>
              <w:right w:val="nil"/>
            </w:tcBorders>
            <w:tcMar>
              <w:left w:w="28" w:type="dxa"/>
              <w:right w:w="28" w:type="dxa"/>
            </w:tcMar>
          </w:tcPr>
          <w:p w14:paraId="20D25E50" w14:textId="17C4BED5"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43.2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11.9</w:t>
            </w:r>
          </w:p>
        </w:tc>
        <w:tc>
          <w:tcPr>
            <w:tcW w:w="726" w:type="dxa"/>
            <w:tcBorders>
              <w:top w:val="nil"/>
              <w:bottom w:val="nil"/>
            </w:tcBorders>
            <w:tcMar>
              <w:left w:w="28" w:type="dxa"/>
              <w:right w:w="28" w:type="dxa"/>
            </w:tcMar>
          </w:tcPr>
          <w:p w14:paraId="4178F137"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57CA8FC3" w14:textId="45992E1B"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42.3</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12.9</w:t>
            </w:r>
          </w:p>
        </w:tc>
        <w:tc>
          <w:tcPr>
            <w:tcW w:w="702" w:type="dxa"/>
            <w:tcBorders>
              <w:top w:val="nil"/>
              <w:bottom w:val="nil"/>
            </w:tcBorders>
            <w:tcMar>
              <w:left w:w="28" w:type="dxa"/>
              <w:right w:w="28" w:type="dxa"/>
            </w:tcMar>
          </w:tcPr>
          <w:p w14:paraId="10FA224E"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6702C47A" w14:textId="7E7C9840"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71.3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22.0</w:t>
            </w:r>
          </w:p>
        </w:tc>
        <w:tc>
          <w:tcPr>
            <w:tcW w:w="754" w:type="dxa"/>
            <w:tcBorders>
              <w:top w:val="nil"/>
              <w:bottom w:val="nil"/>
            </w:tcBorders>
            <w:tcMar>
              <w:left w:w="28" w:type="dxa"/>
              <w:right w:w="28" w:type="dxa"/>
            </w:tcMar>
          </w:tcPr>
          <w:p w14:paraId="70387AB9"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98" w:type="dxa"/>
            <w:tcBorders>
              <w:top w:val="nil"/>
              <w:bottom w:val="nil"/>
            </w:tcBorders>
            <w:tcMar>
              <w:left w:w="28" w:type="dxa"/>
              <w:right w:w="28" w:type="dxa"/>
            </w:tcMar>
          </w:tcPr>
          <w:p w14:paraId="41C8F575" w14:textId="02A5916C"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161.0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40.7</w:t>
            </w:r>
          </w:p>
        </w:tc>
        <w:tc>
          <w:tcPr>
            <w:tcW w:w="774" w:type="dxa"/>
            <w:tcBorders>
              <w:top w:val="nil"/>
              <w:bottom w:val="nil"/>
            </w:tcBorders>
            <w:tcMar>
              <w:left w:w="28" w:type="dxa"/>
              <w:right w:w="28" w:type="dxa"/>
            </w:tcMar>
          </w:tcPr>
          <w:p w14:paraId="557D52DC"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058" w:type="dxa"/>
            <w:tcBorders>
              <w:top w:val="nil"/>
              <w:bottom w:val="nil"/>
            </w:tcBorders>
            <w:tcMar>
              <w:left w:w="28" w:type="dxa"/>
              <w:right w:w="28" w:type="dxa"/>
            </w:tcMar>
          </w:tcPr>
          <w:p w14:paraId="19C48506" w14:textId="3F2F546B"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44.7</w:t>
            </w:r>
            <w:r w:rsidRPr="008F79C5">
              <w:rPr>
                <w:rFonts w:ascii="Book Antiqua" w:eastAsia="Calibri" w:hAnsi="Book Antiqua" w:cs="Arial"/>
                <w:sz w:val="18"/>
                <w:szCs w:val="18"/>
                <w:lang w:val="en-US"/>
              </w:rPr>
              <w:t xml:space="preserve">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10.4</w:t>
            </w:r>
          </w:p>
        </w:tc>
        <w:tc>
          <w:tcPr>
            <w:tcW w:w="724" w:type="dxa"/>
            <w:tcBorders>
              <w:top w:val="nil"/>
              <w:bottom w:val="nil"/>
            </w:tcBorders>
            <w:tcMar>
              <w:left w:w="28" w:type="dxa"/>
              <w:right w:w="28" w:type="dxa"/>
            </w:tcMar>
          </w:tcPr>
          <w:p w14:paraId="232FFFB6" w14:textId="77777777" w:rsidR="00165D28" w:rsidRPr="008F79C5"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0371BC5E" w14:textId="7764E58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46.2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10.4</w:t>
            </w:r>
          </w:p>
        </w:tc>
        <w:tc>
          <w:tcPr>
            <w:tcW w:w="713" w:type="dxa"/>
            <w:tcBorders>
              <w:top w:val="nil"/>
              <w:bottom w:val="nil"/>
              <w:right w:val="nil"/>
            </w:tcBorders>
            <w:tcMar>
              <w:left w:w="28" w:type="dxa"/>
              <w:right w:w="28" w:type="dxa"/>
            </w:tcMar>
          </w:tcPr>
          <w:p w14:paraId="3D540E0F"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5CAC19DB" w14:textId="79E60DA2"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64.1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27.8</w:t>
            </w:r>
          </w:p>
        </w:tc>
        <w:tc>
          <w:tcPr>
            <w:tcW w:w="602" w:type="dxa"/>
            <w:tcBorders>
              <w:top w:val="nil"/>
              <w:bottom w:val="nil"/>
              <w:right w:val="nil"/>
            </w:tcBorders>
            <w:tcMar>
              <w:left w:w="28" w:type="dxa"/>
              <w:right w:w="28" w:type="dxa"/>
            </w:tcMar>
          </w:tcPr>
          <w:p w14:paraId="5168E08B"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F7B033F" w14:textId="3E408325"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8F79C5">
              <w:rPr>
                <w:rFonts w:ascii="Book Antiqua" w:eastAsia="Calibri" w:hAnsi="Book Antiqua" w:cs="Arial"/>
                <w:sz w:val="18"/>
                <w:szCs w:val="18"/>
                <w:lang w:val="en-US"/>
              </w:rPr>
              <w:t xml:space="preserve">152.2 </w:t>
            </w:r>
            <w:r w:rsidR="0017155E" w:rsidRPr="008F79C5">
              <w:rPr>
                <w:rFonts w:ascii="Book Antiqua" w:eastAsia="Calibri" w:hAnsi="Book Antiqua" w:cs="Arial"/>
                <w:sz w:val="18"/>
                <w:szCs w:val="18"/>
                <w:lang w:val="en-US"/>
              </w:rPr>
              <w:t xml:space="preserve">± </w:t>
            </w:r>
            <w:r w:rsidRPr="008F79C5">
              <w:rPr>
                <w:rFonts w:ascii="Book Antiqua" w:eastAsia="Calibri" w:hAnsi="Book Antiqua" w:cs="Arial"/>
                <w:sz w:val="18"/>
                <w:szCs w:val="18"/>
                <w:lang w:val="en-US"/>
              </w:rPr>
              <w:t>49.8</w:t>
            </w:r>
          </w:p>
        </w:tc>
        <w:tc>
          <w:tcPr>
            <w:tcW w:w="648" w:type="dxa"/>
            <w:tcBorders>
              <w:top w:val="nil"/>
              <w:bottom w:val="nil"/>
              <w:right w:val="nil"/>
            </w:tcBorders>
            <w:tcMar>
              <w:left w:w="28" w:type="dxa"/>
              <w:right w:w="28" w:type="dxa"/>
            </w:tcMar>
          </w:tcPr>
          <w:p w14:paraId="6D385E0D" w14:textId="77777777" w:rsidR="00165D28" w:rsidRPr="008F79C5"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8F79C5" w14:paraId="1E5E2AE0" w14:textId="77777777" w:rsidTr="005E68CB">
        <w:trPr>
          <w:cantSplit/>
          <w:trHeight w:val="20"/>
        </w:trPr>
        <w:tc>
          <w:tcPr>
            <w:tcW w:w="1409" w:type="dxa"/>
            <w:tcBorders>
              <w:top w:val="nil"/>
              <w:left w:val="nil"/>
              <w:bottom w:val="single" w:sz="4" w:space="0" w:color="auto"/>
            </w:tcBorders>
            <w:tcMar>
              <w:left w:w="28" w:type="dxa"/>
              <w:right w:w="28" w:type="dxa"/>
            </w:tcMar>
            <w:vAlign w:val="center"/>
          </w:tcPr>
          <w:p w14:paraId="278B5559" w14:textId="77777777" w:rsidR="00165D28" w:rsidRPr="008F79C5" w:rsidRDefault="00165D28" w:rsidP="007C5ABE">
            <w:pPr>
              <w:snapToGrid w:val="0"/>
              <w:spacing w:after="0" w:line="360" w:lineRule="auto"/>
              <w:jc w:val="both"/>
              <w:rPr>
                <w:rFonts w:ascii="Book Antiqua" w:eastAsia="Calibri" w:hAnsi="Book Antiqua" w:cs="Arial"/>
                <w:sz w:val="14"/>
                <w:szCs w:val="18"/>
                <w:lang w:val="en-US"/>
              </w:rPr>
            </w:pPr>
          </w:p>
        </w:tc>
        <w:tc>
          <w:tcPr>
            <w:tcW w:w="1052" w:type="dxa"/>
            <w:tcBorders>
              <w:top w:val="nil"/>
              <w:bottom w:val="single" w:sz="4" w:space="0" w:color="auto"/>
              <w:right w:val="nil"/>
            </w:tcBorders>
            <w:tcMar>
              <w:left w:w="28" w:type="dxa"/>
              <w:right w:w="28" w:type="dxa"/>
            </w:tcMar>
            <w:vAlign w:val="center"/>
          </w:tcPr>
          <w:p w14:paraId="2755FA2B"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726" w:type="dxa"/>
            <w:tcBorders>
              <w:top w:val="nil"/>
              <w:bottom w:val="single" w:sz="4" w:space="0" w:color="auto"/>
            </w:tcBorders>
            <w:tcMar>
              <w:left w:w="28" w:type="dxa"/>
              <w:right w:w="28" w:type="dxa"/>
            </w:tcMar>
            <w:vAlign w:val="center"/>
          </w:tcPr>
          <w:p w14:paraId="286B1E5C"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1106" w:type="dxa"/>
            <w:tcBorders>
              <w:top w:val="nil"/>
              <w:bottom w:val="single" w:sz="4" w:space="0" w:color="auto"/>
            </w:tcBorders>
            <w:tcMar>
              <w:left w:w="28" w:type="dxa"/>
              <w:right w:w="28" w:type="dxa"/>
            </w:tcMar>
            <w:vAlign w:val="center"/>
          </w:tcPr>
          <w:p w14:paraId="307887FD"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702" w:type="dxa"/>
            <w:tcBorders>
              <w:top w:val="nil"/>
              <w:bottom w:val="single" w:sz="4" w:space="0" w:color="auto"/>
            </w:tcBorders>
            <w:tcMar>
              <w:left w:w="28" w:type="dxa"/>
              <w:right w:w="28" w:type="dxa"/>
            </w:tcMar>
            <w:vAlign w:val="center"/>
          </w:tcPr>
          <w:p w14:paraId="1B05C336"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938" w:type="dxa"/>
            <w:tcBorders>
              <w:top w:val="nil"/>
              <w:bottom w:val="single" w:sz="4" w:space="0" w:color="auto"/>
            </w:tcBorders>
            <w:tcMar>
              <w:left w:w="28" w:type="dxa"/>
              <w:right w:w="28" w:type="dxa"/>
            </w:tcMar>
          </w:tcPr>
          <w:p w14:paraId="471EC157"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754" w:type="dxa"/>
            <w:tcBorders>
              <w:top w:val="nil"/>
              <w:bottom w:val="single" w:sz="4" w:space="0" w:color="auto"/>
            </w:tcBorders>
            <w:tcMar>
              <w:left w:w="28" w:type="dxa"/>
              <w:right w:w="28" w:type="dxa"/>
            </w:tcMar>
          </w:tcPr>
          <w:p w14:paraId="01EBEE77"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998" w:type="dxa"/>
            <w:tcBorders>
              <w:top w:val="nil"/>
              <w:bottom w:val="single" w:sz="4" w:space="0" w:color="auto"/>
            </w:tcBorders>
            <w:tcMar>
              <w:left w:w="28" w:type="dxa"/>
              <w:right w:w="28" w:type="dxa"/>
            </w:tcMar>
          </w:tcPr>
          <w:p w14:paraId="53280620"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774" w:type="dxa"/>
            <w:tcBorders>
              <w:top w:val="nil"/>
              <w:bottom w:val="single" w:sz="4" w:space="0" w:color="auto"/>
            </w:tcBorders>
            <w:tcMar>
              <w:left w:w="28" w:type="dxa"/>
              <w:right w:w="28" w:type="dxa"/>
            </w:tcMar>
          </w:tcPr>
          <w:p w14:paraId="417FCAA0"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1058" w:type="dxa"/>
            <w:tcBorders>
              <w:top w:val="nil"/>
              <w:bottom w:val="single" w:sz="4" w:space="0" w:color="auto"/>
            </w:tcBorders>
            <w:tcMar>
              <w:left w:w="28" w:type="dxa"/>
              <w:right w:w="28" w:type="dxa"/>
            </w:tcMar>
            <w:vAlign w:val="center"/>
          </w:tcPr>
          <w:p w14:paraId="6A171981"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724" w:type="dxa"/>
            <w:tcBorders>
              <w:top w:val="nil"/>
              <w:bottom w:val="single" w:sz="4" w:space="0" w:color="auto"/>
            </w:tcBorders>
            <w:tcMar>
              <w:left w:w="28" w:type="dxa"/>
              <w:right w:w="28" w:type="dxa"/>
            </w:tcMar>
            <w:vAlign w:val="center"/>
          </w:tcPr>
          <w:p w14:paraId="133A596F" w14:textId="77777777" w:rsidR="00165D28" w:rsidRPr="008F79C5" w:rsidRDefault="00165D28" w:rsidP="007C5ABE">
            <w:pPr>
              <w:snapToGrid w:val="0"/>
              <w:spacing w:after="0" w:line="360" w:lineRule="auto"/>
              <w:jc w:val="both"/>
              <w:rPr>
                <w:rFonts w:ascii="Book Antiqua" w:hAnsi="Book Antiqua" w:cs="Arial"/>
                <w:b/>
                <w:sz w:val="14"/>
                <w:szCs w:val="18"/>
                <w:lang w:val="en-US"/>
              </w:rPr>
            </w:pPr>
          </w:p>
        </w:tc>
        <w:tc>
          <w:tcPr>
            <w:tcW w:w="1108" w:type="dxa"/>
            <w:tcBorders>
              <w:top w:val="nil"/>
              <w:bottom w:val="single" w:sz="4" w:space="0" w:color="auto"/>
              <w:right w:val="nil"/>
            </w:tcBorders>
            <w:tcMar>
              <w:left w:w="28" w:type="dxa"/>
              <w:right w:w="28" w:type="dxa"/>
            </w:tcMar>
            <w:vAlign w:val="center"/>
          </w:tcPr>
          <w:p w14:paraId="4085BC8F"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713" w:type="dxa"/>
            <w:tcBorders>
              <w:top w:val="nil"/>
              <w:bottom w:val="single" w:sz="4" w:space="0" w:color="auto"/>
              <w:right w:val="nil"/>
            </w:tcBorders>
            <w:tcMar>
              <w:left w:w="28" w:type="dxa"/>
              <w:right w:w="28" w:type="dxa"/>
            </w:tcMar>
            <w:vAlign w:val="center"/>
          </w:tcPr>
          <w:p w14:paraId="659F8D7E"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1008" w:type="dxa"/>
            <w:tcBorders>
              <w:top w:val="nil"/>
              <w:bottom w:val="single" w:sz="4" w:space="0" w:color="auto"/>
            </w:tcBorders>
            <w:tcMar>
              <w:left w:w="28" w:type="dxa"/>
              <w:right w:w="28" w:type="dxa"/>
            </w:tcMar>
          </w:tcPr>
          <w:p w14:paraId="350408EB"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602" w:type="dxa"/>
            <w:tcBorders>
              <w:top w:val="nil"/>
              <w:bottom w:val="single" w:sz="4" w:space="0" w:color="auto"/>
              <w:right w:val="nil"/>
            </w:tcBorders>
            <w:tcMar>
              <w:left w:w="28" w:type="dxa"/>
              <w:right w:w="28" w:type="dxa"/>
            </w:tcMar>
          </w:tcPr>
          <w:p w14:paraId="76D6F9A8"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1099" w:type="dxa"/>
            <w:tcBorders>
              <w:top w:val="nil"/>
              <w:bottom w:val="single" w:sz="4" w:space="0" w:color="auto"/>
            </w:tcBorders>
            <w:tcMar>
              <w:left w:w="28" w:type="dxa"/>
              <w:right w:w="28" w:type="dxa"/>
            </w:tcMar>
          </w:tcPr>
          <w:p w14:paraId="30349D84"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c>
          <w:tcPr>
            <w:tcW w:w="648" w:type="dxa"/>
            <w:tcBorders>
              <w:top w:val="nil"/>
              <w:bottom w:val="single" w:sz="4" w:space="0" w:color="auto"/>
              <w:right w:val="nil"/>
            </w:tcBorders>
            <w:tcMar>
              <w:left w:w="28" w:type="dxa"/>
              <w:right w:w="28" w:type="dxa"/>
            </w:tcMar>
          </w:tcPr>
          <w:p w14:paraId="6D8B919D" w14:textId="77777777" w:rsidR="00165D28" w:rsidRPr="008F79C5" w:rsidRDefault="00165D28" w:rsidP="007C5ABE">
            <w:pPr>
              <w:snapToGrid w:val="0"/>
              <w:spacing w:after="0" w:line="360" w:lineRule="auto"/>
              <w:jc w:val="both"/>
              <w:rPr>
                <w:rFonts w:ascii="Book Antiqua" w:eastAsia="Calibri" w:hAnsi="Book Antiqua" w:cs="Arial"/>
                <w:b/>
                <w:sz w:val="14"/>
                <w:szCs w:val="18"/>
                <w:lang w:val="en-US"/>
              </w:rPr>
            </w:pPr>
          </w:p>
        </w:tc>
      </w:tr>
    </w:tbl>
    <w:p w14:paraId="480AA122" w14:textId="34886F51" w:rsidR="00015131" w:rsidRPr="008F79C5" w:rsidRDefault="00015131" w:rsidP="00015131">
      <w:pPr>
        <w:snapToGrid w:val="0"/>
        <w:spacing w:after="0" w:line="360" w:lineRule="auto"/>
        <w:jc w:val="both"/>
        <w:rPr>
          <w:rFonts w:ascii="Book Antiqua" w:eastAsia="Calibri" w:hAnsi="Book Antiqua" w:cs="Arial"/>
          <w:sz w:val="24"/>
          <w:szCs w:val="24"/>
          <w:lang w:val="en-US"/>
        </w:rPr>
      </w:pPr>
      <w:r w:rsidRPr="008F79C5">
        <w:rPr>
          <w:rFonts w:ascii="Book Antiqua" w:eastAsia="Calibri" w:hAnsi="Book Antiqua" w:cs="Arial"/>
          <w:sz w:val="24"/>
          <w:szCs w:val="24"/>
          <w:lang w:val="en-US"/>
        </w:rPr>
        <w:t xml:space="preserve">All </w:t>
      </w:r>
      <w:r w:rsidRPr="008F79C5">
        <w:rPr>
          <w:rFonts w:ascii="Book Antiqua" w:eastAsia="Calibri" w:hAnsi="Book Antiqua" w:cs="Arial"/>
          <w:i/>
          <w:iCs/>
          <w:caps/>
          <w:sz w:val="24"/>
          <w:szCs w:val="24"/>
          <w:lang w:val="en-US"/>
        </w:rPr>
        <w:t>p</w:t>
      </w:r>
      <w:r w:rsidRPr="008F79C5">
        <w:rPr>
          <w:rFonts w:ascii="Book Antiqua" w:eastAsia="Calibri" w:hAnsi="Book Antiqua" w:cs="Arial"/>
          <w:sz w:val="24"/>
          <w:szCs w:val="24"/>
          <w:lang w:val="en-US"/>
        </w:rPr>
        <w:t xml:space="preserve">-values from </w:t>
      </w:r>
      <w:proofErr w:type="spellStart"/>
      <w:r w:rsidRPr="008F79C5">
        <w:rPr>
          <w:rFonts w:ascii="Book Antiqua" w:hAnsi="Book Antiqua" w:cs="Arial"/>
          <w:sz w:val="24"/>
          <w:szCs w:val="24"/>
          <w:lang w:val="en-US"/>
        </w:rPr>
        <w:t>Kruskal</w:t>
      </w:r>
      <w:proofErr w:type="spellEnd"/>
      <w:r w:rsidRPr="008F79C5">
        <w:rPr>
          <w:rFonts w:ascii="Book Antiqua" w:hAnsi="Book Antiqua" w:cs="Arial"/>
          <w:sz w:val="24"/>
          <w:szCs w:val="24"/>
          <w:lang w:val="en-US"/>
        </w:rPr>
        <w:t xml:space="preserve">-Wallis test, except </w:t>
      </w:r>
      <w:r w:rsidRPr="008F79C5">
        <w:rPr>
          <w:rFonts w:ascii="Book Antiqua" w:hAnsi="Book Antiqua" w:cs="Arial"/>
          <w:sz w:val="24"/>
          <w:szCs w:val="24"/>
          <w:vertAlign w:val="superscript"/>
          <w:lang w:val="en-US"/>
        </w:rPr>
        <w:t>1</w:t>
      </w:r>
      <w:r w:rsidRPr="008F79C5">
        <w:rPr>
          <w:rFonts w:ascii="Book Antiqua" w:eastAsia="Calibri" w:hAnsi="Book Antiqua" w:cs="Arial"/>
          <w:sz w:val="24"/>
          <w:szCs w:val="24"/>
          <w:lang w:val="en-US"/>
        </w:rPr>
        <w:t xml:space="preserve">Mann-Whitney </w:t>
      </w:r>
      <w:r w:rsidRPr="008F79C5">
        <w:rPr>
          <w:rFonts w:ascii="Book Antiqua" w:eastAsia="Calibri" w:hAnsi="Book Antiqua" w:cs="Arial"/>
          <w:i/>
          <w:iCs/>
          <w:sz w:val="24"/>
          <w:szCs w:val="24"/>
          <w:lang w:val="en-US"/>
        </w:rPr>
        <w:t>U</w:t>
      </w:r>
      <w:r w:rsidRPr="008F79C5">
        <w:rPr>
          <w:rFonts w:ascii="Book Antiqua" w:eastAsia="Calibri" w:hAnsi="Book Antiqua" w:cs="Arial"/>
          <w:sz w:val="24"/>
          <w:szCs w:val="24"/>
          <w:lang w:val="en-US"/>
        </w:rPr>
        <w:t xml:space="preserve"> test, </w:t>
      </w:r>
      <w:r w:rsidRPr="008F79C5">
        <w:rPr>
          <w:rFonts w:ascii="Book Antiqua" w:eastAsia="Calibri" w:hAnsi="Book Antiqua" w:cs="Arial"/>
          <w:sz w:val="24"/>
          <w:szCs w:val="24"/>
          <w:vertAlign w:val="superscript"/>
          <w:lang w:val="en-US"/>
        </w:rPr>
        <w:t>2</w:t>
      </w:r>
      <w:r w:rsidRPr="008F79C5">
        <w:rPr>
          <w:rFonts w:ascii="Book Antiqua" w:eastAsia="Calibri" w:hAnsi="Book Antiqua" w:cs="Arial"/>
          <w:sz w:val="24"/>
          <w:szCs w:val="24"/>
          <w:lang w:val="en-US"/>
        </w:rPr>
        <w:t xml:space="preserve">ANOVA test, and </w:t>
      </w:r>
      <w:r w:rsidRPr="008F79C5">
        <w:rPr>
          <w:rFonts w:ascii="Book Antiqua" w:eastAsia="Calibri" w:hAnsi="Book Antiqua" w:cs="Arial"/>
          <w:sz w:val="24"/>
          <w:szCs w:val="24"/>
          <w:vertAlign w:val="superscript"/>
          <w:lang w:val="en-US"/>
        </w:rPr>
        <w:t>3</w:t>
      </w:r>
      <w:r w:rsidRPr="008F79C5">
        <w:rPr>
          <w:rFonts w:ascii="Book Antiqua" w:eastAsia="Calibri" w:hAnsi="Book Antiqua" w:cs="Arial"/>
          <w:i/>
          <w:iCs/>
          <w:sz w:val="24"/>
          <w:szCs w:val="24"/>
          <w:lang w:val="en-US"/>
        </w:rPr>
        <w:t>t</w:t>
      </w:r>
      <w:r w:rsidRPr="008F79C5">
        <w:rPr>
          <w:rFonts w:ascii="Book Antiqua" w:eastAsia="Calibri" w:hAnsi="Book Antiqua" w:cs="Arial"/>
          <w:sz w:val="24"/>
          <w:szCs w:val="24"/>
          <w:lang w:val="en-US"/>
        </w:rPr>
        <w:t xml:space="preserve">-test. EIM: </w:t>
      </w:r>
      <w:proofErr w:type="spellStart"/>
      <w:r w:rsidRPr="008F79C5">
        <w:rPr>
          <w:rFonts w:ascii="Book Antiqua" w:eastAsia="Calibri" w:hAnsi="Book Antiqua" w:cs="Arial"/>
          <w:sz w:val="24"/>
          <w:szCs w:val="24"/>
          <w:lang w:val="en-US"/>
        </w:rPr>
        <w:t>Extraintestinal</w:t>
      </w:r>
      <w:proofErr w:type="spellEnd"/>
      <w:r w:rsidRPr="008F79C5">
        <w:rPr>
          <w:rFonts w:ascii="Book Antiqua" w:eastAsia="Calibri" w:hAnsi="Book Antiqua" w:cs="Arial"/>
          <w:sz w:val="24"/>
          <w:szCs w:val="24"/>
          <w:lang w:val="en-US"/>
        </w:rPr>
        <w:t xml:space="preserve"> Manifestations; MW: </w:t>
      </w:r>
      <w:r w:rsidRPr="008F79C5">
        <w:rPr>
          <w:rFonts w:ascii="Book Antiqua" w:eastAsia="Calibri" w:hAnsi="Book Antiqua" w:cs="Arial"/>
          <w:caps/>
          <w:sz w:val="24"/>
          <w:szCs w:val="24"/>
          <w:lang w:val="en-US"/>
        </w:rPr>
        <w:t>m</w:t>
      </w:r>
      <w:r w:rsidRPr="008F79C5">
        <w:rPr>
          <w:rFonts w:ascii="Book Antiqua" w:eastAsia="Calibri" w:hAnsi="Book Antiqua" w:cs="Arial"/>
          <w:sz w:val="24"/>
          <w:szCs w:val="24"/>
          <w:lang w:val="en-US"/>
        </w:rPr>
        <w:t xml:space="preserve">inimum wage. </w:t>
      </w:r>
    </w:p>
    <w:p w14:paraId="7A70F6C7" w14:textId="14136B5E" w:rsidR="00D2061C" w:rsidRPr="008F79C5" w:rsidRDefault="006E63CD" w:rsidP="007C5ABE">
      <w:pPr>
        <w:snapToGrid w:val="0"/>
        <w:spacing w:after="0" w:line="360" w:lineRule="auto"/>
        <w:jc w:val="both"/>
        <w:rPr>
          <w:rFonts w:ascii="Book Antiqua" w:hAnsi="Book Antiqua" w:cs="Times New Roman"/>
          <w:sz w:val="16"/>
          <w:szCs w:val="16"/>
          <w:lang w:val="en-US"/>
        </w:rPr>
      </w:pPr>
      <w:r w:rsidRPr="008F79C5">
        <w:rPr>
          <w:rFonts w:ascii="Book Antiqua" w:hAnsi="Book Antiqua" w:cs="Times New Roman"/>
          <w:sz w:val="16"/>
          <w:szCs w:val="16"/>
          <w:lang w:val="en-US"/>
        </w:rPr>
        <w:br w:type="page"/>
      </w:r>
    </w:p>
    <w:p w14:paraId="5AB820E9" w14:textId="6E1AA37C" w:rsidR="00D2061C" w:rsidRPr="008F79C5" w:rsidRDefault="006E63CD" w:rsidP="007C5ABE">
      <w:pPr>
        <w:pStyle w:val="a6"/>
        <w:keepNext/>
        <w:snapToGrid w:val="0"/>
        <w:spacing w:after="0" w:line="360" w:lineRule="auto"/>
        <w:jc w:val="both"/>
        <w:rPr>
          <w:rFonts w:ascii="Book Antiqua" w:hAnsi="Book Antiqua"/>
          <w:b/>
          <w:i w:val="0"/>
          <w:color w:val="auto"/>
          <w:sz w:val="24"/>
          <w:szCs w:val="24"/>
          <w:lang w:val="en-US"/>
        </w:rPr>
      </w:pPr>
      <w:bookmarkStart w:id="140" w:name="_Ref529189043"/>
      <w:r w:rsidRPr="008F79C5">
        <w:rPr>
          <w:rFonts w:ascii="Book Antiqua" w:hAnsi="Book Antiqua"/>
          <w:b/>
          <w:i w:val="0"/>
          <w:color w:val="auto"/>
          <w:sz w:val="24"/>
          <w:szCs w:val="24"/>
          <w:lang w:val="en-US"/>
        </w:rPr>
        <w:lastRenderedPageBreak/>
        <w:t xml:space="preserve">Table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Table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4</w:t>
      </w:r>
      <w:r w:rsidRPr="008F79C5">
        <w:rPr>
          <w:rFonts w:ascii="Book Antiqua" w:hAnsi="Book Antiqua" w:cs="Times New Roman"/>
          <w:b/>
          <w:i w:val="0"/>
          <w:color w:val="auto"/>
          <w:sz w:val="24"/>
          <w:szCs w:val="24"/>
          <w:lang w:val="en-US"/>
        </w:rPr>
        <w:fldChar w:fldCharType="end"/>
      </w:r>
      <w:bookmarkEnd w:id="140"/>
      <w:r w:rsidRPr="008F79C5">
        <w:rPr>
          <w:rFonts w:ascii="Book Antiqua" w:eastAsia="Calibri" w:hAnsi="Book Antiqua" w:cs="Times New Roman"/>
          <w:b/>
          <w:i w:val="0"/>
          <w:color w:val="auto"/>
          <w:sz w:val="24"/>
          <w:szCs w:val="24"/>
          <w:lang w:val="en-US"/>
        </w:rPr>
        <w:t xml:space="preserve"> </w:t>
      </w:r>
      <w:r w:rsidR="00A46973" w:rsidRPr="008F79C5">
        <w:rPr>
          <w:rFonts w:ascii="Book Antiqua" w:hAnsi="Book Antiqua"/>
          <w:b/>
          <w:i w:val="0"/>
          <w:color w:val="auto"/>
          <w:sz w:val="24"/>
          <w:szCs w:val="24"/>
          <w:lang w:val="en-US"/>
        </w:rPr>
        <w:t xml:space="preserve">Work productivity and activity impairment </w:t>
      </w:r>
      <w:r w:rsidRPr="008F79C5">
        <w:rPr>
          <w:rFonts w:ascii="Book Antiqua" w:hAnsi="Book Antiqua"/>
          <w:b/>
          <w:i w:val="0"/>
          <w:color w:val="auto"/>
          <w:sz w:val="24"/>
          <w:szCs w:val="24"/>
          <w:lang w:val="en-US"/>
        </w:rPr>
        <w:t xml:space="preserve">scores by </w:t>
      </w:r>
      <w:proofErr w:type="spellStart"/>
      <w:r w:rsidRPr="008F79C5">
        <w:rPr>
          <w:rFonts w:ascii="Book Antiqua" w:hAnsi="Book Antiqua"/>
          <w:b/>
          <w:i w:val="0"/>
          <w:color w:val="auto"/>
          <w:sz w:val="24"/>
          <w:szCs w:val="24"/>
          <w:lang w:val="en-US"/>
        </w:rPr>
        <w:t>sociodemographic</w:t>
      </w:r>
      <w:proofErr w:type="spellEnd"/>
      <w:r w:rsidRPr="008F79C5">
        <w:rPr>
          <w:rFonts w:ascii="Book Antiqua" w:hAnsi="Book Antiqua"/>
          <w:b/>
          <w:i w:val="0"/>
          <w:color w:val="auto"/>
          <w:sz w:val="24"/>
          <w:szCs w:val="24"/>
          <w:lang w:val="en-US"/>
        </w:rPr>
        <w:t xml:space="preserve"> and clinical characteristics</w:t>
      </w:r>
      <w:r w:rsidR="00B43776" w:rsidRPr="008F79C5">
        <w:rPr>
          <w:rFonts w:ascii="Book Antiqua" w:hAnsi="Book Antiqua"/>
          <w:b/>
          <w:i w:val="0"/>
          <w:color w:val="auto"/>
          <w:sz w:val="24"/>
          <w:szCs w:val="24"/>
          <w:lang w:val="en-US"/>
        </w:rPr>
        <w:t xml:space="preserve"> and </w:t>
      </w:r>
      <w:r w:rsidRPr="008F79C5">
        <w:rPr>
          <w:rFonts w:ascii="Book Antiqua" w:hAnsi="Book Antiqua"/>
          <w:b/>
          <w:i w:val="0"/>
          <w:color w:val="auto"/>
          <w:sz w:val="24"/>
          <w:szCs w:val="24"/>
          <w:lang w:val="en-US"/>
        </w:rPr>
        <w:t>by type</w:t>
      </w:r>
      <w:r w:rsidR="00A46973" w:rsidRPr="008F79C5">
        <w:rPr>
          <w:rFonts w:ascii="Book Antiqua" w:hAnsi="Book Antiqua"/>
          <w:b/>
          <w:i w:val="0"/>
          <w:color w:val="auto"/>
          <w:sz w:val="24"/>
          <w:szCs w:val="24"/>
          <w:lang w:val="en-US"/>
        </w:rPr>
        <w:t xml:space="preserve"> of inflammatory bowel diseases</w:t>
      </w:r>
    </w:p>
    <w:tbl>
      <w:tblPr>
        <w:tblW w:w="15164" w:type="dxa"/>
        <w:tblInd w:w="-397" w:type="dxa"/>
        <w:tblBorders>
          <w:top w:val="single" w:sz="4" w:space="0" w:color="auto"/>
          <w:bottom w:val="single" w:sz="4" w:space="0" w:color="auto"/>
        </w:tblBorders>
        <w:tblLayout w:type="fixed"/>
        <w:tblLook w:val="01E0" w:firstRow="1" w:lastRow="1" w:firstColumn="1" w:lastColumn="1" w:noHBand="0" w:noVBand="0"/>
      </w:tblPr>
      <w:tblGrid>
        <w:gridCol w:w="1588"/>
        <w:gridCol w:w="978"/>
        <w:gridCol w:w="680"/>
        <w:gridCol w:w="992"/>
        <w:gridCol w:w="680"/>
        <w:gridCol w:w="992"/>
        <w:gridCol w:w="680"/>
        <w:gridCol w:w="992"/>
        <w:gridCol w:w="753"/>
        <w:gridCol w:w="1042"/>
        <w:gridCol w:w="681"/>
        <w:gridCol w:w="992"/>
        <w:gridCol w:w="694"/>
        <w:gridCol w:w="992"/>
        <w:gridCol w:w="735"/>
        <w:gridCol w:w="992"/>
        <w:gridCol w:w="701"/>
      </w:tblGrid>
      <w:tr w:rsidR="00DA0E34" w:rsidRPr="008F79C5" w14:paraId="49704D76" w14:textId="77777777" w:rsidTr="00485D58">
        <w:trPr>
          <w:cantSplit/>
          <w:trHeight w:val="20"/>
        </w:trPr>
        <w:tc>
          <w:tcPr>
            <w:tcW w:w="1588" w:type="dxa"/>
            <w:vMerge w:val="restart"/>
            <w:tcBorders>
              <w:top w:val="single" w:sz="4" w:space="0" w:color="auto"/>
            </w:tcBorders>
            <w:tcMar>
              <w:left w:w="57" w:type="dxa"/>
              <w:right w:w="57" w:type="dxa"/>
            </w:tcMar>
            <w:vAlign w:val="center"/>
          </w:tcPr>
          <w:p w14:paraId="64D364C8" w14:textId="77777777" w:rsidR="00DA0E34" w:rsidRPr="008F79C5" w:rsidRDefault="00DA0E34" w:rsidP="007C5ABE">
            <w:pPr>
              <w:snapToGrid w:val="0"/>
              <w:spacing w:after="0" w:line="360" w:lineRule="auto"/>
              <w:ind w:left="170"/>
              <w:jc w:val="both"/>
              <w:rPr>
                <w:rFonts w:ascii="Book Antiqua" w:eastAsia="Calibri" w:hAnsi="Book Antiqua" w:cs="Arial"/>
                <w:b/>
                <w:sz w:val="20"/>
                <w:szCs w:val="20"/>
                <w:lang w:val="en-US"/>
              </w:rPr>
            </w:pPr>
          </w:p>
        </w:tc>
        <w:tc>
          <w:tcPr>
            <w:tcW w:w="6747" w:type="dxa"/>
            <w:gridSpan w:val="8"/>
            <w:tcBorders>
              <w:top w:val="single" w:sz="4" w:space="0" w:color="auto"/>
              <w:bottom w:val="single" w:sz="4" w:space="0" w:color="auto"/>
            </w:tcBorders>
            <w:tcMar>
              <w:left w:w="28" w:type="dxa"/>
              <w:right w:w="28" w:type="dxa"/>
            </w:tcMar>
            <w:vAlign w:val="center"/>
          </w:tcPr>
          <w:p w14:paraId="08552D9B" w14:textId="1317539C"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CD</w:t>
            </w:r>
          </w:p>
        </w:tc>
        <w:tc>
          <w:tcPr>
            <w:tcW w:w="6829" w:type="dxa"/>
            <w:gridSpan w:val="8"/>
            <w:tcBorders>
              <w:top w:val="single" w:sz="4" w:space="0" w:color="auto"/>
              <w:bottom w:val="single" w:sz="4" w:space="0" w:color="auto"/>
            </w:tcBorders>
            <w:tcMar>
              <w:left w:w="28" w:type="dxa"/>
              <w:right w:w="28" w:type="dxa"/>
            </w:tcMar>
            <w:vAlign w:val="center"/>
          </w:tcPr>
          <w:p w14:paraId="419D4517" w14:textId="160ED59D"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UC</w:t>
            </w:r>
          </w:p>
        </w:tc>
      </w:tr>
      <w:tr w:rsidR="00DA0E34" w:rsidRPr="008F79C5" w14:paraId="4D81AAAA" w14:textId="77777777" w:rsidTr="00485D58">
        <w:trPr>
          <w:cantSplit/>
          <w:trHeight w:val="20"/>
        </w:trPr>
        <w:tc>
          <w:tcPr>
            <w:tcW w:w="1588" w:type="dxa"/>
            <w:vMerge/>
            <w:tcMar>
              <w:left w:w="57" w:type="dxa"/>
              <w:right w:w="57" w:type="dxa"/>
            </w:tcMar>
            <w:vAlign w:val="center"/>
          </w:tcPr>
          <w:p w14:paraId="745873FE" w14:textId="77777777" w:rsidR="00DA0E34" w:rsidRPr="008F79C5" w:rsidRDefault="00DA0E34" w:rsidP="007C5ABE">
            <w:pPr>
              <w:snapToGrid w:val="0"/>
              <w:spacing w:after="0" w:line="360" w:lineRule="auto"/>
              <w:ind w:left="170"/>
              <w:jc w:val="both"/>
              <w:rPr>
                <w:rFonts w:ascii="Book Antiqua" w:eastAsia="Calibri" w:hAnsi="Book Antiqua" w:cs="Arial"/>
                <w:b/>
                <w:sz w:val="20"/>
                <w:szCs w:val="20"/>
                <w:lang w:val="en-US"/>
              </w:rPr>
            </w:pPr>
          </w:p>
        </w:tc>
        <w:tc>
          <w:tcPr>
            <w:tcW w:w="1658" w:type="dxa"/>
            <w:gridSpan w:val="2"/>
            <w:tcBorders>
              <w:top w:val="single" w:sz="4" w:space="0" w:color="auto"/>
              <w:bottom w:val="single" w:sz="4" w:space="0" w:color="auto"/>
            </w:tcBorders>
            <w:tcMar>
              <w:left w:w="28" w:type="dxa"/>
              <w:right w:w="28" w:type="dxa"/>
            </w:tcMar>
            <w:vAlign w:val="center"/>
          </w:tcPr>
          <w:p w14:paraId="0066C619"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TWPI</w:t>
            </w:r>
          </w:p>
        </w:tc>
        <w:tc>
          <w:tcPr>
            <w:tcW w:w="1672" w:type="dxa"/>
            <w:gridSpan w:val="2"/>
            <w:tcBorders>
              <w:top w:val="single" w:sz="4" w:space="0" w:color="auto"/>
              <w:bottom w:val="single" w:sz="4" w:space="0" w:color="auto"/>
            </w:tcBorders>
            <w:tcMar>
              <w:left w:w="28" w:type="dxa"/>
              <w:right w:w="28" w:type="dxa"/>
            </w:tcMar>
            <w:vAlign w:val="center"/>
          </w:tcPr>
          <w:p w14:paraId="01CA5313"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work time missed</w:t>
            </w:r>
          </w:p>
        </w:tc>
        <w:tc>
          <w:tcPr>
            <w:tcW w:w="1672" w:type="dxa"/>
            <w:gridSpan w:val="2"/>
            <w:tcBorders>
              <w:top w:val="single" w:sz="4" w:space="0" w:color="auto"/>
              <w:bottom w:val="single" w:sz="4" w:space="0" w:color="auto"/>
            </w:tcBorders>
            <w:tcMar>
              <w:left w:w="28" w:type="dxa"/>
              <w:right w:w="28" w:type="dxa"/>
            </w:tcMar>
            <w:vAlign w:val="center"/>
          </w:tcPr>
          <w:p w14:paraId="49E1B6E7"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impairment while working</w:t>
            </w:r>
          </w:p>
        </w:tc>
        <w:tc>
          <w:tcPr>
            <w:tcW w:w="1745" w:type="dxa"/>
            <w:gridSpan w:val="2"/>
            <w:tcBorders>
              <w:top w:val="single" w:sz="4" w:space="0" w:color="auto"/>
              <w:bottom w:val="single" w:sz="4" w:space="0" w:color="auto"/>
            </w:tcBorders>
            <w:tcMar>
              <w:left w:w="28" w:type="dxa"/>
              <w:right w:w="28" w:type="dxa"/>
            </w:tcMar>
            <w:vAlign w:val="center"/>
          </w:tcPr>
          <w:p w14:paraId="73328A34"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TAI</w:t>
            </w:r>
          </w:p>
        </w:tc>
        <w:tc>
          <w:tcPr>
            <w:tcW w:w="1723" w:type="dxa"/>
            <w:gridSpan w:val="2"/>
            <w:tcBorders>
              <w:top w:val="single" w:sz="4" w:space="0" w:color="auto"/>
              <w:bottom w:val="single" w:sz="4" w:space="0" w:color="auto"/>
            </w:tcBorders>
            <w:tcMar>
              <w:left w:w="28" w:type="dxa"/>
              <w:right w:w="28" w:type="dxa"/>
            </w:tcMar>
            <w:vAlign w:val="center"/>
          </w:tcPr>
          <w:p w14:paraId="3F424F9F"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TWPI</w:t>
            </w:r>
          </w:p>
        </w:tc>
        <w:tc>
          <w:tcPr>
            <w:tcW w:w="1686" w:type="dxa"/>
            <w:gridSpan w:val="2"/>
            <w:tcBorders>
              <w:top w:val="single" w:sz="4" w:space="0" w:color="auto"/>
              <w:bottom w:val="single" w:sz="4" w:space="0" w:color="auto"/>
            </w:tcBorders>
            <w:tcMar>
              <w:left w:w="28" w:type="dxa"/>
              <w:right w:w="28" w:type="dxa"/>
            </w:tcMar>
            <w:vAlign w:val="center"/>
          </w:tcPr>
          <w:p w14:paraId="6DF56AF0"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work time missed</w:t>
            </w:r>
          </w:p>
        </w:tc>
        <w:tc>
          <w:tcPr>
            <w:tcW w:w="1727" w:type="dxa"/>
            <w:gridSpan w:val="2"/>
            <w:tcBorders>
              <w:top w:val="single" w:sz="4" w:space="0" w:color="auto"/>
              <w:bottom w:val="single" w:sz="4" w:space="0" w:color="auto"/>
            </w:tcBorders>
            <w:tcMar>
              <w:left w:w="28" w:type="dxa"/>
              <w:right w:w="28" w:type="dxa"/>
            </w:tcMar>
            <w:vAlign w:val="center"/>
          </w:tcPr>
          <w:p w14:paraId="7B1473C4"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impairment while working</w:t>
            </w:r>
          </w:p>
        </w:tc>
        <w:tc>
          <w:tcPr>
            <w:tcW w:w="1693" w:type="dxa"/>
            <w:gridSpan w:val="2"/>
            <w:tcBorders>
              <w:top w:val="single" w:sz="4" w:space="0" w:color="auto"/>
              <w:bottom w:val="single" w:sz="4" w:space="0" w:color="auto"/>
            </w:tcBorders>
            <w:tcMar>
              <w:left w:w="28" w:type="dxa"/>
              <w:right w:w="28" w:type="dxa"/>
            </w:tcMar>
            <w:vAlign w:val="center"/>
          </w:tcPr>
          <w:p w14:paraId="5AAA2CB3" w14:textId="77777777"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TAI</w:t>
            </w:r>
          </w:p>
        </w:tc>
      </w:tr>
      <w:tr w:rsidR="00DA0E34" w:rsidRPr="008F79C5" w14:paraId="2DA381ED" w14:textId="77777777" w:rsidTr="00485D58">
        <w:trPr>
          <w:cantSplit/>
          <w:trHeight w:val="20"/>
        </w:trPr>
        <w:tc>
          <w:tcPr>
            <w:tcW w:w="1588" w:type="dxa"/>
            <w:vMerge/>
            <w:tcBorders>
              <w:bottom w:val="single" w:sz="4" w:space="0" w:color="auto"/>
            </w:tcBorders>
            <w:tcMar>
              <w:left w:w="57" w:type="dxa"/>
              <w:right w:w="57" w:type="dxa"/>
            </w:tcMar>
            <w:vAlign w:val="center"/>
          </w:tcPr>
          <w:p w14:paraId="027D1B38" w14:textId="77777777" w:rsidR="00DA0E34" w:rsidRPr="008F79C5" w:rsidRDefault="00DA0E34" w:rsidP="007C5ABE">
            <w:pPr>
              <w:snapToGrid w:val="0"/>
              <w:spacing w:after="0" w:line="360" w:lineRule="auto"/>
              <w:ind w:left="170"/>
              <w:jc w:val="both"/>
              <w:rPr>
                <w:rFonts w:ascii="Book Antiqua" w:eastAsia="Calibri" w:hAnsi="Book Antiqua" w:cs="Arial"/>
                <w:b/>
                <w:sz w:val="20"/>
                <w:szCs w:val="20"/>
                <w:lang w:val="en-US"/>
              </w:rPr>
            </w:pPr>
          </w:p>
        </w:tc>
        <w:tc>
          <w:tcPr>
            <w:tcW w:w="978" w:type="dxa"/>
            <w:tcBorders>
              <w:top w:val="single" w:sz="4" w:space="0" w:color="auto"/>
              <w:bottom w:val="single" w:sz="4" w:space="0" w:color="auto"/>
            </w:tcBorders>
            <w:tcMar>
              <w:left w:w="28" w:type="dxa"/>
              <w:right w:w="28" w:type="dxa"/>
            </w:tcMar>
            <w:vAlign w:val="center"/>
          </w:tcPr>
          <w:p w14:paraId="1489F68F" w14:textId="50914C07" w:rsidR="00DA0E34" w:rsidRPr="008F79C5" w:rsidRDefault="00DA0E34" w:rsidP="00497A1F">
            <w:pPr>
              <w:snapToGrid w:val="0"/>
              <w:spacing w:after="0" w:line="360" w:lineRule="auto"/>
              <w:jc w:val="center"/>
              <w:rPr>
                <w:rFonts w:ascii="Book Antiqua" w:eastAsia="Calibri" w:hAnsi="Book Antiqua" w:cs="Arial"/>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680" w:type="dxa"/>
            <w:tcBorders>
              <w:top w:val="single" w:sz="4" w:space="0" w:color="auto"/>
              <w:bottom w:val="single" w:sz="4" w:space="0" w:color="auto"/>
            </w:tcBorders>
            <w:tcMar>
              <w:left w:w="28" w:type="dxa"/>
              <w:right w:w="28" w:type="dxa"/>
            </w:tcMar>
            <w:vAlign w:val="center"/>
          </w:tcPr>
          <w:p w14:paraId="0BC47CCF" w14:textId="460DC868"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0BF4C5CD" w14:textId="3CFDBE6F" w:rsidR="00DA0E34" w:rsidRPr="008F79C5" w:rsidRDefault="00DA0E34" w:rsidP="00497A1F">
            <w:pPr>
              <w:snapToGrid w:val="0"/>
              <w:spacing w:after="0" w:line="360" w:lineRule="auto"/>
              <w:jc w:val="center"/>
              <w:rPr>
                <w:rFonts w:ascii="Book Antiqua" w:hAnsi="Book Antiqua" w:cs="Arial"/>
                <w:b/>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680" w:type="dxa"/>
            <w:tcBorders>
              <w:top w:val="single" w:sz="4" w:space="0" w:color="auto"/>
              <w:bottom w:val="single" w:sz="4" w:space="0" w:color="auto"/>
            </w:tcBorders>
            <w:tcMar>
              <w:left w:w="28" w:type="dxa"/>
              <w:right w:w="28" w:type="dxa"/>
            </w:tcMar>
            <w:vAlign w:val="center"/>
          </w:tcPr>
          <w:p w14:paraId="48551094" w14:textId="558559C5" w:rsidR="00DA0E34" w:rsidRPr="008F79C5" w:rsidRDefault="00DA0E34" w:rsidP="00497A1F">
            <w:pPr>
              <w:snapToGrid w:val="0"/>
              <w:spacing w:after="0" w:line="360" w:lineRule="auto"/>
              <w:jc w:val="center"/>
              <w:rPr>
                <w:rFonts w:ascii="Book Antiqua"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0269E612" w14:textId="4FE5149A"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680" w:type="dxa"/>
            <w:tcBorders>
              <w:top w:val="single" w:sz="4" w:space="0" w:color="auto"/>
              <w:bottom w:val="single" w:sz="4" w:space="0" w:color="auto"/>
            </w:tcBorders>
            <w:tcMar>
              <w:left w:w="28" w:type="dxa"/>
              <w:right w:w="28" w:type="dxa"/>
            </w:tcMar>
            <w:vAlign w:val="center"/>
          </w:tcPr>
          <w:p w14:paraId="33ABEE06" w14:textId="11BAC874"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65D71979" w14:textId="13573A13"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753" w:type="dxa"/>
            <w:tcBorders>
              <w:top w:val="single" w:sz="4" w:space="0" w:color="auto"/>
              <w:bottom w:val="single" w:sz="4" w:space="0" w:color="auto"/>
            </w:tcBorders>
            <w:tcMar>
              <w:left w:w="28" w:type="dxa"/>
              <w:right w:w="28" w:type="dxa"/>
            </w:tcMar>
            <w:vAlign w:val="center"/>
          </w:tcPr>
          <w:p w14:paraId="07F917C5" w14:textId="60A182D1"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eastAsia="Calibri" w:hAnsi="Book Antiqua" w:cs="Arial"/>
                <w:b/>
                <w:sz w:val="20"/>
                <w:szCs w:val="20"/>
                <w:lang w:val="en-US"/>
              </w:rPr>
              <w:t>value</w:t>
            </w:r>
          </w:p>
        </w:tc>
        <w:tc>
          <w:tcPr>
            <w:tcW w:w="1042" w:type="dxa"/>
            <w:tcBorders>
              <w:top w:val="single" w:sz="4" w:space="0" w:color="auto"/>
              <w:bottom w:val="single" w:sz="4" w:space="0" w:color="auto"/>
            </w:tcBorders>
            <w:tcMar>
              <w:left w:w="28" w:type="dxa"/>
              <w:right w:w="28" w:type="dxa"/>
            </w:tcMar>
            <w:vAlign w:val="center"/>
          </w:tcPr>
          <w:p w14:paraId="0D91D0E1" w14:textId="19BB0235" w:rsidR="00DA0E34" w:rsidRPr="008F79C5" w:rsidRDefault="00DA0E34" w:rsidP="00497A1F">
            <w:pPr>
              <w:snapToGrid w:val="0"/>
              <w:spacing w:after="0" w:line="360" w:lineRule="auto"/>
              <w:jc w:val="center"/>
              <w:rPr>
                <w:rFonts w:ascii="Book Antiqua" w:hAnsi="Book Antiqua" w:cs="Arial"/>
                <w:b/>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681" w:type="dxa"/>
            <w:tcBorders>
              <w:top w:val="single" w:sz="4" w:space="0" w:color="auto"/>
              <w:bottom w:val="single" w:sz="4" w:space="0" w:color="auto"/>
            </w:tcBorders>
            <w:tcMar>
              <w:left w:w="28" w:type="dxa"/>
              <w:right w:w="28" w:type="dxa"/>
            </w:tcMar>
            <w:vAlign w:val="center"/>
          </w:tcPr>
          <w:p w14:paraId="2E071298" w14:textId="79397D22" w:rsidR="00DA0E34" w:rsidRPr="008F79C5" w:rsidRDefault="00DA0E34" w:rsidP="00497A1F">
            <w:pPr>
              <w:snapToGrid w:val="0"/>
              <w:spacing w:after="0" w:line="360" w:lineRule="auto"/>
              <w:jc w:val="center"/>
              <w:rPr>
                <w:rFonts w:ascii="Book Antiqua"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6061164D" w14:textId="44AAF978" w:rsidR="00DA0E34" w:rsidRPr="008F79C5" w:rsidRDefault="00DA0E34" w:rsidP="00497A1F">
            <w:pPr>
              <w:snapToGrid w:val="0"/>
              <w:spacing w:after="0" w:line="360" w:lineRule="auto"/>
              <w:jc w:val="center"/>
              <w:rPr>
                <w:rFonts w:ascii="Book Antiqua" w:eastAsia="Calibri" w:hAnsi="Book Antiqua" w:cs="Arial"/>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694" w:type="dxa"/>
            <w:tcBorders>
              <w:top w:val="single" w:sz="4" w:space="0" w:color="auto"/>
              <w:bottom w:val="single" w:sz="4" w:space="0" w:color="auto"/>
            </w:tcBorders>
            <w:tcMar>
              <w:left w:w="28" w:type="dxa"/>
              <w:right w:w="28" w:type="dxa"/>
            </w:tcMar>
            <w:vAlign w:val="center"/>
          </w:tcPr>
          <w:p w14:paraId="07A173F3" w14:textId="1F409735"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57E9DAF0" w14:textId="716C33BD"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735" w:type="dxa"/>
            <w:tcBorders>
              <w:top w:val="single" w:sz="4" w:space="0" w:color="auto"/>
              <w:bottom w:val="single" w:sz="4" w:space="0" w:color="auto"/>
            </w:tcBorders>
            <w:tcMar>
              <w:left w:w="28" w:type="dxa"/>
              <w:right w:w="28" w:type="dxa"/>
            </w:tcMar>
            <w:vAlign w:val="center"/>
          </w:tcPr>
          <w:p w14:paraId="418102BA" w14:textId="181CB71C"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0D5275BC" w14:textId="16375936"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sz w:val="20"/>
                <w:szCs w:val="20"/>
                <w:lang w:val="en-US"/>
              </w:rPr>
              <w:t xml:space="preserve">mean </w:t>
            </w:r>
            <w:r w:rsidR="0017155E" w:rsidRPr="008F79C5">
              <w:rPr>
                <w:rFonts w:ascii="Book Antiqua" w:eastAsia="Calibri" w:hAnsi="Book Antiqua" w:cs="Arial"/>
                <w:b/>
                <w:sz w:val="20"/>
                <w:szCs w:val="20"/>
                <w:lang w:val="en-US"/>
              </w:rPr>
              <w:t xml:space="preserve">± </w:t>
            </w:r>
            <w:r w:rsidRPr="008F79C5">
              <w:rPr>
                <w:rFonts w:ascii="Book Antiqua" w:eastAsia="Calibri" w:hAnsi="Book Antiqua" w:cs="Arial"/>
                <w:b/>
                <w:caps/>
                <w:sz w:val="20"/>
                <w:szCs w:val="20"/>
                <w:lang w:val="en-US"/>
              </w:rPr>
              <w:t>sd</w:t>
            </w:r>
          </w:p>
        </w:tc>
        <w:tc>
          <w:tcPr>
            <w:tcW w:w="701" w:type="dxa"/>
            <w:tcBorders>
              <w:top w:val="single" w:sz="4" w:space="0" w:color="auto"/>
              <w:bottom w:val="single" w:sz="4" w:space="0" w:color="auto"/>
            </w:tcBorders>
            <w:tcMar>
              <w:left w:w="28" w:type="dxa"/>
              <w:right w:w="28" w:type="dxa"/>
            </w:tcMar>
            <w:vAlign w:val="center"/>
          </w:tcPr>
          <w:p w14:paraId="2F7B70CF" w14:textId="7ECE6313" w:rsidR="00DA0E34" w:rsidRPr="008F79C5" w:rsidRDefault="00DA0E34" w:rsidP="00497A1F">
            <w:pPr>
              <w:snapToGrid w:val="0"/>
              <w:spacing w:after="0" w:line="360" w:lineRule="auto"/>
              <w:jc w:val="center"/>
              <w:rPr>
                <w:rFonts w:ascii="Book Antiqua" w:eastAsia="Calibri" w:hAnsi="Book Antiqua" w:cs="Arial"/>
                <w:b/>
                <w:sz w:val="20"/>
                <w:szCs w:val="20"/>
                <w:lang w:val="en-US"/>
              </w:rPr>
            </w:pPr>
            <w:r w:rsidRPr="008F79C5">
              <w:rPr>
                <w:rFonts w:ascii="Book Antiqua" w:eastAsia="Calibri" w:hAnsi="Book Antiqua" w:cs="Arial"/>
                <w:b/>
                <w:i/>
                <w:iCs/>
                <w:sz w:val="20"/>
                <w:szCs w:val="20"/>
                <w:lang w:val="en-US"/>
              </w:rPr>
              <w:t xml:space="preserve">P </w:t>
            </w:r>
            <w:r w:rsidRPr="008F79C5">
              <w:rPr>
                <w:rFonts w:ascii="Book Antiqua" w:eastAsia="Calibri" w:hAnsi="Book Antiqua" w:cs="Arial"/>
                <w:b/>
                <w:sz w:val="20"/>
                <w:szCs w:val="20"/>
                <w:lang w:val="en-US"/>
              </w:rPr>
              <w:t>value</w:t>
            </w:r>
          </w:p>
        </w:tc>
      </w:tr>
      <w:tr w:rsidR="00DA0E34" w:rsidRPr="008F79C5" w14:paraId="1C425BDB" w14:textId="77777777" w:rsidTr="00485D58">
        <w:trPr>
          <w:cantSplit/>
          <w:trHeight w:val="20"/>
        </w:trPr>
        <w:tc>
          <w:tcPr>
            <w:tcW w:w="1588" w:type="dxa"/>
            <w:tcBorders>
              <w:top w:val="single" w:sz="4" w:space="0" w:color="auto"/>
              <w:left w:val="nil"/>
              <w:bottom w:val="nil"/>
            </w:tcBorders>
            <w:tcMar>
              <w:left w:w="57" w:type="dxa"/>
              <w:right w:w="57" w:type="dxa"/>
            </w:tcMar>
            <w:vAlign w:val="center"/>
          </w:tcPr>
          <w:p w14:paraId="74BC3AEF"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78" w:type="dxa"/>
            <w:tcBorders>
              <w:top w:val="single" w:sz="4" w:space="0" w:color="auto"/>
              <w:bottom w:val="nil"/>
              <w:right w:val="nil"/>
            </w:tcBorders>
            <w:tcMar>
              <w:left w:w="28" w:type="dxa"/>
              <w:right w:w="28" w:type="dxa"/>
            </w:tcMar>
            <w:vAlign w:val="center"/>
          </w:tcPr>
          <w:p w14:paraId="742DDADB"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single" w:sz="4" w:space="0" w:color="auto"/>
              <w:bottom w:val="nil"/>
            </w:tcBorders>
            <w:tcMar>
              <w:left w:w="28" w:type="dxa"/>
              <w:right w:w="28" w:type="dxa"/>
            </w:tcMar>
            <w:vAlign w:val="center"/>
          </w:tcPr>
          <w:p w14:paraId="1E320377"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7FBBA21A"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0" w:type="dxa"/>
            <w:tcBorders>
              <w:top w:val="single" w:sz="4" w:space="0" w:color="auto"/>
              <w:bottom w:val="nil"/>
            </w:tcBorders>
            <w:tcMar>
              <w:left w:w="28" w:type="dxa"/>
              <w:right w:w="28" w:type="dxa"/>
            </w:tcMar>
            <w:vAlign w:val="center"/>
          </w:tcPr>
          <w:p w14:paraId="5C46B049"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1EE5CFA4"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single" w:sz="4" w:space="0" w:color="auto"/>
              <w:bottom w:val="nil"/>
            </w:tcBorders>
            <w:tcMar>
              <w:left w:w="28" w:type="dxa"/>
              <w:right w:w="28" w:type="dxa"/>
            </w:tcMar>
            <w:vAlign w:val="center"/>
          </w:tcPr>
          <w:p w14:paraId="715B885D"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5F8B440E"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753" w:type="dxa"/>
            <w:tcBorders>
              <w:top w:val="single" w:sz="4" w:space="0" w:color="auto"/>
              <w:bottom w:val="nil"/>
            </w:tcBorders>
            <w:tcMar>
              <w:left w:w="28" w:type="dxa"/>
              <w:right w:w="28" w:type="dxa"/>
            </w:tcMar>
            <w:vAlign w:val="center"/>
          </w:tcPr>
          <w:p w14:paraId="7CBEB90E"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1042" w:type="dxa"/>
            <w:tcBorders>
              <w:top w:val="single" w:sz="4" w:space="0" w:color="auto"/>
              <w:bottom w:val="nil"/>
            </w:tcBorders>
            <w:tcMar>
              <w:left w:w="28" w:type="dxa"/>
              <w:right w:w="28" w:type="dxa"/>
            </w:tcMar>
            <w:vAlign w:val="center"/>
          </w:tcPr>
          <w:p w14:paraId="7325AF7E"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single" w:sz="4" w:space="0" w:color="auto"/>
              <w:bottom w:val="nil"/>
            </w:tcBorders>
            <w:tcMar>
              <w:left w:w="28" w:type="dxa"/>
              <w:right w:w="28" w:type="dxa"/>
            </w:tcMar>
            <w:vAlign w:val="center"/>
          </w:tcPr>
          <w:p w14:paraId="07CA774D"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992" w:type="dxa"/>
            <w:tcBorders>
              <w:top w:val="single" w:sz="4" w:space="0" w:color="auto"/>
              <w:bottom w:val="nil"/>
              <w:right w:val="nil"/>
            </w:tcBorders>
            <w:tcMar>
              <w:left w:w="28" w:type="dxa"/>
              <w:right w:w="28" w:type="dxa"/>
            </w:tcMar>
            <w:vAlign w:val="center"/>
          </w:tcPr>
          <w:p w14:paraId="7D4F88A1"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694" w:type="dxa"/>
            <w:tcBorders>
              <w:top w:val="single" w:sz="4" w:space="0" w:color="auto"/>
              <w:bottom w:val="nil"/>
              <w:right w:val="nil"/>
            </w:tcBorders>
            <w:tcMar>
              <w:left w:w="28" w:type="dxa"/>
              <w:right w:w="28" w:type="dxa"/>
            </w:tcMar>
            <w:vAlign w:val="center"/>
          </w:tcPr>
          <w:p w14:paraId="6F398983"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0D5D5EB4"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735" w:type="dxa"/>
            <w:tcBorders>
              <w:top w:val="single" w:sz="4" w:space="0" w:color="auto"/>
              <w:bottom w:val="nil"/>
              <w:right w:val="nil"/>
            </w:tcBorders>
            <w:tcMar>
              <w:left w:w="28" w:type="dxa"/>
              <w:right w:w="28" w:type="dxa"/>
            </w:tcMar>
            <w:vAlign w:val="center"/>
          </w:tcPr>
          <w:p w14:paraId="5206D976"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6BD154F0"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701" w:type="dxa"/>
            <w:tcBorders>
              <w:top w:val="single" w:sz="4" w:space="0" w:color="auto"/>
              <w:bottom w:val="nil"/>
              <w:right w:val="nil"/>
            </w:tcBorders>
            <w:tcMar>
              <w:left w:w="28" w:type="dxa"/>
              <w:right w:w="28" w:type="dxa"/>
            </w:tcMar>
            <w:vAlign w:val="center"/>
          </w:tcPr>
          <w:p w14:paraId="58B4698E"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r>
      <w:tr w:rsidR="00DA0E34" w:rsidRPr="008F79C5" w14:paraId="701A0542" w14:textId="77777777" w:rsidTr="00485D58">
        <w:trPr>
          <w:cantSplit/>
          <w:trHeight w:val="20"/>
        </w:trPr>
        <w:tc>
          <w:tcPr>
            <w:tcW w:w="1588" w:type="dxa"/>
            <w:tcBorders>
              <w:top w:val="nil"/>
              <w:left w:val="nil"/>
              <w:bottom w:val="nil"/>
            </w:tcBorders>
            <w:tcMar>
              <w:left w:w="57" w:type="dxa"/>
              <w:right w:w="57" w:type="dxa"/>
            </w:tcMar>
          </w:tcPr>
          <w:p w14:paraId="38CAB048" w14:textId="4F73C1D7"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Age (</w:t>
            </w:r>
            <w:proofErr w:type="spellStart"/>
            <w:r w:rsidRPr="008F79C5">
              <w:rPr>
                <w:rFonts w:ascii="Book Antiqua" w:eastAsia="Calibri" w:hAnsi="Book Antiqua" w:cs="Arial"/>
                <w:sz w:val="20"/>
                <w:szCs w:val="20"/>
                <w:lang w:val="en-US"/>
              </w:rPr>
              <w:t>yr</w:t>
            </w:r>
            <w:proofErr w:type="spellEnd"/>
            <w:r w:rsidRPr="008F79C5">
              <w:rPr>
                <w:rFonts w:ascii="Book Antiqua" w:eastAsia="Calibri" w:hAnsi="Book Antiqua" w:cs="Arial"/>
                <w:sz w:val="20"/>
                <w:szCs w:val="20"/>
                <w:lang w:val="en-US"/>
              </w:rPr>
              <w:t>)</w:t>
            </w:r>
          </w:p>
        </w:tc>
        <w:tc>
          <w:tcPr>
            <w:tcW w:w="978" w:type="dxa"/>
            <w:tcBorders>
              <w:top w:val="nil"/>
              <w:bottom w:val="nil"/>
            </w:tcBorders>
            <w:tcMar>
              <w:left w:w="28" w:type="dxa"/>
              <w:right w:w="28" w:type="dxa"/>
            </w:tcMar>
          </w:tcPr>
          <w:p w14:paraId="52D99E2F"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nil"/>
              <w:bottom w:val="nil"/>
            </w:tcBorders>
            <w:tcMar>
              <w:left w:w="28" w:type="dxa"/>
              <w:right w:w="28" w:type="dxa"/>
            </w:tcMar>
          </w:tcPr>
          <w:p w14:paraId="01965DB9"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sz w:val="20"/>
                <w:szCs w:val="20"/>
                <w:lang w:val="en-US"/>
              </w:rPr>
              <w:t>0.522</w:t>
            </w:r>
          </w:p>
        </w:tc>
        <w:tc>
          <w:tcPr>
            <w:tcW w:w="992" w:type="dxa"/>
            <w:tcBorders>
              <w:top w:val="nil"/>
              <w:bottom w:val="nil"/>
            </w:tcBorders>
            <w:tcMar>
              <w:left w:w="28" w:type="dxa"/>
              <w:right w:w="28" w:type="dxa"/>
            </w:tcMar>
          </w:tcPr>
          <w:p w14:paraId="00964439"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nil"/>
              <w:bottom w:val="nil"/>
              <w:right w:val="nil"/>
            </w:tcBorders>
            <w:tcMar>
              <w:left w:w="28" w:type="dxa"/>
              <w:right w:w="28" w:type="dxa"/>
            </w:tcMar>
          </w:tcPr>
          <w:p w14:paraId="1FC3F329"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sz w:val="20"/>
                <w:szCs w:val="20"/>
                <w:lang w:val="en-US"/>
              </w:rPr>
              <w:t xml:space="preserve">0.208 </w:t>
            </w:r>
          </w:p>
        </w:tc>
        <w:tc>
          <w:tcPr>
            <w:tcW w:w="992" w:type="dxa"/>
            <w:tcBorders>
              <w:top w:val="nil"/>
              <w:bottom w:val="nil"/>
              <w:right w:val="nil"/>
            </w:tcBorders>
            <w:tcMar>
              <w:left w:w="28" w:type="dxa"/>
              <w:right w:w="28" w:type="dxa"/>
            </w:tcMar>
          </w:tcPr>
          <w:p w14:paraId="3B543091"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nil"/>
              <w:bottom w:val="nil"/>
              <w:right w:val="nil"/>
            </w:tcBorders>
            <w:tcMar>
              <w:left w:w="28" w:type="dxa"/>
              <w:right w:w="28" w:type="dxa"/>
            </w:tcMar>
          </w:tcPr>
          <w:p w14:paraId="27D7EC81"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sz w:val="20"/>
                <w:szCs w:val="20"/>
                <w:lang w:val="en-US"/>
              </w:rPr>
              <w:t>0.541</w:t>
            </w:r>
          </w:p>
        </w:tc>
        <w:tc>
          <w:tcPr>
            <w:tcW w:w="992" w:type="dxa"/>
            <w:tcBorders>
              <w:top w:val="nil"/>
              <w:bottom w:val="nil"/>
              <w:right w:val="nil"/>
            </w:tcBorders>
            <w:tcMar>
              <w:left w:w="28" w:type="dxa"/>
              <w:right w:w="28" w:type="dxa"/>
            </w:tcMar>
          </w:tcPr>
          <w:p w14:paraId="2198C71D"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753" w:type="dxa"/>
            <w:tcBorders>
              <w:top w:val="nil"/>
              <w:bottom w:val="nil"/>
              <w:right w:val="nil"/>
            </w:tcBorders>
            <w:tcMar>
              <w:left w:w="28" w:type="dxa"/>
              <w:right w:w="28" w:type="dxa"/>
            </w:tcMar>
          </w:tcPr>
          <w:p w14:paraId="7D1B6A7D"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b/>
                <w:sz w:val="20"/>
                <w:szCs w:val="20"/>
                <w:lang w:val="en-US"/>
              </w:rPr>
              <w:t>0.007</w:t>
            </w:r>
          </w:p>
        </w:tc>
        <w:tc>
          <w:tcPr>
            <w:tcW w:w="1042" w:type="dxa"/>
            <w:tcBorders>
              <w:top w:val="nil"/>
              <w:bottom w:val="nil"/>
            </w:tcBorders>
            <w:tcMar>
              <w:left w:w="28" w:type="dxa"/>
              <w:right w:w="28" w:type="dxa"/>
            </w:tcMar>
          </w:tcPr>
          <w:p w14:paraId="3949A0F4"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58B07B1E" w14:textId="3C7FAF2D" w:rsidR="00DA0E34" w:rsidRPr="008F79C5" w:rsidRDefault="00DA0E34" w:rsidP="007C5ABE">
            <w:pPr>
              <w:snapToGrid w:val="0"/>
              <w:spacing w:after="0" w:line="360" w:lineRule="auto"/>
              <w:jc w:val="both"/>
              <w:rPr>
                <w:rFonts w:ascii="Book Antiqua" w:hAnsi="Book Antiqua" w:cs="Arial"/>
                <w:b/>
                <w:sz w:val="20"/>
                <w:szCs w:val="20"/>
                <w:lang w:val="en-US"/>
              </w:rPr>
            </w:pPr>
            <w:r w:rsidRPr="008F79C5">
              <w:rPr>
                <w:rFonts w:ascii="Book Antiqua" w:hAnsi="Book Antiqua" w:cs="Arial"/>
                <w:sz w:val="20"/>
                <w:szCs w:val="20"/>
                <w:lang w:val="en-US"/>
              </w:rPr>
              <w:t>0.803</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05701CDF"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94" w:type="dxa"/>
            <w:tcBorders>
              <w:top w:val="nil"/>
              <w:bottom w:val="nil"/>
            </w:tcBorders>
            <w:tcMar>
              <w:left w:w="28" w:type="dxa"/>
              <w:right w:w="28" w:type="dxa"/>
            </w:tcMar>
          </w:tcPr>
          <w:p w14:paraId="39104ADD" w14:textId="2EFF0491" w:rsidR="00DA0E34" w:rsidRPr="008F79C5" w:rsidRDefault="00DA0E34" w:rsidP="007C5ABE">
            <w:pPr>
              <w:snapToGrid w:val="0"/>
              <w:spacing w:after="0" w:line="360" w:lineRule="auto"/>
              <w:jc w:val="both"/>
              <w:rPr>
                <w:rFonts w:ascii="Book Antiqua" w:hAnsi="Book Antiqua" w:cs="Arial"/>
                <w:b/>
                <w:sz w:val="20"/>
                <w:szCs w:val="20"/>
                <w:lang w:val="en-US"/>
              </w:rPr>
            </w:pPr>
            <w:r w:rsidRPr="008F79C5">
              <w:rPr>
                <w:rFonts w:ascii="Book Antiqua" w:hAnsi="Book Antiqua" w:cs="Arial"/>
                <w:sz w:val="20"/>
                <w:szCs w:val="20"/>
                <w:lang w:val="en-US"/>
              </w:rPr>
              <w:t>0.453</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4114CE70"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735" w:type="dxa"/>
            <w:tcBorders>
              <w:top w:val="nil"/>
              <w:bottom w:val="nil"/>
            </w:tcBorders>
            <w:tcMar>
              <w:left w:w="28" w:type="dxa"/>
              <w:right w:w="28" w:type="dxa"/>
            </w:tcMar>
          </w:tcPr>
          <w:p w14:paraId="56406378" w14:textId="41019FAF" w:rsidR="00DA0E34" w:rsidRPr="008F79C5" w:rsidRDefault="00DA0E34" w:rsidP="007C5ABE">
            <w:pPr>
              <w:snapToGrid w:val="0"/>
              <w:spacing w:after="0" w:line="360" w:lineRule="auto"/>
              <w:jc w:val="both"/>
              <w:rPr>
                <w:rFonts w:ascii="Book Antiqua" w:hAnsi="Book Antiqua" w:cs="Arial"/>
                <w:b/>
                <w:sz w:val="20"/>
                <w:szCs w:val="20"/>
                <w:lang w:val="en-US"/>
              </w:rPr>
            </w:pPr>
            <w:r w:rsidRPr="008F79C5">
              <w:rPr>
                <w:rFonts w:ascii="Book Antiqua" w:hAnsi="Book Antiqua" w:cs="Arial"/>
                <w:sz w:val="20"/>
                <w:szCs w:val="20"/>
                <w:lang w:val="en-US"/>
              </w:rPr>
              <w:t>0.929</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7F34E90D"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701" w:type="dxa"/>
            <w:tcBorders>
              <w:top w:val="nil"/>
              <w:bottom w:val="nil"/>
              <w:right w:val="nil"/>
            </w:tcBorders>
            <w:tcMar>
              <w:left w:w="28" w:type="dxa"/>
              <w:right w:w="28" w:type="dxa"/>
            </w:tcMar>
          </w:tcPr>
          <w:p w14:paraId="2BDD9E98" w14:textId="24F43939" w:rsidR="00DA0E34" w:rsidRPr="008F79C5" w:rsidRDefault="00DA0E34" w:rsidP="007C5ABE">
            <w:pPr>
              <w:snapToGrid w:val="0"/>
              <w:spacing w:after="0" w:line="360" w:lineRule="auto"/>
              <w:jc w:val="both"/>
              <w:rPr>
                <w:rFonts w:ascii="Book Antiqua" w:hAnsi="Book Antiqua" w:cs="Arial"/>
                <w:b/>
                <w:sz w:val="20"/>
                <w:szCs w:val="20"/>
                <w:lang w:val="en-US"/>
              </w:rPr>
            </w:pPr>
            <w:r w:rsidRPr="008F79C5">
              <w:rPr>
                <w:rFonts w:ascii="Book Antiqua" w:hAnsi="Book Antiqua" w:cs="Arial"/>
                <w:sz w:val="20"/>
                <w:szCs w:val="20"/>
                <w:lang w:val="en-US"/>
              </w:rPr>
              <w:t>0.433</w:t>
            </w:r>
            <w:r w:rsidR="0017155E" w:rsidRPr="008F79C5">
              <w:rPr>
                <w:rFonts w:ascii="Book Antiqua" w:hAnsi="Book Antiqua" w:cs="Arial"/>
                <w:sz w:val="20"/>
                <w:szCs w:val="20"/>
                <w:lang w:val="en-US"/>
              </w:rPr>
              <w:t xml:space="preserve"> </w:t>
            </w:r>
          </w:p>
        </w:tc>
      </w:tr>
      <w:tr w:rsidR="00DA0E34" w:rsidRPr="008F79C5" w14:paraId="401C613C" w14:textId="77777777" w:rsidTr="00485D58">
        <w:trPr>
          <w:cantSplit/>
          <w:trHeight w:val="20"/>
        </w:trPr>
        <w:tc>
          <w:tcPr>
            <w:tcW w:w="1588" w:type="dxa"/>
            <w:tcBorders>
              <w:top w:val="nil"/>
              <w:left w:val="nil"/>
              <w:bottom w:val="nil"/>
            </w:tcBorders>
            <w:tcMar>
              <w:left w:w="57" w:type="dxa"/>
              <w:right w:w="57" w:type="dxa"/>
            </w:tcMar>
          </w:tcPr>
          <w:p w14:paraId="31489F3A"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18-39</w:t>
            </w:r>
          </w:p>
        </w:tc>
        <w:tc>
          <w:tcPr>
            <w:tcW w:w="978" w:type="dxa"/>
            <w:tcBorders>
              <w:top w:val="nil"/>
              <w:bottom w:val="nil"/>
            </w:tcBorders>
            <w:tcMar>
              <w:left w:w="28" w:type="dxa"/>
              <w:right w:w="28" w:type="dxa"/>
            </w:tcMar>
          </w:tcPr>
          <w:p w14:paraId="4A113D6D" w14:textId="54F24C8E"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31.8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32.4</w:t>
            </w:r>
          </w:p>
        </w:tc>
        <w:tc>
          <w:tcPr>
            <w:tcW w:w="680" w:type="dxa"/>
            <w:tcBorders>
              <w:top w:val="nil"/>
              <w:bottom w:val="nil"/>
            </w:tcBorders>
            <w:tcMar>
              <w:left w:w="28" w:type="dxa"/>
              <w:right w:w="28" w:type="dxa"/>
            </w:tcMar>
          </w:tcPr>
          <w:p w14:paraId="126E51C5"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2D43BDDF" w14:textId="521B953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13.8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23.6</w:t>
            </w:r>
          </w:p>
        </w:tc>
        <w:tc>
          <w:tcPr>
            <w:tcW w:w="680" w:type="dxa"/>
            <w:tcBorders>
              <w:top w:val="nil"/>
              <w:bottom w:val="nil"/>
              <w:right w:val="nil"/>
            </w:tcBorders>
            <w:tcMar>
              <w:left w:w="28" w:type="dxa"/>
              <w:right w:w="28" w:type="dxa"/>
            </w:tcMar>
          </w:tcPr>
          <w:p w14:paraId="1AD7DC8B"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63493BD" w14:textId="388070F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23.3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26.4</w:t>
            </w:r>
          </w:p>
        </w:tc>
        <w:tc>
          <w:tcPr>
            <w:tcW w:w="680" w:type="dxa"/>
            <w:tcBorders>
              <w:top w:val="nil"/>
              <w:bottom w:val="nil"/>
              <w:right w:val="nil"/>
            </w:tcBorders>
            <w:tcMar>
              <w:left w:w="28" w:type="dxa"/>
              <w:right w:w="28" w:type="dxa"/>
            </w:tcMar>
          </w:tcPr>
          <w:p w14:paraId="0A14B24C"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5708D205" w14:textId="35C94E9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36.3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34.1</w:t>
            </w:r>
          </w:p>
        </w:tc>
        <w:tc>
          <w:tcPr>
            <w:tcW w:w="753" w:type="dxa"/>
            <w:tcBorders>
              <w:top w:val="nil"/>
              <w:bottom w:val="nil"/>
              <w:right w:val="nil"/>
            </w:tcBorders>
            <w:tcMar>
              <w:left w:w="28" w:type="dxa"/>
              <w:right w:w="28" w:type="dxa"/>
            </w:tcMar>
          </w:tcPr>
          <w:p w14:paraId="086DDD71"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1042" w:type="dxa"/>
            <w:tcBorders>
              <w:top w:val="nil"/>
            </w:tcBorders>
            <w:tcMar>
              <w:left w:w="28" w:type="dxa"/>
              <w:right w:w="28" w:type="dxa"/>
            </w:tcMar>
          </w:tcPr>
          <w:p w14:paraId="76B2FEDA" w14:textId="2041CA2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28.5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34.6</w:t>
            </w:r>
          </w:p>
        </w:tc>
        <w:tc>
          <w:tcPr>
            <w:tcW w:w="681" w:type="dxa"/>
            <w:tcBorders>
              <w:top w:val="nil"/>
              <w:bottom w:val="nil"/>
            </w:tcBorders>
            <w:tcMar>
              <w:left w:w="28" w:type="dxa"/>
              <w:right w:w="28" w:type="dxa"/>
            </w:tcMar>
          </w:tcPr>
          <w:p w14:paraId="4BE7ED34"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1B83AF0C" w14:textId="7F17272E"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13.7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27.1</w:t>
            </w:r>
          </w:p>
        </w:tc>
        <w:tc>
          <w:tcPr>
            <w:tcW w:w="694" w:type="dxa"/>
            <w:tcBorders>
              <w:top w:val="nil"/>
              <w:bottom w:val="nil"/>
            </w:tcBorders>
            <w:tcMar>
              <w:left w:w="28" w:type="dxa"/>
              <w:right w:w="28" w:type="dxa"/>
            </w:tcMar>
          </w:tcPr>
          <w:p w14:paraId="25DF19F5"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AF38120" w14:textId="5D62EAF6"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19.6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28.0</w:t>
            </w:r>
          </w:p>
        </w:tc>
        <w:tc>
          <w:tcPr>
            <w:tcW w:w="735" w:type="dxa"/>
            <w:tcBorders>
              <w:top w:val="nil"/>
              <w:bottom w:val="nil"/>
            </w:tcBorders>
            <w:tcMar>
              <w:left w:w="28" w:type="dxa"/>
              <w:right w:w="28" w:type="dxa"/>
            </w:tcMar>
          </w:tcPr>
          <w:p w14:paraId="6AADA082"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1F38D0B" w14:textId="514063C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44.3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36.1</w:t>
            </w:r>
          </w:p>
        </w:tc>
        <w:tc>
          <w:tcPr>
            <w:tcW w:w="701" w:type="dxa"/>
            <w:tcBorders>
              <w:top w:val="nil"/>
              <w:bottom w:val="nil"/>
              <w:right w:val="nil"/>
            </w:tcBorders>
            <w:tcMar>
              <w:left w:w="28" w:type="dxa"/>
              <w:right w:w="28" w:type="dxa"/>
            </w:tcMar>
          </w:tcPr>
          <w:p w14:paraId="1776B577"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642F0301" w14:textId="77777777" w:rsidTr="00485D58">
        <w:trPr>
          <w:cantSplit/>
          <w:trHeight w:val="20"/>
        </w:trPr>
        <w:tc>
          <w:tcPr>
            <w:tcW w:w="1588" w:type="dxa"/>
            <w:tcBorders>
              <w:top w:val="nil"/>
              <w:left w:val="nil"/>
              <w:bottom w:val="nil"/>
            </w:tcBorders>
            <w:tcMar>
              <w:left w:w="57" w:type="dxa"/>
              <w:right w:w="57" w:type="dxa"/>
            </w:tcMar>
          </w:tcPr>
          <w:p w14:paraId="1BCB0DD2"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40-59</w:t>
            </w:r>
          </w:p>
        </w:tc>
        <w:tc>
          <w:tcPr>
            <w:tcW w:w="978" w:type="dxa"/>
            <w:tcBorders>
              <w:top w:val="nil"/>
              <w:bottom w:val="nil"/>
            </w:tcBorders>
            <w:tcMar>
              <w:left w:w="28" w:type="dxa"/>
              <w:right w:w="28" w:type="dxa"/>
            </w:tcMar>
          </w:tcPr>
          <w:p w14:paraId="57DDEEA7" w14:textId="2CFF835A"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35.2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35.1</w:t>
            </w:r>
          </w:p>
        </w:tc>
        <w:tc>
          <w:tcPr>
            <w:tcW w:w="680" w:type="dxa"/>
            <w:tcBorders>
              <w:top w:val="nil"/>
              <w:bottom w:val="nil"/>
            </w:tcBorders>
            <w:tcMar>
              <w:left w:w="28" w:type="dxa"/>
              <w:right w:w="28" w:type="dxa"/>
            </w:tcMar>
          </w:tcPr>
          <w:p w14:paraId="781973CD"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037C7856" w14:textId="0FB7AA5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12.9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25.8</w:t>
            </w:r>
          </w:p>
        </w:tc>
        <w:tc>
          <w:tcPr>
            <w:tcW w:w="680" w:type="dxa"/>
            <w:tcBorders>
              <w:top w:val="nil"/>
              <w:bottom w:val="nil"/>
              <w:right w:val="nil"/>
            </w:tcBorders>
            <w:tcMar>
              <w:left w:w="28" w:type="dxa"/>
              <w:right w:w="28" w:type="dxa"/>
            </w:tcMar>
          </w:tcPr>
          <w:p w14:paraId="59212E44"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8F8DB4A" w14:textId="385FF1C4"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27.4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30.8</w:t>
            </w:r>
          </w:p>
        </w:tc>
        <w:tc>
          <w:tcPr>
            <w:tcW w:w="680" w:type="dxa"/>
            <w:tcBorders>
              <w:top w:val="nil"/>
              <w:bottom w:val="nil"/>
              <w:right w:val="nil"/>
            </w:tcBorders>
            <w:tcMar>
              <w:left w:w="28" w:type="dxa"/>
              <w:right w:w="28" w:type="dxa"/>
            </w:tcMar>
          </w:tcPr>
          <w:p w14:paraId="2E019800"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nil"/>
              <w:right w:val="nil"/>
            </w:tcBorders>
            <w:tcMar>
              <w:left w:w="28" w:type="dxa"/>
              <w:right w:w="28" w:type="dxa"/>
            </w:tcMar>
          </w:tcPr>
          <w:p w14:paraId="0E3103FB" w14:textId="22E61F26"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41.2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34.2</w:t>
            </w:r>
          </w:p>
        </w:tc>
        <w:tc>
          <w:tcPr>
            <w:tcW w:w="753" w:type="dxa"/>
            <w:tcBorders>
              <w:top w:val="nil"/>
              <w:bottom w:val="nil"/>
              <w:right w:val="nil"/>
            </w:tcBorders>
            <w:tcMar>
              <w:left w:w="28" w:type="dxa"/>
              <w:right w:w="28" w:type="dxa"/>
            </w:tcMar>
          </w:tcPr>
          <w:p w14:paraId="09726EB5"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p>
        </w:tc>
        <w:tc>
          <w:tcPr>
            <w:tcW w:w="1042" w:type="dxa"/>
            <w:tcBorders>
              <w:top w:val="nil"/>
            </w:tcBorders>
            <w:tcMar>
              <w:left w:w="28" w:type="dxa"/>
              <w:right w:w="28" w:type="dxa"/>
            </w:tcMar>
          </w:tcPr>
          <w:p w14:paraId="59219749" w14:textId="1932F9D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23.7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33.6</w:t>
            </w:r>
          </w:p>
        </w:tc>
        <w:tc>
          <w:tcPr>
            <w:tcW w:w="681" w:type="dxa"/>
            <w:tcBorders>
              <w:top w:val="nil"/>
              <w:bottom w:val="nil"/>
            </w:tcBorders>
            <w:tcMar>
              <w:left w:w="28" w:type="dxa"/>
              <w:right w:w="28" w:type="dxa"/>
            </w:tcMar>
          </w:tcPr>
          <w:p w14:paraId="78B5BCF5"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F1F035B" w14:textId="0950C47E"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11.7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29.3</w:t>
            </w:r>
          </w:p>
        </w:tc>
        <w:tc>
          <w:tcPr>
            <w:tcW w:w="694" w:type="dxa"/>
            <w:tcBorders>
              <w:top w:val="nil"/>
              <w:bottom w:val="nil"/>
            </w:tcBorders>
            <w:tcMar>
              <w:left w:w="28" w:type="dxa"/>
              <w:right w:w="28" w:type="dxa"/>
            </w:tcMar>
          </w:tcPr>
          <w:p w14:paraId="13D099BF"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4A6E637" w14:textId="556C0FA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15.9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25.0</w:t>
            </w:r>
          </w:p>
        </w:tc>
        <w:tc>
          <w:tcPr>
            <w:tcW w:w="735" w:type="dxa"/>
            <w:tcBorders>
              <w:top w:val="nil"/>
              <w:bottom w:val="nil"/>
            </w:tcBorders>
            <w:tcMar>
              <w:left w:w="28" w:type="dxa"/>
              <w:right w:w="28" w:type="dxa"/>
            </w:tcMar>
          </w:tcPr>
          <w:p w14:paraId="51DA9DCD"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AE4A8CC" w14:textId="2BB2794D"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37.6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37.5</w:t>
            </w:r>
          </w:p>
        </w:tc>
        <w:tc>
          <w:tcPr>
            <w:tcW w:w="701" w:type="dxa"/>
            <w:tcBorders>
              <w:top w:val="nil"/>
              <w:bottom w:val="nil"/>
              <w:right w:val="nil"/>
            </w:tcBorders>
            <w:tcMar>
              <w:left w:w="28" w:type="dxa"/>
              <w:right w:w="28" w:type="dxa"/>
            </w:tcMar>
          </w:tcPr>
          <w:p w14:paraId="412C8675"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6D38CBEF" w14:textId="77777777" w:rsidTr="00485D58">
        <w:trPr>
          <w:cantSplit/>
          <w:trHeight w:val="20"/>
        </w:trPr>
        <w:tc>
          <w:tcPr>
            <w:tcW w:w="1588" w:type="dxa"/>
            <w:tcBorders>
              <w:top w:val="nil"/>
              <w:left w:val="nil"/>
              <w:bottom w:val="nil"/>
            </w:tcBorders>
            <w:tcMar>
              <w:left w:w="57" w:type="dxa"/>
              <w:right w:w="57" w:type="dxa"/>
            </w:tcMar>
          </w:tcPr>
          <w:p w14:paraId="7A9328A8" w14:textId="61E86F65"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60</w:t>
            </w:r>
          </w:p>
        </w:tc>
        <w:tc>
          <w:tcPr>
            <w:tcW w:w="978" w:type="dxa"/>
            <w:tcBorders>
              <w:top w:val="nil"/>
              <w:bottom w:val="nil"/>
            </w:tcBorders>
            <w:tcMar>
              <w:left w:w="28" w:type="dxa"/>
              <w:right w:w="28" w:type="dxa"/>
            </w:tcMar>
          </w:tcPr>
          <w:p w14:paraId="7A8BB96D" w14:textId="66506D5C"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19.6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25.8</w:t>
            </w:r>
          </w:p>
        </w:tc>
        <w:tc>
          <w:tcPr>
            <w:tcW w:w="680" w:type="dxa"/>
            <w:tcBorders>
              <w:top w:val="nil"/>
              <w:bottom w:val="nil"/>
            </w:tcBorders>
            <w:tcMar>
              <w:left w:w="28" w:type="dxa"/>
              <w:right w:w="28" w:type="dxa"/>
            </w:tcMar>
          </w:tcPr>
          <w:p w14:paraId="5D55894D"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35812ECF" w14:textId="74157FA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11.8</w:t>
            </w:r>
          </w:p>
        </w:tc>
        <w:tc>
          <w:tcPr>
            <w:tcW w:w="680" w:type="dxa"/>
            <w:tcBorders>
              <w:top w:val="nil"/>
              <w:bottom w:val="nil"/>
              <w:right w:val="nil"/>
            </w:tcBorders>
            <w:tcMar>
              <w:left w:w="28" w:type="dxa"/>
              <w:right w:w="28" w:type="dxa"/>
            </w:tcMar>
          </w:tcPr>
          <w:p w14:paraId="37ED7AE4"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C903F71" w14:textId="69FD803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15.6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21.3</w:t>
            </w:r>
          </w:p>
        </w:tc>
        <w:tc>
          <w:tcPr>
            <w:tcW w:w="680" w:type="dxa"/>
            <w:tcBorders>
              <w:top w:val="nil"/>
              <w:bottom w:val="nil"/>
              <w:right w:val="nil"/>
            </w:tcBorders>
            <w:tcMar>
              <w:left w:w="28" w:type="dxa"/>
              <w:right w:w="28" w:type="dxa"/>
            </w:tcMar>
          </w:tcPr>
          <w:p w14:paraId="34DE97E3"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5A759E07" w14:textId="21C9C79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21.2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25.4</w:t>
            </w:r>
          </w:p>
        </w:tc>
        <w:tc>
          <w:tcPr>
            <w:tcW w:w="753" w:type="dxa"/>
            <w:tcBorders>
              <w:top w:val="nil"/>
              <w:bottom w:val="nil"/>
              <w:right w:val="nil"/>
            </w:tcBorders>
            <w:tcMar>
              <w:left w:w="28" w:type="dxa"/>
              <w:right w:w="28" w:type="dxa"/>
            </w:tcMar>
          </w:tcPr>
          <w:p w14:paraId="6D3C6614"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4606C064" w14:textId="4695B37B"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19.6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29.4</w:t>
            </w:r>
          </w:p>
        </w:tc>
        <w:tc>
          <w:tcPr>
            <w:tcW w:w="681" w:type="dxa"/>
            <w:tcBorders>
              <w:top w:val="nil"/>
              <w:bottom w:val="nil"/>
            </w:tcBorders>
            <w:tcMar>
              <w:left w:w="28" w:type="dxa"/>
              <w:right w:w="28" w:type="dxa"/>
            </w:tcMar>
          </w:tcPr>
          <w:p w14:paraId="0C0F9EF0"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E511229" w14:textId="1A00C0C8"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6.2</w:t>
            </w:r>
          </w:p>
        </w:tc>
        <w:tc>
          <w:tcPr>
            <w:tcW w:w="694" w:type="dxa"/>
            <w:tcBorders>
              <w:top w:val="nil"/>
              <w:bottom w:val="nil"/>
            </w:tcBorders>
            <w:tcMar>
              <w:left w:w="28" w:type="dxa"/>
              <w:right w:w="28" w:type="dxa"/>
            </w:tcMar>
          </w:tcPr>
          <w:p w14:paraId="173298D9"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B1E6A2B" w14:textId="0AC3FFB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18.0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26.8</w:t>
            </w:r>
          </w:p>
        </w:tc>
        <w:tc>
          <w:tcPr>
            <w:tcW w:w="735" w:type="dxa"/>
            <w:tcBorders>
              <w:top w:val="nil"/>
              <w:bottom w:val="nil"/>
            </w:tcBorders>
            <w:tcMar>
              <w:left w:w="28" w:type="dxa"/>
              <w:right w:w="28" w:type="dxa"/>
            </w:tcMar>
          </w:tcPr>
          <w:p w14:paraId="28DBA2FA"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D0822DF" w14:textId="049CA44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37.4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40.9</w:t>
            </w:r>
          </w:p>
        </w:tc>
        <w:tc>
          <w:tcPr>
            <w:tcW w:w="701" w:type="dxa"/>
            <w:tcBorders>
              <w:top w:val="nil"/>
              <w:bottom w:val="nil"/>
              <w:right w:val="nil"/>
            </w:tcBorders>
            <w:tcMar>
              <w:left w:w="28" w:type="dxa"/>
              <w:right w:w="28" w:type="dxa"/>
            </w:tcMar>
          </w:tcPr>
          <w:p w14:paraId="0C2E7485"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0D3A991A"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36F483D0"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Gender</w:t>
            </w:r>
          </w:p>
        </w:tc>
        <w:tc>
          <w:tcPr>
            <w:tcW w:w="978" w:type="dxa"/>
            <w:tcBorders>
              <w:top w:val="nil"/>
              <w:bottom w:val="nil"/>
            </w:tcBorders>
            <w:tcMar>
              <w:left w:w="28" w:type="dxa"/>
              <w:right w:w="28" w:type="dxa"/>
            </w:tcMar>
          </w:tcPr>
          <w:p w14:paraId="5D71A34B"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6B926131" w14:textId="0EFEB7B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0.186</w:t>
            </w:r>
            <w:r w:rsidRPr="008F79C5">
              <w:rPr>
                <w:rFonts w:ascii="Book Antiqua" w:eastAsia="Calibri" w:hAnsi="Book Antiqua" w:cs="Arial"/>
                <w:sz w:val="20"/>
                <w:szCs w:val="20"/>
                <w:vertAlign w:val="superscript"/>
                <w:lang w:val="en-US"/>
              </w:rPr>
              <w:t xml:space="preserve"> 1</w:t>
            </w:r>
          </w:p>
        </w:tc>
        <w:tc>
          <w:tcPr>
            <w:tcW w:w="992" w:type="dxa"/>
            <w:tcBorders>
              <w:top w:val="nil"/>
              <w:bottom w:val="nil"/>
            </w:tcBorders>
            <w:tcMar>
              <w:left w:w="28" w:type="dxa"/>
              <w:right w:w="28" w:type="dxa"/>
            </w:tcMar>
          </w:tcPr>
          <w:p w14:paraId="69A772AF"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57E79457" w14:textId="048F27E5"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0.914</w:t>
            </w:r>
            <w:r w:rsidRPr="008F79C5">
              <w:rPr>
                <w:rFonts w:ascii="Book Antiqua" w:eastAsia="Calibri" w:hAnsi="Book Antiqua" w:cs="Arial"/>
                <w:sz w:val="20"/>
                <w:szCs w:val="20"/>
                <w:vertAlign w:val="superscript"/>
                <w:lang w:val="en-US"/>
              </w:rPr>
              <w:t>1</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6A32B59B"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366DD9A5" w14:textId="5513B4F4"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0.148</w:t>
            </w:r>
            <w:r w:rsidRPr="008F79C5">
              <w:rPr>
                <w:rFonts w:ascii="Book Antiqua" w:eastAsia="Calibri" w:hAnsi="Book Antiqua" w:cs="Arial"/>
                <w:sz w:val="20"/>
                <w:szCs w:val="20"/>
                <w:vertAlign w:val="superscript"/>
                <w:lang w:val="en-US"/>
              </w:rPr>
              <w:t xml:space="preserve"> 1</w:t>
            </w:r>
            <w:r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2F435CB8"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4648C726" w14:textId="26E043A0"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b/>
                <w:sz w:val="20"/>
                <w:szCs w:val="20"/>
                <w:lang w:val="en-US"/>
              </w:rPr>
              <w:t>0.014</w:t>
            </w:r>
            <w:r w:rsidRPr="008F79C5">
              <w:rPr>
                <w:rFonts w:ascii="Book Antiqua" w:eastAsia="Calibri" w:hAnsi="Book Antiqua" w:cs="Arial"/>
                <w:sz w:val="20"/>
                <w:szCs w:val="20"/>
                <w:vertAlign w:val="superscript"/>
                <w:lang w:val="en-US"/>
              </w:rPr>
              <w:t>1</w:t>
            </w:r>
            <w:r w:rsidR="0017155E" w:rsidRPr="008F79C5">
              <w:rPr>
                <w:rFonts w:ascii="Book Antiqua" w:eastAsia="Calibri" w:hAnsi="Book Antiqua" w:cs="Arial"/>
                <w:b/>
                <w:sz w:val="20"/>
                <w:szCs w:val="20"/>
                <w:lang w:val="en-US"/>
              </w:rPr>
              <w:t xml:space="preserve"> </w:t>
            </w:r>
          </w:p>
        </w:tc>
        <w:tc>
          <w:tcPr>
            <w:tcW w:w="1042" w:type="dxa"/>
            <w:tcBorders>
              <w:top w:val="nil"/>
              <w:bottom w:val="nil"/>
            </w:tcBorders>
            <w:tcMar>
              <w:left w:w="28" w:type="dxa"/>
              <w:right w:w="28" w:type="dxa"/>
            </w:tcMar>
          </w:tcPr>
          <w:p w14:paraId="163416DD"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675DDFA5" w14:textId="661D5C3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0.465</w:t>
            </w:r>
            <w:r w:rsidRPr="008F79C5">
              <w:rPr>
                <w:rFonts w:ascii="Book Antiqua" w:eastAsia="Calibri" w:hAnsi="Book Antiqua" w:cs="Arial"/>
                <w:sz w:val="20"/>
                <w:szCs w:val="20"/>
                <w:vertAlign w:val="superscript"/>
                <w:lang w:val="en-US"/>
              </w:rPr>
              <w:t>1</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1759A21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64AC54CC" w14:textId="3CE6321D"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0.649</w:t>
            </w:r>
            <w:r w:rsidRPr="008F79C5">
              <w:rPr>
                <w:rFonts w:ascii="Book Antiqua" w:eastAsia="Calibri" w:hAnsi="Book Antiqua" w:cs="Arial"/>
                <w:sz w:val="20"/>
                <w:szCs w:val="20"/>
                <w:vertAlign w:val="superscript"/>
                <w:lang w:val="en-US"/>
              </w:rPr>
              <w:t>1</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423E0D65"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6194BC1F" w14:textId="54F7AE4A" w:rsidR="00DA0E34" w:rsidRPr="008F79C5" w:rsidRDefault="00DA0E34"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0.092</w:t>
            </w:r>
            <w:r w:rsidRPr="008F79C5">
              <w:rPr>
                <w:rFonts w:ascii="Book Antiqua" w:eastAsia="Calibri" w:hAnsi="Book Antiqua" w:cs="Arial"/>
                <w:sz w:val="20"/>
                <w:szCs w:val="20"/>
                <w:vertAlign w:val="superscript"/>
                <w:lang w:val="en-US"/>
              </w:rPr>
              <w:t>1</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2201E8B3"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3E48E309" w14:textId="02FA3CB5" w:rsidR="00DA0E34" w:rsidRPr="008F79C5" w:rsidRDefault="00DA0E34"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0.043</w:t>
            </w:r>
            <w:r w:rsidRPr="008F79C5">
              <w:rPr>
                <w:rFonts w:ascii="Book Antiqua" w:eastAsia="Calibri" w:hAnsi="Book Antiqua" w:cs="Arial"/>
                <w:sz w:val="20"/>
                <w:szCs w:val="20"/>
                <w:vertAlign w:val="superscript"/>
                <w:lang w:val="en-US"/>
              </w:rPr>
              <w:t>1</w:t>
            </w:r>
            <w:r w:rsidR="0017155E" w:rsidRPr="008F79C5">
              <w:rPr>
                <w:rFonts w:ascii="Book Antiqua" w:hAnsi="Book Antiqua" w:cs="Arial"/>
                <w:sz w:val="20"/>
                <w:szCs w:val="20"/>
                <w:lang w:val="en-US"/>
              </w:rPr>
              <w:t xml:space="preserve"> </w:t>
            </w:r>
          </w:p>
        </w:tc>
      </w:tr>
      <w:tr w:rsidR="00DA0E34" w:rsidRPr="008F79C5" w14:paraId="51E61E17"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1C104334"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Male</w:t>
            </w:r>
          </w:p>
        </w:tc>
        <w:tc>
          <w:tcPr>
            <w:tcW w:w="978" w:type="dxa"/>
            <w:tcBorders>
              <w:top w:val="nil"/>
              <w:bottom w:val="nil"/>
            </w:tcBorders>
            <w:tcMar>
              <w:left w:w="28" w:type="dxa"/>
              <w:right w:w="28" w:type="dxa"/>
            </w:tcMar>
          </w:tcPr>
          <w:p w14:paraId="36EEE3AE" w14:textId="17B264CA"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27.8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30.5</w:t>
            </w:r>
          </w:p>
        </w:tc>
        <w:tc>
          <w:tcPr>
            <w:tcW w:w="680" w:type="dxa"/>
            <w:tcBorders>
              <w:top w:val="nil"/>
              <w:bottom w:val="nil"/>
            </w:tcBorders>
            <w:tcMar>
              <w:left w:w="28" w:type="dxa"/>
              <w:right w:w="28" w:type="dxa"/>
            </w:tcMar>
          </w:tcPr>
          <w:p w14:paraId="05A1501F"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188B7ACC" w14:textId="49277B6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13.0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24.4</w:t>
            </w:r>
          </w:p>
        </w:tc>
        <w:tc>
          <w:tcPr>
            <w:tcW w:w="680" w:type="dxa"/>
            <w:tcBorders>
              <w:top w:val="nil"/>
              <w:bottom w:val="nil"/>
              <w:right w:val="nil"/>
            </w:tcBorders>
            <w:tcMar>
              <w:left w:w="28" w:type="dxa"/>
              <w:right w:w="28" w:type="dxa"/>
            </w:tcMar>
          </w:tcPr>
          <w:p w14:paraId="39F2AD2A"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DEA01EB" w14:textId="2FD1BE00"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20.0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23.4</w:t>
            </w:r>
          </w:p>
        </w:tc>
        <w:tc>
          <w:tcPr>
            <w:tcW w:w="680" w:type="dxa"/>
            <w:tcBorders>
              <w:top w:val="nil"/>
              <w:bottom w:val="nil"/>
              <w:right w:val="nil"/>
            </w:tcBorders>
            <w:tcMar>
              <w:left w:w="28" w:type="dxa"/>
              <w:right w:w="28" w:type="dxa"/>
            </w:tcMar>
          </w:tcPr>
          <w:p w14:paraId="0558702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CD39BEE" w14:textId="7C52E02C"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30.4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32.6</w:t>
            </w:r>
          </w:p>
        </w:tc>
        <w:tc>
          <w:tcPr>
            <w:tcW w:w="753" w:type="dxa"/>
            <w:tcBorders>
              <w:top w:val="nil"/>
              <w:bottom w:val="nil"/>
              <w:right w:val="nil"/>
            </w:tcBorders>
            <w:tcMar>
              <w:left w:w="28" w:type="dxa"/>
              <w:right w:w="28" w:type="dxa"/>
            </w:tcMar>
          </w:tcPr>
          <w:p w14:paraId="4D11B46E"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2FF3E261" w14:textId="46C99476"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22.5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32.0</w:t>
            </w:r>
          </w:p>
        </w:tc>
        <w:tc>
          <w:tcPr>
            <w:tcW w:w="681" w:type="dxa"/>
            <w:tcBorders>
              <w:top w:val="nil"/>
              <w:bottom w:val="nil"/>
            </w:tcBorders>
            <w:tcMar>
              <w:left w:w="28" w:type="dxa"/>
              <w:right w:w="28" w:type="dxa"/>
            </w:tcMar>
          </w:tcPr>
          <w:p w14:paraId="3A407091"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52B2F89" w14:textId="4D9448F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13.4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27.9</w:t>
            </w:r>
          </w:p>
        </w:tc>
        <w:tc>
          <w:tcPr>
            <w:tcW w:w="694" w:type="dxa"/>
            <w:tcBorders>
              <w:top w:val="nil"/>
              <w:bottom w:val="nil"/>
            </w:tcBorders>
            <w:tcMar>
              <w:left w:w="28" w:type="dxa"/>
              <w:right w:w="28" w:type="dxa"/>
            </w:tcMar>
          </w:tcPr>
          <w:p w14:paraId="74CB71D5"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3BDAFB21" w14:textId="086167F3"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12.4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21.9</w:t>
            </w:r>
          </w:p>
        </w:tc>
        <w:tc>
          <w:tcPr>
            <w:tcW w:w="735" w:type="dxa"/>
            <w:tcBorders>
              <w:top w:val="nil"/>
              <w:bottom w:val="nil"/>
            </w:tcBorders>
            <w:tcMar>
              <w:left w:w="28" w:type="dxa"/>
              <w:right w:w="28" w:type="dxa"/>
            </w:tcMar>
          </w:tcPr>
          <w:p w14:paraId="5AE0F97A"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3CFAB05" w14:textId="1DE5398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31.8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36.2</w:t>
            </w:r>
          </w:p>
        </w:tc>
        <w:tc>
          <w:tcPr>
            <w:tcW w:w="701" w:type="dxa"/>
            <w:tcBorders>
              <w:top w:val="nil"/>
              <w:bottom w:val="nil"/>
              <w:right w:val="nil"/>
            </w:tcBorders>
            <w:tcMar>
              <w:left w:w="28" w:type="dxa"/>
              <w:right w:w="28" w:type="dxa"/>
            </w:tcMar>
          </w:tcPr>
          <w:p w14:paraId="50E08F4B"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14945A12"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041D3D23"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Female</w:t>
            </w:r>
          </w:p>
        </w:tc>
        <w:tc>
          <w:tcPr>
            <w:tcW w:w="978" w:type="dxa"/>
            <w:tcBorders>
              <w:top w:val="nil"/>
              <w:bottom w:val="nil"/>
            </w:tcBorders>
            <w:tcMar>
              <w:left w:w="28" w:type="dxa"/>
              <w:right w:w="28" w:type="dxa"/>
            </w:tcMar>
          </w:tcPr>
          <w:p w14:paraId="70BF26F4" w14:textId="70BC72A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37.6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35.5</w:t>
            </w:r>
          </w:p>
        </w:tc>
        <w:tc>
          <w:tcPr>
            <w:tcW w:w="680" w:type="dxa"/>
            <w:tcBorders>
              <w:top w:val="nil"/>
              <w:bottom w:val="nil"/>
            </w:tcBorders>
            <w:tcMar>
              <w:left w:w="28" w:type="dxa"/>
              <w:right w:w="28" w:type="dxa"/>
            </w:tcMar>
          </w:tcPr>
          <w:p w14:paraId="7046442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52B20441" w14:textId="2C04FFB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12.2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23.2</w:t>
            </w:r>
          </w:p>
        </w:tc>
        <w:tc>
          <w:tcPr>
            <w:tcW w:w="680" w:type="dxa"/>
            <w:tcBorders>
              <w:top w:val="nil"/>
              <w:bottom w:val="nil"/>
              <w:right w:val="nil"/>
            </w:tcBorders>
            <w:tcMar>
              <w:left w:w="28" w:type="dxa"/>
              <w:right w:w="28" w:type="dxa"/>
            </w:tcMar>
          </w:tcPr>
          <w:p w14:paraId="125A1B57"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5D79766" w14:textId="1633DA0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29.6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32.0</w:t>
            </w:r>
          </w:p>
        </w:tc>
        <w:tc>
          <w:tcPr>
            <w:tcW w:w="680" w:type="dxa"/>
            <w:tcBorders>
              <w:top w:val="nil"/>
              <w:bottom w:val="nil"/>
              <w:right w:val="nil"/>
            </w:tcBorders>
            <w:tcMar>
              <w:left w:w="28" w:type="dxa"/>
              <w:right w:w="28" w:type="dxa"/>
            </w:tcMar>
          </w:tcPr>
          <w:p w14:paraId="5AD7DFC5"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6B07FDB" w14:textId="5A1FAE5A"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40.3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33.6</w:t>
            </w:r>
          </w:p>
        </w:tc>
        <w:tc>
          <w:tcPr>
            <w:tcW w:w="753" w:type="dxa"/>
            <w:tcBorders>
              <w:top w:val="nil"/>
              <w:bottom w:val="nil"/>
              <w:right w:val="nil"/>
            </w:tcBorders>
            <w:tcMar>
              <w:left w:w="28" w:type="dxa"/>
              <w:right w:w="28" w:type="dxa"/>
            </w:tcMar>
          </w:tcPr>
          <w:p w14:paraId="5C25AEA0"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705F8751" w14:textId="57A93476"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29.5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35.1</w:t>
            </w:r>
          </w:p>
        </w:tc>
        <w:tc>
          <w:tcPr>
            <w:tcW w:w="681" w:type="dxa"/>
            <w:tcBorders>
              <w:top w:val="nil"/>
              <w:bottom w:val="nil"/>
            </w:tcBorders>
            <w:tcMar>
              <w:left w:w="28" w:type="dxa"/>
              <w:right w:w="28" w:type="dxa"/>
            </w:tcMar>
          </w:tcPr>
          <w:p w14:paraId="1BD71D9F"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6982585" w14:textId="0C19E5FC"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9.3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25.2</w:t>
            </w:r>
          </w:p>
        </w:tc>
        <w:tc>
          <w:tcPr>
            <w:tcW w:w="694" w:type="dxa"/>
            <w:tcBorders>
              <w:top w:val="nil"/>
              <w:bottom w:val="nil"/>
            </w:tcBorders>
            <w:tcMar>
              <w:left w:w="28" w:type="dxa"/>
              <w:right w:w="28" w:type="dxa"/>
            </w:tcMar>
          </w:tcPr>
          <w:p w14:paraId="35E4211B"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BD6CEB8" w14:textId="74BD50FA"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24.6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29.8</w:t>
            </w:r>
          </w:p>
        </w:tc>
        <w:tc>
          <w:tcPr>
            <w:tcW w:w="735" w:type="dxa"/>
            <w:tcBorders>
              <w:top w:val="nil"/>
              <w:bottom w:val="nil"/>
            </w:tcBorders>
            <w:tcMar>
              <w:left w:w="28" w:type="dxa"/>
              <w:right w:w="28" w:type="dxa"/>
            </w:tcMar>
          </w:tcPr>
          <w:p w14:paraId="4AC52E60"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991084C" w14:textId="14A73B0A"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45.9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37.5</w:t>
            </w:r>
          </w:p>
        </w:tc>
        <w:tc>
          <w:tcPr>
            <w:tcW w:w="701" w:type="dxa"/>
            <w:tcBorders>
              <w:top w:val="nil"/>
              <w:bottom w:val="nil"/>
              <w:right w:val="nil"/>
            </w:tcBorders>
            <w:tcMar>
              <w:left w:w="28" w:type="dxa"/>
              <w:right w:w="28" w:type="dxa"/>
            </w:tcMar>
          </w:tcPr>
          <w:p w14:paraId="1BF802E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7795E560"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1A502B93"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Professional situation</w:t>
            </w:r>
          </w:p>
        </w:tc>
        <w:tc>
          <w:tcPr>
            <w:tcW w:w="978" w:type="dxa"/>
            <w:tcBorders>
              <w:top w:val="nil"/>
              <w:bottom w:val="nil"/>
            </w:tcBorders>
            <w:tcMar>
              <w:left w:w="28" w:type="dxa"/>
              <w:right w:w="28" w:type="dxa"/>
            </w:tcMar>
          </w:tcPr>
          <w:p w14:paraId="10A46160"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0D38517B" w14:textId="7869E66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0.198</w:t>
            </w:r>
            <w:r w:rsidR="0017155E" w:rsidRPr="008F79C5">
              <w:rPr>
                <w:rFonts w:ascii="Book Antiqua" w:eastAsia="Calibri" w:hAnsi="Book Antiqua" w:cs="Arial"/>
                <w:sz w:val="20"/>
                <w:szCs w:val="20"/>
                <w:lang w:val="en-US"/>
              </w:rPr>
              <w:t xml:space="preserve"> </w:t>
            </w:r>
          </w:p>
        </w:tc>
        <w:tc>
          <w:tcPr>
            <w:tcW w:w="992" w:type="dxa"/>
            <w:tcBorders>
              <w:top w:val="nil"/>
              <w:bottom w:val="nil"/>
            </w:tcBorders>
            <w:tcMar>
              <w:left w:w="28" w:type="dxa"/>
              <w:right w:w="28" w:type="dxa"/>
            </w:tcMar>
          </w:tcPr>
          <w:p w14:paraId="449A989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79DD1945" w14:textId="0CD6251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0.753</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321F574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77648905" w14:textId="41694307"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0.078</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66E98E88"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290DF237" w14:textId="0ED3057E"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b/>
                <w:sz w:val="20"/>
                <w:szCs w:val="20"/>
                <w:lang w:val="en-US"/>
              </w:rPr>
              <w:t>&lt;</w:t>
            </w:r>
            <w:r w:rsidR="007C619A" w:rsidRPr="008F79C5">
              <w:rPr>
                <w:rFonts w:ascii="Book Antiqua" w:eastAsia="Calibri" w:hAnsi="Book Antiqua" w:cs="Arial"/>
                <w:b/>
                <w:sz w:val="20"/>
                <w:szCs w:val="20"/>
                <w:lang w:val="en-US"/>
              </w:rPr>
              <w:t xml:space="preserve"> </w:t>
            </w:r>
            <w:r w:rsidRPr="008F79C5">
              <w:rPr>
                <w:rFonts w:ascii="Book Antiqua" w:eastAsia="Calibri" w:hAnsi="Book Antiqua" w:cs="Arial"/>
                <w:b/>
                <w:sz w:val="20"/>
                <w:szCs w:val="20"/>
                <w:lang w:val="en-US"/>
              </w:rPr>
              <w:t>0.001</w:t>
            </w:r>
            <w:r w:rsidR="0017155E" w:rsidRPr="008F79C5">
              <w:rPr>
                <w:rFonts w:ascii="Book Antiqua" w:eastAsia="Calibri" w:hAnsi="Book Antiqua" w:cs="Arial"/>
                <w:b/>
                <w:sz w:val="20"/>
                <w:szCs w:val="20"/>
                <w:lang w:val="en-US"/>
              </w:rPr>
              <w:t xml:space="preserve"> </w:t>
            </w:r>
          </w:p>
        </w:tc>
        <w:tc>
          <w:tcPr>
            <w:tcW w:w="1042" w:type="dxa"/>
            <w:tcBorders>
              <w:top w:val="nil"/>
              <w:bottom w:val="nil"/>
            </w:tcBorders>
            <w:tcMar>
              <w:left w:w="28" w:type="dxa"/>
              <w:right w:w="28" w:type="dxa"/>
            </w:tcMar>
          </w:tcPr>
          <w:p w14:paraId="27305A3B"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0502630D"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992" w:type="dxa"/>
            <w:tcBorders>
              <w:top w:val="nil"/>
              <w:bottom w:val="nil"/>
            </w:tcBorders>
            <w:tcMar>
              <w:left w:w="28" w:type="dxa"/>
              <w:right w:w="28" w:type="dxa"/>
            </w:tcMar>
          </w:tcPr>
          <w:p w14:paraId="479EA67D"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2C65EF2A"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992" w:type="dxa"/>
            <w:tcBorders>
              <w:top w:val="nil"/>
              <w:bottom w:val="nil"/>
            </w:tcBorders>
            <w:tcMar>
              <w:left w:w="28" w:type="dxa"/>
              <w:right w:w="28" w:type="dxa"/>
            </w:tcMar>
          </w:tcPr>
          <w:p w14:paraId="5D94EB5C"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3515FEBE" w14:textId="77777777" w:rsidR="00DA0E34" w:rsidRPr="008F79C5" w:rsidRDefault="00DA0E34"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992" w:type="dxa"/>
            <w:tcBorders>
              <w:top w:val="nil"/>
              <w:bottom w:val="nil"/>
            </w:tcBorders>
            <w:tcMar>
              <w:left w:w="28" w:type="dxa"/>
              <w:right w:w="28" w:type="dxa"/>
            </w:tcMar>
          </w:tcPr>
          <w:p w14:paraId="27DA7C18"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03D7599F" w14:textId="4F2475E3" w:rsidR="00DA0E34" w:rsidRPr="008F79C5" w:rsidRDefault="00DA0E34" w:rsidP="007C5ABE">
            <w:pPr>
              <w:snapToGrid w:val="0"/>
              <w:spacing w:after="0" w:line="360" w:lineRule="auto"/>
              <w:jc w:val="both"/>
              <w:rPr>
                <w:rFonts w:ascii="Book Antiqua" w:hAnsi="Book Antiqua" w:cs="Arial"/>
                <w:b/>
                <w:sz w:val="20"/>
                <w:szCs w:val="20"/>
                <w:lang w:val="en-US"/>
              </w:rPr>
            </w:pPr>
            <w:r w:rsidRPr="008F79C5">
              <w:rPr>
                <w:rFonts w:ascii="Book Antiqua" w:hAnsi="Book Antiqua" w:cs="Arial"/>
                <w:b/>
                <w:sz w:val="20"/>
                <w:szCs w:val="20"/>
                <w:lang w:val="en-US"/>
              </w:rPr>
              <w:t>0.001</w:t>
            </w:r>
            <w:r w:rsidR="0017155E" w:rsidRPr="008F79C5">
              <w:rPr>
                <w:rFonts w:ascii="Book Antiqua" w:hAnsi="Book Antiqua" w:cs="Arial"/>
                <w:b/>
                <w:sz w:val="20"/>
                <w:szCs w:val="20"/>
                <w:lang w:val="en-US"/>
              </w:rPr>
              <w:t xml:space="preserve"> </w:t>
            </w:r>
          </w:p>
        </w:tc>
      </w:tr>
      <w:tr w:rsidR="00DA0E34" w:rsidRPr="008F79C5" w14:paraId="637E12A3" w14:textId="77777777" w:rsidTr="00485D58">
        <w:trPr>
          <w:cantSplit/>
          <w:trHeight w:val="20"/>
        </w:trPr>
        <w:tc>
          <w:tcPr>
            <w:tcW w:w="1588" w:type="dxa"/>
            <w:tcBorders>
              <w:top w:val="nil"/>
              <w:left w:val="nil"/>
              <w:bottom w:val="nil"/>
            </w:tcBorders>
            <w:tcMar>
              <w:left w:w="57" w:type="dxa"/>
              <w:right w:w="57" w:type="dxa"/>
            </w:tcMar>
          </w:tcPr>
          <w:p w14:paraId="4C8D920E"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Employed</w:t>
            </w:r>
          </w:p>
        </w:tc>
        <w:tc>
          <w:tcPr>
            <w:tcW w:w="978" w:type="dxa"/>
            <w:tcBorders>
              <w:top w:val="nil"/>
            </w:tcBorders>
            <w:tcMar>
              <w:left w:w="28" w:type="dxa"/>
              <w:right w:w="28" w:type="dxa"/>
            </w:tcMar>
          </w:tcPr>
          <w:p w14:paraId="6E28F86D" w14:textId="3E17F8C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30.1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31.4</w:t>
            </w:r>
          </w:p>
        </w:tc>
        <w:tc>
          <w:tcPr>
            <w:tcW w:w="680" w:type="dxa"/>
            <w:tcBorders>
              <w:top w:val="nil"/>
              <w:bottom w:val="nil"/>
            </w:tcBorders>
            <w:tcMar>
              <w:left w:w="28" w:type="dxa"/>
              <w:right w:w="28" w:type="dxa"/>
            </w:tcMar>
          </w:tcPr>
          <w:p w14:paraId="34CF6988"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14104AAB" w14:textId="6B5D5DEC"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11.0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20.5</w:t>
            </w:r>
          </w:p>
        </w:tc>
        <w:tc>
          <w:tcPr>
            <w:tcW w:w="680" w:type="dxa"/>
            <w:tcBorders>
              <w:top w:val="nil"/>
              <w:bottom w:val="nil"/>
              <w:right w:val="nil"/>
            </w:tcBorders>
            <w:tcMar>
              <w:left w:w="28" w:type="dxa"/>
              <w:right w:w="28" w:type="dxa"/>
            </w:tcMar>
          </w:tcPr>
          <w:p w14:paraId="500D47CE"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88880D4" w14:textId="46371A8E"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23.0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27.8</w:t>
            </w:r>
          </w:p>
        </w:tc>
        <w:tc>
          <w:tcPr>
            <w:tcW w:w="680" w:type="dxa"/>
            <w:tcBorders>
              <w:top w:val="nil"/>
              <w:bottom w:val="nil"/>
              <w:right w:val="nil"/>
            </w:tcBorders>
            <w:tcMar>
              <w:left w:w="28" w:type="dxa"/>
              <w:right w:w="28" w:type="dxa"/>
            </w:tcMar>
          </w:tcPr>
          <w:p w14:paraId="17C31A70"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32D9F0DD" w14:textId="3DE7025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24.2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30.6</w:t>
            </w:r>
          </w:p>
        </w:tc>
        <w:tc>
          <w:tcPr>
            <w:tcW w:w="753" w:type="dxa"/>
            <w:tcBorders>
              <w:top w:val="nil"/>
              <w:bottom w:val="nil"/>
              <w:right w:val="nil"/>
            </w:tcBorders>
            <w:tcMar>
              <w:left w:w="28" w:type="dxa"/>
              <w:right w:w="28" w:type="dxa"/>
            </w:tcMar>
          </w:tcPr>
          <w:p w14:paraId="6DFA0E45"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51D8F9CB" w14:textId="1EAB1763"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23.4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31.5</w:t>
            </w:r>
          </w:p>
        </w:tc>
        <w:tc>
          <w:tcPr>
            <w:tcW w:w="681" w:type="dxa"/>
            <w:tcBorders>
              <w:top w:val="nil"/>
              <w:bottom w:val="nil"/>
            </w:tcBorders>
            <w:tcMar>
              <w:left w:w="28" w:type="dxa"/>
              <w:right w:w="28" w:type="dxa"/>
            </w:tcMar>
          </w:tcPr>
          <w:p w14:paraId="0BF3CE25"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3381C69" w14:textId="18D8884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9.4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23.8</w:t>
            </w:r>
          </w:p>
        </w:tc>
        <w:tc>
          <w:tcPr>
            <w:tcW w:w="694" w:type="dxa"/>
            <w:tcBorders>
              <w:top w:val="nil"/>
              <w:bottom w:val="nil"/>
            </w:tcBorders>
            <w:tcMar>
              <w:left w:w="28" w:type="dxa"/>
              <w:right w:w="28" w:type="dxa"/>
            </w:tcMar>
          </w:tcPr>
          <w:p w14:paraId="3AA6C01C"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A24D574" w14:textId="71C70D45"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17.7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26.2</w:t>
            </w:r>
          </w:p>
        </w:tc>
        <w:tc>
          <w:tcPr>
            <w:tcW w:w="735" w:type="dxa"/>
            <w:tcBorders>
              <w:top w:val="nil"/>
              <w:bottom w:val="nil"/>
            </w:tcBorders>
            <w:tcMar>
              <w:left w:w="28" w:type="dxa"/>
              <w:right w:w="28" w:type="dxa"/>
            </w:tcMar>
          </w:tcPr>
          <w:p w14:paraId="621D9077"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33C1074" w14:textId="655584B6"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23.7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30.7</w:t>
            </w:r>
          </w:p>
        </w:tc>
        <w:tc>
          <w:tcPr>
            <w:tcW w:w="701" w:type="dxa"/>
            <w:tcBorders>
              <w:top w:val="nil"/>
              <w:bottom w:val="nil"/>
              <w:right w:val="nil"/>
            </w:tcBorders>
            <w:tcMar>
              <w:left w:w="28" w:type="dxa"/>
              <w:right w:w="28" w:type="dxa"/>
            </w:tcMar>
          </w:tcPr>
          <w:p w14:paraId="52500935"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2A3D7991" w14:textId="77777777" w:rsidTr="00485D58">
        <w:trPr>
          <w:cantSplit/>
          <w:trHeight w:val="20"/>
        </w:trPr>
        <w:tc>
          <w:tcPr>
            <w:tcW w:w="1588" w:type="dxa"/>
            <w:tcBorders>
              <w:top w:val="nil"/>
              <w:left w:val="nil"/>
              <w:bottom w:val="nil"/>
            </w:tcBorders>
            <w:tcMar>
              <w:left w:w="57" w:type="dxa"/>
              <w:right w:w="57" w:type="dxa"/>
            </w:tcMar>
          </w:tcPr>
          <w:p w14:paraId="769DF5FE"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Unemployed</w:t>
            </w:r>
          </w:p>
        </w:tc>
        <w:tc>
          <w:tcPr>
            <w:tcW w:w="978" w:type="dxa"/>
            <w:tcBorders>
              <w:top w:val="nil"/>
            </w:tcBorders>
            <w:tcMar>
              <w:left w:w="28" w:type="dxa"/>
              <w:right w:w="28" w:type="dxa"/>
            </w:tcMar>
          </w:tcPr>
          <w:p w14:paraId="24F2F801" w14:textId="1C47EC0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54.7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18.0</w:t>
            </w:r>
          </w:p>
        </w:tc>
        <w:tc>
          <w:tcPr>
            <w:tcW w:w="680" w:type="dxa"/>
            <w:tcBorders>
              <w:top w:val="nil"/>
              <w:bottom w:val="nil"/>
            </w:tcBorders>
            <w:tcMar>
              <w:left w:w="28" w:type="dxa"/>
              <w:right w:w="28" w:type="dxa"/>
            </w:tcMar>
          </w:tcPr>
          <w:p w14:paraId="1820F30A"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431894B5" w14:textId="0921CD1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5.4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6.7</w:t>
            </w:r>
          </w:p>
        </w:tc>
        <w:tc>
          <w:tcPr>
            <w:tcW w:w="680" w:type="dxa"/>
            <w:tcBorders>
              <w:top w:val="nil"/>
              <w:bottom w:val="nil"/>
              <w:right w:val="nil"/>
            </w:tcBorders>
            <w:tcMar>
              <w:left w:w="28" w:type="dxa"/>
              <w:right w:w="28" w:type="dxa"/>
            </w:tcMar>
          </w:tcPr>
          <w:p w14:paraId="210DC7EF"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8BBF00C" w14:textId="4648AC34"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56.0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16.7</w:t>
            </w:r>
          </w:p>
        </w:tc>
        <w:tc>
          <w:tcPr>
            <w:tcW w:w="680" w:type="dxa"/>
            <w:tcBorders>
              <w:top w:val="nil"/>
              <w:bottom w:val="nil"/>
              <w:right w:val="nil"/>
            </w:tcBorders>
            <w:tcMar>
              <w:left w:w="28" w:type="dxa"/>
              <w:right w:w="28" w:type="dxa"/>
            </w:tcMar>
          </w:tcPr>
          <w:p w14:paraId="4CF4B621"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2FBEB8D" w14:textId="297C1518"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49.8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33.3</w:t>
            </w:r>
          </w:p>
        </w:tc>
        <w:tc>
          <w:tcPr>
            <w:tcW w:w="753" w:type="dxa"/>
            <w:tcBorders>
              <w:top w:val="nil"/>
              <w:bottom w:val="nil"/>
              <w:right w:val="nil"/>
            </w:tcBorders>
            <w:tcMar>
              <w:left w:w="28" w:type="dxa"/>
              <w:right w:w="28" w:type="dxa"/>
            </w:tcMar>
          </w:tcPr>
          <w:p w14:paraId="758858B6"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095DA168"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681" w:type="dxa"/>
            <w:tcBorders>
              <w:top w:val="nil"/>
              <w:bottom w:val="nil"/>
            </w:tcBorders>
            <w:tcMar>
              <w:left w:w="28" w:type="dxa"/>
              <w:right w:w="28" w:type="dxa"/>
            </w:tcMar>
          </w:tcPr>
          <w:p w14:paraId="6805DA43"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4393211E"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694" w:type="dxa"/>
            <w:tcBorders>
              <w:top w:val="nil"/>
              <w:bottom w:val="nil"/>
            </w:tcBorders>
            <w:tcMar>
              <w:left w:w="28" w:type="dxa"/>
              <w:right w:w="28" w:type="dxa"/>
            </w:tcMar>
          </w:tcPr>
          <w:p w14:paraId="7E6A617F"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22B5107"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735" w:type="dxa"/>
            <w:tcBorders>
              <w:top w:val="nil"/>
              <w:bottom w:val="nil"/>
            </w:tcBorders>
            <w:tcMar>
              <w:left w:w="28" w:type="dxa"/>
              <w:right w:w="28" w:type="dxa"/>
            </w:tcMar>
          </w:tcPr>
          <w:p w14:paraId="62D0582D"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DD39FFE" w14:textId="36FE48C4"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52.4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39.1</w:t>
            </w:r>
          </w:p>
        </w:tc>
        <w:tc>
          <w:tcPr>
            <w:tcW w:w="701" w:type="dxa"/>
            <w:tcBorders>
              <w:top w:val="nil"/>
              <w:bottom w:val="nil"/>
              <w:right w:val="nil"/>
            </w:tcBorders>
            <w:tcMar>
              <w:left w:w="28" w:type="dxa"/>
              <w:right w:w="28" w:type="dxa"/>
            </w:tcMar>
          </w:tcPr>
          <w:p w14:paraId="6AADD7D2"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414C5497" w14:textId="77777777" w:rsidTr="00485D58">
        <w:trPr>
          <w:cantSplit/>
          <w:trHeight w:val="20"/>
        </w:trPr>
        <w:tc>
          <w:tcPr>
            <w:tcW w:w="1588" w:type="dxa"/>
            <w:tcBorders>
              <w:top w:val="nil"/>
              <w:left w:val="nil"/>
              <w:bottom w:val="nil"/>
            </w:tcBorders>
            <w:tcMar>
              <w:left w:w="57" w:type="dxa"/>
              <w:right w:w="57" w:type="dxa"/>
            </w:tcMar>
          </w:tcPr>
          <w:p w14:paraId="136D8732" w14:textId="77777777" w:rsidR="00DA0E34" w:rsidRPr="008F79C5"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8F79C5">
              <w:rPr>
                <w:rFonts w:ascii="Book Antiqua" w:eastAsia="Calibri" w:hAnsi="Book Antiqua" w:cs="Arial"/>
                <w:sz w:val="20"/>
                <w:szCs w:val="20"/>
                <w:lang w:val="en-US"/>
              </w:rPr>
              <w:t>Student</w:t>
            </w:r>
          </w:p>
        </w:tc>
        <w:tc>
          <w:tcPr>
            <w:tcW w:w="978" w:type="dxa"/>
            <w:tcBorders>
              <w:top w:val="nil"/>
              <w:bottom w:val="nil"/>
            </w:tcBorders>
            <w:tcMar>
              <w:left w:w="28" w:type="dxa"/>
              <w:right w:w="28" w:type="dxa"/>
            </w:tcMar>
          </w:tcPr>
          <w:p w14:paraId="6BE842A2"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w:t>
            </w:r>
          </w:p>
        </w:tc>
        <w:tc>
          <w:tcPr>
            <w:tcW w:w="680" w:type="dxa"/>
            <w:tcBorders>
              <w:top w:val="nil"/>
              <w:bottom w:val="nil"/>
            </w:tcBorders>
            <w:tcMar>
              <w:left w:w="28" w:type="dxa"/>
              <w:right w:w="28" w:type="dxa"/>
            </w:tcMar>
          </w:tcPr>
          <w:p w14:paraId="485126E7"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tcBorders>
            <w:tcMar>
              <w:left w:w="28" w:type="dxa"/>
              <w:right w:w="28" w:type="dxa"/>
            </w:tcMar>
          </w:tcPr>
          <w:p w14:paraId="6C4E550A"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w:t>
            </w:r>
          </w:p>
        </w:tc>
        <w:tc>
          <w:tcPr>
            <w:tcW w:w="680" w:type="dxa"/>
            <w:tcBorders>
              <w:top w:val="nil"/>
              <w:bottom w:val="nil"/>
              <w:right w:val="nil"/>
            </w:tcBorders>
            <w:tcMar>
              <w:left w:w="28" w:type="dxa"/>
              <w:right w:w="28" w:type="dxa"/>
            </w:tcMar>
          </w:tcPr>
          <w:p w14:paraId="14215AC5"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5EA3EE0A"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w:t>
            </w:r>
          </w:p>
        </w:tc>
        <w:tc>
          <w:tcPr>
            <w:tcW w:w="680" w:type="dxa"/>
            <w:tcBorders>
              <w:top w:val="nil"/>
              <w:bottom w:val="nil"/>
              <w:right w:val="nil"/>
            </w:tcBorders>
            <w:tcMar>
              <w:left w:w="28" w:type="dxa"/>
              <w:right w:w="28" w:type="dxa"/>
            </w:tcMar>
          </w:tcPr>
          <w:p w14:paraId="51EFD17E"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7844C322" w14:textId="5AE99FD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23.0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27.9</w:t>
            </w:r>
          </w:p>
        </w:tc>
        <w:tc>
          <w:tcPr>
            <w:tcW w:w="753" w:type="dxa"/>
            <w:tcBorders>
              <w:top w:val="nil"/>
              <w:bottom w:val="nil"/>
              <w:right w:val="nil"/>
            </w:tcBorders>
            <w:tcMar>
              <w:left w:w="28" w:type="dxa"/>
              <w:right w:w="28" w:type="dxa"/>
            </w:tcMar>
          </w:tcPr>
          <w:p w14:paraId="00FEF2EE"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382D1673"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681" w:type="dxa"/>
            <w:tcBorders>
              <w:top w:val="nil"/>
              <w:bottom w:val="nil"/>
            </w:tcBorders>
            <w:tcMar>
              <w:left w:w="28" w:type="dxa"/>
              <w:right w:w="28" w:type="dxa"/>
            </w:tcMar>
          </w:tcPr>
          <w:p w14:paraId="34C2FDF7"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3795AB72"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694" w:type="dxa"/>
            <w:tcBorders>
              <w:top w:val="nil"/>
              <w:bottom w:val="nil"/>
            </w:tcBorders>
            <w:tcMar>
              <w:left w:w="28" w:type="dxa"/>
              <w:right w:w="28" w:type="dxa"/>
            </w:tcMar>
          </w:tcPr>
          <w:p w14:paraId="03DF0F88"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1F638317"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735" w:type="dxa"/>
            <w:tcBorders>
              <w:top w:val="nil"/>
              <w:bottom w:val="nil"/>
            </w:tcBorders>
            <w:tcMar>
              <w:left w:w="28" w:type="dxa"/>
              <w:right w:w="28" w:type="dxa"/>
            </w:tcMar>
          </w:tcPr>
          <w:p w14:paraId="47A8C30D"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304F9E51" w14:textId="49A2151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56.0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24.1</w:t>
            </w:r>
          </w:p>
        </w:tc>
        <w:tc>
          <w:tcPr>
            <w:tcW w:w="701" w:type="dxa"/>
            <w:tcBorders>
              <w:top w:val="nil"/>
              <w:bottom w:val="nil"/>
              <w:right w:val="nil"/>
            </w:tcBorders>
            <w:tcMar>
              <w:left w:w="28" w:type="dxa"/>
              <w:right w:w="28" w:type="dxa"/>
            </w:tcMar>
          </w:tcPr>
          <w:p w14:paraId="7979660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47D21213" w14:textId="77777777" w:rsidTr="00485D58">
        <w:trPr>
          <w:cantSplit/>
          <w:trHeight w:val="20"/>
        </w:trPr>
        <w:tc>
          <w:tcPr>
            <w:tcW w:w="1588" w:type="dxa"/>
            <w:tcBorders>
              <w:top w:val="nil"/>
              <w:left w:val="nil"/>
              <w:bottom w:val="nil"/>
            </w:tcBorders>
            <w:tcMar>
              <w:left w:w="57" w:type="dxa"/>
              <w:right w:w="57" w:type="dxa"/>
            </w:tcMar>
          </w:tcPr>
          <w:p w14:paraId="2855FF4C"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Retired</w:t>
            </w:r>
          </w:p>
        </w:tc>
        <w:tc>
          <w:tcPr>
            <w:tcW w:w="978" w:type="dxa"/>
            <w:tcBorders>
              <w:top w:val="nil"/>
            </w:tcBorders>
            <w:tcMar>
              <w:left w:w="28" w:type="dxa"/>
              <w:right w:w="28" w:type="dxa"/>
            </w:tcMar>
          </w:tcPr>
          <w:p w14:paraId="062FC34E" w14:textId="01BA957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62.5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17.7</w:t>
            </w:r>
          </w:p>
        </w:tc>
        <w:tc>
          <w:tcPr>
            <w:tcW w:w="680" w:type="dxa"/>
            <w:tcBorders>
              <w:top w:val="nil"/>
              <w:bottom w:val="nil"/>
            </w:tcBorders>
            <w:tcMar>
              <w:left w:w="28" w:type="dxa"/>
              <w:right w:w="28" w:type="dxa"/>
            </w:tcMar>
          </w:tcPr>
          <w:p w14:paraId="71643FC1"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2DEEC6B3" w14:textId="20B8EBF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25.0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35.3</w:t>
            </w:r>
          </w:p>
        </w:tc>
        <w:tc>
          <w:tcPr>
            <w:tcW w:w="680" w:type="dxa"/>
            <w:tcBorders>
              <w:top w:val="nil"/>
              <w:bottom w:val="nil"/>
              <w:right w:val="nil"/>
            </w:tcBorders>
            <w:tcMar>
              <w:left w:w="28" w:type="dxa"/>
              <w:right w:w="28" w:type="dxa"/>
            </w:tcMar>
          </w:tcPr>
          <w:p w14:paraId="3C4996F8"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E318F0B" w14:textId="19A7D06E"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33.3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28.9</w:t>
            </w:r>
          </w:p>
        </w:tc>
        <w:tc>
          <w:tcPr>
            <w:tcW w:w="680" w:type="dxa"/>
            <w:tcBorders>
              <w:top w:val="nil"/>
              <w:bottom w:val="nil"/>
              <w:right w:val="nil"/>
            </w:tcBorders>
            <w:tcMar>
              <w:left w:w="28" w:type="dxa"/>
              <w:right w:w="28" w:type="dxa"/>
            </w:tcMar>
          </w:tcPr>
          <w:p w14:paraId="7E4988DC"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6146777" w14:textId="0570E16E"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32.3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32.2</w:t>
            </w:r>
          </w:p>
        </w:tc>
        <w:tc>
          <w:tcPr>
            <w:tcW w:w="753" w:type="dxa"/>
            <w:tcBorders>
              <w:top w:val="nil"/>
              <w:bottom w:val="nil"/>
              <w:right w:val="nil"/>
            </w:tcBorders>
            <w:tcMar>
              <w:left w:w="28" w:type="dxa"/>
              <w:right w:w="28" w:type="dxa"/>
            </w:tcMar>
          </w:tcPr>
          <w:p w14:paraId="37D230B3"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B8939FD"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0.0</w:t>
            </w:r>
          </w:p>
        </w:tc>
        <w:tc>
          <w:tcPr>
            <w:tcW w:w="681" w:type="dxa"/>
            <w:tcBorders>
              <w:top w:val="nil"/>
              <w:bottom w:val="nil"/>
            </w:tcBorders>
            <w:tcMar>
              <w:left w:w="28" w:type="dxa"/>
              <w:right w:w="28" w:type="dxa"/>
            </w:tcMar>
          </w:tcPr>
          <w:p w14:paraId="4A826B30"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0856E6D5"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0.0</w:t>
            </w:r>
          </w:p>
        </w:tc>
        <w:tc>
          <w:tcPr>
            <w:tcW w:w="694" w:type="dxa"/>
            <w:tcBorders>
              <w:top w:val="nil"/>
              <w:bottom w:val="nil"/>
            </w:tcBorders>
            <w:tcMar>
              <w:left w:w="28" w:type="dxa"/>
              <w:right w:w="28" w:type="dxa"/>
            </w:tcMar>
          </w:tcPr>
          <w:p w14:paraId="08E23D6B"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6A5AE2A6"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0.0</w:t>
            </w:r>
          </w:p>
        </w:tc>
        <w:tc>
          <w:tcPr>
            <w:tcW w:w="735" w:type="dxa"/>
            <w:tcBorders>
              <w:top w:val="nil"/>
              <w:bottom w:val="nil"/>
            </w:tcBorders>
            <w:tcMar>
              <w:left w:w="28" w:type="dxa"/>
              <w:right w:w="28" w:type="dxa"/>
            </w:tcMar>
          </w:tcPr>
          <w:p w14:paraId="3BB5DDA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B0570B0" w14:textId="43332496"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48.7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43.4</w:t>
            </w:r>
          </w:p>
        </w:tc>
        <w:tc>
          <w:tcPr>
            <w:tcW w:w="701" w:type="dxa"/>
            <w:tcBorders>
              <w:top w:val="nil"/>
              <w:bottom w:val="nil"/>
              <w:right w:val="nil"/>
            </w:tcBorders>
            <w:tcMar>
              <w:left w:w="28" w:type="dxa"/>
              <w:right w:w="28" w:type="dxa"/>
            </w:tcMar>
          </w:tcPr>
          <w:p w14:paraId="2AC0F70A"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3661E057" w14:textId="77777777" w:rsidTr="00485D58">
        <w:trPr>
          <w:cantSplit/>
          <w:trHeight w:val="20"/>
        </w:trPr>
        <w:tc>
          <w:tcPr>
            <w:tcW w:w="1588" w:type="dxa"/>
            <w:tcBorders>
              <w:top w:val="nil"/>
              <w:left w:val="nil"/>
              <w:bottom w:val="nil"/>
            </w:tcBorders>
            <w:tcMar>
              <w:left w:w="57" w:type="dxa"/>
              <w:right w:w="57" w:type="dxa"/>
            </w:tcMar>
          </w:tcPr>
          <w:p w14:paraId="610C3BC4"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Other</w:t>
            </w:r>
          </w:p>
        </w:tc>
        <w:tc>
          <w:tcPr>
            <w:tcW w:w="978" w:type="dxa"/>
            <w:tcBorders>
              <w:top w:val="nil"/>
            </w:tcBorders>
            <w:tcMar>
              <w:left w:w="28" w:type="dxa"/>
              <w:right w:w="28" w:type="dxa"/>
            </w:tcMar>
          </w:tcPr>
          <w:p w14:paraId="2D5DB861" w14:textId="1502E37C"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45.0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63.6</w:t>
            </w:r>
          </w:p>
        </w:tc>
        <w:tc>
          <w:tcPr>
            <w:tcW w:w="680" w:type="dxa"/>
            <w:tcBorders>
              <w:top w:val="nil"/>
              <w:bottom w:val="nil"/>
            </w:tcBorders>
            <w:tcMar>
              <w:left w:w="28" w:type="dxa"/>
              <w:right w:w="28" w:type="dxa"/>
            </w:tcMar>
          </w:tcPr>
          <w:p w14:paraId="7F772379"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1898C8AE" w14:textId="1C3C58FC"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33.3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47.1</w:t>
            </w:r>
          </w:p>
        </w:tc>
        <w:tc>
          <w:tcPr>
            <w:tcW w:w="680" w:type="dxa"/>
            <w:tcBorders>
              <w:top w:val="nil"/>
              <w:bottom w:val="nil"/>
              <w:right w:val="nil"/>
            </w:tcBorders>
            <w:tcMar>
              <w:left w:w="28" w:type="dxa"/>
              <w:right w:w="28" w:type="dxa"/>
            </w:tcMar>
          </w:tcPr>
          <w:p w14:paraId="38576818"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0C4132FE" w14:textId="5F11D50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35.0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49.5</w:t>
            </w:r>
          </w:p>
        </w:tc>
        <w:tc>
          <w:tcPr>
            <w:tcW w:w="680" w:type="dxa"/>
            <w:tcBorders>
              <w:top w:val="nil"/>
              <w:bottom w:val="nil"/>
              <w:right w:val="nil"/>
            </w:tcBorders>
            <w:tcMar>
              <w:left w:w="28" w:type="dxa"/>
              <w:right w:w="28" w:type="dxa"/>
            </w:tcMar>
          </w:tcPr>
          <w:p w14:paraId="3C4DFEAF"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17305332" w14:textId="5DC66B1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56.2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29.1</w:t>
            </w:r>
          </w:p>
        </w:tc>
        <w:tc>
          <w:tcPr>
            <w:tcW w:w="753" w:type="dxa"/>
            <w:tcBorders>
              <w:top w:val="nil"/>
              <w:bottom w:val="nil"/>
              <w:right w:val="nil"/>
            </w:tcBorders>
            <w:tcMar>
              <w:left w:w="28" w:type="dxa"/>
              <w:right w:w="28" w:type="dxa"/>
            </w:tcMar>
          </w:tcPr>
          <w:p w14:paraId="33F473E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899C9D8"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681" w:type="dxa"/>
            <w:tcBorders>
              <w:top w:val="nil"/>
              <w:bottom w:val="nil"/>
            </w:tcBorders>
            <w:tcMar>
              <w:left w:w="28" w:type="dxa"/>
              <w:right w:w="28" w:type="dxa"/>
            </w:tcMar>
          </w:tcPr>
          <w:p w14:paraId="2EE1209D"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0DACE2E8"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694" w:type="dxa"/>
            <w:tcBorders>
              <w:top w:val="nil"/>
              <w:bottom w:val="nil"/>
            </w:tcBorders>
            <w:tcMar>
              <w:left w:w="28" w:type="dxa"/>
              <w:right w:w="28" w:type="dxa"/>
            </w:tcMar>
          </w:tcPr>
          <w:p w14:paraId="3C8996C7"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056A287D"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w:t>
            </w:r>
          </w:p>
        </w:tc>
        <w:tc>
          <w:tcPr>
            <w:tcW w:w="735" w:type="dxa"/>
            <w:tcBorders>
              <w:top w:val="nil"/>
              <w:bottom w:val="nil"/>
            </w:tcBorders>
            <w:tcMar>
              <w:left w:w="28" w:type="dxa"/>
              <w:right w:w="28" w:type="dxa"/>
            </w:tcMar>
          </w:tcPr>
          <w:p w14:paraId="549FEEDE"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169BA1FA" w14:textId="2E21DEA4"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51.1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36.3</w:t>
            </w:r>
          </w:p>
        </w:tc>
        <w:tc>
          <w:tcPr>
            <w:tcW w:w="701" w:type="dxa"/>
            <w:tcBorders>
              <w:top w:val="nil"/>
              <w:bottom w:val="nil"/>
              <w:right w:val="nil"/>
            </w:tcBorders>
            <w:tcMar>
              <w:left w:w="28" w:type="dxa"/>
              <w:right w:w="28" w:type="dxa"/>
            </w:tcMar>
          </w:tcPr>
          <w:p w14:paraId="6BA1B9CD"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110F7EA0" w14:textId="77777777" w:rsidTr="00485D58">
        <w:trPr>
          <w:cantSplit/>
          <w:trHeight w:val="20"/>
        </w:trPr>
        <w:tc>
          <w:tcPr>
            <w:tcW w:w="1588" w:type="dxa"/>
            <w:tcBorders>
              <w:top w:val="nil"/>
              <w:left w:val="nil"/>
              <w:bottom w:val="nil"/>
            </w:tcBorders>
            <w:tcMar>
              <w:left w:w="57" w:type="dxa"/>
              <w:right w:w="57" w:type="dxa"/>
            </w:tcMar>
            <w:vAlign w:val="center"/>
          </w:tcPr>
          <w:p w14:paraId="63E82E9D"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Educational level</w:t>
            </w:r>
          </w:p>
        </w:tc>
        <w:tc>
          <w:tcPr>
            <w:tcW w:w="978" w:type="dxa"/>
            <w:tcBorders>
              <w:top w:val="nil"/>
              <w:bottom w:val="nil"/>
            </w:tcBorders>
            <w:tcMar>
              <w:left w:w="28" w:type="dxa"/>
              <w:right w:w="28" w:type="dxa"/>
            </w:tcMar>
          </w:tcPr>
          <w:p w14:paraId="5D512209"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0C93ADC8" w14:textId="49D1BC7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0.608</w:t>
            </w:r>
            <w:r w:rsidR="0017155E" w:rsidRPr="008F79C5">
              <w:rPr>
                <w:rFonts w:ascii="Book Antiqua" w:eastAsia="Calibri" w:hAnsi="Book Antiqua" w:cs="Arial"/>
                <w:sz w:val="20"/>
                <w:szCs w:val="20"/>
                <w:lang w:val="en-US"/>
              </w:rPr>
              <w:t xml:space="preserve"> </w:t>
            </w:r>
          </w:p>
        </w:tc>
        <w:tc>
          <w:tcPr>
            <w:tcW w:w="992" w:type="dxa"/>
            <w:tcBorders>
              <w:top w:val="nil"/>
              <w:bottom w:val="nil"/>
            </w:tcBorders>
            <w:tcMar>
              <w:left w:w="28" w:type="dxa"/>
              <w:right w:w="28" w:type="dxa"/>
            </w:tcMar>
          </w:tcPr>
          <w:p w14:paraId="187E8476"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48AC5C30" w14:textId="1F91B582"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0.591</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1759758E"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5DFF9370" w14:textId="2701B80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0.455</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30C81B23"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07C5D354" w14:textId="4012A5B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0.114</w:t>
            </w:r>
            <w:r w:rsidR="0017155E" w:rsidRPr="008F79C5">
              <w:rPr>
                <w:rFonts w:ascii="Book Antiqua" w:eastAsia="Calibri" w:hAnsi="Book Antiqua" w:cs="Arial"/>
                <w:sz w:val="20"/>
                <w:szCs w:val="20"/>
                <w:lang w:val="en-US"/>
              </w:rPr>
              <w:t xml:space="preserve"> </w:t>
            </w:r>
          </w:p>
        </w:tc>
        <w:tc>
          <w:tcPr>
            <w:tcW w:w="1042" w:type="dxa"/>
            <w:tcBorders>
              <w:top w:val="nil"/>
              <w:bottom w:val="nil"/>
            </w:tcBorders>
            <w:tcMar>
              <w:left w:w="28" w:type="dxa"/>
              <w:right w:w="28" w:type="dxa"/>
            </w:tcMar>
          </w:tcPr>
          <w:p w14:paraId="46D982E3"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217F1AA1" w14:textId="3586E524"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0.331</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242D5600"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7A490AB9" w14:textId="1C58FA91"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0.571</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5F2D5B68"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6A189CE4" w14:textId="0D4B135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0.186</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4D47B72F"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534B768A" w14:textId="512577A4"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0.252</w:t>
            </w:r>
            <w:r w:rsidR="0017155E" w:rsidRPr="008F79C5">
              <w:rPr>
                <w:rFonts w:ascii="Book Antiqua" w:hAnsi="Book Antiqua" w:cs="Arial"/>
                <w:sz w:val="20"/>
                <w:szCs w:val="20"/>
                <w:lang w:val="en-US"/>
              </w:rPr>
              <w:t xml:space="preserve"> </w:t>
            </w:r>
          </w:p>
        </w:tc>
      </w:tr>
      <w:tr w:rsidR="00DA0E34" w:rsidRPr="008F79C5" w14:paraId="210CE1D3" w14:textId="77777777" w:rsidTr="00485D58">
        <w:trPr>
          <w:cantSplit/>
          <w:trHeight w:val="20"/>
        </w:trPr>
        <w:tc>
          <w:tcPr>
            <w:tcW w:w="1588" w:type="dxa"/>
            <w:tcBorders>
              <w:top w:val="nil"/>
              <w:left w:val="nil"/>
              <w:bottom w:val="nil"/>
            </w:tcBorders>
            <w:tcMar>
              <w:left w:w="57" w:type="dxa"/>
              <w:right w:w="57" w:type="dxa"/>
            </w:tcMar>
            <w:vAlign w:val="center"/>
          </w:tcPr>
          <w:p w14:paraId="1A798895"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lastRenderedPageBreak/>
              <w:t>Primary school</w:t>
            </w:r>
          </w:p>
        </w:tc>
        <w:tc>
          <w:tcPr>
            <w:tcW w:w="978" w:type="dxa"/>
            <w:tcBorders>
              <w:top w:val="nil"/>
            </w:tcBorders>
            <w:tcMar>
              <w:left w:w="28" w:type="dxa"/>
              <w:right w:w="28" w:type="dxa"/>
            </w:tcMar>
          </w:tcPr>
          <w:p w14:paraId="43798868" w14:textId="5E7B22E8"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37.4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30.8</w:t>
            </w:r>
          </w:p>
        </w:tc>
        <w:tc>
          <w:tcPr>
            <w:tcW w:w="680" w:type="dxa"/>
            <w:tcBorders>
              <w:top w:val="nil"/>
              <w:bottom w:val="nil"/>
            </w:tcBorders>
            <w:tcMar>
              <w:left w:w="28" w:type="dxa"/>
              <w:right w:w="28" w:type="dxa"/>
            </w:tcMar>
          </w:tcPr>
          <w:p w14:paraId="2872D42D"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58428662" w14:textId="05A4606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12.3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15.6</w:t>
            </w:r>
          </w:p>
        </w:tc>
        <w:tc>
          <w:tcPr>
            <w:tcW w:w="680" w:type="dxa"/>
            <w:tcBorders>
              <w:top w:val="nil"/>
              <w:bottom w:val="nil"/>
              <w:right w:val="nil"/>
            </w:tcBorders>
            <w:tcMar>
              <w:left w:w="28" w:type="dxa"/>
              <w:right w:w="28" w:type="dxa"/>
            </w:tcMar>
          </w:tcPr>
          <w:p w14:paraId="0B2A34BF"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D364060" w14:textId="69B61533"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28.6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29.0</w:t>
            </w:r>
          </w:p>
        </w:tc>
        <w:tc>
          <w:tcPr>
            <w:tcW w:w="680" w:type="dxa"/>
            <w:tcBorders>
              <w:top w:val="nil"/>
              <w:bottom w:val="nil"/>
              <w:right w:val="nil"/>
            </w:tcBorders>
            <w:tcMar>
              <w:left w:w="28" w:type="dxa"/>
              <w:right w:w="28" w:type="dxa"/>
            </w:tcMar>
          </w:tcPr>
          <w:p w14:paraId="55509D88"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10B85196" w14:textId="18168406"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39.6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34.9</w:t>
            </w:r>
          </w:p>
        </w:tc>
        <w:tc>
          <w:tcPr>
            <w:tcW w:w="753" w:type="dxa"/>
            <w:tcBorders>
              <w:top w:val="nil"/>
              <w:bottom w:val="nil"/>
              <w:right w:val="nil"/>
            </w:tcBorders>
            <w:tcMar>
              <w:left w:w="28" w:type="dxa"/>
              <w:right w:w="28" w:type="dxa"/>
            </w:tcMar>
          </w:tcPr>
          <w:p w14:paraId="0A1E9F8B"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1E148CED" w14:textId="7D4F4543"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15.7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29.1</w:t>
            </w:r>
          </w:p>
        </w:tc>
        <w:tc>
          <w:tcPr>
            <w:tcW w:w="681" w:type="dxa"/>
            <w:tcBorders>
              <w:top w:val="nil"/>
              <w:bottom w:val="nil"/>
            </w:tcBorders>
            <w:tcMar>
              <w:left w:w="28" w:type="dxa"/>
              <w:right w:w="28" w:type="dxa"/>
            </w:tcMar>
          </w:tcPr>
          <w:p w14:paraId="156F1ED1"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2FDECAC" w14:textId="42B46F0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8.0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17.7</w:t>
            </w:r>
          </w:p>
        </w:tc>
        <w:tc>
          <w:tcPr>
            <w:tcW w:w="694" w:type="dxa"/>
            <w:tcBorders>
              <w:top w:val="nil"/>
              <w:bottom w:val="nil"/>
            </w:tcBorders>
            <w:tcMar>
              <w:left w:w="28" w:type="dxa"/>
              <w:right w:w="28" w:type="dxa"/>
            </w:tcMar>
          </w:tcPr>
          <w:p w14:paraId="426D7DE4"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D8373E2" w14:textId="717DD0F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8.0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19.3</w:t>
            </w:r>
          </w:p>
        </w:tc>
        <w:tc>
          <w:tcPr>
            <w:tcW w:w="735" w:type="dxa"/>
            <w:tcBorders>
              <w:top w:val="nil"/>
              <w:bottom w:val="nil"/>
            </w:tcBorders>
            <w:tcMar>
              <w:left w:w="28" w:type="dxa"/>
              <w:right w:w="28" w:type="dxa"/>
            </w:tcMar>
          </w:tcPr>
          <w:p w14:paraId="3701A00F"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4663C22" w14:textId="6A83EB9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39.2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40.8</w:t>
            </w:r>
          </w:p>
        </w:tc>
        <w:tc>
          <w:tcPr>
            <w:tcW w:w="701" w:type="dxa"/>
            <w:tcBorders>
              <w:top w:val="nil"/>
              <w:bottom w:val="nil"/>
              <w:right w:val="nil"/>
            </w:tcBorders>
            <w:tcMar>
              <w:left w:w="28" w:type="dxa"/>
              <w:right w:w="28" w:type="dxa"/>
            </w:tcMar>
          </w:tcPr>
          <w:p w14:paraId="711DD8A3"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340B17A5" w14:textId="77777777" w:rsidTr="00485D58">
        <w:trPr>
          <w:cantSplit/>
          <w:trHeight w:val="20"/>
        </w:trPr>
        <w:tc>
          <w:tcPr>
            <w:tcW w:w="1588" w:type="dxa"/>
            <w:tcBorders>
              <w:top w:val="nil"/>
              <w:left w:val="nil"/>
              <w:bottom w:val="nil"/>
            </w:tcBorders>
            <w:tcMar>
              <w:left w:w="57" w:type="dxa"/>
              <w:right w:w="57" w:type="dxa"/>
            </w:tcMar>
            <w:vAlign w:val="center"/>
          </w:tcPr>
          <w:p w14:paraId="064011D4"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Secondary school</w:t>
            </w:r>
          </w:p>
        </w:tc>
        <w:tc>
          <w:tcPr>
            <w:tcW w:w="978" w:type="dxa"/>
            <w:tcBorders>
              <w:top w:val="nil"/>
              <w:bottom w:val="nil"/>
            </w:tcBorders>
            <w:tcMar>
              <w:left w:w="28" w:type="dxa"/>
              <w:right w:w="28" w:type="dxa"/>
            </w:tcMar>
          </w:tcPr>
          <w:p w14:paraId="62F8B201" w14:textId="73AC9846"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37.1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33.4</w:t>
            </w:r>
          </w:p>
        </w:tc>
        <w:tc>
          <w:tcPr>
            <w:tcW w:w="680" w:type="dxa"/>
            <w:tcBorders>
              <w:top w:val="nil"/>
              <w:bottom w:val="nil"/>
            </w:tcBorders>
            <w:tcMar>
              <w:left w:w="28" w:type="dxa"/>
              <w:right w:w="28" w:type="dxa"/>
            </w:tcMar>
          </w:tcPr>
          <w:p w14:paraId="79D1AED8"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tcBorders>
            <w:tcMar>
              <w:left w:w="28" w:type="dxa"/>
              <w:right w:w="28" w:type="dxa"/>
            </w:tcMar>
          </w:tcPr>
          <w:p w14:paraId="7C2D968A" w14:textId="11E088A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9.0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17.7</w:t>
            </w:r>
          </w:p>
        </w:tc>
        <w:tc>
          <w:tcPr>
            <w:tcW w:w="680" w:type="dxa"/>
            <w:tcBorders>
              <w:top w:val="nil"/>
              <w:bottom w:val="nil"/>
              <w:right w:val="nil"/>
            </w:tcBorders>
            <w:tcMar>
              <w:left w:w="28" w:type="dxa"/>
              <w:right w:w="28" w:type="dxa"/>
            </w:tcMar>
          </w:tcPr>
          <w:p w14:paraId="7BF538EB"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09959B44" w14:textId="7B23B7D8"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29.1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30.5</w:t>
            </w:r>
          </w:p>
        </w:tc>
        <w:tc>
          <w:tcPr>
            <w:tcW w:w="680" w:type="dxa"/>
            <w:tcBorders>
              <w:top w:val="nil"/>
              <w:bottom w:val="nil"/>
              <w:right w:val="nil"/>
            </w:tcBorders>
            <w:tcMar>
              <w:left w:w="28" w:type="dxa"/>
              <w:right w:w="28" w:type="dxa"/>
            </w:tcMar>
          </w:tcPr>
          <w:p w14:paraId="4B7237F9"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77DA351A" w14:textId="4D11A95A"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43.6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36.6</w:t>
            </w:r>
          </w:p>
        </w:tc>
        <w:tc>
          <w:tcPr>
            <w:tcW w:w="753" w:type="dxa"/>
            <w:tcBorders>
              <w:top w:val="nil"/>
              <w:bottom w:val="nil"/>
              <w:right w:val="nil"/>
            </w:tcBorders>
            <w:tcMar>
              <w:left w:w="28" w:type="dxa"/>
              <w:right w:w="28" w:type="dxa"/>
            </w:tcMar>
          </w:tcPr>
          <w:p w14:paraId="09342AFF"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02050BE" w14:textId="7FCBABEE"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26.3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32.5</w:t>
            </w:r>
          </w:p>
        </w:tc>
        <w:tc>
          <w:tcPr>
            <w:tcW w:w="681" w:type="dxa"/>
            <w:tcBorders>
              <w:top w:val="nil"/>
              <w:bottom w:val="nil"/>
            </w:tcBorders>
            <w:tcMar>
              <w:left w:w="28" w:type="dxa"/>
              <w:right w:w="28" w:type="dxa"/>
            </w:tcMar>
          </w:tcPr>
          <w:p w14:paraId="12C6427F"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AF1C1D3" w14:textId="7D9477F3"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10.1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28.6</w:t>
            </w:r>
          </w:p>
        </w:tc>
        <w:tc>
          <w:tcPr>
            <w:tcW w:w="694" w:type="dxa"/>
            <w:tcBorders>
              <w:top w:val="nil"/>
              <w:bottom w:val="nil"/>
            </w:tcBorders>
            <w:tcMar>
              <w:left w:w="28" w:type="dxa"/>
              <w:right w:w="28" w:type="dxa"/>
            </w:tcMar>
          </w:tcPr>
          <w:p w14:paraId="07A5A4A1"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78A97A51" w14:textId="4D35F44B"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21.2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26.0</w:t>
            </w:r>
          </w:p>
        </w:tc>
        <w:tc>
          <w:tcPr>
            <w:tcW w:w="735" w:type="dxa"/>
            <w:tcBorders>
              <w:top w:val="nil"/>
              <w:bottom w:val="nil"/>
            </w:tcBorders>
            <w:tcMar>
              <w:left w:w="28" w:type="dxa"/>
              <w:right w:w="28" w:type="dxa"/>
            </w:tcMar>
          </w:tcPr>
          <w:p w14:paraId="18C680B8"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1244E019" w14:textId="08281C3E"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42.2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37.5</w:t>
            </w:r>
          </w:p>
        </w:tc>
        <w:tc>
          <w:tcPr>
            <w:tcW w:w="701" w:type="dxa"/>
            <w:tcBorders>
              <w:top w:val="nil"/>
              <w:bottom w:val="nil"/>
              <w:right w:val="nil"/>
            </w:tcBorders>
            <w:tcMar>
              <w:left w:w="28" w:type="dxa"/>
              <w:right w:w="28" w:type="dxa"/>
            </w:tcMar>
          </w:tcPr>
          <w:p w14:paraId="7755DCF8"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709E6D28" w14:textId="77777777" w:rsidTr="00485D58">
        <w:trPr>
          <w:cantSplit/>
          <w:trHeight w:val="20"/>
        </w:trPr>
        <w:tc>
          <w:tcPr>
            <w:tcW w:w="1588" w:type="dxa"/>
            <w:tcBorders>
              <w:top w:val="nil"/>
              <w:left w:val="nil"/>
              <w:bottom w:val="nil"/>
            </w:tcBorders>
            <w:tcMar>
              <w:left w:w="57" w:type="dxa"/>
              <w:right w:w="57" w:type="dxa"/>
            </w:tcMar>
            <w:vAlign w:val="center"/>
          </w:tcPr>
          <w:p w14:paraId="2896F108" w14:textId="77777777"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Higher education</w:t>
            </w:r>
          </w:p>
        </w:tc>
        <w:tc>
          <w:tcPr>
            <w:tcW w:w="978" w:type="dxa"/>
            <w:tcBorders>
              <w:top w:val="nil"/>
              <w:bottom w:val="nil"/>
            </w:tcBorders>
            <w:tcMar>
              <w:left w:w="28" w:type="dxa"/>
              <w:right w:w="28" w:type="dxa"/>
            </w:tcMar>
          </w:tcPr>
          <w:p w14:paraId="41A97C73" w14:textId="1FE4DCC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30.0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33.6</w:t>
            </w:r>
          </w:p>
        </w:tc>
        <w:tc>
          <w:tcPr>
            <w:tcW w:w="680" w:type="dxa"/>
            <w:tcBorders>
              <w:top w:val="nil"/>
              <w:bottom w:val="nil"/>
            </w:tcBorders>
            <w:tcMar>
              <w:left w:w="28" w:type="dxa"/>
              <w:right w:w="28" w:type="dxa"/>
            </w:tcMar>
          </w:tcPr>
          <w:p w14:paraId="1E1818A1"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tcBorders>
            <w:tcMar>
              <w:left w:w="28" w:type="dxa"/>
              <w:right w:w="28" w:type="dxa"/>
            </w:tcMar>
          </w:tcPr>
          <w:p w14:paraId="1D758B98" w14:textId="79D1817D"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16.0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26.6</w:t>
            </w:r>
          </w:p>
        </w:tc>
        <w:tc>
          <w:tcPr>
            <w:tcW w:w="680" w:type="dxa"/>
            <w:tcBorders>
              <w:top w:val="nil"/>
              <w:bottom w:val="nil"/>
              <w:right w:val="nil"/>
            </w:tcBorders>
            <w:tcMar>
              <w:left w:w="28" w:type="dxa"/>
              <w:right w:w="28" w:type="dxa"/>
            </w:tcMar>
          </w:tcPr>
          <w:p w14:paraId="4178F50D"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585DBB5A" w14:textId="389F1972"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20.5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25.6</w:t>
            </w:r>
          </w:p>
        </w:tc>
        <w:tc>
          <w:tcPr>
            <w:tcW w:w="680" w:type="dxa"/>
            <w:tcBorders>
              <w:top w:val="nil"/>
              <w:bottom w:val="nil"/>
              <w:right w:val="nil"/>
            </w:tcBorders>
            <w:tcMar>
              <w:left w:w="28" w:type="dxa"/>
              <w:right w:w="28" w:type="dxa"/>
            </w:tcMar>
          </w:tcPr>
          <w:p w14:paraId="1EE95E6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79D7BF81" w14:textId="76D30EAA"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29.1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28.4</w:t>
            </w:r>
          </w:p>
        </w:tc>
        <w:tc>
          <w:tcPr>
            <w:tcW w:w="753" w:type="dxa"/>
            <w:tcBorders>
              <w:top w:val="nil"/>
              <w:bottom w:val="nil"/>
              <w:right w:val="nil"/>
            </w:tcBorders>
            <w:tcMar>
              <w:left w:w="28" w:type="dxa"/>
              <w:right w:w="28" w:type="dxa"/>
            </w:tcMar>
          </w:tcPr>
          <w:p w14:paraId="64DA9E23"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1DFA60ED" w14:textId="39F7871A"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10.6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19.4</w:t>
            </w:r>
          </w:p>
        </w:tc>
        <w:tc>
          <w:tcPr>
            <w:tcW w:w="681" w:type="dxa"/>
            <w:tcBorders>
              <w:top w:val="nil"/>
              <w:bottom w:val="nil"/>
            </w:tcBorders>
            <w:tcMar>
              <w:left w:w="28" w:type="dxa"/>
              <w:right w:w="28" w:type="dxa"/>
            </w:tcMar>
          </w:tcPr>
          <w:p w14:paraId="29651FAB"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277CA61C" w14:textId="66ED0B4D"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1.1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2.7</w:t>
            </w:r>
          </w:p>
        </w:tc>
        <w:tc>
          <w:tcPr>
            <w:tcW w:w="694" w:type="dxa"/>
            <w:tcBorders>
              <w:top w:val="nil"/>
              <w:bottom w:val="nil"/>
            </w:tcBorders>
            <w:tcMar>
              <w:left w:w="28" w:type="dxa"/>
              <w:right w:w="28" w:type="dxa"/>
            </w:tcMar>
          </w:tcPr>
          <w:p w14:paraId="73FD427B"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5EC5F5E" w14:textId="1D1DFBE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10.0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18.3</w:t>
            </w:r>
          </w:p>
        </w:tc>
        <w:tc>
          <w:tcPr>
            <w:tcW w:w="735" w:type="dxa"/>
            <w:tcBorders>
              <w:top w:val="nil"/>
              <w:bottom w:val="nil"/>
            </w:tcBorders>
            <w:tcMar>
              <w:left w:w="28" w:type="dxa"/>
              <w:right w:w="28" w:type="dxa"/>
            </w:tcMar>
          </w:tcPr>
          <w:p w14:paraId="68138E8F"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150F5FD" w14:textId="20D876BC"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25.7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31.7</w:t>
            </w:r>
          </w:p>
        </w:tc>
        <w:tc>
          <w:tcPr>
            <w:tcW w:w="701" w:type="dxa"/>
            <w:tcBorders>
              <w:top w:val="nil"/>
              <w:bottom w:val="nil"/>
              <w:right w:val="nil"/>
            </w:tcBorders>
            <w:tcMar>
              <w:left w:w="28" w:type="dxa"/>
              <w:right w:w="28" w:type="dxa"/>
            </w:tcMar>
          </w:tcPr>
          <w:p w14:paraId="29F9D64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434CC87C" w14:textId="77777777" w:rsidTr="00485D58">
        <w:trPr>
          <w:cantSplit/>
          <w:trHeight w:val="20"/>
        </w:trPr>
        <w:tc>
          <w:tcPr>
            <w:tcW w:w="1588" w:type="dxa"/>
            <w:tcBorders>
              <w:top w:val="nil"/>
              <w:left w:val="nil"/>
              <w:bottom w:val="nil"/>
            </w:tcBorders>
            <w:tcMar>
              <w:left w:w="57" w:type="dxa"/>
              <w:right w:w="57" w:type="dxa"/>
            </w:tcMar>
          </w:tcPr>
          <w:p w14:paraId="08CE920B" w14:textId="77777777" w:rsidR="00DA0E34" w:rsidRPr="008F79C5" w:rsidRDefault="00DA0E34" w:rsidP="007C5ABE">
            <w:pPr>
              <w:snapToGrid w:val="0"/>
              <w:spacing w:after="0" w:line="360" w:lineRule="auto"/>
              <w:jc w:val="both"/>
              <w:rPr>
                <w:rFonts w:ascii="Book Antiqua" w:eastAsia="Calibri" w:hAnsi="Book Antiqua" w:cs="Arial"/>
                <w:bCs/>
                <w:snapToGrid w:val="0"/>
                <w:sz w:val="20"/>
                <w:szCs w:val="20"/>
                <w:lang w:val="en-US" w:eastAsia="zh-CN"/>
              </w:rPr>
            </w:pPr>
            <w:r w:rsidRPr="008F79C5">
              <w:rPr>
                <w:rFonts w:ascii="Book Antiqua" w:eastAsia="Calibri" w:hAnsi="Book Antiqua" w:cs="Arial"/>
                <w:bCs/>
                <w:snapToGrid w:val="0"/>
                <w:sz w:val="20"/>
                <w:szCs w:val="20"/>
                <w:lang w:val="en-US" w:eastAsia="zh-CN"/>
              </w:rPr>
              <w:t>Income</w:t>
            </w:r>
          </w:p>
        </w:tc>
        <w:tc>
          <w:tcPr>
            <w:tcW w:w="978" w:type="dxa"/>
            <w:tcBorders>
              <w:top w:val="nil"/>
              <w:bottom w:val="nil"/>
            </w:tcBorders>
            <w:tcMar>
              <w:left w:w="28" w:type="dxa"/>
              <w:right w:w="28" w:type="dxa"/>
            </w:tcMar>
          </w:tcPr>
          <w:p w14:paraId="77C562DF"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6A6EEBA9" w14:textId="31F476D5"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0.293</w:t>
            </w:r>
            <w:r w:rsidR="0017155E" w:rsidRPr="008F79C5">
              <w:rPr>
                <w:rFonts w:ascii="Book Antiqua" w:eastAsia="Calibri" w:hAnsi="Book Antiqua" w:cs="Arial"/>
                <w:sz w:val="20"/>
                <w:szCs w:val="20"/>
                <w:lang w:val="en-US"/>
              </w:rPr>
              <w:t xml:space="preserve"> </w:t>
            </w:r>
          </w:p>
        </w:tc>
        <w:tc>
          <w:tcPr>
            <w:tcW w:w="992" w:type="dxa"/>
            <w:tcBorders>
              <w:top w:val="nil"/>
              <w:bottom w:val="nil"/>
            </w:tcBorders>
            <w:tcMar>
              <w:left w:w="28" w:type="dxa"/>
              <w:right w:w="28" w:type="dxa"/>
            </w:tcMar>
          </w:tcPr>
          <w:p w14:paraId="3C53ACE7"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711CF314" w14:textId="5BCE023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0.708</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7EA64C4F"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4CCA7141" w14:textId="77777777" w:rsidR="00DA0E34" w:rsidRPr="008F79C5" w:rsidRDefault="00DA0E34" w:rsidP="007C5ABE">
            <w:pPr>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b/>
                <w:sz w:val="20"/>
                <w:szCs w:val="20"/>
                <w:lang w:val="en-US"/>
              </w:rPr>
              <w:t xml:space="preserve">0.042 </w:t>
            </w:r>
          </w:p>
        </w:tc>
        <w:tc>
          <w:tcPr>
            <w:tcW w:w="992" w:type="dxa"/>
            <w:tcBorders>
              <w:top w:val="nil"/>
              <w:bottom w:val="nil"/>
              <w:right w:val="nil"/>
            </w:tcBorders>
            <w:tcMar>
              <w:left w:w="28" w:type="dxa"/>
              <w:right w:w="28" w:type="dxa"/>
            </w:tcMar>
          </w:tcPr>
          <w:p w14:paraId="0D679C83"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5AEC1585" w14:textId="4C73CA71" w:rsidR="00DA0E34" w:rsidRPr="008F79C5" w:rsidRDefault="00DA0E34" w:rsidP="007C5ABE">
            <w:pPr>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0.079</w:t>
            </w:r>
            <w:r w:rsidR="0017155E" w:rsidRPr="008F79C5">
              <w:rPr>
                <w:rFonts w:ascii="Book Antiqua" w:eastAsia="Calibri" w:hAnsi="Book Antiqua" w:cs="Arial"/>
                <w:sz w:val="20"/>
                <w:szCs w:val="20"/>
                <w:lang w:val="en-US"/>
              </w:rPr>
              <w:t xml:space="preserve"> </w:t>
            </w:r>
          </w:p>
        </w:tc>
        <w:tc>
          <w:tcPr>
            <w:tcW w:w="1042" w:type="dxa"/>
            <w:tcBorders>
              <w:top w:val="nil"/>
              <w:bottom w:val="nil"/>
            </w:tcBorders>
            <w:tcMar>
              <w:left w:w="28" w:type="dxa"/>
              <w:right w:w="28" w:type="dxa"/>
            </w:tcMar>
          </w:tcPr>
          <w:p w14:paraId="2FB0DC60"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681" w:type="dxa"/>
            <w:tcBorders>
              <w:top w:val="nil"/>
              <w:bottom w:val="nil"/>
            </w:tcBorders>
            <w:tcMar>
              <w:left w:w="28" w:type="dxa"/>
              <w:right w:w="28" w:type="dxa"/>
            </w:tcMar>
          </w:tcPr>
          <w:p w14:paraId="2F03104A"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0.341</w:t>
            </w:r>
          </w:p>
        </w:tc>
        <w:tc>
          <w:tcPr>
            <w:tcW w:w="992" w:type="dxa"/>
            <w:tcBorders>
              <w:top w:val="nil"/>
              <w:bottom w:val="nil"/>
            </w:tcBorders>
            <w:tcMar>
              <w:left w:w="28" w:type="dxa"/>
              <w:right w:w="28" w:type="dxa"/>
            </w:tcMar>
          </w:tcPr>
          <w:p w14:paraId="2394B051"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1A3CC734"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0.648</w:t>
            </w:r>
          </w:p>
        </w:tc>
        <w:tc>
          <w:tcPr>
            <w:tcW w:w="992" w:type="dxa"/>
            <w:tcBorders>
              <w:top w:val="nil"/>
              <w:bottom w:val="nil"/>
            </w:tcBorders>
            <w:tcMar>
              <w:left w:w="28" w:type="dxa"/>
              <w:right w:w="28" w:type="dxa"/>
            </w:tcMar>
          </w:tcPr>
          <w:p w14:paraId="28B2DD13"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70D7EACE" w14:textId="77777777" w:rsidR="00DA0E34" w:rsidRPr="008F79C5" w:rsidRDefault="00DA0E34"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0.453</w:t>
            </w:r>
          </w:p>
        </w:tc>
        <w:tc>
          <w:tcPr>
            <w:tcW w:w="992" w:type="dxa"/>
            <w:tcBorders>
              <w:top w:val="nil"/>
              <w:bottom w:val="nil"/>
            </w:tcBorders>
            <w:tcMar>
              <w:left w:w="28" w:type="dxa"/>
              <w:right w:w="28" w:type="dxa"/>
            </w:tcMar>
          </w:tcPr>
          <w:p w14:paraId="2657D6ED"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12DCFFC4" w14:textId="17F05332" w:rsidR="00DA0E34" w:rsidRPr="008F79C5" w:rsidRDefault="00DA0E34" w:rsidP="007C5ABE">
            <w:pPr>
              <w:snapToGrid w:val="0"/>
              <w:spacing w:after="0" w:line="360" w:lineRule="auto"/>
              <w:jc w:val="both"/>
              <w:rPr>
                <w:rFonts w:ascii="Book Antiqua" w:hAnsi="Book Antiqua" w:cs="Arial"/>
                <w:b/>
                <w:sz w:val="20"/>
                <w:szCs w:val="20"/>
                <w:lang w:val="en-US"/>
              </w:rPr>
            </w:pPr>
            <w:r w:rsidRPr="008F79C5">
              <w:rPr>
                <w:rFonts w:ascii="Book Antiqua" w:hAnsi="Book Antiqua" w:cs="Arial"/>
                <w:b/>
                <w:sz w:val="20"/>
                <w:szCs w:val="20"/>
                <w:lang w:val="en-US"/>
              </w:rPr>
              <w:t>0.032</w:t>
            </w:r>
            <w:r w:rsidR="0017155E" w:rsidRPr="008F79C5">
              <w:rPr>
                <w:rFonts w:ascii="Book Antiqua" w:hAnsi="Book Antiqua" w:cs="Arial"/>
                <w:b/>
                <w:sz w:val="20"/>
                <w:szCs w:val="20"/>
                <w:lang w:val="en-US"/>
              </w:rPr>
              <w:t xml:space="preserve"> </w:t>
            </w:r>
          </w:p>
        </w:tc>
      </w:tr>
      <w:tr w:rsidR="00DA0E34" w:rsidRPr="008F79C5" w14:paraId="646BDF8C" w14:textId="77777777" w:rsidTr="00485D58">
        <w:trPr>
          <w:cantSplit/>
          <w:trHeight w:val="20"/>
        </w:trPr>
        <w:tc>
          <w:tcPr>
            <w:tcW w:w="1588" w:type="dxa"/>
            <w:tcBorders>
              <w:top w:val="nil"/>
              <w:left w:val="nil"/>
              <w:bottom w:val="nil"/>
            </w:tcBorders>
            <w:tcMar>
              <w:left w:w="57" w:type="dxa"/>
              <w:right w:w="57" w:type="dxa"/>
            </w:tcMar>
          </w:tcPr>
          <w:p w14:paraId="73B4256B" w14:textId="5C082106" w:rsidR="00DA0E34" w:rsidRPr="008F79C5"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8F79C5">
              <w:rPr>
                <w:rFonts w:ascii="Book Antiqua" w:eastAsia="Calibri" w:hAnsi="Book Antiqua" w:cs="Arial"/>
                <w:bCs/>
                <w:snapToGrid w:val="0"/>
                <w:sz w:val="20"/>
                <w:szCs w:val="20"/>
                <w:lang w:val="en-US" w:eastAsia="zh-CN"/>
              </w:rPr>
              <w:t xml:space="preserve">&gt; 3x MW </w:t>
            </w:r>
          </w:p>
        </w:tc>
        <w:tc>
          <w:tcPr>
            <w:tcW w:w="978" w:type="dxa"/>
            <w:tcBorders>
              <w:top w:val="nil"/>
            </w:tcBorders>
            <w:tcMar>
              <w:left w:w="28" w:type="dxa"/>
              <w:right w:w="28" w:type="dxa"/>
            </w:tcMar>
          </w:tcPr>
          <w:p w14:paraId="610C7B0C" w14:textId="300D25A0"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33.0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35.5</w:t>
            </w:r>
          </w:p>
        </w:tc>
        <w:tc>
          <w:tcPr>
            <w:tcW w:w="680" w:type="dxa"/>
            <w:tcBorders>
              <w:top w:val="nil"/>
              <w:bottom w:val="nil"/>
            </w:tcBorders>
            <w:tcMar>
              <w:left w:w="28" w:type="dxa"/>
              <w:right w:w="28" w:type="dxa"/>
            </w:tcMar>
          </w:tcPr>
          <w:p w14:paraId="36D95AE5"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4B80CD5F" w14:textId="7634842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13.4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25.6</w:t>
            </w:r>
          </w:p>
        </w:tc>
        <w:tc>
          <w:tcPr>
            <w:tcW w:w="680" w:type="dxa"/>
            <w:tcBorders>
              <w:top w:val="nil"/>
              <w:bottom w:val="nil"/>
              <w:right w:val="nil"/>
            </w:tcBorders>
            <w:tcMar>
              <w:left w:w="28" w:type="dxa"/>
              <w:right w:w="28" w:type="dxa"/>
            </w:tcMar>
          </w:tcPr>
          <w:p w14:paraId="2753889C"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4AAC8D02" w14:textId="65FCB29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25.8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30.2</w:t>
            </w:r>
          </w:p>
        </w:tc>
        <w:tc>
          <w:tcPr>
            <w:tcW w:w="680" w:type="dxa"/>
            <w:tcBorders>
              <w:top w:val="nil"/>
              <w:bottom w:val="nil"/>
              <w:right w:val="nil"/>
            </w:tcBorders>
            <w:tcMar>
              <w:left w:w="28" w:type="dxa"/>
              <w:right w:w="28" w:type="dxa"/>
            </w:tcMar>
          </w:tcPr>
          <w:p w14:paraId="58AA5261"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1927261D" w14:textId="3D34EBD2"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25.9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30.8</w:t>
            </w:r>
          </w:p>
        </w:tc>
        <w:tc>
          <w:tcPr>
            <w:tcW w:w="753" w:type="dxa"/>
            <w:tcBorders>
              <w:top w:val="nil"/>
              <w:bottom w:val="nil"/>
              <w:right w:val="nil"/>
            </w:tcBorders>
            <w:tcMar>
              <w:left w:w="28" w:type="dxa"/>
              <w:right w:w="28" w:type="dxa"/>
            </w:tcMar>
          </w:tcPr>
          <w:p w14:paraId="0DEDD5F8"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53EB9A22" w14:textId="03EFEA54"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23.0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33.0</w:t>
            </w:r>
          </w:p>
        </w:tc>
        <w:tc>
          <w:tcPr>
            <w:tcW w:w="681" w:type="dxa"/>
            <w:tcBorders>
              <w:top w:val="nil"/>
              <w:bottom w:val="nil"/>
            </w:tcBorders>
            <w:tcMar>
              <w:left w:w="28" w:type="dxa"/>
              <w:right w:w="28" w:type="dxa"/>
            </w:tcMar>
          </w:tcPr>
          <w:p w14:paraId="1084EACA"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62FF217" w14:textId="7FC3D32D"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9.3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27.5</w:t>
            </w:r>
          </w:p>
        </w:tc>
        <w:tc>
          <w:tcPr>
            <w:tcW w:w="694" w:type="dxa"/>
            <w:tcBorders>
              <w:top w:val="nil"/>
              <w:bottom w:val="nil"/>
            </w:tcBorders>
            <w:tcMar>
              <w:left w:w="28" w:type="dxa"/>
              <w:right w:w="28" w:type="dxa"/>
            </w:tcMar>
          </w:tcPr>
          <w:p w14:paraId="08674ABB"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DAA8A66" w14:textId="30CFFAF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22.0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28.6</w:t>
            </w:r>
          </w:p>
        </w:tc>
        <w:tc>
          <w:tcPr>
            <w:tcW w:w="735" w:type="dxa"/>
            <w:tcBorders>
              <w:top w:val="nil"/>
              <w:bottom w:val="nil"/>
            </w:tcBorders>
            <w:tcMar>
              <w:left w:w="28" w:type="dxa"/>
              <w:right w:w="28" w:type="dxa"/>
            </w:tcMar>
          </w:tcPr>
          <w:p w14:paraId="128C5A2D"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D6C3236" w14:textId="50FAFD58"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25.8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36.7</w:t>
            </w:r>
          </w:p>
        </w:tc>
        <w:tc>
          <w:tcPr>
            <w:tcW w:w="701" w:type="dxa"/>
            <w:tcBorders>
              <w:top w:val="nil"/>
              <w:bottom w:val="nil"/>
              <w:right w:val="nil"/>
            </w:tcBorders>
            <w:tcMar>
              <w:left w:w="28" w:type="dxa"/>
              <w:right w:w="28" w:type="dxa"/>
            </w:tcMar>
          </w:tcPr>
          <w:p w14:paraId="2ACF0E7F"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06B7B6AA" w14:textId="77777777" w:rsidTr="00485D58">
        <w:trPr>
          <w:cantSplit/>
          <w:trHeight w:val="20"/>
        </w:trPr>
        <w:tc>
          <w:tcPr>
            <w:tcW w:w="1588" w:type="dxa"/>
            <w:tcBorders>
              <w:top w:val="nil"/>
              <w:left w:val="nil"/>
              <w:bottom w:val="nil"/>
            </w:tcBorders>
            <w:tcMar>
              <w:left w:w="57" w:type="dxa"/>
              <w:right w:w="57" w:type="dxa"/>
            </w:tcMar>
          </w:tcPr>
          <w:p w14:paraId="196BEDA8" w14:textId="6E1A6945"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&gt; 1x – 3x MW</w:t>
            </w:r>
          </w:p>
        </w:tc>
        <w:tc>
          <w:tcPr>
            <w:tcW w:w="978" w:type="dxa"/>
            <w:tcBorders>
              <w:top w:val="nil"/>
            </w:tcBorders>
            <w:tcMar>
              <w:left w:w="28" w:type="dxa"/>
              <w:right w:w="28" w:type="dxa"/>
            </w:tcMar>
          </w:tcPr>
          <w:p w14:paraId="5C88F9CE" w14:textId="77888D15"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28.0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28.5</w:t>
            </w:r>
          </w:p>
        </w:tc>
        <w:tc>
          <w:tcPr>
            <w:tcW w:w="680" w:type="dxa"/>
            <w:tcBorders>
              <w:top w:val="nil"/>
              <w:bottom w:val="nil"/>
            </w:tcBorders>
            <w:tcMar>
              <w:left w:w="28" w:type="dxa"/>
              <w:right w:w="28" w:type="dxa"/>
            </w:tcMar>
          </w:tcPr>
          <w:p w14:paraId="0DE44162"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08AD1583" w14:textId="3045A0D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13.9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23.8</w:t>
            </w:r>
          </w:p>
        </w:tc>
        <w:tc>
          <w:tcPr>
            <w:tcW w:w="680" w:type="dxa"/>
            <w:tcBorders>
              <w:top w:val="nil"/>
              <w:bottom w:val="nil"/>
              <w:right w:val="nil"/>
            </w:tcBorders>
            <w:tcMar>
              <w:left w:w="28" w:type="dxa"/>
              <w:right w:w="28" w:type="dxa"/>
            </w:tcMar>
          </w:tcPr>
          <w:p w14:paraId="731EEBF3"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044EAD50" w14:textId="361A931C"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16.8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20.1</w:t>
            </w:r>
          </w:p>
        </w:tc>
        <w:tc>
          <w:tcPr>
            <w:tcW w:w="680" w:type="dxa"/>
            <w:tcBorders>
              <w:top w:val="nil"/>
              <w:bottom w:val="nil"/>
              <w:right w:val="nil"/>
            </w:tcBorders>
            <w:tcMar>
              <w:left w:w="28" w:type="dxa"/>
              <w:right w:w="28" w:type="dxa"/>
            </w:tcMar>
          </w:tcPr>
          <w:p w14:paraId="595B760E"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4CCE66E" w14:textId="3C8DE13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38.6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34.2</w:t>
            </w:r>
          </w:p>
        </w:tc>
        <w:tc>
          <w:tcPr>
            <w:tcW w:w="753" w:type="dxa"/>
            <w:tcBorders>
              <w:top w:val="nil"/>
              <w:bottom w:val="nil"/>
              <w:right w:val="nil"/>
            </w:tcBorders>
            <w:tcMar>
              <w:left w:w="28" w:type="dxa"/>
              <w:right w:w="28" w:type="dxa"/>
            </w:tcMar>
          </w:tcPr>
          <w:p w14:paraId="63B0E0A7"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134B626D" w14:textId="52B8D10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27.6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27.4</w:t>
            </w:r>
          </w:p>
        </w:tc>
        <w:tc>
          <w:tcPr>
            <w:tcW w:w="681" w:type="dxa"/>
            <w:tcBorders>
              <w:top w:val="nil"/>
              <w:bottom w:val="nil"/>
            </w:tcBorders>
            <w:tcMar>
              <w:left w:w="28" w:type="dxa"/>
              <w:right w:w="28" w:type="dxa"/>
            </w:tcMar>
          </w:tcPr>
          <w:p w14:paraId="4E0BAE16"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31226E91" w14:textId="2AB9405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7.1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16.4</w:t>
            </w:r>
          </w:p>
        </w:tc>
        <w:tc>
          <w:tcPr>
            <w:tcW w:w="694" w:type="dxa"/>
            <w:tcBorders>
              <w:top w:val="nil"/>
              <w:bottom w:val="nil"/>
            </w:tcBorders>
            <w:tcMar>
              <w:left w:w="28" w:type="dxa"/>
              <w:right w:w="28" w:type="dxa"/>
            </w:tcMar>
          </w:tcPr>
          <w:p w14:paraId="10F86BB9" w14:textId="77777777" w:rsidR="00DA0E34" w:rsidRPr="008F79C5"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54950C8" w14:textId="331F686B"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16.7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22.7</w:t>
            </w:r>
          </w:p>
        </w:tc>
        <w:tc>
          <w:tcPr>
            <w:tcW w:w="735" w:type="dxa"/>
            <w:tcBorders>
              <w:top w:val="nil"/>
              <w:bottom w:val="nil"/>
            </w:tcBorders>
            <w:tcMar>
              <w:left w:w="28" w:type="dxa"/>
              <w:right w:w="28" w:type="dxa"/>
            </w:tcMar>
          </w:tcPr>
          <w:p w14:paraId="08ACC175"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6864CD7" w14:textId="27DCAE39"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38.9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36.8</w:t>
            </w:r>
          </w:p>
        </w:tc>
        <w:tc>
          <w:tcPr>
            <w:tcW w:w="701" w:type="dxa"/>
            <w:tcBorders>
              <w:top w:val="nil"/>
              <w:bottom w:val="nil"/>
              <w:right w:val="nil"/>
            </w:tcBorders>
            <w:tcMar>
              <w:left w:w="28" w:type="dxa"/>
              <w:right w:w="28" w:type="dxa"/>
            </w:tcMar>
          </w:tcPr>
          <w:p w14:paraId="493EBBCE"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2F491C5E" w14:textId="77777777" w:rsidTr="00485D58">
        <w:trPr>
          <w:cantSplit/>
          <w:trHeight w:val="20"/>
        </w:trPr>
        <w:tc>
          <w:tcPr>
            <w:tcW w:w="1588" w:type="dxa"/>
            <w:tcBorders>
              <w:top w:val="nil"/>
              <w:left w:val="nil"/>
              <w:bottom w:val="nil"/>
            </w:tcBorders>
            <w:tcMar>
              <w:left w:w="57" w:type="dxa"/>
              <w:right w:w="57" w:type="dxa"/>
            </w:tcMar>
          </w:tcPr>
          <w:p w14:paraId="50E74FA7" w14:textId="06455F20" w:rsidR="00DA0E34" w:rsidRPr="008F79C5" w:rsidRDefault="00DA0E34" w:rsidP="007C5ABE">
            <w:pPr>
              <w:snapToGrid w:val="0"/>
              <w:spacing w:after="0" w:line="360" w:lineRule="auto"/>
              <w:ind w:left="170"/>
              <w:jc w:val="both"/>
              <w:rPr>
                <w:rFonts w:ascii="Book Antiqua" w:eastAsia="Calibri" w:hAnsi="Book Antiqua" w:cs="Arial"/>
                <w:sz w:val="20"/>
                <w:szCs w:val="20"/>
                <w:lang w:val="en-US"/>
              </w:rPr>
            </w:pPr>
            <w:r w:rsidRPr="008F79C5">
              <w:rPr>
                <w:rFonts w:ascii="Book Antiqua" w:eastAsia="Calibri" w:hAnsi="Book Antiqua" w:cs="Arial"/>
                <w:bCs/>
                <w:snapToGrid w:val="0"/>
                <w:sz w:val="20"/>
                <w:szCs w:val="20"/>
                <w:lang w:val="en-US" w:eastAsia="zh-CN"/>
              </w:rPr>
              <w:t>&lt; 1x MW</w:t>
            </w:r>
          </w:p>
        </w:tc>
        <w:tc>
          <w:tcPr>
            <w:tcW w:w="978" w:type="dxa"/>
            <w:tcBorders>
              <w:top w:val="nil"/>
            </w:tcBorders>
            <w:tcMar>
              <w:left w:w="28" w:type="dxa"/>
              <w:right w:w="28" w:type="dxa"/>
            </w:tcMar>
          </w:tcPr>
          <w:p w14:paraId="54E7A6D6" w14:textId="2940411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60.0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10.8</w:t>
            </w:r>
          </w:p>
        </w:tc>
        <w:tc>
          <w:tcPr>
            <w:tcW w:w="680" w:type="dxa"/>
            <w:tcBorders>
              <w:top w:val="nil"/>
              <w:bottom w:val="nil"/>
            </w:tcBorders>
            <w:tcMar>
              <w:left w:w="28" w:type="dxa"/>
              <w:right w:w="28" w:type="dxa"/>
            </w:tcMar>
          </w:tcPr>
          <w:p w14:paraId="55F85288"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32830FBD" w14:textId="56BF5C4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7.3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8.9</w:t>
            </w:r>
          </w:p>
        </w:tc>
        <w:tc>
          <w:tcPr>
            <w:tcW w:w="680" w:type="dxa"/>
            <w:tcBorders>
              <w:top w:val="nil"/>
              <w:bottom w:val="nil"/>
              <w:right w:val="nil"/>
            </w:tcBorders>
            <w:tcMar>
              <w:left w:w="28" w:type="dxa"/>
              <w:right w:w="28" w:type="dxa"/>
            </w:tcMar>
          </w:tcPr>
          <w:p w14:paraId="68FF8173"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D161708" w14:textId="79189E7B"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50.0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24.5</w:t>
            </w:r>
          </w:p>
        </w:tc>
        <w:tc>
          <w:tcPr>
            <w:tcW w:w="680" w:type="dxa"/>
            <w:tcBorders>
              <w:top w:val="nil"/>
              <w:bottom w:val="nil"/>
              <w:right w:val="nil"/>
            </w:tcBorders>
            <w:tcMar>
              <w:left w:w="28" w:type="dxa"/>
              <w:right w:w="28" w:type="dxa"/>
            </w:tcMar>
          </w:tcPr>
          <w:p w14:paraId="437E6A38"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3BDB7CA" w14:textId="44188C8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42.3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35.1</w:t>
            </w:r>
          </w:p>
        </w:tc>
        <w:tc>
          <w:tcPr>
            <w:tcW w:w="753" w:type="dxa"/>
            <w:tcBorders>
              <w:top w:val="nil"/>
              <w:bottom w:val="nil"/>
              <w:right w:val="nil"/>
            </w:tcBorders>
            <w:tcMar>
              <w:left w:w="28" w:type="dxa"/>
              <w:right w:w="28" w:type="dxa"/>
            </w:tcMar>
          </w:tcPr>
          <w:p w14:paraId="0040AB3C"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30609DD0" w14:textId="460F5B6B"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0.0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0.0</w:t>
            </w:r>
          </w:p>
        </w:tc>
        <w:tc>
          <w:tcPr>
            <w:tcW w:w="681" w:type="dxa"/>
            <w:tcBorders>
              <w:top w:val="nil"/>
              <w:bottom w:val="nil"/>
            </w:tcBorders>
            <w:tcMar>
              <w:left w:w="28" w:type="dxa"/>
              <w:right w:w="28" w:type="dxa"/>
            </w:tcMar>
          </w:tcPr>
          <w:p w14:paraId="0592F322"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1860629" w14:textId="7AF12A7A"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0.0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0.0</w:t>
            </w:r>
          </w:p>
        </w:tc>
        <w:tc>
          <w:tcPr>
            <w:tcW w:w="694" w:type="dxa"/>
            <w:tcBorders>
              <w:top w:val="nil"/>
              <w:bottom w:val="nil"/>
            </w:tcBorders>
            <w:tcMar>
              <w:left w:w="28" w:type="dxa"/>
              <w:right w:w="28" w:type="dxa"/>
            </w:tcMar>
          </w:tcPr>
          <w:p w14:paraId="3DA7568B"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7AFF1E1" w14:textId="01E65B5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0.0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0.0</w:t>
            </w:r>
          </w:p>
        </w:tc>
        <w:tc>
          <w:tcPr>
            <w:tcW w:w="735" w:type="dxa"/>
            <w:tcBorders>
              <w:top w:val="nil"/>
              <w:bottom w:val="nil"/>
            </w:tcBorders>
            <w:tcMar>
              <w:left w:w="28" w:type="dxa"/>
              <w:right w:w="28" w:type="dxa"/>
            </w:tcMar>
          </w:tcPr>
          <w:p w14:paraId="13DF275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2F5364E" w14:textId="106E4C82"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56.8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35.8</w:t>
            </w:r>
          </w:p>
        </w:tc>
        <w:tc>
          <w:tcPr>
            <w:tcW w:w="701" w:type="dxa"/>
            <w:tcBorders>
              <w:top w:val="nil"/>
              <w:bottom w:val="nil"/>
              <w:right w:val="nil"/>
            </w:tcBorders>
            <w:tcMar>
              <w:left w:w="28" w:type="dxa"/>
              <w:right w:w="28" w:type="dxa"/>
            </w:tcMar>
          </w:tcPr>
          <w:p w14:paraId="44313849"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r>
      <w:tr w:rsidR="00DA0E34" w:rsidRPr="008F79C5" w14:paraId="4C039A35" w14:textId="77777777" w:rsidTr="00485D58">
        <w:trPr>
          <w:cantSplit/>
          <w:trHeight w:val="20"/>
        </w:trPr>
        <w:tc>
          <w:tcPr>
            <w:tcW w:w="1588" w:type="dxa"/>
            <w:tcBorders>
              <w:top w:val="nil"/>
              <w:left w:val="nil"/>
              <w:bottom w:val="nil"/>
            </w:tcBorders>
            <w:tcMar>
              <w:left w:w="57" w:type="dxa"/>
              <w:right w:w="57" w:type="dxa"/>
            </w:tcMar>
          </w:tcPr>
          <w:p w14:paraId="22D1FF71" w14:textId="77777777" w:rsidR="00DA0E34" w:rsidRPr="008F79C5" w:rsidRDefault="00DA0E34" w:rsidP="007C5ABE">
            <w:pPr>
              <w:snapToGrid w:val="0"/>
              <w:spacing w:after="0" w:line="360" w:lineRule="auto"/>
              <w:jc w:val="both"/>
              <w:rPr>
                <w:rFonts w:ascii="Book Antiqua" w:eastAsia="Calibri" w:hAnsi="Book Antiqua" w:cs="Arial"/>
                <w:bCs/>
                <w:snapToGrid w:val="0"/>
                <w:sz w:val="20"/>
                <w:szCs w:val="20"/>
                <w:lang w:val="en-US" w:eastAsia="zh-CN"/>
              </w:rPr>
            </w:pPr>
            <w:r w:rsidRPr="008F79C5">
              <w:rPr>
                <w:rFonts w:ascii="Book Antiqua" w:eastAsia="Calibri" w:hAnsi="Book Antiqua" w:cs="Arial"/>
                <w:bCs/>
                <w:snapToGrid w:val="0"/>
                <w:sz w:val="20"/>
                <w:szCs w:val="20"/>
                <w:lang w:val="en-US" w:eastAsia="zh-CN"/>
              </w:rPr>
              <w:t>Any EIM</w:t>
            </w:r>
          </w:p>
        </w:tc>
        <w:tc>
          <w:tcPr>
            <w:tcW w:w="978" w:type="dxa"/>
            <w:tcBorders>
              <w:top w:val="nil"/>
              <w:bottom w:val="nil"/>
            </w:tcBorders>
            <w:tcMar>
              <w:left w:w="28" w:type="dxa"/>
              <w:right w:w="28" w:type="dxa"/>
            </w:tcMar>
          </w:tcPr>
          <w:p w14:paraId="6D415BDA"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7F6DB72C" w14:textId="17BC119D" w:rsidR="00DA0E34" w:rsidRPr="008F79C5" w:rsidRDefault="00DA0E34" w:rsidP="007C5ABE">
            <w:pPr>
              <w:keepNext/>
              <w:adjustRightInd w:val="0"/>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b/>
                <w:sz w:val="20"/>
                <w:szCs w:val="20"/>
                <w:lang w:val="en-US"/>
              </w:rPr>
              <w:t>0.005</w:t>
            </w:r>
            <w:r w:rsidRPr="008F79C5">
              <w:rPr>
                <w:rFonts w:ascii="Book Antiqua" w:eastAsia="Calibri" w:hAnsi="Book Antiqua" w:cs="Arial"/>
                <w:sz w:val="20"/>
                <w:szCs w:val="20"/>
                <w:vertAlign w:val="superscript"/>
                <w:lang w:val="en-US"/>
              </w:rPr>
              <w:t>1</w:t>
            </w:r>
            <w:r w:rsidR="0017155E" w:rsidRPr="008F79C5">
              <w:rPr>
                <w:rFonts w:ascii="Book Antiqua" w:eastAsia="Calibri" w:hAnsi="Book Antiqua" w:cs="Arial"/>
                <w:b/>
                <w:sz w:val="20"/>
                <w:szCs w:val="20"/>
                <w:lang w:val="en-US"/>
              </w:rPr>
              <w:t xml:space="preserve"> </w:t>
            </w:r>
          </w:p>
        </w:tc>
        <w:tc>
          <w:tcPr>
            <w:tcW w:w="992" w:type="dxa"/>
            <w:tcBorders>
              <w:top w:val="nil"/>
              <w:bottom w:val="nil"/>
            </w:tcBorders>
            <w:tcMar>
              <w:left w:w="28" w:type="dxa"/>
              <w:right w:w="28" w:type="dxa"/>
            </w:tcMar>
          </w:tcPr>
          <w:p w14:paraId="2F19124A"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6FDF6BBC" w14:textId="03F3490E" w:rsidR="00DA0E34" w:rsidRPr="008F79C5" w:rsidRDefault="00DA0E34" w:rsidP="007C5ABE">
            <w:pPr>
              <w:keepNext/>
              <w:adjustRightInd w:val="0"/>
              <w:snapToGrid w:val="0"/>
              <w:spacing w:after="0" w:line="360" w:lineRule="auto"/>
              <w:jc w:val="both"/>
              <w:rPr>
                <w:rFonts w:ascii="Book Antiqua" w:eastAsia="Calibri" w:hAnsi="Book Antiqua" w:cs="Arial"/>
                <w:b/>
                <w:sz w:val="20"/>
                <w:szCs w:val="20"/>
                <w:lang w:val="en-US"/>
              </w:rPr>
            </w:pPr>
            <w:r w:rsidRPr="008F79C5">
              <w:rPr>
                <w:rFonts w:ascii="Book Antiqua" w:eastAsia="Calibri" w:hAnsi="Book Antiqua" w:cs="Arial"/>
                <w:b/>
                <w:sz w:val="20"/>
                <w:szCs w:val="20"/>
                <w:lang w:val="en-US"/>
              </w:rPr>
              <w:t>0.004</w:t>
            </w:r>
            <w:r w:rsidRPr="008F79C5">
              <w:rPr>
                <w:rFonts w:ascii="Book Antiqua" w:eastAsia="Calibri" w:hAnsi="Book Antiqua" w:cs="Arial"/>
                <w:sz w:val="20"/>
                <w:szCs w:val="20"/>
                <w:vertAlign w:val="superscript"/>
                <w:lang w:val="en-US"/>
              </w:rPr>
              <w:t>1</w:t>
            </w:r>
            <w:r w:rsidR="0017155E" w:rsidRPr="008F79C5">
              <w:rPr>
                <w:rFonts w:ascii="Book Antiqua" w:eastAsia="Calibri" w:hAnsi="Book Antiqua" w:cs="Arial"/>
                <w:b/>
                <w:sz w:val="20"/>
                <w:szCs w:val="20"/>
                <w:lang w:val="en-US"/>
              </w:rPr>
              <w:t xml:space="preserve"> </w:t>
            </w:r>
          </w:p>
        </w:tc>
        <w:tc>
          <w:tcPr>
            <w:tcW w:w="992" w:type="dxa"/>
            <w:tcBorders>
              <w:top w:val="nil"/>
              <w:bottom w:val="nil"/>
              <w:right w:val="nil"/>
            </w:tcBorders>
            <w:tcMar>
              <w:left w:w="28" w:type="dxa"/>
              <w:right w:w="28" w:type="dxa"/>
            </w:tcMar>
          </w:tcPr>
          <w:p w14:paraId="6934F6BE"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2FEAC325" w14:textId="51D5FA6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0.199</w:t>
            </w:r>
            <w:r w:rsidRPr="008F79C5">
              <w:rPr>
                <w:rFonts w:ascii="Book Antiqua" w:eastAsia="Calibri" w:hAnsi="Book Antiqua" w:cs="Arial"/>
                <w:sz w:val="20"/>
                <w:szCs w:val="20"/>
                <w:vertAlign w:val="superscript"/>
                <w:lang w:val="en-US"/>
              </w:rPr>
              <w:t xml:space="preserve"> 1</w:t>
            </w:r>
            <w:r w:rsidR="0017155E" w:rsidRPr="008F79C5">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5C4D4066" w14:textId="77777777" w:rsidR="00DA0E34" w:rsidRPr="008F79C5"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1AAC80B8" w14:textId="7698D9E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0.656</w:t>
            </w:r>
            <w:r w:rsidRPr="008F79C5">
              <w:rPr>
                <w:rFonts w:ascii="Book Antiqua" w:eastAsia="Calibri" w:hAnsi="Book Antiqua" w:cs="Arial"/>
                <w:sz w:val="20"/>
                <w:szCs w:val="20"/>
                <w:vertAlign w:val="superscript"/>
                <w:lang w:val="en-US"/>
              </w:rPr>
              <w:t>1</w:t>
            </w:r>
            <w:r w:rsidR="0017155E" w:rsidRPr="008F79C5">
              <w:rPr>
                <w:rFonts w:ascii="Book Antiqua" w:eastAsia="Calibri" w:hAnsi="Book Antiqua" w:cs="Arial"/>
                <w:sz w:val="20"/>
                <w:szCs w:val="20"/>
                <w:lang w:val="en-US"/>
              </w:rPr>
              <w:t xml:space="preserve"> </w:t>
            </w:r>
          </w:p>
        </w:tc>
        <w:tc>
          <w:tcPr>
            <w:tcW w:w="1042" w:type="dxa"/>
            <w:tcBorders>
              <w:top w:val="nil"/>
              <w:bottom w:val="nil"/>
            </w:tcBorders>
            <w:tcMar>
              <w:left w:w="28" w:type="dxa"/>
              <w:right w:w="28" w:type="dxa"/>
            </w:tcMar>
          </w:tcPr>
          <w:p w14:paraId="3F84E429" w14:textId="77777777" w:rsidR="00DA0E34" w:rsidRPr="008F79C5"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6831C2C6" w14:textId="090F0D6A"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0.345</w:t>
            </w:r>
            <w:r w:rsidRPr="008F79C5">
              <w:rPr>
                <w:rFonts w:ascii="Book Antiqua" w:eastAsia="Calibri" w:hAnsi="Book Antiqua" w:cs="Arial"/>
                <w:sz w:val="20"/>
                <w:szCs w:val="20"/>
                <w:vertAlign w:val="superscript"/>
                <w:lang w:val="en-US"/>
              </w:rPr>
              <w:t>1</w:t>
            </w:r>
            <w:r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580A0384"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1335B3C6" w14:textId="1920DF9E"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0.824</w:t>
            </w:r>
            <w:r w:rsidRPr="008F79C5">
              <w:rPr>
                <w:rFonts w:ascii="Book Antiqua" w:eastAsia="Calibri" w:hAnsi="Book Antiqua" w:cs="Arial"/>
                <w:sz w:val="20"/>
                <w:szCs w:val="20"/>
                <w:vertAlign w:val="superscript"/>
                <w:lang w:val="en-US"/>
              </w:rPr>
              <w:t>1</w:t>
            </w:r>
            <w:r w:rsidR="0017155E" w:rsidRPr="008F79C5">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0E3E7E16"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0E77CC97" w14:textId="2FCD0C25"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0.214</w:t>
            </w:r>
            <w:r w:rsidRPr="008F79C5">
              <w:rPr>
                <w:rFonts w:ascii="Book Antiqua" w:eastAsia="Calibri" w:hAnsi="Book Antiqua" w:cs="Arial"/>
                <w:sz w:val="20"/>
                <w:szCs w:val="20"/>
                <w:vertAlign w:val="superscript"/>
                <w:lang w:val="en-US"/>
              </w:rPr>
              <w:t xml:space="preserve"> 1</w:t>
            </w:r>
          </w:p>
        </w:tc>
        <w:tc>
          <w:tcPr>
            <w:tcW w:w="992" w:type="dxa"/>
            <w:tcBorders>
              <w:top w:val="nil"/>
              <w:bottom w:val="nil"/>
            </w:tcBorders>
            <w:tcMar>
              <w:left w:w="28" w:type="dxa"/>
              <w:right w:w="28" w:type="dxa"/>
            </w:tcMar>
          </w:tcPr>
          <w:p w14:paraId="24F071FB" w14:textId="77777777" w:rsidR="00DA0E34" w:rsidRPr="008F79C5"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37517BB5" w14:textId="41C90F80"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0.896</w:t>
            </w:r>
            <w:r w:rsidRPr="008F79C5">
              <w:rPr>
                <w:rFonts w:ascii="Book Antiqua" w:eastAsia="Calibri" w:hAnsi="Book Antiqua" w:cs="Arial"/>
                <w:sz w:val="20"/>
                <w:szCs w:val="20"/>
                <w:vertAlign w:val="superscript"/>
                <w:lang w:val="en-US"/>
              </w:rPr>
              <w:t>1</w:t>
            </w:r>
            <w:r w:rsidR="0017155E" w:rsidRPr="008F79C5">
              <w:rPr>
                <w:rFonts w:ascii="Book Antiqua" w:hAnsi="Book Antiqua" w:cs="Arial"/>
                <w:sz w:val="20"/>
                <w:szCs w:val="20"/>
                <w:lang w:val="en-US"/>
              </w:rPr>
              <w:t xml:space="preserve"> </w:t>
            </w:r>
          </w:p>
        </w:tc>
      </w:tr>
      <w:tr w:rsidR="00DA0E34" w:rsidRPr="008F79C5" w14:paraId="4BD7D622" w14:textId="77777777" w:rsidTr="00485D58">
        <w:trPr>
          <w:cantSplit/>
          <w:trHeight w:val="20"/>
        </w:trPr>
        <w:tc>
          <w:tcPr>
            <w:tcW w:w="1588" w:type="dxa"/>
            <w:tcBorders>
              <w:top w:val="nil"/>
              <w:left w:val="nil"/>
              <w:bottom w:val="nil"/>
            </w:tcBorders>
            <w:tcMar>
              <w:left w:w="57" w:type="dxa"/>
              <w:right w:w="57" w:type="dxa"/>
            </w:tcMar>
          </w:tcPr>
          <w:p w14:paraId="413FB9B9" w14:textId="77777777" w:rsidR="00DA0E34" w:rsidRPr="008F79C5"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8F79C5">
              <w:rPr>
                <w:rFonts w:ascii="Book Antiqua" w:eastAsia="Calibri" w:hAnsi="Book Antiqua" w:cs="Arial"/>
                <w:bCs/>
                <w:snapToGrid w:val="0"/>
                <w:sz w:val="20"/>
                <w:szCs w:val="20"/>
                <w:lang w:val="en-US" w:eastAsia="zh-CN"/>
              </w:rPr>
              <w:t xml:space="preserve">Yes </w:t>
            </w:r>
          </w:p>
        </w:tc>
        <w:tc>
          <w:tcPr>
            <w:tcW w:w="978" w:type="dxa"/>
            <w:tcBorders>
              <w:top w:val="nil"/>
              <w:bottom w:val="nil"/>
            </w:tcBorders>
            <w:tcMar>
              <w:left w:w="28" w:type="dxa"/>
              <w:right w:w="28" w:type="dxa"/>
            </w:tcMar>
          </w:tcPr>
          <w:p w14:paraId="44C4B936" w14:textId="4916C262"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53.9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33.4</w:t>
            </w:r>
          </w:p>
        </w:tc>
        <w:tc>
          <w:tcPr>
            <w:tcW w:w="680" w:type="dxa"/>
            <w:tcBorders>
              <w:top w:val="nil"/>
              <w:bottom w:val="nil"/>
            </w:tcBorders>
            <w:tcMar>
              <w:left w:w="28" w:type="dxa"/>
              <w:right w:w="28" w:type="dxa"/>
            </w:tcMar>
          </w:tcPr>
          <w:p w14:paraId="4A021FA3" w14:textId="77777777" w:rsidR="00DA0E34" w:rsidRPr="008F79C5" w:rsidRDefault="00DA0E34" w:rsidP="007C5ABE">
            <w:pPr>
              <w:keepNext/>
              <w:adjustRightInd w:val="0"/>
              <w:snapToGrid w:val="0"/>
              <w:spacing w:after="0" w:line="360" w:lineRule="auto"/>
              <w:jc w:val="both"/>
              <w:rPr>
                <w:rFonts w:ascii="Book Antiqua" w:eastAsia="Calibri" w:hAnsi="Book Antiqua" w:cs="Arial"/>
                <w:b/>
                <w:sz w:val="20"/>
                <w:szCs w:val="20"/>
                <w:lang w:val="en-US"/>
              </w:rPr>
            </w:pPr>
          </w:p>
        </w:tc>
        <w:tc>
          <w:tcPr>
            <w:tcW w:w="992" w:type="dxa"/>
            <w:tcBorders>
              <w:top w:val="nil"/>
              <w:bottom w:val="nil"/>
            </w:tcBorders>
            <w:tcMar>
              <w:left w:w="28" w:type="dxa"/>
              <w:right w:w="28" w:type="dxa"/>
            </w:tcMar>
          </w:tcPr>
          <w:p w14:paraId="4E8493F2" w14:textId="7BA63406"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23.3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28.2</w:t>
            </w:r>
          </w:p>
        </w:tc>
        <w:tc>
          <w:tcPr>
            <w:tcW w:w="680" w:type="dxa"/>
            <w:tcBorders>
              <w:top w:val="nil"/>
              <w:bottom w:val="nil"/>
              <w:right w:val="nil"/>
            </w:tcBorders>
            <w:tcMar>
              <w:left w:w="28" w:type="dxa"/>
              <w:right w:w="28" w:type="dxa"/>
            </w:tcMar>
          </w:tcPr>
          <w:p w14:paraId="4F2C7BB0" w14:textId="77777777" w:rsidR="00DA0E34" w:rsidRPr="008F79C5" w:rsidRDefault="00DA0E34" w:rsidP="007C5ABE">
            <w:pPr>
              <w:keepNext/>
              <w:adjustRightInd w:val="0"/>
              <w:snapToGrid w:val="0"/>
              <w:spacing w:after="0" w:line="360" w:lineRule="auto"/>
              <w:jc w:val="both"/>
              <w:rPr>
                <w:rFonts w:ascii="Book Antiqua" w:eastAsia="Calibri" w:hAnsi="Book Antiqua" w:cs="Arial"/>
                <w:b/>
                <w:sz w:val="20"/>
                <w:szCs w:val="20"/>
                <w:lang w:val="en-US"/>
              </w:rPr>
            </w:pPr>
          </w:p>
        </w:tc>
        <w:tc>
          <w:tcPr>
            <w:tcW w:w="992" w:type="dxa"/>
            <w:tcBorders>
              <w:top w:val="nil"/>
              <w:bottom w:val="nil"/>
              <w:right w:val="nil"/>
            </w:tcBorders>
            <w:tcMar>
              <w:left w:w="28" w:type="dxa"/>
              <w:right w:w="28" w:type="dxa"/>
            </w:tcMar>
          </w:tcPr>
          <w:p w14:paraId="7891E16E" w14:textId="17230CD9"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32.9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31.8</w:t>
            </w:r>
          </w:p>
        </w:tc>
        <w:tc>
          <w:tcPr>
            <w:tcW w:w="680" w:type="dxa"/>
            <w:tcBorders>
              <w:top w:val="nil"/>
              <w:bottom w:val="nil"/>
              <w:right w:val="nil"/>
            </w:tcBorders>
            <w:tcMar>
              <w:left w:w="28" w:type="dxa"/>
              <w:right w:w="28" w:type="dxa"/>
            </w:tcMar>
          </w:tcPr>
          <w:p w14:paraId="0F8238A4"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11C3B2D7" w14:textId="31F6ACB0"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37.2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32.1</w:t>
            </w:r>
          </w:p>
        </w:tc>
        <w:tc>
          <w:tcPr>
            <w:tcW w:w="753" w:type="dxa"/>
            <w:tcBorders>
              <w:top w:val="nil"/>
              <w:bottom w:val="nil"/>
              <w:right w:val="nil"/>
            </w:tcBorders>
            <w:tcMar>
              <w:left w:w="28" w:type="dxa"/>
              <w:right w:w="28" w:type="dxa"/>
            </w:tcMar>
          </w:tcPr>
          <w:p w14:paraId="1BB08B9E" w14:textId="77777777" w:rsidR="00DA0E34" w:rsidRPr="008F79C5"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A7EFC68" w14:textId="74A39AD1"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28.5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31.2</w:t>
            </w:r>
          </w:p>
        </w:tc>
        <w:tc>
          <w:tcPr>
            <w:tcW w:w="681" w:type="dxa"/>
            <w:tcBorders>
              <w:top w:val="nil"/>
              <w:bottom w:val="nil"/>
            </w:tcBorders>
            <w:tcMar>
              <w:left w:w="28" w:type="dxa"/>
              <w:right w:w="28" w:type="dxa"/>
            </w:tcMar>
          </w:tcPr>
          <w:p w14:paraId="64A5E48A"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4B3D7C44" w14:textId="524F4E38"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1.8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4.4</w:t>
            </w:r>
          </w:p>
        </w:tc>
        <w:tc>
          <w:tcPr>
            <w:tcW w:w="694" w:type="dxa"/>
            <w:tcBorders>
              <w:top w:val="nil"/>
              <w:bottom w:val="nil"/>
            </w:tcBorders>
            <w:tcMar>
              <w:left w:w="28" w:type="dxa"/>
              <w:right w:w="28" w:type="dxa"/>
            </w:tcMar>
          </w:tcPr>
          <w:p w14:paraId="10D51965"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A3BDF41" w14:textId="78B1370B"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27.3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31.0</w:t>
            </w:r>
          </w:p>
        </w:tc>
        <w:tc>
          <w:tcPr>
            <w:tcW w:w="735" w:type="dxa"/>
            <w:tcBorders>
              <w:top w:val="nil"/>
              <w:bottom w:val="nil"/>
            </w:tcBorders>
            <w:tcMar>
              <w:left w:w="28" w:type="dxa"/>
              <w:right w:w="28" w:type="dxa"/>
            </w:tcMar>
          </w:tcPr>
          <w:p w14:paraId="45F096DB"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39D82C05" w14:textId="3D6557BA"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37.0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36.4</w:t>
            </w:r>
          </w:p>
        </w:tc>
        <w:tc>
          <w:tcPr>
            <w:tcW w:w="701" w:type="dxa"/>
            <w:tcBorders>
              <w:top w:val="nil"/>
              <w:bottom w:val="nil"/>
              <w:right w:val="nil"/>
            </w:tcBorders>
            <w:tcMar>
              <w:left w:w="28" w:type="dxa"/>
              <w:right w:w="28" w:type="dxa"/>
            </w:tcMar>
          </w:tcPr>
          <w:p w14:paraId="351D9B33"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r>
      <w:tr w:rsidR="00DA0E34" w:rsidRPr="008F79C5" w14:paraId="68F5098B" w14:textId="77777777" w:rsidTr="00485D58">
        <w:trPr>
          <w:cantSplit/>
          <w:trHeight w:val="20"/>
        </w:trPr>
        <w:tc>
          <w:tcPr>
            <w:tcW w:w="1588" w:type="dxa"/>
            <w:tcBorders>
              <w:top w:val="nil"/>
              <w:left w:val="nil"/>
              <w:bottom w:val="single" w:sz="4" w:space="0" w:color="auto"/>
            </w:tcBorders>
            <w:tcMar>
              <w:left w:w="57" w:type="dxa"/>
              <w:right w:w="57" w:type="dxa"/>
            </w:tcMar>
          </w:tcPr>
          <w:p w14:paraId="323EB1B1" w14:textId="77777777" w:rsidR="00DA0E34" w:rsidRPr="008F79C5"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8F79C5">
              <w:rPr>
                <w:rFonts w:ascii="Book Antiqua" w:eastAsia="Calibri" w:hAnsi="Book Antiqua" w:cs="Arial"/>
                <w:bCs/>
                <w:snapToGrid w:val="0"/>
                <w:sz w:val="20"/>
                <w:szCs w:val="20"/>
                <w:lang w:val="en-US" w:eastAsia="zh-CN"/>
              </w:rPr>
              <w:t>No</w:t>
            </w:r>
          </w:p>
        </w:tc>
        <w:tc>
          <w:tcPr>
            <w:tcW w:w="978" w:type="dxa"/>
            <w:tcBorders>
              <w:top w:val="nil"/>
              <w:bottom w:val="single" w:sz="4" w:space="0" w:color="auto"/>
            </w:tcBorders>
            <w:tcMar>
              <w:left w:w="28" w:type="dxa"/>
              <w:right w:w="28" w:type="dxa"/>
            </w:tcMar>
          </w:tcPr>
          <w:p w14:paraId="2A3396E3" w14:textId="71B7427F"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23.5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31.9</w:t>
            </w:r>
          </w:p>
        </w:tc>
        <w:tc>
          <w:tcPr>
            <w:tcW w:w="680" w:type="dxa"/>
            <w:tcBorders>
              <w:top w:val="nil"/>
              <w:bottom w:val="single" w:sz="4" w:space="0" w:color="auto"/>
            </w:tcBorders>
            <w:tcMar>
              <w:left w:w="28" w:type="dxa"/>
              <w:right w:w="28" w:type="dxa"/>
            </w:tcMar>
          </w:tcPr>
          <w:p w14:paraId="1830562A"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single" w:sz="4" w:space="0" w:color="auto"/>
            </w:tcBorders>
            <w:tcMar>
              <w:left w:w="28" w:type="dxa"/>
              <w:right w:w="28" w:type="dxa"/>
            </w:tcMar>
          </w:tcPr>
          <w:p w14:paraId="1166389E" w14:textId="08A95F7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6.2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15.4</w:t>
            </w:r>
          </w:p>
        </w:tc>
        <w:tc>
          <w:tcPr>
            <w:tcW w:w="680" w:type="dxa"/>
            <w:tcBorders>
              <w:top w:val="nil"/>
              <w:bottom w:val="single" w:sz="4" w:space="0" w:color="auto"/>
              <w:right w:val="nil"/>
            </w:tcBorders>
            <w:tcMar>
              <w:left w:w="28" w:type="dxa"/>
              <w:right w:w="28" w:type="dxa"/>
            </w:tcMar>
          </w:tcPr>
          <w:p w14:paraId="1996B116"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single" w:sz="4" w:space="0" w:color="auto"/>
              <w:right w:val="nil"/>
            </w:tcBorders>
            <w:tcMar>
              <w:left w:w="28" w:type="dxa"/>
              <w:right w:w="28" w:type="dxa"/>
            </w:tcMar>
          </w:tcPr>
          <w:p w14:paraId="4514487F" w14:textId="17373961"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21.0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28.4</w:t>
            </w:r>
          </w:p>
        </w:tc>
        <w:tc>
          <w:tcPr>
            <w:tcW w:w="680" w:type="dxa"/>
            <w:tcBorders>
              <w:top w:val="nil"/>
              <w:bottom w:val="single" w:sz="4" w:space="0" w:color="auto"/>
              <w:right w:val="nil"/>
            </w:tcBorders>
            <w:tcMar>
              <w:left w:w="28" w:type="dxa"/>
              <w:right w:w="28" w:type="dxa"/>
            </w:tcMar>
          </w:tcPr>
          <w:p w14:paraId="362E101F"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single" w:sz="4" w:space="0" w:color="auto"/>
              <w:right w:val="nil"/>
            </w:tcBorders>
            <w:tcMar>
              <w:left w:w="28" w:type="dxa"/>
              <w:right w:w="28" w:type="dxa"/>
            </w:tcMar>
          </w:tcPr>
          <w:p w14:paraId="202D42E4" w14:textId="04437838"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8F79C5">
              <w:rPr>
                <w:rFonts w:ascii="Book Antiqua" w:eastAsia="Calibri" w:hAnsi="Book Antiqua" w:cs="Arial"/>
                <w:sz w:val="20"/>
                <w:szCs w:val="20"/>
                <w:lang w:val="en-US"/>
              </w:rPr>
              <w:t xml:space="preserve">35.1 </w:t>
            </w:r>
            <w:r w:rsidR="0017155E" w:rsidRPr="008F79C5">
              <w:rPr>
                <w:rFonts w:ascii="Book Antiqua" w:eastAsia="Calibri" w:hAnsi="Book Antiqua" w:cs="Arial"/>
                <w:sz w:val="20"/>
                <w:szCs w:val="20"/>
                <w:lang w:val="en-US"/>
              </w:rPr>
              <w:t xml:space="preserve">± </w:t>
            </w:r>
            <w:r w:rsidRPr="008F79C5">
              <w:rPr>
                <w:rFonts w:ascii="Book Antiqua" w:eastAsia="Calibri" w:hAnsi="Book Antiqua" w:cs="Arial"/>
                <w:sz w:val="20"/>
                <w:szCs w:val="20"/>
                <w:lang w:val="en-US"/>
              </w:rPr>
              <w:t>33.8</w:t>
            </w:r>
          </w:p>
        </w:tc>
        <w:tc>
          <w:tcPr>
            <w:tcW w:w="753" w:type="dxa"/>
            <w:tcBorders>
              <w:top w:val="nil"/>
              <w:bottom w:val="single" w:sz="4" w:space="0" w:color="auto"/>
              <w:right w:val="nil"/>
            </w:tcBorders>
            <w:tcMar>
              <w:left w:w="28" w:type="dxa"/>
              <w:right w:w="28" w:type="dxa"/>
            </w:tcMar>
          </w:tcPr>
          <w:p w14:paraId="036BDF34" w14:textId="77777777" w:rsidR="00DA0E34" w:rsidRPr="008F79C5"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1042" w:type="dxa"/>
            <w:tcBorders>
              <w:top w:val="nil"/>
              <w:bottom w:val="single" w:sz="4" w:space="0" w:color="auto"/>
            </w:tcBorders>
            <w:tcMar>
              <w:left w:w="28" w:type="dxa"/>
              <w:right w:w="28" w:type="dxa"/>
            </w:tcMar>
          </w:tcPr>
          <w:p w14:paraId="2DB3060F" w14:textId="42E247B2"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19.0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31.6</w:t>
            </w:r>
          </w:p>
        </w:tc>
        <w:tc>
          <w:tcPr>
            <w:tcW w:w="681" w:type="dxa"/>
            <w:tcBorders>
              <w:top w:val="nil"/>
              <w:bottom w:val="single" w:sz="4" w:space="0" w:color="auto"/>
            </w:tcBorders>
            <w:tcMar>
              <w:left w:w="28" w:type="dxa"/>
              <w:right w:w="28" w:type="dxa"/>
            </w:tcMar>
          </w:tcPr>
          <w:p w14:paraId="47FC37C7"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single" w:sz="4" w:space="0" w:color="auto"/>
            </w:tcBorders>
            <w:tcMar>
              <w:left w:w="28" w:type="dxa"/>
              <w:right w:w="28" w:type="dxa"/>
            </w:tcMar>
          </w:tcPr>
          <w:p w14:paraId="31F4AE54" w14:textId="60E7B9D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9.4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26.6</w:t>
            </w:r>
          </w:p>
        </w:tc>
        <w:tc>
          <w:tcPr>
            <w:tcW w:w="694" w:type="dxa"/>
            <w:tcBorders>
              <w:top w:val="nil"/>
              <w:bottom w:val="single" w:sz="4" w:space="0" w:color="auto"/>
            </w:tcBorders>
            <w:tcMar>
              <w:left w:w="28" w:type="dxa"/>
              <w:right w:w="28" w:type="dxa"/>
            </w:tcMar>
          </w:tcPr>
          <w:p w14:paraId="12D0889C"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single" w:sz="4" w:space="0" w:color="auto"/>
            </w:tcBorders>
            <w:tcMar>
              <w:left w:w="28" w:type="dxa"/>
              <w:right w:w="28" w:type="dxa"/>
            </w:tcMar>
          </w:tcPr>
          <w:p w14:paraId="65159612" w14:textId="0B0F210F"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13.7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23.9</w:t>
            </w:r>
          </w:p>
        </w:tc>
        <w:tc>
          <w:tcPr>
            <w:tcW w:w="735" w:type="dxa"/>
            <w:tcBorders>
              <w:top w:val="nil"/>
              <w:bottom w:val="single" w:sz="4" w:space="0" w:color="auto"/>
            </w:tcBorders>
            <w:tcMar>
              <w:left w:w="28" w:type="dxa"/>
              <w:right w:w="28" w:type="dxa"/>
            </w:tcMar>
          </w:tcPr>
          <w:p w14:paraId="082B22BC"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single" w:sz="4" w:space="0" w:color="auto"/>
            </w:tcBorders>
            <w:tcMar>
              <w:left w:w="28" w:type="dxa"/>
              <w:right w:w="28" w:type="dxa"/>
            </w:tcMar>
          </w:tcPr>
          <w:p w14:paraId="79E032E0" w14:textId="20EAA738"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 xml:space="preserve">36.7 </w:t>
            </w:r>
            <w:r w:rsidR="0017155E" w:rsidRPr="008F79C5">
              <w:rPr>
                <w:rFonts w:ascii="Book Antiqua" w:hAnsi="Book Antiqua" w:cs="Arial"/>
                <w:sz w:val="20"/>
                <w:szCs w:val="20"/>
                <w:lang w:val="en-US"/>
              </w:rPr>
              <w:t xml:space="preserve">± </w:t>
            </w:r>
            <w:r w:rsidRPr="008F79C5">
              <w:rPr>
                <w:rFonts w:ascii="Book Antiqua" w:hAnsi="Book Antiqua" w:cs="Arial"/>
                <w:sz w:val="20"/>
                <w:szCs w:val="20"/>
                <w:lang w:val="en-US"/>
              </w:rPr>
              <w:t>38.4</w:t>
            </w:r>
          </w:p>
        </w:tc>
        <w:tc>
          <w:tcPr>
            <w:tcW w:w="701" w:type="dxa"/>
            <w:tcBorders>
              <w:top w:val="nil"/>
              <w:bottom w:val="single" w:sz="4" w:space="0" w:color="auto"/>
              <w:right w:val="nil"/>
            </w:tcBorders>
            <w:tcMar>
              <w:left w:w="28" w:type="dxa"/>
              <w:right w:w="28" w:type="dxa"/>
            </w:tcMar>
          </w:tcPr>
          <w:p w14:paraId="290CBE80" w14:textId="77777777" w:rsidR="00DA0E34" w:rsidRPr="008F79C5" w:rsidRDefault="00DA0E34" w:rsidP="007C5ABE">
            <w:pPr>
              <w:keepNext/>
              <w:adjustRightInd w:val="0"/>
              <w:snapToGrid w:val="0"/>
              <w:spacing w:after="0" w:line="360" w:lineRule="auto"/>
              <w:jc w:val="both"/>
              <w:rPr>
                <w:rFonts w:ascii="Book Antiqua" w:hAnsi="Book Antiqua" w:cs="Arial"/>
                <w:sz w:val="20"/>
                <w:szCs w:val="20"/>
                <w:lang w:val="en-US"/>
              </w:rPr>
            </w:pPr>
          </w:p>
        </w:tc>
      </w:tr>
    </w:tbl>
    <w:p w14:paraId="43BB076F" w14:textId="3FE91924" w:rsidR="00485D58" w:rsidRPr="008F79C5" w:rsidRDefault="00485D58" w:rsidP="00485D58">
      <w:pPr>
        <w:snapToGrid w:val="0"/>
        <w:spacing w:after="0" w:line="360" w:lineRule="auto"/>
        <w:jc w:val="both"/>
        <w:rPr>
          <w:rFonts w:ascii="Book Antiqua" w:hAnsi="Book Antiqua" w:cs="Times New Roman"/>
          <w:sz w:val="24"/>
          <w:szCs w:val="24"/>
          <w:lang w:val="en-US"/>
        </w:rPr>
      </w:pPr>
      <w:r w:rsidRPr="008F79C5">
        <w:rPr>
          <w:rFonts w:ascii="Book Antiqua" w:eastAsia="Calibri" w:hAnsi="Book Antiqua" w:cs="Arial"/>
          <w:sz w:val="24"/>
          <w:szCs w:val="24"/>
          <w:lang w:val="en-US"/>
        </w:rPr>
        <w:t xml:space="preserve">All </w:t>
      </w:r>
      <w:r w:rsidRPr="008F79C5">
        <w:rPr>
          <w:rFonts w:ascii="Book Antiqua" w:eastAsia="Calibri" w:hAnsi="Book Antiqua" w:cs="Arial"/>
          <w:i/>
          <w:iCs/>
          <w:caps/>
          <w:sz w:val="24"/>
          <w:szCs w:val="24"/>
          <w:lang w:val="en-US"/>
        </w:rPr>
        <w:t>p</w:t>
      </w:r>
      <w:r w:rsidRPr="008F79C5">
        <w:rPr>
          <w:rFonts w:ascii="Book Antiqua" w:eastAsia="Calibri" w:hAnsi="Book Antiqua" w:cs="Arial"/>
          <w:sz w:val="24"/>
          <w:szCs w:val="24"/>
          <w:lang w:val="en-US"/>
        </w:rPr>
        <w:t xml:space="preserve">-values from </w:t>
      </w:r>
      <w:proofErr w:type="spellStart"/>
      <w:r w:rsidRPr="008F79C5">
        <w:rPr>
          <w:rFonts w:ascii="Book Antiqua" w:hAnsi="Book Antiqua" w:cs="Arial"/>
          <w:sz w:val="24"/>
          <w:szCs w:val="24"/>
          <w:lang w:val="en-US"/>
        </w:rPr>
        <w:t>Kruskal</w:t>
      </w:r>
      <w:proofErr w:type="spellEnd"/>
      <w:r w:rsidRPr="008F79C5">
        <w:rPr>
          <w:rFonts w:ascii="Book Antiqua" w:hAnsi="Book Antiqua" w:cs="Arial"/>
          <w:sz w:val="24"/>
          <w:szCs w:val="24"/>
          <w:lang w:val="en-US"/>
        </w:rPr>
        <w:t xml:space="preserve">-Wallis test, except </w:t>
      </w:r>
      <w:r w:rsidRPr="008F79C5">
        <w:rPr>
          <w:rFonts w:ascii="Book Antiqua" w:hAnsi="Book Antiqua" w:cs="Arial"/>
          <w:sz w:val="24"/>
          <w:szCs w:val="24"/>
          <w:vertAlign w:val="superscript"/>
          <w:lang w:val="en-US"/>
        </w:rPr>
        <w:t>1</w:t>
      </w:r>
      <w:r w:rsidRPr="008F79C5">
        <w:rPr>
          <w:rFonts w:ascii="Book Antiqua" w:hAnsi="Book Antiqua" w:cs="Arial"/>
          <w:sz w:val="24"/>
          <w:szCs w:val="24"/>
          <w:lang w:val="en-US"/>
        </w:rPr>
        <w:t xml:space="preserve">Mann-Whitney </w:t>
      </w:r>
      <w:r w:rsidRPr="008F79C5">
        <w:rPr>
          <w:rFonts w:ascii="Book Antiqua" w:hAnsi="Book Antiqua" w:cs="Arial"/>
          <w:i/>
          <w:iCs/>
          <w:sz w:val="24"/>
          <w:szCs w:val="24"/>
          <w:lang w:val="en-US"/>
        </w:rPr>
        <w:t xml:space="preserve">U </w:t>
      </w:r>
      <w:r w:rsidRPr="008F79C5">
        <w:rPr>
          <w:rFonts w:ascii="Book Antiqua" w:hAnsi="Book Antiqua" w:cs="Arial"/>
          <w:sz w:val="24"/>
          <w:szCs w:val="24"/>
          <w:lang w:val="en-US"/>
        </w:rPr>
        <w:t>test.</w:t>
      </w:r>
      <w:r w:rsidRPr="008F79C5">
        <w:rPr>
          <w:rFonts w:ascii="Book Antiqua" w:hAnsi="Book Antiqua" w:cs="Times New Roman" w:hint="eastAsia"/>
          <w:sz w:val="24"/>
          <w:szCs w:val="24"/>
          <w:lang w:val="en-US" w:eastAsia="zh-CN"/>
        </w:rPr>
        <w:t xml:space="preserve"> </w:t>
      </w:r>
      <w:r w:rsidRPr="008F79C5">
        <w:rPr>
          <w:rFonts w:ascii="Book Antiqua" w:eastAsia="Calibri" w:hAnsi="Book Antiqua" w:cs="Arial"/>
          <w:sz w:val="24"/>
          <w:szCs w:val="24"/>
          <w:lang w:val="en-US"/>
        </w:rPr>
        <w:t xml:space="preserve">EIM: </w:t>
      </w:r>
      <w:proofErr w:type="spellStart"/>
      <w:r w:rsidRPr="008F79C5">
        <w:rPr>
          <w:rFonts w:ascii="Book Antiqua" w:eastAsia="Calibri" w:hAnsi="Book Antiqua" w:cs="Arial"/>
          <w:sz w:val="24"/>
          <w:szCs w:val="24"/>
          <w:lang w:val="en-US"/>
        </w:rPr>
        <w:t>Extraintestinal</w:t>
      </w:r>
      <w:proofErr w:type="spellEnd"/>
      <w:r w:rsidRPr="008F79C5">
        <w:rPr>
          <w:rFonts w:ascii="Book Antiqua" w:eastAsia="Calibri" w:hAnsi="Book Antiqua" w:cs="Arial"/>
          <w:sz w:val="24"/>
          <w:szCs w:val="24"/>
          <w:lang w:val="en-US"/>
        </w:rPr>
        <w:t xml:space="preserve"> manifestations; MW: </w:t>
      </w:r>
      <w:r w:rsidRPr="008F79C5">
        <w:rPr>
          <w:rFonts w:ascii="Book Antiqua" w:eastAsia="Calibri" w:hAnsi="Book Antiqua" w:cs="Arial"/>
          <w:caps/>
          <w:sz w:val="24"/>
          <w:szCs w:val="24"/>
          <w:lang w:val="en-US"/>
        </w:rPr>
        <w:t>m</w:t>
      </w:r>
      <w:r w:rsidRPr="008F79C5">
        <w:rPr>
          <w:rFonts w:ascii="Book Antiqua" w:eastAsia="Calibri" w:hAnsi="Book Antiqua" w:cs="Arial"/>
          <w:sz w:val="24"/>
          <w:szCs w:val="24"/>
          <w:lang w:val="en-US"/>
        </w:rPr>
        <w:t xml:space="preserve">inimum wage; TWPI: </w:t>
      </w:r>
      <w:r w:rsidRPr="008F79C5">
        <w:rPr>
          <w:rFonts w:ascii="Book Antiqua" w:eastAsia="Calibri" w:hAnsi="Book Antiqua" w:cs="Arial"/>
          <w:caps/>
          <w:sz w:val="24"/>
          <w:szCs w:val="24"/>
          <w:lang w:val="en-US"/>
        </w:rPr>
        <w:t>t</w:t>
      </w:r>
      <w:r w:rsidRPr="008F79C5">
        <w:rPr>
          <w:rFonts w:ascii="Book Antiqua" w:eastAsia="Calibri" w:hAnsi="Book Antiqua" w:cs="Arial"/>
          <w:sz w:val="24"/>
          <w:szCs w:val="24"/>
          <w:lang w:val="en-US"/>
        </w:rPr>
        <w:t xml:space="preserve">otal work productivity impairment; TAI: </w:t>
      </w:r>
      <w:r w:rsidRPr="008F79C5">
        <w:rPr>
          <w:rFonts w:ascii="Book Antiqua" w:eastAsia="Calibri" w:hAnsi="Book Antiqua" w:cs="Arial"/>
          <w:caps/>
          <w:sz w:val="24"/>
          <w:szCs w:val="24"/>
          <w:lang w:val="en-US"/>
        </w:rPr>
        <w:t>t</w:t>
      </w:r>
      <w:r w:rsidRPr="008F79C5">
        <w:rPr>
          <w:rFonts w:ascii="Book Antiqua" w:eastAsia="Calibri" w:hAnsi="Book Antiqua" w:cs="Arial"/>
          <w:sz w:val="24"/>
          <w:szCs w:val="24"/>
          <w:lang w:val="en-US"/>
        </w:rPr>
        <w:t xml:space="preserve">otal activity impairment. </w:t>
      </w:r>
    </w:p>
    <w:p w14:paraId="43B43FB3" w14:textId="0ED47412" w:rsidR="00E507FE" w:rsidRPr="008F79C5" w:rsidRDefault="006E63CD" w:rsidP="007C5ABE">
      <w:pPr>
        <w:snapToGrid w:val="0"/>
        <w:spacing w:after="0" w:line="360" w:lineRule="auto"/>
        <w:jc w:val="both"/>
        <w:rPr>
          <w:rFonts w:ascii="Book Antiqua" w:hAnsi="Book Antiqua" w:cs="Times New Roman"/>
          <w:sz w:val="24"/>
          <w:szCs w:val="24"/>
          <w:lang w:val="en-US"/>
        </w:rPr>
      </w:pPr>
      <w:r w:rsidRPr="008F79C5">
        <w:rPr>
          <w:rFonts w:ascii="Book Antiqua" w:hAnsi="Book Antiqua" w:cs="Times New Roman"/>
          <w:sz w:val="24"/>
          <w:szCs w:val="24"/>
          <w:lang w:val="en-US"/>
        </w:rPr>
        <w:br w:type="page"/>
      </w:r>
    </w:p>
    <w:p w14:paraId="19391D09" w14:textId="7584F31A" w:rsidR="00E507FE" w:rsidRPr="008F79C5" w:rsidRDefault="006E63CD" w:rsidP="007C5ABE">
      <w:pPr>
        <w:pStyle w:val="a6"/>
        <w:keepNext/>
        <w:snapToGrid w:val="0"/>
        <w:spacing w:after="0" w:line="360" w:lineRule="auto"/>
        <w:jc w:val="both"/>
        <w:rPr>
          <w:rFonts w:ascii="Book Antiqua" w:hAnsi="Book Antiqua"/>
          <w:b/>
          <w:i w:val="0"/>
          <w:color w:val="auto"/>
          <w:sz w:val="24"/>
          <w:szCs w:val="24"/>
          <w:lang w:val="en-US"/>
        </w:rPr>
      </w:pPr>
      <w:bookmarkStart w:id="141" w:name="_Ref529189216"/>
      <w:r w:rsidRPr="008F79C5">
        <w:rPr>
          <w:rFonts w:ascii="Book Antiqua" w:hAnsi="Book Antiqua" w:cs="Times New Roman"/>
          <w:b/>
          <w:i w:val="0"/>
          <w:color w:val="auto"/>
          <w:sz w:val="24"/>
          <w:szCs w:val="24"/>
          <w:lang w:val="en-US"/>
        </w:rPr>
        <w:lastRenderedPageBreak/>
        <w:t xml:space="preserve">Table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Table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5</w:t>
      </w:r>
      <w:r w:rsidRPr="008F79C5">
        <w:rPr>
          <w:rFonts w:ascii="Book Antiqua" w:hAnsi="Book Antiqua" w:cs="Times New Roman"/>
          <w:b/>
          <w:i w:val="0"/>
          <w:color w:val="auto"/>
          <w:sz w:val="24"/>
          <w:szCs w:val="24"/>
          <w:lang w:val="en-US"/>
        </w:rPr>
        <w:fldChar w:fldCharType="end"/>
      </w:r>
      <w:bookmarkEnd w:id="141"/>
      <w:r w:rsidRPr="008F79C5">
        <w:rPr>
          <w:rFonts w:ascii="Book Antiqua" w:eastAsia="Calibri" w:hAnsi="Book Antiqua" w:cs="Times New Roman"/>
          <w:b/>
          <w:i w:val="0"/>
          <w:color w:val="auto"/>
          <w:sz w:val="24"/>
          <w:szCs w:val="24"/>
          <w:lang w:val="en-US"/>
        </w:rPr>
        <w:t xml:space="preserve"> </w:t>
      </w:r>
      <w:r w:rsidRPr="008F79C5">
        <w:rPr>
          <w:rFonts w:ascii="Book Antiqua" w:hAnsi="Book Antiqua" w:cs="Times New Roman"/>
          <w:b/>
          <w:i w:val="0"/>
          <w:color w:val="auto"/>
          <w:sz w:val="24"/>
          <w:szCs w:val="24"/>
          <w:lang w:val="en-US"/>
        </w:rPr>
        <w:t>Utilization of healthcare resources during the retrospective 3-y</w:t>
      </w:r>
      <w:r w:rsidR="00B77C62" w:rsidRPr="008F79C5">
        <w:rPr>
          <w:rFonts w:ascii="Book Antiqua" w:hAnsi="Book Antiqua" w:cs="Times New Roman"/>
          <w:b/>
          <w:i w:val="0"/>
          <w:color w:val="auto"/>
          <w:sz w:val="24"/>
          <w:szCs w:val="24"/>
          <w:lang w:val="en-US"/>
        </w:rPr>
        <w:t>ea</w:t>
      </w:r>
      <w:r w:rsidRPr="008F79C5">
        <w:rPr>
          <w:rFonts w:ascii="Book Antiqua" w:hAnsi="Book Antiqua" w:cs="Times New Roman"/>
          <w:b/>
          <w:i w:val="0"/>
          <w:color w:val="auto"/>
          <w:sz w:val="24"/>
          <w:szCs w:val="24"/>
          <w:lang w:val="en-US"/>
        </w:rPr>
        <w:t>r period</w:t>
      </w:r>
    </w:p>
    <w:tbl>
      <w:tblPr>
        <w:tblW w:w="4901" w:type="pct"/>
        <w:tblLayout w:type="fixed"/>
        <w:tblLook w:val="04A0" w:firstRow="1" w:lastRow="0" w:firstColumn="1" w:lastColumn="0" w:noHBand="0" w:noVBand="1"/>
      </w:tblPr>
      <w:tblGrid>
        <w:gridCol w:w="3763"/>
        <w:gridCol w:w="1350"/>
        <w:gridCol w:w="1658"/>
        <w:gridCol w:w="1254"/>
        <w:gridCol w:w="789"/>
        <w:gridCol w:w="1317"/>
        <w:gridCol w:w="1661"/>
        <w:gridCol w:w="1246"/>
        <w:gridCol w:w="799"/>
      </w:tblGrid>
      <w:tr w:rsidR="00A02E6B" w:rsidRPr="008F79C5" w14:paraId="1FC8E2E5" w14:textId="77777777" w:rsidTr="00240A02">
        <w:trPr>
          <w:trHeight w:val="20"/>
          <w:tblHeader/>
        </w:trPr>
        <w:tc>
          <w:tcPr>
            <w:tcW w:w="3762" w:type="dxa"/>
            <w:vMerge w:val="restart"/>
            <w:tcBorders>
              <w:top w:val="single" w:sz="4" w:space="0" w:color="auto"/>
              <w:left w:val="nil"/>
              <w:right w:val="nil"/>
            </w:tcBorders>
            <w:shd w:val="clear" w:color="auto" w:fill="auto"/>
            <w:tcMar>
              <w:left w:w="57" w:type="dxa"/>
              <w:right w:w="57" w:type="dxa"/>
            </w:tcMar>
            <w:vAlign w:val="center"/>
          </w:tcPr>
          <w:p w14:paraId="3F1BB3DE" w14:textId="77777777" w:rsidR="00A02E6B" w:rsidRPr="008F79C5" w:rsidRDefault="00A02E6B"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5051"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270B9AF8" w14:textId="3079D04A" w:rsidR="00A02E6B" w:rsidRPr="008F79C5"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8F79C5">
              <w:rPr>
                <w:rFonts w:ascii="Book Antiqua" w:eastAsia="Times New Roman" w:hAnsi="Book Antiqua" w:cs="Arial"/>
                <w:b/>
                <w:bCs/>
                <w:sz w:val="20"/>
                <w:szCs w:val="20"/>
                <w:lang w:val="en-US" w:eastAsia="en-GB"/>
              </w:rPr>
              <w:t>CD</w:t>
            </w:r>
          </w:p>
        </w:tc>
        <w:tc>
          <w:tcPr>
            <w:tcW w:w="5023"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778E0E56" w14:textId="3AD86A4E" w:rsidR="00A02E6B" w:rsidRPr="008F79C5"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8F79C5">
              <w:rPr>
                <w:rFonts w:ascii="Book Antiqua" w:eastAsia="Times New Roman" w:hAnsi="Book Antiqua" w:cs="Arial"/>
                <w:b/>
                <w:bCs/>
                <w:sz w:val="20"/>
                <w:szCs w:val="20"/>
                <w:lang w:val="en-US" w:eastAsia="en-GB"/>
              </w:rPr>
              <w:t>UC</w:t>
            </w:r>
          </w:p>
        </w:tc>
      </w:tr>
      <w:tr w:rsidR="00A02E6B" w:rsidRPr="008F79C5" w14:paraId="1E53D7F1" w14:textId="77777777" w:rsidTr="00240A02">
        <w:trPr>
          <w:trHeight w:val="20"/>
          <w:tblHeader/>
        </w:trPr>
        <w:tc>
          <w:tcPr>
            <w:tcW w:w="3762" w:type="dxa"/>
            <w:vMerge/>
            <w:tcBorders>
              <w:left w:val="nil"/>
              <w:bottom w:val="single" w:sz="4" w:space="0" w:color="auto"/>
              <w:right w:val="nil"/>
            </w:tcBorders>
            <w:shd w:val="clear" w:color="auto" w:fill="auto"/>
            <w:tcMar>
              <w:left w:w="57" w:type="dxa"/>
              <w:right w:w="57" w:type="dxa"/>
            </w:tcMar>
            <w:vAlign w:val="center"/>
          </w:tcPr>
          <w:p w14:paraId="78B52329" w14:textId="77777777" w:rsidR="00A02E6B" w:rsidRPr="008F79C5" w:rsidRDefault="00A02E6B"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1350" w:type="dxa"/>
            <w:tcBorders>
              <w:top w:val="single" w:sz="4" w:space="0" w:color="auto"/>
              <w:left w:val="nil"/>
              <w:bottom w:val="single" w:sz="4" w:space="0" w:color="auto"/>
              <w:right w:val="nil"/>
            </w:tcBorders>
            <w:shd w:val="clear" w:color="auto" w:fill="auto"/>
            <w:tcMar>
              <w:left w:w="57" w:type="dxa"/>
              <w:right w:w="57" w:type="dxa"/>
            </w:tcMar>
            <w:vAlign w:val="center"/>
          </w:tcPr>
          <w:p w14:paraId="5812D008" w14:textId="77777777" w:rsidR="00A02E6B" w:rsidRPr="008F79C5"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Total</w:t>
            </w:r>
          </w:p>
        </w:tc>
        <w:tc>
          <w:tcPr>
            <w:tcW w:w="1658" w:type="dxa"/>
            <w:tcBorders>
              <w:top w:val="single" w:sz="4" w:space="0" w:color="auto"/>
              <w:left w:val="nil"/>
              <w:bottom w:val="single" w:sz="4" w:space="0" w:color="auto"/>
              <w:right w:val="nil"/>
            </w:tcBorders>
            <w:shd w:val="clear" w:color="auto" w:fill="auto"/>
            <w:tcMar>
              <w:left w:w="57" w:type="dxa"/>
              <w:right w:w="57" w:type="dxa"/>
            </w:tcMar>
            <w:vAlign w:val="center"/>
          </w:tcPr>
          <w:p w14:paraId="64C3B1B9" w14:textId="77777777" w:rsidR="00A02E6B" w:rsidRPr="008F79C5"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Moderate to severe activity</w:t>
            </w:r>
          </w:p>
        </w:tc>
        <w:tc>
          <w:tcPr>
            <w:tcW w:w="1254" w:type="dxa"/>
            <w:tcBorders>
              <w:top w:val="single" w:sz="4" w:space="0" w:color="auto"/>
              <w:left w:val="nil"/>
              <w:bottom w:val="single" w:sz="4" w:space="0" w:color="auto"/>
              <w:right w:val="nil"/>
            </w:tcBorders>
            <w:shd w:val="clear" w:color="auto" w:fill="auto"/>
            <w:tcMar>
              <w:left w:w="57" w:type="dxa"/>
              <w:right w:w="57" w:type="dxa"/>
            </w:tcMar>
            <w:vAlign w:val="center"/>
          </w:tcPr>
          <w:p w14:paraId="4285F8D9" w14:textId="77777777" w:rsidR="00A02E6B" w:rsidRPr="008F79C5"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No or mild activity</w:t>
            </w:r>
          </w:p>
        </w:tc>
        <w:tc>
          <w:tcPr>
            <w:tcW w:w="789" w:type="dxa"/>
            <w:tcBorders>
              <w:top w:val="single" w:sz="4" w:space="0" w:color="auto"/>
              <w:left w:val="nil"/>
              <w:bottom w:val="single" w:sz="4" w:space="0" w:color="auto"/>
              <w:right w:val="nil"/>
            </w:tcBorders>
            <w:shd w:val="clear" w:color="auto" w:fill="auto"/>
            <w:tcMar>
              <w:left w:w="57" w:type="dxa"/>
              <w:right w:w="57" w:type="dxa"/>
            </w:tcMar>
            <w:vAlign w:val="center"/>
          </w:tcPr>
          <w:p w14:paraId="28A8733A" w14:textId="5194C42F" w:rsidR="00A02E6B" w:rsidRPr="008F79C5"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8F79C5">
              <w:rPr>
                <w:rFonts w:ascii="Book Antiqua" w:eastAsia="Times New Roman" w:hAnsi="Book Antiqua" w:cs="Arial"/>
                <w:b/>
                <w:bCs/>
                <w:i/>
                <w:iCs/>
                <w:sz w:val="20"/>
                <w:szCs w:val="20"/>
                <w:lang w:val="en-US" w:eastAsia="en-GB"/>
              </w:rPr>
              <w:t>P</w:t>
            </w:r>
            <w:r w:rsidRPr="008F79C5">
              <w:rPr>
                <w:rFonts w:ascii="Book Antiqua" w:eastAsia="Times New Roman" w:hAnsi="Book Antiqua" w:cs="Arial"/>
                <w:b/>
                <w:bCs/>
                <w:sz w:val="20"/>
                <w:szCs w:val="20"/>
                <w:lang w:val="en-US" w:eastAsia="en-GB"/>
              </w:rPr>
              <w:t xml:space="preserve"> value</w:t>
            </w:r>
          </w:p>
        </w:tc>
        <w:tc>
          <w:tcPr>
            <w:tcW w:w="1317" w:type="dxa"/>
            <w:tcBorders>
              <w:top w:val="single" w:sz="4" w:space="0" w:color="auto"/>
              <w:left w:val="nil"/>
              <w:bottom w:val="single" w:sz="4" w:space="0" w:color="auto"/>
              <w:right w:val="nil"/>
            </w:tcBorders>
            <w:shd w:val="clear" w:color="auto" w:fill="auto"/>
            <w:tcMar>
              <w:left w:w="57" w:type="dxa"/>
              <w:right w:w="57" w:type="dxa"/>
            </w:tcMar>
            <w:vAlign w:val="center"/>
          </w:tcPr>
          <w:p w14:paraId="3763AEF3" w14:textId="77777777" w:rsidR="00A02E6B" w:rsidRPr="008F79C5"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Total</w:t>
            </w:r>
          </w:p>
        </w:tc>
        <w:tc>
          <w:tcPr>
            <w:tcW w:w="1661" w:type="dxa"/>
            <w:tcBorders>
              <w:top w:val="single" w:sz="4" w:space="0" w:color="auto"/>
              <w:left w:val="nil"/>
              <w:bottom w:val="single" w:sz="4" w:space="0" w:color="auto"/>
              <w:right w:val="nil"/>
            </w:tcBorders>
            <w:shd w:val="clear" w:color="auto" w:fill="auto"/>
            <w:tcMar>
              <w:left w:w="57" w:type="dxa"/>
              <w:right w:w="57" w:type="dxa"/>
            </w:tcMar>
            <w:vAlign w:val="center"/>
          </w:tcPr>
          <w:p w14:paraId="063B83A3" w14:textId="77777777" w:rsidR="00A02E6B" w:rsidRPr="008F79C5"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Moderate to severe activity</w:t>
            </w:r>
          </w:p>
        </w:tc>
        <w:tc>
          <w:tcPr>
            <w:tcW w:w="1246" w:type="dxa"/>
            <w:tcBorders>
              <w:top w:val="single" w:sz="4" w:space="0" w:color="auto"/>
              <w:left w:val="nil"/>
              <w:bottom w:val="single" w:sz="4" w:space="0" w:color="auto"/>
              <w:right w:val="nil"/>
            </w:tcBorders>
            <w:shd w:val="clear" w:color="auto" w:fill="auto"/>
            <w:tcMar>
              <w:left w:w="57" w:type="dxa"/>
              <w:right w:w="57" w:type="dxa"/>
            </w:tcMar>
            <w:vAlign w:val="center"/>
          </w:tcPr>
          <w:p w14:paraId="3435B226" w14:textId="77777777" w:rsidR="00A02E6B" w:rsidRPr="008F79C5"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No or mild activity</w:t>
            </w:r>
          </w:p>
        </w:tc>
        <w:tc>
          <w:tcPr>
            <w:tcW w:w="799" w:type="dxa"/>
            <w:tcBorders>
              <w:top w:val="single" w:sz="4" w:space="0" w:color="auto"/>
              <w:left w:val="nil"/>
              <w:bottom w:val="single" w:sz="4" w:space="0" w:color="auto"/>
              <w:right w:val="nil"/>
            </w:tcBorders>
            <w:shd w:val="clear" w:color="auto" w:fill="auto"/>
            <w:tcMar>
              <w:left w:w="57" w:type="dxa"/>
              <w:right w:w="57" w:type="dxa"/>
            </w:tcMar>
            <w:vAlign w:val="center"/>
          </w:tcPr>
          <w:p w14:paraId="0B001C8C" w14:textId="39C83DED" w:rsidR="00A02E6B" w:rsidRPr="008F79C5"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8F79C5">
              <w:rPr>
                <w:rFonts w:ascii="Book Antiqua" w:eastAsia="Times New Roman" w:hAnsi="Book Antiqua" w:cs="Arial"/>
                <w:b/>
                <w:bCs/>
                <w:i/>
                <w:iCs/>
                <w:sz w:val="20"/>
                <w:szCs w:val="20"/>
                <w:lang w:val="en-US" w:eastAsia="en-GB"/>
              </w:rPr>
              <w:t>P</w:t>
            </w:r>
            <w:r w:rsidRPr="008F79C5">
              <w:rPr>
                <w:rFonts w:ascii="Book Antiqua" w:eastAsia="Times New Roman" w:hAnsi="Book Antiqua" w:cs="Arial"/>
                <w:b/>
                <w:bCs/>
                <w:sz w:val="20"/>
                <w:szCs w:val="20"/>
                <w:lang w:val="en-US" w:eastAsia="en-GB"/>
              </w:rPr>
              <w:t xml:space="preserve"> value</w:t>
            </w:r>
          </w:p>
        </w:tc>
      </w:tr>
      <w:tr w:rsidR="00A02E6B" w:rsidRPr="008F79C5" w14:paraId="554239A0" w14:textId="77777777" w:rsidTr="00240A02">
        <w:trPr>
          <w:trHeight w:val="20"/>
        </w:trPr>
        <w:tc>
          <w:tcPr>
            <w:tcW w:w="3762" w:type="dxa"/>
            <w:tcBorders>
              <w:top w:val="single" w:sz="4" w:space="0" w:color="auto"/>
              <w:left w:val="nil"/>
              <w:right w:val="nil"/>
            </w:tcBorders>
            <w:shd w:val="clear" w:color="auto" w:fill="auto"/>
            <w:tcMar>
              <w:left w:w="57" w:type="dxa"/>
              <w:right w:w="57" w:type="dxa"/>
            </w:tcMar>
            <w:vAlign w:val="center"/>
          </w:tcPr>
          <w:p w14:paraId="118FEB0E" w14:textId="77777777" w:rsidR="00A02E6B" w:rsidRPr="008F79C5" w:rsidRDefault="00A02E6B" w:rsidP="00A02E6B">
            <w:pPr>
              <w:snapToGrid w:val="0"/>
              <w:spacing w:after="0" w:line="360" w:lineRule="auto"/>
              <w:jc w:val="both"/>
              <w:rPr>
                <w:rFonts w:ascii="Book Antiqua" w:eastAsia="Times New Roman" w:hAnsi="Book Antiqua" w:cs="Arial"/>
                <w:b/>
                <w:bCs/>
                <w:i/>
                <w:iCs/>
                <w:sz w:val="20"/>
                <w:szCs w:val="20"/>
                <w:lang w:val="en-US" w:eastAsia="en-GB"/>
              </w:rPr>
            </w:pPr>
            <w:r w:rsidRPr="008F79C5">
              <w:rPr>
                <w:rFonts w:ascii="Book Antiqua" w:eastAsia="Times New Roman" w:hAnsi="Book Antiqua" w:cs="Arial"/>
                <w:b/>
                <w:bCs/>
                <w:i/>
                <w:iCs/>
                <w:sz w:val="20"/>
                <w:szCs w:val="20"/>
                <w:lang w:val="en-US" w:eastAsia="en-GB"/>
              </w:rPr>
              <w:t>n</w:t>
            </w:r>
          </w:p>
        </w:tc>
        <w:tc>
          <w:tcPr>
            <w:tcW w:w="1350" w:type="dxa"/>
            <w:tcBorders>
              <w:top w:val="single" w:sz="4" w:space="0" w:color="auto"/>
              <w:left w:val="nil"/>
              <w:right w:val="nil"/>
            </w:tcBorders>
            <w:shd w:val="clear" w:color="auto" w:fill="auto"/>
            <w:tcMar>
              <w:left w:w="57" w:type="dxa"/>
              <w:right w:w="57" w:type="dxa"/>
            </w:tcMar>
            <w:vAlign w:val="center"/>
          </w:tcPr>
          <w:p w14:paraId="59393BE5"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264</w:t>
            </w:r>
          </w:p>
        </w:tc>
        <w:tc>
          <w:tcPr>
            <w:tcW w:w="1658" w:type="dxa"/>
            <w:tcBorders>
              <w:top w:val="single" w:sz="4" w:space="0" w:color="auto"/>
              <w:left w:val="nil"/>
              <w:right w:val="nil"/>
            </w:tcBorders>
            <w:shd w:val="clear" w:color="auto" w:fill="auto"/>
            <w:tcMar>
              <w:left w:w="57" w:type="dxa"/>
              <w:right w:w="57" w:type="dxa"/>
            </w:tcMar>
            <w:vAlign w:val="center"/>
          </w:tcPr>
          <w:p w14:paraId="03BBA8CC"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118</w:t>
            </w:r>
          </w:p>
        </w:tc>
        <w:tc>
          <w:tcPr>
            <w:tcW w:w="1254" w:type="dxa"/>
            <w:tcBorders>
              <w:top w:val="single" w:sz="4" w:space="0" w:color="auto"/>
              <w:left w:val="nil"/>
              <w:right w:val="nil"/>
            </w:tcBorders>
            <w:shd w:val="clear" w:color="auto" w:fill="auto"/>
            <w:tcMar>
              <w:left w:w="57" w:type="dxa"/>
              <w:right w:w="57" w:type="dxa"/>
            </w:tcMar>
            <w:vAlign w:val="center"/>
          </w:tcPr>
          <w:p w14:paraId="51473D1A"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146</w:t>
            </w:r>
          </w:p>
        </w:tc>
        <w:tc>
          <w:tcPr>
            <w:tcW w:w="789" w:type="dxa"/>
            <w:tcBorders>
              <w:top w:val="single" w:sz="4" w:space="0" w:color="auto"/>
              <w:left w:val="nil"/>
              <w:right w:val="nil"/>
            </w:tcBorders>
            <w:shd w:val="clear" w:color="auto" w:fill="auto"/>
            <w:tcMar>
              <w:left w:w="57" w:type="dxa"/>
              <w:right w:w="57" w:type="dxa"/>
            </w:tcMar>
            <w:vAlign w:val="center"/>
          </w:tcPr>
          <w:p w14:paraId="34FFE19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single" w:sz="4" w:space="0" w:color="auto"/>
              <w:left w:val="nil"/>
              <w:right w:val="nil"/>
            </w:tcBorders>
            <w:shd w:val="clear" w:color="auto" w:fill="auto"/>
            <w:tcMar>
              <w:left w:w="57" w:type="dxa"/>
              <w:right w:w="57" w:type="dxa"/>
            </w:tcMar>
            <w:vAlign w:val="center"/>
          </w:tcPr>
          <w:p w14:paraId="463C02EC"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143</w:t>
            </w:r>
          </w:p>
        </w:tc>
        <w:tc>
          <w:tcPr>
            <w:tcW w:w="1661" w:type="dxa"/>
            <w:tcBorders>
              <w:top w:val="single" w:sz="4" w:space="0" w:color="auto"/>
              <w:left w:val="nil"/>
              <w:right w:val="nil"/>
            </w:tcBorders>
            <w:shd w:val="clear" w:color="auto" w:fill="auto"/>
            <w:tcMar>
              <w:left w:w="57" w:type="dxa"/>
              <w:right w:w="57" w:type="dxa"/>
            </w:tcMar>
            <w:vAlign w:val="center"/>
          </w:tcPr>
          <w:p w14:paraId="0748EAFC"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36</w:t>
            </w:r>
          </w:p>
        </w:tc>
        <w:tc>
          <w:tcPr>
            <w:tcW w:w="1246" w:type="dxa"/>
            <w:tcBorders>
              <w:top w:val="single" w:sz="4" w:space="0" w:color="auto"/>
              <w:left w:val="nil"/>
              <w:right w:val="nil"/>
            </w:tcBorders>
            <w:shd w:val="clear" w:color="auto" w:fill="auto"/>
            <w:tcMar>
              <w:left w:w="57" w:type="dxa"/>
              <w:right w:w="57" w:type="dxa"/>
            </w:tcMar>
            <w:vAlign w:val="center"/>
          </w:tcPr>
          <w:p w14:paraId="136B7175"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107</w:t>
            </w:r>
          </w:p>
        </w:tc>
        <w:tc>
          <w:tcPr>
            <w:tcW w:w="799" w:type="dxa"/>
            <w:tcBorders>
              <w:top w:val="single" w:sz="4" w:space="0" w:color="auto"/>
              <w:left w:val="nil"/>
              <w:right w:val="nil"/>
            </w:tcBorders>
            <w:shd w:val="clear" w:color="auto" w:fill="auto"/>
            <w:tcMar>
              <w:left w:w="57" w:type="dxa"/>
              <w:right w:w="57" w:type="dxa"/>
            </w:tcMar>
            <w:vAlign w:val="center"/>
          </w:tcPr>
          <w:p w14:paraId="1BEC59EA"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r>
      <w:tr w:rsidR="00A02E6B" w:rsidRPr="008F79C5" w14:paraId="6551921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8A9A43C"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IBD surgeries</w:t>
            </w:r>
          </w:p>
        </w:tc>
        <w:tc>
          <w:tcPr>
            <w:tcW w:w="1350" w:type="dxa"/>
            <w:tcBorders>
              <w:top w:val="nil"/>
              <w:left w:val="nil"/>
              <w:bottom w:val="nil"/>
              <w:right w:val="nil"/>
            </w:tcBorders>
            <w:shd w:val="clear" w:color="auto" w:fill="auto"/>
            <w:tcMar>
              <w:left w:w="57" w:type="dxa"/>
              <w:right w:w="57" w:type="dxa"/>
            </w:tcMar>
          </w:tcPr>
          <w:p w14:paraId="4F0E8E54"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58" w:type="dxa"/>
            <w:tcBorders>
              <w:top w:val="nil"/>
              <w:left w:val="nil"/>
              <w:bottom w:val="nil"/>
              <w:right w:val="nil"/>
            </w:tcBorders>
            <w:shd w:val="clear" w:color="auto" w:fill="auto"/>
            <w:tcMar>
              <w:left w:w="57" w:type="dxa"/>
              <w:right w:w="57" w:type="dxa"/>
            </w:tcMar>
          </w:tcPr>
          <w:p w14:paraId="7C770201"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54" w:type="dxa"/>
            <w:tcBorders>
              <w:top w:val="nil"/>
              <w:left w:val="nil"/>
              <w:bottom w:val="nil"/>
              <w:right w:val="nil"/>
            </w:tcBorders>
            <w:shd w:val="clear" w:color="auto" w:fill="auto"/>
            <w:tcMar>
              <w:left w:w="57" w:type="dxa"/>
              <w:right w:w="57" w:type="dxa"/>
            </w:tcMar>
          </w:tcPr>
          <w:p w14:paraId="7C94EA3A"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89" w:type="dxa"/>
            <w:tcBorders>
              <w:top w:val="nil"/>
              <w:left w:val="nil"/>
              <w:bottom w:val="nil"/>
              <w:right w:val="nil"/>
            </w:tcBorders>
            <w:shd w:val="clear" w:color="auto" w:fill="auto"/>
            <w:tcMar>
              <w:left w:w="57" w:type="dxa"/>
              <w:right w:w="57" w:type="dxa"/>
            </w:tcMar>
          </w:tcPr>
          <w:p w14:paraId="77EABBA9"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21813089"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61" w:type="dxa"/>
            <w:tcBorders>
              <w:top w:val="nil"/>
              <w:left w:val="nil"/>
              <w:bottom w:val="nil"/>
              <w:right w:val="nil"/>
            </w:tcBorders>
            <w:shd w:val="clear" w:color="auto" w:fill="auto"/>
            <w:tcMar>
              <w:left w:w="57" w:type="dxa"/>
              <w:right w:w="57" w:type="dxa"/>
            </w:tcMar>
          </w:tcPr>
          <w:p w14:paraId="742FCC70"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46" w:type="dxa"/>
            <w:tcBorders>
              <w:top w:val="nil"/>
              <w:left w:val="nil"/>
              <w:bottom w:val="nil"/>
              <w:right w:val="nil"/>
            </w:tcBorders>
            <w:shd w:val="clear" w:color="auto" w:fill="auto"/>
            <w:tcMar>
              <w:left w:w="57" w:type="dxa"/>
              <w:right w:w="57" w:type="dxa"/>
            </w:tcMar>
          </w:tcPr>
          <w:p w14:paraId="68C2DF45"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99" w:type="dxa"/>
            <w:tcBorders>
              <w:top w:val="nil"/>
              <w:left w:val="nil"/>
              <w:bottom w:val="nil"/>
              <w:right w:val="nil"/>
            </w:tcBorders>
            <w:shd w:val="clear" w:color="auto" w:fill="auto"/>
            <w:tcMar>
              <w:left w:w="57" w:type="dxa"/>
              <w:right w:w="57" w:type="dxa"/>
            </w:tcMar>
          </w:tcPr>
          <w:p w14:paraId="16FC3A34"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r>
      <w:tr w:rsidR="00A02E6B" w:rsidRPr="008F79C5" w14:paraId="4639D93C"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55E54DA"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At least one IBD surgery</w:t>
            </w:r>
          </w:p>
        </w:tc>
        <w:tc>
          <w:tcPr>
            <w:tcW w:w="1350" w:type="dxa"/>
            <w:tcBorders>
              <w:top w:val="nil"/>
              <w:left w:val="nil"/>
              <w:bottom w:val="nil"/>
              <w:right w:val="nil"/>
            </w:tcBorders>
            <w:shd w:val="clear" w:color="auto" w:fill="auto"/>
            <w:tcMar>
              <w:left w:w="57" w:type="dxa"/>
              <w:right w:w="57" w:type="dxa"/>
            </w:tcMar>
            <w:hideMark/>
          </w:tcPr>
          <w:p w14:paraId="0EE9D02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67 (25.4)</w:t>
            </w:r>
          </w:p>
        </w:tc>
        <w:tc>
          <w:tcPr>
            <w:tcW w:w="1658" w:type="dxa"/>
            <w:tcBorders>
              <w:top w:val="nil"/>
              <w:left w:val="nil"/>
              <w:bottom w:val="nil"/>
              <w:right w:val="nil"/>
            </w:tcBorders>
            <w:shd w:val="clear" w:color="auto" w:fill="auto"/>
            <w:tcMar>
              <w:left w:w="57" w:type="dxa"/>
              <w:right w:w="57" w:type="dxa"/>
            </w:tcMar>
            <w:hideMark/>
          </w:tcPr>
          <w:p w14:paraId="3AE3B21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32 (27.1)</w:t>
            </w:r>
          </w:p>
        </w:tc>
        <w:tc>
          <w:tcPr>
            <w:tcW w:w="1254" w:type="dxa"/>
            <w:tcBorders>
              <w:top w:val="nil"/>
              <w:left w:val="nil"/>
              <w:bottom w:val="nil"/>
              <w:right w:val="nil"/>
            </w:tcBorders>
            <w:shd w:val="clear" w:color="auto" w:fill="auto"/>
            <w:tcMar>
              <w:left w:w="57" w:type="dxa"/>
              <w:right w:w="57" w:type="dxa"/>
            </w:tcMar>
            <w:hideMark/>
          </w:tcPr>
          <w:p w14:paraId="4C3456E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35 (24.0)</w:t>
            </w:r>
          </w:p>
        </w:tc>
        <w:tc>
          <w:tcPr>
            <w:tcW w:w="789" w:type="dxa"/>
            <w:tcBorders>
              <w:top w:val="nil"/>
              <w:left w:val="nil"/>
              <w:bottom w:val="nil"/>
              <w:right w:val="nil"/>
            </w:tcBorders>
            <w:shd w:val="clear" w:color="auto" w:fill="auto"/>
            <w:tcMar>
              <w:left w:w="57" w:type="dxa"/>
              <w:right w:w="57" w:type="dxa"/>
            </w:tcMar>
            <w:hideMark/>
          </w:tcPr>
          <w:p w14:paraId="0EF7A6E1" w14:textId="176F122D"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0.559</w:t>
            </w:r>
            <w:r w:rsidRPr="008F79C5">
              <w:rPr>
                <w:rFonts w:ascii="Book Antiqua" w:eastAsia="Times New Roman" w:hAnsi="Book Antiqua" w:cs="Arial"/>
                <w:sz w:val="20"/>
                <w:szCs w:val="20"/>
                <w:vertAlign w:val="superscript"/>
                <w:lang w:val="en-US" w:eastAsia="en-GB"/>
              </w:rPr>
              <w:t xml:space="preserve"> 1</w:t>
            </w:r>
          </w:p>
        </w:tc>
        <w:tc>
          <w:tcPr>
            <w:tcW w:w="1317" w:type="dxa"/>
            <w:tcBorders>
              <w:top w:val="nil"/>
              <w:left w:val="nil"/>
              <w:bottom w:val="nil"/>
              <w:right w:val="nil"/>
            </w:tcBorders>
            <w:shd w:val="clear" w:color="auto" w:fill="auto"/>
            <w:tcMar>
              <w:left w:w="57" w:type="dxa"/>
              <w:right w:w="57" w:type="dxa"/>
            </w:tcMar>
            <w:hideMark/>
          </w:tcPr>
          <w:p w14:paraId="5096905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 (2.8)</w:t>
            </w:r>
          </w:p>
        </w:tc>
        <w:tc>
          <w:tcPr>
            <w:tcW w:w="1661" w:type="dxa"/>
            <w:tcBorders>
              <w:top w:val="nil"/>
              <w:left w:val="nil"/>
              <w:bottom w:val="nil"/>
              <w:right w:val="nil"/>
            </w:tcBorders>
            <w:shd w:val="clear" w:color="auto" w:fill="auto"/>
            <w:tcMar>
              <w:left w:w="57" w:type="dxa"/>
              <w:right w:w="57" w:type="dxa"/>
            </w:tcMar>
            <w:hideMark/>
          </w:tcPr>
          <w:p w14:paraId="3B2C84E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 (2.8)</w:t>
            </w:r>
          </w:p>
        </w:tc>
        <w:tc>
          <w:tcPr>
            <w:tcW w:w="1246" w:type="dxa"/>
            <w:tcBorders>
              <w:top w:val="nil"/>
              <w:left w:val="nil"/>
              <w:bottom w:val="nil"/>
              <w:right w:val="nil"/>
            </w:tcBorders>
            <w:shd w:val="clear" w:color="auto" w:fill="auto"/>
            <w:tcMar>
              <w:left w:w="57" w:type="dxa"/>
              <w:right w:w="57" w:type="dxa"/>
            </w:tcMar>
            <w:hideMark/>
          </w:tcPr>
          <w:p w14:paraId="35F3018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 (2.8)</w:t>
            </w:r>
          </w:p>
        </w:tc>
        <w:tc>
          <w:tcPr>
            <w:tcW w:w="799" w:type="dxa"/>
            <w:tcBorders>
              <w:top w:val="nil"/>
              <w:left w:val="nil"/>
              <w:bottom w:val="nil"/>
              <w:right w:val="nil"/>
            </w:tcBorders>
            <w:shd w:val="clear" w:color="auto" w:fill="auto"/>
            <w:tcMar>
              <w:left w:w="57" w:type="dxa"/>
              <w:right w:w="57" w:type="dxa"/>
            </w:tcMar>
            <w:hideMark/>
          </w:tcPr>
          <w:p w14:paraId="468DBA8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r>
      <w:tr w:rsidR="00A02E6B" w:rsidRPr="008F79C5" w14:paraId="2D860D4C"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344FA6DE"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Surgeries, n</w:t>
            </w:r>
          </w:p>
        </w:tc>
        <w:tc>
          <w:tcPr>
            <w:tcW w:w="1350" w:type="dxa"/>
            <w:tcBorders>
              <w:top w:val="nil"/>
              <w:left w:val="nil"/>
              <w:bottom w:val="nil"/>
              <w:right w:val="nil"/>
            </w:tcBorders>
            <w:shd w:val="clear" w:color="auto" w:fill="auto"/>
            <w:tcMar>
              <w:left w:w="57" w:type="dxa"/>
              <w:right w:w="57" w:type="dxa"/>
            </w:tcMar>
            <w:hideMark/>
          </w:tcPr>
          <w:p w14:paraId="6EC164D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108</w:t>
            </w:r>
          </w:p>
        </w:tc>
        <w:tc>
          <w:tcPr>
            <w:tcW w:w="1658" w:type="dxa"/>
            <w:tcBorders>
              <w:top w:val="nil"/>
              <w:left w:val="nil"/>
              <w:bottom w:val="nil"/>
              <w:right w:val="nil"/>
            </w:tcBorders>
            <w:shd w:val="clear" w:color="auto" w:fill="auto"/>
            <w:tcMar>
              <w:left w:w="57" w:type="dxa"/>
              <w:right w:w="57" w:type="dxa"/>
            </w:tcMar>
            <w:hideMark/>
          </w:tcPr>
          <w:p w14:paraId="0C46964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45</w:t>
            </w:r>
          </w:p>
        </w:tc>
        <w:tc>
          <w:tcPr>
            <w:tcW w:w="1254" w:type="dxa"/>
            <w:tcBorders>
              <w:top w:val="nil"/>
              <w:left w:val="nil"/>
              <w:bottom w:val="nil"/>
              <w:right w:val="nil"/>
            </w:tcBorders>
            <w:shd w:val="clear" w:color="auto" w:fill="auto"/>
            <w:tcMar>
              <w:left w:w="57" w:type="dxa"/>
              <w:right w:w="57" w:type="dxa"/>
            </w:tcMar>
            <w:hideMark/>
          </w:tcPr>
          <w:p w14:paraId="0AFFD32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63</w:t>
            </w:r>
          </w:p>
        </w:tc>
        <w:tc>
          <w:tcPr>
            <w:tcW w:w="789" w:type="dxa"/>
            <w:tcBorders>
              <w:top w:val="nil"/>
              <w:left w:val="nil"/>
              <w:bottom w:val="nil"/>
              <w:right w:val="nil"/>
            </w:tcBorders>
            <w:shd w:val="clear" w:color="auto" w:fill="auto"/>
            <w:tcMar>
              <w:left w:w="57" w:type="dxa"/>
              <w:right w:w="57" w:type="dxa"/>
            </w:tcMar>
            <w:hideMark/>
          </w:tcPr>
          <w:p w14:paraId="13550D5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1350884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w:t>
            </w:r>
          </w:p>
        </w:tc>
        <w:tc>
          <w:tcPr>
            <w:tcW w:w="1661" w:type="dxa"/>
            <w:tcBorders>
              <w:top w:val="nil"/>
              <w:left w:val="nil"/>
              <w:bottom w:val="nil"/>
              <w:right w:val="nil"/>
            </w:tcBorders>
            <w:shd w:val="clear" w:color="auto" w:fill="auto"/>
            <w:tcMar>
              <w:left w:w="57" w:type="dxa"/>
              <w:right w:w="57" w:type="dxa"/>
            </w:tcMar>
            <w:hideMark/>
          </w:tcPr>
          <w:p w14:paraId="1388A0B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w:t>
            </w:r>
          </w:p>
        </w:tc>
        <w:tc>
          <w:tcPr>
            <w:tcW w:w="1246" w:type="dxa"/>
            <w:tcBorders>
              <w:top w:val="nil"/>
              <w:left w:val="nil"/>
              <w:bottom w:val="nil"/>
              <w:right w:val="nil"/>
            </w:tcBorders>
            <w:shd w:val="clear" w:color="auto" w:fill="auto"/>
            <w:tcMar>
              <w:left w:w="57" w:type="dxa"/>
              <w:right w:w="57" w:type="dxa"/>
            </w:tcMar>
            <w:hideMark/>
          </w:tcPr>
          <w:p w14:paraId="7B89C08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w:t>
            </w:r>
          </w:p>
        </w:tc>
        <w:tc>
          <w:tcPr>
            <w:tcW w:w="799" w:type="dxa"/>
            <w:tcBorders>
              <w:top w:val="nil"/>
              <w:left w:val="nil"/>
              <w:bottom w:val="nil"/>
              <w:right w:val="nil"/>
            </w:tcBorders>
            <w:shd w:val="clear" w:color="auto" w:fill="auto"/>
            <w:tcMar>
              <w:left w:w="57" w:type="dxa"/>
              <w:right w:w="57" w:type="dxa"/>
            </w:tcMar>
            <w:hideMark/>
          </w:tcPr>
          <w:p w14:paraId="6EAAE7A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6DB0554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AB8DA6E" w14:textId="2E543526"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Surgeries/</w:t>
            </w:r>
            <w:proofErr w:type="spellStart"/>
            <w:r w:rsidRPr="008F79C5">
              <w:rPr>
                <w:rFonts w:ascii="Book Antiqua" w:eastAsia="Times New Roman" w:hAnsi="Book Antiqua" w:cs="Arial"/>
                <w:sz w:val="20"/>
                <w:szCs w:val="20"/>
                <w:lang w:val="en-US" w:eastAsia="en-GB"/>
              </w:rPr>
              <w:t>pt</w:t>
            </w:r>
            <w:proofErr w:type="spellEnd"/>
            <w:r w:rsidRPr="008F79C5">
              <w:rPr>
                <w:rFonts w:ascii="Book Antiqua" w:eastAsia="Times New Roman" w:hAnsi="Book Antiqua" w:cs="Arial"/>
                <w:sz w:val="20"/>
                <w:szCs w:val="20"/>
                <w:lang w:val="en-US" w:eastAsia="en-GB"/>
              </w:rPr>
              <w:t>, median [range]</w:t>
            </w:r>
          </w:p>
        </w:tc>
        <w:tc>
          <w:tcPr>
            <w:tcW w:w="1350" w:type="dxa"/>
            <w:tcBorders>
              <w:top w:val="nil"/>
              <w:left w:val="nil"/>
              <w:bottom w:val="nil"/>
              <w:right w:val="nil"/>
            </w:tcBorders>
            <w:shd w:val="clear" w:color="auto" w:fill="auto"/>
            <w:tcMar>
              <w:left w:w="57" w:type="dxa"/>
              <w:right w:w="57" w:type="dxa"/>
            </w:tcMar>
            <w:hideMark/>
          </w:tcPr>
          <w:p w14:paraId="70A05BD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[1-5]</w:t>
            </w:r>
          </w:p>
        </w:tc>
        <w:tc>
          <w:tcPr>
            <w:tcW w:w="1658" w:type="dxa"/>
            <w:tcBorders>
              <w:top w:val="nil"/>
              <w:left w:val="nil"/>
              <w:bottom w:val="nil"/>
              <w:right w:val="nil"/>
            </w:tcBorders>
            <w:shd w:val="clear" w:color="auto" w:fill="auto"/>
            <w:tcMar>
              <w:left w:w="57" w:type="dxa"/>
              <w:right w:w="57" w:type="dxa"/>
            </w:tcMar>
            <w:hideMark/>
          </w:tcPr>
          <w:p w14:paraId="52EF410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[1-4]</w:t>
            </w:r>
          </w:p>
        </w:tc>
        <w:tc>
          <w:tcPr>
            <w:tcW w:w="1254" w:type="dxa"/>
            <w:tcBorders>
              <w:top w:val="nil"/>
              <w:left w:val="nil"/>
              <w:bottom w:val="nil"/>
              <w:right w:val="nil"/>
            </w:tcBorders>
            <w:shd w:val="clear" w:color="auto" w:fill="auto"/>
            <w:tcMar>
              <w:left w:w="57" w:type="dxa"/>
              <w:right w:w="57" w:type="dxa"/>
            </w:tcMar>
            <w:hideMark/>
          </w:tcPr>
          <w:p w14:paraId="3F9FB81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 [1-5]</w:t>
            </w:r>
          </w:p>
        </w:tc>
        <w:tc>
          <w:tcPr>
            <w:tcW w:w="789" w:type="dxa"/>
            <w:tcBorders>
              <w:top w:val="nil"/>
              <w:left w:val="nil"/>
              <w:bottom w:val="nil"/>
              <w:right w:val="nil"/>
            </w:tcBorders>
            <w:shd w:val="clear" w:color="auto" w:fill="auto"/>
            <w:tcMar>
              <w:left w:w="57" w:type="dxa"/>
              <w:right w:w="57" w:type="dxa"/>
            </w:tcMar>
            <w:hideMark/>
          </w:tcPr>
          <w:p w14:paraId="6D66037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0.074</w:t>
            </w:r>
          </w:p>
        </w:tc>
        <w:tc>
          <w:tcPr>
            <w:tcW w:w="1317" w:type="dxa"/>
            <w:tcBorders>
              <w:top w:val="nil"/>
              <w:left w:val="nil"/>
              <w:bottom w:val="nil"/>
              <w:right w:val="nil"/>
            </w:tcBorders>
            <w:shd w:val="clear" w:color="auto" w:fill="auto"/>
            <w:tcMar>
              <w:left w:w="57" w:type="dxa"/>
              <w:right w:w="57" w:type="dxa"/>
            </w:tcMar>
            <w:hideMark/>
          </w:tcPr>
          <w:p w14:paraId="60DB1FF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 [1-2]</w:t>
            </w:r>
          </w:p>
        </w:tc>
        <w:tc>
          <w:tcPr>
            <w:tcW w:w="1661" w:type="dxa"/>
            <w:tcBorders>
              <w:top w:val="nil"/>
              <w:left w:val="nil"/>
              <w:bottom w:val="nil"/>
              <w:right w:val="nil"/>
            </w:tcBorders>
            <w:shd w:val="clear" w:color="auto" w:fill="auto"/>
            <w:tcMar>
              <w:left w:w="57" w:type="dxa"/>
              <w:right w:w="57" w:type="dxa"/>
            </w:tcMar>
            <w:hideMark/>
          </w:tcPr>
          <w:p w14:paraId="5166F7E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w:t>
            </w:r>
          </w:p>
        </w:tc>
        <w:tc>
          <w:tcPr>
            <w:tcW w:w="1246" w:type="dxa"/>
            <w:tcBorders>
              <w:top w:val="nil"/>
              <w:left w:val="nil"/>
              <w:bottom w:val="nil"/>
              <w:right w:val="nil"/>
            </w:tcBorders>
            <w:shd w:val="clear" w:color="auto" w:fill="auto"/>
            <w:tcMar>
              <w:left w:w="57" w:type="dxa"/>
              <w:right w:w="57" w:type="dxa"/>
            </w:tcMar>
            <w:hideMark/>
          </w:tcPr>
          <w:p w14:paraId="76419F0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 [1-2]</w:t>
            </w:r>
          </w:p>
        </w:tc>
        <w:tc>
          <w:tcPr>
            <w:tcW w:w="799" w:type="dxa"/>
            <w:tcBorders>
              <w:top w:val="nil"/>
              <w:left w:val="nil"/>
              <w:bottom w:val="nil"/>
              <w:right w:val="nil"/>
            </w:tcBorders>
            <w:shd w:val="clear" w:color="auto" w:fill="auto"/>
            <w:tcMar>
              <w:left w:w="57" w:type="dxa"/>
              <w:right w:w="57" w:type="dxa"/>
            </w:tcMar>
            <w:hideMark/>
          </w:tcPr>
          <w:p w14:paraId="4E7EB34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r>
      <w:tr w:rsidR="00A02E6B" w:rsidRPr="008F79C5" w14:paraId="65CB42F9"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20C45E4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More than one IBD surgery</w:t>
            </w:r>
          </w:p>
        </w:tc>
        <w:tc>
          <w:tcPr>
            <w:tcW w:w="1350" w:type="dxa"/>
            <w:tcMar>
              <w:left w:w="57" w:type="dxa"/>
              <w:right w:w="57" w:type="dxa"/>
            </w:tcMar>
            <w:hideMark/>
          </w:tcPr>
          <w:p w14:paraId="2860DF52"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28 (41.8)</w:t>
            </w:r>
          </w:p>
        </w:tc>
        <w:tc>
          <w:tcPr>
            <w:tcW w:w="1658" w:type="dxa"/>
            <w:tcMar>
              <w:left w:w="57" w:type="dxa"/>
              <w:right w:w="57" w:type="dxa"/>
            </w:tcMar>
            <w:hideMark/>
          </w:tcPr>
          <w:p w14:paraId="2764225C"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10 (31.2)</w:t>
            </w:r>
          </w:p>
        </w:tc>
        <w:tc>
          <w:tcPr>
            <w:tcW w:w="1254" w:type="dxa"/>
            <w:tcMar>
              <w:left w:w="57" w:type="dxa"/>
              <w:right w:w="57" w:type="dxa"/>
            </w:tcMar>
            <w:hideMark/>
          </w:tcPr>
          <w:p w14:paraId="4786E788"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18 (51.5)</w:t>
            </w:r>
          </w:p>
        </w:tc>
        <w:tc>
          <w:tcPr>
            <w:tcW w:w="789" w:type="dxa"/>
            <w:tcMar>
              <w:left w:w="57" w:type="dxa"/>
              <w:right w:w="57" w:type="dxa"/>
            </w:tcMar>
            <w:hideMark/>
          </w:tcPr>
          <w:p w14:paraId="1D6D2A85"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317" w:type="dxa"/>
            <w:tcMar>
              <w:left w:w="57" w:type="dxa"/>
              <w:right w:w="57" w:type="dxa"/>
            </w:tcMar>
          </w:tcPr>
          <w:p w14:paraId="5772AB1B"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3 (75.0)</w:t>
            </w:r>
          </w:p>
        </w:tc>
        <w:tc>
          <w:tcPr>
            <w:tcW w:w="1661" w:type="dxa"/>
            <w:tcMar>
              <w:left w:w="57" w:type="dxa"/>
              <w:right w:w="57" w:type="dxa"/>
            </w:tcMar>
          </w:tcPr>
          <w:p w14:paraId="651B0E63"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1 (100.0)</w:t>
            </w:r>
          </w:p>
        </w:tc>
        <w:tc>
          <w:tcPr>
            <w:tcW w:w="1246" w:type="dxa"/>
            <w:tcMar>
              <w:left w:w="57" w:type="dxa"/>
              <w:right w:w="57" w:type="dxa"/>
            </w:tcMar>
            <w:hideMark/>
          </w:tcPr>
          <w:p w14:paraId="5A03E306"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hAnsi="Book Antiqua" w:cs="Arial"/>
                <w:sz w:val="20"/>
                <w:szCs w:val="20"/>
                <w:lang w:val="en-US"/>
              </w:rPr>
              <w:t>2 (66.7)</w:t>
            </w:r>
          </w:p>
        </w:tc>
        <w:tc>
          <w:tcPr>
            <w:tcW w:w="799" w:type="dxa"/>
            <w:tcMar>
              <w:left w:w="57" w:type="dxa"/>
              <w:right w:w="57" w:type="dxa"/>
            </w:tcMar>
            <w:hideMark/>
          </w:tcPr>
          <w:p w14:paraId="62294F12"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r>
      <w:tr w:rsidR="00A02E6B" w:rsidRPr="008F79C5" w14:paraId="4962E469"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1D537B4" w14:textId="55FA1466"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napToGrid w:val="0"/>
                <w:sz w:val="20"/>
                <w:szCs w:val="20"/>
                <w:lang w:val="en-US" w:eastAsia="zh-CN"/>
              </w:rPr>
              <w:t>Type [frequency ≥ 5%]</w:t>
            </w:r>
          </w:p>
        </w:tc>
        <w:tc>
          <w:tcPr>
            <w:tcW w:w="1350" w:type="dxa"/>
            <w:tcMar>
              <w:left w:w="57" w:type="dxa"/>
              <w:right w:w="57" w:type="dxa"/>
            </w:tcMar>
            <w:hideMark/>
          </w:tcPr>
          <w:p w14:paraId="2BC6C7CA"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658" w:type="dxa"/>
            <w:tcMar>
              <w:left w:w="57" w:type="dxa"/>
              <w:right w:w="57" w:type="dxa"/>
            </w:tcMar>
            <w:hideMark/>
          </w:tcPr>
          <w:p w14:paraId="03EB4A3B"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254" w:type="dxa"/>
            <w:tcMar>
              <w:left w:w="57" w:type="dxa"/>
              <w:right w:w="57" w:type="dxa"/>
            </w:tcMar>
            <w:hideMark/>
          </w:tcPr>
          <w:p w14:paraId="748B7599"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789" w:type="dxa"/>
            <w:tcMar>
              <w:left w:w="57" w:type="dxa"/>
              <w:right w:w="57" w:type="dxa"/>
            </w:tcMar>
            <w:hideMark/>
          </w:tcPr>
          <w:p w14:paraId="252B6951"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317" w:type="dxa"/>
            <w:tcMar>
              <w:left w:w="57" w:type="dxa"/>
              <w:right w:w="57" w:type="dxa"/>
            </w:tcMar>
          </w:tcPr>
          <w:p w14:paraId="38A17B6A"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661" w:type="dxa"/>
            <w:tcMar>
              <w:left w:w="57" w:type="dxa"/>
              <w:right w:w="57" w:type="dxa"/>
            </w:tcMar>
          </w:tcPr>
          <w:p w14:paraId="26086282"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246" w:type="dxa"/>
            <w:tcMar>
              <w:left w:w="57" w:type="dxa"/>
              <w:right w:w="57" w:type="dxa"/>
            </w:tcMar>
            <w:hideMark/>
          </w:tcPr>
          <w:p w14:paraId="2AB7D644"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799" w:type="dxa"/>
            <w:noWrap/>
            <w:tcMar>
              <w:left w:w="57" w:type="dxa"/>
              <w:right w:w="57" w:type="dxa"/>
            </w:tcMar>
            <w:hideMark/>
          </w:tcPr>
          <w:p w14:paraId="69A3BBA7"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r>
      <w:tr w:rsidR="00A02E6B" w:rsidRPr="008F79C5" w14:paraId="581E639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1E17BD0"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Partial colectomy</w:t>
            </w:r>
          </w:p>
        </w:tc>
        <w:tc>
          <w:tcPr>
            <w:tcW w:w="1350" w:type="dxa"/>
            <w:tcMar>
              <w:left w:w="57" w:type="dxa"/>
              <w:right w:w="57" w:type="dxa"/>
            </w:tcMar>
            <w:hideMark/>
          </w:tcPr>
          <w:p w14:paraId="7257DB7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13 (12.0)</w:t>
            </w:r>
          </w:p>
        </w:tc>
        <w:tc>
          <w:tcPr>
            <w:tcW w:w="1658" w:type="dxa"/>
            <w:tcMar>
              <w:left w:w="57" w:type="dxa"/>
              <w:right w:w="57" w:type="dxa"/>
            </w:tcMar>
            <w:hideMark/>
          </w:tcPr>
          <w:p w14:paraId="2F8A41B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 (11.1)</w:t>
            </w:r>
          </w:p>
        </w:tc>
        <w:tc>
          <w:tcPr>
            <w:tcW w:w="1254" w:type="dxa"/>
            <w:tcMar>
              <w:left w:w="57" w:type="dxa"/>
              <w:right w:w="57" w:type="dxa"/>
            </w:tcMar>
            <w:hideMark/>
          </w:tcPr>
          <w:p w14:paraId="6607BDD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 (12.7)</w:t>
            </w:r>
          </w:p>
        </w:tc>
        <w:tc>
          <w:tcPr>
            <w:tcW w:w="789" w:type="dxa"/>
            <w:tcMar>
              <w:left w:w="57" w:type="dxa"/>
              <w:right w:w="57" w:type="dxa"/>
            </w:tcMar>
            <w:hideMark/>
          </w:tcPr>
          <w:p w14:paraId="520B532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417616D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661" w:type="dxa"/>
            <w:tcMar>
              <w:left w:w="57" w:type="dxa"/>
              <w:right w:w="57" w:type="dxa"/>
            </w:tcMar>
          </w:tcPr>
          <w:p w14:paraId="6A563E2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246" w:type="dxa"/>
            <w:tcMar>
              <w:left w:w="57" w:type="dxa"/>
              <w:right w:w="57" w:type="dxa"/>
            </w:tcMar>
            <w:hideMark/>
          </w:tcPr>
          <w:p w14:paraId="099AF2B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799" w:type="dxa"/>
            <w:noWrap/>
            <w:tcMar>
              <w:left w:w="57" w:type="dxa"/>
              <w:right w:w="57" w:type="dxa"/>
            </w:tcMar>
          </w:tcPr>
          <w:p w14:paraId="185D8E0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0D010F81"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20DF1815"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Total colectomy</w:t>
            </w:r>
          </w:p>
        </w:tc>
        <w:tc>
          <w:tcPr>
            <w:tcW w:w="1350" w:type="dxa"/>
            <w:tcMar>
              <w:left w:w="57" w:type="dxa"/>
              <w:right w:w="57" w:type="dxa"/>
            </w:tcMar>
            <w:hideMark/>
          </w:tcPr>
          <w:p w14:paraId="29ABA60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 (0.9)</w:t>
            </w:r>
          </w:p>
        </w:tc>
        <w:tc>
          <w:tcPr>
            <w:tcW w:w="1658" w:type="dxa"/>
            <w:tcMar>
              <w:left w:w="57" w:type="dxa"/>
              <w:right w:w="57" w:type="dxa"/>
            </w:tcMar>
            <w:hideMark/>
          </w:tcPr>
          <w:p w14:paraId="390C866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254" w:type="dxa"/>
            <w:tcMar>
              <w:left w:w="57" w:type="dxa"/>
              <w:right w:w="57" w:type="dxa"/>
            </w:tcMar>
            <w:hideMark/>
          </w:tcPr>
          <w:p w14:paraId="308CD19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 (1.6)</w:t>
            </w:r>
          </w:p>
        </w:tc>
        <w:tc>
          <w:tcPr>
            <w:tcW w:w="789" w:type="dxa"/>
            <w:tcMar>
              <w:left w:w="57" w:type="dxa"/>
              <w:right w:w="57" w:type="dxa"/>
            </w:tcMar>
            <w:hideMark/>
          </w:tcPr>
          <w:p w14:paraId="255091B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528E09E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 (28.6)</w:t>
            </w:r>
          </w:p>
        </w:tc>
        <w:tc>
          <w:tcPr>
            <w:tcW w:w="1661" w:type="dxa"/>
            <w:tcMar>
              <w:left w:w="57" w:type="dxa"/>
              <w:right w:w="57" w:type="dxa"/>
            </w:tcMar>
          </w:tcPr>
          <w:p w14:paraId="2E1E8EF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 (50.0)</w:t>
            </w:r>
          </w:p>
        </w:tc>
        <w:tc>
          <w:tcPr>
            <w:tcW w:w="1246" w:type="dxa"/>
            <w:tcMar>
              <w:left w:w="57" w:type="dxa"/>
              <w:right w:w="57" w:type="dxa"/>
            </w:tcMar>
            <w:hideMark/>
          </w:tcPr>
          <w:p w14:paraId="655FDF2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 (20.0)</w:t>
            </w:r>
          </w:p>
        </w:tc>
        <w:tc>
          <w:tcPr>
            <w:tcW w:w="799" w:type="dxa"/>
            <w:noWrap/>
            <w:tcMar>
              <w:left w:w="57" w:type="dxa"/>
              <w:right w:w="57" w:type="dxa"/>
            </w:tcMar>
          </w:tcPr>
          <w:p w14:paraId="2A01400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56C1E758"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CBC709F"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 xml:space="preserve">Drainage of </w:t>
            </w:r>
            <w:proofErr w:type="spellStart"/>
            <w:r w:rsidRPr="008F79C5">
              <w:rPr>
                <w:rFonts w:ascii="Book Antiqua" w:eastAsia="Times New Roman" w:hAnsi="Book Antiqua" w:cs="Arial"/>
                <w:sz w:val="20"/>
                <w:szCs w:val="20"/>
                <w:lang w:val="en-US" w:eastAsia="en-GB"/>
              </w:rPr>
              <w:t>anorectal</w:t>
            </w:r>
            <w:proofErr w:type="spellEnd"/>
            <w:r w:rsidRPr="008F79C5">
              <w:rPr>
                <w:rFonts w:ascii="Book Antiqua" w:eastAsia="Times New Roman" w:hAnsi="Book Antiqua" w:cs="Arial"/>
                <w:sz w:val="20"/>
                <w:szCs w:val="20"/>
                <w:lang w:val="en-US" w:eastAsia="en-GB"/>
              </w:rPr>
              <w:t xml:space="preserve"> abscess</w:t>
            </w:r>
          </w:p>
        </w:tc>
        <w:tc>
          <w:tcPr>
            <w:tcW w:w="1350" w:type="dxa"/>
            <w:tcMar>
              <w:left w:w="57" w:type="dxa"/>
              <w:right w:w="57" w:type="dxa"/>
            </w:tcMar>
            <w:hideMark/>
          </w:tcPr>
          <w:p w14:paraId="64397CC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 (5.6)</w:t>
            </w:r>
          </w:p>
        </w:tc>
        <w:tc>
          <w:tcPr>
            <w:tcW w:w="1658" w:type="dxa"/>
            <w:tcMar>
              <w:left w:w="57" w:type="dxa"/>
              <w:right w:w="57" w:type="dxa"/>
            </w:tcMar>
            <w:hideMark/>
          </w:tcPr>
          <w:p w14:paraId="0C7478E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 (6.7)</w:t>
            </w:r>
          </w:p>
        </w:tc>
        <w:tc>
          <w:tcPr>
            <w:tcW w:w="1254" w:type="dxa"/>
            <w:tcMar>
              <w:left w:w="57" w:type="dxa"/>
              <w:right w:w="57" w:type="dxa"/>
            </w:tcMar>
            <w:hideMark/>
          </w:tcPr>
          <w:p w14:paraId="6B4EAF2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 (4.8)</w:t>
            </w:r>
          </w:p>
        </w:tc>
        <w:tc>
          <w:tcPr>
            <w:tcW w:w="789" w:type="dxa"/>
            <w:tcMar>
              <w:left w:w="57" w:type="dxa"/>
              <w:right w:w="57" w:type="dxa"/>
            </w:tcMar>
            <w:hideMark/>
          </w:tcPr>
          <w:p w14:paraId="44A31DD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2CB124E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661" w:type="dxa"/>
            <w:tcMar>
              <w:left w:w="57" w:type="dxa"/>
              <w:right w:w="57" w:type="dxa"/>
            </w:tcMar>
          </w:tcPr>
          <w:p w14:paraId="22E1395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246" w:type="dxa"/>
            <w:tcMar>
              <w:left w:w="57" w:type="dxa"/>
              <w:right w:w="57" w:type="dxa"/>
            </w:tcMar>
            <w:hideMark/>
          </w:tcPr>
          <w:p w14:paraId="3561716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799" w:type="dxa"/>
            <w:noWrap/>
            <w:tcMar>
              <w:left w:w="57" w:type="dxa"/>
              <w:right w:w="57" w:type="dxa"/>
            </w:tcMar>
          </w:tcPr>
          <w:p w14:paraId="7648827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71C761DF"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7D50C2F"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proofErr w:type="spellStart"/>
            <w:r w:rsidRPr="008F79C5">
              <w:rPr>
                <w:rFonts w:ascii="Book Antiqua" w:eastAsia="Times New Roman" w:hAnsi="Book Antiqua" w:cs="Arial"/>
                <w:sz w:val="20"/>
                <w:szCs w:val="20"/>
                <w:lang w:val="en-US" w:eastAsia="en-GB"/>
              </w:rPr>
              <w:t>Fistulectomy</w:t>
            </w:r>
            <w:proofErr w:type="spellEnd"/>
          </w:p>
        </w:tc>
        <w:tc>
          <w:tcPr>
            <w:tcW w:w="1350" w:type="dxa"/>
            <w:tcMar>
              <w:left w:w="57" w:type="dxa"/>
              <w:right w:w="57" w:type="dxa"/>
            </w:tcMar>
            <w:hideMark/>
          </w:tcPr>
          <w:p w14:paraId="7341528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22 (20.4)</w:t>
            </w:r>
          </w:p>
        </w:tc>
        <w:tc>
          <w:tcPr>
            <w:tcW w:w="1658" w:type="dxa"/>
            <w:tcMar>
              <w:left w:w="57" w:type="dxa"/>
              <w:right w:w="57" w:type="dxa"/>
            </w:tcMar>
            <w:hideMark/>
          </w:tcPr>
          <w:p w14:paraId="2C07A44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 (20.0)</w:t>
            </w:r>
          </w:p>
        </w:tc>
        <w:tc>
          <w:tcPr>
            <w:tcW w:w="1254" w:type="dxa"/>
            <w:tcMar>
              <w:left w:w="57" w:type="dxa"/>
              <w:right w:w="57" w:type="dxa"/>
            </w:tcMar>
            <w:hideMark/>
          </w:tcPr>
          <w:p w14:paraId="3C367AF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13 (20.6)</w:t>
            </w:r>
          </w:p>
        </w:tc>
        <w:tc>
          <w:tcPr>
            <w:tcW w:w="789" w:type="dxa"/>
            <w:tcMar>
              <w:left w:w="57" w:type="dxa"/>
              <w:right w:w="57" w:type="dxa"/>
            </w:tcMar>
            <w:hideMark/>
          </w:tcPr>
          <w:p w14:paraId="1118CFB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7EA8A0D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661" w:type="dxa"/>
            <w:tcMar>
              <w:left w:w="57" w:type="dxa"/>
              <w:right w:w="57" w:type="dxa"/>
            </w:tcMar>
          </w:tcPr>
          <w:p w14:paraId="262FBAE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246" w:type="dxa"/>
            <w:tcMar>
              <w:left w:w="57" w:type="dxa"/>
              <w:right w:w="57" w:type="dxa"/>
            </w:tcMar>
            <w:hideMark/>
          </w:tcPr>
          <w:p w14:paraId="1022764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799" w:type="dxa"/>
            <w:noWrap/>
            <w:tcMar>
              <w:left w:w="57" w:type="dxa"/>
              <w:right w:w="57" w:type="dxa"/>
            </w:tcMar>
          </w:tcPr>
          <w:p w14:paraId="151F6DE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17070309"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902A200"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proofErr w:type="spellStart"/>
            <w:r w:rsidRPr="008F79C5">
              <w:rPr>
                <w:rFonts w:ascii="Book Antiqua" w:eastAsia="Times New Roman" w:hAnsi="Book Antiqua" w:cs="Arial"/>
                <w:sz w:val="20"/>
                <w:szCs w:val="20"/>
                <w:lang w:val="en-US" w:eastAsia="en-GB"/>
              </w:rPr>
              <w:t>Enterostomy</w:t>
            </w:r>
            <w:proofErr w:type="spellEnd"/>
          </w:p>
        </w:tc>
        <w:tc>
          <w:tcPr>
            <w:tcW w:w="1350" w:type="dxa"/>
            <w:tcMar>
              <w:left w:w="57" w:type="dxa"/>
              <w:right w:w="57" w:type="dxa"/>
            </w:tcMar>
            <w:hideMark/>
          </w:tcPr>
          <w:p w14:paraId="450D826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13 (12.0)</w:t>
            </w:r>
          </w:p>
        </w:tc>
        <w:tc>
          <w:tcPr>
            <w:tcW w:w="1658" w:type="dxa"/>
            <w:tcMar>
              <w:left w:w="57" w:type="dxa"/>
              <w:right w:w="57" w:type="dxa"/>
            </w:tcMar>
            <w:hideMark/>
          </w:tcPr>
          <w:p w14:paraId="324FE62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 (13.3)</w:t>
            </w:r>
          </w:p>
        </w:tc>
        <w:tc>
          <w:tcPr>
            <w:tcW w:w="1254" w:type="dxa"/>
            <w:tcMar>
              <w:left w:w="57" w:type="dxa"/>
              <w:right w:w="57" w:type="dxa"/>
            </w:tcMar>
            <w:hideMark/>
          </w:tcPr>
          <w:p w14:paraId="3E3C7BD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 (11.1)</w:t>
            </w:r>
          </w:p>
        </w:tc>
        <w:tc>
          <w:tcPr>
            <w:tcW w:w="789" w:type="dxa"/>
            <w:tcMar>
              <w:left w:w="57" w:type="dxa"/>
              <w:right w:w="57" w:type="dxa"/>
            </w:tcMar>
            <w:hideMark/>
          </w:tcPr>
          <w:p w14:paraId="3167F0F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069AD8C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661" w:type="dxa"/>
            <w:tcMar>
              <w:left w:w="57" w:type="dxa"/>
              <w:right w:w="57" w:type="dxa"/>
            </w:tcMar>
          </w:tcPr>
          <w:p w14:paraId="7D7BE27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246" w:type="dxa"/>
            <w:tcMar>
              <w:left w:w="57" w:type="dxa"/>
              <w:right w:w="57" w:type="dxa"/>
            </w:tcMar>
            <w:hideMark/>
          </w:tcPr>
          <w:p w14:paraId="14AB358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799" w:type="dxa"/>
            <w:noWrap/>
            <w:tcMar>
              <w:left w:w="57" w:type="dxa"/>
              <w:right w:w="57" w:type="dxa"/>
            </w:tcMar>
          </w:tcPr>
          <w:p w14:paraId="0731A80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136DDA22"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30C2D7D" w14:textId="6F87CA78"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proofErr w:type="spellStart"/>
            <w:r w:rsidRPr="008F79C5">
              <w:rPr>
                <w:rFonts w:ascii="Book Antiqua" w:eastAsia="Times New Roman" w:hAnsi="Book Antiqua" w:cs="Arial"/>
                <w:sz w:val="20"/>
                <w:szCs w:val="20"/>
                <w:lang w:val="en-US" w:eastAsia="en-GB"/>
              </w:rPr>
              <w:t>Enterostomy</w:t>
            </w:r>
            <w:proofErr w:type="spellEnd"/>
            <w:r w:rsidRPr="008F79C5">
              <w:rPr>
                <w:rFonts w:ascii="Book Antiqua" w:eastAsia="Times New Roman" w:hAnsi="Book Antiqua" w:cs="Arial"/>
                <w:sz w:val="20"/>
                <w:szCs w:val="20"/>
                <w:lang w:val="en-US" w:eastAsia="en-GB"/>
              </w:rPr>
              <w:t xml:space="preserve"> closure</w:t>
            </w:r>
          </w:p>
        </w:tc>
        <w:tc>
          <w:tcPr>
            <w:tcW w:w="1350" w:type="dxa"/>
            <w:tcMar>
              <w:left w:w="57" w:type="dxa"/>
              <w:right w:w="57" w:type="dxa"/>
            </w:tcMar>
            <w:hideMark/>
          </w:tcPr>
          <w:p w14:paraId="0539D74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 (4.6)</w:t>
            </w:r>
          </w:p>
        </w:tc>
        <w:tc>
          <w:tcPr>
            <w:tcW w:w="1658" w:type="dxa"/>
            <w:tcMar>
              <w:left w:w="57" w:type="dxa"/>
              <w:right w:w="57" w:type="dxa"/>
            </w:tcMar>
            <w:hideMark/>
          </w:tcPr>
          <w:p w14:paraId="170366A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 (11.1)</w:t>
            </w:r>
          </w:p>
        </w:tc>
        <w:tc>
          <w:tcPr>
            <w:tcW w:w="1254" w:type="dxa"/>
            <w:tcMar>
              <w:left w:w="57" w:type="dxa"/>
              <w:right w:w="57" w:type="dxa"/>
            </w:tcMar>
            <w:hideMark/>
          </w:tcPr>
          <w:p w14:paraId="7884F7A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789" w:type="dxa"/>
            <w:tcMar>
              <w:left w:w="57" w:type="dxa"/>
              <w:right w:w="57" w:type="dxa"/>
            </w:tcMar>
            <w:hideMark/>
          </w:tcPr>
          <w:p w14:paraId="201ED0E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4DBA0B3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 (28.6)</w:t>
            </w:r>
          </w:p>
        </w:tc>
        <w:tc>
          <w:tcPr>
            <w:tcW w:w="1661" w:type="dxa"/>
            <w:tcMar>
              <w:left w:w="57" w:type="dxa"/>
              <w:right w:w="57" w:type="dxa"/>
            </w:tcMar>
          </w:tcPr>
          <w:p w14:paraId="754E314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 (0.0)</w:t>
            </w:r>
          </w:p>
        </w:tc>
        <w:tc>
          <w:tcPr>
            <w:tcW w:w="1246" w:type="dxa"/>
            <w:tcMar>
              <w:left w:w="57" w:type="dxa"/>
              <w:right w:w="57" w:type="dxa"/>
            </w:tcMar>
            <w:hideMark/>
          </w:tcPr>
          <w:p w14:paraId="53C6206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 (40.0)</w:t>
            </w:r>
          </w:p>
        </w:tc>
        <w:tc>
          <w:tcPr>
            <w:tcW w:w="799" w:type="dxa"/>
            <w:noWrap/>
            <w:tcMar>
              <w:left w:w="57" w:type="dxa"/>
              <w:right w:w="57" w:type="dxa"/>
            </w:tcMar>
            <w:hideMark/>
          </w:tcPr>
          <w:p w14:paraId="72D5E98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64369027"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8561367"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IBD hospitalizations</w:t>
            </w:r>
          </w:p>
        </w:tc>
        <w:tc>
          <w:tcPr>
            <w:tcW w:w="1350" w:type="dxa"/>
            <w:shd w:val="clear" w:color="auto" w:fill="auto"/>
            <w:tcMar>
              <w:left w:w="57" w:type="dxa"/>
              <w:right w:w="57" w:type="dxa"/>
            </w:tcMar>
          </w:tcPr>
          <w:p w14:paraId="19335A72"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658" w:type="dxa"/>
            <w:shd w:val="clear" w:color="auto" w:fill="auto"/>
            <w:tcMar>
              <w:left w:w="57" w:type="dxa"/>
              <w:right w:w="57" w:type="dxa"/>
            </w:tcMar>
          </w:tcPr>
          <w:p w14:paraId="62217CFC"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254" w:type="dxa"/>
            <w:shd w:val="clear" w:color="auto" w:fill="auto"/>
            <w:tcMar>
              <w:left w:w="57" w:type="dxa"/>
              <w:right w:w="57" w:type="dxa"/>
            </w:tcMar>
          </w:tcPr>
          <w:p w14:paraId="39C4CAE1"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789" w:type="dxa"/>
            <w:shd w:val="clear" w:color="auto" w:fill="auto"/>
            <w:tcMar>
              <w:left w:w="57" w:type="dxa"/>
              <w:right w:w="57" w:type="dxa"/>
            </w:tcMar>
          </w:tcPr>
          <w:p w14:paraId="4DA7F2D4"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317" w:type="dxa"/>
            <w:shd w:val="clear" w:color="auto" w:fill="auto"/>
            <w:tcMar>
              <w:left w:w="57" w:type="dxa"/>
              <w:right w:w="57" w:type="dxa"/>
            </w:tcMar>
          </w:tcPr>
          <w:p w14:paraId="1E32ED2C"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661" w:type="dxa"/>
            <w:shd w:val="clear" w:color="auto" w:fill="auto"/>
            <w:tcMar>
              <w:left w:w="57" w:type="dxa"/>
              <w:right w:w="57" w:type="dxa"/>
            </w:tcMar>
          </w:tcPr>
          <w:p w14:paraId="22C17B77"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246" w:type="dxa"/>
            <w:shd w:val="clear" w:color="auto" w:fill="auto"/>
            <w:tcMar>
              <w:left w:w="57" w:type="dxa"/>
              <w:right w:w="57" w:type="dxa"/>
            </w:tcMar>
          </w:tcPr>
          <w:p w14:paraId="73AA4CD5"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799" w:type="dxa"/>
            <w:shd w:val="clear" w:color="auto" w:fill="auto"/>
            <w:tcMar>
              <w:left w:w="57" w:type="dxa"/>
              <w:right w:w="57" w:type="dxa"/>
            </w:tcMar>
          </w:tcPr>
          <w:p w14:paraId="675287F4"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r>
      <w:tr w:rsidR="00A02E6B" w:rsidRPr="008F79C5" w14:paraId="745E5413"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1C451351"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At least one IBD hospitalization</w:t>
            </w:r>
          </w:p>
        </w:tc>
        <w:tc>
          <w:tcPr>
            <w:tcW w:w="1350" w:type="dxa"/>
            <w:tcMar>
              <w:left w:w="57" w:type="dxa"/>
              <w:right w:w="57" w:type="dxa"/>
            </w:tcMar>
            <w:hideMark/>
          </w:tcPr>
          <w:p w14:paraId="2102DA8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101 (38.3)</w:t>
            </w:r>
          </w:p>
        </w:tc>
        <w:tc>
          <w:tcPr>
            <w:tcW w:w="1658" w:type="dxa"/>
            <w:tcMar>
              <w:left w:w="57" w:type="dxa"/>
              <w:right w:w="57" w:type="dxa"/>
            </w:tcMar>
            <w:hideMark/>
          </w:tcPr>
          <w:p w14:paraId="0586273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51 (43.2)</w:t>
            </w:r>
          </w:p>
        </w:tc>
        <w:tc>
          <w:tcPr>
            <w:tcW w:w="1254" w:type="dxa"/>
            <w:tcMar>
              <w:left w:w="57" w:type="dxa"/>
              <w:right w:w="57" w:type="dxa"/>
            </w:tcMar>
            <w:hideMark/>
          </w:tcPr>
          <w:p w14:paraId="069A347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50 (34.2)</w:t>
            </w:r>
          </w:p>
        </w:tc>
        <w:tc>
          <w:tcPr>
            <w:tcW w:w="789" w:type="dxa"/>
            <w:tcMar>
              <w:left w:w="57" w:type="dxa"/>
              <w:right w:w="57" w:type="dxa"/>
            </w:tcMar>
            <w:hideMark/>
          </w:tcPr>
          <w:p w14:paraId="64DC1691" w14:textId="1B18FD8D"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0.136</w:t>
            </w:r>
            <w:r w:rsidRPr="008F79C5">
              <w:rPr>
                <w:rFonts w:ascii="Book Antiqua" w:eastAsia="Times New Roman" w:hAnsi="Book Antiqua" w:cs="Arial"/>
                <w:sz w:val="20"/>
                <w:szCs w:val="20"/>
                <w:vertAlign w:val="superscript"/>
                <w:lang w:val="en-US" w:eastAsia="en-GB"/>
              </w:rPr>
              <w:t xml:space="preserve"> 1</w:t>
            </w:r>
          </w:p>
        </w:tc>
        <w:tc>
          <w:tcPr>
            <w:tcW w:w="1317" w:type="dxa"/>
            <w:tcMar>
              <w:left w:w="57" w:type="dxa"/>
              <w:right w:w="57" w:type="dxa"/>
            </w:tcMar>
          </w:tcPr>
          <w:p w14:paraId="32F53E1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28 (19.6)</w:t>
            </w:r>
          </w:p>
        </w:tc>
        <w:tc>
          <w:tcPr>
            <w:tcW w:w="1661" w:type="dxa"/>
            <w:tcMar>
              <w:left w:w="57" w:type="dxa"/>
              <w:right w:w="57" w:type="dxa"/>
            </w:tcMar>
          </w:tcPr>
          <w:p w14:paraId="055CFED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 (30.6)</w:t>
            </w:r>
          </w:p>
        </w:tc>
        <w:tc>
          <w:tcPr>
            <w:tcW w:w="1246" w:type="dxa"/>
            <w:tcMar>
              <w:left w:w="57" w:type="dxa"/>
              <w:right w:w="57" w:type="dxa"/>
            </w:tcMar>
          </w:tcPr>
          <w:p w14:paraId="5BA812F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 (15.9)</w:t>
            </w:r>
          </w:p>
        </w:tc>
        <w:tc>
          <w:tcPr>
            <w:tcW w:w="799" w:type="dxa"/>
            <w:tcMar>
              <w:left w:w="57" w:type="dxa"/>
              <w:right w:w="57" w:type="dxa"/>
            </w:tcMar>
          </w:tcPr>
          <w:p w14:paraId="59ED0179" w14:textId="28C3BC5A"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0.055</w:t>
            </w:r>
            <w:r w:rsidRPr="008F79C5">
              <w:rPr>
                <w:rFonts w:ascii="Book Antiqua" w:eastAsia="Times New Roman" w:hAnsi="Book Antiqua" w:cs="Arial"/>
                <w:sz w:val="20"/>
                <w:szCs w:val="20"/>
                <w:vertAlign w:val="superscript"/>
                <w:lang w:val="en-US" w:eastAsia="en-GB"/>
              </w:rPr>
              <w:t xml:space="preserve"> 1</w:t>
            </w:r>
          </w:p>
        </w:tc>
      </w:tr>
      <w:tr w:rsidR="00A02E6B" w:rsidRPr="008F79C5" w14:paraId="35E9708B"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1CC43ED"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Hospitalizations, n</w:t>
            </w:r>
          </w:p>
        </w:tc>
        <w:tc>
          <w:tcPr>
            <w:tcW w:w="1350" w:type="dxa"/>
            <w:tcBorders>
              <w:top w:val="nil"/>
              <w:left w:val="nil"/>
              <w:bottom w:val="nil"/>
              <w:right w:val="nil"/>
            </w:tcBorders>
            <w:shd w:val="clear" w:color="auto" w:fill="auto"/>
            <w:tcMar>
              <w:left w:w="57" w:type="dxa"/>
              <w:right w:w="57" w:type="dxa"/>
            </w:tcMar>
            <w:hideMark/>
          </w:tcPr>
          <w:p w14:paraId="7456D20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168</w:t>
            </w:r>
          </w:p>
        </w:tc>
        <w:tc>
          <w:tcPr>
            <w:tcW w:w="1658" w:type="dxa"/>
            <w:tcBorders>
              <w:top w:val="nil"/>
              <w:left w:val="nil"/>
              <w:bottom w:val="nil"/>
              <w:right w:val="nil"/>
            </w:tcBorders>
            <w:shd w:val="clear" w:color="auto" w:fill="auto"/>
            <w:tcMar>
              <w:left w:w="57" w:type="dxa"/>
              <w:right w:w="57" w:type="dxa"/>
            </w:tcMar>
            <w:hideMark/>
          </w:tcPr>
          <w:p w14:paraId="41C37AA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93</w:t>
            </w:r>
          </w:p>
        </w:tc>
        <w:tc>
          <w:tcPr>
            <w:tcW w:w="1254" w:type="dxa"/>
            <w:tcBorders>
              <w:top w:val="nil"/>
              <w:left w:val="nil"/>
              <w:bottom w:val="nil"/>
              <w:right w:val="nil"/>
            </w:tcBorders>
            <w:shd w:val="clear" w:color="auto" w:fill="auto"/>
            <w:tcMar>
              <w:left w:w="57" w:type="dxa"/>
              <w:right w:w="57" w:type="dxa"/>
            </w:tcMar>
            <w:hideMark/>
          </w:tcPr>
          <w:p w14:paraId="03464B0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w:t>
            </w:r>
          </w:p>
        </w:tc>
        <w:tc>
          <w:tcPr>
            <w:tcW w:w="789" w:type="dxa"/>
            <w:tcBorders>
              <w:top w:val="nil"/>
              <w:left w:val="nil"/>
              <w:bottom w:val="nil"/>
              <w:right w:val="nil"/>
            </w:tcBorders>
            <w:shd w:val="clear" w:color="auto" w:fill="auto"/>
            <w:tcMar>
              <w:left w:w="57" w:type="dxa"/>
              <w:right w:w="57" w:type="dxa"/>
            </w:tcMar>
            <w:hideMark/>
          </w:tcPr>
          <w:p w14:paraId="3AB992B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B37D64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43</w:t>
            </w:r>
          </w:p>
        </w:tc>
        <w:tc>
          <w:tcPr>
            <w:tcW w:w="1661" w:type="dxa"/>
            <w:tcBorders>
              <w:top w:val="nil"/>
              <w:left w:val="nil"/>
              <w:bottom w:val="nil"/>
              <w:right w:val="nil"/>
            </w:tcBorders>
            <w:shd w:val="clear" w:color="auto" w:fill="auto"/>
            <w:tcMar>
              <w:left w:w="57" w:type="dxa"/>
              <w:right w:w="57" w:type="dxa"/>
            </w:tcMar>
            <w:hideMark/>
          </w:tcPr>
          <w:p w14:paraId="582516B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18</w:t>
            </w:r>
          </w:p>
        </w:tc>
        <w:tc>
          <w:tcPr>
            <w:tcW w:w="1246" w:type="dxa"/>
            <w:tcBorders>
              <w:top w:val="nil"/>
              <w:left w:val="nil"/>
              <w:bottom w:val="nil"/>
              <w:right w:val="nil"/>
            </w:tcBorders>
            <w:shd w:val="clear" w:color="auto" w:fill="auto"/>
            <w:tcMar>
              <w:left w:w="57" w:type="dxa"/>
              <w:right w:w="57" w:type="dxa"/>
            </w:tcMar>
            <w:hideMark/>
          </w:tcPr>
          <w:p w14:paraId="21E58D7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25</w:t>
            </w:r>
          </w:p>
        </w:tc>
        <w:tc>
          <w:tcPr>
            <w:tcW w:w="799" w:type="dxa"/>
            <w:tcBorders>
              <w:top w:val="nil"/>
              <w:left w:val="nil"/>
              <w:bottom w:val="nil"/>
              <w:right w:val="nil"/>
            </w:tcBorders>
            <w:shd w:val="clear" w:color="auto" w:fill="auto"/>
            <w:noWrap/>
            <w:tcMar>
              <w:left w:w="57" w:type="dxa"/>
              <w:right w:w="57" w:type="dxa"/>
            </w:tcMar>
            <w:hideMark/>
          </w:tcPr>
          <w:p w14:paraId="7E70513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4844789E"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578F672D"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Hospitalizations/</w:t>
            </w:r>
            <w:proofErr w:type="spellStart"/>
            <w:r w:rsidRPr="008F79C5">
              <w:rPr>
                <w:rFonts w:ascii="Book Antiqua" w:eastAsia="Times New Roman" w:hAnsi="Book Antiqua" w:cs="Arial"/>
                <w:bCs/>
                <w:sz w:val="20"/>
                <w:szCs w:val="20"/>
                <w:lang w:val="en-US" w:eastAsia="en-GB"/>
              </w:rPr>
              <w:t>pt</w:t>
            </w:r>
            <w:proofErr w:type="spellEnd"/>
            <w:r w:rsidRPr="008F79C5">
              <w:rPr>
                <w:rFonts w:ascii="Book Antiqua" w:eastAsia="Times New Roman" w:hAnsi="Book Antiqua" w:cs="Arial"/>
                <w:bCs/>
                <w:sz w:val="20"/>
                <w:szCs w:val="20"/>
                <w:lang w:val="en-US" w:eastAsia="en-GB"/>
              </w:rPr>
              <w:t>, median [range]</w:t>
            </w:r>
          </w:p>
        </w:tc>
        <w:tc>
          <w:tcPr>
            <w:tcW w:w="1350" w:type="dxa"/>
            <w:tcBorders>
              <w:top w:val="nil"/>
              <w:left w:val="nil"/>
              <w:bottom w:val="nil"/>
              <w:right w:val="nil"/>
            </w:tcBorders>
            <w:shd w:val="clear" w:color="auto" w:fill="auto"/>
            <w:tcMar>
              <w:left w:w="57" w:type="dxa"/>
              <w:right w:w="57" w:type="dxa"/>
            </w:tcMar>
            <w:hideMark/>
          </w:tcPr>
          <w:p w14:paraId="33760BA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[1-5]</w:t>
            </w:r>
          </w:p>
        </w:tc>
        <w:tc>
          <w:tcPr>
            <w:tcW w:w="1658" w:type="dxa"/>
            <w:tcBorders>
              <w:top w:val="nil"/>
              <w:left w:val="nil"/>
              <w:bottom w:val="nil"/>
              <w:right w:val="nil"/>
            </w:tcBorders>
            <w:shd w:val="clear" w:color="auto" w:fill="auto"/>
            <w:tcMar>
              <w:left w:w="57" w:type="dxa"/>
              <w:right w:w="57" w:type="dxa"/>
            </w:tcMar>
            <w:hideMark/>
          </w:tcPr>
          <w:p w14:paraId="52A9EB7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 [1-4]</w:t>
            </w:r>
          </w:p>
        </w:tc>
        <w:tc>
          <w:tcPr>
            <w:tcW w:w="1254" w:type="dxa"/>
            <w:tcBorders>
              <w:top w:val="nil"/>
              <w:left w:val="nil"/>
              <w:bottom w:val="nil"/>
              <w:right w:val="nil"/>
            </w:tcBorders>
            <w:shd w:val="clear" w:color="auto" w:fill="auto"/>
            <w:tcMar>
              <w:left w:w="57" w:type="dxa"/>
              <w:right w:w="57" w:type="dxa"/>
            </w:tcMar>
            <w:hideMark/>
          </w:tcPr>
          <w:p w14:paraId="5BBC3B3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[1-5]</w:t>
            </w:r>
          </w:p>
        </w:tc>
        <w:tc>
          <w:tcPr>
            <w:tcW w:w="789" w:type="dxa"/>
            <w:tcBorders>
              <w:top w:val="nil"/>
              <w:left w:val="nil"/>
              <w:bottom w:val="nil"/>
              <w:right w:val="nil"/>
            </w:tcBorders>
            <w:shd w:val="clear" w:color="auto" w:fill="auto"/>
            <w:tcMar>
              <w:left w:w="57" w:type="dxa"/>
              <w:right w:w="57" w:type="dxa"/>
            </w:tcMar>
            <w:hideMark/>
          </w:tcPr>
          <w:p w14:paraId="5F38327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b/>
                <w:bCs/>
                <w:sz w:val="20"/>
                <w:szCs w:val="20"/>
                <w:lang w:val="en-US" w:eastAsia="en-GB"/>
              </w:rPr>
              <w:t>0.031</w:t>
            </w:r>
          </w:p>
        </w:tc>
        <w:tc>
          <w:tcPr>
            <w:tcW w:w="1317" w:type="dxa"/>
            <w:tcBorders>
              <w:top w:val="nil"/>
              <w:left w:val="nil"/>
              <w:bottom w:val="nil"/>
              <w:right w:val="nil"/>
            </w:tcBorders>
            <w:shd w:val="clear" w:color="auto" w:fill="auto"/>
            <w:tcMar>
              <w:left w:w="57" w:type="dxa"/>
              <w:right w:w="57" w:type="dxa"/>
            </w:tcMar>
            <w:hideMark/>
          </w:tcPr>
          <w:p w14:paraId="7BB7B0D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[1-5]</w:t>
            </w:r>
          </w:p>
        </w:tc>
        <w:tc>
          <w:tcPr>
            <w:tcW w:w="1661" w:type="dxa"/>
            <w:tcBorders>
              <w:top w:val="nil"/>
              <w:left w:val="nil"/>
              <w:bottom w:val="nil"/>
              <w:right w:val="nil"/>
            </w:tcBorders>
            <w:shd w:val="clear" w:color="auto" w:fill="auto"/>
            <w:tcMar>
              <w:left w:w="57" w:type="dxa"/>
              <w:right w:w="57" w:type="dxa"/>
            </w:tcMar>
            <w:hideMark/>
          </w:tcPr>
          <w:p w14:paraId="5109296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[1-5]</w:t>
            </w:r>
          </w:p>
        </w:tc>
        <w:tc>
          <w:tcPr>
            <w:tcW w:w="1246" w:type="dxa"/>
            <w:tcBorders>
              <w:top w:val="nil"/>
              <w:left w:val="nil"/>
              <w:bottom w:val="nil"/>
              <w:right w:val="nil"/>
            </w:tcBorders>
            <w:shd w:val="clear" w:color="auto" w:fill="auto"/>
            <w:tcMar>
              <w:left w:w="57" w:type="dxa"/>
              <w:right w:w="57" w:type="dxa"/>
            </w:tcMar>
            <w:hideMark/>
          </w:tcPr>
          <w:p w14:paraId="678594C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[1-3]</w:t>
            </w:r>
          </w:p>
        </w:tc>
        <w:tc>
          <w:tcPr>
            <w:tcW w:w="799" w:type="dxa"/>
            <w:tcBorders>
              <w:top w:val="nil"/>
              <w:left w:val="nil"/>
              <w:bottom w:val="nil"/>
              <w:right w:val="nil"/>
            </w:tcBorders>
            <w:shd w:val="clear" w:color="auto" w:fill="auto"/>
            <w:tcMar>
              <w:left w:w="57" w:type="dxa"/>
              <w:right w:w="57" w:type="dxa"/>
            </w:tcMar>
            <w:hideMark/>
          </w:tcPr>
          <w:p w14:paraId="0AAA748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0.978</w:t>
            </w:r>
          </w:p>
        </w:tc>
      </w:tr>
      <w:tr w:rsidR="00A02E6B" w:rsidRPr="008F79C5" w14:paraId="0F59457B"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5D413A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More than one hospitalization</w:t>
            </w:r>
          </w:p>
        </w:tc>
        <w:tc>
          <w:tcPr>
            <w:tcW w:w="1350" w:type="dxa"/>
            <w:tcBorders>
              <w:top w:val="nil"/>
              <w:left w:val="nil"/>
              <w:bottom w:val="nil"/>
              <w:right w:val="nil"/>
            </w:tcBorders>
            <w:shd w:val="clear" w:color="auto" w:fill="auto"/>
            <w:tcMar>
              <w:left w:w="57" w:type="dxa"/>
              <w:right w:w="57" w:type="dxa"/>
            </w:tcMar>
            <w:hideMark/>
          </w:tcPr>
          <w:p w14:paraId="3401ACE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47 (46.5)</w:t>
            </w:r>
          </w:p>
        </w:tc>
        <w:tc>
          <w:tcPr>
            <w:tcW w:w="1658" w:type="dxa"/>
            <w:tcBorders>
              <w:top w:val="nil"/>
              <w:left w:val="nil"/>
              <w:bottom w:val="nil"/>
              <w:right w:val="nil"/>
            </w:tcBorders>
            <w:shd w:val="clear" w:color="auto" w:fill="auto"/>
            <w:tcMar>
              <w:left w:w="57" w:type="dxa"/>
              <w:right w:w="57" w:type="dxa"/>
            </w:tcMar>
            <w:hideMark/>
          </w:tcPr>
          <w:p w14:paraId="3F51FFB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29 (56.8)</w:t>
            </w:r>
          </w:p>
        </w:tc>
        <w:tc>
          <w:tcPr>
            <w:tcW w:w="1254" w:type="dxa"/>
            <w:tcBorders>
              <w:top w:val="nil"/>
              <w:left w:val="nil"/>
              <w:bottom w:val="nil"/>
              <w:right w:val="nil"/>
            </w:tcBorders>
            <w:shd w:val="clear" w:color="auto" w:fill="auto"/>
            <w:tcMar>
              <w:left w:w="57" w:type="dxa"/>
              <w:right w:w="57" w:type="dxa"/>
            </w:tcMar>
            <w:hideMark/>
          </w:tcPr>
          <w:p w14:paraId="47CBF05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18 (36.0)</w:t>
            </w:r>
          </w:p>
        </w:tc>
        <w:tc>
          <w:tcPr>
            <w:tcW w:w="789" w:type="dxa"/>
            <w:tcBorders>
              <w:top w:val="nil"/>
              <w:left w:val="nil"/>
              <w:bottom w:val="nil"/>
              <w:right w:val="nil"/>
            </w:tcBorders>
            <w:shd w:val="clear" w:color="auto" w:fill="auto"/>
            <w:tcMar>
              <w:left w:w="57" w:type="dxa"/>
              <w:right w:w="57" w:type="dxa"/>
            </w:tcMar>
            <w:hideMark/>
          </w:tcPr>
          <w:p w14:paraId="75D0F44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80C4D5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(35.7)</w:t>
            </w:r>
          </w:p>
        </w:tc>
        <w:tc>
          <w:tcPr>
            <w:tcW w:w="1661" w:type="dxa"/>
            <w:tcBorders>
              <w:top w:val="nil"/>
              <w:left w:val="nil"/>
              <w:bottom w:val="nil"/>
              <w:right w:val="nil"/>
            </w:tcBorders>
            <w:shd w:val="clear" w:color="auto" w:fill="auto"/>
            <w:tcMar>
              <w:left w:w="57" w:type="dxa"/>
              <w:right w:w="57" w:type="dxa"/>
            </w:tcMar>
            <w:hideMark/>
          </w:tcPr>
          <w:p w14:paraId="3AFFBD4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 (36.4)</w:t>
            </w:r>
          </w:p>
        </w:tc>
        <w:tc>
          <w:tcPr>
            <w:tcW w:w="1246" w:type="dxa"/>
            <w:tcBorders>
              <w:top w:val="nil"/>
              <w:left w:val="nil"/>
              <w:bottom w:val="nil"/>
              <w:right w:val="nil"/>
            </w:tcBorders>
            <w:shd w:val="clear" w:color="auto" w:fill="auto"/>
            <w:tcMar>
              <w:left w:w="57" w:type="dxa"/>
              <w:right w:w="57" w:type="dxa"/>
            </w:tcMar>
            <w:hideMark/>
          </w:tcPr>
          <w:p w14:paraId="000D08E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 (35.3)</w:t>
            </w:r>
          </w:p>
        </w:tc>
        <w:tc>
          <w:tcPr>
            <w:tcW w:w="799" w:type="dxa"/>
            <w:tcBorders>
              <w:top w:val="nil"/>
              <w:left w:val="nil"/>
              <w:bottom w:val="nil"/>
              <w:right w:val="nil"/>
            </w:tcBorders>
            <w:shd w:val="clear" w:color="auto" w:fill="auto"/>
            <w:tcMar>
              <w:left w:w="57" w:type="dxa"/>
              <w:right w:w="57" w:type="dxa"/>
            </w:tcMar>
            <w:hideMark/>
          </w:tcPr>
          <w:p w14:paraId="0F1AB9D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5B5FE49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ECB39EB" w14:textId="326030EC"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napToGrid w:val="0"/>
                <w:sz w:val="20"/>
                <w:szCs w:val="20"/>
                <w:lang w:val="en-US" w:eastAsia="zh-CN"/>
              </w:rPr>
              <w:t>Duration (d), median [range]</w:t>
            </w:r>
          </w:p>
        </w:tc>
        <w:tc>
          <w:tcPr>
            <w:tcW w:w="1350" w:type="dxa"/>
            <w:tcBorders>
              <w:top w:val="nil"/>
              <w:left w:val="nil"/>
              <w:bottom w:val="nil"/>
              <w:right w:val="nil"/>
            </w:tcBorders>
            <w:shd w:val="clear" w:color="auto" w:fill="auto"/>
            <w:tcMar>
              <w:left w:w="57" w:type="dxa"/>
              <w:right w:w="57" w:type="dxa"/>
            </w:tcMar>
            <w:hideMark/>
          </w:tcPr>
          <w:p w14:paraId="0579E9E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 [1-98]</w:t>
            </w:r>
          </w:p>
        </w:tc>
        <w:tc>
          <w:tcPr>
            <w:tcW w:w="1658" w:type="dxa"/>
            <w:tcBorders>
              <w:top w:val="nil"/>
              <w:left w:val="nil"/>
              <w:bottom w:val="nil"/>
              <w:right w:val="nil"/>
            </w:tcBorders>
            <w:shd w:val="clear" w:color="auto" w:fill="auto"/>
            <w:tcMar>
              <w:left w:w="57" w:type="dxa"/>
              <w:right w:w="57" w:type="dxa"/>
            </w:tcMar>
            <w:hideMark/>
          </w:tcPr>
          <w:p w14:paraId="310ED1D4"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 [0-76]</w:t>
            </w:r>
          </w:p>
        </w:tc>
        <w:tc>
          <w:tcPr>
            <w:tcW w:w="1254" w:type="dxa"/>
            <w:tcBorders>
              <w:top w:val="nil"/>
              <w:left w:val="nil"/>
              <w:bottom w:val="nil"/>
              <w:right w:val="nil"/>
            </w:tcBorders>
            <w:shd w:val="clear" w:color="auto" w:fill="auto"/>
            <w:tcMar>
              <w:left w:w="57" w:type="dxa"/>
              <w:right w:w="57" w:type="dxa"/>
            </w:tcMar>
            <w:hideMark/>
          </w:tcPr>
          <w:p w14:paraId="2094917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4.5 [0-97]</w:t>
            </w:r>
          </w:p>
        </w:tc>
        <w:tc>
          <w:tcPr>
            <w:tcW w:w="789" w:type="dxa"/>
            <w:tcBorders>
              <w:top w:val="nil"/>
              <w:left w:val="nil"/>
              <w:bottom w:val="nil"/>
              <w:right w:val="nil"/>
            </w:tcBorders>
            <w:shd w:val="clear" w:color="auto" w:fill="auto"/>
            <w:tcMar>
              <w:left w:w="57" w:type="dxa"/>
              <w:right w:w="57" w:type="dxa"/>
            </w:tcMar>
            <w:hideMark/>
          </w:tcPr>
          <w:p w14:paraId="7E9DB88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7338E1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 [1-737]</w:t>
            </w:r>
          </w:p>
        </w:tc>
        <w:tc>
          <w:tcPr>
            <w:tcW w:w="1661" w:type="dxa"/>
            <w:tcBorders>
              <w:top w:val="nil"/>
              <w:left w:val="nil"/>
              <w:bottom w:val="nil"/>
              <w:right w:val="nil"/>
            </w:tcBorders>
            <w:shd w:val="clear" w:color="auto" w:fill="auto"/>
            <w:tcMar>
              <w:left w:w="57" w:type="dxa"/>
              <w:right w:w="57" w:type="dxa"/>
            </w:tcMar>
            <w:hideMark/>
          </w:tcPr>
          <w:p w14:paraId="5FDEB22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2.5 [0-20]</w:t>
            </w:r>
          </w:p>
        </w:tc>
        <w:tc>
          <w:tcPr>
            <w:tcW w:w="1246" w:type="dxa"/>
            <w:tcBorders>
              <w:top w:val="nil"/>
              <w:left w:val="nil"/>
              <w:bottom w:val="nil"/>
              <w:right w:val="nil"/>
            </w:tcBorders>
            <w:shd w:val="clear" w:color="auto" w:fill="auto"/>
            <w:tcMar>
              <w:left w:w="57" w:type="dxa"/>
              <w:right w:w="57" w:type="dxa"/>
            </w:tcMar>
            <w:hideMark/>
          </w:tcPr>
          <w:p w14:paraId="7D65DCB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 [0-737]</w:t>
            </w:r>
          </w:p>
        </w:tc>
        <w:tc>
          <w:tcPr>
            <w:tcW w:w="799" w:type="dxa"/>
            <w:tcBorders>
              <w:top w:val="nil"/>
              <w:left w:val="nil"/>
              <w:bottom w:val="nil"/>
              <w:right w:val="nil"/>
            </w:tcBorders>
            <w:shd w:val="clear" w:color="auto" w:fill="auto"/>
            <w:noWrap/>
            <w:tcMar>
              <w:left w:w="57" w:type="dxa"/>
              <w:right w:w="57" w:type="dxa"/>
            </w:tcMar>
            <w:hideMark/>
          </w:tcPr>
          <w:p w14:paraId="47D1EC3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1053E525"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8D1D3FF"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8F79C5">
              <w:rPr>
                <w:rFonts w:ascii="Book Antiqua" w:eastAsia="Times New Roman" w:hAnsi="Book Antiqua" w:cs="Arial"/>
                <w:b/>
                <w:bCs/>
                <w:sz w:val="20"/>
                <w:szCs w:val="20"/>
                <w:lang w:val="en-US" w:eastAsia="en-GB"/>
              </w:rPr>
              <w:t>IBD medical appointments</w:t>
            </w:r>
          </w:p>
        </w:tc>
        <w:tc>
          <w:tcPr>
            <w:tcW w:w="1350" w:type="dxa"/>
            <w:tcBorders>
              <w:top w:val="nil"/>
              <w:left w:val="nil"/>
              <w:bottom w:val="nil"/>
              <w:right w:val="nil"/>
            </w:tcBorders>
            <w:shd w:val="clear" w:color="auto" w:fill="auto"/>
            <w:tcMar>
              <w:left w:w="57" w:type="dxa"/>
              <w:right w:w="57" w:type="dxa"/>
            </w:tcMar>
          </w:tcPr>
          <w:p w14:paraId="74BE8E43"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58" w:type="dxa"/>
            <w:tcBorders>
              <w:top w:val="nil"/>
              <w:left w:val="nil"/>
              <w:bottom w:val="nil"/>
              <w:right w:val="nil"/>
            </w:tcBorders>
            <w:shd w:val="clear" w:color="auto" w:fill="auto"/>
            <w:tcMar>
              <w:left w:w="57" w:type="dxa"/>
              <w:right w:w="57" w:type="dxa"/>
            </w:tcMar>
          </w:tcPr>
          <w:p w14:paraId="4D649C1F"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54" w:type="dxa"/>
            <w:tcBorders>
              <w:top w:val="nil"/>
              <w:left w:val="nil"/>
              <w:bottom w:val="nil"/>
              <w:right w:val="nil"/>
            </w:tcBorders>
            <w:shd w:val="clear" w:color="auto" w:fill="auto"/>
            <w:tcMar>
              <w:left w:w="57" w:type="dxa"/>
              <w:right w:w="57" w:type="dxa"/>
            </w:tcMar>
          </w:tcPr>
          <w:p w14:paraId="27C62DCD"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89" w:type="dxa"/>
            <w:tcBorders>
              <w:top w:val="nil"/>
              <w:left w:val="nil"/>
              <w:bottom w:val="nil"/>
              <w:right w:val="nil"/>
            </w:tcBorders>
            <w:shd w:val="clear" w:color="auto" w:fill="auto"/>
            <w:tcMar>
              <w:left w:w="57" w:type="dxa"/>
              <w:right w:w="57" w:type="dxa"/>
            </w:tcMar>
          </w:tcPr>
          <w:p w14:paraId="78D7D175"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23E1AA7C"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61" w:type="dxa"/>
            <w:tcBorders>
              <w:top w:val="nil"/>
              <w:left w:val="nil"/>
              <w:bottom w:val="nil"/>
              <w:right w:val="nil"/>
            </w:tcBorders>
            <w:shd w:val="clear" w:color="auto" w:fill="auto"/>
            <w:tcMar>
              <w:left w:w="57" w:type="dxa"/>
              <w:right w:w="57" w:type="dxa"/>
            </w:tcMar>
          </w:tcPr>
          <w:p w14:paraId="23561E15"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46" w:type="dxa"/>
            <w:tcBorders>
              <w:top w:val="nil"/>
              <w:left w:val="nil"/>
              <w:bottom w:val="nil"/>
              <w:right w:val="nil"/>
            </w:tcBorders>
            <w:shd w:val="clear" w:color="auto" w:fill="auto"/>
            <w:tcMar>
              <w:left w:w="57" w:type="dxa"/>
              <w:right w:w="57" w:type="dxa"/>
            </w:tcMar>
          </w:tcPr>
          <w:p w14:paraId="39CCC699"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99" w:type="dxa"/>
            <w:tcBorders>
              <w:top w:val="nil"/>
              <w:left w:val="nil"/>
              <w:bottom w:val="nil"/>
              <w:right w:val="nil"/>
            </w:tcBorders>
            <w:shd w:val="clear" w:color="auto" w:fill="auto"/>
            <w:tcMar>
              <w:left w:w="57" w:type="dxa"/>
              <w:right w:w="57" w:type="dxa"/>
            </w:tcMar>
          </w:tcPr>
          <w:p w14:paraId="7FEBB38B" w14:textId="77777777" w:rsidR="00A02E6B" w:rsidRPr="008F79C5" w:rsidRDefault="00A02E6B" w:rsidP="007C5ABE">
            <w:pPr>
              <w:snapToGrid w:val="0"/>
              <w:spacing w:after="0" w:line="360" w:lineRule="auto"/>
              <w:jc w:val="both"/>
              <w:rPr>
                <w:rFonts w:ascii="Book Antiqua" w:eastAsia="Times New Roman" w:hAnsi="Book Antiqua" w:cs="Arial"/>
                <w:b/>
                <w:bCs/>
                <w:sz w:val="20"/>
                <w:szCs w:val="20"/>
                <w:lang w:val="en-US" w:eastAsia="en-GB"/>
              </w:rPr>
            </w:pPr>
          </w:p>
        </w:tc>
      </w:tr>
      <w:tr w:rsidR="00A02E6B" w:rsidRPr="008F79C5" w14:paraId="4B560480"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D8A637A"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lastRenderedPageBreak/>
              <w:t>At least one IBD consultation</w:t>
            </w:r>
          </w:p>
        </w:tc>
        <w:tc>
          <w:tcPr>
            <w:tcW w:w="1350" w:type="dxa"/>
            <w:tcBorders>
              <w:top w:val="nil"/>
              <w:left w:val="nil"/>
              <w:bottom w:val="nil"/>
              <w:right w:val="nil"/>
            </w:tcBorders>
            <w:shd w:val="clear" w:color="auto" w:fill="auto"/>
            <w:tcMar>
              <w:left w:w="57" w:type="dxa"/>
              <w:right w:w="57" w:type="dxa"/>
            </w:tcMar>
            <w:hideMark/>
          </w:tcPr>
          <w:p w14:paraId="4117318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263 (99.6)</w:t>
            </w:r>
          </w:p>
        </w:tc>
        <w:tc>
          <w:tcPr>
            <w:tcW w:w="1658" w:type="dxa"/>
            <w:tcBorders>
              <w:top w:val="nil"/>
              <w:left w:val="nil"/>
              <w:bottom w:val="nil"/>
              <w:right w:val="nil"/>
            </w:tcBorders>
            <w:shd w:val="clear" w:color="auto" w:fill="auto"/>
            <w:tcMar>
              <w:left w:w="57" w:type="dxa"/>
              <w:right w:w="57" w:type="dxa"/>
            </w:tcMar>
            <w:hideMark/>
          </w:tcPr>
          <w:p w14:paraId="31D3418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117 (99.2)</w:t>
            </w:r>
          </w:p>
        </w:tc>
        <w:tc>
          <w:tcPr>
            <w:tcW w:w="1254" w:type="dxa"/>
            <w:tcBorders>
              <w:top w:val="nil"/>
              <w:left w:val="nil"/>
              <w:bottom w:val="nil"/>
              <w:right w:val="nil"/>
            </w:tcBorders>
            <w:shd w:val="clear" w:color="auto" w:fill="auto"/>
            <w:tcMar>
              <w:left w:w="57" w:type="dxa"/>
              <w:right w:w="57" w:type="dxa"/>
            </w:tcMar>
            <w:hideMark/>
          </w:tcPr>
          <w:p w14:paraId="1086018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146 (100.0)</w:t>
            </w:r>
          </w:p>
        </w:tc>
        <w:tc>
          <w:tcPr>
            <w:tcW w:w="789" w:type="dxa"/>
            <w:tcBorders>
              <w:top w:val="nil"/>
              <w:left w:val="nil"/>
              <w:bottom w:val="nil"/>
              <w:right w:val="nil"/>
            </w:tcBorders>
            <w:shd w:val="clear" w:color="auto" w:fill="auto"/>
            <w:tcMar>
              <w:left w:w="57" w:type="dxa"/>
              <w:right w:w="57" w:type="dxa"/>
            </w:tcMar>
            <w:hideMark/>
          </w:tcPr>
          <w:p w14:paraId="7FF5934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2E94C8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143 (100.0)</w:t>
            </w:r>
          </w:p>
        </w:tc>
        <w:tc>
          <w:tcPr>
            <w:tcW w:w="1661" w:type="dxa"/>
            <w:tcBorders>
              <w:top w:val="nil"/>
              <w:left w:val="nil"/>
              <w:bottom w:val="nil"/>
              <w:right w:val="nil"/>
            </w:tcBorders>
            <w:shd w:val="clear" w:color="auto" w:fill="auto"/>
            <w:tcMar>
              <w:left w:w="57" w:type="dxa"/>
              <w:right w:w="57" w:type="dxa"/>
            </w:tcMar>
            <w:hideMark/>
          </w:tcPr>
          <w:p w14:paraId="4B2ABF7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36 (100.0)</w:t>
            </w:r>
          </w:p>
        </w:tc>
        <w:tc>
          <w:tcPr>
            <w:tcW w:w="1246" w:type="dxa"/>
            <w:tcBorders>
              <w:top w:val="nil"/>
              <w:left w:val="nil"/>
              <w:bottom w:val="nil"/>
              <w:right w:val="nil"/>
            </w:tcBorders>
            <w:shd w:val="clear" w:color="auto" w:fill="auto"/>
            <w:tcMar>
              <w:left w:w="57" w:type="dxa"/>
              <w:right w:w="57" w:type="dxa"/>
            </w:tcMar>
            <w:hideMark/>
          </w:tcPr>
          <w:p w14:paraId="41FF6CC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107 (100.0)</w:t>
            </w:r>
          </w:p>
        </w:tc>
        <w:tc>
          <w:tcPr>
            <w:tcW w:w="799" w:type="dxa"/>
            <w:tcBorders>
              <w:top w:val="nil"/>
              <w:left w:val="nil"/>
              <w:bottom w:val="nil"/>
              <w:right w:val="nil"/>
            </w:tcBorders>
            <w:shd w:val="clear" w:color="auto" w:fill="auto"/>
            <w:tcMar>
              <w:left w:w="57" w:type="dxa"/>
              <w:right w:w="57" w:type="dxa"/>
            </w:tcMar>
            <w:hideMark/>
          </w:tcPr>
          <w:p w14:paraId="7EFD028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4D47DC1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3DF7833C"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Consultations, n</w:t>
            </w:r>
          </w:p>
        </w:tc>
        <w:tc>
          <w:tcPr>
            <w:tcW w:w="1350" w:type="dxa"/>
            <w:tcBorders>
              <w:top w:val="nil"/>
              <w:left w:val="nil"/>
              <w:bottom w:val="nil"/>
              <w:right w:val="nil"/>
            </w:tcBorders>
            <w:shd w:val="clear" w:color="auto" w:fill="auto"/>
            <w:tcMar>
              <w:left w:w="57" w:type="dxa"/>
              <w:right w:w="57" w:type="dxa"/>
            </w:tcMar>
            <w:hideMark/>
          </w:tcPr>
          <w:p w14:paraId="5B725B6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3192</w:t>
            </w:r>
          </w:p>
        </w:tc>
        <w:tc>
          <w:tcPr>
            <w:tcW w:w="1658" w:type="dxa"/>
            <w:tcBorders>
              <w:top w:val="nil"/>
              <w:left w:val="nil"/>
              <w:bottom w:val="nil"/>
              <w:right w:val="nil"/>
            </w:tcBorders>
            <w:shd w:val="clear" w:color="auto" w:fill="auto"/>
            <w:tcMar>
              <w:left w:w="57" w:type="dxa"/>
              <w:right w:w="57" w:type="dxa"/>
            </w:tcMar>
            <w:hideMark/>
          </w:tcPr>
          <w:p w14:paraId="4D28761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1466</w:t>
            </w:r>
          </w:p>
        </w:tc>
        <w:tc>
          <w:tcPr>
            <w:tcW w:w="1254" w:type="dxa"/>
            <w:tcBorders>
              <w:top w:val="nil"/>
              <w:left w:val="nil"/>
              <w:bottom w:val="nil"/>
              <w:right w:val="nil"/>
            </w:tcBorders>
            <w:shd w:val="clear" w:color="auto" w:fill="auto"/>
            <w:tcMar>
              <w:left w:w="57" w:type="dxa"/>
              <w:right w:w="57" w:type="dxa"/>
            </w:tcMar>
            <w:hideMark/>
          </w:tcPr>
          <w:p w14:paraId="244873F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1726</w:t>
            </w:r>
          </w:p>
        </w:tc>
        <w:tc>
          <w:tcPr>
            <w:tcW w:w="789" w:type="dxa"/>
            <w:tcBorders>
              <w:top w:val="nil"/>
              <w:left w:val="nil"/>
              <w:bottom w:val="nil"/>
              <w:right w:val="nil"/>
            </w:tcBorders>
            <w:shd w:val="clear" w:color="auto" w:fill="auto"/>
            <w:tcMar>
              <w:left w:w="57" w:type="dxa"/>
              <w:right w:w="57" w:type="dxa"/>
            </w:tcMar>
            <w:hideMark/>
          </w:tcPr>
          <w:p w14:paraId="0A9538A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76ACEAF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1541</w:t>
            </w:r>
          </w:p>
        </w:tc>
        <w:tc>
          <w:tcPr>
            <w:tcW w:w="1661" w:type="dxa"/>
            <w:tcBorders>
              <w:top w:val="nil"/>
              <w:left w:val="nil"/>
              <w:bottom w:val="nil"/>
              <w:right w:val="nil"/>
            </w:tcBorders>
            <w:shd w:val="clear" w:color="auto" w:fill="auto"/>
            <w:tcMar>
              <w:left w:w="57" w:type="dxa"/>
              <w:right w:w="57" w:type="dxa"/>
            </w:tcMar>
            <w:hideMark/>
          </w:tcPr>
          <w:p w14:paraId="62BE5E7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423</w:t>
            </w:r>
          </w:p>
        </w:tc>
        <w:tc>
          <w:tcPr>
            <w:tcW w:w="1246" w:type="dxa"/>
            <w:tcBorders>
              <w:top w:val="nil"/>
              <w:left w:val="nil"/>
              <w:bottom w:val="nil"/>
              <w:right w:val="nil"/>
            </w:tcBorders>
            <w:shd w:val="clear" w:color="auto" w:fill="auto"/>
            <w:tcMar>
              <w:left w:w="57" w:type="dxa"/>
              <w:right w:w="57" w:type="dxa"/>
            </w:tcMar>
            <w:hideMark/>
          </w:tcPr>
          <w:p w14:paraId="3C3AF48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1118</w:t>
            </w:r>
          </w:p>
        </w:tc>
        <w:tc>
          <w:tcPr>
            <w:tcW w:w="799" w:type="dxa"/>
            <w:tcBorders>
              <w:top w:val="nil"/>
              <w:left w:val="nil"/>
              <w:bottom w:val="nil"/>
              <w:right w:val="nil"/>
            </w:tcBorders>
            <w:shd w:val="clear" w:color="auto" w:fill="auto"/>
            <w:noWrap/>
            <w:tcMar>
              <w:left w:w="57" w:type="dxa"/>
              <w:right w:w="57" w:type="dxa"/>
            </w:tcMar>
            <w:hideMark/>
          </w:tcPr>
          <w:p w14:paraId="3CC42EE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7A2856D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58D30A1D"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Consultations /</w:t>
            </w:r>
            <w:proofErr w:type="spellStart"/>
            <w:r w:rsidRPr="008F79C5">
              <w:rPr>
                <w:rFonts w:ascii="Book Antiqua" w:eastAsia="Times New Roman" w:hAnsi="Book Antiqua" w:cs="Arial"/>
                <w:bCs/>
                <w:sz w:val="20"/>
                <w:szCs w:val="20"/>
                <w:lang w:val="en-US" w:eastAsia="en-GB"/>
              </w:rPr>
              <w:t>pt</w:t>
            </w:r>
            <w:proofErr w:type="spellEnd"/>
            <w:r w:rsidRPr="008F79C5">
              <w:rPr>
                <w:rFonts w:ascii="Book Antiqua" w:eastAsia="Times New Roman" w:hAnsi="Book Antiqua" w:cs="Arial"/>
                <w:bCs/>
                <w:sz w:val="20"/>
                <w:szCs w:val="20"/>
                <w:lang w:val="en-US" w:eastAsia="en-GB"/>
              </w:rPr>
              <w:t>, median [range]</w:t>
            </w:r>
          </w:p>
        </w:tc>
        <w:tc>
          <w:tcPr>
            <w:tcW w:w="1350" w:type="dxa"/>
            <w:tcBorders>
              <w:top w:val="nil"/>
              <w:left w:val="nil"/>
              <w:bottom w:val="nil"/>
              <w:right w:val="nil"/>
            </w:tcBorders>
            <w:shd w:val="clear" w:color="auto" w:fill="auto"/>
            <w:tcMar>
              <w:left w:w="57" w:type="dxa"/>
              <w:right w:w="57" w:type="dxa"/>
            </w:tcMar>
            <w:hideMark/>
          </w:tcPr>
          <w:p w14:paraId="3337D75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11.0 [1-45]</w:t>
            </w:r>
          </w:p>
        </w:tc>
        <w:tc>
          <w:tcPr>
            <w:tcW w:w="1658" w:type="dxa"/>
            <w:tcBorders>
              <w:top w:val="nil"/>
              <w:left w:val="nil"/>
              <w:bottom w:val="nil"/>
              <w:right w:val="nil"/>
            </w:tcBorders>
            <w:shd w:val="clear" w:color="auto" w:fill="auto"/>
            <w:tcMar>
              <w:left w:w="57" w:type="dxa"/>
              <w:right w:w="57" w:type="dxa"/>
            </w:tcMar>
            <w:hideMark/>
          </w:tcPr>
          <w:p w14:paraId="004E336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12.0 [1-45]</w:t>
            </w:r>
          </w:p>
        </w:tc>
        <w:tc>
          <w:tcPr>
            <w:tcW w:w="1254" w:type="dxa"/>
            <w:tcBorders>
              <w:top w:val="nil"/>
              <w:left w:val="nil"/>
              <w:bottom w:val="nil"/>
              <w:right w:val="nil"/>
            </w:tcBorders>
            <w:shd w:val="clear" w:color="auto" w:fill="auto"/>
            <w:tcMar>
              <w:left w:w="57" w:type="dxa"/>
              <w:right w:w="57" w:type="dxa"/>
            </w:tcMar>
            <w:hideMark/>
          </w:tcPr>
          <w:p w14:paraId="5315B7E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11.0 [1-35]</w:t>
            </w:r>
          </w:p>
        </w:tc>
        <w:tc>
          <w:tcPr>
            <w:tcW w:w="789" w:type="dxa"/>
            <w:tcBorders>
              <w:top w:val="nil"/>
              <w:left w:val="nil"/>
              <w:bottom w:val="nil"/>
              <w:right w:val="nil"/>
            </w:tcBorders>
            <w:shd w:val="clear" w:color="auto" w:fill="auto"/>
            <w:tcMar>
              <w:left w:w="57" w:type="dxa"/>
              <w:right w:w="57" w:type="dxa"/>
            </w:tcMar>
            <w:hideMark/>
          </w:tcPr>
          <w:p w14:paraId="033BE99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0.801</w:t>
            </w:r>
          </w:p>
        </w:tc>
        <w:tc>
          <w:tcPr>
            <w:tcW w:w="1317" w:type="dxa"/>
            <w:tcBorders>
              <w:top w:val="nil"/>
              <w:left w:val="nil"/>
              <w:bottom w:val="nil"/>
              <w:right w:val="nil"/>
            </w:tcBorders>
            <w:shd w:val="clear" w:color="auto" w:fill="auto"/>
            <w:tcMar>
              <w:left w:w="57" w:type="dxa"/>
              <w:right w:w="57" w:type="dxa"/>
            </w:tcMar>
            <w:hideMark/>
          </w:tcPr>
          <w:p w14:paraId="53646D4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10.0 [1-39]</w:t>
            </w:r>
          </w:p>
        </w:tc>
        <w:tc>
          <w:tcPr>
            <w:tcW w:w="1661" w:type="dxa"/>
            <w:tcBorders>
              <w:top w:val="nil"/>
              <w:left w:val="nil"/>
              <w:bottom w:val="nil"/>
              <w:right w:val="nil"/>
            </w:tcBorders>
            <w:shd w:val="clear" w:color="auto" w:fill="auto"/>
            <w:tcMar>
              <w:left w:w="57" w:type="dxa"/>
              <w:right w:w="57" w:type="dxa"/>
            </w:tcMar>
            <w:hideMark/>
          </w:tcPr>
          <w:p w14:paraId="4EC24DC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9.5 [1-39]</w:t>
            </w:r>
          </w:p>
        </w:tc>
        <w:tc>
          <w:tcPr>
            <w:tcW w:w="1246" w:type="dxa"/>
            <w:tcBorders>
              <w:top w:val="nil"/>
              <w:left w:val="nil"/>
              <w:bottom w:val="nil"/>
              <w:right w:val="nil"/>
            </w:tcBorders>
            <w:shd w:val="clear" w:color="auto" w:fill="auto"/>
            <w:tcMar>
              <w:left w:w="57" w:type="dxa"/>
              <w:right w:w="57" w:type="dxa"/>
            </w:tcMar>
            <w:hideMark/>
          </w:tcPr>
          <w:p w14:paraId="0F2FDD7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10.0 [2-30]</w:t>
            </w:r>
          </w:p>
        </w:tc>
        <w:tc>
          <w:tcPr>
            <w:tcW w:w="799" w:type="dxa"/>
            <w:tcBorders>
              <w:top w:val="nil"/>
              <w:left w:val="nil"/>
              <w:bottom w:val="nil"/>
              <w:right w:val="nil"/>
            </w:tcBorders>
            <w:shd w:val="clear" w:color="auto" w:fill="auto"/>
            <w:tcMar>
              <w:left w:w="57" w:type="dxa"/>
              <w:right w:w="57" w:type="dxa"/>
            </w:tcMar>
            <w:hideMark/>
          </w:tcPr>
          <w:p w14:paraId="3A4EBFF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0.896</w:t>
            </w:r>
          </w:p>
        </w:tc>
      </w:tr>
      <w:tr w:rsidR="00A02E6B" w:rsidRPr="008F79C5" w14:paraId="0D400097" w14:textId="77777777" w:rsidTr="00240A02">
        <w:trPr>
          <w:trHeight w:val="20"/>
        </w:trPr>
        <w:tc>
          <w:tcPr>
            <w:tcW w:w="3762" w:type="dxa"/>
            <w:tcBorders>
              <w:top w:val="nil"/>
              <w:left w:val="nil"/>
              <w:right w:val="nil"/>
            </w:tcBorders>
            <w:shd w:val="clear" w:color="auto" w:fill="auto"/>
            <w:tcMar>
              <w:left w:w="57" w:type="dxa"/>
              <w:right w:w="57" w:type="dxa"/>
            </w:tcMar>
            <w:hideMark/>
          </w:tcPr>
          <w:p w14:paraId="7898D26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More than 20 consultations</w:t>
            </w:r>
          </w:p>
        </w:tc>
        <w:tc>
          <w:tcPr>
            <w:tcW w:w="1350" w:type="dxa"/>
            <w:tcBorders>
              <w:top w:val="nil"/>
              <w:left w:val="nil"/>
              <w:right w:val="nil"/>
            </w:tcBorders>
            <w:shd w:val="clear" w:color="auto" w:fill="auto"/>
            <w:tcMar>
              <w:left w:w="57" w:type="dxa"/>
              <w:right w:w="57" w:type="dxa"/>
            </w:tcMar>
            <w:hideMark/>
          </w:tcPr>
          <w:p w14:paraId="19CC476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27 (10.3)</w:t>
            </w:r>
          </w:p>
        </w:tc>
        <w:tc>
          <w:tcPr>
            <w:tcW w:w="1658" w:type="dxa"/>
            <w:tcBorders>
              <w:top w:val="nil"/>
              <w:left w:val="nil"/>
              <w:right w:val="nil"/>
            </w:tcBorders>
            <w:shd w:val="clear" w:color="auto" w:fill="auto"/>
            <w:tcMar>
              <w:left w:w="57" w:type="dxa"/>
              <w:right w:w="57" w:type="dxa"/>
            </w:tcMar>
            <w:hideMark/>
          </w:tcPr>
          <w:p w14:paraId="4CDD1F9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15 (12.8)</w:t>
            </w:r>
          </w:p>
        </w:tc>
        <w:tc>
          <w:tcPr>
            <w:tcW w:w="1254" w:type="dxa"/>
            <w:tcBorders>
              <w:top w:val="nil"/>
              <w:left w:val="nil"/>
              <w:right w:val="nil"/>
            </w:tcBorders>
            <w:shd w:val="clear" w:color="auto" w:fill="auto"/>
            <w:tcMar>
              <w:left w:w="57" w:type="dxa"/>
              <w:right w:w="57" w:type="dxa"/>
            </w:tcMar>
            <w:hideMark/>
          </w:tcPr>
          <w:p w14:paraId="5A122C3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12 (8.2)</w:t>
            </w:r>
          </w:p>
        </w:tc>
        <w:tc>
          <w:tcPr>
            <w:tcW w:w="789" w:type="dxa"/>
            <w:tcBorders>
              <w:top w:val="nil"/>
              <w:left w:val="nil"/>
              <w:right w:val="nil"/>
            </w:tcBorders>
            <w:shd w:val="clear" w:color="auto" w:fill="auto"/>
            <w:noWrap/>
            <w:tcMar>
              <w:left w:w="57" w:type="dxa"/>
              <w:right w:w="57" w:type="dxa"/>
            </w:tcMar>
            <w:hideMark/>
          </w:tcPr>
          <w:p w14:paraId="0637089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right w:val="nil"/>
            </w:tcBorders>
            <w:shd w:val="clear" w:color="auto" w:fill="auto"/>
            <w:tcMar>
              <w:left w:w="57" w:type="dxa"/>
              <w:right w:w="57" w:type="dxa"/>
            </w:tcMar>
            <w:hideMark/>
          </w:tcPr>
          <w:p w14:paraId="27211B2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 (6.3)</w:t>
            </w:r>
          </w:p>
        </w:tc>
        <w:tc>
          <w:tcPr>
            <w:tcW w:w="1661" w:type="dxa"/>
            <w:tcBorders>
              <w:top w:val="nil"/>
              <w:left w:val="nil"/>
              <w:right w:val="nil"/>
            </w:tcBorders>
            <w:shd w:val="clear" w:color="auto" w:fill="auto"/>
            <w:tcMar>
              <w:left w:w="57" w:type="dxa"/>
              <w:right w:w="57" w:type="dxa"/>
            </w:tcMar>
            <w:hideMark/>
          </w:tcPr>
          <w:p w14:paraId="3C1BB04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 (11.1)</w:t>
            </w:r>
          </w:p>
        </w:tc>
        <w:tc>
          <w:tcPr>
            <w:tcW w:w="1246" w:type="dxa"/>
            <w:tcBorders>
              <w:top w:val="nil"/>
              <w:left w:val="nil"/>
              <w:right w:val="nil"/>
            </w:tcBorders>
            <w:shd w:val="clear" w:color="auto" w:fill="auto"/>
            <w:tcMar>
              <w:left w:w="57" w:type="dxa"/>
              <w:right w:w="57" w:type="dxa"/>
            </w:tcMar>
            <w:hideMark/>
          </w:tcPr>
          <w:p w14:paraId="0D46C9C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 (4.7)</w:t>
            </w:r>
          </w:p>
        </w:tc>
        <w:tc>
          <w:tcPr>
            <w:tcW w:w="799" w:type="dxa"/>
            <w:tcBorders>
              <w:top w:val="nil"/>
              <w:left w:val="nil"/>
              <w:right w:val="nil"/>
            </w:tcBorders>
            <w:shd w:val="clear" w:color="auto" w:fill="auto"/>
            <w:noWrap/>
            <w:tcMar>
              <w:left w:w="57" w:type="dxa"/>
              <w:right w:w="57" w:type="dxa"/>
            </w:tcMar>
            <w:hideMark/>
          </w:tcPr>
          <w:p w14:paraId="6FB85273" w14:textId="77777777" w:rsidR="00A02E6B" w:rsidRPr="008F79C5" w:rsidRDefault="00A02E6B" w:rsidP="007C5ABE">
            <w:pPr>
              <w:snapToGrid w:val="0"/>
              <w:spacing w:after="0" w:line="360" w:lineRule="auto"/>
              <w:jc w:val="both"/>
              <w:rPr>
                <w:rFonts w:ascii="Book Antiqua" w:eastAsia="Times New Roman" w:hAnsi="Book Antiqua" w:cs="Arial"/>
                <w:b/>
                <w:sz w:val="20"/>
                <w:szCs w:val="20"/>
                <w:lang w:val="en-US" w:eastAsia="en-GB"/>
              </w:rPr>
            </w:pPr>
          </w:p>
        </w:tc>
      </w:tr>
      <w:tr w:rsidR="00A02E6B" w:rsidRPr="008F79C5" w14:paraId="0DEFE764" w14:textId="77777777" w:rsidTr="00240A02">
        <w:trPr>
          <w:trHeight w:val="20"/>
        </w:trPr>
        <w:tc>
          <w:tcPr>
            <w:tcW w:w="3762" w:type="dxa"/>
            <w:tcBorders>
              <w:left w:val="nil"/>
              <w:bottom w:val="nil"/>
              <w:right w:val="nil"/>
            </w:tcBorders>
            <w:shd w:val="clear" w:color="auto" w:fill="auto"/>
            <w:tcMar>
              <w:left w:w="57" w:type="dxa"/>
              <w:right w:w="57" w:type="dxa"/>
            </w:tcMar>
            <w:hideMark/>
          </w:tcPr>
          <w:p w14:paraId="6B63493D"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napToGrid w:val="0"/>
                <w:sz w:val="20"/>
                <w:szCs w:val="20"/>
                <w:lang w:val="en-US" w:eastAsia="zh-CN"/>
              </w:rPr>
              <w:t>Type</w:t>
            </w:r>
          </w:p>
        </w:tc>
        <w:tc>
          <w:tcPr>
            <w:tcW w:w="1350" w:type="dxa"/>
            <w:tcBorders>
              <w:left w:val="nil"/>
              <w:bottom w:val="nil"/>
              <w:right w:val="nil"/>
            </w:tcBorders>
            <w:shd w:val="clear" w:color="auto" w:fill="auto"/>
            <w:tcMar>
              <w:left w:w="57" w:type="dxa"/>
              <w:right w:w="57" w:type="dxa"/>
            </w:tcMar>
            <w:hideMark/>
          </w:tcPr>
          <w:p w14:paraId="5AFDA5B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58" w:type="dxa"/>
            <w:tcBorders>
              <w:left w:val="nil"/>
              <w:bottom w:val="nil"/>
              <w:right w:val="nil"/>
            </w:tcBorders>
            <w:shd w:val="clear" w:color="auto" w:fill="auto"/>
            <w:tcMar>
              <w:left w:w="57" w:type="dxa"/>
              <w:right w:w="57" w:type="dxa"/>
            </w:tcMar>
            <w:hideMark/>
          </w:tcPr>
          <w:p w14:paraId="4FCA4CF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54" w:type="dxa"/>
            <w:tcBorders>
              <w:left w:val="nil"/>
              <w:bottom w:val="nil"/>
              <w:right w:val="nil"/>
            </w:tcBorders>
            <w:shd w:val="clear" w:color="auto" w:fill="auto"/>
            <w:tcMar>
              <w:left w:w="57" w:type="dxa"/>
              <w:right w:w="57" w:type="dxa"/>
            </w:tcMar>
            <w:hideMark/>
          </w:tcPr>
          <w:p w14:paraId="1EF6AAF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89" w:type="dxa"/>
            <w:tcBorders>
              <w:left w:val="nil"/>
              <w:bottom w:val="nil"/>
              <w:right w:val="nil"/>
            </w:tcBorders>
            <w:shd w:val="clear" w:color="auto" w:fill="auto"/>
            <w:tcMar>
              <w:left w:w="57" w:type="dxa"/>
              <w:right w:w="57" w:type="dxa"/>
            </w:tcMar>
            <w:hideMark/>
          </w:tcPr>
          <w:p w14:paraId="780AAC4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left w:val="nil"/>
              <w:bottom w:val="nil"/>
              <w:right w:val="nil"/>
            </w:tcBorders>
            <w:shd w:val="clear" w:color="auto" w:fill="auto"/>
            <w:tcMar>
              <w:left w:w="57" w:type="dxa"/>
              <w:right w:w="57" w:type="dxa"/>
            </w:tcMar>
            <w:hideMark/>
          </w:tcPr>
          <w:p w14:paraId="4E76EC6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61" w:type="dxa"/>
            <w:tcBorders>
              <w:left w:val="nil"/>
              <w:bottom w:val="nil"/>
              <w:right w:val="nil"/>
            </w:tcBorders>
            <w:shd w:val="clear" w:color="auto" w:fill="auto"/>
            <w:tcMar>
              <w:left w:w="57" w:type="dxa"/>
              <w:right w:w="57" w:type="dxa"/>
            </w:tcMar>
            <w:hideMark/>
          </w:tcPr>
          <w:p w14:paraId="4358E09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46" w:type="dxa"/>
            <w:tcBorders>
              <w:left w:val="nil"/>
              <w:bottom w:val="nil"/>
              <w:right w:val="nil"/>
            </w:tcBorders>
            <w:shd w:val="clear" w:color="auto" w:fill="auto"/>
            <w:tcMar>
              <w:left w:w="57" w:type="dxa"/>
              <w:right w:w="57" w:type="dxa"/>
            </w:tcMar>
            <w:hideMark/>
          </w:tcPr>
          <w:p w14:paraId="43AC2C1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99" w:type="dxa"/>
            <w:tcBorders>
              <w:left w:val="nil"/>
              <w:bottom w:val="nil"/>
              <w:right w:val="nil"/>
            </w:tcBorders>
            <w:shd w:val="clear" w:color="auto" w:fill="auto"/>
            <w:noWrap/>
            <w:tcMar>
              <w:left w:w="57" w:type="dxa"/>
              <w:right w:w="57" w:type="dxa"/>
            </w:tcMar>
            <w:hideMark/>
          </w:tcPr>
          <w:p w14:paraId="3F251DA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7F2C9B5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78C98A1"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IBD specialist</w:t>
            </w:r>
          </w:p>
        </w:tc>
        <w:tc>
          <w:tcPr>
            <w:tcW w:w="1350" w:type="dxa"/>
            <w:tcBorders>
              <w:top w:val="nil"/>
              <w:left w:val="nil"/>
              <w:bottom w:val="nil"/>
              <w:right w:val="nil"/>
            </w:tcBorders>
            <w:shd w:val="clear" w:color="auto" w:fill="auto"/>
            <w:tcMar>
              <w:left w:w="57" w:type="dxa"/>
              <w:right w:w="57" w:type="dxa"/>
            </w:tcMar>
            <w:hideMark/>
          </w:tcPr>
          <w:p w14:paraId="77C8464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2989 (93.6)</w:t>
            </w:r>
          </w:p>
        </w:tc>
        <w:tc>
          <w:tcPr>
            <w:tcW w:w="1658" w:type="dxa"/>
            <w:tcBorders>
              <w:top w:val="nil"/>
              <w:left w:val="nil"/>
              <w:bottom w:val="nil"/>
              <w:right w:val="nil"/>
            </w:tcBorders>
            <w:shd w:val="clear" w:color="auto" w:fill="auto"/>
            <w:tcMar>
              <w:left w:w="57" w:type="dxa"/>
              <w:right w:w="57" w:type="dxa"/>
            </w:tcMar>
            <w:hideMark/>
          </w:tcPr>
          <w:p w14:paraId="593C2FC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1356 (92.4)</w:t>
            </w:r>
          </w:p>
        </w:tc>
        <w:tc>
          <w:tcPr>
            <w:tcW w:w="1254" w:type="dxa"/>
            <w:tcBorders>
              <w:top w:val="nil"/>
              <w:left w:val="nil"/>
              <w:bottom w:val="nil"/>
              <w:right w:val="nil"/>
            </w:tcBorders>
            <w:shd w:val="clear" w:color="auto" w:fill="auto"/>
            <w:tcMar>
              <w:left w:w="57" w:type="dxa"/>
              <w:right w:w="57" w:type="dxa"/>
            </w:tcMar>
            <w:hideMark/>
          </w:tcPr>
          <w:p w14:paraId="75021BB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1633 (94.6)</w:t>
            </w:r>
          </w:p>
        </w:tc>
        <w:tc>
          <w:tcPr>
            <w:tcW w:w="789" w:type="dxa"/>
            <w:tcBorders>
              <w:top w:val="nil"/>
              <w:left w:val="nil"/>
              <w:bottom w:val="nil"/>
              <w:right w:val="nil"/>
            </w:tcBorders>
            <w:shd w:val="clear" w:color="auto" w:fill="auto"/>
            <w:tcMar>
              <w:left w:w="57" w:type="dxa"/>
              <w:right w:w="57" w:type="dxa"/>
            </w:tcMar>
            <w:hideMark/>
          </w:tcPr>
          <w:p w14:paraId="6CEF2D2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A0781B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1426 (92.5)</w:t>
            </w:r>
          </w:p>
        </w:tc>
        <w:tc>
          <w:tcPr>
            <w:tcW w:w="1661" w:type="dxa"/>
            <w:tcBorders>
              <w:top w:val="nil"/>
              <w:left w:val="nil"/>
              <w:bottom w:val="nil"/>
              <w:right w:val="nil"/>
            </w:tcBorders>
            <w:shd w:val="clear" w:color="auto" w:fill="auto"/>
            <w:tcMar>
              <w:left w:w="57" w:type="dxa"/>
              <w:right w:w="57" w:type="dxa"/>
            </w:tcMar>
            <w:hideMark/>
          </w:tcPr>
          <w:p w14:paraId="5D078F2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394 (93.1)</w:t>
            </w:r>
          </w:p>
        </w:tc>
        <w:tc>
          <w:tcPr>
            <w:tcW w:w="1246" w:type="dxa"/>
            <w:tcBorders>
              <w:top w:val="nil"/>
              <w:left w:val="nil"/>
              <w:bottom w:val="nil"/>
              <w:right w:val="nil"/>
            </w:tcBorders>
            <w:shd w:val="clear" w:color="auto" w:fill="auto"/>
            <w:tcMar>
              <w:left w:w="57" w:type="dxa"/>
              <w:right w:w="57" w:type="dxa"/>
            </w:tcMar>
            <w:hideMark/>
          </w:tcPr>
          <w:p w14:paraId="060CF22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1032 (92.3)</w:t>
            </w:r>
          </w:p>
        </w:tc>
        <w:tc>
          <w:tcPr>
            <w:tcW w:w="799" w:type="dxa"/>
            <w:tcBorders>
              <w:top w:val="nil"/>
              <w:left w:val="nil"/>
              <w:bottom w:val="nil"/>
              <w:right w:val="nil"/>
            </w:tcBorders>
            <w:shd w:val="clear" w:color="auto" w:fill="auto"/>
            <w:noWrap/>
            <w:tcMar>
              <w:left w:w="57" w:type="dxa"/>
              <w:right w:w="57" w:type="dxa"/>
            </w:tcMar>
            <w:hideMark/>
          </w:tcPr>
          <w:p w14:paraId="39B2106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2806706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D4FEA23"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 xml:space="preserve">Emergency </w:t>
            </w:r>
          </w:p>
        </w:tc>
        <w:tc>
          <w:tcPr>
            <w:tcW w:w="1350" w:type="dxa"/>
            <w:tcBorders>
              <w:top w:val="nil"/>
              <w:left w:val="nil"/>
              <w:bottom w:val="nil"/>
              <w:right w:val="nil"/>
            </w:tcBorders>
            <w:shd w:val="clear" w:color="auto" w:fill="auto"/>
            <w:tcMar>
              <w:left w:w="57" w:type="dxa"/>
              <w:right w:w="57" w:type="dxa"/>
            </w:tcMar>
            <w:hideMark/>
          </w:tcPr>
          <w:p w14:paraId="2DD62E0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43 (1.3)</w:t>
            </w:r>
          </w:p>
        </w:tc>
        <w:tc>
          <w:tcPr>
            <w:tcW w:w="1658" w:type="dxa"/>
            <w:tcBorders>
              <w:top w:val="nil"/>
              <w:left w:val="nil"/>
              <w:bottom w:val="nil"/>
              <w:right w:val="nil"/>
            </w:tcBorders>
            <w:shd w:val="clear" w:color="auto" w:fill="auto"/>
            <w:tcMar>
              <w:left w:w="57" w:type="dxa"/>
              <w:right w:w="57" w:type="dxa"/>
            </w:tcMar>
            <w:hideMark/>
          </w:tcPr>
          <w:p w14:paraId="0CB0E9B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25 (1.7)</w:t>
            </w:r>
          </w:p>
        </w:tc>
        <w:tc>
          <w:tcPr>
            <w:tcW w:w="1254" w:type="dxa"/>
            <w:tcBorders>
              <w:top w:val="nil"/>
              <w:left w:val="nil"/>
              <w:bottom w:val="nil"/>
              <w:right w:val="nil"/>
            </w:tcBorders>
            <w:shd w:val="clear" w:color="auto" w:fill="auto"/>
            <w:tcMar>
              <w:left w:w="57" w:type="dxa"/>
              <w:right w:w="57" w:type="dxa"/>
            </w:tcMar>
            <w:hideMark/>
          </w:tcPr>
          <w:p w14:paraId="7A02A7C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18 (1.0)</w:t>
            </w:r>
          </w:p>
        </w:tc>
        <w:tc>
          <w:tcPr>
            <w:tcW w:w="789" w:type="dxa"/>
            <w:tcBorders>
              <w:top w:val="nil"/>
              <w:left w:val="nil"/>
              <w:bottom w:val="nil"/>
              <w:right w:val="nil"/>
            </w:tcBorders>
            <w:shd w:val="clear" w:color="auto" w:fill="auto"/>
            <w:tcMar>
              <w:left w:w="57" w:type="dxa"/>
              <w:right w:w="57" w:type="dxa"/>
            </w:tcMar>
            <w:hideMark/>
          </w:tcPr>
          <w:p w14:paraId="52EC8EF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31167D6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34 (2.2)</w:t>
            </w:r>
          </w:p>
        </w:tc>
        <w:tc>
          <w:tcPr>
            <w:tcW w:w="1661" w:type="dxa"/>
            <w:tcBorders>
              <w:top w:val="nil"/>
              <w:left w:val="nil"/>
              <w:bottom w:val="nil"/>
              <w:right w:val="nil"/>
            </w:tcBorders>
            <w:shd w:val="clear" w:color="auto" w:fill="auto"/>
            <w:tcMar>
              <w:left w:w="57" w:type="dxa"/>
              <w:right w:w="57" w:type="dxa"/>
            </w:tcMar>
            <w:hideMark/>
          </w:tcPr>
          <w:p w14:paraId="46D4D51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 (4.7)</w:t>
            </w:r>
          </w:p>
        </w:tc>
        <w:tc>
          <w:tcPr>
            <w:tcW w:w="1246" w:type="dxa"/>
            <w:tcBorders>
              <w:top w:val="nil"/>
              <w:left w:val="nil"/>
              <w:bottom w:val="nil"/>
              <w:right w:val="nil"/>
            </w:tcBorders>
            <w:shd w:val="clear" w:color="auto" w:fill="auto"/>
            <w:tcMar>
              <w:left w:w="57" w:type="dxa"/>
              <w:right w:w="57" w:type="dxa"/>
            </w:tcMar>
            <w:hideMark/>
          </w:tcPr>
          <w:p w14:paraId="6DFEDD6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 (1.3)</w:t>
            </w:r>
          </w:p>
        </w:tc>
        <w:tc>
          <w:tcPr>
            <w:tcW w:w="799" w:type="dxa"/>
            <w:tcBorders>
              <w:top w:val="nil"/>
              <w:left w:val="nil"/>
              <w:bottom w:val="nil"/>
              <w:right w:val="nil"/>
            </w:tcBorders>
            <w:shd w:val="clear" w:color="auto" w:fill="auto"/>
            <w:noWrap/>
            <w:tcMar>
              <w:left w:w="57" w:type="dxa"/>
              <w:right w:w="57" w:type="dxa"/>
            </w:tcMar>
            <w:hideMark/>
          </w:tcPr>
          <w:p w14:paraId="65812F7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11DA5A35"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1A12CB2E"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Other specialist</w:t>
            </w:r>
          </w:p>
        </w:tc>
        <w:tc>
          <w:tcPr>
            <w:tcW w:w="1350" w:type="dxa"/>
            <w:tcBorders>
              <w:top w:val="nil"/>
              <w:left w:val="nil"/>
              <w:bottom w:val="nil"/>
              <w:right w:val="nil"/>
            </w:tcBorders>
            <w:shd w:val="clear" w:color="auto" w:fill="auto"/>
            <w:tcMar>
              <w:left w:w="57" w:type="dxa"/>
              <w:right w:w="57" w:type="dxa"/>
            </w:tcMar>
            <w:hideMark/>
          </w:tcPr>
          <w:p w14:paraId="5E095A2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160 (5.0)</w:t>
            </w:r>
          </w:p>
        </w:tc>
        <w:tc>
          <w:tcPr>
            <w:tcW w:w="1658" w:type="dxa"/>
            <w:tcBorders>
              <w:top w:val="nil"/>
              <w:left w:val="nil"/>
              <w:bottom w:val="nil"/>
              <w:right w:val="nil"/>
            </w:tcBorders>
            <w:shd w:val="clear" w:color="auto" w:fill="auto"/>
            <w:tcMar>
              <w:left w:w="57" w:type="dxa"/>
              <w:right w:w="57" w:type="dxa"/>
            </w:tcMar>
            <w:hideMark/>
          </w:tcPr>
          <w:p w14:paraId="27D598F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85 (5.8)</w:t>
            </w:r>
          </w:p>
        </w:tc>
        <w:tc>
          <w:tcPr>
            <w:tcW w:w="1254" w:type="dxa"/>
            <w:tcBorders>
              <w:top w:val="nil"/>
              <w:left w:val="nil"/>
              <w:bottom w:val="nil"/>
              <w:right w:val="nil"/>
            </w:tcBorders>
            <w:shd w:val="clear" w:color="auto" w:fill="auto"/>
            <w:tcMar>
              <w:left w:w="57" w:type="dxa"/>
              <w:right w:w="57" w:type="dxa"/>
            </w:tcMar>
            <w:hideMark/>
          </w:tcPr>
          <w:p w14:paraId="4858FD3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75 (4.3)</w:t>
            </w:r>
          </w:p>
        </w:tc>
        <w:tc>
          <w:tcPr>
            <w:tcW w:w="789" w:type="dxa"/>
            <w:tcBorders>
              <w:top w:val="nil"/>
              <w:left w:val="nil"/>
              <w:bottom w:val="nil"/>
              <w:right w:val="nil"/>
            </w:tcBorders>
            <w:shd w:val="clear" w:color="auto" w:fill="auto"/>
            <w:tcMar>
              <w:left w:w="57" w:type="dxa"/>
              <w:right w:w="57" w:type="dxa"/>
            </w:tcMar>
            <w:hideMark/>
          </w:tcPr>
          <w:p w14:paraId="18F5F7A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AA360B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81 (5.3)</w:t>
            </w:r>
          </w:p>
        </w:tc>
        <w:tc>
          <w:tcPr>
            <w:tcW w:w="1661" w:type="dxa"/>
            <w:tcBorders>
              <w:top w:val="nil"/>
              <w:left w:val="nil"/>
              <w:bottom w:val="nil"/>
              <w:right w:val="nil"/>
            </w:tcBorders>
            <w:shd w:val="clear" w:color="auto" w:fill="auto"/>
            <w:tcMar>
              <w:left w:w="57" w:type="dxa"/>
              <w:right w:w="57" w:type="dxa"/>
            </w:tcMar>
            <w:hideMark/>
          </w:tcPr>
          <w:p w14:paraId="38C1921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 (2.1)</w:t>
            </w:r>
          </w:p>
        </w:tc>
        <w:tc>
          <w:tcPr>
            <w:tcW w:w="1246" w:type="dxa"/>
            <w:tcBorders>
              <w:top w:val="nil"/>
              <w:left w:val="nil"/>
              <w:bottom w:val="nil"/>
              <w:right w:val="nil"/>
            </w:tcBorders>
            <w:shd w:val="clear" w:color="auto" w:fill="auto"/>
            <w:tcMar>
              <w:left w:w="57" w:type="dxa"/>
              <w:right w:w="57" w:type="dxa"/>
            </w:tcMar>
            <w:hideMark/>
          </w:tcPr>
          <w:p w14:paraId="750F294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72 (6.4)</w:t>
            </w:r>
          </w:p>
        </w:tc>
        <w:tc>
          <w:tcPr>
            <w:tcW w:w="799" w:type="dxa"/>
            <w:tcBorders>
              <w:top w:val="nil"/>
              <w:left w:val="nil"/>
              <w:bottom w:val="nil"/>
              <w:right w:val="nil"/>
            </w:tcBorders>
            <w:shd w:val="clear" w:color="auto" w:fill="auto"/>
            <w:noWrap/>
            <w:tcMar>
              <w:left w:w="57" w:type="dxa"/>
              <w:right w:w="57" w:type="dxa"/>
            </w:tcMar>
            <w:hideMark/>
          </w:tcPr>
          <w:p w14:paraId="61AF018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1965E7FF" w14:textId="77777777" w:rsidTr="00240A02">
        <w:trPr>
          <w:trHeight w:val="20"/>
        </w:trPr>
        <w:tc>
          <w:tcPr>
            <w:tcW w:w="3762" w:type="dxa"/>
            <w:tcBorders>
              <w:top w:val="nil"/>
              <w:left w:val="nil"/>
              <w:bottom w:val="nil"/>
              <w:right w:val="nil"/>
            </w:tcBorders>
            <w:shd w:val="clear" w:color="auto" w:fill="auto"/>
            <w:tcMar>
              <w:left w:w="57" w:type="dxa"/>
              <w:right w:w="57" w:type="dxa"/>
            </w:tcMar>
          </w:tcPr>
          <w:p w14:paraId="00C365A5" w14:textId="77777777" w:rsidR="00A02E6B" w:rsidRPr="008F79C5" w:rsidRDefault="00A02E6B" w:rsidP="007C5ABE">
            <w:pPr>
              <w:snapToGrid w:val="0"/>
              <w:spacing w:after="0" w:line="360" w:lineRule="auto"/>
              <w:jc w:val="both"/>
              <w:rPr>
                <w:rFonts w:ascii="Book Antiqua" w:eastAsia="Times New Roman" w:hAnsi="Book Antiqua" w:cs="Arial"/>
                <w:bCs/>
                <w:snapToGrid w:val="0"/>
                <w:sz w:val="20"/>
                <w:szCs w:val="20"/>
                <w:lang w:val="en-US" w:eastAsia="zh-CN"/>
              </w:rPr>
            </w:pPr>
            <w:r w:rsidRPr="008F79C5">
              <w:rPr>
                <w:rFonts w:ascii="Book Antiqua" w:eastAsia="Times New Roman" w:hAnsi="Book Antiqua" w:cs="Arial"/>
                <w:bCs/>
                <w:snapToGrid w:val="0"/>
                <w:sz w:val="20"/>
                <w:szCs w:val="20"/>
                <w:lang w:val="en-US" w:eastAsia="zh-CN"/>
              </w:rPr>
              <w:t>Consultations with registered score</w:t>
            </w:r>
          </w:p>
        </w:tc>
        <w:tc>
          <w:tcPr>
            <w:tcW w:w="1350" w:type="dxa"/>
            <w:tcBorders>
              <w:top w:val="nil"/>
              <w:left w:val="nil"/>
              <w:bottom w:val="nil"/>
              <w:right w:val="nil"/>
            </w:tcBorders>
            <w:shd w:val="clear" w:color="auto" w:fill="auto"/>
            <w:tcMar>
              <w:left w:w="57" w:type="dxa"/>
              <w:right w:w="57" w:type="dxa"/>
            </w:tcMar>
          </w:tcPr>
          <w:p w14:paraId="631F1BD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58" w:type="dxa"/>
            <w:tcBorders>
              <w:top w:val="nil"/>
              <w:left w:val="nil"/>
              <w:bottom w:val="nil"/>
              <w:right w:val="nil"/>
            </w:tcBorders>
            <w:shd w:val="clear" w:color="auto" w:fill="auto"/>
            <w:tcMar>
              <w:left w:w="57" w:type="dxa"/>
              <w:right w:w="57" w:type="dxa"/>
            </w:tcMar>
          </w:tcPr>
          <w:p w14:paraId="3B7D04F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54" w:type="dxa"/>
            <w:tcBorders>
              <w:top w:val="nil"/>
              <w:left w:val="nil"/>
              <w:bottom w:val="nil"/>
              <w:right w:val="nil"/>
            </w:tcBorders>
            <w:shd w:val="clear" w:color="auto" w:fill="auto"/>
            <w:tcMar>
              <w:left w:w="57" w:type="dxa"/>
              <w:right w:w="57" w:type="dxa"/>
            </w:tcMar>
          </w:tcPr>
          <w:p w14:paraId="4633691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89" w:type="dxa"/>
            <w:tcBorders>
              <w:top w:val="nil"/>
              <w:left w:val="nil"/>
              <w:bottom w:val="nil"/>
              <w:right w:val="nil"/>
            </w:tcBorders>
            <w:shd w:val="clear" w:color="auto" w:fill="auto"/>
            <w:tcMar>
              <w:left w:w="57" w:type="dxa"/>
              <w:right w:w="57" w:type="dxa"/>
            </w:tcMar>
          </w:tcPr>
          <w:p w14:paraId="3D52910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2E42BE4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61" w:type="dxa"/>
            <w:tcBorders>
              <w:top w:val="nil"/>
              <w:left w:val="nil"/>
              <w:bottom w:val="nil"/>
              <w:right w:val="nil"/>
            </w:tcBorders>
            <w:shd w:val="clear" w:color="auto" w:fill="auto"/>
            <w:tcMar>
              <w:left w:w="57" w:type="dxa"/>
              <w:right w:w="57" w:type="dxa"/>
            </w:tcMar>
          </w:tcPr>
          <w:p w14:paraId="518A22E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46" w:type="dxa"/>
            <w:tcBorders>
              <w:top w:val="nil"/>
              <w:left w:val="nil"/>
              <w:bottom w:val="nil"/>
              <w:right w:val="nil"/>
            </w:tcBorders>
            <w:shd w:val="clear" w:color="auto" w:fill="auto"/>
            <w:tcMar>
              <w:left w:w="57" w:type="dxa"/>
              <w:right w:w="57" w:type="dxa"/>
            </w:tcMar>
          </w:tcPr>
          <w:p w14:paraId="3B69B67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99" w:type="dxa"/>
            <w:tcBorders>
              <w:top w:val="nil"/>
              <w:left w:val="nil"/>
              <w:bottom w:val="nil"/>
              <w:right w:val="nil"/>
            </w:tcBorders>
            <w:shd w:val="clear" w:color="auto" w:fill="auto"/>
            <w:noWrap/>
            <w:tcMar>
              <w:left w:w="57" w:type="dxa"/>
              <w:right w:w="57" w:type="dxa"/>
            </w:tcMar>
          </w:tcPr>
          <w:p w14:paraId="618A803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4C93E23B"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581DA94"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HBI</w:t>
            </w:r>
          </w:p>
        </w:tc>
        <w:tc>
          <w:tcPr>
            <w:tcW w:w="1350" w:type="dxa"/>
            <w:tcBorders>
              <w:top w:val="nil"/>
              <w:left w:val="nil"/>
              <w:bottom w:val="nil"/>
              <w:right w:val="nil"/>
            </w:tcBorders>
            <w:shd w:val="clear" w:color="auto" w:fill="auto"/>
            <w:tcMar>
              <w:left w:w="57" w:type="dxa"/>
              <w:right w:w="57" w:type="dxa"/>
            </w:tcMar>
          </w:tcPr>
          <w:p w14:paraId="11AB61C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 (0.3)</w:t>
            </w:r>
          </w:p>
        </w:tc>
        <w:tc>
          <w:tcPr>
            <w:tcW w:w="1658" w:type="dxa"/>
            <w:tcBorders>
              <w:top w:val="nil"/>
              <w:left w:val="nil"/>
              <w:bottom w:val="nil"/>
              <w:right w:val="nil"/>
            </w:tcBorders>
            <w:shd w:val="clear" w:color="auto" w:fill="auto"/>
            <w:tcMar>
              <w:left w:w="57" w:type="dxa"/>
              <w:right w:w="57" w:type="dxa"/>
            </w:tcMar>
          </w:tcPr>
          <w:p w14:paraId="76D27BB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 (0.1)</w:t>
            </w:r>
          </w:p>
        </w:tc>
        <w:tc>
          <w:tcPr>
            <w:tcW w:w="1254" w:type="dxa"/>
            <w:tcBorders>
              <w:top w:val="nil"/>
              <w:left w:val="nil"/>
              <w:bottom w:val="nil"/>
              <w:right w:val="nil"/>
            </w:tcBorders>
            <w:shd w:val="clear" w:color="auto" w:fill="auto"/>
            <w:tcMar>
              <w:left w:w="57" w:type="dxa"/>
              <w:right w:w="57" w:type="dxa"/>
            </w:tcMar>
          </w:tcPr>
          <w:p w14:paraId="03E1CBD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 (0.6)</w:t>
            </w:r>
          </w:p>
        </w:tc>
        <w:tc>
          <w:tcPr>
            <w:tcW w:w="789" w:type="dxa"/>
            <w:tcBorders>
              <w:top w:val="nil"/>
              <w:left w:val="nil"/>
              <w:bottom w:val="nil"/>
              <w:right w:val="nil"/>
            </w:tcBorders>
            <w:shd w:val="clear" w:color="auto" w:fill="auto"/>
            <w:tcMar>
              <w:left w:w="57" w:type="dxa"/>
              <w:right w:w="57" w:type="dxa"/>
            </w:tcMar>
          </w:tcPr>
          <w:p w14:paraId="0855CA5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72D1DE8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661" w:type="dxa"/>
            <w:tcBorders>
              <w:top w:val="nil"/>
              <w:left w:val="nil"/>
              <w:bottom w:val="nil"/>
              <w:right w:val="nil"/>
            </w:tcBorders>
            <w:shd w:val="clear" w:color="auto" w:fill="auto"/>
            <w:tcMar>
              <w:left w:w="57" w:type="dxa"/>
              <w:right w:w="57" w:type="dxa"/>
            </w:tcMar>
          </w:tcPr>
          <w:p w14:paraId="7851CE7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246" w:type="dxa"/>
            <w:tcBorders>
              <w:top w:val="nil"/>
              <w:left w:val="nil"/>
              <w:bottom w:val="nil"/>
              <w:right w:val="nil"/>
            </w:tcBorders>
            <w:shd w:val="clear" w:color="auto" w:fill="auto"/>
            <w:tcMar>
              <w:left w:w="57" w:type="dxa"/>
              <w:right w:w="57" w:type="dxa"/>
            </w:tcMar>
          </w:tcPr>
          <w:p w14:paraId="756B39C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799" w:type="dxa"/>
            <w:tcBorders>
              <w:top w:val="nil"/>
              <w:left w:val="nil"/>
              <w:bottom w:val="nil"/>
              <w:right w:val="nil"/>
            </w:tcBorders>
            <w:shd w:val="clear" w:color="auto" w:fill="auto"/>
            <w:noWrap/>
            <w:tcMar>
              <w:left w:w="57" w:type="dxa"/>
              <w:right w:w="57" w:type="dxa"/>
            </w:tcMar>
          </w:tcPr>
          <w:p w14:paraId="2D951D5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59F7ECB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05AD7C9"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CDAI</w:t>
            </w:r>
          </w:p>
        </w:tc>
        <w:tc>
          <w:tcPr>
            <w:tcW w:w="1350" w:type="dxa"/>
            <w:tcBorders>
              <w:top w:val="nil"/>
              <w:left w:val="nil"/>
              <w:bottom w:val="nil"/>
              <w:right w:val="nil"/>
            </w:tcBorders>
            <w:shd w:val="clear" w:color="auto" w:fill="auto"/>
            <w:tcMar>
              <w:left w:w="57" w:type="dxa"/>
              <w:right w:w="57" w:type="dxa"/>
            </w:tcMar>
            <w:hideMark/>
          </w:tcPr>
          <w:p w14:paraId="1815188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103 (3.2)</w:t>
            </w:r>
          </w:p>
        </w:tc>
        <w:tc>
          <w:tcPr>
            <w:tcW w:w="1658" w:type="dxa"/>
            <w:tcBorders>
              <w:top w:val="nil"/>
              <w:left w:val="nil"/>
              <w:bottom w:val="nil"/>
              <w:right w:val="nil"/>
            </w:tcBorders>
            <w:shd w:val="clear" w:color="auto" w:fill="auto"/>
            <w:tcMar>
              <w:left w:w="57" w:type="dxa"/>
              <w:right w:w="57" w:type="dxa"/>
            </w:tcMar>
            <w:hideMark/>
          </w:tcPr>
          <w:p w14:paraId="7C59E89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54 (3.7)</w:t>
            </w:r>
          </w:p>
        </w:tc>
        <w:tc>
          <w:tcPr>
            <w:tcW w:w="1254" w:type="dxa"/>
            <w:tcBorders>
              <w:top w:val="nil"/>
              <w:left w:val="nil"/>
              <w:bottom w:val="nil"/>
              <w:right w:val="nil"/>
            </w:tcBorders>
            <w:shd w:val="clear" w:color="auto" w:fill="auto"/>
            <w:tcMar>
              <w:left w:w="57" w:type="dxa"/>
              <w:right w:w="57" w:type="dxa"/>
            </w:tcMar>
            <w:hideMark/>
          </w:tcPr>
          <w:p w14:paraId="203C35D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49 (2.8)</w:t>
            </w:r>
          </w:p>
        </w:tc>
        <w:tc>
          <w:tcPr>
            <w:tcW w:w="789" w:type="dxa"/>
            <w:tcBorders>
              <w:top w:val="nil"/>
              <w:left w:val="nil"/>
              <w:bottom w:val="nil"/>
              <w:right w:val="nil"/>
            </w:tcBorders>
            <w:shd w:val="clear" w:color="auto" w:fill="auto"/>
            <w:tcMar>
              <w:left w:w="57" w:type="dxa"/>
              <w:right w:w="57" w:type="dxa"/>
            </w:tcMar>
          </w:tcPr>
          <w:p w14:paraId="40E9EB8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760785C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661" w:type="dxa"/>
            <w:tcBorders>
              <w:top w:val="nil"/>
              <w:left w:val="nil"/>
              <w:bottom w:val="nil"/>
              <w:right w:val="nil"/>
            </w:tcBorders>
            <w:shd w:val="clear" w:color="auto" w:fill="auto"/>
            <w:tcMar>
              <w:left w:w="57" w:type="dxa"/>
              <w:right w:w="57" w:type="dxa"/>
            </w:tcMar>
          </w:tcPr>
          <w:p w14:paraId="19A3928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246" w:type="dxa"/>
            <w:tcBorders>
              <w:top w:val="nil"/>
              <w:left w:val="nil"/>
              <w:bottom w:val="nil"/>
              <w:right w:val="nil"/>
            </w:tcBorders>
            <w:shd w:val="clear" w:color="auto" w:fill="auto"/>
            <w:tcMar>
              <w:left w:w="57" w:type="dxa"/>
              <w:right w:w="57" w:type="dxa"/>
            </w:tcMar>
          </w:tcPr>
          <w:p w14:paraId="33386B0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799" w:type="dxa"/>
            <w:tcBorders>
              <w:top w:val="nil"/>
              <w:left w:val="nil"/>
              <w:bottom w:val="nil"/>
              <w:right w:val="nil"/>
            </w:tcBorders>
            <w:shd w:val="clear" w:color="auto" w:fill="auto"/>
            <w:noWrap/>
            <w:tcMar>
              <w:left w:w="57" w:type="dxa"/>
              <w:right w:w="57" w:type="dxa"/>
            </w:tcMar>
          </w:tcPr>
          <w:p w14:paraId="166FCC2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2BF45BCC" w14:textId="77777777" w:rsidTr="00240A02">
        <w:trPr>
          <w:trHeight w:val="20"/>
        </w:trPr>
        <w:tc>
          <w:tcPr>
            <w:tcW w:w="3762" w:type="dxa"/>
            <w:tcBorders>
              <w:top w:val="nil"/>
              <w:left w:val="nil"/>
              <w:bottom w:val="nil"/>
              <w:right w:val="nil"/>
            </w:tcBorders>
            <w:shd w:val="clear" w:color="auto" w:fill="auto"/>
            <w:tcMar>
              <w:left w:w="57" w:type="dxa"/>
              <w:right w:w="57" w:type="dxa"/>
            </w:tcMar>
          </w:tcPr>
          <w:p w14:paraId="17417F61"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Other CD scores</w:t>
            </w:r>
          </w:p>
        </w:tc>
        <w:tc>
          <w:tcPr>
            <w:tcW w:w="1350" w:type="dxa"/>
            <w:tcBorders>
              <w:top w:val="nil"/>
              <w:left w:val="nil"/>
              <w:bottom w:val="nil"/>
              <w:right w:val="nil"/>
            </w:tcBorders>
            <w:shd w:val="clear" w:color="auto" w:fill="auto"/>
            <w:tcMar>
              <w:left w:w="57" w:type="dxa"/>
              <w:right w:w="57" w:type="dxa"/>
            </w:tcMar>
          </w:tcPr>
          <w:p w14:paraId="46C05D9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30 (0.9)</w:t>
            </w:r>
          </w:p>
        </w:tc>
        <w:tc>
          <w:tcPr>
            <w:tcW w:w="1658" w:type="dxa"/>
            <w:tcBorders>
              <w:top w:val="nil"/>
              <w:left w:val="nil"/>
              <w:bottom w:val="nil"/>
              <w:right w:val="nil"/>
            </w:tcBorders>
            <w:shd w:val="clear" w:color="auto" w:fill="auto"/>
            <w:tcMar>
              <w:left w:w="57" w:type="dxa"/>
              <w:right w:w="57" w:type="dxa"/>
            </w:tcMar>
          </w:tcPr>
          <w:p w14:paraId="5CD444C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21 (1.4)</w:t>
            </w:r>
          </w:p>
        </w:tc>
        <w:tc>
          <w:tcPr>
            <w:tcW w:w="1254" w:type="dxa"/>
            <w:tcBorders>
              <w:top w:val="nil"/>
              <w:left w:val="nil"/>
              <w:bottom w:val="nil"/>
              <w:right w:val="nil"/>
            </w:tcBorders>
            <w:shd w:val="clear" w:color="auto" w:fill="auto"/>
            <w:tcMar>
              <w:left w:w="57" w:type="dxa"/>
              <w:right w:w="57" w:type="dxa"/>
            </w:tcMar>
          </w:tcPr>
          <w:p w14:paraId="565F399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 (0.5)</w:t>
            </w:r>
          </w:p>
        </w:tc>
        <w:tc>
          <w:tcPr>
            <w:tcW w:w="789" w:type="dxa"/>
            <w:tcBorders>
              <w:top w:val="nil"/>
              <w:left w:val="nil"/>
              <w:bottom w:val="nil"/>
              <w:right w:val="nil"/>
            </w:tcBorders>
            <w:shd w:val="clear" w:color="auto" w:fill="auto"/>
            <w:tcMar>
              <w:left w:w="57" w:type="dxa"/>
              <w:right w:w="57" w:type="dxa"/>
            </w:tcMar>
          </w:tcPr>
          <w:p w14:paraId="1E324C8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3DF1A40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661" w:type="dxa"/>
            <w:tcBorders>
              <w:top w:val="nil"/>
              <w:left w:val="nil"/>
              <w:bottom w:val="nil"/>
              <w:right w:val="nil"/>
            </w:tcBorders>
            <w:shd w:val="clear" w:color="auto" w:fill="auto"/>
            <w:tcMar>
              <w:left w:w="57" w:type="dxa"/>
              <w:right w:w="57" w:type="dxa"/>
            </w:tcMar>
          </w:tcPr>
          <w:p w14:paraId="7A2F0CC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246" w:type="dxa"/>
            <w:tcBorders>
              <w:top w:val="nil"/>
              <w:left w:val="nil"/>
              <w:bottom w:val="nil"/>
              <w:right w:val="nil"/>
            </w:tcBorders>
            <w:shd w:val="clear" w:color="auto" w:fill="auto"/>
            <w:tcMar>
              <w:left w:w="57" w:type="dxa"/>
              <w:right w:w="57" w:type="dxa"/>
            </w:tcMar>
          </w:tcPr>
          <w:p w14:paraId="7A0A969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799" w:type="dxa"/>
            <w:tcBorders>
              <w:top w:val="nil"/>
              <w:left w:val="nil"/>
              <w:bottom w:val="nil"/>
              <w:right w:val="nil"/>
            </w:tcBorders>
            <w:shd w:val="clear" w:color="auto" w:fill="auto"/>
            <w:noWrap/>
            <w:tcMar>
              <w:left w:w="57" w:type="dxa"/>
              <w:right w:w="57" w:type="dxa"/>
            </w:tcMar>
          </w:tcPr>
          <w:p w14:paraId="033F3C2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634CD0E8"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58726598"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proofErr w:type="spellStart"/>
            <w:r w:rsidRPr="008F79C5">
              <w:rPr>
                <w:rFonts w:ascii="Book Antiqua" w:eastAsia="Times New Roman" w:hAnsi="Book Antiqua" w:cs="Arial"/>
                <w:sz w:val="20"/>
                <w:szCs w:val="20"/>
                <w:lang w:val="en-US" w:eastAsia="en-GB"/>
              </w:rPr>
              <w:t>pMayo</w:t>
            </w:r>
            <w:proofErr w:type="spellEnd"/>
            <w:r w:rsidRPr="008F79C5">
              <w:rPr>
                <w:rFonts w:ascii="Book Antiqua" w:eastAsia="Times New Roman" w:hAnsi="Book Antiqua" w:cs="Arial"/>
                <w:sz w:val="20"/>
                <w:szCs w:val="20"/>
                <w:lang w:val="en-US" w:eastAsia="en-GB"/>
              </w:rPr>
              <w:t xml:space="preserve"> score</w:t>
            </w:r>
          </w:p>
        </w:tc>
        <w:tc>
          <w:tcPr>
            <w:tcW w:w="1350" w:type="dxa"/>
            <w:tcBorders>
              <w:top w:val="nil"/>
              <w:left w:val="nil"/>
              <w:bottom w:val="nil"/>
              <w:right w:val="nil"/>
            </w:tcBorders>
            <w:shd w:val="clear" w:color="auto" w:fill="auto"/>
            <w:tcMar>
              <w:left w:w="57" w:type="dxa"/>
              <w:right w:w="57" w:type="dxa"/>
            </w:tcMar>
          </w:tcPr>
          <w:p w14:paraId="37B069D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658" w:type="dxa"/>
            <w:tcBorders>
              <w:top w:val="nil"/>
              <w:left w:val="nil"/>
              <w:bottom w:val="nil"/>
              <w:right w:val="nil"/>
            </w:tcBorders>
            <w:shd w:val="clear" w:color="auto" w:fill="auto"/>
            <w:tcMar>
              <w:left w:w="57" w:type="dxa"/>
              <w:right w:w="57" w:type="dxa"/>
            </w:tcMar>
          </w:tcPr>
          <w:p w14:paraId="05D8122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254" w:type="dxa"/>
            <w:tcBorders>
              <w:top w:val="nil"/>
              <w:left w:val="nil"/>
              <w:bottom w:val="nil"/>
              <w:right w:val="nil"/>
            </w:tcBorders>
            <w:shd w:val="clear" w:color="auto" w:fill="auto"/>
            <w:tcMar>
              <w:left w:w="57" w:type="dxa"/>
              <w:right w:w="57" w:type="dxa"/>
            </w:tcMar>
          </w:tcPr>
          <w:p w14:paraId="4D3C2CF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789" w:type="dxa"/>
            <w:tcBorders>
              <w:top w:val="nil"/>
              <w:left w:val="nil"/>
              <w:bottom w:val="nil"/>
              <w:right w:val="nil"/>
            </w:tcBorders>
            <w:shd w:val="clear" w:color="auto" w:fill="auto"/>
            <w:tcMar>
              <w:left w:w="57" w:type="dxa"/>
              <w:right w:w="57" w:type="dxa"/>
            </w:tcMar>
          </w:tcPr>
          <w:p w14:paraId="1896DE2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23ADCA3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95 (6.2)</w:t>
            </w:r>
          </w:p>
        </w:tc>
        <w:tc>
          <w:tcPr>
            <w:tcW w:w="1661" w:type="dxa"/>
            <w:tcBorders>
              <w:top w:val="nil"/>
              <w:left w:val="nil"/>
              <w:bottom w:val="nil"/>
              <w:right w:val="nil"/>
            </w:tcBorders>
            <w:shd w:val="clear" w:color="auto" w:fill="auto"/>
            <w:tcMar>
              <w:left w:w="57" w:type="dxa"/>
              <w:right w:w="57" w:type="dxa"/>
            </w:tcMar>
            <w:hideMark/>
          </w:tcPr>
          <w:p w14:paraId="5D342CB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12 (2.8)</w:t>
            </w:r>
          </w:p>
        </w:tc>
        <w:tc>
          <w:tcPr>
            <w:tcW w:w="1246" w:type="dxa"/>
            <w:tcBorders>
              <w:top w:val="nil"/>
              <w:left w:val="nil"/>
              <w:bottom w:val="nil"/>
              <w:right w:val="nil"/>
            </w:tcBorders>
            <w:shd w:val="clear" w:color="auto" w:fill="auto"/>
            <w:tcMar>
              <w:left w:w="57" w:type="dxa"/>
              <w:right w:w="57" w:type="dxa"/>
            </w:tcMar>
            <w:hideMark/>
          </w:tcPr>
          <w:p w14:paraId="35A58A2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83 (7.4)</w:t>
            </w:r>
          </w:p>
        </w:tc>
        <w:tc>
          <w:tcPr>
            <w:tcW w:w="799" w:type="dxa"/>
            <w:tcBorders>
              <w:top w:val="nil"/>
              <w:left w:val="nil"/>
              <w:bottom w:val="nil"/>
              <w:right w:val="nil"/>
            </w:tcBorders>
            <w:shd w:val="clear" w:color="auto" w:fill="auto"/>
            <w:noWrap/>
            <w:tcMar>
              <w:left w:w="57" w:type="dxa"/>
              <w:right w:w="57" w:type="dxa"/>
            </w:tcMar>
          </w:tcPr>
          <w:p w14:paraId="2AB0FFA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009768CE"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14F73E4F"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napToGrid w:val="0"/>
                <w:sz w:val="20"/>
                <w:szCs w:val="20"/>
                <w:lang w:val="en-US" w:eastAsia="zh-CN"/>
              </w:rPr>
              <w:t>Consultations with change of IBD treatment</w:t>
            </w:r>
          </w:p>
        </w:tc>
        <w:tc>
          <w:tcPr>
            <w:tcW w:w="1350" w:type="dxa"/>
            <w:tcBorders>
              <w:top w:val="nil"/>
              <w:left w:val="nil"/>
              <w:bottom w:val="nil"/>
              <w:right w:val="nil"/>
            </w:tcBorders>
            <w:shd w:val="clear" w:color="auto" w:fill="auto"/>
            <w:tcMar>
              <w:left w:w="57" w:type="dxa"/>
              <w:right w:w="57" w:type="dxa"/>
            </w:tcMar>
            <w:hideMark/>
          </w:tcPr>
          <w:p w14:paraId="6C1E10F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522 (16.4)</w:t>
            </w:r>
          </w:p>
        </w:tc>
        <w:tc>
          <w:tcPr>
            <w:tcW w:w="1658" w:type="dxa"/>
            <w:tcBorders>
              <w:top w:val="nil"/>
              <w:left w:val="nil"/>
              <w:bottom w:val="nil"/>
              <w:right w:val="nil"/>
            </w:tcBorders>
            <w:shd w:val="clear" w:color="auto" w:fill="auto"/>
            <w:tcMar>
              <w:left w:w="57" w:type="dxa"/>
              <w:right w:w="57" w:type="dxa"/>
            </w:tcMar>
            <w:hideMark/>
          </w:tcPr>
          <w:p w14:paraId="587EFE9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269 (18.3)</w:t>
            </w:r>
          </w:p>
        </w:tc>
        <w:tc>
          <w:tcPr>
            <w:tcW w:w="1254" w:type="dxa"/>
            <w:tcBorders>
              <w:top w:val="nil"/>
              <w:left w:val="nil"/>
              <w:bottom w:val="nil"/>
              <w:right w:val="nil"/>
            </w:tcBorders>
            <w:shd w:val="clear" w:color="auto" w:fill="auto"/>
            <w:tcMar>
              <w:left w:w="57" w:type="dxa"/>
              <w:right w:w="57" w:type="dxa"/>
            </w:tcMar>
            <w:hideMark/>
          </w:tcPr>
          <w:p w14:paraId="1AFA061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253 (14.7)</w:t>
            </w:r>
          </w:p>
        </w:tc>
        <w:tc>
          <w:tcPr>
            <w:tcW w:w="789" w:type="dxa"/>
            <w:tcBorders>
              <w:top w:val="nil"/>
              <w:left w:val="nil"/>
              <w:bottom w:val="nil"/>
              <w:right w:val="nil"/>
            </w:tcBorders>
            <w:shd w:val="clear" w:color="auto" w:fill="auto"/>
            <w:tcMar>
              <w:left w:w="57" w:type="dxa"/>
              <w:right w:w="57" w:type="dxa"/>
            </w:tcMar>
            <w:hideMark/>
          </w:tcPr>
          <w:p w14:paraId="04C80696" w14:textId="781D9006"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b/>
                <w:sz w:val="20"/>
                <w:szCs w:val="20"/>
                <w:lang w:val="en-US" w:eastAsia="en-GB"/>
              </w:rPr>
              <w:t>0.005</w:t>
            </w:r>
            <w:r w:rsidRPr="008F79C5">
              <w:rPr>
                <w:rFonts w:ascii="Book Antiqua" w:eastAsia="Times New Roman" w:hAnsi="Book Antiqua" w:cs="Arial"/>
                <w:b/>
                <w:sz w:val="20"/>
                <w:szCs w:val="20"/>
                <w:vertAlign w:val="superscript"/>
                <w:lang w:val="en-US" w:eastAsia="en-GB"/>
              </w:rPr>
              <w:t xml:space="preserve"> 1</w:t>
            </w:r>
          </w:p>
        </w:tc>
        <w:tc>
          <w:tcPr>
            <w:tcW w:w="1317" w:type="dxa"/>
            <w:tcBorders>
              <w:top w:val="nil"/>
              <w:left w:val="nil"/>
              <w:bottom w:val="nil"/>
              <w:right w:val="nil"/>
            </w:tcBorders>
            <w:shd w:val="clear" w:color="auto" w:fill="auto"/>
            <w:tcMar>
              <w:left w:w="57" w:type="dxa"/>
              <w:right w:w="57" w:type="dxa"/>
            </w:tcMar>
            <w:hideMark/>
          </w:tcPr>
          <w:p w14:paraId="14592AD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353 (22.9)</w:t>
            </w:r>
          </w:p>
        </w:tc>
        <w:tc>
          <w:tcPr>
            <w:tcW w:w="1661" w:type="dxa"/>
            <w:tcBorders>
              <w:top w:val="nil"/>
              <w:left w:val="nil"/>
              <w:bottom w:val="nil"/>
              <w:right w:val="nil"/>
            </w:tcBorders>
            <w:shd w:val="clear" w:color="auto" w:fill="auto"/>
            <w:tcMar>
              <w:left w:w="57" w:type="dxa"/>
              <w:right w:w="57" w:type="dxa"/>
            </w:tcMar>
            <w:hideMark/>
          </w:tcPr>
          <w:p w14:paraId="3BCD45B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86 (20.3)</w:t>
            </w:r>
          </w:p>
        </w:tc>
        <w:tc>
          <w:tcPr>
            <w:tcW w:w="1246" w:type="dxa"/>
            <w:tcBorders>
              <w:top w:val="nil"/>
              <w:left w:val="nil"/>
              <w:bottom w:val="nil"/>
              <w:right w:val="nil"/>
            </w:tcBorders>
            <w:shd w:val="clear" w:color="auto" w:fill="auto"/>
            <w:tcMar>
              <w:left w:w="57" w:type="dxa"/>
              <w:right w:w="57" w:type="dxa"/>
            </w:tcMar>
            <w:hideMark/>
          </w:tcPr>
          <w:p w14:paraId="4CF8152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267 (23.9)</w:t>
            </w:r>
          </w:p>
        </w:tc>
        <w:tc>
          <w:tcPr>
            <w:tcW w:w="799" w:type="dxa"/>
            <w:tcBorders>
              <w:top w:val="nil"/>
              <w:left w:val="nil"/>
              <w:bottom w:val="nil"/>
              <w:right w:val="nil"/>
            </w:tcBorders>
            <w:shd w:val="clear" w:color="auto" w:fill="auto"/>
            <w:noWrap/>
            <w:tcMar>
              <w:left w:w="57" w:type="dxa"/>
              <w:right w:w="57" w:type="dxa"/>
            </w:tcMar>
            <w:hideMark/>
          </w:tcPr>
          <w:p w14:paraId="645088A7" w14:textId="212B3363"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0.139</w:t>
            </w:r>
            <w:r w:rsidRPr="008F79C5">
              <w:rPr>
                <w:rFonts w:ascii="Book Antiqua" w:eastAsia="Times New Roman" w:hAnsi="Book Antiqua" w:cs="Arial"/>
                <w:sz w:val="20"/>
                <w:szCs w:val="20"/>
                <w:vertAlign w:val="superscript"/>
                <w:lang w:val="en-US" w:eastAsia="en-GB"/>
              </w:rPr>
              <w:t xml:space="preserve"> 1</w:t>
            </w:r>
          </w:p>
        </w:tc>
      </w:tr>
      <w:tr w:rsidR="00A02E6B" w:rsidRPr="008F79C5" w14:paraId="53EAE3F2" w14:textId="77777777" w:rsidTr="00240A02">
        <w:trPr>
          <w:trHeight w:val="20"/>
        </w:trPr>
        <w:tc>
          <w:tcPr>
            <w:tcW w:w="5112" w:type="dxa"/>
            <w:gridSpan w:val="2"/>
            <w:tcBorders>
              <w:top w:val="nil"/>
              <w:left w:val="nil"/>
              <w:bottom w:val="nil"/>
              <w:right w:val="nil"/>
            </w:tcBorders>
            <w:shd w:val="clear" w:color="auto" w:fill="auto"/>
            <w:tcMar>
              <w:left w:w="57" w:type="dxa"/>
              <w:right w:w="57" w:type="dxa"/>
            </w:tcMar>
            <w:hideMark/>
          </w:tcPr>
          <w:p w14:paraId="4B9C5D29" w14:textId="77777777" w:rsidR="00A02E6B" w:rsidRPr="008F79C5" w:rsidRDefault="00A02E6B" w:rsidP="007C5ABE">
            <w:pPr>
              <w:snapToGrid w:val="0"/>
              <w:spacing w:after="0" w:line="360" w:lineRule="auto"/>
              <w:jc w:val="both"/>
              <w:rPr>
                <w:rFonts w:ascii="Book Antiqua" w:hAnsi="Book Antiqua" w:cs="Arial"/>
                <w:sz w:val="20"/>
                <w:szCs w:val="20"/>
                <w:lang w:val="en-US"/>
              </w:rPr>
            </w:pPr>
            <w:r w:rsidRPr="008F79C5">
              <w:rPr>
                <w:rFonts w:ascii="Book Antiqua" w:eastAsia="Times New Roman" w:hAnsi="Book Antiqua" w:cs="Arial"/>
                <w:b/>
                <w:bCs/>
                <w:sz w:val="20"/>
                <w:szCs w:val="20"/>
                <w:lang w:val="en-US" w:eastAsia="en-GB"/>
              </w:rPr>
              <w:t>IBD imaging and laboratory testing</w:t>
            </w:r>
          </w:p>
        </w:tc>
        <w:tc>
          <w:tcPr>
            <w:tcW w:w="1658" w:type="dxa"/>
            <w:tcBorders>
              <w:top w:val="nil"/>
              <w:left w:val="nil"/>
              <w:bottom w:val="nil"/>
              <w:right w:val="nil"/>
            </w:tcBorders>
            <w:shd w:val="clear" w:color="auto" w:fill="auto"/>
            <w:tcMar>
              <w:left w:w="57" w:type="dxa"/>
              <w:right w:w="57" w:type="dxa"/>
            </w:tcMar>
          </w:tcPr>
          <w:p w14:paraId="48AEBBD2"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254" w:type="dxa"/>
            <w:tcBorders>
              <w:top w:val="nil"/>
              <w:left w:val="nil"/>
              <w:bottom w:val="nil"/>
              <w:right w:val="nil"/>
            </w:tcBorders>
            <w:shd w:val="clear" w:color="auto" w:fill="auto"/>
            <w:tcMar>
              <w:left w:w="57" w:type="dxa"/>
              <w:right w:w="57" w:type="dxa"/>
            </w:tcMar>
          </w:tcPr>
          <w:p w14:paraId="726848FE"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789" w:type="dxa"/>
            <w:tcBorders>
              <w:top w:val="nil"/>
              <w:left w:val="nil"/>
              <w:bottom w:val="nil"/>
              <w:right w:val="nil"/>
            </w:tcBorders>
            <w:shd w:val="clear" w:color="auto" w:fill="auto"/>
            <w:tcMar>
              <w:left w:w="57" w:type="dxa"/>
              <w:right w:w="57" w:type="dxa"/>
            </w:tcMar>
          </w:tcPr>
          <w:p w14:paraId="25C53315"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317" w:type="dxa"/>
            <w:tcBorders>
              <w:top w:val="nil"/>
              <w:left w:val="nil"/>
              <w:bottom w:val="nil"/>
              <w:right w:val="nil"/>
            </w:tcBorders>
            <w:shd w:val="clear" w:color="auto" w:fill="auto"/>
            <w:tcMar>
              <w:left w:w="57" w:type="dxa"/>
              <w:right w:w="57" w:type="dxa"/>
            </w:tcMar>
          </w:tcPr>
          <w:p w14:paraId="199B0E69"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661" w:type="dxa"/>
            <w:tcBorders>
              <w:top w:val="nil"/>
              <w:left w:val="nil"/>
              <w:bottom w:val="nil"/>
              <w:right w:val="nil"/>
            </w:tcBorders>
            <w:shd w:val="clear" w:color="auto" w:fill="auto"/>
            <w:tcMar>
              <w:left w:w="57" w:type="dxa"/>
              <w:right w:w="57" w:type="dxa"/>
            </w:tcMar>
          </w:tcPr>
          <w:p w14:paraId="6C848146"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1246" w:type="dxa"/>
            <w:tcBorders>
              <w:top w:val="nil"/>
              <w:left w:val="nil"/>
              <w:bottom w:val="nil"/>
              <w:right w:val="nil"/>
            </w:tcBorders>
            <w:shd w:val="clear" w:color="auto" w:fill="auto"/>
            <w:tcMar>
              <w:left w:w="57" w:type="dxa"/>
              <w:right w:w="57" w:type="dxa"/>
            </w:tcMar>
          </w:tcPr>
          <w:p w14:paraId="32603DF0"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c>
          <w:tcPr>
            <w:tcW w:w="799" w:type="dxa"/>
            <w:tcBorders>
              <w:top w:val="nil"/>
              <w:left w:val="nil"/>
              <w:bottom w:val="nil"/>
              <w:right w:val="nil"/>
            </w:tcBorders>
            <w:shd w:val="clear" w:color="auto" w:fill="auto"/>
            <w:tcMar>
              <w:left w:w="57" w:type="dxa"/>
              <w:right w:w="57" w:type="dxa"/>
            </w:tcMar>
          </w:tcPr>
          <w:p w14:paraId="3134DC0E" w14:textId="77777777" w:rsidR="00A02E6B" w:rsidRPr="008F79C5" w:rsidRDefault="00A02E6B" w:rsidP="007C5ABE">
            <w:pPr>
              <w:snapToGrid w:val="0"/>
              <w:spacing w:after="0" w:line="360" w:lineRule="auto"/>
              <w:jc w:val="both"/>
              <w:rPr>
                <w:rFonts w:ascii="Book Antiqua" w:hAnsi="Book Antiqua" w:cs="Arial"/>
                <w:sz w:val="20"/>
                <w:szCs w:val="20"/>
                <w:lang w:val="en-US"/>
              </w:rPr>
            </w:pPr>
          </w:p>
        </w:tc>
      </w:tr>
      <w:tr w:rsidR="00A02E6B" w:rsidRPr="008F79C5" w14:paraId="79AD0D98"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537931A"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At least one IBD test</w:t>
            </w:r>
          </w:p>
        </w:tc>
        <w:tc>
          <w:tcPr>
            <w:tcW w:w="1350" w:type="dxa"/>
            <w:tcBorders>
              <w:top w:val="nil"/>
              <w:left w:val="nil"/>
              <w:bottom w:val="nil"/>
              <w:right w:val="nil"/>
            </w:tcBorders>
            <w:shd w:val="clear" w:color="auto" w:fill="auto"/>
            <w:tcMar>
              <w:left w:w="57" w:type="dxa"/>
              <w:right w:w="57" w:type="dxa"/>
            </w:tcMar>
            <w:hideMark/>
          </w:tcPr>
          <w:p w14:paraId="701344A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260 (98.5)</w:t>
            </w:r>
          </w:p>
        </w:tc>
        <w:tc>
          <w:tcPr>
            <w:tcW w:w="1658" w:type="dxa"/>
            <w:tcBorders>
              <w:top w:val="nil"/>
              <w:left w:val="nil"/>
              <w:bottom w:val="nil"/>
              <w:right w:val="nil"/>
            </w:tcBorders>
            <w:shd w:val="clear" w:color="auto" w:fill="auto"/>
            <w:tcMar>
              <w:left w:w="57" w:type="dxa"/>
              <w:right w:w="57" w:type="dxa"/>
            </w:tcMar>
            <w:hideMark/>
          </w:tcPr>
          <w:p w14:paraId="2E3CBBD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116 (98.3)</w:t>
            </w:r>
          </w:p>
        </w:tc>
        <w:tc>
          <w:tcPr>
            <w:tcW w:w="1254" w:type="dxa"/>
            <w:tcBorders>
              <w:top w:val="nil"/>
              <w:left w:val="nil"/>
              <w:bottom w:val="nil"/>
              <w:right w:val="nil"/>
            </w:tcBorders>
            <w:shd w:val="clear" w:color="auto" w:fill="auto"/>
            <w:tcMar>
              <w:left w:w="57" w:type="dxa"/>
              <w:right w:w="57" w:type="dxa"/>
            </w:tcMar>
            <w:hideMark/>
          </w:tcPr>
          <w:p w14:paraId="6AFE06F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144 (98.6)</w:t>
            </w:r>
          </w:p>
        </w:tc>
        <w:tc>
          <w:tcPr>
            <w:tcW w:w="789" w:type="dxa"/>
            <w:tcBorders>
              <w:top w:val="nil"/>
              <w:left w:val="nil"/>
              <w:bottom w:val="nil"/>
              <w:right w:val="nil"/>
            </w:tcBorders>
            <w:shd w:val="clear" w:color="auto" w:fill="auto"/>
            <w:tcMar>
              <w:left w:w="57" w:type="dxa"/>
              <w:right w:w="57" w:type="dxa"/>
            </w:tcMar>
            <w:hideMark/>
          </w:tcPr>
          <w:p w14:paraId="2E5EC50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c>
          <w:tcPr>
            <w:tcW w:w="1317" w:type="dxa"/>
            <w:tcBorders>
              <w:top w:val="nil"/>
              <w:left w:val="nil"/>
              <w:bottom w:val="nil"/>
              <w:right w:val="nil"/>
            </w:tcBorders>
            <w:shd w:val="clear" w:color="auto" w:fill="auto"/>
            <w:tcMar>
              <w:left w:w="57" w:type="dxa"/>
              <w:right w:w="57" w:type="dxa"/>
            </w:tcMar>
            <w:hideMark/>
          </w:tcPr>
          <w:p w14:paraId="4AEBEBA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141 (98.6)</w:t>
            </w:r>
          </w:p>
        </w:tc>
        <w:tc>
          <w:tcPr>
            <w:tcW w:w="1661" w:type="dxa"/>
            <w:tcBorders>
              <w:top w:val="nil"/>
              <w:left w:val="nil"/>
              <w:bottom w:val="nil"/>
              <w:right w:val="nil"/>
            </w:tcBorders>
            <w:shd w:val="clear" w:color="auto" w:fill="auto"/>
            <w:tcMar>
              <w:left w:w="57" w:type="dxa"/>
              <w:right w:w="57" w:type="dxa"/>
            </w:tcMar>
            <w:hideMark/>
          </w:tcPr>
          <w:p w14:paraId="57BBBF1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36 (100.0)</w:t>
            </w:r>
          </w:p>
        </w:tc>
        <w:tc>
          <w:tcPr>
            <w:tcW w:w="1246" w:type="dxa"/>
            <w:tcBorders>
              <w:top w:val="nil"/>
              <w:left w:val="nil"/>
              <w:bottom w:val="nil"/>
              <w:right w:val="nil"/>
            </w:tcBorders>
            <w:shd w:val="clear" w:color="auto" w:fill="auto"/>
            <w:tcMar>
              <w:left w:w="57" w:type="dxa"/>
              <w:right w:w="57" w:type="dxa"/>
            </w:tcMar>
            <w:hideMark/>
          </w:tcPr>
          <w:p w14:paraId="589E4D9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105 (98.1)</w:t>
            </w:r>
          </w:p>
        </w:tc>
        <w:tc>
          <w:tcPr>
            <w:tcW w:w="799" w:type="dxa"/>
            <w:tcBorders>
              <w:top w:val="nil"/>
              <w:left w:val="nil"/>
              <w:bottom w:val="nil"/>
              <w:right w:val="nil"/>
            </w:tcBorders>
            <w:shd w:val="clear" w:color="auto" w:fill="auto"/>
            <w:tcMar>
              <w:left w:w="57" w:type="dxa"/>
              <w:right w:w="57" w:type="dxa"/>
            </w:tcMar>
            <w:hideMark/>
          </w:tcPr>
          <w:p w14:paraId="4C126B5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w:t>
            </w:r>
          </w:p>
        </w:tc>
      </w:tr>
      <w:tr w:rsidR="00A02E6B" w:rsidRPr="008F79C5" w14:paraId="4F4F4F52"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EEF7F5E" w14:textId="77777777"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IBD tests, n</w:t>
            </w:r>
          </w:p>
        </w:tc>
        <w:tc>
          <w:tcPr>
            <w:tcW w:w="1350" w:type="dxa"/>
            <w:tcBorders>
              <w:top w:val="nil"/>
              <w:left w:val="nil"/>
              <w:bottom w:val="nil"/>
              <w:right w:val="nil"/>
            </w:tcBorders>
            <w:shd w:val="clear" w:color="auto" w:fill="auto"/>
            <w:tcMar>
              <w:left w:w="57" w:type="dxa"/>
              <w:right w:w="57" w:type="dxa"/>
            </w:tcMar>
            <w:hideMark/>
          </w:tcPr>
          <w:p w14:paraId="44F642C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5674</w:t>
            </w:r>
          </w:p>
        </w:tc>
        <w:tc>
          <w:tcPr>
            <w:tcW w:w="1658" w:type="dxa"/>
            <w:tcBorders>
              <w:top w:val="nil"/>
              <w:left w:val="nil"/>
              <w:bottom w:val="nil"/>
              <w:right w:val="nil"/>
            </w:tcBorders>
            <w:shd w:val="clear" w:color="auto" w:fill="auto"/>
            <w:tcMar>
              <w:left w:w="57" w:type="dxa"/>
              <w:right w:w="57" w:type="dxa"/>
            </w:tcMar>
            <w:hideMark/>
          </w:tcPr>
          <w:p w14:paraId="366D332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2722</w:t>
            </w:r>
          </w:p>
        </w:tc>
        <w:tc>
          <w:tcPr>
            <w:tcW w:w="1254" w:type="dxa"/>
            <w:tcBorders>
              <w:top w:val="nil"/>
              <w:left w:val="nil"/>
              <w:bottom w:val="nil"/>
              <w:right w:val="nil"/>
            </w:tcBorders>
            <w:shd w:val="clear" w:color="auto" w:fill="auto"/>
            <w:tcMar>
              <w:left w:w="57" w:type="dxa"/>
              <w:right w:w="57" w:type="dxa"/>
            </w:tcMar>
            <w:hideMark/>
          </w:tcPr>
          <w:p w14:paraId="165004A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2952</w:t>
            </w:r>
          </w:p>
        </w:tc>
        <w:tc>
          <w:tcPr>
            <w:tcW w:w="789" w:type="dxa"/>
            <w:tcBorders>
              <w:top w:val="nil"/>
              <w:left w:val="nil"/>
              <w:bottom w:val="nil"/>
              <w:right w:val="nil"/>
            </w:tcBorders>
            <w:shd w:val="clear" w:color="auto" w:fill="auto"/>
            <w:tcMar>
              <w:left w:w="57" w:type="dxa"/>
              <w:right w:w="57" w:type="dxa"/>
            </w:tcMar>
            <w:hideMark/>
          </w:tcPr>
          <w:p w14:paraId="16CE8DC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58EEAE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2509</w:t>
            </w:r>
          </w:p>
        </w:tc>
        <w:tc>
          <w:tcPr>
            <w:tcW w:w="1661" w:type="dxa"/>
            <w:tcBorders>
              <w:top w:val="nil"/>
              <w:left w:val="nil"/>
              <w:bottom w:val="nil"/>
              <w:right w:val="nil"/>
            </w:tcBorders>
            <w:shd w:val="clear" w:color="auto" w:fill="auto"/>
            <w:tcMar>
              <w:left w:w="57" w:type="dxa"/>
              <w:right w:w="57" w:type="dxa"/>
            </w:tcMar>
            <w:hideMark/>
          </w:tcPr>
          <w:p w14:paraId="56D6986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643</w:t>
            </w:r>
          </w:p>
        </w:tc>
        <w:tc>
          <w:tcPr>
            <w:tcW w:w="1246" w:type="dxa"/>
            <w:tcBorders>
              <w:top w:val="nil"/>
              <w:left w:val="nil"/>
              <w:bottom w:val="nil"/>
              <w:right w:val="nil"/>
            </w:tcBorders>
            <w:shd w:val="clear" w:color="auto" w:fill="auto"/>
            <w:tcMar>
              <w:left w:w="57" w:type="dxa"/>
              <w:right w:w="57" w:type="dxa"/>
            </w:tcMar>
            <w:hideMark/>
          </w:tcPr>
          <w:p w14:paraId="01A1844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1866</w:t>
            </w:r>
          </w:p>
        </w:tc>
        <w:tc>
          <w:tcPr>
            <w:tcW w:w="799" w:type="dxa"/>
            <w:tcBorders>
              <w:top w:val="nil"/>
              <w:left w:val="nil"/>
              <w:bottom w:val="nil"/>
              <w:right w:val="nil"/>
            </w:tcBorders>
            <w:shd w:val="clear" w:color="auto" w:fill="auto"/>
            <w:noWrap/>
            <w:tcMar>
              <w:left w:w="57" w:type="dxa"/>
              <w:right w:w="57" w:type="dxa"/>
            </w:tcMar>
            <w:hideMark/>
          </w:tcPr>
          <w:p w14:paraId="2C5B8D7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4CD6278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30A2E581" w14:textId="2F41AC98"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z w:val="20"/>
                <w:szCs w:val="20"/>
                <w:lang w:val="en-US" w:eastAsia="en-GB"/>
              </w:rPr>
              <w:t>Tests/</w:t>
            </w:r>
            <w:proofErr w:type="spellStart"/>
            <w:r w:rsidRPr="008F79C5">
              <w:rPr>
                <w:rFonts w:ascii="Book Antiqua" w:eastAsia="Times New Roman" w:hAnsi="Book Antiqua" w:cs="Arial"/>
                <w:bCs/>
                <w:sz w:val="20"/>
                <w:szCs w:val="20"/>
                <w:lang w:val="en-US" w:eastAsia="en-GB"/>
              </w:rPr>
              <w:t>pt</w:t>
            </w:r>
            <w:proofErr w:type="spellEnd"/>
            <w:r w:rsidRPr="008F79C5">
              <w:rPr>
                <w:rFonts w:ascii="Book Antiqua" w:eastAsia="Times New Roman" w:hAnsi="Book Antiqua" w:cs="Arial"/>
                <w:bCs/>
                <w:sz w:val="20"/>
                <w:szCs w:val="20"/>
                <w:lang w:val="en-US" w:eastAsia="en-GB"/>
              </w:rPr>
              <w:t>, median [range]</w:t>
            </w:r>
          </w:p>
        </w:tc>
        <w:tc>
          <w:tcPr>
            <w:tcW w:w="1350" w:type="dxa"/>
            <w:tcBorders>
              <w:top w:val="nil"/>
              <w:left w:val="nil"/>
              <w:bottom w:val="nil"/>
              <w:right w:val="nil"/>
            </w:tcBorders>
            <w:shd w:val="clear" w:color="auto" w:fill="auto"/>
            <w:tcMar>
              <w:left w:w="57" w:type="dxa"/>
              <w:right w:w="57" w:type="dxa"/>
            </w:tcMar>
            <w:hideMark/>
          </w:tcPr>
          <w:p w14:paraId="744B467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19.0 [1-143]</w:t>
            </w:r>
          </w:p>
        </w:tc>
        <w:tc>
          <w:tcPr>
            <w:tcW w:w="1658" w:type="dxa"/>
            <w:tcBorders>
              <w:top w:val="nil"/>
              <w:left w:val="nil"/>
              <w:bottom w:val="nil"/>
              <w:right w:val="nil"/>
            </w:tcBorders>
            <w:shd w:val="clear" w:color="auto" w:fill="auto"/>
            <w:tcMar>
              <w:left w:w="57" w:type="dxa"/>
              <w:right w:w="57" w:type="dxa"/>
            </w:tcMar>
            <w:hideMark/>
          </w:tcPr>
          <w:p w14:paraId="06DA99A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20.0 [1-143]</w:t>
            </w:r>
          </w:p>
        </w:tc>
        <w:tc>
          <w:tcPr>
            <w:tcW w:w="1254" w:type="dxa"/>
            <w:tcBorders>
              <w:top w:val="nil"/>
              <w:left w:val="nil"/>
              <w:bottom w:val="nil"/>
              <w:right w:val="nil"/>
            </w:tcBorders>
            <w:shd w:val="clear" w:color="auto" w:fill="auto"/>
            <w:tcMar>
              <w:left w:w="57" w:type="dxa"/>
              <w:right w:w="57" w:type="dxa"/>
            </w:tcMar>
            <w:hideMark/>
          </w:tcPr>
          <w:p w14:paraId="0B45302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16.0 [1-94]</w:t>
            </w:r>
          </w:p>
        </w:tc>
        <w:tc>
          <w:tcPr>
            <w:tcW w:w="789" w:type="dxa"/>
            <w:tcBorders>
              <w:top w:val="nil"/>
              <w:left w:val="nil"/>
              <w:bottom w:val="nil"/>
              <w:right w:val="nil"/>
            </w:tcBorders>
            <w:shd w:val="clear" w:color="auto" w:fill="auto"/>
            <w:tcMar>
              <w:left w:w="57" w:type="dxa"/>
              <w:right w:w="57" w:type="dxa"/>
            </w:tcMar>
            <w:hideMark/>
          </w:tcPr>
          <w:p w14:paraId="785405A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0.372</w:t>
            </w:r>
          </w:p>
        </w:tc>
        <w:tc>
          <w:tcPr>
            <w:tcW w:w="1317" w:type="dxa"/>
            <w:tcBorders>
              <w:top w:val="nil"/>
              <w:left w:val="nil"/>
              <w:bottom w:val="nil"/>
              <w:right w:val="nil"/>
            </w:tcBorders>
            <w:shd w:val="clear" w:color="auto" w:fill="auto"/>
            <w:tcMar>
              <w:left w:w="57" w:type="dxa"/>
              <w:right w:w="57" w:type="dxa"/>
            </w:tcMar>
            <w:hideMark/>
          </w:tcPr>
          <w:p w14:paraId="5671FB7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15.0 [1-82]</w:t>
            </w:r>
          </w:p>
        </w:tc>
        <w:tc>
          <w:tcPr>
            <w:tcW w:w="1661" w:type="dxa"/>
            <w:tcBorders>
              <w:top w:val="nil"/>
              <w:left w:val="nil"/>
              <w:bottom w:val="nil"/>
              <w:right w:val="nil"/>
            </w:tcBorders>
            <w:shd w:val="clear" w:color="auto" w:fill="auto"/>
            <w:tcMar>
              <w:left w:w="57" w:type="dxa"/>
              <w:right w:w="57" w:type="dxa"/>
            </w:tcMar>
            <w:hideMark/>
          </w:tcPr>
          <w:p w14:paraId="6DC8640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14.5 [2-82]</w:t>
            </w:r>
          </w:p>
        </w:tc>
        <w:tc>
          <w:tcPr>
            <w:tcW w:w="1246" w:type="dxa"/>
            <w:tcBorders>
              <w:top w:val="nil"/>
              <w:left w:val="nil"/>
              <w:bottom w:val="nil"/>
              <w:right w:val="nil"/>
            </w:tcBorders>
            <w:shd w:val="clear" w:color="auto" w:fill="auto"/>
            <w:tcMar>
              <w:left w:w="57" w:type="dxa"/>
              <w:right w:w="57" w:type="dxa"/>
            </w:tcMar>
            <w:hideMark/>
          </w:tcPr>
          <w:p w14:paraId="3BB19CE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 [1-75]</w:t>
            </w:r>
          </w:p>
        </w:tc>
        <w:tc>
          <w:tcPr>
            <w:tcW w:w="799" w:type="dxa"/>
            <w:tcBorders>
              <w:top w:val="nil"/>
              <w:left w:val="nil"/>
              <w:bottom w:val="nil"/>
              <w:right w:val="nil"/>
            </w:tcBorders>
            <w:shd w:val="clear" w:color="auto" w:fill="auto"/>
            <w:tcMar>
              <w:left w:w="57" w:type="dxa"/>
              <w:right w:w="57" w:type="dxa"/>
            </w:tcMar>
            <w:hideMark/>
          </w:tcPr>
          <w:p w14:paraId="27DC633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0.767</w:t>
            </w:r>
          </w:p>
        </w:tc>
      </w:tr>
      <w:tr w:rsidR="00A02E6B" w:rsidRPr="008F79C5" w14:paraId="45F5325F"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EB6CF3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More than 20 tests</w:t>
            </w:r>
          </w:p>
        </w:tc>
        <w:tc>
          <w:tcPr>
            <w:tcW w:w="1350" w:type="dxa"/>
            <w:tcBorders>
              <w:top w:val="nil"/>
              <w:left w:val="nil"/>
              <w:bottom w:val="nil"/>
              <w:right w:val="nil"/>
            </w:tcBorders>
            <w:shd w:val="clear" w:color="auto" w:fill="auto"/>
            <w:tcMar>
              <w:left w:w="57" w:type="dxa"/>
              <w:right w:w="57" w:type="dxa"/>
            </w:tcMar>
            <w:hideMark/>
          </w:tcPr>
          <w:p w14:paraId="5637554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118 (45.4)</w:t>
            </w:r>
          </w:p>
        </w:tc>
        <w:tc>
          <w:tcPr>
            <w:tcW w:w="1658" w:type="dxa"/>
            <w:tcBorders>
              <w:top w:val="nil"/>
              <w:left w:val="nil"/>
              <w:bottom w:val="nil"/>
              <w:right w:val="nil"/>
            </w:tcBorders>
            <w:shd w:val="clear" w:color="auto" w:fill="auto"/>
            <w:tcMar>
              <w:left w:w="57" w:type="dxa"/>
              <w:right w:w="57" w:type="dxa"/>
            </w:tcMar>
            <w:hideMark/>
          </w:tcPr>
          <w:p w14:paraId="23CF73C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56 (48.3)</w:t>
            </w:r>
          </w:p>
        </w:tc>
        <w:tc>
          <w:tcPr>
            <w:tcW w:w="1254" w:type="dxa"/>
            <w:tcBorders>
              <w:top w:val="nil"/>
              <w:left w:val="nil"/>
              <w:bottom w:val="nil"/>
              <w:right w:val="nil"/>
            </w:tcBorders>
            <w:shd w:val="clear" w:color="auto" w:fill="auto"/>
            <w:tcMar>
              <w:left w:w="57" w:type="dxa"/>
              <w:right w:w="57" w:type="dxa"/>
            </w:tcMar>
            <w:hideMark/>
          </w:tcPr>
          <w:p w14:paraId="6898DA0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62 (43.1)</w:t>
            </w:r>
          </w:p>
        </w:tc>
        <w:tc>
          <w:tcPr>
            <w:tcW w:w="789" w:type="dxa"/>
            <w:tcBorders>
              <w:top w:val="nil"/>
              <w:left w:val="nil"/>
              <w:bottom w:val="nil"/>
              <w:right w:val="nil"/>
            </w:tcBorders>
            <w:shd w:val="clear" w:color="auto" w:fill="auto"/>
            <w:noWrap/>
            <w:tcMar>
              <w:left w:w="57" w:type="dxa"/>
              <w:right w:w="57" w:type="dxa"/>
            </w:tcMar>
            <w:hideMark/>
          </w:tcPr>
          <w:p w14:paraId="4AF2193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E20FD0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57 (40.4)</w:t>
            </w:r>
          </w:p>
        </w:tc>
        <w:tc>
          <w:tcPr>
            <w:tcW w:w="1661" w:type="dxa"/>
            <w:tcBorders>
              <w:top w:val="nil"/>
              <w:left w:val="nil"/>
              <w:bottom w:val="nil"/>
              <w:right w:val="nil"/>
            </w:tcBorders>
            <w:shd w:val="clear" w:color="auto" w:fill="auto"/>
            <w:tcMar>
              <w:left w:w="57" w:type="dxa"/>
              <w:right w:w="57" w:type="dxa"/>
            </w:tcMar>
            <w:hideMark/>
          </w:tcPr>
          <w:p w14:paraId="02973C9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15 (41.7)</w:t>
            </w:r>
          </w:p>
        </w:tc>
        <w:tc>
          <w:tcPr>
            <w:tcW w:w="1246" w:type="dxa"/>
            <w:tcBorders>
              <w:top w:val="nil"/>
              <w:left w:val="nil"/>
              <w:bottom w:val="nil"/>
              <w:right w:val="nil"/>
            </w:tcBorders>
            <w:shd w:val="clear" w:color="auto" w:fill="auto"/>
            <w:tcMar>
              <w:left w:w="57" w:type="dxa"/>
              <w:right w:w="57" w:type="dxa"/>
            </w:tcMar>
            <w:hideMark/>
          </w:tcPr>
          <w:p w14:paraId="7EFC919F"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42 (40.0)</w:t>
            </w:r>
          </w:p>
        </w:tc>
        <w:tc>
          <w:tcPr>
            <w:tcW w:w="799" w:type="dxa"/>
            <w:tcBorders>
              <w:top w:val="nil"/>
              <w:left w:val="nil"/>
              <w:bottom w:val="nil"/>
              <w:right w:val="nil"/>
            </w:tcBorders>
            <w:shd w:val="clear" w:color="auto" w:fill="auto"/>
            <w:noWrap/>
            <w:tcMar>
              <w:left w:w="57" w:type="dxa"/>
              <w:right w:w="57" w:type="dxa"/>
            </w:tcMar>
            <w:hideMark/>
          </w:tcPr>
          <w:p w14:paraId="3A6B6B0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0D58C80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A9A5002" w14:textId="05871B6A" w:rsidR="00A02E6B" w:rsidRPr="008F79C5"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8F79C5">
              <w:rPr>
                <w:rFonts w:ascii="Book Antiqua" w:eastAsia="Times New Roman" w:hAnsi="Book Antiqua" w:cs="Arial"/>
                <w:bCs/>
                <w:snapToGrid w:val="0"/>
                <w:sz w:val="20"/>
                <w:szCs w:val="20"/>
                <w:lang w:val="en-US" w:eastAsia="zh-CN"/>
              </w:rPr>
              <w:t>Type [frequency ≥</w:t>
            </w:r>
            <w:r w:rsidR="00167241" w:rsidRPr="008F79C5">
              <w:rPr>
                <w:rFonts w:ascii="Book Antiqua" w:eastAsia="Times New Roman" w:hAnsi="Book Antiqua" w:cs="Arial"/>
                <w:bCs/>
                <w:snapToGrid w:val="0"/>
                <w:sz w:val="20"/>
                <w:szCs w:val="20"/>
                <w:lang w:val="en-US" w:eastAsia="zh-CN"/>
              </w:rPr>
              <w:t xml:space="preserve"> </w:t>
            </w:r>
            <w:r w:rsidRPr="008F79C5">
              <w:rPr>
                <w:rFonts w:ascii="Book Antiqua" w:eastAsia="Times New Roman" w:hAnsi="Book Antiqua" w:cs="Arial"/>
                <w:bCs/>
                <w:snapToGrid w:val="0"/>
                <w:sz w:val="20"/>
                <w:szCs w:val="20"/>
                <w:lang w:val="en-US" w:eastAsia="zh-CN"/>
              </w:rPr>
              <w:t>5%]</w:t>
            </w:r>
          </w:p>
        </w:tc>
        <w:tc>
          <w:tcPr>
            <w:tcW w:w="1350" w:type="dxa"/>
            <w:tcBorders>
              <w:top w:val="nil"/>
              <w:left w:val="nil"/>
              <w:bottom w:val="nil"/>
              <w:right w:val="nil"/>
            </w:tcBorders>
            <w:shd w:val="clear" w:color="auto" w:fill="auto"/>
            <w:tcMar>
              <w:left w:w="57" w:type="dxa"/>
              <w:right w:w="57" w:type="dxa"/>
            </w:tcMar>
            <w:hideMark/>
          </w:tcPr>
          <w:p w14:paraId="3CFC535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58" w:type="dxa"/>
            <w:tcBorders>
              <w:top w:val="nil"/>
              <w:left w:val="nil"/>
              <w:bottom w:val="nil"/>
              <w:right w:val="nil"/>
            </w:tcBorders>
            <w:shd w:val="clear" w:color="auto" w:fill="auto"/>
            <w:tcMar>
              <w:left w:w="57" w:type="dxa"/>
              <w:right w:w="57" w:type="dxa"/>
            </w:tcMar>
            <w:hideMark/>
          </w:tcPr>
          <w:p w14:paraId="3715F8B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54" w:type="dxa"/>
            <w:tcBorders>
              <w:top w:val="nil"/>
              <w:left w:val="nil"/>
              <w:bottom w:val="nil"/>
              <w:right w:val="nil"/>
            </w:tcBorders>
            <w:shd w:val="clear" w:color="auto" w:fill="auto"/>
            <w:tcMar>
              <w:left w:w="57" w:type="dxa"/>
              <w:right w:w="57" w:type="dxa"/>
            </w:tcMar>
            <w:hideMark/>
          </w:tcPr>
          <w:p w14:paraId="60F247B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89" w:type="dxa"/>
            <w:tcBorders>
              <w:top w:val="nil"/>
              <w:left w:val="nil"/>
              <w:bottom w:val="nil"/>
              <w:right w:val="nil"/>
            </w:tcBorders>
            <w:shd w:val="clear" w:color="auto" w:fill="auto"/>
            <w:tcMar>
              <w:left w:w="57" w:type="dxa"/>
              <w:right w:w="57" w:type="dxa"/>
            </w:tcMar>
            <w:hideMark/>
          </w:tcPr>
          <w:p w14:paraId="49B6E24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BDF515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61" w:type="dxa"/>
            <w:tcBorders>
              <w:top w:val="nil"/>
              <w:left w:val="nil"/>
              <w:bottom w:val="nil"/>
              <w:right w:val="nil"/>
            </w:tcBorders>
            <w:shd w:val="clear" w:color="auto" w:fill="auto"/>
            <w:tcMar>
              <w:left w:w="57" w:type="dxa"/>
              <w:right w:w="57" w:type="dxa"/>
            </w:tcMar>
            <w:hideMark/>
          </w:tcPr>
          <w:p w14:paraId="113F67B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46" w:type="dxa"/>
            <w:tcBorders>
              <w:top w:val="nil"/>
              <w:left w:val="nil"/>
              <w:bottom w:val="nil"/>
              <w:right w:val="nil"/>
            </w:tcBorders>
            <w:shd w:val="clear" w:color="auto" w:fill="auto"/>
            <w:tcMar>
              <w:left w:w="57" w:type="dxa"/>
              <w:right w:w="57" w:type="dxa"/>
            </w:tcMar>
            <w:hideMark/>
          </w:tcPr>
          <w:p w14:paraId="487AC8C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99" w:type="dxa"/>
            <w:tcBorders>
              <w:top w:val="nil"/>
              <w:left w:val="nil"/>
              <w:bottom w:val="nil"/>
              <w:right w:val="nil"/>
            </w:tcBorders>
            <w:shd w:val="clear" w:color="auto" w:fill="auto"/>
            <w:noWrap/>
            <w:tcMar>
              <w:left w:w="57" w:type="dxa"/>
              <w:right w:w="57" w:type="dxa"/>
            </w:tcMar>
            <w:hideMark/>
          </w:tcPr>
          <w:p w14:paraId="29751FF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7FAA6F01"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21FED1AB" w14:textId="2411ECD1"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lastRenderedPageBreak/>
              <w:t>Complete blood cell count</w:t>
            </w:r>
          </w:p>
        </w:tc>
        <w:tc>
          <w:tcPr>
            <w:tcW w:w="1350" w:type="dxa"/>
            <w:tcBorders>
              <w:top w:val="nil"/>
              <w:left w:val="nil"/>
              <w:bottom w:val="nil"/>
              <w:right w:val="nil"/>
            </w:tcBorders>
            <w:shd w:val="clear" w:color="auto" w:fill="auto"/>
            <w:tcMar>
              <w:left w:w="57" w:type="dxa"/>
              <w:right w:w="57" w:type="dxa"/>
            </w:tcMar>
            <w:hideMark/>
          </w:tcPr>
          <w:p w14:paraId="47BE6323"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2317 (40.8)</w:t>
            </w:r>
          </w:p>
        </w:tc>
        <w:tc>
          <w:tcPr>
            <w:tcW w:w="1658" w:type="dxa"/>
            <w:tcBorders>
              <w:top w:val="nil"/>
              <w:left w:val="nil"/>
              <w:bottom w:val="nil"/>
              <w:right w:val="nil"/>
            </w:tcBorders>
            <w:shd w:val="clear" w:color="auto" w:fill="auto"/>
            <w:tcMar>
              <w:left w:w="57" w:type="dxa"/>
              <w:right w:w="57" w:type="dxa"/>
            </w:tcMar>
            <w:hideMark/>
          </w:tcPr>
          <w:p w14:paraId="6DEE23A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1077 (39.6)</w:t>
            </w:r>
          </w:p>
        </w:tc>
        <w:tc>
          <w:tcPr>
            <w:tcW w:w="1254" w:type="dxa"/>
            <w:tcBorders>
              <w:top w:val="nil"/>
              <w:left w:val="nil"/>
              <w:bottom w:val="nil"/>
              <w:right w:val="nil"/>
            </w:tcBorders>
            <w:shd w:val="clear" w:color="auto" w:fill="auto"/>
            <w:tcMar>
              <w:left w:w="57" w:type="dxa"/>
              <w:right w:w="57" w:type="dxa"/>
            </w:tcMar>
            <w:hideMark/>
          </w:tcPr>
          <w:p w14:paraId="63D9E99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1240 (42.0)</w:t>
            </w:r>
          </w:p>
        </w:tc>
        <w:tc>
          <w:tcPr>
            <w:tcW w:w="789" w:type="dxa"/>
            <w:tcBorders>
              <w:top w:val="nil"/>
              <w:left w:val="nil"/>
              <w:bottom w:val="nil"/>
              <w:right w:val="nil"/>
            </w:tcBorders>
            <w:shd w:val="clear" w:color="auto" w:fill="auto"/>
            <w:noWrap/>
            <w:tcMar>
              <w:left w:w="57" w:type="dxa"/>
              <w:right w:w="57" w:type="dxa"/>
            </w:tcMar>
            <w:hideMark/>
          </w:tcPr>
          <w:p w14:paraId="39E3743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7D9F6E4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973 (38.8)</w:t>
            </w:r>
          </w:p>
        </w:tc>
        <w:tc>
          <w:tcPr>
            <w:tcW w:w="1661" w:type="dxa"/>
            <w:tcBorders>
              <w:top w:val="nil"/>
              <w:left w:val="nil"/>
              <w:bottom w:val="nil"/>
              <w:right w:val="nil"/>
            </w:tcBorders>
            <w:shd w:val="clear" w:color="auto" w:fill="auto"/>
            <w:tcMar>
              <w:left w:w="57" w:type="dxa"/>
              <w:right w:w="57" w:type="dxa"/>
            </w:tcMar>
            <w:hideMark/>
          </w:tcPr>
          <w:p w14:paraId="68574EC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250 (38.9)</w:t>
            </w:r>
          </w:p>
        </w:tc>
        <w:tc>
          <w:tcPr>
            <w:tcW w:w="1246" w:type="dxa"/>
            <w:tcBorders>
              <w:top w:val="nil"/>
              <w:left w:val="nil"/>
              <w:bottom w:val="nil"/>
              <w:right w:val="nil"/>
            </w:tcBorders>
            <w:shd w:val="clear" w:color="auto" w:fill="auto"/>
            <w:tcMar>
              <w:left w:w="57" w:type="dxa"/>
              <w:right w:w="57" w:type="dxa"/>
            </w:tcMar>
            <w:hideMark/>
          </w:tcPr>
          <w:p w14:paraId="7876C53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723 (38.7)</w:t>
            </w:r>
          </w:p>
        </w:tc>
        <w:tc>
          <w:tcPr>
            <w:tcW w:w="799" w:type="dxa"/>
            <w:tcBorders>
              <w:top w:val="nil"/>
              <w:left w:val="nil"/>
              <w:bottom w:val="nil"/>
              <w:right w:val="nil"/>
            </w:tcBorders>
            <w:shd w:val="clear" w:color="auto" w:fill="auto"/>
            <w:noWrap/>
            <w:tcMar>
              <w:left w:w="57" w:type="dxa"/>
              <w:right w:w="57" w:type="dxa"/>
            </w:tcMar>
            <w:hideMark/>
          </w:tcPr>
          <w:p w14:paraId="7F79D341"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60A69B1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8716616"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C-reactive protein</w:t>
            </w:r>
          </w:p>
        </w:tc>
        <w:tc>
          <w:tcPr>
            <w:tcW w:w="1350" w:type="dxa"/>
            <w:tcBorders>
              <w:top w:val="nil"/>
              <w:left w:val="nil"/>
              <w:bottom w:val="nil"/>
              <w:right w:val="nil"/>
            </w:tcBorders>
            <w:shd w:val="clear" w:color="auto" w:fill="auto"/>
            <w:tcMar>
              <w:left w:w="57" w:type="dxa"/>
              <w:right w:w="57" w:type="dxa"/>
            </w:tcMar>
            <w:hideMark/>
          </w:tcPr>
          <w:p w14:paraId="4166230C"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1773 (31.2)</w:t>
            </w:r>
          </w:p>
        </w:tc>
        <w:tc>
          <w:tcPr>
            <w:tcW w:w="1658" w:type="dxa"/>
            <w:tcBorders>
              <w:top w:val="nil"/>
              <w:left w:val="nil"/>
              <w:bottom w:val="nil"/>
              <w:right w:val="nil"/>
            </w:tcBorders>
            <w:shd w:val="clear" w:color="auto" w:fill="auto"/>
            <w:tcMar>
              <w:left w:w="57" w:type="dxa"/>
              <w:right w:w="57" w:type="dxa"/>
            </w:tcMar>
            <w:hideMark/>
          </w:tcPr>
          <w:p w14:paraId="065B610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837 (30.7)</w:t>
            </w:r>
          </w:p>
        </w:tc>
        <w:tc>
          <w:tcPr>
            <w:tcW w:w="1254" w:type="dxa"/>
            <w:tcBorders>
              <w:top w:val="nil"/>
              <w:left w:val="nil"/>
              <w:bottom w:val="nil"/>
              <w:right w:val="nil"/>
            </w:tcBorders>
            <w:shd w:val="clear" w:color="auto" w:fill="auto"/>
            <w:tcMar>
              <w:left w:w="57" w:type="dxa"/>
              <w:right w:w="57" w:type="dxa"/>
            </w:tcMar>
            <w:hideMark/>
          </w:tcPr>
          <w:p w14:paraId="7AA5D89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936 (31.7)</w:t>
            </w:r>
          </w:p>
        </w:tc>
        <w:tc>
          <w:tcPr>
            <w:tcW w:w="789" w:type="dxa"/>
            <w:tcBorders>
              <w:top w:val="nil"/>
              <w:left w:val="nil"/>
              <w:bottom w:val="nil"/>
              <w:right w:val="nil"/>
            </w:tcBorders>
            <w:shd w:val="clear" w:color="auto" w:fill="auto"/>
            <w:noWrap/>
            <w:tcMar>
              <w:left w:w="57" w:type="dxa"/>
              <w:right w:w="57" w:type="dxa"/>
            </w:tcMar>
            <w:hideMark/>
          </w:tcPr>
          <w:p w14:paraId="4773795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D55D22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748 (29.8)</w:t>
            </w:r>
          </w:p>
        </w:tc>
        <w:tc>
          <w:tcPr>
            <w:tcW w:w="1661" w:type="dxa"/>
            <w:tcBorders>
              <w:top w:val="nil"/>
              <w:left w:val="nil"/>
              <w:bottom w:val="nil"/>
              <w:right w:val="nil"/>
            </w:tcBorders>
            <w:shd w:val="clear" w:color="auto" w:fill="auto"/>
            <w:tcMar>
              <w:left w:w="57" w:type="dxa"/>
              <w:right w:w="57" w:type="dxa"/>
            </w:tcMar>
            <w:hideMark/>
          </w:tcPr>
          <w:p w14:paraId="106C0574"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214 (33.3)</w:t>
            </w:r>
          </w:p>
        </w:tc>
        <w:tc>
          <w:tcPr>
            <w:tcW w:w="1246" w:type="dxa"/>
            <w:tcBorders>
              <w:top w:val="nil"/>
              <w:left w:val="nil"/>
              <w:bottom w:val="nil"/>
              <w:right w:val="nil"/>
            </w:tcBorders>
            <w:shd w:val="clear" w:color="auto" w:fill="auto"/>
            <w:tcMar>
              <w:left w:w="57" w:type="dxa"/>
              <w:right w:w="57" w:type="dxa"/>
            </w:tcMar>
            <w:hideMark/>
          </w:tcPr>
          <w:p w14:paraId="1B19DA2E"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534 (28.6)</w:t>
            </w:r>
          </w:p>
        </w:tc>
        <w:tc>
          <w:tcPr>
            <w:tcW w:w="799" w:type="dxa"/>
            <w:tcBorders>
              <w:top w:val="nil"/>
              <w:left w:val="nil"/>
              <w:bottom w:val="nil"/>
              <w:right w:val="nil"/>
            </w:tcBorders>
            <w:shd w:val="clear" w:color="auto" w:fill="auto"/>
            <w:noWrap/>
            <w:tcMar>
              <w:left w:w="57" w:type="dxa"/>
              <w:right w:w="57" w:type="dxa"/>
            </w:tcMar>
            <w:hideMark/>
          </w:tcPr>
          <w:p w14:paraId="49D3E28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069682B1" w14:textId="77777777" w:rsidTr="00240A02">
        <w:trPr>
          <w:trHeight w:val="20"/>
        </w:trPr>
        <w:tc>
          <w:tcPr>
            <w:tcW w:w="3762" w:type="dxa"/>
            <w:tcBorders>
              <w:top w:val="nil"/>
              <w:left w:val="nil"/>
              <w:right w:val="nil"/>
            </w:tcBorders>
            <w:shd w:val="clear" w:color="auto" w:fill="auto"/>
            <w:tcMar>
              <w:left w:w="57" w:type="dxa"/>
              <w:right w:w="57" w:type="dxa"/>
            </w:tcMar>
            <w:hideMark/>
          </w:tcPr>
          <w:p w14:paraId="72982B06"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Serum albumin</w:t>
            </w:r>
          </w:p>
        </w:tc>
        <w:tc>
          <w:tcPr>
            <w:tcW w:w="1350" w:type="dxa"/>
            <w:tcBorders>
              <w:top w:val="nil"/>
              <w:left w:val="nil"/>
              <w:right w:val="nil"/>
            </w:tcBorders>
            <w:shd w:val="clear" w:color="auto" w:fill="auto"/>
            <w:tcMar>
              <w:left w:w="57" w:type="dxa"/>
              <w:right w:w="57" w:type="dxa"/>
            </w:tcMar>
            <w:hideMark/>
          </w:tcPr>
          <w:p w14:paraId="52B78070"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647 (11.4)</w:t>
            </w:r>
          </w:p>
        </w:tc>
        <w:tc>
          <w:tcPr>
            <w:tcW w:w="1658" w:type="dxa"/>
            <w:tcBorders>
              <w:top w:val="nil"/>
              <w:left w:val="nil"/>
              <w:right w:val="nil"/>
            </w:tcBorders>
            <w:shd w:val="clear" w:color="auto" w:fill="auto"/>
            <w:tcMar>
              <w:left w:w="57" w:type="dxa"/>
              <w:right w:w="57" w:type="dxa"/>
            </w:tcMar>
            <w:hideMark/>
          </w:tcPr>
          <w:p w14:paraId="64C71AE2"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346 (12.7)</w:t>
            </w:r>
          </w:p>
        </w:tc>
        <w:tc>
          <w:tcPr>
            <w:tcW w:w="1254" w:type="dxa"/>
            <w:tcBorders>
              <w:top w:val="nil"/>
              <w:left w:val="nil"/>
              <w:right w:val="nil"/>
            </w:tcBorders>
            <w:shd w:val="clear" w:color="auto" w:fill="auto"/>
            <w:tcMar>
              <w:left w:w="57" w:type="dxa"/>
              <w:right w:w="57" w:type="dxa"/>
            </w:tcMar>
            <w:hideMark/>
          </w:tcPr>
          <w:p w14:paraId="455F33E8"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301 (10.2)</w:t>
            </w:r>
          </w:p>
        </w:tc>
        <w:tc>
          <w:tcPr>
            <w:tcW w:w="789" w:type="dxa"/>
            <w:tcBorders>
              <w:top w:val="nil"/>
              <w:left w:val="nil"/>
              <w:right w:val="nil"/>
            </w:tcBorders>
            <w:shd w:val="clear" w:color="auto" w:fill="auto"/>
            <w:noWrap/>
            <w:tcMar>
              <w:left w:w="57" w:type="dxa"/>
              <w:right w:w="57" w:type="dxa"/>
            </w:tcMar>
            <w:hideMark/>
          </w:tcPr>
          <w:p w14:paraId="7057230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right w:val="nil"/>
            </w:tcBorders>
            <w:shd w:val="clear" w:color="auto" w:fill="auto"/>
            <w:tcMar>
              <w:left w:w="57" w:type="dxa"/>
              <w:right w:w="57" w:type="dxa"/>
            </w:tcMar>
            <w:hideMark/>
          </w:tcPr>
          <w:p w14:paraId="1E16006D"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356 (14.2)</w:t>
            </w:r>
          </w:p>
        </w:tc>
        <w:tc>
          <w:tcPr>
            <w:tcW w:w="1661" w:type="dxa"/>
            <w:tcBorders>
              <w:top w:val="nil"/>
              <w:left w:val="nil"/>
              <w:right w:val="nil"/>
            </w:tcBorders>
            <w:shd w:val="clear" w:color="auto" w:fill="auto"/>
            <w:tcMar>
              <w:left w:w="57" w:type="dxa"/>
              <w:right w:w="57" w:type="dxa"/>
            </w:tcMar>
            <w:hideMark/>
          </w:tcPr>
          <w:p w14:paraId="4D1B274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59 (9.2)</w:t>
            </w:r>
          </w:p>
        </w:tc>
        <w:tc>
          <w:tcPr>
            <w:tcW w:w="1246" w:type="dxa"/>
            <w:tcBorders>
              <w:top w:val="nil"/>
              <w:left w:val="nil"/>
              <w:right w:val="nil"/>
            </w:tcBorders>
            <w:shd w:val="clear" w:color="auto" w:fill="auto"/>
            <w:tcMar>
              <w:left w:w="57" w:type="dxa"/>
              <w:right w:w="57" w:type="dxa"/>
            </w:tcMar>
            <w:hideMark/>
          </w:tcPr>
          <w:p w14:paraId="25BE5B7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297 (15.9)</w:t>
            </w:r>
          </w:p>
        </w:tc>
        <w:tc>
          <w:tcPr>
            <w:tcW w:w="799" w:type="dxa"/>
            <w:tcBorders>
              <w:top w:val="nil"/>
              <w:left w:val="nil"/>
              <w:right w:val="nil"/>
            </w:tcBorders>
            <w:shd w:val="clear" w:color="auto" w:fill="auto"/>
            <w:noWrap/>
            <w:tcMar>
              <w:left w:w="57" w:type="dxa"/>
              <w:right w:w="57" w:type="dxa"/>
            </w:tcMar>
            <w:hideMark/>
          </w:tcPr>
          <w:p w14:paraId="12C765B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8F79C5" w14:paraId="11E55A53" w14:textId="77777777" w:rsidTr="00240A02">
        <w:trPr>
          <w:trHeight w:val="20"/>
        </w:trPr>
        <w:tc>
          <w:tcPr>
            <w:tcW w:w="3762" w:type="dxa"/>
            <w:tcBorders>
              <w:top w:val="nil"/>
              <w:left w:val="nil"/>
              <w:bottom w:val="single" w:sz="4" w:space="0" w:color="auto"/>
              <w:right w:val="nil"/>
            </w:tcBorders>
            <w:shd w:val="clear" w:color="auto" w:fill="auto"/>
            <w:tcMar>
              <w:left w:w="57" w:type="dxa"/>
              <w:right w:w="57" w:type="dxa"/>
            </w:tcMar>
            <w:hideMark/>
          </w:tcPr>
          <w:p w14:paraId="572065EA" w14:textId="77777777" w:rsidR="00A02E6B" w:rsidRPr="008F79C5"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Colonoscopy</w:t>
            </w:r>
          </w:p>
        </w:tc>
        <w:tc>
          <w:tcPr>
            <w:tcW w:w="1350" w:type="dxa"/>
            <w:tcBorders>
              <w:top w:val="nil"/>
              <w:left w:val="nil"/>
              <w:bottom w:val="single" w:sz="4" w:space="0" w:color="auto"/>
              <w:right w:val="nil"/>
            </w:tcBorders>
            <w:shd w:val="clear" w:color="auto" w:fill="auto"/>
            <w:tcMar>
              <w:left w:w="57" w:type="dxa"/>
              <w:right w:w="57" w:type="dxa"/>
            </w:tcMar>
            <w:hideMark/>
          </w:tcPr>
          <w:p w14:paraId="10F2A2E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346 (6.1)</w:t>
            </w:r>
          </w:p>
        </w:tc>
        <w:tc>
          <w:tcPr>
            <w:tcW w:w="1658" w:type="dxa"/>
            <w:tcBorders>
              <w:top w:val="nil"/>
              <w:left w:val="nil"/>
              <w:bottom w:val="single" w:sz="4" w:space="0" w:color="auto"/>
              <w:right w:val="nil"/>
            </w:tcBorders>
            <w:shd w:val="clear" w:color="auto" w:fill="auto"/>
            <w:tcMar>
              <w:left w:w="57" w:type="dxa"/>
              <w:right w:w="57" w:type="dxa"/>
            </w:tcMar>
            <w:hideMark/>
          </w:tcPr>
          <w:p w14:paraId="475FD959"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183 (6.7)</w:t>
            </w:r>
          </w:p>
        </w:tc>
        <w:tc>
          <w:tcPr>
            <w:tcW w:w="1254" w:type="dxa"/>
            <w:tcBorders>
              <w:top w:val="nil"/>
              <w:left w:val="nil"/>
              <w:bottom w:val="single" w:sz="4" w:space="0" w:color="auto"/>
              <w:right w:val="nil"/>
            </w:tcBorders>
            <w:shd w:val="clear" w:color="auto" w:fill="auto"/>
            <w:tcMar>
              <w:left w:w="57" w:type="dxa"/>
              <w:right w:w="57" w:type="dxa"/>
            </w:tcMar>
            <w:hideMark/>
          </w:tcPr>
          <w:p w14:paraId="432200F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163 (5.5)</w:t>
            </w:r>
          </w:p>
        </w:tc>
        <w:tc>
          <w:tcPr>
            <w:tcW w:w="789" w:type="dxa"/>
            <w:tcBorders>
              <w:top w:val="nil"/>
              <w:left w:val="nil"/>
              <w:bottom w:val="single" w:sz="4" w:space="0" w:color="auto"/>
              <w:right w:val="nil"/>
            </w:tcBorders>
            <w:shd w:val="clear" w:color="auto" w:fill="auto"/>
            <w:tcMar>
              <w:left w:w="57" w:type="dxa"/>
              <w:right w:w="57" w:type="dxa"/>
            </w:tcMar>
            <w:hideMark/>
          </w:tcPr>
          <w:p w14:paraId="0A8C41E7"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single" w:sz="4" w:space="0" w:color="auto"/>
              <w:right w:val="nil"/>
            </w:tcBorders>
            <w:shd w:val="clear" w:color="auto" w:fill="auto"/>
            <w:tcMar>
              <w:left w:w="57" w:type="dxa"/>
              <w:right w:w="57" w:type="dxa"/>
            </w:tcMar>
            <w:hideMark/>
          </w:tcPr>
          <w:p w14:paraId="54742A1B"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228 (9.1)</w:t>
            </w:r>
          </w:p>
        </w:tc>
        <w:tc>
          <w:tcPr>
            <w:tcW w:w="1661" w:type="dxa"/>
            <w:tcBorders>
              <w:top w:val="nil"/>
              <w:left w:val="nil"/>
              <w:bottom w:val="single" w:sz="4" w:space="0" w:color="auto"/>
              <w:right w:val="nil"/>
            </w:tcBorders>
            <w:shd w:val="clear" w:color="auto" w:fill="auto"/>
            <w:tcMar>
              <w:left w:w="57" w:type="dxa"/>
              <w:right w:w="57" w:type="dxa"/>
            </w:tcMar>
            <w:hideMark/>
          </w:tcPr>
          <w:p w14:paraId="07801EF6"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57 (8.9)</w:t>
            </w:r>
          </w:p>
        </w:tc>
        <w:tc>
          <w:tcPr>
            <w:tcW w:w="1246" w:type="dxa"/>
            <w:tcBorders>
              <w:top w:val="nil"/>
              <w:left w:val="nil"/>
              <w:bottom w:val="single" w:sz="4" w:space="0" w:color="auto"/>
              <w:right w:val="nil"/>
            </w:tcBorders>
            <w:shd w:val="clear" w:color="auto" w:fill="auto"/>
            <w:tcMar>
              <w:left w:w="57" w:type="dxa"/>
              <w:right w:w="57" w:type="dxa"/>
            </w:tcMar>
            <w:hideMark/>
          </w:tcPr>
          <w:p w14:paraId="59306BFA"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r w:rsidRPr="008F79C5">
              <w:rPr>
                <w:rFonts w:ascii="Book Antiqua" w:eastAsia="Times New Roman" w:hAnsi="Book Antiqua" w:cs="Arial"/>
                <w:sz w:val="20"/>
                <w:szCs w:val="20"/>
                <w:lang w:val="en-US" w:eastAsia="en-GB"/>
              </w:rPr>
              <w:t>171 (9.2)</w:t>
            </w:r>
          </w:p>
        </w:tc>
        <w:tc>
          <w:tcPr>
            <w:tcW w:w="799" w:type="dxa"/>
            <w:tcBorders>
              <w:top w:val="nil"/>
              <w:left w:val="nil"/>
              <w:bottom w:val="single" w:sz="4" w:space="0" w:color="auto"/>
              <w:right w:val="nil"/>
            </w:tcBorders>
            <w:shd w:val="clear" w:color="auto" w:fill="auto"/>
            <w:noWrap/>
            <w:tcMar>
              <w:left w:w="57" w:type="dxa"/>
              <w:right w:w="57" w:type="dxa"/>
            </w:tcMar>
            <w:hideMark/>
          </w:tcPr>
          <w:p w14:paraId="31AB40E5" w14:textId="77777777" w:rsidR="00A02E6B" w:rsidRPr="008F79C5" w:rsidRDefault="00A02E6B" w:rsidP="007C5ABE">
            <w:pPr>
              <w:snapToGrid w:val="0"/>
              <w:spacing w:after="0" w:line="360" w:lineRule="auto"/>
              <w:jc w:val="both"/>
              <w:rPr>
                <w:rFonts w:ascii="Book Antiqua" w:eastAsia="Times New Roman" w:hAnsi="Book Antiqua" w:cs="Arial"/>
                <w:sz w:val="20"/>
                <w:szCs w:val="20"/>
                <w:lang w:val="en-US" w:eastAsia="en-GB"/>
              </w:rPr>
            </w:pPr>
          </w:p>
        </w:tc>
      </w:tr>
    </w:tbl>
    <w:p w14:paraId="1329EFFA" w14:textId="7AB1F309" w:rsidR="00240A02" w:rsidRPr="008F79C5" w:rsidRDefault="00240A02" w:rsidP="007C5ABE">
      <w:pPr>
        <w:snapToGrid w:val="0"/>
        <w:spacing w:after="0" w:line="360" w:lineRule="auto"/>
        <w:jc w:val="both"/>
        <w:rPr>
          <w:rFonts w:ascii="Book Antiqua" w:hAnsi="Book Antiqua" w:cs="Arial"/>
          <w:sz w:val="24"/>
          <w:szCs w:val="24"/>
          <w:lang w:val="en-US" w:eastAsia="zh-CN"/>
        </w:rPr>
      </w:pPr>
      <w:r w:rsidRPr="008F79C5">
        <w:rPr>
          <w:rFonts w:ascii="Book Antiqua" w:eastAsia="Times New Roman" w:hAnsi="Book Antiqua" w:cs="Arial"/>
          <w:sz w:val="24"/>
          <w:szCs w:val="24"/>
          <w:lang w:val="en-US" w:eastAsia="en-GB"/>
        </w:rPr>
        <w:t xml:space="preserve">All </w:t>
      </w:r>
      <w:r w:rsidRPr="008F79C5">
        <w:rPr>
          <w:rFonts w:ascii="Book Antiqua" w:eastAsia="Times New Roman" w:hAnsi="Book Antiqua" w:cs="Arial"/>
          <w:i/>
          <w:iCs/>
          <w:caps/>
          <w:sz w:val="24"/>
          <w:szCs w:val="24"/>
          <w:lang w:val="en-US" w:eastAsia="en-GB"/>
        </w:rPr>
        <w:t>p</w:t>
      </w:r>
      <w:r w:rsidRPr="008F79C5">
        <w:rPr>
          <w:rFonts w:ascii="Book Antiqua" w:eastAsia="Times New Roman" w:hAnsi="Book Antiqua" w:cs="Arial"/>
          <w:sz w:val="24"/>
          <w:szCs w:val="24"/>
          <w:lang w:val="en-US" w:eastAsia="en-GB"/>
        </w:rPr>
        <w:t xml:space="preserve">-values from Mann-Whitney </w:t>
      </w:r>
      <w:r w:rsidRPr="008F79C5">
        <w:rPr>
          <w:rFonts w:ascii="Book Antiqua" w:eastAsia="Times New Roman" w:hAnsi="Book Antiqua" w:cs="Arial"/>
          <w:i/>
          <w:iCs/>
          <w:sz w:val="24"/>
          <w:szCs w:val="24"/>
          <w:lang w:val="en-US" w:eastAsia="en-GB"/>
        </w:rPr>
        <w:t>U</w:t>
      </w:r>
      <w:r w:rsidRPr="008F79C5">
        <w:rPr>
          <w:rFonts w:ascii="Book Antiqua" w:eastAsia="Times New Roman" w:hAnsi="Book Antiqua" w:cs="Arial"/>
          <w:sz w:val="24"/>
          <w:szCs w:val="24"/>
          <w:lang w:val="en-US" w:eastAsia="en-GB"/>
        </w:rPr>
        <w:t xml:space="preserve"> test, except </w:t>
      </w:r>
      <w:r w:rsidRPr="008F79C5">
        <w:rPr>
          <w:rFonts w:ascii="Book Antiqua" w:eastAsia="Times New Roman" w:hAnsi="Book Antiqua" w:cs="Arial"/>
          <w:sz w:val="24"/>
          <w:szCs w:val="24"/>
          <w:vertAlign w:val="superscript"/>
          <w:lang w:val="en-US" w:eastAsia="en-GB"/>
        </w:rPr>
        <w:t>1</w:t>
      </w:r>
      <w:r w:rsidRPr="008F79C5">
        <w:rPr>
          <w:rFonts w:ascii="Book Antiqua" w:eastAsia="Times New Roman" w:hAnsi="Book Antiqua" w:cs="Arial"/>
          <w:sz w:val="24"/>
          <w:szCs w:val="24"/>
          <w:lang w:val="en-US" w:eastAsia="en-GB"/>
        </w:rPr>
        <w:t xml:space="preserve">Chi-square test. Data are shown as </w:t>
      </w:r>
      <w:r w:rsidRPr="008F79C5">
        <w:rPr>
          <w:rFonts w:ascii="Book Antiqua" w:eastAsia="Times New Roman" w:hAnsi="Book Antiqua" w:cs="Arial"/>
          <w:i/>
          <w:iCs/>
          <w:sz w:val="24"/>
          <w:szCs w:val="24"/>
          <w:lang w:val="en-US" w:eastAsia="en-GB"/>
        </w:rPr>
        <w:t>n</w:t>
      </w:r>
      <w:r w:rsidRPr="008F79C5">
        <w:rPr>
          <w:rFonts w:ascii="Book Antiqua" w:eastAsia="Times New Roman" w:hAnsi="Book Antiqua" w:cs="Arial"/>
          <w:sz w:val="24"/>
          <w:szCs w:val="24"/>
          <w:lang w:val="en-US" w:eastAsia="en-GB"/>
        </w:rPr>
        <w:t xml:space="preserve"> (%), except otherwise mentioned. CD: </w:t>
      </w:r>
      <w:proofErr w:type="spellStart"/>
      <w:r w:rsidRPr="008F79C5">
        <w:rPr>
          <w:rFonts w:ascii="Book Antiqua" w:eastAsia="Times New Roman" w:hAnsi="Book Antiqua" w:cs="Arial"/>
          <w:sz w:val="24"/>
          <w:szCs w:val="24"/>
          <w:lang w:val="en-US" w:eastAsia="en-GB"/>
        </w:rPr>
        <w:t>Crohn’s</w:t>
      </w:r>
      <w:proofErr w:type="spellEnd"/>
      <w:r w:rsidRPr="008F79C5">
        <w:rPr>
          <w:rFonts w:ascii="Book Antiqua" w:eastAsia="Times New Roman" w:hAnsi="Book Antiqua" w:cs="Arial"/>
          <w:sz w:val="24"/>
          <w:szCs w:val="24"/>
          <w:lang w:val="en-US" w:eastAsia="en-GB"/>
        </w:rPr>
        <w:t xml:space="preserve"> disease; UC: Ulcerative colitis; IBD: Inflammatory bowel disease; </w:t>
      </w:r>
      <w:proofErr w:type="spellStart"/>
      <w:r w:rsidRPr="008F79C5">
        <w:rPr>
          <w:rFonts w:ascii="Book Antiqua" w:eastAsia="Times New Roman" w:hAnsi="Book Antiqua" w:cs="Arial"/>
          <w:sz w:val="24"/>
          <w:szCs w:val="24"/>
          <w:lang w:val="en-US" w:eastAsia="en-GB"/>
        </w:rPr>
        <w:t>pt</w:t>
      </w:r>
      <w:proofErr w:type="spellEnd"/>
      <w:r w:rsidRPr="008F79C5">
        <w:rPr>
          <w:rFonts w:ascii="Book Antiqua" w:eastAsia="Times New Roman" w:hAnsi="Book Antiqua" w:cs="Arial"/>
          <w:sz w:val="24"/>
          <w:szCs w:val="24"/>
          <w:lang w:val="en-US" w:eastAsia="en-GB"/>
        </w:rPr>
        <w:t xml:space="preserve">: </w:t>
      </w:r>
      <w:r w:rsidRPr="008F79C5">
        <w:rPr>
          <w:rFonts w:ascii="Book Antiqua" w:eastAsia="Times New Roman" w:hAnsi="Book Antiqua" w:cs="Arial"/>
          <w:caps/>
          <w:sz w:val="24"/>
          <w:szCs w:val="24"/>
          <w:lang w:val="en-US" w:eastAsia="en-GB"/>
        </w:rPr>
        <w:t>p</w:t>
      </w:r>
      <w:r w:rsidRPr="008F79C5">
        <w:rPr>
          <w:rFonts w:ascii="Book Antiqua" w:eastAsia="Times New Roman" w:hAnsi="Book Antiqua" w:cs="Arial"/>
          <w:sz w:val="24"/>
          <w:szCs w:val="24"/>
          <w:lang w:val="en-US" w:eastAsia="en-GB"/>
        </w:rPr>
        <w:t>atient</w:t>
      </w:r>
      <w:r w:rsidRPr="008F79C5">
        <w:rPr>
          <w:rFonts w:ascii="Book Antiqua" w:hAnsi="Book Antiqua" w:cs="Arial" w:hint="eastAsia"/>
          <w:sz w:val="24"/>
          <w:szCs w:val="24"/>
          <w:lang w:val="en-US" w:eastAsia="zh-CN"/>
        </w:rPr>
        <w:t>.</w:t>
      </w:r>
    </w:p>
    <w:p w14:paraId="418B372B" w14:textId="77777777" w:rsidR="00240A02" w:rsidRPr="008F79C5" w:rsidRDefault="00240A02" w:rsidP="007C5ABE">
      <w:pPr>
        <w:snapToGrid w:val="0"/>
        <w:spacing w:after="0" w:line="360" w:lineRule="auto"/>
        <w:jc w:val="both"/>
        <w:rPr>
          <w:rFonts w:ascii="Book Antiqua" w:hAnsi="Book Antiqua" w:cs="Times New Roman"/>
          <w:sz w:val="24"/>
          <w:szCs w:val="24"/>
          <w:lang w:val="en-US"/>
        </w:rPr>
      </w:pPr>
    </w:p>
    <w:p w14:paraId="16459996" w14:textId="18D6480E" w:rsidR="00240A02" w:rsidRPr="008F79C5" w:rsidRDefault="00240A02" w:rsidP="007C5ABE">
      <w:pPr>
        <w:snapToGrid w:val="0"/>
        <w:spacing w:after="0" w:line="360" w:lineRule="auto"/>
        <w:jc w:val="both"/>
        <w:rPr>
          <w:rFonts w:ascii="Book Antiqua" w:hAnsi="Book Antiqua" w:cs="Times New Roman"/>
          <w:sz w:val="24"/>
          <w:szCs w:val="24"/>
          <w:lang w:val="en-US"/>
        </w:rPr>
        <w:sectPr w:rsidR="00240A02" w:rsidRPr="008F79C5" w:rsidSect="004F7B38">
          <w:footerReference w:type="default" r:id="rId16"/>
          <w:pgSz w:w="16838" w:h="11906" w:orient="landscape"/>
          <w:pgMar w:top="1418" w:right="1418" w:bottom="1418" w:left="1418" w:header="708" w:footer="708" w:gutter="0"/>
          <w:cols w:space="708"/>
          <w:docGrid w:linePitch="360"/>
        </w:sectPr>
      </w:pPr>
    </w:p>
    <w:p w14:paraId="0721CB37" w14:textId="2346ED0C" w:rsidR="005E6EEA" w:rsidRPr="008F79C5" w:rsidRDefault="006E63CD" w:rsidP="007C5ABE">
      <w:pPr>
        <w:pStyle w:val="a6"/>
        <w:keepNext/>
        <w:snapToGrid w:val="0"/>
        <w:spacing w:after="0" w:line="360" w:lineRule="auto"/>
        <w:jc w:val="both"/>
        <w:rPr>
          <w:rFonts w:ascii="Book Antiqua" w:hAnsi="Book Antiqua" w:cs="Times New Roman"/>
          <w:b/>
          <w:i w:val="0"/>
          <w:color w:val="auto"/>
          <w:sz w:val="24"/>
          <w:szCs w:val="24"/>
          <w:lang w:val="en-US"/>
        </w:rPr>
      </w:pPr>
      <w:bookmarkStart w:id="142" w:name="_Ref529189267"/>
      <w:r w:rsidRPr="008F79C5">
        <w:rPr>
          <w:rFonts w:ascii="Book Antiqua" w:hAnsi="Book Antiqua" w:cs="Times New Roman"/>
          <w:b/>
          <w:i w:val="0"/>
          <w:color w:val="auto"/>
          <w:sz w:val="24"/>
          <w:szCs w:val="24"/>
          <w:lang w:val="en-US"/>
        </w:rPr>
        <w:lastRenderedPageBreak/>
        <w:t xml:space="preserve">Table </w:t>
      </w:r>
      <w:r w:rsidRPr="008F79C5">
        <w:rPr>
          <w:rFonts w:ascii="Book Antiqua" w:hAnsi="Book Antiqua" w:cs="Times New Roman"/>
          <w:b/>
          <w:i w:val="0"/>
          <w:color w:val="auto"/>
          <w:sz w:val="24"/>
          <w:szCs w:val="24"/>
          <w:lang w:val="en-US"/>
        </w:rPr>
        <w:fldChar w:fldCharType="begin"/>
      </w:r>
      <w:r w:rsidRPr="008F79C5">
        <w:rPr>
          <w:rFonts w:ascii="Book Antiqua" w:hAnsi="Book Antiqua" w:cs="Times New Roman"/>
          <w:b/>
          <w:i w:val="0"/>
          <w:color w:val="auto"/>
          <w:sz w:val="24"/>
          <w:szCs w:val="24"/>
          <w:lang w:val="en-US"/>
        </w:rPr>
        <w:instrText xml:space="preserve"> SEQ Table \* ARABIC </w:instrText>
      </w:r>
      <w:r w:rsidRPr="008F79C5">
        <w:rPr>
          <w:rFonts w:ascii="Book Antiqua" w:hAnsi="Book Antiqua" w:cs="Times New Roman"/>
          <w:b/>
          <w:i w:val="0"/>
          <w:color w:val="auto"/>
          <w:sz w:val="24"/>
          <w:szCs w:val="24"/>
          <w:lang w:val="en-US"/>
        </w:rPr>
        <w:fldChar w:fldCharType="separate"/>
      </w:r>
      <w:r w:rsidR="00B25006" w:rsidRPr="008F79C5">
        <w:rPr>
          <w:rFonts w:ascii="Book Antiqua" w:hAnsi="Book Antiqua" w:cs="Times New Roman"/>
          <w:b/>
          <w:i w:val="0"/>
          <w:noProof/>
          <w:color w:val="auto"/>
          <w:sz w:val="24"/>
          <w:szCs w:val="24"/>
          <w:lang w:val="en-US"/>
        </w:rPr>
        <w:t>6</w:t>
      </w:r>
      <w:r w:rsidRPr="008F79C5">
        <w:rPr>
          <w:rFonts w:ascii="Book Antiqua" w:hAnsi="Book Antiqua" w:cs="Times New Roman"/>
          <w:b/>
          <w:i w:val="0"/>
          <w:color w:val="auto"/>
          <w:sz w:val="24"/>
          <w:szCs w:val="24"/>
          <w:lang w:val="en-US"/>
        </w:rPr>
        <w:fldChar w:fldCharType="end"/>
      </w:r>
      <w:bookmarkEnd w:id="142"/>
      <w:r w:rsidRPr="008F79C5">
        <w:rPr>
          <w:rFonts w:ascii="Book Antiqua" w:eastAsia="Calibri" w:hAnsi="Book Antiqua" w:cs="Times New Roman"/>
          <w:b/>
          <w:i w:val="0"/>
          <w:color w:val="auto"/>
          <w:sz w:val="24"/>
          <w:szCs w:val="24"/>
          <w:lang w:val="en-US"/>
        </w:rPr>
        <w:t xml:space="preserve"> </w:t>
      </w:r>
      <w:r w:rsidR="00A46973" w:rsidRPr="008F79C5">
        <w:rPr>
          <w:rFonts w:ascii="Book Antiqua" w:hAnsi="Book Antiqua" w:cs="Times New Roman"/>
          <w:b/>
          <w:i w:val="0"/>
          <w:color w:val="auto"/>
          <w:sz w:val="24"/>
          <w:szCs w:val="24"/>
          <w:lang w:val="en-US"/>
        </w:rPr>
        <w:t>T</w:t>
      </w:r>
      <w:r w:rsidRPr="008F79C5">
        <w:rPr>
          <w:rFonts w:ascii="Book Antiqua" w:hAnsi="Book Antiqua" w:cs="Times New Roman"/>
          <w:b/>
          <w:i w:val="0"/>
          <w:color w:val="auto"/>
          <w:sz w:val="24"/>
          <w:szCs w:val="24"/>
          <w:lang w:val="en-US"/>
        </w:rPr>
        <w:t xml:space="preserve">reatment </w:t>
      </w:r>
      <w:r w:rsidR="00A46973" w:rsidRPr="008F79C5">
        <w:rPr>
          <w:rFonts w:ascii="Book Antiqua" w:hAnsi="Book Antiqua" w:cs="Times New Roman"/>
          <w:b/>
          <w:i w:val="0"/>
          <w:color w:val="auto"/>
          <w:sz w:val="24"/>
          <w:szCs w:val="24"/>
          <w:lang w:val="en-US"/>
        </w:rPr>
        <w:t xml:space="preserve">for inflammatory bowel diseases </w:t>
      </w:r>
      <w:r w:rsidRPr="008F79C5">
        <w:rPr>
          <w:rFonts w:ascii="Book Antiqua" w:hAnsi="Book Antiqua" w:cs="Times New Roman"/>
          <w:b/>
          <w:i w:val="0"/>
          <w:color w:val="auto"/>
          <w:sz w:val="24"/>
          <w:szCs w:val="24"/>
          <w:lang w:val="en-US"/>
        </w:rPr>
        <w:t xml:space="preserve">at baseline and changes during the </w:t>
      </w:r>
      <w:r w:rsidR="004F7B38" w:rsidRPr="008F79C5">
        <w:rPr>
          <w:rFonts w:ascii="Book Antiqua" w:hAnsi="Book Antiqua" w:cs="Times New Roman"/>
          <w:b/>
          <w:i w:val="0"/>
          <w:color w:val="auto"/>
          <w:sz w:val="24"/>
          <w:szCs w:val="24"/>
          <w:lang w:val="en-US"/>
        </w:rPr>
        <w:t>previous</w:t>
      </w:r>
      <w:r w:rsidRPr="008F79C5">
        <w:rPr>
          <w:rFonts w:ascii="Book Antiqua" w:hAnsi="Book Antiqua" w:cs="Times New Roman"/>
          <w:b/>
          <w:i w:val="0"/>
          <w:color w:val="auto"/>
          <w:sz w:val="24"/>
          <w:szCs w:val="24"/>
          <w:lang w:val="en-US"/>
        </w:rPr>
        <w:t xml:space="preserve"> </w:t>
      </w:r>
      <w:r w:rsidR="004F7B38" w:rsidRPr="008F79C5">
        <w:rPr>
          <w:rFonts w:ascii="Book Antiqua" w:hAnsi="Book Antiqua" w:cs="Times New Roman"/>
          <w:b/>
          <w:i w:val="0"/>
          <w:color w:val="auto"/>
          <w:sz w:val="24"/>
          <w:szCs w:val="24"/>
          <w:lang w:val="en-US"/>
        </w:rPr>
        <w:t xml:space="preserve">3 </w:t>
      </w:r>
      <w:r w:rsidRPr="008F79C5">
        <w:rPr>
          <w:rFonts w:ascii="Book Antiqua" w:hAnsi="Book Antiqua" w:cs="Times New Roman"/>
          <w:b/>
          <w:i w:val="0"/>
          <w:color w:val="auto"/>
          <w:sz w:val="24"/>
          <w:szCs w:val="24"/>
          <w:lang w:val="en-US"/>
        </w:rPr>
        <w:t>year</w:t>
      </w:r>
      <w:r w:rsidR="004F7B38" w:rsidRPr="008F79C5">
        <w:rPr>
          <w:rFonts w:ascii="Book Antiqua" w:hAnsi="Book Antiqua" w:cs="Times New Roman"/>
          <w:b/>
          <w:i w:val="0"/>
          <w:color w:val="auto"/>
          <w:sz w:val="24"/>
          <w:szCs w:val="24"/>
          <w:lang w:val="en-US"/>
        </w:rPr>
        <w:t>s</w:t>
      </w:r>
    </w:p>
    <w:tbl>
      <w:tblPr>
        <w:tblW w:w="6081" w:type="pct"/>
        <w:jc w:val="center"/>
        <w:tblLook w:val="04A0" w:firstRow="1" w:lastRow="0" w:firstColumn="1" w:lastColumn="0" w:noHBand="0" w:noVBand="1"/>
      </w:tblPr>
      <w:tblGrid>
        <w:gridCol w:w="3446"/>
        <w:gridCol w:w="1001"/>
        <w:gridCol w:w="1079"/>
        <w:gridCol w:w="1099"/>
        <w:gridCol w:w="681"/>
        <w:gridCol w:w="1003"/>
        <w:gridCol w:w="1079"/>
        <w:gridCol w:w="1101"/>
        <w:gridCol w:w="681"/>
      </w:tblGrid>
      <w:tr w:rsidR="000B7CBB" w:rsidRPr="008F79C5" w14:paraId="34495A2C" w14:textId="77777777" w:rsidTr="000B7CBB">
        <w:trPr>
          <w:trHeight w:val="20"/>
          <w:jc w:val="center"/>
        </w:trPr>
        <w:tc>
          <w:tcPr>
            <w:tcW w:w="3446" w:type="dxa"/>
            <w:vMerge w:val="restart"/>
            <w:tcBorders>
              <w:top w:val="single" w:sz="4" w:space="0" w:color="auto"/>
              <w:left w:val="nil"/>
              <w:right w:val="nil"/>
            </w:tcBorders>
            <w:shd w:val="clear" w:color="auto" w:fill="auto"/>
            <w:tcMar>
              <w:left w:w="57" w:type="dxa"/>
              <w:right w:w="57" w:type="dxa"/>
            </w:tcMar>
            <w:vAlign w:val="center"/>
          </w:tcPr>
          <w:p w14:paraId="367DA78A" w14:textId="77777777" w:rsidR="000B7CBB" w:rsidRPr="008F79C5" w:rsidRDefault="000B7CBB" w:rsidP="007C5ABE">
            <w:pPr>
              <w:snapToGrid w:val="0"/>
              <w:spacing w:after="0" w:line="360" w:lineRule="auto"/>
              <w:ind w:firstLineChars="100" w:firstLine="181"/>
              <w:jc w:val="both"/>
              <w:rPr>
                <w:rFonts w:ascii="Book Antiqua" w:eastAsia="Times New Roman" w:hAnsi="Book Antiqua" w:cs="Arial"/>
                <w:b/>
                <w:bCs/>
                <w:sz w:val="18"/>
                <w:szCs w:val="18"/>
                <w:lang w:val="en-US" w:eastAsia="en-GB"/>
              </w:rPr>
            </w:pPr>
          </w:p>
        </w:tc>
        <w:tc>
          <w:tcPr>
            <w:tcW w:w="3860"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5B4C544E" w14:textId="6B823775" w:rsidR="000B7CBB" w:rsidRPr="008F79C5"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8F79C5">
              <w:rPr>
                <w:rFonts w:ascii="Book Antiqua" w:eastAsia="Times New Roman" w:hAnsi="Book Antiqua" w:cs="Arial"/>
                <w:b/>
                <w:bCs/>
                <w:sz w:val="18"/>
                <w:szCs w:val="18"/>
                <w:lang w:val="en-US" w:eastAsia="en-GB"/>
              </w:rPr>
              <w:t>CD</w:t>
            </w:r>
          </w:p>
        </w:tc>
        <w:tc>
          <w:tcPr>
            <w:tcW w:w="3864"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38DDE93B" w14:textId="5B6CF712" w:rsidR="000B7CBB" w:rsidRPr="008F79C5"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8F79C5">
              <w:rPr>
                <w:rFonts w:ascii="Book Antiqua" w:eastAsia="Times New Roman" w:hAnsi="Book Antiqua" w:cs="Arial"/>
                <w:b/>
                <w:bCs/>
                <w:sz w:val="18"/>
                <w:szCs w:val="18"/>
                <w:lang w:val="en-US" w:eastAsia="en-GB"/>
              </w:rPr>
              <w:t>UC</w:t>
            </w:r>
          </w:p>
        </w:tc>
      </w:tr>
      <w:tr w:rsidR="000B7CBB" w:rsidRPr="008F79C5" w14:paraId="436DD7F7" w14:textId="77777777" w:rsidTr="000B7CBB">
        <w:trPr>
          <w:trHeight w:val="20"/>
          <w:jc w:val="center"/>
        </w:trPr>
        <w:tc>
          <w:tcPr>
            <w:tcW w:w="3446" w:type="dxa"/>
            <w:vMerge/>
            <w:tcBorders>
              <w:left w:val="nil"/>
              <w:bottom w:val="single" w:sz="4" w:space="0" w:color="auto"/>
              <w:right w:val="nil"/>
            </w:tcBorders>
            <w:shd w:val="clear" w:color="auto" w:fill="auto"/>
            <w:tcMar>
              <w:left w:w="57" w:type="dxa"/>
              <w:right w:w="57" w:type="dxa"/>
            </w:tcMar>
            <w:vAlign w:val="center"/>
          </w:tcPr>
          <w:p w14:paraId="7D150660" w14:textId="77777777" w:rsidR="000B7CBB" w:rsidRPr="008F79C5" w:rsidRDefault="000B7CBB" w:rsidP="007C5ABE">
            <w:pPr>
              <w:snapToGrid w:val="0"/>
              <w:spacing w:after="0" w:line="360" w:lineRule="auto"/>
              <w:ind w:firstLineChars="100" w:firstLine="181"/>
              <w:jc w:val="both"/>
              <w:rPr>
                <w:rFonts w:ascii="Book Antiqua" w:eastAsia="Times New Roman" w:hAnsi="Book Antiqua" w:cs="Arial"/>
                <w:b/>
                <w:bCs/>
                <w:sz w:val="18"/>
                <w:szCs w:val="18"/>
                <w:lang w:val="en-US" w:eastAsia="en-GB"/>
              </w:rPr>
            </w:pPr>
          </w:p>
        </w:tc>
        <w:tc>
          <w:tcPr>
            <w:tcW w:w="1001" w:type="dxa"/>
            <w:tcBorders>
              <w:top w:val="single" w:sz="4" w:space="0" w:color="auto"/>
              <w:left w:val="nil"/>
              <w:bottom w:val="single" w:sz="4" w:space="0" w:color="auto"/>
              <w:right w:val="nil"/>
            </w:tcBorders>
            <w:shd w:val="clear" w:color="auto" w:fill="auto"/>
            <w:tcMar>
              <w:left w:w="57" w:type="dxa"/>
              <w:right w:w="57" w:type="dxa"/>
            </w:tcMar>
            <w:vAlign w:val="center"/>
          </w:tcPr>
          <w:p w14:paraId="2AA27A27" w14:textId="77777777" w:rsidR="000B7CBB" w:rsidRPr="008F79C5"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Total</w:t>
            </w:r>
          </w:p>
        </w:tc>
        <w:tc>
          <w:tcPr>
            <w:tcW w:w="1079" w:type="dxa"/>
            <w:tcBorders>
              <w:top w:val="single" w:sz="4" w:space="0" w:color="auto"/>
              <w:left w:val="nil"/>
              <w:bottom w:val="single" w:sz="4" w:space="0" w:color="auto"/>
              <w:right w:val="nil"/>
            </w:tcBorders>
            <w:shd w:val="clear" w:color="auto" w:fill="auto"/>
            <w:tcMar>
              <w:left w:w="57" w:type="dxa"/>
              <w:right w:w="57" w:type="dxa"/>
            </w:tcMar>
            <w:vAlign w:val="center"/>
          </w:tcPr>
          <w:p w14:paraId="3634E596" w14:textId="77777777" w:rsidR="000B7CBB" w:rsidRPr="008F79C5"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Moderate to severe activity</w:t>
            </w:r>
          </w:p>
        </w:tc>
        <w:tc>
          <w:tcPr>
            <w:tcW w:w="1099" w:type="dxa"/>
            <w:tcBorders>
              <w:top w:val="single" w:sz="4" w:space="0" w:color="auto"/>
              <w:left w:val="nil"/>
              <w:bottom w:val="single" w:sz="4" w:space="0" w:color="auto"/>
              <w:right w:val="nil"/>
            </w:tcBorders>
            <w:shd w:val="clear" w:color="auto" w:fill="auto"/>
            <w:tcMar>
              <w:left w:w="57" w:type="dxa"/>
              <w:right w:w="57" w:type="dxa"/>
            </w:tcMar>
            <w:vAlign w:val="center"/>
          </w:tcPr>
          <w:p w14:paraId="265886E8" w14:textId="77777777" w:rsidR="000B7CBB" w:rsidRPr="008F79C5"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No or mild activity</w:t>
            </w:r>
          </w:p>
        </w:tc>
        <w:tc>
          <w:tcPr>
            <w:tcW w:w="681" w:type="dxa"/>
            <w:tcBorders>
              <w:top w:val="single" w:sz="4" w:space="0" w:color="auto"/>
              <w:left w:val="nil"/>
              <w:bottom w:val="single" w:sz="4" w:space="0" w:color="auto"/>
              <w:right w:val="nil"/>
            </w:tcBorders>
            <w:shd w:val="clear" w:color="auto" w:fill="auto"/>
            <w:tcMar>
              <w:left w:w="57" w:type="dxa"/>
              <w:right w:w="57" w:type="dxa"/>
            </w:tcMar>
            <w:vAlign w:val="center"/>
          </w:tcPr>
          <w:p w14:paraId="2D3C3CD6" w14:textId="24E83FC3" w:rsidR="000B7CBB" w:rsidRPr="008F79C5"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8F79C5">
              <w:rPr>
                <w:rFonts w:ascii="Book Antiqua" w:eastAsia="Times New Roman" w:hAnsi="Book Antiqua" w:cs="Arial"/>
                <w:b/>
                <w:bCs/>
                <w:i/>
                <w:iCs/>
                <w:caps/>
                <w:sz w:val="18"/>
                <w:szCs w:val="18"/>
                <w:lang w:val="en-US" w:eastAsia="en-GB"/>
              </w:rPr>
              <w:t xml:space="preserve">P </w:t>
            </w:r>
            <w:r w:rsidRPr="008F79C5">
              <w:rPr>
                <w:rFonts w:ascii="Book Antiqua" w:eastAsia="Times New Roman" w:hAnsi="Book Antiqua" w:cs="Arial"/>
                <w:b/>
                <w:bCs/>
                <w:sz w:val="18"/>
                <w:szCs w:val="18"/>
                <w:lang w:val="en-US" w:eastAsia="en-GB"/>
              </w:rPr>
              <w:t>value</w:t>
            </w:r>
          </w:p>
        </w:tc>
        <w:tc>
          <w:tcPr>
            <w:tcW w:w="1003" w:type="dxa"/>
            <w:tcBorders>
              <w:top w:val="single" w:sz="4" w:space="0" w:color="auto"/>
              <w:left w:val="nil"/>
              <w:bottom w:val="single" w:sz="4" w:space="0" w:color="auto"/>
              <w:right w:val="nil"/>
            </w:tcBorders>
            <w:shd w:val="clear" w:color="auto" w:fill="auto"/>
            <w:tcMar>
              <w:left w:w="57" w:type="dxa"/>
              <w:right w:w="57" w:type="dxa"/>
            </w:tcMar>
            <w:vAlign w:val="center"/>
          </w:tcPr>
          <w:p w14:paraId="6463D284" w14:textId="77777777" w:rsidR="000B7CBB" w:rsidRPr="008F79C5"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Total</w:t>
            </w:r>
          </w:p>
        </w:tc>
        <w:tc>
          <w:tcPr>
            <w:tcW w:w="1079" w:type="dxa"/>
            <w:tcBorders>
              <w:top w:val="single" w:sz="4" w:space="0" w:color="auto"/>
              <w:left w:val="nil"/>
              <w:bottom w:val="single" w:sz="4" w:space="0" w:color="auto"/>
              <w:right w:val="nil"/>
            </w:tcBorders>
            <w:shd w:val="clear" w:color="auto" w:fill="auto"/>
            <w:tcMar>
              <w:left w:w="57" w:type="dxa"/>
              <w:right w:w="57" w:type="dxa"/>
            </w:tcMar>
            <w:vAlign w:val="center"/>
          </w:tcPr>
          <w:p w14:paraId="649006EA" w14:textId="77777777" w:rsidR="000B7CBB" w:rsidRPr="008F79C5"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Moderate to severe activity</w:t>
            </w:r>
          </w:p>
        </w:tc>
        <w:tc>
          <w:tcPr>
            <w:tcW w:w="1101" w:type="dxa"/>
            <w:tcBorders>
              <w:top w:val="single" w:sz="4" w:space="0" w:color="auto"/>
              <w:left w:val="nil"/>
              <w:bottom w:val="single" w:sz="4" w:space="0" w:color="auto"/>
              <w:right w:val="nil"/>
            </w:tcBorders>
            <w:shd w:val="clear" w:color="auto" w:fill="auto"/>
            <w:tcMar>
              <w:left w:w="57" w:type="dxa"/>
              <w:right w:w="57" w:type="dxa"/>
            </w:tcMar>
            <w:vAlign w:val="center"/>
          </w:tcPr>
          <w:p w14:paraId="04662D9B" w14:textId="77777777" w:rsidR="000B7CBB" w:rsidRPr="008F79C5"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No or mild activity</w:t>
            </w:r>
          </w:p>
        </w:tc>
        <w:tc>
          <w:tcPr>
            <w:tcW w:w="681" w:type="dxa"/>
            <w:tcBorders>
              <w:top w:val="single" w:sz="4" w:space="0" w:color="auto"/>
              <w:left w:val="nil"/>
              <w:bottom w:val="single" w:sz="4" w:space="0" w:color="auto"/>
              <w:right w:val="nil"/>
            </w:tcBorders>
            <w:shd w:val="clear" w:color="auto" w:fill="auto"/>
            <w:tcMar>
              <w:left w:w="57" w:type="dxa"/>
              <w:right w:w="57" w:type="dxa"/>
            </w:tcMar>
            <w:vAlign w:val="center"/>
          </w:tcPr>
          <w:p w14:paraId="5EF04AAE" w14:textId="30C813C3" w:rsidR="000B7CBB" w:rsidRPr="008F79C5"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8F79C5">
              <w:rPr>
                <w:rFonts w:ascii="Book Antiqua" w:eastAsia="Times New Roman" w:hAnsi="Book Antiqua" w:cs="Arial"/>
                <w:b/>
                <w:bCs/>
                <w:i/>
                <w:iCs/>
                <w:sz w:val="18"/>
                <w:szCs w:val="18"/>
                <w:lang w:val="en-US" w:eastAsia="en-GB"/>
              </w:rPr>
              <w:t xml:space="preserve">P </w:t>
            </w:r>
            <w:r w:rsidRPr="008F79C5">
              <w:rPr>
                <w:rFonts w:ascii="Book Antiqua" w:eastAsia="Times New Roman" w:hAnsi="Book Antiqua" w:cs="Arial"/>
                <w:b/>
                <w:bCs/>
                <w:sz w:val="18"/>
                <w:szCs w:val="18"/>
                <w:lang w:val="en-US" w:eastAsia="en-GB"/>
              </w:rPr>
              <w:t>value</w:t>
            </w:r>
          </w:p>
        </w:tc>
      </w:tr>
      <w:tr w:rsidR="00AE0DE0" w:rsidRPr="008F79C5" w14:paraId="57CF73FC" w14:textId="77777777" w:rsidTr="000B7CBB">
        <w:trPr>
          <w:trHeight w:val="20"/>
          <w:jc w:val="center"/>
        </w:trPr>
        <w:tc>
          <w:tcPr>
            <w:tcW w:w="3446" w:type="dxa"/>
            <w:tcBorders>
              <w:top w:val="single" w:sz="4" w:space="0" w:color="auto"/>
              <w:left w:val="nil"/>
              <w:right w:val="nil"/>
            </w:tcBorders>
            <w:shd w:val="clear" w:color="auto" w:fill="auto"/>
            <w:tcMar>
              <w:left w:w="57" w:type="dxa"/>
              <w:right w:w="57" w:type="dxa"/>
            </w:tcMar>
            <w:vAlign w:val="center"/>
          </w:tcPr>
          <w:p w14:paraId="68030801" w14:textId="77777777" w:rsidR="00AE0DE0" w:rsidRPr="008F79C5" w:rsidRDefault="00AE0DE0" w:rsidP="007C5ABE">
            <w:pPr>
              <w:snapToGrid w:val="0"/>
              <w:spacing w:after="0" w:line="360" w:lineRule="auto"/>
              <w:jc w:val="both"/>
              <w:rPr>
                <w:rFonts w:ascii="Book Antiqua" w:eastAsia="Times New Roman" w:hAnsi="Book Antiqua" w:cs="Arial"/>
                <w:b/>
                <w:bCs/>
                <w:i/>
                <w:iCs/>
                <w:sz w:val="18"/>
                <w:szCs w:val="18"/>
                <w:lang w:val="en-US" w:eastAsia="en-GB"/>
              </w:rPr>
            </w:pPr>
            <w:r w:rsidRPr="008F79C5">
              <w:rPr>
                <w:rFonts w:ascii="Book Antiqua" w:eastAsia="Times New Roman" w:hAnsi="Book Antiqua" w:cs="Arial"/>
                <w:b/>
                <w:bCs/>
                <w:i/>
                <w:iCs/>
                <w:sz w:val="18"/>
                <w:szCs w:val="18"/>
                <w:lang w:val="en-US" w:eastAsia="en-GB"/>
              </w:rPr>
              <w:t>n</w:t>
            </w:r>
          </w:p>
        </w:tc>
        <w:tc>
          <w:tcPr>
            <w:tcW w:w="1001" w:type="dxa"/>
            <w:tcBorders>
              <w:top w:val="single" w:sz="4" w:space="0" w:color="auto"/>
              <w:left w:val="nil"/>
              <w:right w:val="nil"/>
            </w:tcBorders>
            <w:shd w:val="clear" w:color="auto" w:fill="auto"/>
            <w:tcMar>
              <w:left w:w="57" w:type="dxa"/>
              <w:right w:w="57" w:type="dxa"/>
            </w:tcMar>
            <w:vAlign w:val="center"/>
          </w:tcPr>
          <w:p w14:paraId="5756F01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264</w:t>
            </w:r>
          </w:p>
        </w:tc>
        <w:tc>
          <w:tcPr>
            <w:tcW w:w="1079" w:type="dxa"/>
            <w:tcBorders>
              <w:top w:val="single" w:sz="4" w:space="0" w:color="auto"/>
              <w:left w:val="nil"/>
              <w:right w:val="nil"/>
            </w:tcBorders>
            <w:shd w:val="clear" w:color="auto" w:fill="auto"/>
            <w:tcMar>
              <w:left w:w="57" w:type="dxa"/>
              <w:right w:w="57" w:type="dxa"/>
            </w:tcMar>
            <w:vAlign w:val="center"/>
          </w:tcPr>
          <w:p w14:paraId="3D44B6F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118</w:t>
            </w:r>
          </w:p>
        </w:tc>
        <w:tc>
          <w:tcPr>
            <w:tcW w:w="1099" w:type="dxa"/>
            <w:tcBorders>
              <w:top w:val="single" w:sz="4" w:space="0" w:color="auto"/>
              <w:left w:val="nil"/>
              <w:right w:val="nil"/>
            </w:tcBorders>
            <w:shd w:val="clear" w:color="auto" w:fill="auto"/>
            <w:tcMar>
              <w:left w:w="57" w:type="dxa"/>
              <w:right w:w="57" w:type="dxa"/>
            </w:tcMar>
            <w:vAlign w:val="center"/>
          </w:tcPr>
          <w:p w14:paraId="102CB03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146</w:t>
            </w:r>
          </w:p>
        </w:tc>
        <w:tc>
          <w:tcPr>
            <w:tcW w:w="681" w:type="dxa"/>
            <w:tcBorders>
              <w:top w:val="single" w:sz="4" w:space="0" w:color="auto"/>
              <w:left w:val="nil"/>
              <w:right w:val="nil"/>
            </w:tcBorders>
            <w:shd w:val="clear" w:color="auto" w:fill="auto"/>
            <w:tcMar>
              <w:left w:w="57" w:type="dxa"/>
              <w:right w:w="57" w:type="dxa"/>
            </w:tcMar>
            <w:vAlign w:val="center"/>
          </w:tcPr>
          <w:p w14:paraId="1D7149E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single" w:sz="4" w:space="0" w:color="auto"/>
              <w:left w:val="nil"/>
              <w:right w:val="nil"/>
            </w:tcBorders>
            <w:shd w:val="clear" w:color="auto" w:fill="auto"/>
            <w:tcMar>
              <w:left w:w="57" w:type="dxa"/>
              <w:right w:w="57" w:type="dxa"/>
            </w:tcMar>
            <w:vAlign w:val="center"/>
          </w:tcPr>
          <w:p w14:paraId="44A08E5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143</w:t>
            </w:r>
          </w:p>
        </w:tc>
        <w:tc>
          <w:tcPr>
            <w:tcW w:w="1079" w:type="dxa"/>
            <w:tcBorders>
              <w:top w:val="single" w:sz="4" w:space="0" w:color="auto"/>
              <w:left w:val="nil"/>
              <w:right w:val="nil"/>
            </w:tcBorders>
            <w:shd w:val="clear" w:color="auto" w:fill="auto"/>
            <w:tcMar>
              <w:left w:w="57" w:type="dxa"/>
              <w:right w:w="57" w:type="dxa"/>
            </w:tcMar>
            <w:vAlign w:val="center"/>
          </w:tcPr>
          <w:p w14:paraId="5E80C58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36</w:t>
            </w:r>
          </w:p>
        </w:tc>
        <w:tc>
          <w:tcPr>
            <w:tcW w:w="1101" w:type="dxa"/>
            <w:tcBorders>
              <w:top w:val="single" w:sz="4" w:space="0" w:color="auto"/>
              <w:left w:val="nil"/>
              <w:right w:val="nil"/>
            </w:tcBorders>
            <w:shd w:val="clear" w:color="auto" w:fill="auto"/>
            <w:tcMar>
              <w:left w:w="57" w:type="dxa"/>
              <w:right w:w="57" w:type="dxa"/>
            </w:tcMar>
            <w:vAlign w:val="center"/>
          </w:tcPr>
          <w:p w14:paraId="0D27329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107</w:t>
            </w:r>
          </w:p>
        </w:tc>
        <w:tc>
          <w:tcPr>
            <w:tcW w:w="681" w:type="dxa"/>
            <w:tcBorders>
              <w:top w:val="single" w:sz="4" w:space="0" w:color="auto"/>
              <w:left w:val="nil"/>
              <w:right w:val="nil"/>
            </w:tcBorders>
            <w:shd w:val="clear" w:color="auto" w:fill="auto"/>
            <w:tcMar>
              <w:left w:w="57" w:type="dxa"/>
              <w:right w:w="57" w:type="dxa"/>
            </w:tcMar>
            <w:vAlign w:val="center"/>
          </w:tcPr>
          <w:p w14:paraId="33CCEDE7"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r>
      <w:tr w:rsidR="00AE0DE0" w:rsidRPr="008F79C5" w14:paraId="06613F08"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hideMark/>
          </w:tcPr>
          <w:p w14:paraId="1D9557A2"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r w:rsidRPr="008F79C5">
              <w:rPr>
                <w:rFonts w:ascii="Book Antiqua" w:hAnsi="Book Antiqua" w:cs="Arial"/>
                <w:b/>
                <w:bCs/>
                <w:sz w:val="18"/>
                <w:szCs w:val="18"/>
                <w:lang w:val="en-US"/>
              </w:rPr>
              <w:t>IBD treatment at baseline</w:t>
            </w:r>
          </w:p>
        </w:tc>
        <w:tc>
          <w:tcPr>
            <w:tcW w:w="1001" w:type="dxa"/>
            <w:tcBorders>
              <w:top w:val="nil"/>
              <w:left w:val="nil"/>
              <w:bottom w:val="nil"/>
              <w:right w:val="nil"/>
            </w:tcBorders>
            <w:shd w:val="clear" w:color="auto" w:fill="auto"/>
            <w:tcMar>
              <w:left w:w="57" w:type="dxa"/>
              <w:right w:w="57" w:type="dxa"/>
            </w:tcMar>
          </w:tcPr>
          <w:p w14:paraId="054FAEA8"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5CEC1D79"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99" w:type="dxa"/>
            <w:tcBorders>
              <w:top w:val="nil"/>
              <w:left w:val="nil"/>
              <w:bottom w:val="nil"/>
              <w:right w:val="nil"/>
            </w:tcBorders>
            <w:shd w:val="clear" w:color="auto" w:fill="auto"/>
            <w:tcMar>
              <w:left w:w="57" w:type="dxa"/>
              <w:right w:w="57" w:type="dxa"/>
            </w:tcMar>
          </w:tcPr>
          <w:p w14:paraId="69339EDE"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7C62AAC6"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23CF3A39"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5FF97199"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101" w:type="dxa"/>
            <w:tcBorders>
              <w:top w:val="nil"/>
              <w:left w:val="nil"/>
              <w:bottom w:val="nil"/>
              <w:right w:val="nil"/>
            </w:tcBorders>
            <w:shd w:val="clear" w:color="auto" w:fill="auto"/>
            <w:tcMar>
              <w:left w:w="57" w:type="dxa"/>
              <w:right w:w="57" w:type="dxa"/>
            </w:tcMar>
          </w:tcPr>
          <w:p w14:paraId="7F87F310"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1D84B004"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p>
        </w:tc>
      </w:tr>
      <w:tr w:rsidR="00AE0DE0" w:rsidRPr="008F79C5" w14:paraId="6F982800"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hideMark/>
          </w:tcPr>
          <w:p w14:paraId="5BBBC483" w14:textId="77777777" w:rsidR="00AE0DE0" w:rsidRPr="008F79C5" w:rsidRDefault="00AE0DE0" w:rsidP="007C5ABE">
            <w:pPr>
              <w:snapToGrid w:val="0"/>
              <w:spacing w:after="0" w:line="360" w:lineRule="auto"/>
              <w:jc w:val="both"/>
              <w:rPr>
                <w:rFonts w:ascii="Book Antiqua" w:eastAsia="Times New Roman" w:hAnsi="Book Antiqua" w:cs="Arial"/>
                <w:bCs/>
                <w:sz w:val="18"/>
                <w:szCs w:val="18"/>
                <w:lang w:val="en-US" w:eastAsia="en-GB"/>
              </w:rPr>
            </w:pPr>
            <w:r w:rsidRPr="008F79C5">
              <w:rPr>
                <w:rFonts w:ascii="Book Antiqua" w:hAnsi="Book Antiqua" w:cs="Arial"/>
                <w:bCs/>
                <w:sz w:val="18"/>
                <w:szCs w:val="18"/>
                <w:lang w:val="en-US"/>
              </w:rPr>
              <w:t>Treated patients</w:t>
            </w:r>
          </w:p>
        </w:tc>
        <w:tc>
          <w:tcPr>
            <w:tcW w:w="1001" w:type="dxa"/>
            <w:tcBorders>
              <w:top w:val="nil"/>
              <w:left w:val="nil"/>
              <w:bottom w:val="nil"/>
              <w:right w:val="nil"/>
            </w:tcBorders>
            <w:shd w:val="clear" w:color="auto" w:fill="auto"/>
            <w:tcMar>
              <w:left w:w="57" w:type="dxa"/>
              <w:right w:w="57" w:type="dxa"/>
            </w:tcMar>
            <w:hideMark/>
          </w:tcPr>
          <w:p w14:paraId="4D6EAEA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251 (95.1)</w:t>
            </w:r>
          </w:p>
        </w:tc>
        <w:tc>
          <w:tcPr>
            <w:tcW w:w="1079" w:type="dxa"/>
            <w:tcBorders>
              <w:top w:val="nil"/>
              <w:left w:val="nil"/>
              <w:bottom w:val="nil"/>
              <w:right w:val="nil"/>
            </w:tcBorders>
            <w:shd w:val="clear" w:color="auto" w:fill="auto"/>
            <w:tcMar>
              <w:left w:w="57" w:type="dxa"/>
              <w:right w:w="57" w:type="dxa"/>
            </w:tcMar>
            <w:hideMark/>
          </w:tcPr>
          <w:p w14:paraId="2A3021E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111 (94.1)</w:t>
            </w:r>
          </w:p>
        </w:tc>
        <w:tc>
          <w:tcPr>
            <w:tcW w:w="1099" w:type="dxa"/>
            <w:tcBorders>
              <w:top w:val="nil"/>
              <w:left w:val="nil"/>
              <w:bottom w:val="nil"/>
              <w:right w:val="nil"/>
            </w:tcBorders>
            <w:shd w:val="clear" w:color="auto" w:fill="auto"/>
            <w:tcMar>
              <w:left w:w="57" w:type="dxa"/>
              <w:right w:w="57" w:type="dxa"/>
            </w:tcMar>
            <w:hideMark/>
          </w:tcPr>
          <w:p w14:paraId="13925D5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140 (95.9)</w:t>
            </w:r>
          </w:p>
        </w:tc>
        <w:tc>
          <w:tcPr>
            <w:tcW w:w="681" w:type="dxa"/>
            <w:tcBorders>
              <w:top w:val="nil"/>
              <w:left w:val="nil"/>
              <w:bottom w:val="nil"/>
              <w:right w:val="nil"/>
            </w:tcBorders>
            <w:shd w:val="clear" w:color="auto" w:fill="auto"/>
            <w:tcMar>
              <w:left w:w="57" w:type="dxa"/>
              <w:right w:w="57" w:type="dxa"/>
            </w:tcMar>
          </w:tcPr>
          <w:p w14:paraId="711376B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hideMark/>
          </w:tcPr>
          <w:p w14:paraId="2C6E88D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129 (90.2)</w:t>
            </w:r>
          </w:p>
        </w:tc>
        <w:tc>
          <w:tcPr>
            <w:tcW w:w="1079" w:type="dxa"/>
            <w:tcBorders>
              <w:top w:val="nil"/>
              <w:left w:val="nil"/>
              <w:bottom w:val="nil"/>
              <w:right w:val="nil"/>
            </w:tcBorders>
            <w:shd w:val="clear" w:color="auto" w:fill="auto"/>
            <w:tcMar>
              <w:left w:w="57" w:type="dxa"/>
              <w:right w:w="57" w:type="dxa"/>
            </w:tcMar>
            <w:hideMark/>
          </w:tcPr>
          <w:p w14:paraId="2784E85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32 (88.9)</w:t>
            </w:r>
          </w:p>
        </w:tc>
        <w:tc>
          <w:tcPr>
            <w:tcW w:w="1101" w:type="dxa"/>
            <w:tcBorders>
              <w:top w:val="nil"/>
              <w:left w:val="nil"/>
              <w:bottom w:val="nil"/>
              <w:right w:val="nil"/>
            </w:tcBorders>
            <w:shd w:val="clear" w:color="auto" w:fill="auto"/>
            <w:tcMar>
              <w:left w:w="57" w:type="dxa"/>
              <w:right w:w="57" w:type="dxa"/>
            </w:tcMar>
            <w:hideMark/>
          </w:tcPr>
          <w:p w14:paraId="30D12C1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97 (90.7)</w:t>
            </w:r>
          </w:p>
        </w:tc>
        <w:tc>
          <w:tcPr>
            <w:tcW w:w="681" w:type="dxa"/>
            <w:tcBorders>
              <w:top w:val="nil"/>
              <w:left w:val="nil"/>
              <w:bottom w:val="nil"/>
              <w:right w:val="nil"/>
            </w:tcBorders>
            <w:shd w:val="clear" w:color="auto" w:fill="auto"/>
            <w:tcMar>
              <w:left w:w="57" w:type="dxa"/>
              <w:right w:w="57" w:type="dxa"/>
            </w:tcMar>
          </w:tcPr>
          <w:p w14:paraId="63953ED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0E2766B3"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B4371CD" w14:textId="459EF459"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IBD medicines/</w:t>
            </w:r>
            <w:proofErr w:type="spellStart"/>
            <w:r w:rsidRPr="008F79C5">
              <w:rPr>
                <w:rFonts w:ascii="Book Antiqua" w:hAnsi="Book Antiqua" w:cs="Arial"/>
                <w:bCs/>
                <w:sz w:val="18"/>
                <w:szCs w:val="18"/>
                <w:lang w:val="en-US"/>
              </w:rPr>
              <w:t>pt</w:t>
            </w:r>
            <w:proofErr w:type="spellEnd"/>
            <w:r w:rsidRPr="008F79C5">
              <w:rPr>
                <w:rFonts w:ascii="Book Antiqua" w:hAnsi="Book Antiqua" w:cs="Arial"/>
                <w:bCs/>
                <w:sz w:val="18"/>
                <w:szCs w:val="18"/>
                <w:lang w:val="en-US"/>
              </w:rPr>
              <w:t>, median [range]</w:t>
            </w:r>
            <w:r w:rsidR="005206BB" w:rsidRPr="008F79C5">
              <w:rPr>
                <w:rFonts w:ascii="Book Antiqua" w:hAnsi="Book Antiqua" w:cs="Arial"/>
                <w:bCs/>
                <w:sz w:val="18"/>
                <w:szCs w:val="18"/>
                <w:vertAlign w:val="superscript"/>
                <w:lang w:val="en-US"/>
              </w:rPr>
              <w:t>2</w:t>
            </w:r>
          </w:p>
        </w:tc>
        <w:tc>
          <w:tcPr>
            <w:tcW w:w="1001" w:type="dxa"/>
            <w:tcBorders>
              <w:top w:val="nil"/>
              <w:left w:val="nil"/>
              <w:bottom w:val="nil"/>
              <w:right w:val="nil"/>
            </w:tcBorders>
            <w:shd w:val="clear" w:color="auto" w:fill="auto"/>
            <w:tcMar>
              <w:left w:w="57" w:type="dxa"/>
              <w:right w:w="57" w:type="dxa"/>
            </w:tcMar>
            <w:hideMark/>
          </w:tcPr>
          <w:p w14:paraId="25718B3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2.0 [1-7]]</w:t>
            </w:r>
          </w:p>
        </w:tc>
        <w:tc>
          <w:tcPr>
            <w:tcW w:w="1079" w:type="dxa"/>
            <w:tcBorders>
              <w:top w:val="nil"/>
              <w:left w:val="nil"/>
              <w:bottom w:val="nil"/>
              <w:right w:val="nil"/>
            </w:tcBorders>
            <w:shd w:val="clear" w:color="auto" w:fill="auto"/>
            <w:tcMar>
              <w:left w:w="57" w:type="dxa"/>
              <w:right w:w="57" w:type="dxa"/>
            </w:tcMar>
          </w:tcPr>
          <w:p w14:paraId="0FF7346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2.0 [1.6]</w:t>
            </w:r>
          </w:p>
        </w:tc>
        <w:tc>
          <w:tcPr>
            <w:tcW w:w="1099" w:type="dxa"/>
            <w:tcBorders>
              <w:top w:val="nil"/>
              <w:left w:val="nil"/>
              <w:bottom w:val="nil"/>
              <w:right w:val="nil"/>
            </w:tcBorders>
            <w:shd w:val="clear" w:color="auto" w:fill="auto"/>
            <w:tcMar>
              <w:left w:w="57" w:type="dxa"/>
              <w:right w:w="57" w:type="dxa"/>
            </w:tcMar>
          </w:tcPr>
          <w:p w14:paraId="19A1D7F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2.0 [1-7]</w:t>
            </w:r>
          </w:p>
        </w:tc>
        <w:tc>
          <w:tcPr>
            <w:tcW w:w="681" w:type="dxa"/>
            <w:tcBorders>
              <w:top w:val="nil"/>
              <w:left w:val="nil"/>
              <w:bottom w:val="nil"/>
              <w:right w:val="nil"/>
            </w:tcBorders>
            <w:shd w:val="clear" w:color="auto" w:fill="auto"/>
            <w:tcMar>
              <w:left w:w="57" w:type="dxa"/>
              <w:right w:w="57" w:type="dxa"/>
            </w:tcMar>
          </w:tcPr>
          <w:p w14:paraId="70E7E1D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45DD273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2.0 [1-6]</w:t>
            </w:r>
          </w:p>
        </w:tc>
        <w:tc>
          <w:tcPr>
            <w:tcW w:w="1079" w:type="dxa"/>
            <w:tcBorders>
              <w:top w:val="nil"/>
              <w:left w:val="nil"/>
              <w:bottom w:val="nil"/>
              <w:right w:val="nil"/>
            </w:tcBorders>
            <w:shd w:val="clear" w:color="auto" w:fill="auto"/>
            <w:tcMar>
              <w:left w:w="57" w:type="dxa"/>
              <w:right w:w="57" w:type="dxa"/>
            </w:tcMar>
          </w:tcPr>
          <w:p w14:paraId="50364D8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3 [1-6]</w:t>
            </w:r>
          </w:p>
        </w:tc>
        <w:tc>
          <w:tcPr>
            <w:tcW w:w="1101" w:type="dxa"/>
            <w:tcBorders>
              <w:top w:val="nil"/>
              <w:left w:val="nil"/>
              <w:bottom w:val="nil"/>
              <w:right w:val="nil"/>
            </w:tcBorders>
            <w:shd w:val="clear" w:color="auto" w:fill="auto"/>
            <w:tcMar>
              <w:left w:w="57" w:type="dxa"/>
              <w:right w:w="57" w:type="dxa"/>
            </w:tcMar>
          </w:tcPr>
          <w:p w14:paraId="4E49517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 [1-5]</w:t>
            </w:r>
          </w:p>
        </w:tc>
        <w:tc>
          <w:tcPr>
            <w:tcW w:w="681" w:type="dxa"/>
            <w:tcBorders>
              <w:top w:val="nil"/>
              <w:left w:val="nil"/>
              <w:bottom w:val="nil"/>
              <w:right w:val="nil"/>
            </w:tcBorders>
            <w:shd w:val="clear" w:color="auto" w:fill="auto"/>
            <w:tcMar>
              <w:left w:w="57" w:type="dxa"/>
              <w:right w:w="57" w:type="dxa"/>
            </w:tcMar>
          </w:tcPr>
          <w:p w14:paraId="6DC7341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3FF68EDD"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189BA7FD" w14:textId="66BF6C9F"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Main IBD therapy</w:t>
            </w:r>
            <w:r w:rsidR="005206BB" w:rsidRPr="008F79C5">
              <w:rPr>
                <w:rFonts w:ascii="Book Antiqua" w:hAnsi="Book Antiqua" w:cs="Arial"/>
                <w:bCs/>
                <w:sz w:val="18"/>
                <w:szCs w:val="18"/>
                <w:vertAlign w:val="superscript"/>
                <w:lang w:val="en-US"/>
              </w:rPr>
              <w:t>3</w:t>
            </w:r>
          </w:p>
        </w:tc>
        <w:tc>
          <w:tcPr>
            <w:tcW w:w="1001" w:type="dxa"/>
            <w:tcBorders>
              <w:top w:val="nil"/>
              <w:left w:val="nil"/>
              <w:bottom w:val="nil"/>
              <w:right w:val="nil"/>
            </w:tcBorders>
            <w:shd w:val="clear" w:color="auto" w:fill="auto"/>
            <w:tcMar>
              <w:left w:w="57" w:type="dxa"/>
              <w:right w:w="57" w:type="dxa"/>
            </w:tcMar>
          </w:tcPr>
          <w:p w14:paraId="268848E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5561EEB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Borders>
              <w:top w:val="nil"/>
              <w:left w:val="nil"/>
              <w:bottom w:val="nil"/>
              <w:right w:val="nil"/>
            </w:tcBorders>
            <w:shd w:val="clear" w:color="auto" w:fill="auto"/>
            <w:tcMar>
              <w:left w:w="57" w:type="dxa"/>
              <w:right w:w="57" w:type="dxa"/>
            </w:tcMar>
          </w:tcPr>
          <w:p w14:paraId="29105ED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74132EF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6FC5812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06F88AB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Borders>
              <w:top w:val="nil"/>
              <w:left w:val="nil"/>
              <w:bottom w:val="nil"/>
              <w:right w:val="nil"/>
            </w:tcBorders>
            <w:shd w:val="clear" w:color="auto" w:fill="auto"/>
            <w:tcMar>
              <w:left w:w="57" w:type="dxa"/>
              <w:right w:w="57" w:type="dxa"/>
            </w:tcMar>
          </w:tcPr>
          <w:p w14:paraId="07EF38E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7F677B6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1FBE789B"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0D389C7"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bCs/>
                <w:sz w:val="18"/>
                <w:szCs w:val="18"/>
                <w:lang w:val="en-US" w:eastAsia="en-GB"/>
              </w:rPr>
            </w:pPr>
            <w:r w:rsidRPr="008F79C5">
              <w:rPr>
                <w:rFonts w:ascii="Book Antiqua" w:hAnsi="Book Antiqua" w:cs="Arial"/>
                <w:sz w:val="18"/>
                <w:szCs w:val="18"/>
                <w:lang w:val="en-US"/>
              </w:rPr>
              <w:t>5-ASA compounds</w:t>
            </w:r>
          </w:p>
        </w:tc>
        <w:tc>
          <w:tcPr>
            <w:tcW w:w="1001" w:type="dxa"/>
            <w:shd w:val="clear" w:color="auto" w:fill="auto"/>
            <w:tcMar>
              <w:left w:w="57" w:type="dxa"/>
              <w:right w:w="57" w:type="dxa"/>
            </w:tcMar>
          </w:tcPr>
          <w:p w14:paraId="7E597AC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39 (15.5)</w:t>
            </w:r>
          </w:p>
        </w:tc>
        <w:tc>
          <w:tcPr>
            <w:tcW w:w="1079" w:type="dxa"/>
            <w:shd w:val="clear" w:color="auto" w:fill="auto"/>
            <w:tcMar>
              <w:left w:w="57" w:type="dxa"/>
              <w:right w:w="57" w:type="dxa"/>
            </w:tcMar>
          </w:tcPr>
          <w:p w14:paraId="49C8C65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20 (18.0)</w:t>
            </w:r>
          </w:p>
        </w:tc>
        <w:tc>
          <w:tcPr>
            <w:tcW w:w="1099" w:type="dxa"/>
            <w:shd w:val="clear" w:color="auto" w:fill="auto"/>
            <w:tcMar>
              <w:left w:w="57" w:type="dxa"/>
              <w:right w:w="57" w:type="dxa"/>
            </w:tcMar>
          </w:tcPr>
          <w:p w14:paraId="366DD68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19 (13.6)</w:t>
            </w:r>
          </w:p>
        </w:tc>
        <w:tc>
          <w:tcPr>
            <w:tcW w:w="681" w:type="dxa"/>
            <w:shd w:val="clear" w:color="auto" w:fill="auto"/>
            <w:tcMar>
              <w:left w:w="57" w:type="dxa"/>
              <w:right w:w="57" w:type="dxa"/>
            </w:tcMar>
          </w:tcPr>
          <w:p w14:paraId="2ECC4B4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tcPr>
          <w:p w14:paraId="0B2EB09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100 (77.5)</w:t>
            </w:r>
          </w:p>
        </w:tc>
        <w:tc>
          <w:tcPr>
            <w:tcW w:w="1079" w:type="dxa"/>
            <w:shd w:val="clear" w:color="auto" w:fill="auto"/>
            <w:tcMar>
              <w:left w:w="57" w:type="dxa"/>
              <w:right w:w="57" w:type="dxa"/>
            </w:tcMar>
          </w:tcPr>
          <w:p w14:paraId="193A5FD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27 (84.4)</w:t>
            </w:r>
          </w:p>
        </w:tc>
        <w:tc>
          <w:tcPr>
            <w:tcW w:w="1101" w:type="dxa"/>
            <w:shd w:val="clear" w:color="auto" w:fill="auto"/>
            <w:tcMar>
              <w:left w:w="57" w:type="dxa"/>
              <w:right w:w="57" w:type="dxa"/>
            </w:tcMar>
          </w:tcPr>
          <w:p w14:paraId="6F7C592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73 (75.3)</w:t>
            </w:r>
          </w:p>
        </w:tc>
        <w:tc>
          <w:tcPr>
            <w:tcW w:w="681" w:type="dxa"/>
            <w:shd w:val="clear" w:color="auto" w:fill="auto"/>
            <w:tcMar>
              <w:left w:w="57" w:type="dxa"/>
              <w:right w:w="57" w:type="dxa"/>
            </w:tcMar>
          </w:tcPr>
          <w:p w14:paraId="107626E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6718F7B5"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6925973E"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Biologic therapy</w:t>
            </w:r>
          </w:p>
        </w:tc>
        <w:tc>
          <w:tcPr>
            <w:tcW w:w="1001" w:type="dxa"/>
            <w:tcMar>
              <w:left w:w="57" w:type="dxa"/>
              <w:right w:w="57" w:type="dxa"/>
            </w:tcMar>
          </w:tcPr>
          <w:p w14:paraId="6228038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189 (75.3)</w:t>
            </w:r>
          </w:p>
        </w:tc>
        <w:tc>
          <w:tcPr>
            <w:tcW w:w="1079" w:type="dxa"/>
            <w:tcMar>
              <w:left w:w="57" w:type="dxa"/>
              <w:right w:w="57" w:type="dxa"/>
            </w:tcMar>
          </w:tcPr>
          <w:p w14:paraId="341D5D3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79 (71.2)</w:t>
            </w:r>
          </w:p>
        </w:tc>
        <w:tc>
          <w:tcPr>
            <w:tcW w:w="1099" w:type="dxa"/>
            <w:tcMar>
              <w:left w:w="57" w:type="dxa"/>
              <w:right w:w="57" w:type="dxa"/>
            </w:tcMar>
          </w:tcPr>
          <w:p w14:paraId="658DDFC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110 (78.6)</w:t>
            </w:r>
          </w:p>
        </w:tc>
        <w:tc>
          <w:tcPr>
            <w:tcW w:w="681" w:type="dxa"/>
            <w:tcMar>
              <w:left w:w="57" w:type="dxa"/>
              <w:right w:w="57" w:type="dxa"/>
            </w:tcMar>
          </w:tcPr>
          <w:p w14:paraId="0ECE6BC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20804CD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41 (31.8)</w:t>
            </w:r>
          </w:p>
        </w:tc>
        <w:tc>
          <w:tcPr>
            <w:tcW w:w="1079" w:type="dxa"/>
            <w:tcMar>
              <w:left w:w="57" w:type="dxa"/>
              <w:right w:w="57" w:type="dxa"/>
            </w:tcMar>
          </w:tcPr>
          <w:p w14:paraId="751190F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11 (34.4)</w:t>
            </w:r>
          </w:p>
        </w:tc>
        <w:tc>
          <w:tcPr>
            <w:tcW w:w="1101" w:type="dxa"/>
            <w:tcMar>
              <w:left w:w="57" w:type="dxa"/>
              <w:right w:w="57" w:type="dxa"/>
            </w:tcMar>
          </w:tcPr>
          <w:p w14:paraId="3DF3A6B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30 (30.9)</w:t>
            </w:r>
          </w:p>
        </w:tc>
        <w:tc>
          <w:tcPr>
            <w:tcW w:w="681" w:type="dxa"/>
            <w:noWrap/>
            <w:tcMar>
              <w:left w:w="57" w:type="dxa"/>
              <w:right w:w="57" w:type="dxa"/>
            </w:tcMar>
          </w:tcPr>
          <w:p w14:paraId="47501A9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756C4AC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43E3C753"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proofErr w:type="spellStart"/>
            <w:r w:rsidRPr="008F79C5">
              <w:rPr>
                <w:rFonts w:ascii="Book Antiqua" w:hAnsi="Book Antiqua" w:cs="Arial"/>
                <w:sz w:val="18"/>
                <w:szCs w:val="18"/>
                <w:lang w:val="en-US"/>
              </w:rPr>
              <w:t>Immunosuppressants</w:t>
            </w:r>
            <w:proofErr w:type="spellEnd"/>
          </w:p>
        </w:tc>
        <w:tc>
          <w:tcPr>
            <w:tcW w:w="1001" w:type="dxa"/>
            <w:tcMar>
              <w:left w:w="57" w:type="dxa"/>
              <w:right w:w="57" w:type="dxa"/>
            </w:tcMar>
          </w:tcPr>
          <w:p w14:paraId="14629C90"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178 (70.9)</w:t>
            </w:r>
          </w:p>
        </w:tc>
        <w:tc>
          <w:tcPr>
            <w:tcW w:w="1079" w:type="dxa"/>
            <w:tcMar>
              <w:left w:w="57" w:type="dxa"/>
              <w:right w:w="57" w:type="dxa"/>
            </w:tcMar>
          </w:tcPr>
          <w:p w14:paraId="261CF8E3"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80 (72.1)</w:t>
            </w:r>
          </w:p>
        </w:tc>
        <w:tc>
          <w:tcPr>
            <w:tcW w:w="1099" w:type="dxa"/>
            <w:tcMar>
              <w:left w:w="57" w:type="dxa"/>
              <w:right w:w="57" w:type="dxa"/>
            </w:tcMar>
          </w:tcPr>
          <w:p w14:paraId="4084D543"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98 (70.0)</w:t>
            </w:r>
          </w:p>
        </w:tc>
        <w:tc>
          <w:tcPr>
            <w:tcW w:w="681" w:type="dxa"/>
            <w:tcMar>
              <w:left w:w="57" w:type="dxa"/>
              <w:right w:w="57" w:type="dxa"/>
            </w:tcMar>
          </w:tcPr>
          <w:p w14:paraId="42F6390A"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003" w:type="dxa"/>
            <w:tcMar>
              <w:left w:w="57" w:type="dxa"/>
              <w:right w:w="57" w:type="dxa"/>
            </w:tcMar>
          </w:tcPr>
          <w:p w14:paraId="7506D1B3"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63 (48.8)</w:t>
            </w:r>
          </w:p>
        </w:tc>
        <w:tc>
          <w:tcPr>
            <w:tcW w:w="1079" w:type="dxa"/>
            <w:tcMar>
              <w:left w:w="57" w:type="dxa"/>
              <w:right w:w="57" w:type="dxa"/>
            </w:tcMar>
          </w:tcPr>
          <w:p w14:paraId="21A7C4BA"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17 (53.1)</w:t>
            </w:r>
          </w:p>
        </w:tc>
        <w:tc>
          <w:tcPr>
            <w:tcW w:w="1101" w:type="dxa"/>
            <w:tcMar>
              <w:left w:w="57" w:type="dxa"/>
              <w:right w:w="57" w:type="dxa"/>
            </w:tcMar>
          </w:tcPr>
          <w:p w14:paraId="3C32E16C"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46 (47.4)</w:t>
            </w:r>
          </w:p>
        </w:tc>
        <w:tc>
          <w:tcPr>
            <w:tcW w:w="681" w:type="dxa"/>
            <w:tcMar>
              <w:left w:w="57" w:type="dxa"/>
              <w:right w:w="57" w:type="dxa"/>
            </w:tcMar>
          </w:tcPr>
          <w:p w14:paraId="06FEBB83"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r>
      <w:tr w:rsidR="00AE0DE0" w:rsidRPr="008F79C5" w14:paraId="7CA3F35C"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567EC63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Any corticosteroid</w:t>
            </w:r>
          </w:p>
        </w:tc>
        <w:tc>
          <w:tcPr>
            <w:tcW w:w="1001" w:type="dxa"/>
            <w:tcBorders>
              <w:top w:val="nil"/>
              <w:left w:val="nil"/>
              <w:bottom w:val="nil"/>
              <w:right w:val="nil"/>
            </w:tcBorders>
            <w:shd w:val="clear" w:color="auto" w:fill="auto"/>
            <w:tcMar>
              <w:left w:w="57" w:type="dxa"/>
              <w:right w:w="57" w:type="dxa"/>
            </w:tcMar>
          </w:tcPr>
          <w:p w14:paraId="5886C56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30 (12.0)</w:t>
            </w:r>
          </w:p>
        </w:tc>
        <w:tc>
          <w:tcPr>
            <w:tcW w:w="1079" w:type="dxa"/>
            <w:tcBorders>
              <w:top w:val="nil"/>
              <w:left w:val="nil"/>
              <w:bottom w:val="nil"/>
              <w:right w:val="nil"/>
            </w:tcBorders>
            <w:shd w:val="clear" w:color="auto" w:fill="auto"/>
            <w:tcMar>
              <w:left w:w="57" w:type="dxa"/>
              <w:right w:w="57" w:type="dxa"/>
            </w:tcMar>
          </w:tcPr>
          <w:p w14:paraId="454F0A2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17 (15.3)</w:t>
            </w:r>
          </w:p>
        </w:tc>
        <w:tc>
          <w:tcPr>
            <w:tcW w:w="1099" w:type="dxa"/>
            <w:tcBorders>
              <w:top w:val="nil"/>
              <w:left w:val="nil"/>
              <w:bottom w:val="nil"/>
              <w:right w:val="nil"/>
            </w:tcBorders>
            <w:shd w:val="clear" w:color="auto" w:fill="auto"/>
            <w:tcMar>
              <w:left w:w="57" w:type="dxa"/>
              <w:right w:w="57" w:type="dxa"/>
            </w:tcMar>
          </w:tcPr>
          <w:p w14:paraId="04466EC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14 (10.0)</w:t>
            </w:r>
          </w:p>
        </w:tc>
        <w:tc>
          <w:tcPr>
            <w:tcW w:w="681" w:type="dxa"/>
            <w:tcBorders>
              <w:top w:val="nil"/>
              <w:left w:val="nil"/>
              <w:bottom w:val="nil"/>
              <w:right w:val="nil"/>
            </w:tcBorders>
            <w:shd w:val="clear" w:color="auto" w:fill="auto"/>
            <w:tcMar>
              <w:left w:w="57" w:type="dxa"/>
              <w:right w:w="57" w:type="dxa"/>
            </w:tcMar>
          </w:tcPr>
          <w:p w14:paraId="1D14FA5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09D5CCE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26 (20.2)</w:t>
            </w:r>
          </w:p>
        </w:tc>
        <w:tc>
          <w:tcPr>
            <w:tcW w:w="1079" w:type="dxa"/>
            <w:tcBorders>
              <w:top w:val="nil"/>
              <w:left w:val="nil"/>
              <w:bottom w:val="nil"/>
              <w:right w:val="nil"/>
            </w:tcBorders>
            <w:shd w:val="clear" w:color="auto" w:fill="auto"/>
            <w:tcMar>
              <w:left w:w="57" w:type="dxa"/>
              <w:right w:w="57" w:type="dxa"/>
            </w:tcMar>
          </w:tcPr>
          <w:p w14:paraId="6A21B4E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13 (40.6)</w:t>
            </w:r>
          </w:p>
        </w:tc>
        <w:tc>
          <w:tcPr>
            <w:tcW w:w="1101" w:type="dxa"/>
            <w:tcBorders>
              <w:top w:val="nil"/>
              <w:left w:val="nil"/>
              <w:bottom w:val="nil"/>
              <w:right w:val="nil"/>
            </w:tcBorders>
            <w:shd w:val="clear" w:color="auto" w:fill="auto"/>
            <w:tcMar>
              <w:left w:w="57" w:type="dxa"/>
              <w:right w:w="57" w:type="dxa"/>
            </w:tcMar>
          </w:tcPr>
          <w:p w14:paraId="2A268BC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13 (13.4)</w:t>
            </w:r>
          </w:p>
        </w:tc>
        <w:tc>
          <w:tcPr>
            <w:tcW w:w="681" w:type="dxa"/>
            <w:tcBorders>
              <w:top w:val="nil"/>
              <w:left w:val="nil"/>
              <w:bottom w:val="nil"/>
              <w:right w:val="nil"/>
            </w:tcBorders>
            <w:shd w:val="clear" w:color="auto" w:fill="auto"/>
            <w:tcMar>
              <w:left w:w="57" w:type="dxa"/>
              <w:right w:w="57" w:type="dxa"/>
            </w:tcMar>
          </w:tcPr>
          <w:p w14:paraId="23CCA35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109075F7"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8BC02B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Any antibiotic</w:t>
            </w:r>
          </w:p>
        </w:tc>
        <w:tc>
          <w:tcPr>
            <w:tcW w:w="1001" w:type="dxa"/>
            <w:tcBorders>
              <w:top w:val="nil"/>
              <w:left w:val="nil"/>
              <w:bottom w:val="nil"/>
              <w:right w:val="nil"/>
            </w:tcBorders>
            <w:shd w:val="clear" w:color="auto" w:fill="auto"/>
            <w:tcMar>
              <w:left w:w="57" w:type="dxa"/>
              <w:right w:w="57" w:type="dxa"/>
            </w:tcMar>
          </w:tcPr>
          <w:p w14:paraId="1FBFF3E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14 (5.6)</w:t>
            </w:r>
          </w:p>
        </w:tc>
        <w:tc>
          <w:tcPr>
            <w:tcW w:w="1079" w:type="dxa"/>
            <w:tcBorders>
              <w:top w:val="nil"/>
              <w:left w:val="nil"/>
              <w:bottom w:val="nil"/>
              <w:right w:val="nil"/>
            </w:tcBorders>
            <w:shd w:val="clear" w:color="auto" w:fill="auto"/>
            <w:tcMar>
              <w:left w:w="57" w:type="dxa"/>
              <w:right w:w="57" w:type="dxa"/>
            </w:tcMar>
          </w:tcPr>
          <w:p w14:paraId="21FDAAB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11 (9.9)</w:t>
            </w:r>
          </w:p>
        </w:tc>
        <w:tc>
          <w:tcPr>
            <w:tcW w:w="1099" w:type="dxa"/>
            <w:tcBorders>
              <w:top w:val="nil"/>
              <w:left w:val="nil"/>
              <w:bottom w:val="nil"/>
              <w:right w:val="nil"/>
            </w:tcBorders>
            <w:shd w:val="clear" w:color="auto" w:fill="auto"/>
            <w:tcMar>
              <w:left w:w="57" w:type="dxa"/>
              <w:right w:w="57" w:type="dxa"/>
            </w:tcMar>
          </w:tcPr>
          <w:p w14:paraId="1B8AB2E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 (2.1)</w:t>
            </w:r>
          </w:p>
        </w:tc>
        <w:tc>
          <w:tcPr>
            <w:tcW w:w="681" w:type="dxa"/>
            <w:tcBorders>
              <w:top w:val="nil"/>
              <w:left w:val="nil"/>
              <w:bottom w:val="nil"/>
              <w:right w:val="nil"/>
            </w:tcBorders>
            <w:shd w:val="clear" w:color="auto" w:fill="auto"/>
            <w:tcMar>
              <w:left w:w="57" w:type="dxa"/>
              <w:right w:w="57" w:type="dxa"/>
            </w:tcMar>
          </w:tcPr>
          <w:p w14:paraId="32FE16E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02254E0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 (5.4)</w:t>
            </w:r>
          </w:p>
        </w:tc>
        <w:tc>
          <w:tcPr>
            <w:tcW w:w="1079" w:type="dxa"/>
            <w:tcBorders>
              <w:top w:val="nil"/>
              <w:left w:val="nil"/>
              <w:bottom w:val="nil"/>
              <w:right w:val="nil"/>
            </w:tcBorders>
            <w:shd w:val="clear" w:color="auto" w:fill="auto"/>
            <w:tcMar>
              <w:left w:w="57" w:type="dxa"/>
              <w:right w:w="57" w:type="dxa"/>
            </w:tcMar>
          </w:tcPr>
          <w:p w14:paraId="6C3006F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5 (15.6)</w:t>
            </w:r>
          </w:p>
        </w:tc>
        <w:tc>
          <w:tcPr>
            <w:tcW w:w="1101" w:type="dxa"/>
            <w:tcBorders>
              <w:top w:val="nil"/>
              <w:left w:val="nil"/>
              <w:bottom w:val="nil"/>
              <w:right w:val="nil"/>
            </w:tcBorders>
            <w:shd w:val="clear" w:color="auto" w:fill="auto"/>
            <w:tcMar>
              <w:left w:w="57" w:type="dxa"/>
              <w:right w:w="57" w:type="dxa"/>
            </w:tcMar>
          </w:tcPr>
          <w:p w14:paraId="0988EF9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(2.1)</w:t>
            </w:r>
          </w:p>
        </w:tc>
        <w:tc>
          <w:tcPr>
            <w:tcW w:w="681" w:type="dxa"/>
            <w:tcBorders>
              <w:top w:val="nil"/>
              <w:left w:val="nil"/>
              <w:bottom w:val="nil"/>
              <w:right w:val="nil"/>
            </w:tcBorders>
            <w:shd w:val="clear" w:color="auto" w:fill="auto"/>
            <w:tcMar>
              <w:left w:w="57" w:type="dxa"/>
              <w:right w:w="57" w:type="dxa"/>
            </w:tcMar>
          </w:tcPr>
          <w:p w14:paraId="655BDF4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5B47F74A"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hideMark/>
          </w:tcPr>
          <w:p w14:paraId="38DEEF63" w14:textId="77777777" w:rsidR="00AE0DE0" w:rsidRPr="008F79C5" w:rsidRDefault="00AE0DE0" w:rsidP="007C5ABE">
            <w:pPr>
              <w:snapToGrid w:val="0"/>
              <w:spacing w:after="0" w:line="360" w:lineRule="auto"/>
              <w:jc w:val="both"/>
              <w:rPr>
                <w:rFonts w:ascii="Book Antiqua" w:eastAsia="Times New Roman" w:hAnsi="Book Antiqua" w:cs="Arial"/>
                <w:b/>
                <w:bCs/>
                <w:sz w:val="18"/>
                <w:szCs w:val="18"/>
                <w:lang w:val="en-US" w:eastAsia="en-GB"/>
              </w:rPr>
            </w:pPr>
            <w:r w:rsidRPr="008F79C5">
              <w:rPr>
                <w:rFonts w:ascii="Book Antiqua" w:eastAsia="Times New Roman" w:hAnsi="Book Antiqua" w:cs="Arial"/>
                <w:b/>
                <w:bCs/>
                <w:sz w:val="18"/>
                <w:szCs w:val="18"/>
                <w:lang w:val="en-US" w:eastAsia="en-GB"/>
              </w:rPr>
              <w:t>Changes to IBD treatment</w:t>
            </w:r>
          </w:p>
        </w:tc>
        <w:tc>
          <w:tcPr>
            <w:tcW w:w="1001" w:type="dxa"/>
            <w:tcBorders>
              <w:top w:val="nil"/>
              <w:left w:val="nil"/>
              <w:bottom w:val="nil"/>
              <w:right w:val="nil"/>
            </w:tcBorders>
            <w:shd w:val="clear" w:color="auto" w:fill="auto"/>
            <w:tcMar>
              <w:left w:w="57" w:type="dxa"/>
              <w:right w:w="57" w:type="dxa"/>
            </w:tcMar>
          </w:tcPr>
          <w:p w14:paraId="5B928414"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079" w:type="dxa"/>
            <w:tcBorders>
              <w:top w:val="nil"/>
              <w:left w:val="nil"/>
              <w:bottom w:val="nil"/>
              <w:right w:val="nil"/>
            </w:tcBorders>
            <w:shd w:val="clear" w:color="auto" w:fill="auto"/>
            <w:tcMar>
              <w:left w:w="57" w:type="dxa"/>
              <w:right w:w="57" w:type="dxa"/>
            </w:tcMar>
          </w:tcPr>
          <w:p w14:paraId="1EE1C850"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099" w:type="dxa"/>
            <w:tcBorders>
              <w:top w:val="nil"/>
              <w:left w:val="nil"/>
              <w:bottom w:val="nil"/>
              <w:right w:val="nil"/>
            </w:tcBorders>
            <w:shd w:val="clear" w:color="auto" w:fill="auto"/>
            <w:tcMar>
              <w:left w:w="57" w:type="dxa"/>
              <w:right w:w="57" w:type="dxa"/>
            </w:tcMar>
          </w:tcPr>
          <w:p w14:paraId="56CE5EC2"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681" w:type="dxa"/>
            <w:tcBorders>
              <w:top w:val="nil"/>
              <w:left w:val="nil"/>
              <w:bottom w:val="nil"/>
              <w:right w:val="nil"/>
            </w:tcBorders>
            <w:shd w:val="clear" w:color="auto" w:fill="auto"/>
            <w:tcMar>
              <w:left w:w="57" w:type="dxa"/>
              <w:right w:w="57" w:type="dxa"/>
            </w:tcMar>
          </w:tcPr>
          <w:p w14:paraId="46160D12"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003" w:type="dxa"/>
            <w:tcBorders>
              <w:top w:val="nil"/>
              <w:left w:val="nil"/>
              <w:bottom w:val="nil"/>
              <w:right w:val="nil"/>
            </w:tcBorders>
            <w:shd w:val="clear" w:color="auto" w:fill="auto"/>
            <w:tcMar>
              <w:left w:w="57" w:type="dxa"/>
              <w:right w:w="57" w:type="dxa"/>
            </w:tcMar>
          </w:tcPr>
          <w:p w14:paraId="40DCC720"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079" w:type="dxa"/>
            <w:tcBorders>
              <w:top w:val="nil"/>
              <w:left w:val="nil"/>
              <w:bottom w:val="nil"/>
              <w:right w:val="nil"/>
            </w:tcBorders>
            <w:shd w:val="clear" w:color="auto" w:fill="auto"/>
            <w:tcMar>
              <w:left w:w="57" w:type="dxa"/>
              <w:right w:w="57" w:type="dxa"/>
            </w:tcMar>
          </w:tcPr>
          <w:p w14:paraId="70CFF0FC"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101" w:type="dxa"/>
            <w:tcBorders>
              <w:top w:val="nil"/>
              <w:left w:val="nil"/>
              <w:bottom w:val="nil"/>
              <w:right w:val="nil"/>
            </w:tcBorders>
            <w:shd w:val="clear" w:color="auto" w:fill="auto"/>
            <w:tcMar>
              <w:left w:w="57" w:type="dxa"/>
              <w:right w:w="57" w:type="dxa"/>
            </w:tcMar>
          </w:tcPr>
          <w:p w14:paraId="745CF5FF"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681" w:type="dxa"/>
            <w:tcBorders>
              <w:top w:val="nil"/>
              <w:left w:val="nil"/>
              <w:bottom w:val="nil"/>
              <w:right w:val="nil"/>
            </w:tcBorders>
            <w:shd w:val="clear" w:color="auto" w:fill="auto"/>
            <w:tcMar>
              <w:left w:w="57" w:type="dxa"/>
              <w:right w:w="57" w:type="dxa"/>
            </w:tcMar>
          </w:tcPr>
          <w:p w14:paraId="2D561A9E"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r>
      <w:tr w:rsidR="00AE0DE0" w:rsidRPr="008F79C5" w14:paraId="1579F6A0"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2E6AE31" w14:textId="110B9641" w:rsidR="00AE0DE0" w:rsidRPr="008F79C5" w:rsidRDefault="00AE0DE0" w:rsidP="007C5ABE">
            <w:pPr>
              <w:snapToGrid w:val="0"/>
              <w:spacing w:after="0" w:line="360" w:lineRule="auto"/>
              <w:jc w:val="both"/>
              <w:rPr>
                <w:rFonts w:ascii="Book Antiqua" w:hAnsi="Book Antiqua" w:cs="Arial"/>
                <w:bCs/>
                <w:sz w:val="18"/>
                <w:szCs w:val="18"/>
                <w:lang w:val="en-US"/>
              </w:rPr>
            </w:pPr>
            <w:r w:rsidRPr="008F79C5">
              <w:rPr>
                <w:rFonts w:ascii="Book Antiqua" w:hAnsi="Book Antiqua" w:cs="Arial"/>
                <w:bCs/>
                <w:sz w:val="18"/>
                <w:szCs w:val="18"/>
                <w:lang w:val="en-US"/>
              </w:rPr>
              <w:t>Treatment changes /</w:t>
            </w:r>
            <w:proofErr w:type="spellStart"/>
            <w:r w:rsidRPr="008F79C5">
              <w:rPr>
                <w:rFonts w:ascii="Book Antiqua" w:hAnsi="Book Antiqua" w:cs="Arial"/>
                <w:bCs/>
                <w:sz w:val="18"/>
                <w:szCs w:val="18"/>
                <w:lang w:val="en-US"/>
              </w:rPr>
              <w:t>pt</w:t>
            </w:r>
            <w:proofErr w:type="spellEnd"/>
            <w:r w:rsidRPr="008F79C5">
              <w:rPr>
                <w:rFonts w:ascii="Book Antiqua" w:hAnsi="Book Antiqua" w:cs="Arial"/>
                <w:bCs/>
                <w:sz w:val="18"/>
                <w:szCs w:val="18"/>
                <w:lang w:val="en-US"/>
              </w:rPr>
              <w:t>, median [range]</w:t>
            </w:r>
            <w:r w:rsidR="005206BB" w:rsidRPr="008F79C5">
              <w:rPr>
                <w:rFonts w:ascii="Book Antiqua" w:hAnsi="Book Antiqua" w:cs="Arial"/>
                <w:bCs/>
                <w:sz w:val="18"/>
                <w:szCs w:val="18"/>
                <w:vertAlign w:val="superscript"/>
                <w:lang w:val="en-US"/>
              </w:rPr>
              <w:t>2</w:t>
            </w:r>
          </w:p>
        </w:tc>
        <w:tc>
          <w:tcPr>
            <w:tcW w:w="1001" w:type="dxa"/>
            <w:tcBorders>
              <w:top w:val="nil"/>
              <w:left w:val="nil"/>
              <w:bottom w:val="nil"/>
              <w:right w:val="nil"/>
            </w:tcBorders>
            <w:shd w:val="clear" w:color="auto" w:fill="auto"/>
            <w:tcMar>
              <w:left w:w="57" w:type="dxa"/>
              <w:right w:w="57" w:type="dxa"/>
            </w:tcMar>
            <w:vAlign w:val="center"/>
          </w:tcPr>
          <w:p w14:paraId="16B5859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[0-23]</w:t>
            </w:r>
          </w:p>
        </w:tc>
        <w:tc>
          <w:tcPr>
            <w:tcW w:w="1079" w:type="dxa"/>
            <w:tcBorders>
              <w:top w:val="nil"/>
              <w:left w:val="nil"/>
              <w:bottom w:val="nil"/>
              <w:right w:val="nil"/>
            </w:tcBorders>
            <w:shd w:val="clear" w:color="auto" w:fill="auto"/>
            <w:tcMar>
              <w:left w:w="57" w:type="dxa"/>
              <w:right w:w="57" w:type="dxa"/>
            </w:tcMar>
            <w:vAlign w:val="center"/>
          </w:tcPr>
          <w:p w14:paraId="4CD39C9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[0-23]</w:t>
            </w:r>
          </w:p>
        </w:tc>
        <w:tc>
          <w:tcPr>
            <w:tcW w:w="1099" w:type="dxa"/>
            <w:tcBorders>
              <w:top w:val="nil"/>
              <w:left w:val="nil"/>
              <w:bottom w:val="nil"/>
              <w:right w:val="nil"/>
            </w:tcBorders>
            <w:shd w:val="clear" w:color="auto" w:fill="auto"/>
            <w:tcMar>
              <w:left w:w="57" w:type="dxa"/>
              <w:right w:w="57" w:type="dxa"/>
            </w:tcMar>
            <w:vAlign w:val="center"/>
          </w:tcPr>
          <w:p w14:paraId="6D2B54C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[0-9]</w:t>
            </w:r>
          </w:p>
        </w:tc>
        <w:tc>
          <w:tcPr>
            <w:tcW w:w="681" w:type="dxa"/>
            <w:tcBorders>
              <w:top w:val="nil"/>
              <w:left w:val="nil"/>
              <w:bottom w:val="nil"/>
              <w:right w:val="nil"/>
            </w:tcBorders>
            <w:shd w:val="clear" w:color="auto" w:fill="auto"/>
            <w:tcMar>
              <w:left w:w="57" w:type="dxa"/>
              <w:right w:w="57" w:type="dxa"/>
            </w:tcMar>
            <w:vAlign w:val="center"/>
          </w:tcPr>
          <w:p w14:paraId="32601CC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0.526</w:t>
            </w:r>
          </w:p>
        </w:tc>
        <w:tc>
          <w:tcPr>
            <w:tcW w:w="1003" w:type="dxa"/>
            <w:tcBorders>
              <w:top w:val="nil"/>
              <w:left w:val="nil"/>
              <w:bottom w:val="nil"/>
              <w:right w:val="nil"/>
            </w:tcBorders>
            <w:shd w:val="clear" w:color="auto" w:fill="auto"/>
            <w:tcMar>
              <w:left w:w="57" w:type="dxa"/>
              <w:right w:w="57" w:type="dxa"/>
            </w:tcMar>
            <w:vAlign w:val="center"/>
          </w:tcPr>
          <w:p w14:paraId="574D99A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[0-15]</w:t>
            </w:r>
          </w:p>
        </w:tc>
        <w:tc>
          <w:tcPr>
            <w:tcW w:w="1079" w:type="dxa"/>
            <w:tcBorders>
              <w:top w:val="nil"/>
              <w:left w:val="nil"/>
              <w:bottom w:val="nil"/>
              <w:right w:val="nil"/>
            </w:tcBorders>
            <w:shd w:val="clear" w:color="auto" w:fill="auto"/>
            <w:tcMar>
              <w:left w:w="57" w:type="dxa"/>
              <w:right w:w="57" w:type="dxa"/>
            </w:tcMar>
            <w:vAlign w:val="center"/>
          </w:tcPr>
          <w:p w14:paraId="570C51D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[0-15]</w:t>
            </w:r>
          </w:p>
        </w:tc>
        <w:tc>
          <w:tcPr>
            <w:tcW w:w="1101" w:type="dxa"/>
            <w:tcBorders>
              <w:top w:val="nil"/>
              <w:left w:val="nil"/>
              <w:bottom w:val="nil"/>
              <w:right w:val="nil"/>
            </w:tcBorders>
            <w:shd w:val="clear" w:color="auto" w:fill="auto"/>
            <w:tcMar>
              <w:left w:w="57" w:type="dxa"/>
              <w:right w:w="57" w:type="dxa"/>
            </w:tcMar>
            <w:vAlign w:val="center"/>
          </w:tcPr>
          <w:p w14:paraId="0EAC8B7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[0-10]</w:t>
            </w:r>
          </w:p>
        </w:tc>
        <w:tc>
          <w:tcPr>
            <w:tcW w:w="681" w:type="dxa"/>
            <w:tcBorders>
              <w:top w:val="nil"/>
              <w:left w:val="nil"/>
              <w:bottom w:val="nil"/>
              <w:right w:val="nil"/>
            </w:tcBorders>
            <w:shd w:val="clear" w:color="auto" w:fill="auto"/>
            <w:tcMar>
              <w:left w:w="57" w:type="dxa"/>
              <w:right w:w="57" w:type="dxa"/>
            </w:tcMar>
          </w:tcPr>
          <w:p w14:paraId="0C6EE5F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0.226</w:t>
            </w:r>
          </w:p>
        </w:tc>
      </w:tr>
      <w:tr w:rsidR="00AE0DE0" w:rsidRPr="008F79C5" w14:paraId="5189E64B"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hideMark/>
          </w:tcPr>
          <w:p w14:paraId="02F71831" w14:textId="20279ECA" w:rsidR="00AE0DE0" w:rsidRPr="008F79C5" w:rsidRDefault="00AE0DE0" w:rsidP="007C5ABE">
            <w:pPr>
              <w:snapToGrid w:val="0"/>
              <w:spacing w:after="0" w:line="360" w:lineRule="auto"/>
              <w:jc w:val="both"/>
              <w:rPr>
                <w:rFonts w:ascii="Book Antiqua" w:eastAsia="Times New Roman" w:hAnsi="Book Antiqua" w:cs="Arial"/>
                <w:bCs/>
                <w:sz w:val="18"/>
                <w:szCs w:val="18"/>
                <w:lang w:val="en-US" w:eastAsia="en-GB"/>
              </w:rPr>
            </w:pPr>
            <w:r w:rsidRPr="008F79C5">
              <w:rPr>
                <w:rFonts w:ascii="Book Antiqua" w:hAnsi="Book Antiqua" w:cs="Arial"/>
                <w:bCs/>
                <w:sz w:val="18"/>
                <w:szCs w:val="18"/>
                <w:lang w:val="en-US"/>
              </w:rPr>
              <w:t>At least one change on IBD treatment</w:t>
            </w:r>
            <w:r w:rsidR="005206BB" w:rsidRPr="008F79C5">
              <w:rPr>
                <w:rFonts w:ascii="Book Antiqua" w:hAnsi="Book Antiqua" w:cs="Arial"/>
                <w:bCs/>
                <w:sz w:val="18"/>
                <w:szCs w:val="18"/>
                <w:vertAlign w:val="superscript"/>
                <w:lang w:val="en-US"/>
              </w:rPr>
              <w:t>2</w:t>
            </w:r>
          </w:p>
        </w:tc>
        <w:tc>
          <w:tcPr>
            <w:tcW w:w="1001" w:type="dxa"/>
            <w:tcBorders>
              <w:top w:val="nil"/>
              <w:left w:val="nil"/>
              <w:bottom w:val="nil"/>
              <w:right w:val="nil"/>
            </w:tcBorders>
            <w:shd w:val="clear" w:color="auto" w:fill="auto"/>
            <w:tcMar>
              <w:left w:w="57" w:type="dxa"/>
              <w:right w:w="57" w:type="dxa"/>
            </w:tcMar>
            <w:hideMark/>
          </w:tcPr>
          <w:p w14:paraId="5C67CEE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186 (70.7)</w:t>
            </w:r>
          </w:p>
        </w:tc>
        <w:tc>
          <w:tcPr>
            <w:tcW w:w="1079" w:type="dxa"/>
            <w:tcBorders>
              <w:top w:val="nil"/>
              <w:left w:val="nil"/>
              <w:bottom w:val="nil"/>
              <w:right w:val="nil"/>
            </w:tcBorders>
            <w:shd w:val="clear" w:color="auto" w:fill="auto"/>
            <w:tcMar>
              <w:left w:w="57" w:type="dxa"/>
              <w:right w:w="57" w:type="dxa"/>
            </w:tcMar>
            <w:hideMark/>
          </w:tcPr>
          <w:p w14:paraId="1578D86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81 (69.2)</w:t>
            </w:r>
          </w:p>
        </w:tc>
        <w:tc>
          <w:tcPr>
            <w:tcW w:w="1099" w:type="dxa"/>
            <w:tcBorders>
              <w:top w:val="nil"/>
              <w:left w:val="nil"/>
              <w:bottom w:val="nil"/>
              <w:right w:val="nil"/>
            </w:tcBorders>
            <w:shd w:val="clear" w:color="auto" w:fill="auto"/>
            <w:tcMar>
              <w:left w:w="57" w:type="dxa"/>
              <w:right w:w="57" w:type="dxa"/>
            </w:tcMar>
            <w:hideMark/>
          </w:tcPr>
          <w:p w14:paraId="58137EA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105 (71.9)</w:t>
            </w:r>
          </w:p>
        </w:tc>
        <w:tc>
          <w:tcPr>
            <w:tcW w:w="681" w:type="dxa"/>
            <w:tcBorders>
              <w:top w:val="nil"/>
              <w:left w:val="nil"/>
              <w:bottom w:val="nil"/>
              <w:right w:val="nil"/>
            </w:tcBorders>
            <w:shd w:val="clear" w:color="auto" w:fill="auto"/>
            <w:tcMar>
              <w:left w:w="57" w:type="dxa"/>
              <w:right w:w="57" w:type="dxa"/>
            </w:tcMar>
          </w:tcPr>
          <w:p w14:paraId="7EEF8BB6" w14:textId="1B4402C5"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0.634</w:t>
            </w:r>
            <w:r w:rsidRPr="008F79C5">
              <w:rPr>
                <w:rFonts w:ascii="Book Antiqua" w:eastAsia="Times New Roman" w:hAnsi="Book Antiqua" w:cs="Arial"/>
                <w:sz w:val="18"/>
                <w:szCs w:val="18"/>
                <w:vertAlign w:val="superscript"/>
                <w:lang w:val="en-US" w:eastAsia="en-GB"/>
              </w:rPr>
              <w:t>1</w:t>
            </w:r>
          </w:p>
        </w:tc>
        <w:tc>
          <w:tcPr>
            <w:tcW w:w="1003" w:type="dxa"/>
            <w:tcBorders>
              <w:top w:val="nil"/>
              <w:left w:val="nil"/>
              <w:bottom w:val="nil"/>
              <w:right w:val="nil"/>
            </w:tcBorders>
            <w:shd w:val="clear" w:color="auto" w:fill="auto"/>
            <w:tcMar>
              <w:left w:w="57" w:type="dxa"/>
              <w:right w:w="57" w:type="dxa"/>
            </w:tcMar>
            <w:hideMark/>
          </w:tcPr>
          <w:p w14:paraId="2884928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111 (77.6)</w:t>
            </w:r>
          </w:p>
        </w:tc>
        <w:tc>
          <w:tcPr>
            <w:tcW w:w="1079" w:type="dxa"/>
            <w:tcBorders>
              <w:top w:val="nil"/>
              <w:left w:val="nil"/>
              <w:bottom w:val="nil"/>
              <w:right w:val="nil"/>
            </w:tcBorders>
            <w:shd w:val="clear" w:color="auto" w:fill="auto"/>
            <w:tcMar>
              <w:left w:w="57" w:type="dxa"/>
              <w:right w:w="57" w:type="dxa"/>
            </w:tcMar>
            <w:hideMark/>
          </w:tcPr>
          <w:p w14:paraId="00F7484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24 (66.7)</w:t>
            </w:r>
          </w:p>
        </w:tc>
        <w:tc>
          <w:tcPr>
            <w:tcW w:w="1101" w:type="dxa"/>
            <w:tcBorders>
              <w:top w:val="nil"/>
              <w:left w:val="nil"/>
              <w:bottom w:val="nil"/>
              <w:right w:val="nil"/>
            </w:tcBorders>
            <w:shd w:val="clear" w:color="auto" w:fill="auto"/>
            <w:tcMar>
              <w:left w:w="57" w:type="dxa"/>
              <w:right w:w="57" w:type="dxa"/>
            </w:tcMar>
            <w:hideMark/>
          </w:tcPr>
          <w:p w14:paraId="299C747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87 (81.3)</w:t>
            </w:r>
          </w:p>
        </w:tc>
        <w:tc>
          <w:tcPr>
            <w:tcW w:w="681" w:type="dxa"/>
            <w:tcBorders>
              <w:top w:val="nil"/>
              <w:left w:val="nil"/>
              <w:bottom w:val="nil"/>
              <w:right w:val="nil"/>
            </w:tcBorders>
            <w:shd w:val="clear" w:color="auto" w:fill="auto"/>
            <w:tcMar>
              <w:left w:w="57" w:type="dxa"/>
              <w:right w:w="57" w:type="dxa"/>
            </w:tcMar>
          </w:tcPr>
          <w:p w14:paraId="722D5E5C" w14:textId="157DEEEF"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0.068</w:t>
            </w:r>
            <w:r w:rsidRPr="008F79C5">
              <w:rPr>
                <w:rFonts w:ascii="Book Antiqua" w:eastAsia="Times New Roman" w:hAnsi="Book Antiqua" w:cs="Arial"/>
                <w:sz w:val="18"/>
                <w:szCs w:val="18"/>
                <w:vertAlign w:val="superscript"/>
                <w:lang w:val="en-US" w:eastAsia="en-GB"/>
              </w:rPr>
              <w:t>1</w:t>
            </w:r>
          </w:p>
        </w:tc>
      </w:tr>
      <w:tr w:rsidR="00AE0DE0" w:rsidRPr="008F79C5" w14:paraId="33F7FEAC"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254BF03" w14:textId="3DD912E2" w:rsidR="00AE0DE0" w:rsidRPr="008F79C5" w:rsidRDefault="00AE0DE0" w:rsidP="007C5ABE">
            <w:pPr>
              <w:snapToGrid w:val="0"/>
              <w:spacing w:after="0" w:line="360" w:lineRule="auto"/>
              <w:jc w:val="both"/>
              <w:rPr>
                <w:rFonts w:ascii="Book Antiqua" w:hAnsi="Book Antiqua" w:cs="Arial"/>
                <w:bCs/>
                <w:sz w:val="18"/>
                <w:szCs w:val="18"/>
                <w:lang w:val="en-US"/>
              </w:rPr>
            </w:pPr>
            <w:r w:rsidRPr="008F79C5">
              <w:rPr>
                <w:rFonts w:ascii="Book Antiqua" w:hAnsi="Book Antiqua" w:cs="Arial"/>
                <w:bCs/>
                <w:sz w:val="18"/>
                <w:szCs w:val="18"/>
                <w:lang w:val="en-US"/>
              </w:rPr>
              <w:t>Type of change</w:t>
            </w:r>
            <w:r w:rsidR="005206BB" w:rsidRPr="008F79C5">
              <w:rPr>
                <w:rFonts w:ascii="Book Antiqua" w:hAnsi="Book Antiqua" w:cs="Arial"/>
                <w:bCs/>
                <w:sz w:val="18"/>
                <w:szCs w:val="18"/>
                <w:vertAlign w:val="superscript"/>
                <w:lang w:val="en-US"/>
              </w:rPr>
              <w:t>2</w:t>
            </w:r>
          </w:p>
        </w:tc>
        <w:tc>
          <w:tcPr>
            <w:tcW w:w="1001" w:type="dxa"/>
            <w:tcMar>
              <w:left w:w="57" w:type="dxa"/>
              <w:right w:w="57" w:type="dxa"/>
            </w:tcMar>
          </w:tcPr>
          <w:p w14:paraId="7830A1E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Mar>
              <w:left w:w="57" w:type="dxa"/>
              <w:right w:w="57" w:type="dxa"/>
            </w:tcMar>
          </w:tcPr>
          <w:p w14:paraId="7CC0875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Mar>
              <w:left w:w="57" w:type="dxa"/>
              <w:right w:w="57" w:type="dxa"/>
            </w:tcMar>
          </w:tcPr>
          <w:p w14:paraId="01140B4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Mar>
              <w:left w:w="57" w:type="dxa"/>
              <w:right w:w="57" w:type="dxa"/>
            </w:tcMar>
          </w:tcPr>
          <w:p w14:paraId="7900E54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7445827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Mar>
              <w:left w:w="57" w:type="dxa"/>
              <w:right w:w="57" w:type="dxa"/>
            </w:tcMar>
          </w:tcPr>
          <w:p w14:paraId="29AB0D4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Mar>
              <w:left w:w="57" w:type="dxa"/>
              <w:right w:w="57" w:type="dxa"/>
            </w:tcMar>
          </w:tcPr>
          <w:p w14:paraId="22288AE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noWrap/>
            <w:tcMar>
              <w:left w:w="57" w:type="dxa"/>
              <w:right w:w="57" w:type="dxa"/>
            </w:tcMar>
          </w:tcPr>
          <w:p w14:paraId="08655EF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6A3EC90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4BF1CC06"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Ongoing or beginning</w:t>
            </w:r>
          </w:p>
        </w:tc>
        <w:tc>
          <w:tcPr>
            <w:tcW w:w="1001" w:type="dxa"/>
            <w:tcMar>
              <w:left w:w="57" w:type="dxa"/>
              <w:right w:w="57" w:type="dxa"/>
            </w:tcMar>
          </w:tcPr>
          <w:p w14:paraId="162CDD3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437 (35.6)</w:t>
            </w:r>
          </w:p>
        </w:tc>
        <w:tc>
          <w:tcPr>
            <w:tcW w:w="1079" w:type="dxa"/>
            <w:tcMar>
              <w:left w:w="57" w:type="dxa"/>
              <w:right w:w="57" w:type="dxa"/>
            </w:tcMar>
          </w:tcPr>
          <w:p w14:paraId="522F7B6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190 (31.6)</w:t>
            </w:r>
          </w:p>
        </w:tc>
        <w:tc>
          <w:tcPr>
            <w:tcW w:w="1099" w:type="dxa"/>
            <w:tcMar>
              <w:left w:w="57" w:type="dxa"/>
              <w:right w:w="57" w:type="dxa"/>
            </w:tcMar>
          </w:tcPr>
          <w:p w14:paraId="029E9C0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247 (39.5)</w:t>
            </w:r>
          </w:p>
        </w:tc>
        <w:tc>
          <w:tcPr>
            <w:tcW w:w="681" w:type="dxa"/>
            <w:tcMar>
              <w:left w:w="57" w:type="dxa"/>
              <w:right w:w="57" w:type="dxa"/>
            </w:tcMar>
          </w:tcPr>
          <w:p w14:paraId="19D572F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2D41972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265 (36.1)</w:t>
            </w:r>
          </w:p>
        </w:tc>
        <w:tc>
          <w:tcPr>
            <w:tcW w:w="1079" w:type="dxa"/>
            <w:tcMar>
              <w:left w:w="57" w:type="dxa"/>
              <w:right w:w="57" w:type="dxa"/>
            </w:tcMar>
          </w:tcPr>
          <w:p w14:paraId="48500F8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75 (38.7)</w:t>
            </w:r>
          </w:p>
        </w:tc>
        <w:tc>
          <w:tcPr>
            <w:tcW w:w="1101" w:type="dxa"/>
            <w:tcMar>
              <w:left w:w="57" w:type="dxa"/>
              <w:right w:w="57" w:type="dxa"/>
            </w:tcMar>
          </w:tcPr>
          <w:p w14:paraId="426F900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190 (35.2)</w:t>
            </w:r>
          </w:p>
        </w:tc>
        <w:tc>
          <w:tcPr>
            <w:tcW w:w="681" w:type="dxa"/>
            <w:noWrap/>
            <w:tcMar>
              <w:left w:w="57" w:type="dxa"/>
              <w:right w:w="57" w:type="dxa"/>
            </w:tcMar>
          </w:tcPr>
          <w:p w14:paraId="4CF4E69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3E614BE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05B21444"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Dose change</w:t>
            </w:r>
          </w:p>
        </w:tc>
        <w:tc>
          <w:tcPr>
            <w:tcW w:w="1001" w:type="dxa"/>
            <w:tcMar>
              <w:left w:w="57" w:type="dxa"/>
              <w:right w:w="57" w:type="dxa"/>
            </w:tcMar>
          </w:tcPr>
          <w:p w14:paraId="1BC0339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256 (20.9)</w:t>
            </w:r>
          </w:p>
        </w:tc>
        <w:tc>
          <w:tcPr>
            <w:tcW w:w="1079" w:type="dxa"/>
            <w:tcMar>
              <w:left w:w="57" w:type="dxa"/>
              <w:right w:w="57" w:type="dxa"/>
            </w:tcMar>
          </w:tcPr>
          <w:p w14:paraId="37872AB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128 (21.3)</w:t>
            </w:r>
          </w:p>
        </w:tc>
        <w:tc>
          <w:tcPr>
            <w:tcW w:w="1099" w:type="dxa"/>
            <w:tcMar>
              <w:left w:w="57" w:type="dxa"/>
              <w:right w:w="57" w:type="dxa"/>
            </w:tcMar>
          </w:tcPr>
          <w:p w14:paraId="577EEE5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128 (20.4)</w:t>
            </w:r>
          </w:p>
        </w:tc>
        <w:tc>
          <w:tcPr>
            <w:tcW w:w="681" w:type="dxa"/>
            <w:tcMar>
              <w:left w:w="57" w:type="dxa"/>
              <w:right w:w="57" w:type="dxa"/>
            </w:tcMar>
          </w:tcPr>
          <w:p w14:paraId="3B8B935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25BEA95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189 (25.7)</w:t>
            </w:r>
          </w:p>
        </w:tc>
        <w:tc>
          <w:tcPr>
            <w:tcW w:w="1079" w:type="dxa"/>
            <w:tcMar>
              <w:left w:w="57" w:type="dxa"/>
              <w:right w:w="57" w:type="dxa"/>
            </w:tcMar>
          </w:tcPr>
          <w:p w14:paraId="1E746C5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39 (20.1)</w:t>
            </w:r>
          </w:p>
        </w:tc>
        <w:tc>
          <w:tcPr>
            <w:tcW w:w="1101" w:type="dxa"/>
            <w:tcMar>
              <w:left w:w="57" w:type="dxa"/>
              <w:right w:w="57" w:type="dxa"/>
            </w:tcMar>
          </w:tcPr>
          <w:p w14:paraId="736E173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150 (27.8)</w:t>
            </w:r>
          </w:p>
        </w:tc>
        <w:tc>
          <w:tcPr>
            <w:tcW w:w="681" w:type="dxa"/>
            <w:noWrap/>
            <w:tcMar>
              <w:left w:w="57" w:type="dxa"/>
              <w:right w:w="57" w:type="dxa"/>
            </w:tcMar>
          </w:tcPr>
          <w:p w14:paraId="617E1E6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5CAEE51C"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5A8D73F"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Discontinued</w:t>
            </w:r>
          </w:p>
        </w:tc>
        <w:tc>
          <w:tcPr>
            <w:tcW w:w="1001" w:type="dxa"/>
            <w:shd w:val="clear" w:color="auto" w:fill="auto"/>
            <w:tcMar>
              <w:left w:w="57" w:type="dxa"/>
              <w:right w:w="57" w:type="dxa"/>
            </w:tcMar>
          </w:tcPr>
          <w:p w14:paraId="295663E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534 (43.5)</w:t>
            </w:r>
          </w:p>
        </w:tc>
        <w:tc>
          <w:tcPr>
            <w:tcW w:w="1079" w:type="dxa"/>
            <w:shd w:val="clear" w:color="auto" w:fill="auto"/>
            <w:tcMar>
              <w:left w:w="57" w:type="dxa"/>
              <w:right w:w="57" w:type="dxa"/>
            </w:tcMar>
          </w:tcPr>
          <w:p w14:paraId="7244655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283 (47.1)</w:t>
            </w:r>
          </w:p>
        </w:tc>
        <w:tc>
          <w:tcPr>
            <w:tcW w:w="1099" w:type="dxa"/>
            <w:shd w:val="clear" w:color="auto" w:fill="auto"/>
            <w:tcMar>
              <w:left w:w="57" w:type="dxa"/>
              <w:right w:w="57" w:type="dxa"/>
            </w:tcMar>
          </w:tcPr>
          <w:p w14:paraId="44F0D08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251 (40.1)</w:t>
            </w:r>
          </w:p>
        </w:tc>
        <w:tc>
          <w:tcPr>
            <w:tcW w:w="681" w:type="dxa"/>
            <w:shd w:val="clear" w:color="auto" w:fill="auto"/>
            <w:tcMar>
              <w:left w:w="57" w:type="dxa"/>
              <w:right w:w="57" w:type="dxa"/>
            </w:tcMar>
          </w:tcPr>
          <w:p w14:paraId="657D037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tcPr>
          <w:p w14:paraId="1828DE5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280 (38.1)</w:t>
            </w:r>
          </w:p>
        </w:tc>
        <w:tc>
          <w:tcPr>
            <w:tcW w:w="1079" w:type="dxa"/>
            <w:shd w:val="clear" w:color="auto" w:fill="auto"/>
            <w:tcMar>
              <w:left w:w="57" w:type="dxa"/>
              <w:right w:w="57" w:type="dxa"/>
            </w:tcMar>
          </w:tcPr>
          <w:p w14:paraId="72E663E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80 (41.2)</w:t>
            </w:r>
          </w:p>
        </w:tc>
        <w:tc>
          <w:tcPr>
            <w:tcW w:w="1101" w:type="dxa"/>
            <w:shd w:val="clear" w:color="auto" w:fill="auto"/>
            <w:tcMar>
              <w:left w:w="57" w:type="dxa"/>
              <w:right w:w="57" w:type="dxa"/>
            </w:tcMar>
          </w:tcPr>
          <w:p w14:paraId="0B938CE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200 (37.0)</w:t>
            </w:r>
          </w:p>
        </w:tc>
        <w:tc>
          <w:tcPr>
            <w:tcW w:w="681" w:type="dxa"/>
            <w:shd w:val="clear" w:color="auto" w:fill="auto"/>
            <w:noWrap/>
            <w:tcMar>
              <w:left w:w="57" w:type="dxa"/>
              <w:right w:w="57" w:type="dxa"/>
            </w:tcMar>
          </w:tcPr>
          <w:p w14:paraId="3690663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04B9F3B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C9850C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Dose change by main IBD therapy</w:t>
            </w:r>
          </w:p>
        </w:tc>
        <w:tc>
          <w:tcPr>
            <w:tcW w:w="1001" w:type="dxa"/>
            <w:shd w:val="clear" w:color="auto" w:fill="auto"/>
            <w:tcMar>
              <w:left w:w="57" w:type="dxa"/>
              <w:right w:w="57" w:type="dxa"/>
            </w:tcMar>
            <w:vAlign w:val="center"/>
          </w:tcPr>
          <w:p w14:paraId="3A604B9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146</w:t>
            </w:r>
          </w:p>
        </w:tc>
        <w:tc>
          <w:tcPr>
            <w:tcW w:w="1079" w:type="dxa"/>
            <w:shd w:val="clear" w:color="auto" w:fill="auto"/>
            <w:tcMar>
              <w:left w:w="57" w:type="dxa"/>
              <w:right w:w="57" w:type="dxa"/>
            </w:tcMar>
            <w:vAlign w:val="center"/>
          </w:tcPr>
          <w:p w14:paraId="1B41DE5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71</w:t>
            </w:r>
          </w:p>
        </w:tc>
        <w:tc>
          <w:tcPr>
            <w:tcW w:w="1099" w:type="dxa"/>
            <w:shd w:val="clear" w:color="auto" w:fill="auto"/>
            <w:tcMar>
              <w:left w:w="57" w:type="dxa"/>
              <w:right w:w="57" w:type="dxa"/>
            </w:tcMar>
            <w:vAlign w:val="center"/>
          </w:tcPr>
          <w:p w14:paraId="48FC7A3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75</w:t>
            </w:r>
          </w:p>
        </w:tc>
        <w:tc>
          <w:tcPr>
            <w:tcW w:w="681" w:type="dxa"/>
            <w:shd w:val="clear" w:color="auto" w:fill="auto"/>
            <w:tcMar>
              <w:left w:w="57" w:type="dxa"/>
              <w:right w:w="57" w:type="dxa"/>
            </w:tcMar>
          </w:tcPr>
          <w:p w14:paraId="18E86C9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4C38965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128</w:t>
            </w:r>
          </w:p>
        </w:tc>
        <w:tc>
          <w:tcPr>
            <w:tcW w:w="1079" w:type="dxa"/>
            <w:shd w:val="clear" w:color="auto" w:fill="auto"/>
            <w:tcMar>
              <w:left w:w="57" w:type="dxa"/>
              <w:right w:w="57" w:type="dxa"/>
            </w:tcMar>
            <w:vAlign w:val="center"/>
          </w:tcPr>
          <w:p w14:paraId="31EB6F5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31</w:t>
            </w:r>
          </w:p>
        </w:tc>
        <w:tc>
          <w:tcPr>
            <w:tcW w:w="1101" w:type="dxa"/>
            <w:shd w:val="clear" w:color="auto" w:fill="auto"/>
            <w:tcMar>
              <w:left w:w="57" w:type="dxa"/>
              <w:right w:w="57" w:type="dxa"/>
            </w:tcMar>
            <w:vAlign w:val="center"/>
          </w:tcPr>
          <w:p w14:paraId="301BA5F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97</w:t>
            </w:r>
          </w:p>
        </w:tc>
        <w:tc>
          <w:tcPr>
            <w:tcW w:w="681" w:type="dxa"/>
            <w:shd w:val="clear" w:color="auto" w:fill="auto"/>
            <w:noWrap/>
            <w:tcMar>
              <w:left w:w="57" w:type="dxa"/>
              <w:right w:w="57" w:type="dxa"/>
            </w:tcMar>
          </w:tcPr>
          <w:p w14:paraId="2FB9C4A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2393E52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6CC6898A"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5-ASA compounds</w:t>
            </w:r>
          </w:p>
        </w:tc>
        <w:tc>
          <w:tcPr>
            <w:tcW w:w="1001" w:type="dxa"/>
            <w:shd w:val="clear" w:color="auto" w:fill="auto"/>
            <w:tcMar>
              <w:left w:w="57" w:type="dxa"/>
              <w:right w:w="57" w:type="dxa"/>
            </w:tcMar>
            <w:vAlign w:val="center"/>
          </w:tcPr>
          <w:p w14:paraId="179774D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19 (13.0)</w:t>
            </w:r>
          </w:p>
        </w:tc>
        <w:tc>
          <w:tcPr>
            <w:tcW w:w="1079" w:type="dxa"/>
            <w:shd w:val="clear" w:color="auto" w:fill="auto"/>
            <w:tcMar>
              <w:left w:w="57" w:type="dxa"/>
              <w:right w:w="57" w:type="dxa"/>
            </w:tcMar>
            <w:vAlign w:val="center"/>
          </w:tcPr>
          <w:p w14:paraId="2869F96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5 (7.0)</w:t>
            </w:r>
          </w:p>
        </w:tc>
        <w:tc>
          <w:tcPr>
            <w:tcW w:w="1099" w:type="dxa"/>
            <w:shd w:val="clear" w:color="auto" w:fill="auto"/>
            <w:tcMar>
              <w:left w:w="57" w:type="dxa"/>
              <w:right w:w="57" w:type="dxa"/>
            </w:tcMar>
            <w:vAlign w:val="center"/>
          </w:tcPr>
          <w:p w14:paraId="0491BF1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14 (18.7)</w:t>
            </w:r>
          </w:p>
        </w:tc>
        <w:tc>
          <w:tcPr>
            <w:tcW w:w="681" w:type="dxa"/>
            <w:shd w:val="clear" w:color="auto" w:fill="auto"/>
            <w:tcMar>
              <w:left w:w="57" w:type="dxa"/>
              <w:right w:w="57" w:type="dxa"/>
            </w:tcMar>
          </w:tcPr>
          <w:p w14:paraId="665C5A3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5656F51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89 (69.5)</w:t>
            </w:r>
          </w:p>
        </w:tc>
        <w:tc>
          <w:tcPr>
            <w:tcW w:w="1079" w:type="dxa"/>
            <w:shd w:val="clear" w:color="auto" w:fill="auto"/>
            <w:tcMar>
              <w:left w:w="57" w:type="dxa"/>
              <w:right w:w="57" w:type="dxa"/>
            </w:tcMar>
            <w:vAlign w:val="center"/>
          </w:tcPr>
          <w:p w14:paraId="610671B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20 (64.5)</w:t>
            </w:r>
          </w:p>
        </w:tc>
        <w:tc>
          <w:tcPr>
            <w:tcW w:w="1101" w:type="dxa"/>
            <w:shd w:val="clear" w:color="auto" w:fill="auto"/>
            <w:tcMar>
              <w:left w:w="57" w:type="dxa"/>
              <w:right w:w="57" w:type="dxa"/>
            </w:tcMar>
            <w:vAlign w:val="center"/>
          </w:tcPr>
          <w:p w14:paraId="4F454FF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69 (71.1)</w:t>
            </w:r>
          </w:p>
        </w:tc>
        <w:tc>
          <w:tcPr>
            <w:tcW w:w="681" w:type="dxa"/>
            <w:shd w:val="clear" w:color="auto" w:fill="auto"/>
            <w:noWrap/>
            <w:tcMar>
              <w:left w:w="57" w:type="dxa"/>
              <w:right w:w="57" w:type="dxa"/>
            </w:tcMar>
          </w:tcPr>
          <w:p w14:paraId="3118E84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3EE7EFC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BCBD313"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Biologic therapy</w:t>
            </w:r>
          </w:p>
        </w:tc>
        <w:tc>
          <w:tcPr>
            <w:tcW w:w="1001" w:type="dxa"/>
            <w:tcBorders>
              <w:top w:val="nil"/>
              <w:left w:val="nil"/>
              <w:bottom w:val="nil"/>
              <w:right w:val="nil"/>
            </w:tcBorders>
            <w:shd w:val="clear" w:color="auto" w:fill="auto"/>
            <w:tcMar>
              <w:left w:w="57" w:type="dxa"/>
              <w:right w:w="57" w:type="dxa"/>
            </w:tcMar>
            <w:vAlign w:val="center"/>
          </w:tcPr>
          <w:p w14:paraId="556D770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53 (36.3)</w:t>
            </w:r>
          </w:p>
        </w:tc>
        <w:tc>
          <w:tcPr>
            <w:tcW w:w="1079" w:type="dxa"/>
            <w:tcBorders>
              <w:top w:val="nil"/>
              <w:left w:val="nil"/>
              <w:bottom w:val="nil"/>
              <w:right w:val="nil"/>
            </w:tcBorders>
            <w:shd w:val="clear" w:color="auto" w:fill="auto"/>
            <w:tcMar>
              <w:left w:w="57" w:type="dxa"/>
              <w:right w:w="57" w:type="dxa"/>
            </w:tcMar>
            <w:vAlign w:val="center"/>
          </w:tcPr>
          <w:p w14:paraId="637C8D4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27 (38.0)</w:t>
            </w:r>
          </w:p>
        </w:tc>
        <w:tc>
          <w:tcPr>
            <w:tcW w:w="1099" w:type="dxa"/>
            <w:tcBorders>
              <w:top w:val="nil"/>
              <w:left w:val="nil"/>
              <w:bottom w:val="nil"/>
              <w:right w:val="nil"/>
            </w:tcBorders>
            <w:shd w:val="clear" w:color="auto" w:fill="auto"/>
            <w:tcMar>
              <w:left w:w="57" w:type="dxa"/>
              <w:right w:w="57" w:type="dxa"/>
            </w:tcMar>
            <w:vAlign w:val="center"/>
          </w:tcPr>
          <w:p w14:paraId="3C44C40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26 (34.7)</w:t>
            </w:r>
          </w:p>
        </w:tc>
        <w:tc>
          <w:tcPr>
            <w:tcW w:w="681" w:type="dxa"/>
            <w:tcBorders>
              <w:top w:val="nil"/>
              <w:left w:val="nil"/>
              <w:bottom w:val="nil"/>
              <w:right w:val="nil"/>
            </w:tcBorders>
            <w:shd w:val="clear" w:color="auto" w:fill="auto"/>
            <w:tcMar>
              <w:left w:w="57" w:type="dxa"/>
              <w:right w:w="57" w:type="dxa"/>
            </w:tcMar>
          </w:tcPr>
          <w:p w14:paraId="3521BF6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vAlign w:val="center"/>
          </w:tcPr>
          <w:p w14:paraId="2015711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12 (9.4)</w:t>
            </w:r>
          </w:p>
        </w:tc>
        <w:tc>
          <w:tcPr>
            <w:tcW w:w="1079" w:type="dxa"/>
            <w:tcBorders>
              <w:top w:val="nil"/>
              <w:left w:val="nil"/>
              <w:bottom w:val="nil"/>
              <w:right w:val="nil"/>
            </w:tcBorders>
            <w:shd w:val="clear" w:color="auto" w:fill="auto"/>
            <w:tcMar>
              <w:left w:w="57" w:type="dxa"/>
              <w:right w:w="57" w:type="dxa"/>
            </w:tcMar>
            <w:vAlign w:val="center"/>
          </w:tcPr>
          <w:p w14:paraId="719F2E0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5 (16.1)</w:t>
            </w:r>
          </w:p>
        </w:tc>
        <w:tc>
          <w:tcPr>
            <w:tcW w:w="1101" w:type="dxa"/>
            <w:tcBorders>
              <w:top w:val="nil"/>
              <w:left w:val="nil"/>
              <w:bottom w:val="nil"/>
              <w:right w:val="nil"/>
            </w:tcBorders>
            <w:shd w:val="clear" w:color="auto" w:fill="auto"/>
            <w:tcMar>
              <w:left w:w="57" w:type="dxa"/>
              <w:right w:w="57" w:type="dxa"/>
            </w:tcMar>
            <w:vAlign w:val="center"/>
          </w:tcPr>
          <w:p w14:paraId="02B4C93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 (7.2)</w:t>
            </w:r>
          </w:p>
        </w:tc>
        <w:tc>
          <w:tcPr>
            <w:tcW w:w="681" w:type="dxa"/>
            <w:tcBorders>
              <w:top w:val="nil"/>
              <w:left w:val="nil"/>
              <w:bottom w:val="nil"/>
              <w:right w:val="nil"/>
            </w:tcBorders>
            <w:shd w:val="clear" w:color="auto" w:fill="auto"/>
            <w:noWrap/>
            <w:tcMar>
              <w:left w:w="57" w:type="dxa"/>
              <w:right w:w="57" w:type="dxa"/>
            </w:tcMar>
          </w:tcPr>
          <w:p w14:paraId="6C98D9C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173662C4"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62E77F16"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bCs/>
                <w:sz w:val="18"/>
                <w:szCs w:val="18"/>
                <w:lang w:val="en-US" w:eastAsia="en-GB"/>
              </w:rPr>
            </w:pPr>
            <w:proofErr w:type="spellStart"/>
            <w:r w:rsidRPr="008F79C5">
              <w:rPr>
                <w:rFonts w:ascii="Book Antiqua" w:hAnsi="Book Antiqua" w:cs="Arial"/>
                <w:sz w:val="18"/>
                <w:szCs w:val="18"/>
                <w:lang w:val="en-US"/>
              </w:rPr>
              <w:t>Immunosuppressants</w:t>
            </w:r>
            <w:proofErr w:type="spellEnd"/>
          </w:p>
        </w:tc>
        <w:tc>
          <w:tcPr>
            <w:tcW w:w="1001" w:type="dxa"/>
            <w:shd w:val="clear" w:color="auto" w:fill="auto"/>
            <w:tcMar>
              <w:left w:w="57" w:type="dxa"/>
              <w:right w:w="57" w:type="dxa"/>
            </w:tcMar>
            <w:vAlign w:val="center"/>
          </w:tcPr>
          <w:p w14:paraId="6603533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74 (50.7)</w:t>
            </w:r>
          </w:p>
        </w:tc>
        <w:tc>
          <w:tcPr>
            <w:tcW w:w="1079" w:type="dxa"/>
            <w:shd w:val="clear" w:color="auto" w:fill="auto"/>
            <w:tcMar>
              <w:left w:w="57" w:type="dxa"/>
              <w:right w:w="57" w:type="dxa"/>
            </w:tcMar>
            <w:vAlign w:val="center"/>
          </w:tcPr>
          <w:p w14:paraId="289D731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39 (54.9)</w:t>
            </w:r>
          </w:p>
        </w:tc>
        <w:tc>
          <w:tcPr>
            <w:tcW w:w="1099" w:type="dxa"/>
            <w:shd w:val="clear" w:color="auto" w:fill="auto"/>
            <w:tcMar>
              <w:left w:w="57" w:type="dxa"/>
              <w:right w:w="57" w:type="dxa"/>
            </w:tcMar>
            <w:vAlign w:val="center"/>
          </w:tcPr>
          <w:p w14:paraId="3B547BE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35 (46.7)</w:t>
            </w:r>
          </w:p>
        </w:tc>
        <w:tc>
          <w:tcPr>
            <w:tcW w:w="681" w:type="dxa"/>
            <w:shd w:val="clear" w:color="auto" w:fill="auto"/>
            <w:tcMar>
              <w:left w:w="57" w:type="dxa"/>
              <w:right w:w="57" w:type="dxa"/>
            </w:tcMar>
          </w:tcPr>
          <w:p w14:paraId="33229BF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1D2F223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27 (21.1)</w:t>
            </w:r>
          </w:p>
        </w:tc>
        <w:tc>
          <w:tcPr>
            <w:tcW w:w="1079" w:type="dxa"/>
            <w:shd w:val="clear" w:color="auto" w:fill="auto"/>
            <w:tcMar>
              <w:left w:w="57" w:type="dxa"/>
              <w:right w:w="57" w:type="dxa"/>
            </w:tcMar>
            <w:vAlign w:val="center"/>
          </w:tcPr>
          <w:p w14:paraId="343F8A8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6 (19.4)</w:t>
            </w:r>
          </w:p>
        </w:tc>
        <w:tc>
          <w:tcPr>
            <w:tcW w:w="1101" w:type="dxa"/>
            <w:shd w:val="clear" w:color="auto" w:fill="auto"/>
            <w:tcMar>
              <w:left w:w="57" w:type="dxa"/>
              <w:right w:w="57" w:type="dxa"/>
            </w:tcMar>
            <w:vAlign w:val="center"/>
          </w:tcPr>
          <w:p w14:paraId="04B1C63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21 (21.6)</w:t>
            </w:r>
          </w:p>
        </w:tc>
        <w:tc>
          <w:tcPr>
            <w:tcW w:w="681" w:type="dxa"/>
            <w:shd w:val="clear" w:color="auto" w:fill="auto"/>
            <w:tcMar>
              <w:left w:w="57" w:type="dxa"/>
              <w:right w:w="57" w:type="dxa"/>
            </w:tcMar>
          </w:tcPr>
          <w:p w14:paraId="330D104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136E0860"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1C77AD0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Discontinuation by main IBD therapy</w:t>
            </w:r>
          </w:p>
        </w:tc>
        <w:tc>
          <w:tcPr>
            <w:tcW w:w="1001" w:type="dxa"/>
            <w:tcBorders>
              <w:top w:val="nil"/>
              <w:left w:val="nil"/>
              <w:bottom w:val="nil"/>
              <w:right w:val="nil"/>
            </w:tcBorders>
            <w:shd w:val="clear" w:color="auto" w:fill="auto"/>
            <w:tcMar>
              <w:left w:w="57" w:type="dxa"/>
              <w:right w:w="57" w:type="dxa"/>
            </w:tcMar>
            <w:vAlign w:val="center"/>
          </w:tcPr>
          <w:p w14:paraId="3636C03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226</w:t>
            </w:r>
          </w:p>
        </w:tc>
        <w:tc>
          <w:tcPr>
            <w:tcW w:w="1079" w:type="dxa"/>
            <w:tcBorders>
              <w:top w:val="nil"/>
              <w:left w:val="nil"/>
              <w:bottom w:val="nil"/>
              <w:right w:val="nil"/>
            </w:tcBorders>
            <w:shd w:val="clear" w:color="auto" w:fill="auto"/>
            <w:tcMar>
              <w:left w:w="57" w:type="dxa"/>
              <w:right w:w="57" w:type="dxa"/>
            </w:tcMar>
            <w:vAlign w:val="center"/>
          </w:tcPr>
          <w:p w14:paraId="6D79A8F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123</w:t>
            </w:r>
          </w:p>
        </w:tc>
        <w:tc>
          <w:tcPr>
            <w:tcW w:w="1099" w:type="dxa"/>
            <w:tcBorders>
              <w:top w:val="nil"/>
              <w:left w:val="nil"/>
              <w:bottom w:val="nil"/>
              <w:right w:val="nil"/>
            </w:tcBorders>
            <w:shd w:val="clear" w:color="auto" w:fill="auto"/>
            <w:tcMar>
              <w:left w:w="57" w:type="dxa"/>
              <w:right w:w="57" w:type="dxa"/>
            </w:tcMar>
            <w:vAlign w:val="center"/>
          </w:tcPr>
          <w:p w14:paraId="6F531C0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103</w:t>
            </w:r>
          </w:p>
        </w:tc>
        <w:tc>
          <w:tcPr>
            <w:tcW w:w="681" w:type="dxa"/>
            <w:tcBorders>
              <w:top w:val="nil"/>
              <w:left w:val="nil"/>
              <w:bottom w:val="nil"/>
              <w:right w:val="nil"/>
            </w:tcBorders>
            <w:shd w:val="clear" w:color="auto" w:fill="auto"/>
            <w:tcMar>
              <w:left w:w="57" w:type="dxa"/>
              <w:right w:w="57" w:type="dxa"/>
            </w:tcMar>
          </w:tcPr>
          <w:p w14:paraId="62667FA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vAlign w:val="center"/>
          </w:tcPr>
          <w:p w14:paraId="63E74FC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128</w:t>
            </w:r>
          </w:p>
        </w:tc>
        <w:tc>
          <w:tcPr>
            <w:tcW w:w="1079" w:type="dxa"/>
            <w:tcBorders>
              <w:top w:val="nil"/>
              <w:left w:val="nil"/>
              <w:bottom w:val="nil"/>
              <w:right w:val="nil"/>
            </w:tcBorders>
            <w:shd w:val="clear" w:color="auto" w:fill="auto"/>
            <w:tcMar>
              <w:left w:w="57" w:type="dxa"/>
              <w:right w:w="57" w:type="dxa"/>
            </w:tcMar>
            <w:vAlign w:val="center"/>
          </w:tcPr>
          <w:p w14:paraId="3BEC246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36</w:t>
            </w:r>
          </w:p>
        </w:tc>
        <w:tc>
          <w:tcPr>
            <w:tcW w:w="1101" w:type="dxa"/>
            <w:tcBorders>
              <w:top w:val="nil"/>
              <w:left w:val="nil"/>
              <w:bottom w:val="nil"/>
              <w:right w:val="nil"/>
            </w:tcBorders>
            <w:shd w:val="clear" w:color="auto" w:fill="auto"/>
            <w:tcMar>
              <w:left w:w="57" w:type="dxa"/>
              <w:right w:w="57" w:type="dxa"/>
            </w:tcMar>
            <w:vAlign w:val="center"/>
          </w:tcPr>
          <w:p w14:paraId="6D3CD26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92</w:t>
            </w:r>
          </w:p>
        </w:tc>
        <w:tc>
          <w:tcPr>
            <w:tcW w:w="681" w:type="dxa"/>
            <w:tcBorders>
              <w:top w:val="nil"/>
              <w:left w:val="nil"/>
              <w:bottom w:val="nil"/>
              <w:right w:val="nil"/>
            </w:tcBorders>
            <w:shd w:val="clear" w:color="auto" w:fill="auto"/>
            <w:tcMar>
              <w:left w:w="57" w:type="dxa"/>
              <w:right w:w="57" w:type="dxa"/>
            </w:tcMar>
          </w:tcPr>
          <w:p w14:paraId="51610E4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598F06CA"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F43F608" w14:textId="77777777" w:rsidR="00AE0DE0" w:rsidRPr="008F79C5" w:rsidRDefault="00AE0DE0" w:rsidP="007C5ABE">
            <w:pPr>
              <w:snapToGrid w:val="0"/>
              <w:spacing w:after="0" w:line="360" w:lineRule="auto"/>
              <w:ind w:firstLineChars="100" w:firstLine="180"/>
              <w:jc w:val="both"/>
              <w:rPr>
                <w:rFonts w:ascii="Book Antiqua" w:hAnsi="Book Antiqua" w:cs="Arial"/>
                <w:bCs/>
                <w:sz w:val="18"/>
                <w:szCs w:val="18"/>
                <w:lang w:val="en-US"/>
              </w:rPr>
            </w:pPr>
            <w:r w:rsidRPr="008F79C5">
              <w:rPr>
                <w:rFonts w:ascii="Book Antiqua" w:hAnsi="Book Antiqua" w:cs="Arial"/>
                <w:sz w:val="18"/>
                <w:szCs w:val="18"/>
                <w:lang w:val="en-US"/>
              </w:rPr>
              <w:t>5-ASA compounds</w:t>
            </w:r>
          </w:p>
        </w:tc>
        <w:tc>
          <w:tcPr>
            <w:tcW w:w="1001" w:type="dxa"/>
            <w:tcBorders>
              <w:top w:val="nil"/>
              <w:left w:val="nil"/>
              <w:bottom w:val="nil"/>
              <w:right w:val="nil"/>
            </w:tcBorders>
            <w:shd w:val="clear" w:color="auto" w:fill="auto"/>
            <w:tcMar>
              <w:left w:w="57" w:type="dxa"/>
              <w:right w:w="57" w:type="dxa"/>
            </w:tcMar>
            <w:vAlign w:val="center"/>
          </w:tcPr>
          <w:p w14:paraId="6D4282B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64 (28.3)</w:t>
            </w:r>
          </w:p>
        </w:tc>
        <w:tc>
          <w:tcPr>
            <w:tcW w:w="1079" w:type="dxa"/>
            <w:tcBorders>
              <w:top w:val="nil"/>
              <w:left w:val="nil"/>
              <w:bottom w:val="nil"/>
              <w:right w:val="nil"/>
            </w:tcBorders>
            <w:shd w:val="clear" w:color="auto" w:fill="auto"/>
            <w:tcMar>
              <w:left w:w="57" w:type="dxa"/>
              <w:right w:w="57" w:type="dxa"/>
            </w:tcMar>
            <w:vAlign w:val="center"/>
          </w:tcPr>
          <w:p w14:paraId="2B9DC9C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33 (26.8)</w:t>
            </w:r>
          </w:p>
        </w:tc>
        <w:tc>
          <w:tcPr>
            <w:tcW w:w="1099" w:type="dxa"/>
            <w:tcBorders>
              <w:top w:val="nil"/>
              <w:left w:val="nil"/>
              <w:bottom w:val="nil"/>
              <w:right w:val="nil"/>
            </w:tcBorders>
            <w:shd w:val="clear" w:color="auto" w:fill="auto"/>
            <w:tcMar>
              <w:left w:w="57" w:type="dxa"/>
              <w:right w:w="57" w:type="dxa"/>
            </w:tcMar>
            <w:vAlign w:val="center"/>
          </w:tcPr>
          <w:p w14:paraId="5F519CC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31 (30.1)</w:t>
            </w:r>
          </w:p>
        </w:tc>
        <w:tc>
          <w:tcPr>
            <w:tcW w:w="681" w:type="dxa"/>
            <w:tcBorders>
              <w:top w:val="nil"/>
              <w:left w:val="nil"/>
              <w:bottom w:val="nil"/>
              <w:right w:val="nil"/>
            </w:tcBorders>
            <w:shd w:val="clear" w:color="auto" w:fill="auto"/>
            <w:tcMar>
              <w:left w:w="57" w:type="dxa"/>
              <w:right w:w="57" w:type="dxa"/>
            </w:tcMar>
          </w:tcPr>
          <w:p w14:paraId="58F913F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vAlign w:val="center"/>
          </w:tcPr>
          <w:p w14:paraId="60CFD57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82 (64.1)</w:t>
            </w:r>
          </w:p>
        </w:tc>
        <w:tc>
          <w:tcPr>
            <w:tcW w:w="1079" w:type="dxa"/>
            <w:tcBorders>
              <w:top w:val="nil"/>
              <w:left w:val="nil"/>
              <w:bottom w:val="nil"/>
              <w:right w:val="nil"/>
            </w:tcBorders>
            <w:shd w:val="clear" w:color="auto" w:fill="auto"/>
            <w:tcMar>
              <w:left w:w="57" w:type="dxa"/>
              <w:right w:w="57" w:type="dxa"/>
            </w:tcMar>
            <w:vAlign w:val="center"/>
          </w:tcPr>
          <w:p w14:paraId="203CF09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20 (55.6)</w:t>
            </w:r>
          </w:p>
        </w:tc>
        <w:tc>
          <w:tcPr>
            <w:tcW w:w="1101" w:type="dxa"/>
            <w:tcBorders>
              <w:top w:val="nil"/>
              <w:left w:val="nil"/>
              <w:bottom w:val="nil"/>
              <w:right w:val="nil"/>
            </w:tcBorders>
            <w:shd w:val="clear" w:color="auto" w:fill="auto"/>
            <w:tcMar>
              <w:left w:w="57" w:type="dxa"/>
              <w:right w:w="57" w:type="dxa"/>
            </w:tcMar>
            <w:vAlign w:val="center"/>
          </w:tcPr>
          <w:p w14:paraId="5CE70A8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62 (67.4)</w:t>
            </w:r>
          </w:p>
        </w:tc>
        <w:tc>
          <w:tcPr>
            <w:tcW w:w="681" w:type="dxa"/>
            <w:tcBorders>
              <w:top w:val="nil"/>
              <w:left w:val="nil"/>
              <w:bottom w:val="nil"/>
              <w:right w:val="nil"/>
            </w:tcBorders>
            <w:shd w:val="clear" w:color="auto" w:fill="auto"/>
            <w:tcMar>
              <w:left w:w="57" w:type="dxa"/>
              <w:right w:w="57" w:type="dxa"/>
            </w:tcMar>
          </w:tcPr>
          <w:p w14:paraId="268BBAE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36CD72C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5F04546A" w14:textId="77777777" w:rsidR="00AE0DE0" w:rsidRPr="008F79C5" w:rsidRDefault="00AE0DE0" w:rsidP="007C5ABE">
            <w:pPr>
              <w:snapToGrid w:val="0"/>
              <w:spacing w:after="0" w:line="360" w:lineRule="auto"/>
              <w:ind w:firstLineChars="100" w:firstLine="180"/>
              <w:jc w:val="both"/>
              <w:rPr>
                <w:rFonts w:ascii="Book Antiqua" w:hAnsi="Book Antiqua" w:cs="Arial"/>
                <w:bCs/>
                <w:sz w:val="18"/>
                <w:szCs w:val="18"/>
                <w:lang w:val="en-US"/>
              </w:rPr>
            </w:pPr>
            <w:r w:rsidRPr="008F79C5">
              <w:rPr>
                <w:rFonts w:ascii="Book Antiqua" w:hAnsi="Book Antiqua" w:cs="Arial"/>
                <w:bCs/>
                <w:sz w:val="18"/>
                <w:szCs w:val="18"/>
                <w:lang w:val="en-US"/>
              </w:rPr>
              <w:t xml:space="preserve">Biologic therapy </w:t>
            </w:r>
          </w:p>
        </w:tc>
        <w:tc>
          <w:tcPr>
            <w:tcW w:w="1001" w:type="dxa"/>
            <w:tcMar>
              <w:left w:w="57" w:type="dxa"/>
              <w:right w:w="57" w:type="dxa"/>
            </w:tcMar>
            <w:vAlign w:val="center"/>
          </w:tcPr>
          <w:p w14:paraId="442748F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72 (31.9)</w:t>
            </w:r>
          </w:p>
        </w:tc>
        <w:tc>
          <w:tcPr>
            <w:tcW w:w="1079" w:type="dxa"/>
            <w:tcMar>
              <w:left w:w="57" w:type="dxa"/>
              <w:right w:w="57" w:type="dxa"/>
            </w:tcMar>
            <w:vAlign w:val="center"/>
          </w:tcPr>
          <w:p w14:paraId="3226F92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44 (35.8)</w:t>
            </w:r>
          </w:p>
        </w:tc>
        <w:tc>
          <w:tcPr>
            <w:tcW w:w="1099" w:type="dxa"/>
            <w:tcMar>
              <w:left w:w="57" w:type="dxa"/>
              <w:right w:w="57" w:type="dxa"/>
            </w:tcMar>
            <w:vAlign w:val="center"/>
          </w:tcPr>
          <w:p w14:paraId="1C30592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28 (27.2)</w:t>
            </w:r>
          </w:p>
        </w:tc>
        <w:tc>
          <w:tcPr>
            <w:tcW w:w="681" w:type="dxa"/>
            <w:tcMar>
              <w:left w:w="57" w:type="dxa"/>
              <w:right w:w="57" w:type="dxa"/>
            </w:tcMar>
          </w:tcPr>
          <w:p w14:paraId="05DA0CA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vAlign w:val="center"/>
          </w:tcPr>
          <w:p w14:paraId="2461F1A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11</w:t>
            </w:r>
            <w:r w:rsidRPr="008F79C5">
              <w:rPr>
                <w:rFonts w:ascii="Book Antiqua" w:hAnsi="Book Antiqua" w:cs="Arial"/>
                <w:sz w:val="18"/>
                <w:szCs w:val="18"/>
                <w:lang w:val="en-US"/>
              </w:rPr>
              <w:t xml:space="preserve"> (8.6)</w:t>
            </w:r>
          </w:p>
        </w:tc>
        <w:tc>
          <w:tcPr>
            <w:tcW w:w="1079" w:type="dxa"/>
            <w:tcMar>
              <w:left w:w="57" w:type="dxa"/>
              <w:right w:w="57" w:type="dxa"/>
            </w:tcMar>
            <w:vAlign w:val="center"/>
          </w:tcPr>
          <w:p w14:paraId="5C7FF2B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8</w:t>
            </w:r>
            <w:r w:rsidRPr="008F79C5">
              <w:rPr>
                <w:rFonts w:ascii="Book Antiqua" w:hAnsi="Book Antiqua" w:cs="Arial"/>
                <w:sz w:val="18"/>
                <w:szCs w:val="18"/>
                <w:lang w:val="en-US"/>
              </w:rPr>
              <w:t xml:space="preserve"> (22.2)</w:t>
            </w:r>
          </w:p>
        </w:tc>
        <w:tc>
          <w:tcPr>
            <w:tcW w:w="1101" w:type="dxa"/>
            <w:tcMar>
              <w:left w:w="57" w:type="dxa"/>
              <w:right w:w="57" w:type="dxa"/>
            </w:tcMar>
            <w:vAlign w:val="center"/>
          </w:tcPr>
          <w:p w14:paraId="338E99D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3</w:t>
            </w:r>
            <w:r w:rsidRPr="008F79C5">
              <w:rPr>
                <w:rFonts w:ascii="Book Antiqua" w:hAnsi="Book Antiqua" w:cs="Arial"/>
                <w:sz w:val="18"/>
                <w:szCs w:val="18"/>
                <w:lang w:val="en-US"/>
              </w:rPr>
              <w:t xml:space="preserve"> (3.3)</w:t>
            </w:r>
          </w:p>
        </w:tc>
        <w:tc>
          <w:tcPr>
            <w:tcW w:w="681" w:type="dxa"/>
            <w:noWrap/>
            <w:tcMar>
              <w:left w:w="57" w:type="dxa"/>
              <w:right w:w="57" w:type="dxa"/>
            </w:tcMar>
          </w:tcPr>
          <w:p w14:paraId="00B18F27"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r>
      <w:tr w:rsidR="00AE0DE0" w:rsidRPr="008F79C5" w14:paraId="003EF0A3"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02BA260D" w14:textId="77777777" w:rsidR="00AE0DE0" w:rsidRPr="008F79C5" w:rsidRDefault="00AE0DE0" w:rsidP="007C5ABE">
            <w:pPr>
              <w:snapToGrid w:val="0"/>
              <w:spacing w:after="0" w:line="360" w:lineRule="auto"/>
              <w:ind w:firstLineChars="100" w:firstLine="180"/>
              <w:jc w:val="both"/>
              <w:rPr>
                <w:rFonts w:ascii="Book Antiqua" w:hAnsi="Book Antiqua" w:cs="Arial"/>
                <w:bCs/>
                <w:sz w:val="18"/>
                <w:szCs w:val="18"/>
                <w:lang w:val="en-US"/>
              </w:rPr>
            </w:pPr>
            <w:proofErr w:type="spellStart"/>
            <w:r w:rsidRPr="008F79C5">
              <w:rPr>
                <w:rFonts w:ascii="Book Antiqua" w:hAnsi="Book Antiqua" w:cs="Arial"/>
                <w:sz w:val="18"/>
                <w:szCs w:val="18"/>
                <w:lang w:val="en-US"/>
              </w:rPr>
              <w:t>Immunosuppressants</w:t>
            </w:r>
            <w:proofErr w:type="spellEnd"/>
          </w:p>
        </w:tc>
        <w:tc>
          <w:tcPr>
            <w:tcW w:w="1001" w:type="dxa"/>
            <w:tcMar>
              <w:left w:w="57" w:type="dxa"/>
              <w:right w:w="57" w:type="dxa"/>
            </w:tcMar>
            <w:vAlign w:val="center"/>
          </w:tcPr>
          <w:p w14:paraId="3A527E2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90 (39.8)</w:t>
            </w:r>
          </w:p>
        </w:tc>
        <w:tc>
          <w:tcPr>
            <w:tcW w:w="1079" w:type="dxa"/>
            <w:tcMar>
              <w:left w:w="57" w:type="dxa"/>
              <w:right w:w="57" w:type="dxa"/>
            </w:tcMar>
            <w:vAlign w:val="center"/>
          </w:tcPr>
          <w:p w14:paraId="09BEE90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46 (37.4)</w:t>
            </w:r>
          </w:p>
        </w:tc>
        <w:tc>
          <w:tcPr>
            <w:tcW w:w="1099" w:type="dxa"/>
            <w:tcMar>
              <w:left w:w="57" w:type="dxa"/>
              <w:right w:w="57" w:type="dxa"/>
            </w:tcMar>
            <w:vAlign w:val="center"/>
          </w:tcPr>
          <w:p w14:paraId="7BFD8A6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44 (42.7)</w:t>
            </w:r>
          </w:p>
        </w:tc>
        <w:tc>
          <w:tcPr>
            <w:tcW w:w="681" w:type="dxa"/>
            <w:tcMar>
              <w:left w:w="57" w:type="dxa"/>
              <w:right w:w="57" w:type="dxa"/>
            </w:tcMar>
          </w:tcPr>
          <w:p w14:paraId="48B27BD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vAlign w:val="center"/>
          </w:tcPr>
          <w:p w14:paraId="6855ED0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35</w:t>
            </w:r>
            <w:r w:rsidRPr="008F79C5">
              <w:rPr>
                <w:rFonts w:ascii="Book Antiqua" w:hAnsi="Book Antiqua" w:cs="Arial"/>
                <w:sz w:val="18"/>
                <w:szCs w:val="18"/>
                <w:lang w:val="en-US"/>
              </w:rPr>
              <w:t xml:space="preserve"> (27.3)</w:t>
            </w:r>
          </w:p>
        </w:tc>
        <w:tc>
          <w:tcPr>
            <w:tcW w:w="1079" w:type="dxa"/>
            <w:tcMar>
              <w:left w:w="57" w:type="dxa"/>
              <w:right w:w="57" w:type="dxa"/>
            </w:tcMar>
            <w:vAlign w:val="center"/>
          </w:tcPr>
          <w:p w14:paraId="4372EC0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8</w:t>
            </w:r>
            <w:r w:rsidRPr="008F79C5">
              <w:rPr>
                <w:rFonts w:ascii="Book Antiqua" w:hAnsi="Book Antiqua" w:cs="Arial"/>
                <w:sz w:val="18"/>
                <w:szCs w:val="18"/>
                <w:lang w:val="en-US"/>
              </w:rPr>
              <w:t xml:space="preserve"> (22.2)</w:t>
            </w:r>
          </w:p>
        </w:tc>
        <w:tc>
          <w:tcPr>
            <w:tcW w:w="1101" w:type="dxa"/>
            <w:tcMar>
              <w:left w:w="57" w:type="dxa"/>
              <w:right w:w="57" w:type="dxa"/>
            </w:tcMar>
            <w:vAlign w:val="center"/>
          </w:tcPr>
          <w:p w14:paraId="2AD69CA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eastAsia="Times New Roman" w:hAnsi="Book Antiqua" w:cs="Arial"/>
                <w:sz w:val="18"/>
                <w:szCs w:val="18"/>
                <w:lang w:val="en-US" w:eastAsia="en-GB"/>
              </w:rPr>
              <w:t>27</w:t>
            </w:r>
            <w:r w:rsidRPr="008F79C5">
              <w:rPr>
                <w:rFonts w:ascii="Book Antiqua" w:hAnsi="Book Antiqua" w:cs="Arial"/>
                <w:sz w:val="18"/>
                <w:szCs w:val="18"/>
                <w:lang w:val="en-US"/>
              </w:rPr>
              <w:t xml:space="preserve"> (29.3)</w:t>
            </w:r>
          </w:p>
        </w:tc>
        <w:tc>
          <w:tcPr>
            <w:tcW w:w="681" w:type="dxa"/>
            <w:tcMar>
              <w:left w:w="57" w:type="dxa"/>
              <w:right w:w="57" w:type="dxa"/>
            </w:tcMar>
          </w:tcPr>
          <w:p w14:paraId="06442B54"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r>
      <w:tr w:rsidR="00AE0DE0" w:rsidRPr="008F79C5" w14:paraId="58A9B26B"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09A25CC2" w14:textId="2ADB82EA"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bCs/>
                <w:sz w:val="18"/>
                <w:szCs w:val="18"/>
                <w:lang w:val="en-US"/>
              </w:rPr>
              <w:t>Reason for dose change of biologics [frequency ≥</w:t>
            </w:r>
            <w:r w:rsidR="00D879ED" w:rsidRPr="008F79C5">
              <w:rPr>
                <w:rFonts w:ascii="Book Antiqua" w:hAnsi="Book Antiqua" w:cs="Arial"/>
                <w:bCs/>
                <w:sz w:val="18"/>
                <w:szCs w:val="18"/>
                <w:lang w:val="en-US"/>
              </w:rPr>
              <w:t xml:space="preserve"> </w:t>
            </w:r>
            <w:r w:rsidRPr="008F79C5">
              <w:rPr>
                <w:rFonts w:ascii="Book Antiqua" w:hAnsi="Book Antiqua" w:cs="Arial"/>
                <w:bCs/>
                <w:sz w:val="18"/>
                <w:szCs w:val="18"/>
                <w:lang w:val="en-US"/>
              </w:rPr>
              <w:t>5%]</w:t>
            </w:r>
            <w:r w:rsidR="005206BB" w:rsidRPr="008F79C5">
              <w:rPr>
                <w:rFonts w:ascii="Book Antiqua" w:hAnsi="Book Antiqua" w:cs="Arial"/>
                <w:bCs/>
                <w:sz w:val="18"/>
                <w:szCs w:val="18"/>
                <w:vertAlign w:val="superscript"/>
                <w:lang w:val="en-US"/>
              </w:rPr>
              <w:t>4</w:t>
            </w:r>
          </w:p>
        </w:tc>
        <w:tc>
          <w:tcPr>
            <w:tcW w:w="1001" w:type="dxa"/>
            <w:tcBorders>
              <w:top w:val="nil"/>
              <w:left w:val="nil"/>
              <w:bottom w:val="nil"/>
              <w:right w:val="nil"/>
            </w:tcBorders>
            <w:shd w:val="clear" w:color="auto" w:fill="auto"/>
            <w:tcMar>
              <w:left w:w="57" w:type="dxa"/>
              <w:right w:w="57" w:type="dxa"/>
            </w:tcMar>
          </w:tcPr>
          <w:p w14:paraId="34CD332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3F303B9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Borders>
              <w:top w:val="nil"/>
              <w:left w:val="nil"/>
              <w:bottom w:val="nil"/>
              <w:right w:val="nil"/>
            </w:tcBorders>
            <w:shd w:val="clear" w:color="auto" w:fill="auto"/>
            <w:tcMar>
              <w:left w:w="57" w:type="dxa"/>
              <w:right w:w="57" w:type="dxa"/>
            </w:tcMar>
          </w:tcPr>
          <w:p w14:paraId="386C12E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251DD25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0F52536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6456840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Borders>
              <w:top w:val="nil"/>
              <w:left w:val="nil"/>
              <w:bottom w:val="nil"/>
              <w:right w:val="nil"/>
            </w:tcBorders>
            <w:shd w:val="clear" w:color="auto" w:fill="auto"/>
            <w:tcMar>
              <w:left w:w="57" w:type="dxa"/>
              <w:right w:w="57" w:type="dxa"/>
            </w:tcMar>
          </w:tcPr>
          <w:p w14:paraId="6614438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326E9DD5"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5DC463D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tcPr>
          <w:p w14:paraId="012E9C00"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Adverse reaction</w:t>
            </w:r>
          </w:p>
        </w:tc>
        <w:tc>
          <w:tcPr>
            <w:tcW w:w="1001" w:type="dxa"/>
            <w:tcBorders>
              <w:top w:val="nil"/>
              <w:left w:val="nil"/>
              <w:bottom w:val="nil"/>
              <w:right w:val="nil"/>
            </w:tcBorders>
            <w:shd w:val="clear" w:color="auto" w:fill="auto"/>
            <w:tcMar>
              <w:left w:w="57" w:type="dxa"/>
              <w:right w:w="57" w:type="dxa"/>
            </w:tcMar>
          </w:tcPr>
          <w:p w14:paraId="74235967"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0 (0.0)</w:t>
            </w:r>
          </w:p>
        </w:tc>
        <w:tc>
          <w:tcPr>
            <w:tcW w:w="1079" w:type="dxa"/>
            <w:tcBorders>
              <w:top w:val="nil"/>
              <w:left w:val="nil"/>
              <w:bottom w:val="nil"/>
              <w:right w:val="nil"/>
            </w:tcBorders>
            <w:shd w:val="clear" w:color="auto" w:fill="auto"/>
            <w:tcMar>
              <w:left w:w="57" w:type="dxa"/>
              <w:right w:w="57" w:type="dxa"/>
            </w:tcMar>
            <w:vAlign w:val="center"/>
          </w:tcPr>
          <w:p w14:paraId="0B29C77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1099" w:type="dxa"/>
            <w:tcBorders>
              <w:top w:val="nil"/>
              <w:left w:val="nil"/>
              <w:bottom w:val="nil"/>
              <w:right w:val="nil"/>
            </w:tcBorders>
            <w:shd w:val="clear" w:color="auto" w:fill="auto"/>
            <w:tcMar>
              <w:left w:w="57" w:type="dxa"/>
              <w:right w:w="57" w:type="dxa"/>
            </w:tcMar>
            <w:vAlign w:val="center"/>
          </w:tcPr>
          <w:p w14:paraId="5CD6202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681" w:type="dxa"/>
            <w:tcBorders>
              <w:top w:val="nil"/>
              <w:left w:val="nil"/>
              <w:bottom w:val="nil"/>
              <w:right w:val="nil"/>
            </w:tcBorders>
            <w:shd w:val="clear" w:color="auto" w:fill="auto"/>
            <w:tcMar>
              <w:left w:w="57" w:type="dxa"/>
              <w:right w:w="57" w:type="dxa"/>
            </w:tcMar>
          </w:tcPr>
          <w:p w14:paraId="1D9B948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51FE54F5"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2 (16.7)</w:t>
            </w:r>
          </w:p>
        </w:tc>
        <w:tc>
          <w:tcPr>
            <w:tcW w:w="1079" w:type="dxa"/>
            <w:tcBorders>
              <w:top w:val="nil"/>
              <w:left w:val="nil"/>
              <w:bottom w:val="nil"/>
              <w:right w:val="nil"/>
            </w:tcBorders>
            <w:shd w:val="clear" w:color="auto" w:fill="auto"/>
            <w:tcMar>
              <w:left w:w="57" w:type="dxa"/>
              <w:right w:w="57" w:type="dxa"/>
            </w:tcMar>
            <w:vAlign w:val="center"/>
          </w:tcPr>
          <w:p w14:paraId="250E14D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(40.0)</w:t>
            </w:r>
          </w:p>
        </w:tc>
        <w:tc>
          <w:tcPr>
            <w:tcW w:w="1101" w:type="dxa"/>
            <w:tcBorders>
              <w:top w:val="nil"/>
              <w:left w:val="nil"/>
              <w:bottom w:val="nil"/>
              <w:right w:val="nil"/>
            </w:tcBorders>
            <w:shd w:val="clear" w:color="auto" w:fill="auto"/>
            <w:tcMar>
              <w:left w:w="57" w:type="dxa"/>
              <w:right w:w="57" w:type="dxa"/>
            </w:tcMar>
            <w:vAlign w:val="center"/>
          </w:tcPr>
          <w:p w14:paraId="2842742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681" w:type="dxa"/>
            <w:tcBorders>
              <w:top w:val="nil"/>
              <w:left w:val="nil"/>
              <w:bottom w:val="nil"/>
              <w:right w:val="nil"/>
            </w:tcBorders>
            <w:shd w:val="clear" w:color="auto" w:fill="auto"/>
            <w:tcMar>
              <w:left w:w="57" w:type="dxa"/>
              <w:right w:w="57" w:type="dxa"/>
            </w:tcMar>
          </w:tcPr>
          <w:p w14:paraId="186E627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55343F5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tcPr>
          <w:p w14:paraId="52363B0A" w14:textId="5B86A9F9"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Patient decision/adherence</w:t>
            </w:r>
          </w:p>
        </w:tc>
        <w:tc>
          <w:tcPr>
            <w:tcW w:w="1001" w:type="dxa"/>
            <w:tcBorders>
              <w:top w:val="nil"/>
              <w:left w:val="nil"/>
              <w:bottom w:val="nil"/>
              <w:right w:val="nil"/>
            </w:tcBorders>
            <w:shd w:val="clear" w:color="auto" w:fill="auto"/>
            <w:tcMar>
              <w:left w:w="57" w:type="dxa"/>
              <w:right w:w="57" w:type="dxa"/>
            </w:tcMar>
          </w:tcPr>
          <w:p w14:paraId="0583E0FA"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1 (1.9)</w:t>
            </w:r>
          </w:p>
        </w:tc>
        <w:tc>
          <w:tcPr>
            <w:tcW w:w="1079" w:type="dxa"/>
            <w:tcBorders>
              <w:top w:val="nil"/>
              <w:left w:val="nil"/>
              <w:bottom w:val="nil"/>
              <w:right w:val="nil"/>
            </w:tcBorders>
            <w:shd w:val="clear" w:color="auto" w:fill="auto"/>
            <w:tcMar>
              <w:left w:w="57" w:type="dxa"/>
              <w:right w:w="57" w:type="dxa"/>
            </w:tcMar>
            <w:vAlign w:val="center"/>
          </w:tcPr>
          <w:p w14:paraId="2F5A915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(3.7)</w:t>
            </w:r>
          </w:p>
        </w:tc>
        <w:tc>
          <w:tcPr>
            <w:tcW w:w="1099" w:type="dxa"/>
            <w:tcBorders>
              <w:top w:val="nil"/>
              <w:left w:val="nil"/>
              <w:bottom w:val="nil"/>
              <w:right w:val="nil"/>
            </w:tcBorders>
            <w:shd w:val="clear" w:color="auto" w:fill="auto"/>
            <w:tcMar>
              <w:left w:w="57" w:type="dxa"/>
              <w:right w:w="57" w:type="dxa"/>
            </w:tcMar>
            <w:vAlign w:val="center"/>
          </w:tcPr>
          <w:p w14:paraId="40868B2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681" w:type="dxa"/>
            <w:tcBorders>
              <w:top w:val="nil"/>
              <w:left w:val="nil"/>
              <w:bottom w:val="nil"/>
              <w:right w:val="nil"/>
            </w:tcBorders>
            <w:shd w:val="clear" w:color="auto" w:fill="auto"/>
            <w:tcMar>
              <w:left w:w="57" w:type="dxa"/>
              <w:right w:w="57" w:type="dxa"/>
            </w:tcMar>
          </w:tcPr>
          <w:p w14:paraId="0494204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3572DF6E"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2 (16.7)</w:t>
            </w:r>
          </w:p>
        </w:tc>
        <w:tc>
          <w:tcPr>
            <w:tcW w:w="1079" w:type="dxa"/>
            <w:tcBorders>
              <w:top w:val="nil"/>
              <w:left w:val="nil"/>
              <w:bottom w:val="nil"/>
              <w:right w:val="nil"/>
            </w:tcBorders>
            <w:shd w:val="clear" w:color="auto" w:fill="auto"/>
            <w:tcMar>
              <w:left w:w="57" w:type="dxa"/>
              <w:right w:w="57" w:type="dxa"/>
            </w:tcMar>
            <w:vAlign w:val="center"/>
          </w:tcPr>
          <w:p w14:paraId="12F25E9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1101" w:type="dxa"/>
            <w:tcBorders>
              <w:top w:val="nil"/>
              <w:left w:val="nil"/>
              <w:bottom w:val="nil"/>
              <w:right w:val="nil"/>
            </w:tcBorders>
            <w:shd w:val="clear" w:color="auto" w:fill="auto"/>
            <w:tcMar>
              <w:left w:w="57" w:type="dxa"/>
              <w:right w:w="57" w:type="dxa"/>
            </w:tcMar>
            <w:vAlign w:val="center"/>
          </w:tcPr>
          <w:p w14:paraId="7722D82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(28.6)</w:t>
            </w:r>
          </w:p>
        </w:tc>
        <w:tc>
          <w:tcPr>
            <w:tcW w:w="681" w:type="dxa"/>
            <w:tcBorders>
              <w:top w:val="nil"/>
              <w:left w:val="nil"/>
              <w:bottom w:val="nil"/>
              <w:right w:val="nil"/>
            </w:tcBorders>
            <w:shd w:val="clear" w:color="auto" w:fill="auto"/>
            <w:noWrap/>
            <w:tcMar>
              <w:left w:w="57" w:type="dxa"/>
              <w:right w:w="57" w:type="dxa"/>
            </w:tcMar>
          </w:tcPr>
          <w:p w14:paraId="0ECC786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71A7DE88"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hideMark/>
          </w:tcPr>
          <w:p w14:paraId="506FD037"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Poor effectiveness</w:t>
            </w:r>
          </w:p>
        </w:tc>
        <w:tc>
          <w:tcPr>
            <w:tcW w:w="1001" w:type="dxa"/>
            <w:tcBorders>
              <w:top w:val="nil"/>
              <w:left w:val="nil"/>
              <w:bottom w:val="nil"/>
              <w:right w:val="nil"/>
            </w:tcBorders>
            <w:shd w:val="clear" w:color="auto" w:fill="auto"/>
            <w:tcMar>
              <w:left w:w="57" w:type="dxa"/>
              <w:right w:w="57" w:type="dxa"/>
            </w:tcMar>
          </w:tcPr>
          <w:p w14:paraId="6C93AA5D"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22 (41.5)</w:t>
            </w:r>
          </w:p>
        </w:tc>
        <w:tc>
          <w:tcPr>
            <w:tcW w:w="1079" w:type="dxa"/>
            <w:tcBorders>
              <w:top w:val="nil"/>
              <w:left w:val="nil"/>
              <w:bottom w:val="nil"/>
              <w:right w:val="nil"/>
            </w:tcBorders>
            <w:shd w:val="clear" w:color="auto" w:fill="auto"/>
            <w:tcMar>
              <w:left w:w="57" w:type="dxa"/>
              <w:right w:w="57" w:type="dxa"/>
            </w:tcMar>
            <w:vAlign w:val="center"/>
          </w:tcPr>
          <w:p w14:paraId="77FBB09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12 (44.4)</w:t>
            </w:r>
          </w:p>
        </w:tc>
        <w:tc>
          <w:tcPr>
            <w:tcW w:w="1099" w:type="dxa"/>
            <w:tcBorders>
              <w:top w:val="nil"/>
              <w:left w:val="nil"/>
              <w:bottom w:val="nil"/>
              <w:right w:val="nil"/>
            </w:tcBorders>
            <w:shd w:val="clear" w:color="auto" w:fill="auto"/>
            <w:tcMar>
              <w:left w:w="57" w:type="dxa"/>
              <w:right w:w="57" w:type="dxa"/>
            </w:tcMar>
            <w:vAlign w:val="center"/>
          </w:tcPr>
          <w:p w14:paraId="0DB16B0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10 (38.5)</w:t>
            </w:r>
          </w:p>
        </w:tc>
        <w:tc>
          <w:tcPr>
            <w:tcW w:w="681" w:type="dxa"/>
            <w:tcBorders>
              <w:top w:val="nil"/>
              <w:left w:val="nil"/>
              <w:bottom w:val="nil"/>
              <w:right w:val="nil"/>
            </w:tcBorders>
            <w:shd w:val="clear" w:color="auto" w:fill="auto"/>
            <w:tcMar>
              <w:left w:w="57" w:type="dxa"/>
              <w:right w:w="57" w:type="dxa"/>
            </w:tcMar>
          </w:tcPr>
          <w:p w14:paraId="6A6439A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3FE3D721"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3 (25.0)</w:t>
            </w:r>
          </w:p>
        </w:tc>
        <w:tc>
          <w:tcPr>
            <w:tcW w:w="1079" w:type="dxa"/>
            <w:tcBorders>
              <w:top w:val="nil"/>
              <w:left w:val="nil"/>
              <w:bottom w:val="nil"/>
              <w:right w:val="nil"/>
            </w:tcBorders>
            <w:shd w:val="clear" w:color="auto" w:fill="auto"/>
            <w:tcMar>
              <w:left w:w="57" w:type="dxa"/>
              <w:right w:w="57" w:type="dxa"/>
            </w:tcMar>
            <w:vAlign w:val="center"/>
          </w:tcPr>
          <w:p w14:paraId="22C0E13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(20.0)</w:t>
            </w:r>
          </w:p>
        </w:tc>
        <w:tc>
          <w:tcPr>
            <w:tcW w:w="1101" w:type="dxa"/>
            <w:tcBorders>
              <w:top w:val="nil"/>
              <w:left w:val="nil"/>
              <w:bottom w:val="nil"/>
              <w:right w:val="nil"/>
            </w:tcBorders>
            <w:shd w:val="clear" w:color="auto" w:fill="auto"/>
            <w:tcMar>
              <w:left w:w="57" w:type="dxa"/>
              <w:right w:w="57" w:type="dxa"/>
            </w:tcMar>
            <w:vAlign w:val="center"/>
          </w:tcPr>
          <w:p w14:paraId="5C8C8E6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(28.6)</w:t>
            </w:r>
          </w:p>
        </w:tc>
        <w:tc>
          <w:tcPr>
            <w:tcW w:w="681" w:type="dxa"/>
            <w:tcBorders>
              <w:top w:val="nil"/>
              <w:left w:val="nil"/>
              <w:bottom w:val="nil"/>
              <w:right w:val="nil"/>
            </w:tcBorders>
            <w:shd w:val="clear" w:color="auto" w:fill="auto"/>
            <w:tcMar>
              <w:left w:w="57" w:type="dxa"/>
              <w:right w:w="57" w:type="dxa"/>
            </w:tcMar>
          </w:tcPr>
          <w:p w14:paraId="173F478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1A863DB6" w14:textId="77777777" w:rsidTr="000B7CBB">
        <w:trPr>
          <w:trHeight w:val="20"/>
          <w:jc w:val="center"/>
        </w:trPr>
        <w:tc>
          <w:tcPr>
            <w:tcW w:w="3446" w:type="dxa"/>
            <w:tcBorders>
              <w:top w:val="nil"/>
              <w:left w:val="nil"/>
              <w:right w:val="nil"/>
            </w:tcBorders>
            <w:shd w:val="clear" w:color="auto" w:fill="auto"/>
            <w:tcMar>
              <w:left w:w="57" w:type="dxa"/>
              <w:right w:w="57" w:type="dxa"/>
            </w:tcMar>
          </w:tcPr>
          <w:p w14:paraId="5010F51A"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Remission</w:t>
            </w:r>
          </w:p>
        </w:tc>
        <w:tc>
          <w:tcPr>
            <w:tcW w:w="1001" w:type="dxa"/>
            <w:tcBorders>
              <w:top w:val="nil"/>
              <w:left w:val="nil"/>
              <w:right w:val="nil"/>
            </w:tcBorders>
            <w:shd w:val="clear" w:color="auto" w:fill="auto"/>
            <w:tcMar>
              <w:left w:w="57" w:type="dxa"/>
              <w:right w:w="57" w:type="dxa"/>
            </w:tcMar>
          </w:tcPr>
          <w:p w14:paraId="3597BD4A"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5 (9.4)</w:t>
            </w:r>
          </w:p>
        </w:tc>
        <w:tc>
          <w:tcPr>
            <w:tcW w:w="1079" w:type="dxa"/>
            <w:tcBorders>
              <w:top w:val="nil"/>
              <w:left w:val="nil"/>
              <w:right w:val="nil"/>
            </w:tcBorders>
            <w:shd w:val="clear" w:color="auto" w:fill="auto"/>
            <w:tcMar>
              <w:left w:w="57" w:type="dxa"/>
              <w:right w:w="57" w:type="dxa"/>
            </w:tcMar>
            <w:vAlign w:val="center"/>
          </w:tcPr>
          <w:p w14:paraId="1945875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(7.4)</w:t>
            </w:r>
          </w:p>
        </w:tc>
        <w:tc>
          <w:tcPr>
            <w:tcW w:w="1099" w:type="dxa"/>
            <w:tcBorders>
              <w:top w:val="nil"/>
              <w:left w:val="nil"/>
              <w:right w:val="nil"/>
            </w:tcBorders>
            <w:shd w:val="clear" w:color="auto" w:fill="auto"/>
            <w:tcMar>
              <w:left w:w="57" w:type="dxa"/>
              <w:right w:w="57" w:type="dxa"/>
            </w:tcMar>
            <w:vAlign w:val="center"/>
          </w:tcPr>
          <w:p w14:paraId="1B66DF9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 (11.5)</w:t>
            </w:r>
          </w:p>
        </w:tc>
        <w:tc>
          <w:tcPr>
            <w:tcW w:w="681" w:type="dxa"/>
            <w:tcBorders>
              <w:top w:val="nil"/>
              <w:left w:val="nil"/>
              <w:right w:val="nil"/>
            </w:tcBorders>
            <w:shd w:val="clear" w:color="auto" w:fill="auto"/>
            <w:tcMar>
              <w:left w:w="57" w:type="dxa"/>
              <w:right w:w="57" w:type="dxa"/>
            </w:tcMar>
          </w:tcPr>
          <w:p w14:paraId="549B7CE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right w:val="nil"/>
            </w:tcBorders>
            <w:shd w:val="clear" w:color="auto" w:fill="auto"/>
            <w:tcMar>
              <w:left w:w="57" w:type="dxa"/>
              <w:right w:w="57" w:type="dxa"/>
            </w:tcMar>
          </w:tcPr>
          <w:p w14:paraId="56B22054"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0 (0.0)</w:t>
            </w:r>
          </w:p>
        </w:tc>
        <w:tc>
          <w:tcPr>
            <w:tcW w:w="1079" w:type="dxa"/>
            <w:tcBorders>
              <w:top w:val="nil"/>
              <w:left w:val="nil"/>
              <w:right w:val="nil"/>
            </w:tcBorders>
            <w:shd w:val="clear" w:color="auto" w:fill="auto"/>
            <w:tcMar>
              <w:left w:w="57" w:type="dxa"/>
              <w:right w:w="57" w:type="dxa"/>
            </w:tcMar>
            <w:vAlign w:val="center"/>
          </w:tcPr>
          <w:p w14:paraId="0A8F195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1101" w:type="dxa"/>
            <w:tcBorders>
              <w:top w:val="nil"/>
              <w:left w:val="nil"/>
              <w:right w:val="nil"/>
            </w:tcBorders>
            <w:shd w:val="clear" w:color="auto" w:fill="auto"/>
            <w:tcMar>
              <w:left w:w="57" w:type="dxa"/>
              <w:right w:w="57" w:type="dxa"/>
            </w:tcMar>
            <w:vAlign w:val="center"/>
          </w:tcPr>
          <w:p w14:paraId="2ECC353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681" w:type="dxa"/>
            <w:tcBorders>
              <w:top w:val="nil"/>
              <w:left w:val="nil"/>
              <w:right w:val="nil"/>
            </w:tcBorders>
            <w:shd w:val="clear" w:color="auto" w:fill="auto"/>
            <w:tcMar>
              <w:left w:w="57" w:type="dxa"/>
              <w:right w:w="57" w:type="dxa"/>
            </w:tcMar>
          </w:tcPr>
          <w:p w14:paraId="6B22363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01B3A120" w14:textId="77777777" w:rsidTr="000B7CBB">
        <w:trPr>
          <w:trHeight w:val="20"/>
          <w:jc w:val="center"/>
        </w:trPr>
        <w:tc>
          <w:tcPr>
            <w:tcW w:w="3446" w:type="dxa"/>
            <w:tcBorders>
              <w:top w:val="nil"/>
              <w:left w:val="nil"/>
              <w:right w:val="nil"/>
            </w:tcBorders>
            <w:shd w:val="clear" w:color="auto" w:fill="auto"/>
            <w:tcMar>
              <w:left w:w="57" w:type="dxa"/>
              <w:right w:w="57" w:type="dxa"/>
            </w:tcMar>
          </w:tcPr>
          <w:p w14:paraId="2AFA3A46"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Serum level of biologic drug</w:t>
            </w:r>
          </w:p>
        </w:tc>
        <w:tc>
          <w:tcPr>
            <w:tcW w:w="1001" w:type="dxa"/>
            <w:tcBorders>
              <w:top w:val="nil"/>
              <w:left w:val="nil"/>
              <w:right w:val="nil"/>
            </w:tcBorders>
            <w:shd w:val="clear" w:color="auto" w:fill="auto"/>
            <w:tcMar>
              <w:left w:w="57" w:type="dxa"/>
              <w:right w:w="57" w:type="dxa"/>
            </w:tcMar>
          </w:tcPr>
          <w:p w14:paraId="5C9A4A06"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2 (3.8)</w:t>
            </w:r>
          </w:p>
        </w:tc>
        <w:tc>
          <w:tcPr>
            <w:tcW w:w="1079" w:type="dxa"/>
            <w:tcBorders>
              <w:top w:val="nil"/>
              <w:left w:val="nil"/>
              <w:right w:val="nil"/>
            </w:tcBorders>
            <w:shd w:val="clear" w:color="auto" w:fill="auto"/>
            <w:tcMar>
              <w:left w:w="57" w:type="dxa"/>
              <w:right w:w="57" w:type="dxa"/>
            </w:tcMar>
            <w:vAlign w:val="center"/>
          </w:tcPr>
          <w:p w14:paraId="2616A3A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(3.7)</w:t>
            </w:r>
          </w:p>
        </w:tc>
        <w:tc>
          <w:tcPr>
            <w:tcW w:w="1099" w:type="dxa"/>
            <w:tcBorders>
              <w:top w:val="nil"/>
              <w:left w:val="nil"/>
              <w:right w:val="nil"/>
            </w:tcBorders>
            <w:shd w:val="clear" w:color="auto" w:fill="auto"/>
            <w:tcMar>
              <w:left w:w="57" w:type="dxa"/>
              <w:right w:w="57" w:type="dxa"/>
            </w:tcMar>
            <w:vAlign w:val="center"/>
          </w:tcPr>
          <w:p w14:paraId="4D91A8A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(3.8)</w:t>
            </w:r>
          </w:p>
        </w:tc>
        <w:tc>
          <w:tcPr>
            <w:tcW w:w="681" w:type="dxa"/>
            <w:tcBorders>
              <w:top w:val="nil"/>
              <w:left w:val="nil"/>
              <w:right w:val="nil"/>
            </w:tcBorders>
            <w:shd w:val="clear" w:color="auto" w:fill="auto"/>
            <w:tcMar>
              <w:left w:w="57" w:type="dxa"/>
              <w:right w:w="57" w:type="dxa"/>
            </w:tcMar>
          </w:tcPr>
          <w:p w14:paraId="67FF8D6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right w:val="nil"/>
            </w:tcBorders>
            <w:shd w:val="clear" w:color="auto" w:fill="auto"/>
            <w:tcMar>
              <w:left w:w="57" w:type="dxa"/>
              <w:right w:w="57" w:type="dxa"/>
            </w:tcMar>
          </w:tcPr>
          <w:p w14:paraId="20F119E6" w14:textId="77777777" w:rsidR="00AE0DE0" w:rsidRPr="008F79C5" w:rsidRDefault="00AE0DE0" w:rsidP="007C5ABE">
            <w:pPr>
              <w:snapToGrid w:val="0"/>
              <w:spacing w:after="0" w:line="360" w:lineRule="auto"/>
              <w:jc w:val="both"/>
              <w:rPr>
                <w:rFonts w:ascii="Book Antiqua" w:hAnsi="Book Antiqua" w:cs="Arial"/>
                <w:sz w:val="18"/>
                <w:szCs w:val="18"/>
                <w:lang w:val="en-US"/>
              </w:rPr>
            </w:pPr>
            <w:r w:rsidRPr="008F79C5">
              <w:rPr>
                <w:rFonts w:ascii="Book Antiqua" w:hAnsi="Book Antiqua" w:cs="Arial"/>
                <w:sz w:val="18"/>
                <w:szCs w:val="18"/>
                <w:lang w:val="en-US"/>
              </w:rPr>
              <w:t>3 (25.0)</w:t>
            </w:r>
          </w:p>
        </w:tc>
        <w:tc>
          <w:tcPr>
            <w:tcW w:w="1079" w:type="dxa"/>
            <w:tcBorders>
              <w:top w:val="nil"/>
              <w:left w:val="nil"/>
              <w:right w:val="nil"/>
            </w:tcBorders>
            <w:shd w:val="clear" w:color="auto" w:fill="auto"/>
            <w:tcMar>
              <w:left w:w="57" w:type="dxa"/>
              <w:right w:w="57" w:type="dxa"/>
            </w:tcMar>
            <w:vAlign w:val="center"/>
          </w:tcPr>
          <w:p w14:paraId="5C7B5F9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(20.0)</w:t>
            </w:r>
          </w:p>
        </w:tc>
        <w:tc>
          <w:tcPr>
            <w:tcW w:w="1101" w:type="dxa"/>
            <w:tcBorders>
              <w:top w:val="nil"/>
              <w:left w:val="nil"/>
              <w:right w:val="nil"/>
            </w:tcBorders>
            <w:shd w:val="clear" w:color="auto" w:fill="auto"/>
            <w:tcMar>
              <w:left w:w="57" w:type="dxa"/>
              <w:right w:w="57" w:type="dxa"/>
            </w:tcMar>
            <w:vAlign w:val="center"/>
          </w:tcPr>
          <w:p w14:paraId="040E6E2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(28.6)</w:t>
            </w:r>
          </w:p>
        </w:tc>
        <w:tc>
          <w:tcPr>
            <w:tcW w:w="681" w:type="dxa"/>
            <w:tcBorders>
              <w:top w:val="nil"/>
              <w:left w:val="nil"/>
              <w:right w:val="nil"/>
            </w:tcBorders>
            <w:shd w:val="clear" w:color="auto" w:fill="auto"/>
            <w:tcMar>
              <w:left w:w="57" w:type="dxa"/>
              <w:right w:w="57" w:type="dxa"/>
            </w:tcMar>
          </w:tcPr>
          <w:p w14:paraId="38A3DF2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02523E7D" w14:textId="77777777" w:rsidTr="000B7CBB">
        <w:trPr>
          <w:trHeight w:val="20"/>
          <w:jc w:val="center"/>
        </w:trPr>
        <w:tc>
          <w:tcPr>
            <w:tcW w:w="3446" w:type="dxa"/>
            <w:tcBorders>
              <w:left w:val="nil"/>
              <w:bottom w:val="nil"/>
              <w:right w:val="nil"/>
            </w:tcBorders>
            <w:shd w:val="clear" w:color="auto" w:fill="auto"/>
            <w:tcMar>
              <w:left w:w="57" w:type="dxa"/>
              <w:right w:w="57" w:type="dxa"/>
            </w:tcMar>
            <w:vAlign w:val="center"/>
          </w:tcPr>
          <w:p w14:paraId="6338FB93" w14:textId="2E6DE69C"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bCs/>
                <w:sz w:val="18"/>
                <w:szCs w:val="18"/>
                <w:lang w:val="en-US"/>
              </w:rPr>
              <w:t>Reason for discontinuation of biologics [frequency ≥</w:t>
            </w:r>
            <w:r w:rsidR="000B7CBB" w:rsidRPr="008F79C5">
              <w:rPr>
                <w:rFonts w:ascii="Book Antiqua" w:hAnsi="Book Antiqua" w:cs="Arial"/>
                <w:bCs/>
                <w:sz w:val="18"/>
                <w:szCs w:val="18"/>
                <w:lang w:val="en-US"/>
              </w:rPr>
              <w:t xml:space="preserve"> </w:t>
            </w:r>
            <w:r w:rsidRPr="008F79C5">
              <w:rPr>
                <w:rFonts w:ascii="Book Antiqua" w:hAnsi="Book Antiqua" w:cs="Arial"/>
                <w:bCs/>
                <w:sz w:val="18"/>
                <w:szCs w:val="18"/>
                <w:lang w:val="en-US"/>
              </w:rPr>
              <w:t>5%]</w:t>
            </w:r>
          </w:p>
        </w:tc>
        <w:tc>
          <w:tcPr>
            <w:tcW w:w="1001" w:type="dxa"/>
            <w:tcMar>
              <w:left w:w="57" w:type="dxa"/>
              <w:right w:w="57" w:type="dxa"/>
            </w:tcMar>
          </w:tcPr>
          <w:p w14:paraId="1C182407" w14:textId="77777777" w:rsidR="00AE0DE0" w:rsidRPr="008F79C5" w:rsidRDefault="00AE0DE0" w:rsidP="007C5ABE">
            <w:pPr>
              <w:snapToGrid w:val="0"/>
              <w:spacing w:after="0" w:line="360" w:lineRule="auto"/>
              <w:jc w:val="both"/>
              <w:rPr>
                <w:rFonts w:ascii="Book Antiqua" w:hAnsi="Book Antiqua" w:cs="Arial"/>
                <w:sz w:val="18"/>
                <w:szCs w:val="18"/>
                <w:lang w:val="en-US"/>
              </w:rPr>
            </w:pPr>
          </w:p>
        </w:tc>
        <w:tc>
          <w:tcPr>
            <w:tcW w:w="1079" w:type="dxa"/>
            <w:tcMar>
              <w:left w:w="57" w:type="dxa"/>
              <w:right w:w="57" w:type="dxa"/>
            </w:tcMar>
          </w:tcPr>
          <w:p w14:paraId="652AE10E"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Mar>
              <w:left w:w="57" w:type="dxa"/>
              <w:right w:w="57" w:type="dxa"/>
            </w:tcMar>
          </w:tcPr>
          <w:p w14:paraId="3908BEF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Mar>
              <w:left w:w="57" w:type="dxa"/>
              <w:right w:w="57" w:type="dxa"/>
            </w:tcMar>
          </w:tcPr>
          <w:p w14:paraId="1F93AEC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700BCBF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Mar>
              <w:left w:w="57" w:type="dxa"/>
              <w:right w:w="57" w:type="dxa"/>
            </w:tcMar>
          </w:tcPr>
          <w:p w14:paraId="0F9D636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Mar>
              <w:left w:w="57" w:type="dxa"/>
              <w:right w:w="57" w:type="dxa"/>
            </w:tcMar>
          </w:tcPr>
          <w:p w14:paraId="23FC478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noWrap/>
            <w:tcMar>
              <w:left w:w="57" w:type="dxa"/>
              <w:right w:w="57" w:type="dxa"/>
            </w:tcMar>
          </w:tcPr>
          <w:p w14:paraId="2051EF3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6C0CE4D7"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2833F56A"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Adverse reaction</w:t>
            </w:r>
          </w:p>
        </w:tc>
        <w:tc>
          <w:tcPr>
            <w:tcW w:w="1001" w:type="dxa"/>
            <w:tcMar>
              <w:left w:w="57" w:type="dxa"/>
              <w:right w:w="57" w:type="dxa"/>
            </w:tcMar>
            <w:vAlign w:val="center"/>
          </w:tcPr>
          <w:p w14:paraId="6C5A993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21 (29.2)</w:t>
            </w:r>
          </w:p>
        </w:tc>
        <w:tc>
          <w:tcPr>
            <w:tcW w:w="1079" w:type="dxa"/>
            <w:tcMar>
              <w:left w:w="57" w:type="dxa"/>
              <w:right w:w="57" w:type="dxa"/>
            </w:tcMar>
            <w:vAlign w:val="center"/>
          </w:tcPr>
          <w:p w14:paraId="6AB56657"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13 (29.5)</w:t>
            </w:r>
          </w:p>
        </w:tc>
        <w:tc>
          <w:tcPr>
            <w:tcW w:w="1099" w:type="dxa"/>
            <w:tcMar>
              <w:left w:w="57" w:type="dxa"/>
              <w:right w:w="57" w:type="dxa"/>
            </w:tcMar>
            <w:vAlign w:val="center"/>
          </w:tcPr>
          <w:p w14:paraId="4C2405D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8 (28.6)</w:t>
            </w:r>
          </w:p>
        </w:tc>
        <w:tc>
          <w:tcPr>
            <w:tcW w:w="681" w:type="dxa"/>
            <w:tcMar>
              <w:left w:w="57" w:type="dxa"/>
              <w:right w:w="57" w:type="dxa"/>
            </w:tcMar>
          </w:tcPr>
          <w:p w14:paraId="1D0050E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vAlign w:val="center"/>
          </w:tcPr>
          <w:p w14:paraId="418D39F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3 (27.5)</w:t>
            </w:r>
          </w:p>
        </w:tc>
        <w:tc>
          <w:tcPr>
            <w:tcW w:w="1079" w:type="dxa"/>
            <w:tcMar>
              <w:left w:w="57" w:type="dxa"/>
              <w:right w:w="57" w:type="dxa"/>
            </w:tcMar>
            <w:vAlign w:val="center"/>
          </w:tcPr>
          <w:p w14:paraId="61F61F2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(25.0)</w:t>
            </w:r>
          </w:p>
        </w:tc>
        <w:tc>
          <w:tcPr>
            <w:tcW w:w="1101" w:type="dxa"/>
            <w:tcMar>
              <w:left w:w="57" w:type="dxa"/>
              <w:right w:w="57" w:type="dxa"/>
            </w:tcMar>
            <w:vAlign w:val="center"/>
          </w:tcPr>
          <w:p w14:paraId="3A154A19"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(33.3)</w:t>
            </w:r>
          </w:p>
        </w:tc>
        <w:tc>
          <w:tcPr>
            <w:tcW w:w="681" w:type="dxa"/>
            <w:noWrap/>
            <w:tcMar>
              <w:left w:w="57" w:type="dxa"/>
              <w:right w:w="57" w:type="dxa"/>
            </w:tcMar>
          </w:tcPr>
          <w:p w14:paraId="5DC8666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7A310E43" w14:textId="77777777" w:rsidTr="000B7CBB">
        <w:trPr>
          <w:trHeight w:val="20"/>
          <w:jc w:val="center"/>
        </w:trPr>
        <w:tc>
          <w:tcPr>
            <w:tcW w:w="3446" w:type="dxa"/>
            <w:tcBorders>
              <w:top w:val="nil"/>
              <w:left w:val="nil"/>
              <w:right w:val="nil"/>
            </w:tcBorders>
            <w:shd w:val="clear" w:color="auto" w:fill="auto"/>
            <w:tcMar>
              <w:left w:w="57" w:type="dxa"/>
              <w:right w:w="57" w:type="dxa"/>
            </w:tcMar>
            <w:vAlign w:val="center"/>
          </w:tcPr>
          <w:p w14:paraId="45B3F621" w14:textId="77777777"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lastRenderedPageBreak/>
              <w:t>Contraindication</w:t>
            </w:r>
          </w:p>
        </w:tc>
        <w:tc>
          <w:tcPr>
            <w:tcW w:w="1001" w:type="dxa"/>
            <w:shd w:val="clear" w:color="auto" w:fill="auto"/>
            <w:tcMar>
              <w:left w:w="57" w:type="dxa"/>
              <w:right w:w="57" w:type="dxa"/>
            </w:tcMar>
            <w:vAlign w:val="center"/>
          </w:tcPr>
          <w:p w14:paraId="23F62AB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6 (8.3)</w:t>
            </w:r>
          </w:p>
        </w:tc>
        <w:tc>
          <w:tcPr>
            <w:tcW w:w="1079" w:type="dxa"/>
            <w:shd w:val="clear" w:color="auto" w:fill="auto"/>
            <w:tcMar>
              <w:left w:w="57" w:type="dxa"/>
              <w:right w:w="57" w:type="dxa"/>
            </w:tcMar>
            <w:vAlign w:val="center"/>
          </w:tcPr>
          <w:p w14:paraId="35D1FA2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5 (11.4)</w:t>
            </w:r>
          </w:p>
        </w:tc>
        <w:tc>
          <w:tcPr>
            <w:tcW w:w="1099" w:type="dxa"/>
            <w:shd w:val="clear" w:color="auto" w:fill="auto"/>
            <w:tcMar>
              <w:left w:w="57" w:type="dxa"/>
              <w:right w:w="57" w:type="dxa"/>
            </w:tcMar>
            <w:vAlign w:val="center"/>
          </w:tcPr>
          <w:p w14:paraId="5375DF0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(3.6)</w:t>
            </w:r>
          </w:p>
        </w:tc>
        <w:tc>
          <w:tcPr>
            <w:tcW w:w="681" w:type="dxa"/>
            <w:shd w:val="clear" w:color="auto" w:fill="auto"/>
            <w:tcMar>
              <w:left w:w="57" w:type="dxa"/>
              <w:right w:w="57" w:type="dxa"/>
            </w:tcMar>
          </w:tcPr>
          <w:p w14:paraId="6BF96F2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15DB813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(9.1)</w:t>
            </w:r>
          </w:p>
        </w:tc>
        <w:tc>
          <w:tcPr>
            <w:tcW w:w="1079" w:type="dxa"/>
            <w:shd w:val="clear" w:color="auto" w:fill="auto"/>
            <w:tcMar>
              <w:left w:w="57" w:type="dxa"/>
              <w:right w:w="57" w:type="dxa"/>
            </w:tcMar>
            <w:vAlign w:val="center"/>
          </w:tcPr>
          <w:p w14:paraId="20F93FA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1101" w:type="dxa"/>
            <w:shd w:val="clear" w:color="auto" w:fill="auto"/>
            <w:tcMar>
              <w:left w:w="57" w:type="dxa"/>
              <w:right w:w="57" w:type="dxa"/>
            </w:tcMar>
            <w:vAlign w:val="center"/>
          </w:tcPr>
          <w:p w14:paraId="150C8CC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(33.3)</w:t>
            </w:r>
          </w:p>
        </w:tc>
        <w:tc>
          <w:tcPr>
            <w:tcW w:w="681" w:type="dxa"/>
            <w:shd w:val="clear" w:color="auto" w:fill="auto"/>
            <w:noWrap/>
            <w:tcMar>
              <w:left w:w="57" w:type="dxa"/>
              <w:right w:w="57" w:type="dxa"/>
            </w:tcMar>
          </w:tcPr>
          <w:p w14:paraId="1D810888"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75EEE6B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46FD1DC5" w14:textId="73955B6E" w:rsidR="00AE0DE0" w:rsidRPr="008F79C5"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Patient decision/adherence</w:t>
            </w:r>
          </w:p>
        </w:tc>
        <w:tc>
          <w:tcPr>
            <w:tcW w:w="1001" w:type="dxa"/>
            <w:shd w:val="clear" w:color="auto" w:fill="auto"/>
            <w:tcMar>
              <w:left w:w="57" w:type="dxa"/>
              <w:right w:w="57" w:type="dxa"/>
            </w:tcMar>
            <w:vAlign w:val="center"/>
          </w:tcPr>
          <w:p w14:paraId="776BEB1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5 (6.9)</w:t>
            </w:r>
          </w:p>
        </w:tc>
        <w:tc>
          <w:tcPr>
            <w:tcW w:w="1079" w:type="dxa"/>
            <w:shd w:val="clear" w:color="auto" w:fill="auto"/>
            <w:tcMar>
              <w:left w:w="57" w:type="dxa"/>
              <w:right w:w="57" w:type="dxa"/>
            </w:tcMar>
            <w:vAlign w:val="center"/>
          </w:tcPr>
          <w:p w14:paraId="02272ACD"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4 (9.1)</w:t>
            </w:r>
          </w:p>
        </w:tc>
        <w:tc>
          <w:tcPr>
            <w:tcW w:w="1099" w:type="dxa"/>
            <w:shd w:val="clear" w:color="auto" w:fill="auto"/>
            <w:tcMar>
              <w:left w:w="57" w:type="dxa"/>
              <w:right w:w="57" w:type="dxa"/>
            </w:tcMar>
            <w:vAlign w:val="center"/>
          </w:tcPr>
          <w:p w14:paraId="33A1B2B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(3.6)</w:t>
            </w:r>
          </w:p>
        </w:tc>
        <w:tc>
          <w:tcPr>
            <w:tcW w:w="681" w:type="dxa"/>
            <w:shd w:val="clear" w:color="auto" w:fill="auto"/>
            <w:tcMar>
              <w:left w:w="57" w:type="dxa"/>
              <w:right w:w="57" w:type="dxa"/>
            </w:tcMar>
          </w:tcPr>
          <w:p w14:paraId="5D530CAC"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420AFE9F"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(18.2)</w:t>
            </w:r>
          </w:p>
        </w:tc>
        <w:tc>
          <w:tcPr>
            <w:tcW w:w="1079" w:type="dxa"/>
            <w:shd w:val="clear" w:color="auto" w:fill="auto"/>
            <w:tcMar>
              <w:left w:w="57" w:type="dxa"/>
              <w:right w:w="57" w:type="dxa"/>
            </w:tcMar>
            <w:vAlign w:val="center"/>
          </w:tcPr>
          <w:p w14:paraId="3AD6EB22"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(12.5)</w:t>
            </w:r>
          </w:p>
        </w:tc>
        <w:tc>
          <w:tcPr>
            <w:tcW w:w="1101" w:type="dxa"/>
            <w:shd w:val="clear" w:color="auto" w:fill="auto"/>
            <w:tcMar>
              <w:left w:w="57" w:type="dxa"/>
              <w:right w:w="57" w:type="dxa"/>
            </w:tcMar>
            <w:vAlign w:val="center"/>
          </w:tcPr>
          <w:p w14:paraId="62075B3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1 (33.3)</w:t>
            </w:r>
          </w:p>
        </w:tc>
        <w:tc>
          <w:tcPr>
            <w:tcW w:w="681" w:type="dxa"/>
            <w:shd w:val="clear" w:color="auto" w:fill="auto"/>
            <w:noWrap/>
            <w:tcMar>
              <w:left w:w="57" w:type="dxa"/>
              <w:right w:w="57" w:type="dxa"/>
            </w:tcMar>
          </w:tcPr>
          <w:p w14:paraId="4F43C52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8F79C5" w14:paraId="19A8CACB" w14:textId="77777777" w:rsidTr="000B7CBB">
        <w:trPr>
          <w:trHeight w:val="20"/>
          <w:jc w:val="center"/>
        </w:trPr>
        <w:tc>
          <w:tcPr>
            <w:tcW w:w="3446" w:type="dxa"/>
            <w:tcBorders>
              <w:top w:val="nil"/>
              <w:left w:val="nil"/>
              <w:bottom w:val="single" w:sz="4" w:space="0" w:color="auto"/>
              <w:right w:val="nil"/>
            </w:tcBorders>
            <w:shd w:val="clear" w:color="auto" w:fill="auto"/>
            <w:tcMar>
              <w:left w:w="57" w:type="dxa"/>
              <w:right w:w="57" w:type="dxa"/>
            </w:tcMar>
            <w:vAlign w:val="center"/>
          </w:tcPr>
          <w:p w14:paraId="691514BA" w14:textId="77777777" w:rsidR="00AE0DE0" w:rsidRPr="008F79C5" w:rsidRDefault="00AE0DE0" w:rsidP="007C5ABE">
            <w:pPr>
              <w:snapToGrid w:val="0"/>
              <w:spacing w:after="0" w:line="360" w:lineRule="auto"/>
              <w:ind w:firstLineChars="100" w:firstLine="180"/>
              <w:jc w:val="both"/>
              <w:rPr>
                <w:rFonts w:ascii="Book Antiqua" w:hAnsi="Book Antiqua" w:cs="Arial"/>
                <w:sz w:val="18"/>
                <w:szCs w:val="18"/>
                <w:lang w:val="en-US"/>
              </w:rPr>
            </w:pPr>
            <w:r w:rsidRPr="008F79C5">
              <w:rPr>
                <w:rFonts w:ascii="Book Antiqua" w:hAnsi="Book Antiqua" w:cs="Arial"/>
                <w:sz w:val="18"/>
                <w:szCs w:val="18"/>
                <w:lang w:val="en-US"/>
              </w:rPr>
              <w:t>Poor effectiveness</w:t>
            </w:r>
          </w:p>
        </w:tc>
        <w:tc>
          <w:tcPr>
            <w:tcW w:w="1001" w:type="dxa"/>
            <w:tcBorders>
              <w:bottom w:val="single" w:sz="4" w:space="0" w:color="auto"/>
            </w:tcBorders>
            <w:shd w:val="clear" w:color="auto" w:fill="auto"/>
            <w:tcMar>
              <w:left w:w="57" w:type="dxa"/>
              <w:right w:w="57" w:type="dxa"/>
            </w:tcMar>
            <w:vAlign w:val="center"/>
            <w:hideMark/>
          </w:tcPr>
          <w:p w14:paraId="68C90A4B"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6 (8.3)</w:t>
            </w:r>
          </w:p>
        </w:tc>
        <w:tc>
          <w:tcPr>
            <w:tcW w:w="1079" w:type="dxa"/>
            <w:tcBorders>
              <w:bottom w:val="single" w:sz="4" w:space="0" w:color="auto"/>
            </w:tcBorders>
            <w:shd w:val="clear" w:color="auto" w:fill="auto"/>
            <w:tcMar>
              <w:left w:w="57" w:type="dxa"/>
              <w:right w:w="57" w:type="dxa"/>
            </w:tcMar>
            <w:vAlign w:val="center"/>
            <w:hideMark/>
          </w:tcPr>
          <w:p w14:paraId="039CE094"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2 (4.5)</w:t>
            </w:r>
          </w:p>
        </w:tc>
        <w:tc>
          <w:tcPr>
            <w:tcW w:w="1099" w:type="dxa"/>
            <w:tcBorders>
              <w:bottom w:val="single" w:sz="4" w:space="0" w:color="auto"/>
            </w:tcBorders>
            <w:shd w:val="clear" w:color="auto" w:fill="auto"/>
            <w:tcMar>
              <w:left w:w="57" w:type="dxa"/>
              <w:right w:w="57" w:type="dxa"/>
            </w:tcMar>
            <w:vAlign w:val="center"/>
            <w:hideMark/>
          </w:tcPr>
          <w:p w14:paraId="34602E83"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4 (14.3)</w:t>
            </w:r>
          </w:p>
        </w:tc>
        <w:tc>
          <w:tcPr>
            <w:tcW w:w="681" w:type="dxa"/>
            <w:tcBorders>
              <w:bottom w:val="single" w:sz="4" w:space="0" w:color="auto"/>
            </w:tcBorders>
            <w:shd w:val="clear" w:color="auto" w:fill="auto"/>
            <w:tcMar>
              <w:left w:w="57" w:type="dxa"/>
              <w:right w:w="57" w:type="dxa"/>
            </w:tcMar>
          </w:tcPr>
          <w:p w14:paraId="68E51986"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bottom w:val="single" w:sz="4" w:space="0" w:color="auto"/>
            </w:tcBorders>
            <w:shd w:val="clear" w:color="auto" w:fill="auto"/>
            <w:tcMar>
              <w:left w:w="57" w:type="dxa"/>
              <w:right w:w="57" w:type="dxa"/>
            </w:tcMar>
            <w:vAlign w:val="center"/>
            <w:hideMark/>
          </w:tcPr>
          <w:p w14:paraId="049A9F2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1079" w:type="dxa"/>
            <w:tcBorders>
              <w:bottom w:val="single" w:sz="4" w:space="0" w:color="auto"/>
            </w:tcBorders>
            <w:shd w:val="clear" w:color="auto" w:fill="auto"/>
            <w:tcMar>
              <w:left w:w="57" w:type="dxa"/>
              <w:right w:w="57" w:type="dxa"/>
            </w:tcMar>
            <w:vAlign w:val="center"/>
            <w:hideMark/>
          </w:tcPr>
          <w:p w14:paraId="3AD73211"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1101" w:type="dxa"/>
            <w:tcBorders>
              <w:bottom w:val="single" w:sz="4" w:space="0" w:color="auto"/>
            </w:tcBorders>
            <w:shd w:val="clear" w:color="auto" w:fill="auto"/>
            <w:tcMar>
              <w:left w:w="57" w:type="dxa"/>
              <w:right w:w="57" w:type="dxa"/>
            </w:tcMar>
            <w:vAlign w:val="center"/>
            <w:hideMark/>
          </w:tcPr>
          <w:p w14:paraId="6CA88CCA"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r w:rsidRPr="008F79C5">
              <w:rPr>
                <w:rFonts w:ascii="Book Antiqua" w:hAnsi="Book Antiqua" w:cs="Arial"/>
                <w:sz w:val="18"/>
                <w:szCs w:val="18"/>
                <w:lang w:val="en-US"/>
              </w:rPr>
              <w:t>0 (0.0)</w:t>
            </w:r>
          </w:p>
        </w:tc>
        <w:tc>
          <w:tcPr>
            <w:tcW w:w="681" w:type="dxa"/>
            <w:tcBorders>
              <w:bottom w:val="single" w:sz="4" w:space="0" w:color="auto"/>
            </w:tcBorders>
            <w:shd w:val="clear" w:color="auto" w:fill="auto"/>
            <w:noWrap/>
            <w:tcMar>
              <w:left w:w="57" w:type="dxa"/>
              <w:right w:w="57" w:type="dxa"/>
            </w:tcMar>
          </w:tcPr>
          <w:p w14:paraId="192E20B0" w14:textId="77777777" w:rsidR="00AE0DE0" w:rsidRPr="008F79C5" w:rsidRDefault="00AE0DE0" w:rsidP="007C5ABE">
            <w:pPr>
              <w:snapToGrid w:val="0"/>
              <w:spacing w:after="0" w:line="360" w:lineRule="auto"/>
              <w:jc w:val="both"/>
              <w:rPr>
                <w:rFonts w:ascii="Book Antiqua" w:eastAsia="Times New Roman" w:hAnsi="Book Antiqua" w:cs="Arial"/>
                <w:sz w:val="18"/>
                <w:szCs w:val="18"/>
                <w:lang w:val="en-US" w:eastAsia="en-GB"/>
              </w:rPr>
            </w:pPr>
          </w:p>
        </w:tc>
      </w:tr>
    </w:tbl>
    <w:p w14:paraId="23B95650" w14:textId="7ECBB222" w:rsidR="005E6EEA" w:rsidRPr="005A5D06" w:rsidRDefault="000B7CBB" w:rsidP="005206BB">
      <w:pPr>
        <w:snapToGrid w:val="0"/>
        <w:spacing w:after="0" w:line="360" w:lineRule="auto"/>
        <w:jc w:val="both"/>
        <w:rPr>
          <w:rFonts w:ascii="Book Antiqua" w:hAnsi="Book Antiqua" w:cs="Arial"/>
          <w:sz w:val="24"/>
          <w:szCs w:val="24"/>
          <w:lang w:val="en-US" w:eastAsia="zh-CN"/>
        </w:rPr>
      </w:pPr>
      <w:r w:rsidRPr="008F79C5">
        <w:rPr>
          <w:rFonts w:ascii="Book Antiqua" w:eastAsia="Times New Roman" w:hAnsi="Book Antiqua" w:cs="Arial"/>
          <w:sz w:val="24"/>
          <w:szCs w:val="24"/>
          <w:lang w:val="en-US" w:eastAsia="en-GB"/>
        </w:rPr>
        <w:t xml:space="preserve">All </w:t>
      </w:r>
      <w:r w:rsidRPr="008F79C5">
        <w:rPr>
          <w:rFonts w:ascii="Book Antiqua" w:eastAsia="Times New Roman" w:hAnsi="Book Antiqua" w:cs="Arial"/>
          <w:i/>
          <w:iCs/>
          <w:caps/>
          <w:sz w:val="24"/>
          <w:szCs w:val="24"/>
          <w:lang w:val="en-US" w:eastAsia="en-GB"/>
        </w:rPr>
        <w:t>p</w:t>
      </w:r>
      <w:r w:rsidRPr="008F79C5">
        <w:rPr>
          <w:rFonts w:ascii="Book Antiqua" w:eastAsia="Times New Roman" w:hAnsi="Book Antiqua" w:cs="Arial"/>
          <w:sz w:val="24"/>
          <w:szCs w:val="24"/>
          <w:lang w:val="en-US" w:eastAsia="en-GB"/>
        </w:rPr>
        <w:t xml:space="preserve">-values from Mann-Whitney </w:t>
      </w:r>
      <w:r w:rsidRPr="008F79C5">
        <w:rPr>
          <w:rFonts w:ascii="Book Antiqua" w:eastAsia="Times New Roman" w:hAnsi="Book Antiqua" w:cs="Arial"/>
          <w:i/>
          <w:iCs/>
          <w:sz w:val="24"/>
          <w:szCs w:val="24"/>
          <w:lang w:val="en-US" w:eastAsia="en-GB"/>
        </w:rPr>
        <w:t>U</w:t>
      </w:r>
      <w:r w:rsidRPr="008F79C5">
        <w:rPr>
          <w:rFonts w:ascii="Book Antiqua" w:eastAsia="Times New Roman" w:hAnsi="Book Antiqua" w:cs="Arial"/>
          <w:sz w:val="24"/>
          <w:szCs w:val="24"/>
          <w:lang w:val="en-US" w:eastAsia="en-GB"/>
        </w:rPr>
        <w:t xml:space="preserve"> test, except </w:t>
      </w:r>
      <w:r w:rsidRPr="008F79C5">
        <w:rPr>
          <w:rFonts w:ascii="Book Antiqua" w:eastAsia="Times New Roman" w:hAnsi="Book Antiqua" w:cs="Arial"/>
          <w:sz w:val="24"/>
          <w:szCs w:val="24"/>
          <w:vertAlign w:val="superscript"/>
          <w:lang w:val="en-US" w:eastAsia="en-GB"/>
        </w:rPr>
        <w:t>1</w:t>
      </w:r>
      <w:r w:rsidRPr="008F79C5">
        <w:rPr>
          <w:rFonts w:ascii="Book Antiqua" w:eastAsia="Times New Roman" w:hAnsi="Book Antiqua" w:cs="Arial"/>
          <w:sz w:val="24"/>
          <w:szCs w:val="24"/>
          <w:lang w:val="en-US" w:eastAsia="en-GB"/>
        </w:rPr>
        <w:t xml:space="preserve">Chi-square test. Data are shown as </w:t>
      </w:r>
      <w:r w:rsidRPr="008F79C5">
        <w:rPr>
          <w:rFonts w:ascii="Book Antiqua" w:eastAsia="Times New Roman" w:hAnsi="Book Antiqua" w:cs="Arial"/>
          <w:i/>
          <w:iCs/>
          <w:sz w:val="24"/>
          <w:szCs w:val="24"/>
          <w:lang w:val="en-US" w:eastAsia="en-GB"/>
        </w:rPr>
        <w:t>n</w:t>
      </w:r>
      <w:r w:rsidRPr="008F79C5">
        <w:rPr>
          <w:rFonts w:ascii="Book Antiqua" w:eastAsia="Times New Roman" w:hAnsi="Book Antiqua" w:cs="Arial"/>
          <w:sz w:val="24"/>
          <w:szCs w:val="24"/>
          <w:lang w:val="en-US" w:eastAsia="en-GB"/>
        </w:rPr>
        <w:t xml:space="preserve"> (%), except otherwise mentioned.</w:t>
      </w:r>
      <w:r w:rsidR="005206BB" w:rsidRPr="008F79C5">
        <w:rPr>
          <w:rFonts w:ascii="Book Antiqua" w:hAnsi="Book Antiqua" w:cs="Arial" w:hint="eastAsia"/>
          <w:sz w:val="24"/>
          <w:szCs w:val="24"/>
          <w:lang w:val="en-US" w:eastAsia="zh-CN"/>
        </w:rPr>
        <w:t xml:space="preserve"> </w:t>
      </w:r>
      <w:r w:rsidR="005206BB" w:rsidRPr="008F79C5">
        <w:rPr>
          <w:rFonts w:ascii="Book Antiqua" w:eastAsia="Times New Roman" w:hAnsi="Book Antiqua" w:cs="Arial"/>
          <w:sz w:val="24"/>
          <w:szCs w:val="24"/>
          <w:vertAlign w:val="superscript"/>
          <w:lang w:val="en-US" w:eastAsia="en-GB"/>
        </w:rPr>
        <w:t>2</w:t>
      </w:r>
      <w:r w:rsidRPr="008F79C5">
        <w:rPr>
          <w:rFonts w:ascii="Book Antiqua" w:eastAsia="Times New Roman" w:hAnsi="Book Antiqua" w:cs="Arial"/>
          <w:caps/>
          <w:sz w:val="24"/>
          <w:szCs w:val="24"/>
          <w:lang w:val="en-US" w:eastAsia="en-GB"/>
        </w:rPr>
        <w:t>i</w:t>
      </w:r>
      <w:r w:rsidRPr="008F79C5">
        <w:rPr>
          <w:rFonts w:ascii="Book Antiqua" w:eastAsia="Times New Roman" w:hAnsi="Book Antiqua" w:cs="Arial"/>
          <w:sz w:val="24"/>
          <w:szCs w:val="24"/>
          <w:lang w:val="en-US" w:eastAsia="en-GB"/>
        </w:rPr>
        <w:t>ncluding antibiotics and corticosteroids.</w:t>
      </w:r>
      <w:r w:rsidR="005206BB" w:rsidRPr="008F79C5">
        <w:rPr>
          <w:rFonts w:ascii="Book Antiqua" w:hAnsi="Book Antiqua" w:cs="Arial" w:hint="eastAsia"/>
          <w:sz w:val="24"/>
          <w:szCs w:val="24"/>
          <w:lang w:val="en-US" w:eastAsia="zh-CN"/>
        </w:rPr>
        <w:t xml:space="preserve"> </w:t>
      </w:r>
      <w:r w:rsidR="005206BB" w:rsidRPr="008F79C5">
        <w:rPr>
          <w:rFonts w:ascii="Book Antiqua" w:hAnsi="Book Antiqua" w:cs="Arial"/>
          <w:bCs/>
          <w:sz w:val="24"/>
          <w:szCs w:val="24"/>
          <w:vertAlign w:val="superscript"/>
          <w:lang w:val="en-US"/>
        </w:rPr>
        <w:t>3</w:t>
      </w:r>
      <w:r w:rsidRPr="008F79C5">
        <w:rPr>
          <w:rFonts w:ascii="Book Antiqua" w:hAnsi="Book Antiqua" w:cs="Arial"/>
          <w:bCs/>
          <w:caps/>
          <w:sz w:val="24"/>
          <w:szCs w:val="24"/>
          <w:lang w:val="en-US"/>
        </w:rPr>
        <w:t>p</w:t>
      </w:r>
      <w:r w:rsidRPr="008F79C5">
        <w:rPr>
          <w:rFonts w:ascii="Book Antiqua" w:hAnsi="Book Antiqua" w:cs="Arial"/>
          <w:bCs/>
          <w:sz w:val="24"/>
          <w:szCs w:val="24"/>
          <w:lang w:val="en-US"/>
        </w:rPr>
        <w:t xml:space="preserve">atients with at least one of the main </w:t>
      </w:r>
      <w:r w:rsidRPr="008F79C5">
        <w:rPr>
          <w:rFonts w:ascii="Book Antiqua" w:eastAsia="Times New Roman" w:hAnsi="Book Antiqua" w:cs="Times New Roman"/>
          <w:sz w:val="24"/>
          <w:szCs w:val="24"/>
          <w:lang w:val="en-US" w:eastAsia="en-GB"/>
        </w:rPr>
        <w:t>IBD drug classes, excluding antibiotics, corticosteroids and other medications.</w:t>
      </w:r>
      <w:r w:rsidRPr="008F79C5">
        <w:rPr>
          <w:rFonts w:ascii="Book Antiqua" w:eastAsia="Times New Roman" w:hAnsi="Book Antiqua" w:cs="Arial"/>
          <w:sz w:val="24"/>
          <w:szCs w:val="24"/>
          <w:lang w:val="en-US" w:eastAsia="en-GB"/>
        </w:rPr>
        <w:t xml:space="preserve"> </w:t>
      </w:r>
      <w:r w:rsidR="005206BB" w:rsidRPr="008F79C5">
        <w:rPr>
          <w:rFonts w:ascii="Book Antiqua" w:eastAsia="Times New Roman" w:hAnsi="Book Antiqua" w:cs="Arial"/>
          <w:sz w:val="24"/>
          <w:szCs w:val="24"/>
          <w:vertAlign w:val="superscript"/>
          <w:lang w:val="en-US" w:eastAsia="en-GB"/>
        </w:rPr>
        <w:t>4</w:t>
      </w:r>
      <w:r w:rsidRPr="008F79C5">
        <w:rPr>
          <w:rFonts w:ascii="Book Antiqua" w:eastAsia="Times New Roman" w:hAnsi="Book Antiqua" w:cs="Arial"/>
          <w:caps/>
          <w:sz w:val="24"/>
          <w:szCs w:val="24"/>
          <w:lang w:val="en-US" w:eastAsia="en-GB"/>
        </w:rPr>
        <w:t>m</w:t>
      </w:r>
      <w:r w:rsidRPr="008F79C5">
        <w:rPr>
          <w:rFonts w:ascii="Book Antiqua" w:eastAsia="Times New Roman" w:hAnsi="Book Antiqua" w:cs="Arial"/>
          <w:sz w:val="24"/>
          <w:szCs w:val="24"/>
          <w:lang w:val="en-US" w:eastAsia="en-GB"/>
        </w:rPr>
        <w:t>ore than one possible reason for dose change</w:t>
      </w:r>
      <w:r w:rsidR="005206BB" w:rsidRPr="008F79C5">
        <w:rPr>
          <w:rFonts w:ascii="Book Antiqua" w:eastAsia="Times New Roman" w:hAnsi="Book Antiqua" w:cs="Arial"/>
          <w:sz w:val="24"/>
          <w:szCs w:val="24"/>
          <w:lang w:val="en-US" w:eastAsia="en-GB"/>
        </w:rPr>
        <w:t xml:space="preserve">. CD: </w:t>
      </w:r>
      <w:proofErr w:type="spellStart"/>
      <w:r w:rsidR="005206BB" w:rsidRPr="008F79C5">
        <w:rPr>
          <w:rFonts w:ascii="Book Antiqua" w:eastAsia="Times New Roman" w:hAnsi="Book Antiqua" w:cs="Arial"/>
          <w:sz w:val="24"/>
          <w:szCs w:val="24"/>
          <w:lang w:val="en-US" w:eastAsia="en-GB"/>
        </w:rPr>
        <w:t>Crohn’s</w:t>
      </w:r>
      <w:proofErr w:type="spellEnd"/>
      <w:r w:rsidR="005206BB" w:rsidRPr="008F79C5">
        <w:rPr>
          <w:rFonts w:ascii="Book Antiqua" w:eastAsia="Times New Roman" w:hAnsi="Book Antiqua" w:cs="Arial"/>
          <w:sz w:val="24"/>
          <w:szCs w:val="24"/>
          <w:lang w:val="en-US" w:eastAsia="en-GB"/>
        </w:rPr>
        <w:t xml:space="preserve"> disease; UC: Ulcerative colitis; IBD: Inflammatory bowel disease; </w:t>
      </w:r>
      <w:proofErr w:type="spellStart"/>
      <w:r w:rsidR="005206BB" w:rsidRPr="008F79C5">
        <w:rPr>
          <w:rFonts w:ascii="Book Antiqua" w:eastAsia="Times New Roman" w:hAnsi="Book Antiqua" w:cs="Arial"/>
          <w:sz w:val="24"/>
          <w:szCs w:val="24"/>
          <w:lang w:val="en-US" w:eastAsia="en-GB"/>
        </w:rPr>
        <w:t>pt</w:t>
      </w:r>
      <w:proofErr w:type="spellEnd"/>
      <w:r w:rsidR="005206BB" w:rsidRPr="008F79C5">
        <w:rPr>
          <w:rFonts w:ascii="Book Antiqua" w:eastAsia="Times New Roman" w:hAnsi="Book Antiqua" w:cs="Arial"/>
          <w:sz w:val="24"/>
          <w:szCs w:val="24"/>
          <w:lang w:val="en-US" w:eastAsia="en-GB"/>
        </w:rPr>
        <w:t xml:space="preserve">: </w:t>
      </w:r>
      <w:r w:rsidR="005206BB" w:rsidRPr="008F79C5">
        <w:rPr>
          <w:rFonts w:ascii="Book Antiqua" w:eastAsia="Times New Roman" w:hAnsi="Book Antiqua" w:cs="Arial"/>
          <w:caps/>
          <w:sz w:val="24"/>
          <w:szCs w:val="24"/>
          <w:lang w:val="en-US" w:eastAsia="en-GB"/>
        </w:rPr>
        <w:t>p</w:t>
      </w:r>
      <w:r w:rsidR="005206BB" w:rsidRPr="008F79C5">
        <w:rPr>
          <w:rFonts w:ascii="Book Antiqua" w:eastAsia="Times New Roman" w:hAnsi="Book Antiqua" w:cs="Arial"/>
          <w:sz w:val="24"/>
          <w:szCs w:val="24"/>
          <w:lang w:val="en-US" w:eastAsia="en-GB"/>
        </w:rPr>
        <w:t>atient</w:t>
      </w:r>
      <w:r w:rsidR="005206BB" w:rsidRPr="008F79C5">
        <w:rPr>
          <w:rFonts w:ascii="Book Antiqua" w:hAnsi="Book Antiqua" w:cs="Arial" w:hint="eastAsia"/>
          <w:sz w:val="24"/>
          <w:szCs w:val="24"/>
          <w:lang w:val="en-US" w:eastAsia="zh-CN"/>
        </w:rPr>
        <w:t>.</w:t>
      </w:r>
    </w:p>
    <w:sectPr w:rsidR="005E6EEA" w:rsidRPr="005A5D06" w:rsidSect="00D2061C">
      <w:footerReference w:type="default" r:id="rId1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7C711" w14:textId="77777777" w:rsidR="00652B91" w:rsidRDefault="00652B91">
      <w:pPr>
        <w:spacing w:after="0" w:line="240" w:lineRule="auto"/>
      </w:pPr>
      <w:r>
        <w:separator/>
      </w:r>
    </w:p>
  </w:endnote>
  <w:endnote w:type="continuationSeparator" w:id="0">
    <w:p w14:paraId="071F5CDB" w14:textId="77777777" w:rsidR="00652B91" w:rsidRDefault="006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06405"/>
      <w:docPartObj>
        <w:docPartGallery w:val="Page Numbers (Bottom of Page)"/>
        <w:docPartUnique/>
      </w:docPartObj>
    </w:sdtPr>
    <w:sdtEndPr>
      <w:rPr>
        <w:rFonts w:ascii="Times New Roman" w:hAnsi="Times New Roman"/>
        <w:noProof/>
      </w:rPr>
    </w:sdtEndPr>
    <w:sdtContent>
      <w:p w14:paraId="4A0F9221" w14:textId="668B7A59" w:rsidR="00832018" w:rsidRPr="004E114E" w:rsidRDefault="00832018" w:rsidP="004E114E">
        <w:pPr>
          <w:pStyle w:val="ab"/>
          <w:jc w:val="right"/>
          <w:rPr>
            <w:rFonts w:ascii="Times New Roman" w:hAnsi="Times New Roman"/>
          </w:rPr>
        </w:pPr>
        <w:r w:rsidRPr="00DC3C29">
          <w:rPr>
            <w:rFonts w:ascii="Times New Roman" w:hAnsi="Times New Roman"/>
          </w:rPr>
          <w:fldChar w:fldCharType="begin"/>
        </w:r>
        <w:r w:rsidRPr="00DC3C29">
          <w:rPr>
            <w:rFonts w:ascii="Times New Roman" w:hAnsi="Times New Roman"/>
          </w:rPr>
          <w:instrText xml:space="preserve"> PAGE   \* MERGEFORMAT </w:instrText>
        </w:r>
        <w:r w:rsidRPr="00DC3C29">
          <w:rPr>
            <w:rFonts w:ascii="Times New Roman" w:hAnsi="Times New Roman"/>
          </w:rPr>
          <w:fldChar w:fldCharType="separate"/>
        </w:r>
        <w:r w:rsidR="008F79C5">
          <w:rPr>
            <w:rFonts w:ascii="Times New Roman" w:hAnsi="Times New Roman"/>
            <w:noProof/>
          </w:rPr>
          <w:t>39</w:t>
        </w:r>
        <w:r w:rsidRPr="00DC3C29">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32340"/>
      <w:docPartObj>
        <w:docPartGallery w:val="Page Numbers (Bottom of Page)"/>
        <w:docPartUnique/>
      </w:docPartObj>
    </w:sdtPr>
    <w:sdtEndPr>
      <w:rPr>
        <w:rFonts w:ascii="Times New Roman" w:hAnsi="Times New Roman"/>
        <w:noProof/>
      </w:rPr>
    </w:sdtEndPr>
    <w:sdtContent>
      <w:p w14:paraId="2955A5D8" w14:textId="31D2F92A" w:rsidR="00832018" w:rsidRPr="004E114E" w:rsidRDefault="00832018" w:rsidP="004E114E">
        <w:pPr>
          <w:pStyle w:val="ab"/>
          <w:jc w:val="right"/>
          <w:rPr>
            <w:rFonts w:ascii="Times New Roman" w:hAnsi="Times New Roman"/>
          </w:rPr>
        </w:pPr>
        <w:r w:rsidRPr="00DC3C29">
          <w:rPr>
            <w:rFonts w:ascii="Times New Roman" w:hAnsi="Times New Roman"/>
          </w:rPr>
          <w:fldChar w:fldCharType="begin"/>
        </w:r>
        <w:r w:rsidRPr="00DC3C29">
          <w:rPr>
            <w:rFonts w:ascii="Times New Roman" w:hAnsi="Times New Roman"/>
          </w:rPr>
          <w:instrText xml:space="preserve"> PAGE   \* MERGEFORMAT </w:instrText>
        </w:r>
        <w:r w:rsidRPr="00DC3C29">
          <w:rPr>
            <w:rFonts w:ascii="Times New Roman" w:hAnsi="Times New Roman"/>
          </w:rPr>
          <w:fldChar w:fldCharType="separate"/>
        </w:r>
        <w:r w:rsidR="008F79C5">
          <w:rPr>
            <w:rFonts w:ascii="Times New Roman" w:hAnsi="Times New Roman"/>
            <w:noProof/>
          </w:rPr>
          <w:t>46</w:t>
        </w:r>
        <w:r w:rsidRPr="00DC3C29">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77143"/>
      <w:docPartObj>
        <w:docPartGallery w:val="Page Numbers (Bottom of Page)"/>
        <w:docPartUnique/>
      </w:docPartObj>
    </w:sdtPr>
    <w:sdtEndPr>
      <w:rPr>
        <w:rFonts w:ascii="Times New Roman" w:hAnsi="Times New Roman"/>
        <w:noProof/>
      </w:rPr>
    </w:sdtEndPr>
    <w:sdtContent>
      <w:p w14:paraId="761744B8" w14:textId="4BCB2806" w:rsidR="00832018" w:rsidRPr="004E114E" w:rsidRDefault="00832018" w:rsidP="004E114E">
        <w:pPr>
          <w:pStyle w:val="ab"/>
          <w:jc w:val="right"/>
          <w:rPr>
            <w:rFonts w:ascii="Times New Roman" w:hAnsi="Times New Roman"/>
          </w:rPr>
        </w:pPr>
        <w:r w:rsidRPr="00DC3C29">
          <w:rPr>
            <w:rFonts w:ascii="Times New Roman" w:hAnsi="Times New Roman"/>
          </w:rPr>
          <w:fldChar w:fldCharType="begin"/>
        </w:r>
        <w:r w:rsidRPr="00DC3C29">
          <w:rPr>
            <w:rFonts w:ascii="Times New Roman" w:hAnsi="Times New Roman"/>
          </w:rPr>
          <w:instrText xml:space="preserve"> PAGE   \* MERGEFORMAT </w:instrText>
        </w:r>
        <w:r w:rsidRPr="00DC3C29">
          <w:rPr>
            <w:rFonts w:ascii="Times New Roman" w:hAnsi="Times New Roman"/>
          </w:rPr>
          <w:fldChar w:fldCharType="separate"/>
        </w:r>
        <w:r w:rsidR="008F79C5">
          <w:rPr>
            <w:rFonts w:ascii="Times New Roman" w:hAnsi="Times New Roman"/>
            <w:noProof/>
          </w:rPr>
          <w:t>48</w:t>
        </w:r>
        <w:r w:rsidRPr="00DC3C29">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41655" w14:textId="77777777" w:rsidR="00652B91" w:rsidRDefault="00652B91">
      <w:pPr>
        <w:spacing w:after="0" w:line="240" w:lineRule="auto"/>
      </w:pPr>
      <w:r>
        <w:separator/>
      </w:r>
    </w:p>
  </w:footnote>
  <w:footnote w:type="continuationSeparator" w:id="0">
    <w:p w14:paraId="4E2B6494" w14:textId="77777777" w:rsidR="00652B91" w:rsidRDefault="00652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4E8"/>
    <w:multiLevelType w:val="hybridMultilevel"/>
    <w:tmpl w:val="E604AF5A"/>
    <w:lvl w:ilvl="0" w:tplc="E19EEA40">
      <w:start w:val="1"/>
      <w:numFmt w:val="bullet"/>
      <w:pStyle w:val="Bulletnormal"/>
      <w:lvlText w:val=""/>
      <w:lvlJc w:val="left"/>
      <w:pPr>
        <w:tabs>
          <w:tab w:val="num" w:pos="644"/>
        </w:tabs>
        <w:ind w:left="644" w:hanging="360"/>
      </w:pPr>
      <w:rPr>
        <w:rFonts w:ascii="Symbol" w:hAnsi="Symbol" w:hint="default"/>
      </w:rPr>
    </w:lvl>
    <w:lvl w:ilvl="1" w:tplc="61C65C44">
      <w:start w:val="1"/>
      <w:numFmt w:val="lowerLetter"/>
      <w:lvlText w:val="%2)"/>
      <w:lvlJc w:val="left"/>
      <w:pPr>
        <w:tabs>
          <w:tab w:val="num" w:pos="1440"/>
        </w:tabs>
        <w:ind w:left="1440" w:hanging="360"/>
      </w:pPr>
      <w:rPr>
        <w:rFonts w:hint="default"/>
        <w:effect w:val="none"/>
      </w:rPr>
    </w:lvl>
    <w:lvl w:ilvl="2" w:tplc="033ECB2A">
      <w:start w:val="1"/>
      <w:numFmt w:val="bullet"/>
      <w:lvlText w:val=""/>
      <w:lvlJc w:val="left"/>
      <w:pPr>
        <w:tabs>
          <w:tab w:val="num" w:pos="2160"/>
        </w:tabs>
        <w:ind w:left="2160" w:hanging="360"/>
      </w:pPr>
      <w:rPr>
        <w:rFonts w:ascii="Wingdings" w:hAnsi="Wingdings" w:hint="default"/>
      </w:rPr>
    </w:lvl>
    <w:lvl w:ilvl="3" w:tplc="AC54989E" w:tentative="1">
      <w:start w:val="1"/>
      <w:numFmt w:val="bullet"/>
      <w:lvlText w:val=""/>
      <w:lvlJc w:val="left"/>
      <w:pPr>
        <w:tabs>
          <w:tab w:val="num" w:pos="2880"/>
        </w:tabs>
        <w:ind w:left="2880" w:hanging="360"/>
      </w:pPr>
      <w:rPr>
        <w:rFonts w:ascii="Symbol" w:hAnsi="Symbol" w:hint="default"/>
      </w:rPr>
    </w:lvl>
    <w:lvl w:ilvl="4" w:tplc="8CDC433A" w:tentative="1">
      <w:start w:val="1"/>
      <w:numFmt w:val="bullet"/>
      <w:lvlText w:val="o"/>
      <w:lvlJc w:val="left"/>
      <w:pPr>
        <w:tabs>
          <w:tab w:val="num" w:pos="3600"/>
        </w:tabs>
        <w:ind w:left="3600" w:hanging="360"/>
      </w:pPr>
      <w:rPr>
        <w:rFonts w:ascii="Courier New" w:hAnsi="Courier New" w:cs="Courier New" w:hint="default"/>
      </w:rPr>
    </w:lvl>
    <w:lvl w:ilvl="5" w:tplc="9528CC06" w:tentative="1">
      <w:start w:val="1"/>
      <w:numFmt w:val="bullet"/>
      <w:lvlText w:val=""/>
      <w:lvlJc w:val="left"/>
      <w:pPr>
        <w:tabs>
          <w:tab w:val="num" w:pos="4320"/>
        </w:tabs>
        <w:ind w:left="4320" w:hanging="360"/>
      </w:pPr>
      <w:rPr>
        <w:rFonts w:ascii="Wingdings" w:hAnsi="Wingdings" w:hint="default"/>
      </w:rPr>
    </w:lvl>
    <w:lvl w:ilvl="6" w:tplc="A8E006DC" w:tentative="1">
      <w:start w:val="1"/>
      <w:numFmt w:val="bullet"/>
      <w:lvlText w:val=""/>
      <w:lvlJc w:val="left"/>
      <w:pPr>
        <w:tabs>
          <w:tab w:val="num" w:pos="5040"/>
        </w:tabs>
        <w:ind w:left="5040" w:hanging="360"/>
      </w:pPr>
      <w:rPr>
        <w:rFonts w:ascii="Symbol" w:hAnsi="Symbol" w:hint="default"/>
      </w:rPr>
    </w:lvl>
    <w:lvl w:ilvl="7" w:tplc="9B1E3C98" w:tentative="1">
      <w:start w:val="1"/>
      <w:numFmt w:val="bullet"/>
      <w:lvlText w:val="o"/>
      <w:lvlJc w:val="left"/>
      <w:pPr>
        <w:tabs>
          <w:tab w:val="num" w:pos="5760"/>
        </w:tabs>
        <w:ind w:left="5760" w:hanging="360"/>
      </w:pPr>
      <w:rPr>
        <w:rFonts w:ascii="Courier New" w:hAnsi="Courier New" w:cs="Courier New" w:hint="default"/>
      </w:rPr>
    </w:lvl>
    <w:lvl w:ilvl="8" w:tplc="EBF4A060" w:tentative="1">
      <w:start w:val="1"/>
      <w:numFmt w:val="bullet"/>
      <w:lvlText w:val=""/>
      <w:lvlJc w:val="left"/>
      <w:pPr>
        <w:tabs>
          <w:tab w:val="num" w:pos="6480"/>
        </w:tabs>
        <w:ind w:left="6480" w:hanging="360"/>
      </w:pPr>
      <w:rPr>
        <w:rFonts w:ascii="Wingdings" w:hAnsi="Wingdings" w:hint="default"/>
      </w:rPr>
    </w:lvl>
  </w:abstractNum>
  <w:abstractNum w:abstractNumId="1">
    <w:nsid w:val="104739BE"/>
    <w:multiLevelType w:val="multilevel"/>
    <w:tmpl w:val="575A9798"/>
    <w:lvl w:ilvl="0">
      <w:start w:val="1"/>
      <w:numFmt w:val="decimal"/>
      <w:lvlText w:val="%1."/>
      <w:lvlJc w:val="left"/>
      <w:pPr>
        <w:ind w:left="360" w:hanging="360"/>
      </w:pPr>
      <w:rPr>
        <w:rFonts w:ascii="Arial" w:hAnsi="Arial" w:hint="default"/>
        <w:b/>
        <w:i w:val="0"/>
        <w:sz w:val="20"/>
      </w:rPr>
    </w:lvl>
    <w:lvl w:ilvl="1">
      <w:start w:val="1"/>
      <w:numFmt w:val="decimal"/>
      <w:lvlText w:val="%1.%2"/>
      <w:lvlJc w:val="left"/>
      <w:pPr>
        <w:ind w:left="1143" w:hanging="576"/>
      </w:pPr>
      <w:rPr>
        <w:rFonts w:ascii="Arial" w:hAnsi="Arial" w:cs="Arial" w:hint="default"/>
        <w:b w:val="0"/>
        <w:sz w:val="16"/>
        <w:szCs w:val="2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lvl>
    <w:lvl w:ilvl="4">
      <w:start w:val="1"/>
      <w:numFmt w:val="decimal"/>
      <w:pStyle w:val="5"/>
      <w:lvlText w:val="%1.%2.%3.%4.%5"/>
      <w:lvlJc w:val="left"/>
      <w:pPr>
        <w:ind w:left="1150"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31B37AB"/>
    <w:multiLevelType w:val="hybridMultilevel"/>
    <w:tmpl w:val="D0025EFE"/>
    <w:lvl w:ilvl="0" w:tplc="D84EC4D2">
      <w:start w:val="1"/>
      <w:numFmt w:val="decimal"/>
      <w:lvlText w:val="%1)"/>
      <w:lvlJc w:val="left"/>
      <w:pPr>
        <w:ind w:left="720" w:hanging="360"/>
      </w:pPr>
    </w:lvl>
    <w:lvl w:ilvl="1" w:tplc="4D5AD518" w:tentative="1">
      <w:start w:val="1"/>
      <w:numFmt w:val="lowerLetter"/>
      <w:lvlText w:val="%2."/>
      <w:lvlJc w:val="left"/>
      <w:pPr>
        <w:ind w:left="1440" w:hanging="360"/>
      </w:pPr>
    </w:lvl>
    <w:lvl w:ilvl="2" w:tplc="82D222A6" w:tentative="1">
      <w:start w:val="1"/>
      <w:numFmt w:val="lowerRoman"/>
      <w:lvlText w:val="%3."/>
      <w:lvlJc w:val="right"/>
      <w:pPr>
        <w:ind w:left="2160" w:hanging="180"/>
      </w:pPr>
    </w:lvl>
    <w:lvl w:ilvl="3" w:tplc="C31A5C72" w:tentative="1">
      <w:start w:val="1"/>
      <w:numFmt w:val="decimal"/>
      <w:lvlText w:val="%4."/>
      <w:lvlJc w:val="left"/>
      <w:pPr>
        <w:ind w:left="2880" w:hanging="360"/>
      </w:pPr>
    </w:lvl>
    <w:lvl w:ilvl="4" w:tplc="099C2A60" w:tentative="1">
      <w:start w:val="1"/>
      <w:numFmt w:val="lowerLetter"/>
      <w:lvlText w:val="%5."/>
      <w:lvlJc w:val="left"/>
      <w:pPr>
        <w:ind w:left="3600" w:hanging="360"/>
      </w:pPr>
    </w:lvl>
    <w:lvl w:ilvl="5" w:tplc="F4BC8678" w:tentative="1">
      <w:start w:val="1"/>
      <w:numFmt w:val="lowerRoman"/>
      <w:lvlText w:val="%6."/>
      <w:lvlJc w:val="right"/>
      <w:pPr>
        <w:ind w:left="4320" w:hanging="180"/>
      </w:pPr>
    </w:lvl>
    <w:lvl w:ilvl="6" w:tplc="3604BE84" w:tentative="1">
      <w:start w:val="1"/>
      <w:numFmt w:val="decimal"/>
      <w:lvlText w:val="%7."/>
      <w:lvlJc w:val="left"/>
      <w:pPr>
        <w:ind w:left="5040" w:hanging="360"/>
      </w:pPr>
    </w:lvl>
    <w:lvl w:ilvl="7" w:tplc="3F121248" w:tentative="1">
      <w:start w:val="1"/>
      <w:numFmt w:val="lowerLetter"/>
      <w:lvlText w:val="%8."/>
      <w:lvlJc w:val="left"/>
      <w:pPr>
        <w:ind w:left="5760" w:hanging="360"/>
      </w:pPr>
    </w:lvl>
    <w:lvl w:ilvl="8" w:tplc="9252CB9E" w:tentative="1">
      <w:start w:val="1"/>
      <w:numFmt w:val="lowerRoman"/>
      <w:lvlText w:val="%9."/>
      <w:lvlJc w:val="right"/>
      <w:pPr>
        <w:ind w:left="6480" w:hanging="180"/>
      </w:pPr>
    </w:lvl>
  </w:abstractNum>
  <w:abstractNum w:abstractNumId="3">
    <w:nsid w:val="15F756B1"/>
    <w:multiLevelType w:val="hybridMultilevel"/>
    <w:tmpl w:val="4F4472B4"/>
    <w:lvl w:ilvl="0" w:tplc="27401F3A">
      <w:start w:val="8"/>
      <w:numFmt w:val="bullet"/>
      <w:lvlText w:val=""/>
      <w:lvlJc w:val="left"/>
      <w:pPr>
        <w:ind w:left="720" w:hanging="360"/>
      </w:pPr>
      <w:rPr>
        <w:rFonts w:ascii="Symbol" w:eastAsia="Times New Roman" w:hAnsi="Symbol" w:cs="Arial" w:hint="default"/>
      </w:rPr>
    </w:lvl>
    <w:lvl w:ilvl="1" w:tplc="4BBA75AE" w:tentative="1">
      <w:start w:val="1"/>
      <w:numFmt w:val="bullet"/>
      <w:lvlText w:val="o"/>
      <w:lvlJc w:val="left"/>
      <w:pPr>
        <w:ind w:left="1440" w:hanging="360"/>
      </w:pPr>
      <w:rPr>
        <w:rFonts w:ascii="Courier New" w:hAnsi="Courier New" w:cs="Courier New" w:hint="default"/>
      </w:rPr>
    </w:lvl>
    <w:lvl w:ilvl="2" w:tplc="14C2B1A0" w:tentative="1">
      <w:start w:val="1"/>
      <w:numFmt w:val="bullet"/>
      <w:lvlText w:val=""/>
      <w:lvlJc w:val="left"/>
      <w:pPr>
        <w:ind w:left="2160" w:hanging="360"/>
      </w:pPr>
      <w:rPr>
        <w:rFonts w:ascii="Wingdings" w:hAnsi="Wingdings" w:hint="default"/>
      </w:rPr>
    </w:lvl>
    <w:lvl w:ilvl="3" w:tplc="B84CD0C6" w:tentative="1">
      <w:start w:val="1"/>
      <w:numFmt w:val="bullet"/>
      <w:lvlText w:val=""/>
      <w:lvlJc w:val="left"/>
      <w:pPr>
        <w:ind w:left="2880" w:hanging="360"/>
      </w:pPr>
      <w:rPr>
        <w:rFonts w:ascii="Symbol" w:hAnsi="Symbol" w:hint="default"/>
      </w:rPr>
    </w:lvl>
    <w:lvl w:ilvl="4" w:tplc="BCBACCCC" w:tentative="1">
      <w:start w:val="1"/>
      <w:numFmt w:val="bullet"/>
      <w:lvlText w:val="o"/>
      <w:lvlJc w:val="left"/>
      <w:pPr>
        <w:ind w:left="3600" w:hanging="360"/>
      </w:pPr>
      <w:rPr>
        <w:rFonts w:ascii="Courier New" w:hAnsi="Courier New" w:cs="Courier New" w:hint="default"/>
      </w:rPr>
    </w:lvl>
    <w:lvl w:ilvl="5" w:tplc="545A52FA" w:tentative="1">
      <w:start w:val="1"/>
      <w:numFmt w:val="bullet"/>
      <w:lvlText w:val=""/>
      <w:lvlJc w:val="left"/>
      <w:pPr>
        <w:ind w:left="4320" w:hanging="360"/>
      </w:pPr>
      <w:rPr>
        <w:rFonts w:ascii="Wingdings" w:hAnsi="Wingdings" w:hint="default"/>
      </w:rPr>
    </w:lvl>
    <w:lvl w:ilvl="6" w:tplc="DA0A61F0" w:tentative="1">
      <w:start w:val="1"/>
      <w:numFmt w:val="bullet"/>
      <w:lvlText w:val=""/>
      <w:lvlJc w:val="left"/>
      <w:pPr>
        <w:ind w:left="5040" w:hanging="360"/>
      </w:pPr>
      <w:rPr>
        <w:rFonts w:ascii="Symbol" w:hAnsi="Symbol" w:hint="default"/>
      </w:rPr>
    </w:lvl>
    <w:lvl w:ilvl="7" w:tplc="C35E8084" w:tentative="1">
      <w:start w:val="1"/>
      <w:numFmt w:val="bullet"/>
      <w:lvlText w:val="o"/>
      <w:lvlJc w:val="left"/>
      <w:pPr>
        <w:ind w:left="5760" w:hanging="360"/>
      </w:pPr>
      <w:rPr>
        <w:rFonts w:ascii="Courier New" w:hAnsi="Courier New" w:cs="Courier New" w:hint="default"/>
      </w:rPr>
    </w:lvl>
    <w:lvl w:ilvl="8" w:tplc="DB587808" w:tentative="1">
      <w:start w:val="1"/>
      <w:numFmt w:val="bullet"/>
      <w:lvlText w:val=""/>
      <w:lvlJc w:val="left"/>
      <w:pPr>
        <w:ind w:left="6480" w:hanging="360"/>
      </w:pPr>
      <w:rPr>
        <w:rFonts w:ascii="Wingdings" w:hAnsi="Wingdings" w:hint="default"/>
      </w:rPr>
    </w:lvl>
  </w:abstractNum>
  <w:abstractNum w:abstractNumId="4">
    <w:nsid w:val="1B5E1F1A"/>
    <w:multiLevelType w:val="multilevel"/>
    <w:tmpl w:val="D34C80D0"/>
    <w:lvl w:ilvl="0">
      <w:start w:val="1"/>
      <w:numFmt w:val="decimal"/>
      <w:lvlText w:val="%1."/>
      <w:lvlJc w:val="left"/>
      <w:pPr>
        <w:ind w:left="890" w:hanging="360"/>
      </w:pPr>
      <w:rPr>
        <w:rFonts w:ascii="Arial" w:hAnsi="Arial" w:hint="default"/>
        <w:b/>
        <w:i w:val="0"/>
        <w:color w:val="FF5050"/>
        <w:sz w:val="20"/>
      </w:rPr>
    </w:lvl>
    <w:lvl w:ilvl="1">
      <w:start w:val="1"/>
      <w:numFmt w:val="decimal"/>
      <w:isLgl/>
      <w:lvlText w:val="%1.%2."/>
      <w:lvlJc w:val="left"/>
      <w:pPr>
        <w:ind w:left="8723" w:hanging="360"/>
      </w:pPr>
      <w:rPr>
        <w:rFonts w:hint="default"/>
      </w:rPr>
    </w:lvl>
    <w:lvl w:ilvl="2">
      <w:start w:val="1"/>
      <w:numFmt w:val="decimal"/>
      <w:pStyle w:val="3"/>
      <w:isLgl/>
      <w:lvlText w:val="%1.%2.%3."/>
      <w:lvlJc w:val="left"/>
      <w:pPr>
        <w:ind w:left="3696" w:hanging="720"/>
      </w:pPr>
      <w:rPr>
        <w:rFonts w:hint="default"/>
      </w:rPr>
    </w:lvl>
    <w:lvl w:ilvl="3">
      <w:start w:val="1"/>
      <w:numFmt w:val="decimal"/>
      <w:pStyle w:val="4"/>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5">
    <w:nsid w:val="1FC27AE8"/>
    <w:multiLevelType w:val="hybridMultilevel"/>
    <w:tmpl w:val="A53A53DA"/>
    <w:lvl w:ilvl="0" w:tplc="502283AA">
      <w:start w:val="72"/>
      <w:numFmt w:val="bullet"/>
      <w:lvlText w:val=""/>
      <w:lvlJc w:val="left"/>
      <w:pPr>
        <w:ind w:left="720" w:hanging="360"/>
      </w:pPr>
      <w:rPr>
        <w:rFonts w:ascii="Symbol" w:eastAsia="Times New Roman" w:hAnsi="Symbol" w:cs="Times New Roman" w:hint="default"/>
      </w:rPr>
    </w:lvl>
    <w:lvl w:ilvl="1" w:tplc="8F6480C2" w:tentative="1">
      <w:start w:val="1"/>
      <w:numFmt w:val="bullet"/>
      <w:lvlText w:val="o"/>
      <w:lvlJc w:val="left"/>
      <w:pPr>
        <w:ind w:left="1440" w:hanging="360"/>
      </w:pPr>
      <w:rPr>
        <w:rFonts w:ascii="Courier New" w:hAnsi="Courier New" w:cs="Courier New" w:hint="default"/>
      </w:rPr>
    </w:lvl>
    <w:lvl w:ilvl="2" w:tplc="FBCEB330" w:tentative="1">
      <w:start w:val="1"/>
      <w:numFmt w:val="bullet"/>
      <w:lvlText w:val=""/>
      <w:lvlJc w:val="left"/>
      <w:pPr>
        <w:ind w:left="2160" w:hanging="360"/>
      </w:pPr>
      <w:rPr>
        <w:rFonts w:ascii="Wingdings" w:hAnsi="Wingdings" w:hint="default"/>
      </w:rPr>
    </w:lvl>
    <w:lvl w:ilvl="3" w:tplc="A8C28A88" w:tentative="1">
      <w:start w:val="1"/>
      <w:numFmt w:val="bullet"/>
      <w:lvlText w:val=""/>
      <w:lvlJc w:val="left"/>
      <w:pPr>
        <w:ind w:left="2880" w:hanging="360"/>
      </w:pPr>
      <w:rPr>
        <w:rFonts w:ascii="Symbol" w:hAnsi="Symbol" w:hint="default"/>
      </w:rPr>
    </w:lvl>
    <w:lvl w:ilvl="4" w:tplc="EE98C880" w:tentative="1">
      <w:start w:val="1"/>
      <w:numFmt w:val="bullet"/>
      <w:lvlText w:val="o"/>
      <w:lvlJc w:val="left"/>
      <w:pPr>
        <w:ind w:left="3600" w:hanging="360"/>
      </w:pPr>
      <w:rPr>
        <w:rFonts w:ascii="Courier New" w:hAnsi="Courier New" w:cs="Courier New" w:hint="default"/>
      </w:rPr>
    </w:lvl>
    <w:lvl w:ilvl="5" w:tplc="4AA03D9E" w:tentative="1">
      <w:start w:val="1"/>
      <w:numFmt w:val="bullet"/>
      <w:lvlText w:val=""/>
      <w:lvlJc w:val="left"/>
      <w:pPr>
        <w:ind w:left="4320" w:hanging="360"/>
      </w:pPr>
      <w:rPr>
        <w:rFonts w:ascii="Wingdings" w:hAnsi="Wingdings" w:hint="default"/>
      </w:rPr>
    </w:lvl>
    <w:lvl w:ilvl="6" w:tplc="5624F81C" w:tentative="1">
      <w:start w:val="1"/>
      <w:numFmt w:val="bullet"/>
      <w:lvlText w:val=""/>
      <w:lvlJc w:val="left"/>
      <w:pPr>
        <w:ind w:left="5040" w:hanging="360"/>
      </w:pPr>
      <w:rPr>
        <w:rFonts w:ascii="Symbol" w:hAnsi="Symbol" w:hint="default"/>
      </w:rPr>
    </w:lvl>
    <w:lvl w:ilvl="7" w:tplc="EE5E25A8" w:tentative="1">
      <w:start w:val="1"/>
      <w:numFmt w:val="bullet"/>
      <w:lvlText w:val="o"/>
      <w:lvlJc w:val="left"/>
      <w:pPr>
        <w:ind w:left="5760" w:hanging="360"/>
      </w:pPr>
      <w:rPr>
        <w:rFonts w:ascii="Courier New" w:hAnsi="Courier New" w:cs="Courier New" w:hint="default"/>
      </w:rPr>
    </w:lvl>
    <w:lvl w:ilvl="8" w:tplc="DFB4BBB0" w:tentative="1">
      <w:start w:val="1"/>
      <w:numFmt w:val="bullet"/>
      <w:lvlText w:val=""/>
      <w:lvlJc w:val="left"/>
      <w:pPr>
        <w:ind w:left="6480" w:hanging="360"/>
      </w:pPr>
      <w:rPr>
        <w:rFonts w:ascii="Wingdings" w:hAnsi="Wingdings" w:hint="default"/>
      </w:rPr>
    </w:lvl>
  </w:abstractNum>
  <w:abstractNum w:abstractNumId="6">
    <w:nsid w:val="268F639D"/>
    <w:multiLevelType w:val="hybridMultilevel"/>
    <w:tmpl w:val="762AC67E"/>
    <w:lvl w:ilvl="0" w:tplc="C0C4AC7E">
      <w:start w:val="36"/>
      <w:numFmt w:val="bullet"/>
      <w:lvlText w:val="-"/>
      <w:lvlJc w:val="left"/>
      <w:pPr>
        <w:ind w:left="720" w:hanging="360"/>
      </w:pPr>
      <w:rPr>
        <w:rFonts w:ascii="Arial" w:eastAsia="Times New Roman" w:hAnsi="Arial" w:cs="Arial" w:hint="default"/>
      </w:rPr>
    </w:lvl>
    <w:lvl w:ilvl="1" w:tplc="CCB85FCA" w:tentative="1">
      <w:start w:val="1"/>
      <w:numFmt w:val="bullet"/>
      <w:lvlText w:val="o"/>
      <w:lvlJc w:val="left"/>
      <w:pPr>
        <w:ind w:left="1440" w:hanging="360"/>
      </w:pPr>
      <w:rPr>
        <w:rFonts w:ascii="Courier New" w:hAnsi="Courier New" w:cs="Courier New" w:hint="default"/>
      </w:rPr>
    </w:lvl>
    <w:lvl w:ilvl="2" w:tplc="4BC64376" w:tentative="1">
      <w:start w:val="1"/>
      <w:numFmt w:val="bullet"/>
      <w:lvlText w:val=""/>
      <w:lvlJc w:val="left"/>
      <w:pPr>
        <w:ind w:left="2160" w:hanging="360"/>
      </w:pPr>
      <w:rPr>
        <w:rFonts w:ascii="Wingdings" w:hAnsi="Wingdings" w:hint="default"/>
      </w:rPr>
    </w:lvl>
    <w:lvl w:ilvl="3" w:tplc="7A9E64D8" w:tentative="1">
      <w:start w:val="1"/>
      <w:numFmt w:val="bullet"/>
      <w:lvlText w:val=""/>
      <w:lvlJc w:val="left"/>
      <w:pPr>
        <w:ind w:left="2880" w:hanging="360"/>
      </w:pPr>
      <w:rPr>
        <w:rFonts w:ascii="Symbol" w:hAnsi="Symbol" w:hint="default"/>
      </w:rPr>
    </w:lvl>
    <w:lvl w:ilvl="4" w:tplc="25488B60" w:tentative="1">
      <w:start w:val="1"/>
      <w:numFmt w:val="bullet"/>
      <w:lvlText w:val="o"/>
      <w:lvlJc w:val="left"/>
      <w:pPr>
        <w:ind w:left="3600" w:hanging="360"/>
      </w:pPr>
      <w:rPr>
        <w:rFonts w:ascii="Courier New" w:hAnsi="Courier New" w:cs="Courier New" w:hint="default"/>
      </w:rPr>
    </w:lvl>
    <w:lvl w:ilvl="5" w:tplc="69BA929E" w:tentative="1">
      <w:start w:val="1"/>
      <w:numFmt w:val="bullet"/>
      <w:lvlText w:val=""/>
      <w:lvlJc w:val="left"/>
      <w:pPr>
        <w:ind w:left="4320" w:hanging="360"/>
      </w:pPr>
      <w:rPr>
        <w:rFonts w:ascii="Wingdings" w:hAnsi="Wingdings" w:hint="default"/>
      </w:rPr>
    </w:lvl>
    <w:lvl w:ilvl="6" w:tplc="52B8DA68" w:tentative="1">
      <w:start w:val="1"/>
      <w:numFmt w:val="bullet"/>
      <w:lvlText w:val=""/>
      <w:lvlJc w:val="left"/>
      <w:pPr>
        <w:ind w:left="5040" w:hanging="360"/>
      </w:pPr>
      <w:rPr>
        <w:rFonts w:ascii="Symbol" w:hAnsi="Symbol" w:hint="default"/>
      </w:rPr>
    </w:lvl>
    <w:lvl w:ilvl="7" w:tplc="5E8A3AE6" w:tentative="1">
      <w:start w:val="1"/>
      <w:numFmt w:val="bullet"/>
      <w:lvlText w:val="o"/>
      <w:lvlJc w:val="left"/>
      <w:pPr>
        <w:ind w:left="5760" w:hanging="360"/>
      </w:pPr>
      <w:rPr>
        <w:rFonts w:ascii="Courier New" w:hAnsi="Courier New" w:cs="Courier New" w:hint="default"/>
      </w:rPr>
    </w:lvl>
    <w:lvl w:ilvl="8" w:tplc="E6584224" w:tentative="1">
      <w:start w:val="1"/>
      <w:numFmt w:val="bullet"/>
      <w:lvlText w:val=""/>
      <w:lvlJc w:val="left"/>
      <w:pPr>
        <w:ind w:left="6480" w:hanging="360"/>
      </w:pPr>
      <w:rPr>
        <w:rFonts w:ascii="Wingdings" w:hAnsi="Wingdings" w:hint="default"/>
      </w:rPr>
    </w:lvl>
  </w:abstractNum>
  <w:abstractNum w:abstractNumId="7">
    <w:nsid w:val="2F521D84"/>
    <w:multiLevelType w:val="multilevel"/>
    <w:tmpl w:val="864EF248"/>
    <w:lvl w:ilvl="0">
      <w:start w:val="1"/>
      <w:numFmt w:val="decimal"/>
      <w:pStyle w:val="Style3"/>
      <w:lvlText w:val="%1."/>
      <w:lvlJc w:val="left"/>
      <w:pPr>
        <w:ind w:left="530" w:hanging="360"/>
      </w:pPr>
      <w:rPr>
        <w:rFonts w:ascii="Arial" w:hAnsi="Arial" w:hint="default"/>
        <w:b/>
        <w:i w:val="0"/>
        <w:sz w:val="20"/>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8">
    <w:nsid w:val="30817871"/>
    <w:multiLevelType w:val="hybridMultilevel"/>
    <w:tmpl w:val="AE78D260"/>
    <w:lvl w:ilvl="0" w:tplc="A8EC11CC">
      <w:start w:val="6"/>
      <w:numFmt w:val="decimal"/>
      <w:pStyle w:val="Style2"/>
      <w:lvlText w:val="%1.1."/>
      <w:lvlJc w:val="left"/>
      <w:pPr>
        <w:ind w:left="360" w:hanging="360"/>
      </w:pPr>
      <w:rPr>
        <w:rFonts w:ascii="Arial" w:hAnsi="Arial" w:hint="default"/>
        <w:b/>
        <w:i w:val="0"/>
        <w:sz w:val="20"/>
      </w:rPr>
    </w:lvl>
    <w:lvl w:ilvl="1" w:tplc="126071E0" w:tentative="1">
      <w:start w:val="1"/>
      <w:numFmt w:val="lowerLetter"/>
      <w:lvlText w:val="%2."/>
      <w:lvlJc w:val="left"/>
      <w:pPr>
        <w:ind w:left="1440" w:hanging="360"/>
      </w:pPr>
    </w:lvl>
    <w:lvl w:ilvl="2" w:tplc="09FC4E90" w:tentative="1">
      <w:start w:val="1"/>
      <w:numFmt w:val="lowerRoman"/>
      <w:lvlText w:val="%3."/>
      <w:lvlJc w:val="right"/>
      <w:pPr>
        <w:ind w:left="2160" w:hanging="180"/>
      </w:pPr>
    </w:lvl>
    <w:lvl w:ilvl="3" w:tplc="5344D9DC" w:tentative="1">
      <w:start w:val="1"/>
      <w:numFmt w:val="decimal"/>
      <w:lvlText w:val="%4."/>
      <w:lvlJc w:val="left"/>
      <w:pPr>
        <w:ind w:left="2880" w:hanging="360"/>
      </w:pPr>
    </w:lvl>
    <w:lvl w:ilvl="4" w:tplc="47F274CE" w:tentative="1">
      <w:start w:val="1"/>
      <w:numFmt w:val="lowerLetter"/>
      <w:lvlText w:val="%5."/>
      <w:lvlJc w:val="left"/>
      <w:pPr>
        <w:ind w:left="3600" w:hanging="360"/>
      </w:pPr>
    </w:lvl>
    <w:lvl w:ilvl="5" w:tplc="8A0EA11C" w:tentative="1">
      <w:start w:val="1"/>
      <w:numFmt w:val="lowerRoman"/>
      <w:lvlText w:val="%6."/>
      <w:lvlJc w:val="right"/>
      <w:pPr>
        <w:ind w:left="4320" w:hanging="180"/>
      </w:pPr>
    </w:lvl>
    <w:lvl w:ilvl="6" w:tplc="2A5A0C16" w:tentative="1">
      <w:start w:val="1"/>
      <w:numFmt w:val="decimal"/>
      <w:lvlText w:val="%7."/>
      <w:lvlJc w:val="left"/>
      <w:pPr>
        <w:ind w:left="5040" w:hanging="360"/>
      </w:pPr>
    </w:lvl>
    <w:lvl w:ilvl="7" w:tplc="27FEBEBA" w:tentative="1">
      <w:start w:val="1"/>
      <w:numFmt w:val="lowerLetter"/>
      <w:lvlText w:val="%8."/>
      <w:lvlJc w:val="left"/>
      <w:pPr>
        <w:ind w:left="5760" w:hanging="360"/>
      </w:pPr>
    </w:lvl>
    <w:lvl w:ilvl="8" w:tplc="93325C0C" w:tentative="1">
      <w:start w:val="1"/>
      <w:numFmt w:val="lowerRoman"/>
      <w:lvlText w:val="%9."/>
      <w:lvlJc w:val="right"/>
      <w:pPr>
        <w:ind w:left="6480" w:hanging="180"/>
      </w:pPr>
    </w:lvl>
  </w:abstractNum>
  <w:abstractNum w:abstractNumId="9">
    <w:nsid w:val="651C2F20"/>
    <w:multiLevelType w:val="hybridMultilevel"/>
    <w:tmpl w:val="172090C2"/>
    <w:lvl w:ilvl="0" w:tplc="9858E34E">
      <w:start w:val="36"/>
      <w:numFmt w:val="bullet"/>
      <w:lvlText w:val="-"/>
      <w:lvlJc w:val="left"/>
      <w:pPr>
        <w:ind w:left="720" w:hanging="360"/>
      </w:pPr>
      <w:rPr>
        <w:rFonts w:ascii="Arial" w:eastAsia="Times New Roman" w:hAnsi="Arial" w:cs="Arial" w:hint="default"/>
      </w:rPr>
    </w:lvl>
    <w:lvl w:ilvl="1" w:tplc="CAAA8F4C" w:tentative="1">
      <w:start w:val="1"/>
      <w:numFmt w:val="bullet"/>
      <w:lvlText w:val="o"/>
      <w:lvlJc w:val="left"/>
      <w:pPr>
        <w:ind w:left="1440" w:hanging="360"/>
      </w:pPr>
      <w:rPr>
        <w:rFonts w:ascii="Courier New" w:hAnsi="Courier New" w:cs="Courier New" w:hint="default"/>
      </w:rPr>
    </w:lvl>
    <w:lvl w:ilvl="2" w:tplc="01BE2AC2" w:tentative="1">
      <w:start w:val="1"/>
      <w:numFmt w:val="bullet"/>
      <w:lvlText w:val=""/>
      <w:lvlJc w:val="left"/>
      <w:pPr>
        <w:ind w:left="2160" w:hanging="360"/>
      </w:pPr>
      <w:rPr>
        <w:rFonts w:ascii="Wingdings" w:hAnsi="Wingdings" w:hint="default"/>
      </w:rPr>
    </w:lvl>
    <w:lvl w:ilvl="3" w:tplc="E1F07212" w:tentative="1">
      <w:start w:val="1"/>
      <w:numFmt w:val="bullet"/>
      <w:lvlText w:val=""/>
      <w:lvlJc w:val="left"/>
      <w:pPr>
        <w:ind w:left="2880" w:hanging="360"/>
      </w:pPr>
      <w:rPr>
        <w:rFonts w:ascii="Symbol" w:hAnsi="Symbol" w:hint="default"/>
      </w:rPr>
    </w:lvl>
    <w:lvl w:ilvl="4" w:tplc="97949170" w:tentative="1">
      <w:start w:val="1"/>
      <w:numFmt w:val="bullet"/>
      <w:lvlText w:val="o"/>
      <w:lvlJc w:val="left"/>
      <w:pPr>
        <w:ind w:left="3600" w:hanging="360"/>
      </w:pPr>
      <w:rPr>
        <w:rFonts w:ascii="Courier New" w:hAnsi="Courier New" w:cs="Courier New" w:hint="default"/>
      </w:rPr>
    </w:lvl>
    <w:lvl w:ilvl="5" w:tplc="FE12BBF8" w:tentative="1">
      <w:start w:val="1"/>
      <w:numFmt w:val="bullet"/>
      <w:lvlText w:val=""/>
      <w:lvlJc w:val="left"/>
      <w:pPr>
        <w:ind w:left="4320" w:hanging="360"/>
      </w:pPr>
      <w:rPr>
        <w:rFonts w:ascii="Wingdings" w:hAnsi="Wingdings" w:hint="default"/>
      </w:rPr>
    </w:lvl>
    <w:lvl w:ilvl="6" w:tplc="C254C4A0" w:tentative="1">
      <w:start w:val="1"/>
      <w:numFmt w:val="bullet"/>
      <w:lvlText w:val=""/>
      <w:lvlJc w:val="left"/>
      <w:pPr>
        <w:ind w:left="5040" w:hanging="360"/>
      </w:pPr>
      <w:rPr>
        <w:rFonts w:ascii="Symbol" w:hAnsi="Symbol" w:hint="default"/>
      </w:rPr>
    </w:lvl>
    <w:lvl w:ilvl="7" w:tplc="A0766908" w:tentative="1">
      <w:start w:val="1"/>
      <w:numFmt w:val="bullet"/>
      <w:lvlText w:val="o"/>
      <w:lvlJc w:val="left"/>
      <w:pPr>
        <w:ind w:left="5760" w:hanging="360"/>
      </w:pPr>
      <w:rPr>
        <w:rFonts w:ascii="Courier New" w:hAnsi="Courier New" w:cs="Courier New" w:hint="default"/>
      </w:rPr>
    </w:lvl>
    <w:lvl w:ilvl="8" w:tplc="C2C808DA" w:tentative="1">
      <w:start w:val="1"/>
      <w:numFmt w:val="bullet"/>
      <w:lvlText w:val=""/>
      <w:lvlJc w:val="left"/>
      <w:pPr>
        <w:ind w:left="6480" w:hanging="360"/>
      </w:pPr>
      <w:rPr>
        <w:rFonts w:ascii="Wingdings" w:hAnsi="Wingdings" w:hint="default"/>
      </w:rPr>
    </w:lvl>
  </w:abstractNum>
  <w:abstractNum w:abstractNumId="10">
    <w:nsid w:val="7C4D6C0D"/>
    <w:multiLevelType w:val="hybridMultilevel"/>
    <w:tmpl w:val="AB0C9722"/>
    <w:lvl w:ilvl="0" w:tplc="8D1A97B8">
      <w:start w:val="36"/>
      <w:numFmt w:val="bullet"/>
      <w:lvlText w:val="-"/>
      <w:lvlJc w:val="left"/>
      <w:pPr>
        <w:ind w:left="720" w:hanging="360"/>
      </w:pPr>
      <w:rPr>
        <w:rFonts w:ascii="Arial" w:eastAsia="Times New Roman" w:hAnsi="Arial" w:cs="Arial" w:hint="default"/>
      </w:rPr>
    </w:lvl>
    <w:lvl w:ilvl="1" w:tplc="E67E2328" w:tentative="1">
      <w:start w:val="1"/>
      <w:numFmt w:val="bullet"/>
      <w:lvlText w:val="o"/>
      <w:lvlJc w:val="left"/>
      <w:pPr>
        <w:ind w:left="1440" w:hanging="360"/>
      </w:pPr>
      <w:rPr>
        <w:rFonts w:ascii="Courier New" w:hAnsi="Courier New" w:cs="Courier New" w:hint="default"/>
      </w:rPr>
    </w:lvl>
    <w:lvl w:ilvl="2" w:tplc="134003CE" w:tentative="1">
      <w:start w:val="1"/>
      <w:numFmt w:val="bullet"/>
      <w:lvlText w:val=""/>
      <w:lvlJc w:val="left"/>
      <w:pPr>
        <w:ind w:left="2160" w:hanging="360"/>
      </w:pPr>
      <w:rPr>
        <w:rFonts w:ascii="Wingdings" w:hAnsi="Wingdings" w:hint="default"/>
      </w:rPr>
    </w:lvl>
    <w:lvl w:ilvl="3" w:tplc="698EEDD0" w:tentative="1">
      <w:start w:val="1"/>
      <w:numFmt w:val="bullet"/>
      <w:lvlText w:val=""/>
      <w:lvlJc w:val="left"/>
      <w:pPr>
        <w:ind w:left="2880" w:hanging="360"/>
      </w:pPr>
      <w:rPr>
        <w:rFonts w:ascii="Symbol" w:hAnsi="Symbol" w:hint="default"/>
      </w:rPr>
    </w:lvl>
    <w:lvl w:ilvl="4" w:tplc="DA6277DC" w:tentative="1">
      <w:start w:val="1"/>
      <w:numFmt w:val="bullet"/>
      <w:lvlText w:val="o"/>
      <w:lvlJc w:val="left"/>
      <w:pPr>
        <w:ind w:left="3600" w:hanging="360"/>
      </w:pPr>
      <w:rPr>
        <w:rFonts w:ascii="Courier New" w:hAnsi="Courier New" w:cs="Courier New" w:hint="default"/>
      </w:rPr>
    </w:lvl>
    <w:lvl w:ilvl="5" w:tplc="C3984956" w:tentative="1">
      <w:start w:val="1"/>
      <w:numFmt w:val="bullet"/>
      <w:lvlText w:val=""/>
      <w:lvlJc w:val="left"/>
      <w:pPr>
        <w:ind w:left="4320" w:hanging="360"/>
      </w:pPr>
      <w:rPr>
        <w:rFonts w:ascii="Wingdings" w:hAnsi="Wingdings" w:hint="default"/>
      </w:rPr>
    </w:lvl>
    <w:lvl w:ilvl="6" w:tplc="C5FCF524" w:tentative="1">
      <w:start w:val="1"/>
      <w:numFmt w:val="bullet"/>
      <w:lvlText w:val=""/>
      <w:lvlJc w:val="left"/>
      <w:pPr>
        <w:ind w:left="5040" w:hanging="360"/>
      </w:pPr>
      <w:rPr>
        <w:rFonts w:ascii="Symbol" w:hAnsi="Symbol" w:hint="default"/>
      </w:rPr>
    </w:lvl>
    <w:lvl w:ilvl="7" w:tplc="FD5EBC36" w:tentative="1">
      <w:start w:val="1"/>
      <w:numFmt w:val="bullet"/>
      <w:lvlText w:val="o"/>
      <w:lvlJc w:val="left"/>
      <w:pPr>
        <w:ind w:left="5760" w:hanging="360"/>
      </w:pPr>
      <w:rPr>
        <w:rFonts w:ascii="Courier New" w:hAnsi="Courier New" w:cs="Courier New" w:hint="default"/>
      </w:rPr>
    </w:lvl>
    <w:lvl w:ilvl="8" w:tplc="1BC806D4"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0"/>
  </w:num>
  <w:num w:numId="6">
    <w:abstractNumId w:val="4"/>
  </w:num>
  <w:num w:numId="7">
    <w:abstractNumId w:val="4"/>
  </w:num>
  <w:num w:numId="8">
    <w:abstractNumId w:val="3"/>
  </w:num>
  <w:num w:numId="9">
    <w:abstractNumId w:val="4"/>
  </w:num>
  <w:num w:numId="10">
    <w:abstractNumId w:val="4"/>
  </w:num>
  <w:num w:numId="11">
    <w:abstractNumId w:val="2"/>
  </w:num>
  <w:num w:numId="12">
    <w:abstractNumId w:val="5"/>
  </w:num>
  <w:num w:numId="13">
    <w:abstractNumId w:val="9"/>
  </w:num>
  <w:num w:numId="14">
    <w:abstractNumId w:val="1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87|186|197|205|198|197|187|185|"/>
    <w:docVar w:name="Username" w:val="Editor 2"/>
  </w:docVars>
  <w:rsids>
    <w:rsidRoot w:val="001C4F5F"/>
    <w:rsid w:val="0000135A"/>
    <w:rsid w:val="000030AF"/>
    <w:rsid w:val="00003C8D"/>
    <w:rsid w:val="00004989"/>
    <w:rsid w:val="00005131"/>
    <w:rsid w:val="000076AC"/>
    <w:rsid w:val="00007C92"/>
    <w:rsid w:val="000101E4"/>
    <w:rsid w:val="000128D6"/>
    <w:rsid w:val="000135AB"/>
    <w:rsid w:val="00015131"/>
    <w:rsid w:val="000151C0"/>
    <w:rsid w:val="00015482"/>
    <w:rsid w:val="000161DC"/>
    <w:rsid w:val="00016563"/>
    <w:rsid w:val="0001667E"/>
    <w:rsid w:val="00023212"/>
    <w:rsid w:val="000232FE"/>
    <w:rsid w:val="00024E1B"/>
    <w:rsid w:val="00026F8A"/>
    <w:rsid w:val="000270E6"/>
    <w:rsid w:val="00027875"/>
    <w:rsid w:val="000304B4"/>
    <w:rsid w:val="00030C0F"/>
    <w:rsid w:val="00031A19"/>
    <w:rsid w:val="000326B8"/>
    <w:rsid w:val="00032A30"/>
    <w:rsid w:val="0003346E"/>
    <w:rsid w:val="00033CB1"/>
    <w:rsid w:val="0003417B"/>
    <w:rsid w:val="000352E7"/>
    <w:rsid w:val="000356F2"/>
    <w:rsid w:val="000361A3"/>
    <w:rsid w:val="00041514"/>
    <w:rsid w:val="000420C2"/>
    <w:rsid w:val="00044AA5"/>
    <w:rsid w:val="00044F73"/>
    <w:rsid w:val="000458ED"/>
    <w:rsid w:val="000476EC"/>
    <w:rsid w:val="00047B74"/>
    <w:rsid w:val="00050966"/>
    <w:rsid w:val="00052C62"/>
    <w:rsid w:val="000546C6"/>
    <w:rsid w:val="00056FDA"/>
    <w:rsid w:val="00057AFE"/>
    <w:rsid w:val="000610CD"/>
    <w:rsid w:val="00061820"/>
    <w:rsid w:val="00061C80"/>
    <w:rsid w:val="00062DE0"/>
    <w:rsid w:val="00063BE3"/>
    <w:rsid w:val="000652A6"/>
    <w:rsid w:val="00066854"/>
    <w:rsid w:val="00066C08"/>
    <w:rsid w:val="00067914"/>
    <w:rsid w:val="00070279"/>
    <w:rsid w:val="0007104E"/>
    <w:rsid w:val="000729CB"/>
    <w:rsid w:val="00073837"/>
    <w:rsid w:val="000739FE"/>
    <w:rsid w:val="0007492F"/>
    <w:rsid w:val="0007638F"/>
    <w:rsid w:val="00076E8C"/>
    <w:rsid w:val="0007748B"/>
    <w:rsid w:val="00081975"/>
    <w:rsid w:val="0008444F"/>
    <w:rsid w:val="000852C2"/>
    <w:rsid w:val="000877C2"/>
    <w:rsid w:val="00090DDA"/>
    <w:rsid w:val="00090ECE"/>
    <w:rsid w:val="00096751"/>
    <w:rsid w:val="0009742F"/>
    <w:rsid w:val="000A2996"/>
    <w:rsid w:val="000A360C"/>
    <w:rsid w:val="000A5738"/>
    <w:rsid w:val="000A7F74"/>
    <w:rsid w:val="000B3C06"/>
    <w:rsid w:val="000B5A96"/>
    <w:rsid w:val="000B6038"/>
    <w:rsid w:val="000B60B4"/>
    <w:rsid w:val="000B7CBB"/>
    <w:rsid w:val="000B7EB5"/>
    <w:rsid w:val="000C0161"/>
    <w:rsid w:val="000C12A1"/>
    <w:rsid w:val="000C1DDD"/>
    <w:rsid w:val="000C4A87"/>
    <w:rsid w:val="000C557B"/>
    <w:rsid w:val="000C638B"/>
    <w:rsid w:val="000D06DB"/>
    <w:rsid w:val="000D0B2B"/>
    <w:rsid w:val="000D327F"/>
    <w:rsid w:val="000D3D3F"/>
    <w:rsid w:val="000D4987"/>
    <w:rsid w:val="000D4BA5"/>
    <w:rsid w:val="000D4EFF"/>
    <w:rsid w:val="000D53FD"/>
    <w:rsid w:val="000D5A4B"/>
    <w:rsid w:val="000D5D38"/>
    <w:rsid w:val="000D6943"/>
    <w:rsid w:val="000D6985"/>
    <w:rsid w:val="000D6ACD"/>
    <w:rsid w:val="000D7AC0"/>
    <w:rsid w:val="000D7D8F"/>
    <w:rsid w:val="000E00CD"/>
    <w:rsid w:val="000E0396"/>
    <w:rsid w:val="000E056D"/>
    <w:rsid w:val="000E0DAE"/>
    <w:rsid w:val="000E19E5"/>
    <w:rsid w:val="000E25C1"/>
    <w:rsid w:val="000E345D"/>
    <w:rsid w:val="000E3559"/>
    <w:rsid w:val="000E3D37"/>
    <w:rsid w:val="000E5095"/>
    <w:rsid w:val="000E68E5"/>
    <w:rsid w:val="000E6DA1"/>
    <w:rsid w:val="000E7636"/>
    <w:rsid w:val="000F00D5"/>
    <w:rsid w:val="000F29E0"/>
    <w:rsid w:val="000F3408"/>
    <w:rsid w:val="000F7194"/>
    <w:rsid w:val="00100084"/>
    <w:rsid w:val="00101AF7"/>
    <w:rsid w:val="00103E35"/>
    <w:rsid w:val="00103E8B"/>
    <w:rsid w:val="0010412B"/>
    <w:rsid w:val="00104E82"/>
    <w:rsid w:val="0010573A"/>
    <w:rsid w:val="00105798"/>
    <w:rsid w:val="001058CA"/>
    <w:rsid w:val="00105A56"/>
    <w:rsid w:val="00105B5D"/>
    <w:rsid w:val="00105E10"/>
    <w:rsid w:val="00110F6E"/>
    <w:rsid w:val="001118E2"/>
    <w:rsid w:val="00112D88"/>
    <w:rsid w:val="00113BA7"/>
    <w:rsid w:val="00116035"/>
    <w:rsid w:val="00116362"/>
    <w:rsid w:val="001173E4"/>
    <w:rsid w:val="00117583"/>
    <w:rsid w:val="00120BDA"/>
    <w:rsid w:val="00120FEE"/>
    <w:rsid w:val="00122739"/>
    <w:rsid w:val="00123391"/>
    <w:rsid w:val="00123B7E"/>
    <w:rsid w:val="00124BB8"/>
    <w:rsid w:val="00124C76"/>
    <w:rsid w:val="00126716"/>
    <w:rsid w:val="00130E1B"/>
    <w:rsid w:val="00131287"/>
    <w:rsid w:val="00132660"/>
    <w:rsid w:val="001326C9"/>
    <w:rsid w:val="00134D0C"/>
    <w:rsid w:val="00134D6D"/>
    <w:rsid w:val="00135602"/>
    <w:rsid w:val="00135EB8"/>
    <w:rsid w:val="001364DF"/>
    <w:rsid w:val="001374FB"/>
    <w:rsid w:val="001403CD"/>
    <w:rsid w:val="001426FC"/>
    <w:rsid w:val="001461EC"/>
    <w:rsid w:val="00146A7C"/>
    <w:rsid w:val="001478BA"/>
    <w:rsid w:val="001518E7"/>
    <w:rsid w:val="00151A26"/>
    <w:rsid w:val="001537C3"/>
    <w:rsid w:val="00153AC3"/>
    <w:rsid w:val="0015441D"/>
    <w:rsid w:val="0015495D"/>
    <w:rsid w:val="00154C58"/>
    <w:rsid w:val="001550F0"/>
    <w:rsid w:val="00155B08"/>
    <w:rsid w:val="00160B2B"/>
    <w:rsid w:val="001616D7"/>
    <w:rsid w:val="001616E2"/>
    <w:rsid w:val="00163CA7"/>
    <w:rsid w:val="00165817"/>
    <w:rsid w:val="00165D28"/>
    <w:rsid w:val="00166B8A"/>
    <w:rsid w:val="00167241"/>
    <w:rsid w:val="00167CD0"/>
    <w:rsid w:val="00170D44"/>
    <w:rsid w:val="00171078"/>
    <w:rsid w:val="0017155E"/>
    <w:rsid w:val="0017173D"/>
    <w:rsid w:val="001717FC"/>
    <w:rsid w:val="00173DC3"/>
    <w:rsid w:val="00174FFA"/>
    <w:rsid w:val="00180ED8"/>
    <w:rsid w:val="0018150C"/>
    <w:rsid w:val="001821EC"/>
    <w:rsid w:val="0018448A"/>
    <w:rsid w:val="00184B84"/>
    <w:rsid w:val="00185F00"/>
    <w:rsid w:val="0018634F"/>
    <w:rsid w:val="00187C2E"/>
    <w:rsid w:val="00190145"/>
    <w:rsid w:val="001911BA"/>
    <w:rsid w:val="0019179E"/>
    <w:rsid w:val="00193687"/>
    <w:rsid w:val="00193D71"/>
    <w:rsid w:val="00194ABD"/>
    <w:rsid w:val="0019602A"/>
    <w:rsid w:val="001972B5"/>
    <w:rsid w:val="001A00F5"/>
    <w:rsid w:val="001A03C2"/>
    <w:rsid w:val="001A0ED9"/>
    <w:rsid w:val="001A140B"/>
    <w:rsid w:val="001A2552"/>
    <w:rsid w:val="001A2825"/>
    <w:rsid w:val="001A2D9F"/>
    <w:rsid w:val="001A3EF7"/>
    <w:rsid w:val="001A47E3"/>
    <w:rsid w:val="001A4B98"/>
    <w:rsid w:val="001A58E6"/>
    <w:rsid w:val="001A7ABB"/>
    <w:rsid w:val="001B137E"/>
    <w:rsid w:val="001B1896"/>
    <w:rsid w:val="001B48C9"/>
    <w:rsid w:val="001B49B7"/>
    <w:rsid w:val="001B53A6"/>
    <w:rsid w:val="001B55D2"/>
    <w:rsid w:val="001B5988"/>
    <w:rsid w:val="001B5AD8"/>
    <w:rsid w:val="001B6176"/>
    <w:rsid w:val="001B69DF"/>
    <w:rsid w:val="001B7A7E"/>
    <w:rsid w:val="001C15D1"/>
    <w:rsid w:val="001C18A6"/>
    <w:rsid w:val="001C42BD"/>
    <w:rsid w:val="001C4F5F"/>
    <w:rsid w:val="001C60D0"/>
    <w:rsid w:val="001C73CF"/>
    <w:rsid w:val="001C7F93"/>
    <w:rsid w:val="001D15AE"/>
    <w:rsid w:val="001D2D35"/>
    <w:rsid w:val="001D39AF"/>
    <w:rsid w:val="001D3B6F"/>
    <w:rsid w:val="001D4955"/>
    <w:rsid w:val="001D4B43"/>
    <w:rsid w:val="001D4CC8"/>
    <w:rsid w:val="001D5599"/>
    <w:rsid w:val="001D6825"/>
    <w:rsid w:val="001D73CE"/>
    <w:rsid w:val="001D76A9"/>
    <w:rsid w:val="001E2F35"/>
    <w:rsid w:val="001E361F"/>
    <w:rsid w:val="001E7D20"/>
    <w:rsid w:val="001E7DDA"/>
    <w:rsid w:val="001F10E2"/>
    <w:rsid w:val="001F1152"/>
    <w:rsid w:val="001F16AA"/>
    <w:rsid w:val="001F4079"/>
    <w:rsid w:val="001F4770"/>
    <w:rsid w:val="001F4E3E"/>
    <w:rsid w:val="001F619E"/>
    <w:rsid w:val="002011CD"/>
    <w:rsid w:val="0020431F"/>
    <w:rsid w:val="00204FAF"/>
    <w:rsid w:val="0020599B"/>
    <w:rsid w:val="00205F1D"/>
    <w:rsid w:val="00206740"/>
    <w:rsid w:val="00207100"/>
    <w:rsid w:val="002074A3"/>
    <w:rsid w:val="00207D78"/>
    <w:rsid w:val="0021114C"/>
    <w:rsid w:val="0021295B"/>
    <w:rsid w:val="002129D5"/>
    <w:rsid w:val="002130E4"/>
    <w:rsid w:val="002133CC"/>
    <w:rsid w:val="00213E62"/>
    <w:rsid w:val="002159E5"/>
    <w:rsid w:val="00216018"/>
    <w:rsid w:val="00216B0B"/>
    <w:rsid w:val="002201B2"/>
    <w:rsid w:val="0022158B"/>
    <w:rsid w:val="002224AC"/>
    <w:rsid w:val="00222D17"/>
    <w:rsid w:val="00222FBF"/>
    <w:rsid w:val="0022377A"/>
    <w:rsid w:val="00224078"/>
    <w:rsid w:val="00225183"/>
    <w:rsid w:val="00226BC6"/>
    <w:rsid w:val="00227413"/>
    <w:rsid w:val="00227E29"/>
    <w:rsid w:val="002309E1"/>
    <w:rsid w:val="002342DC"/>
    <w:rsid w:val="00235ACD"/>
    <w:rsid w:val="00236900"/>
    <w:rsid w:val="00237680"/>
    <w:rsid w:val="00240A02"/>
    <w:rsid w:val="00240EF8"/>
    <w:rsid w:val="00241BB9"/>
    <w:rsid w:val="002423A3"/>
    <w:rsid w:val="002449DC"/>
    <w:rsid w:val="0024505A"/>
    <w:rsid w:val="00245318"/>
    <w:rsid w:val="00245475"/>
    <w:rsid w:val="0024560C"/>
    <w:rsid w:val="00245951"/>
    <w:rsid w:val="00245C50"/>
    <w:rsid w:val="00250C8E"/>
    <w:rsid w:val="00250FC9"/>
    <w:rsid w:val="002537E2"/>
    <w:rsid w:val="0025712D"/>
    <w:rsid w:val="00257D7C"/>
    <w:rsid w:val="00262674"/>
    <w:rsid w:val="0026396F"/>
    <w:rsid w:val="00265531"/>
    <w:rsid w:val="0026704F"/>
    <w:rsid w:val="002672F8"/>
    <w:rsid w:val="00267BDE"/>
    <w:rsid w:val="00270095"/>
    <w:rsid w:val="002715E8"/>
    <w:rsid w:val="00272481"/>
    <w:rsid w:val="00275522"/>
    <w:rsid w:val="00275A1D"/>
    <w:rsid w:val="002761A1"/>
    <w:rsid w:val="002768A9"/>
    <w:rsid w:val="002813F0"/>
    <w:rsid w:val="00284173"/>
    <w:rsid w:val="00284242"/>
    <w:rsid w:val="002844D0"/>
    <w:rsid w:val="0028610A"/>
    <w:rsid w:val="00287D4C"/>
    <w:rsid w:val="00290ACD"/>
    <w:rsid w:val="002911AA"/>
    <w:rsid w:val="0029162D"/>
    <w:rsid w:val="00291CAB"/>
    <w:rsid w:val="00292494"/>
    <w:rsid w:val="002926FC"/>
    <w:rsid w:val="00293BEC"/>
    <w:rsid w:val="00293EA1"/>
    <w:rsid w:val="0029562F"/>
    <w:rsid w:val="002961DE"/>
    <w:rsid w:val="00297048"/>
    <w:rsid w:val="00297ECC"/>
    <w:rsid w:val="002A2DC5"/>
    <w:rsid w:val="002A2DDC"/>
    <w:rsid w:val="002A2E24"/>
    <w:rsid w:val="002A3D89"/>
    <w:rsid w:val="002A4451"/>
    <w:rsid w:val="002A6F79"/>
    <w:rsid w:val="002A7F76"/>
    <w:rsid w:val="002B08D5"/>
    <w:rsid w:val="002B141D"/>
    <w:rsid w:val="002B28A5"/>
    <w:rsid w:val="002B3CDD"/>
    <w:rsid w:val="002B5412"/>
    <w:rsid w:val="002B5558"/>
    <w:rsid w:val="002B6CB1"/>
    <w:rsid w:val="002B6FA5"/>
    <w:rsid w:val="002C2792"/>
    <w:rsid w:val="002C292A"/>
    <w:rsid w:val="002C2AFC"/>
    <w:rsid w:val="002C2C51"/>
    <w:rsid w:val="002C4140"/>
    <w:rsid w:val="002C4BE8"/>
    <w:rsid w:val="002C56E2"/>
    <w:rsid w:val="002C5BD1"/>
    <w:rsid w:val="002C633E"/>
    <w:rsid w:val="002C6910"/>
    <w:rsid w:val="002C6CB2"/>
    <w:rsid w:val="002C771D"/>
    <w:rsid w:val="002C7B41"/>
    <w:rsid w:val="002D33F7"/>
    <w:rsid w:val="002D45C4"/>
    <w:rsid w:val="002D6105"/>
    <w:rsid w:val="002D7110"/>
    <w:rsid w:val="002D718D"/>
    <w:rsid w:val="002D7199"/>
    <w:rsid w:val="002D750D"/>
    <w:rsid w:val="002D7D25"/>
    <w:rsid w:val="002E04FE"/>
    <w:rsid w:val="002E1281"/>
    <w:rsid w:val="002E12F8"/>
    <w:rsid w:val="002E2598"/>
    <w:rsid w:val="002E2832"/>
    <w:rsid w:val="002E30B3"/>
    <w:rsid w:val="002E33DF"/>
    <w:rsid w:val="002E348B"/>
    <w:rsid w:val="002E36FA"/>
    <w:rsid w:val="002E3C81"/>
    <w:rsid w:val="002E430C"/>
    <w:rsid w:val="002E5B50"/>
    <w:rsid w:val="002F421D"/>
    <w:rsid w:val="002F4619"/>
    <w:rsid w:val="002F5789"/>
    <w:rsid w:val="002F5833"/>
    <w:rsid w:val="002F58FA"/>
    <w:rsid w:val="002F6168"/>
    <w:rsid w:val="002F650A"/>
    <w:rsid w:val="002F77D8"/>
    <w:rsid w:val="002F78E7"/>
    <w:rsid w:val="002F790C"/>
    <w:rsid w:val="002F7A07"/>
    <w:rsid w:val="00300C62"/>
    <w:rsid w:val="003039B0"/>
    <w:rsid w:val="00303A00"/>
    <w:rsid w:val="00306ACB"/>
    <w:rsid w:val="00306BD3"/>
    <w:rsid w:val="00312848"/>
    <w:rsid w:val="00312F27"/>
    <w:rsid w:val="003133CE"/>
    <w:rsid w:val="00313D08"/>
    <w:rsid w:val="003144B5"/>
    <w:rsid w:val="00314A2E"/>
    <w:rsid w:val="00314E67"/>
    <w:rsid w:val="00315DBE"/>
    <w:rsid w:val="00315E8E"/>
    <w:rsid w:val="00316F60"/>
    <w:rsid w:val="003172BE"/>
    <w:rsid w:val="00326D2E"/>
    <w:rsid w:val="00327147"/>
    <w:rsid w:val="00327538"/>
    <w:rsid w:val="00330FAA"/>
    <w:rsid w:val="00331236"/>
    <w:rsid w:val="003322AB"/>
    <w:rsid w:val="00332376"/>
    <w:rsid w:val="0033412D"/>
    <w:rsid w:val="003350CE"/>
    <w:rsid w:val="00335695"/>
    <w:rsid w:val="00336158"/>
    <w:rsid w:val="00336C2F"/>
    <w:rsid w:val="00340361"/>
    <w:rsid w:val="003407FF"/>
    <w:rsid w:val="0034096C"/>
    <w:rsid w:val="003411C7"/>
    <w:rsid w:val="00341749"/>
    <w:rsid w:val="00343BE9"/>
    <w:rsid w:val="003461ED"/>
    <w:rsid w:val="003462AA"/>
    <w:rsid w:val="00346427"/>
    <w:rsid w:val="00346E0C"/>
    <w:rsid w:val="00352A83"/>
    <w:rsid w:val="0035308B"/>
    <w:rsid w:val="00354140"/>
    <w:rsid w:val="00354DC9"/>
    <w:rsid w:val="0035669A"/>
    <w:rsid w:val="0035695C"/>
    <w:rsid w:val="00361EAA"/>
    <w:rsid w:val="00363C6F"/>
    <w:rsid w:val="00364235"/>
    <w:rsid w:val="00364391"/>
    <w:rsid w:val="00364774"/>
    <w:rsid w:val="00365394"/>
    <w:rsid w:val="003661D1"/>
    <w:rsid w:val="00366290"/>
    <w:rsid w:val="003666D4"/>
    <w:rsid w:val="00366A00"/>
    <w:rsid w:val="00367376"/>
    <w:rsid w:val="0036738D"/>
    <w:rsid w:val="0036740B"/>
    <w:rsid w:val="003678AC"/>
    <w:rsid w:val="00367982"/>
    <w:rsid w:val="00367D60"/>
    <w:rsid w:val="00370BFF"/>
    <w:rsid w:val="00372833"/>
    <w:rsid w:val="003743EB"/>
    <w:rsid w:val="00374E87"/>
    <w:rsid w:val="003754CB"/>
    <w:rsid w:val="00375C4A"/>
    <w:rsid w:val="003760AF"/>
    <w:rsid w:val="00377551"/>
    <w:rsid w:val="003824DC"/>
    <w:rsid w:val="00382726"/>
    <w:rsid w:val="00384F34"/>
    <w:rsid w:val="00385287"/>
    <w:rsid w:val="00385794"/>
    <w:rsid w:val="00385B51"/>
    <w:rsid w:val="00385CA5"/>
    <w:rsid w:val="0038768A"/>
    <w:rsid w:val="00391B0A"/>
    <w:rsid w:val="003924B1"/>
    <w:rsid w:val="00392E56"/>
    <w:rsid w:val="003934BC"/>
    <w:rsid w:val="00393848"/>
    <w:rsid w:val="00393B89"/>
    <w:rsid w:val="003946FA"/>
    <w:rsid w:val="00394C0F"/>
    <w:rsid w:val="00394CEE"/>
    <w:rsid w:val="00394D44"/>
    <w:rsid w:val="00395F7E"/>
    <w:rsid w:val="003A0345"/>
    <w:rsid w:val="003A05F7"/>
    <w:rsid w:val="003A1BE7"/>
    <w:rsid w:val="003A2734"/>
    <w:rsid w:val="003A31E3"/>
    <w:rsid w:val="003A3A69"/>
    <w:rsid w:val="003A46C4"/>
    <w:rsid w:val="003A479A"/>
    <w:rsid w:val="003A5F86"/>
    <w:rsid w:val="003A795B"/>
    <w:rsid w:val="003A7B83"/>
    <w:rsid w:val="003B21C2"/>
    <w:rsid w:val="003B321C"/>
    <w:rsid w:val="003B5411"/>
    <w:rsid w:val="003B5BC4"/>
    <w:rsid w:val="003B6F16"/>
    <w:rsid w:val="003C075E"/>
    <w:rsid w:val="003C21E1"/>
    <w:rsid w:val="003C233E"/>
    <w:rsid w:val="003C3855"/>
    <w:rsid w:val="003C3B44"/>
    <w:rsid w:val="003C3DD0"/>
    <w:rsid w:val="003C75B8"/>
    <w:rsid w:val="003C7A5B"/>
    <w:rsid w:val="003D01F1"/>
    <w:rsid w:val="003D0995"/>
    <w:rsid w:val="003D190A"/>
    <w:rsid w:val="003D1F07"/>
    <w:rsid w:val="003D23AF"/>
    <w:rsid w:val="003D2C62"/>
    <w:rsid w:val="003D3742"/>
    <w:rsid w:val="003D3CBF"/>
    <w:rsid w:val="003D3EEB"/>
    <w:rsid w:val="003D5E69"/>
    <w:rsid w:val="003E06B9"/>
    <w:rsid w:val="003E0F9D"/>
    <w:rsid w:val="003E1E32"/>
    <w:rsid w:val="003E2461"/>
    <w:rsid w:val="003E382A"/>
    <w:rsid w:val="003E4521"/>
    <w:rsid w:val="003E46F0"/>
    <w:rsid w:val="003E4E14"/>
    <w:rsid w:val="003E730D"/>
    <w:rsid w:val="003E79CC"/>
    <w:rsid w:val="003E7E43"/>
    <w:rsid w:val="003F34C4"/>
    <w:rsid w:val="003F383C"/>
    <w:rsid w:val="003F389D"/>
    <w:rsid w:val="003F3EAA"/>
    <w:rsid w:val="003F420F"/>
    <w:rsid w:val="003F4DC7"/>
    <w:rsid w:val="003F64B4"/>
    <w:rsid w:val="003F6F64"/>
    <w:rsid w:val="003F76FF"/>
    <w:rsid w:val="003F7701"/>
    <w:rsid w:val="003F7D7E"/>
    <w:rsid w:val="004001FC"/>
    <w:rsid w:val="00400BC8"/>
    <w:rsid w:val="00400CC1"/>
    <w:rsid w:val="004010AD"/>
    <w:rsid w:val="0040154B"/>
    <w:rsid w:val="00401F92"/>
    <w:rsid w:val="00402E00"/>
    <w:rsid w:val="00404A10"/>
    <w:rsid w:val="00404CEC"/>
    <w:rsid w:val="004065EE"/>
    <w:rsid w:val="00406762"/>
    <w:rsid w:val="00407211"/>
    <w:rsid w:val="00407B8F"/>
    <w:rsid w:val="00410F00"/>
    <w:rsid w:val="00411899"/>
    <w:rsid w:val="00412215"/>
    <w:rsid w:val="00414E58"/>
    <w:rsid w:val="00414ECA"/>
    <w:rsid w:val="00415626"/>
    <w:rsid w:val="0041585F"/>
    <w:rsid w:val="00415922"/>
    <w:rsid w:val="00416D3A"/>
    <w:rsid w:val="004206A8"/>
    <w:rsid w:val="00420DCB"/>
    <w:rsid w:val="00420DFA"/>
    <w:rsid w:val="00421350"/>
    <w:rsid w:val="004227C1"/>
    <w:rsid w:val="004237A5"/>
    <w:rsid w:val="004238AF"/>
    <w:rsid w:val="0042578E"/>
    <w:rsid w:val="00425FC6"/>
    <w:rsid w:val="00426812"/>
    <w:rsid w:val="004300A4"/>
    <w:rsid w:val="00430B0D"/>
    <w:rsid w:val="0043191D"/>
    <w:rsid w:val="00431B85"/>
    <w:rsid w:val="00431DA5"/>
    <w:rsid w:val="00432E82"/>
    <w:rsid w:val="00434E14"/>
    <w:rsid w:val="00436005"/>
    <w:rsid w:val="00437526"/>
    <w:rsid w:val="004375E7"/>
    <w:rsid w:val="00440AF3"/>
    <w:rsid w:val="00441258"/>
    <w:rsid w:val="00441277"/>
    <w:rsid w:val="00443B4B"/>
    <w:rsid w:val="0044460B"/>
    <w:rsid w:val="00444A3D"/>
    <w:rsid w:val="004451E8"/>
    <w:rsid w:val="0044567D"/>
    <w:rsid w:val="00446EA0"/>
    <w:rsid w:val="004472DC"/>
    <w:rsid w:val="00450213"/>
    <w:rsid w:val="00450B7C"/>
    <w:rsid w:val="004519A8"/>
    <w:rsid w:val="0045405B"/>
    <w:rsid w:val="004548F6"/>
    <w:rsid w:val="00454EE0"/>
    <w:rsid w:val="00454F08"/>
    <w:rsid w:val="004575AD"/>
    <w:rsid w:val="00457999"/>
    <w:rsid w:val="0046012B"/>
    <w:rsid w:val="00460C43"/>
    <w:rsid w:val="00460C8D"/>
    <w:rsid w:val="00461101"/>
    <w:rsid w:val="00461FD4"/>
    <w:rsid w:val="00464669"/>
    <w:rsid w:val="0046472D"/>
    <w:rsid w:val="00465F4B"/>
    <w:rsid w:val="00470069"/>
    <w:rsid w:val="0047021A"/>
    <w:rsid w:val="00470C5D"/>
    <w:rsid w:val="004711A6"/>
    <w:rsid w:val="00471A58"/>
    <w:rsid w:val="004735A7"/>
    <w:rsid w:val="004735D8"/>
    <w:rsid w:val="00473B7D"/>
    <w:rsid w:val="0047653A"/>
    <w:rsid w:val="00476EB9"/>
    <w:rsid w:val="004774B4"/>
    <w:rsid w:val="004805AB"/>
    <w:rsid w:val="00480E6C"/>
    <w:rsid w:val="00482E62"/>
    <w:rsid w:val="00483651"/>
    <w:rsid w:val="00483DE9"/>
    <w:rsid w:val="0048479A"/>
    <w:rsid w:val="00484857"/>
    <w:rsid w:val="00485D58"/>
    <w:rsid w:val="00487633"/>
    <w:rsid w:val="004906A4"/>
    <w:rsid w:val="004914C5"/>
    <w:rsid w:val="00492ED3"/>
    <w:rsid w:val="00493DDB"/>
    <w:rsid w:val="00495188"/>
    <w:rsid w:val="004956A4"/>
    <w:rsid w:val="004959AA"/>
    <w:rsid w:val="00496CFE"/>
    <w:rsid w:val="00497995"/>
    <w:rsid w:val="00497A1F"/>
    <w:rsid w:val="004A0667"/>
    <w:rsid w:val="004A09A3"/>
    <w:rsid w:val="004A3083"/>
    <w:rsid w:val="004A4C14"/>
    <w:rsid w:val="004A5BA1"/>
    <w:rsid w:val="004B087D"/>
    <w:rsid w:val="004B28D8"/>
    <w:rsid w:val="004B2D16"/>
    <w:rsid w:val="004B3FCD"/>
    <w:rsid w:val="004B42EE"/>
    <w:rsid w:val="004B5641"/>
    <w:rsid w:val="004B7C1F"/>
    <w:rsid w:val="004C0179"/>
    <w:rsid w:val="004C05D2"/>
    <w:rsid w:val="004C16A3"/>
    <w:rsid w:val="004C322E"/>
    <w:rsid w:val="004C364C"/>
    <w:rsid w:val="004C4B9A"/>
    <w:rsid w:val="004C4D3F"/>
    <w:rsid w:val="004C71AD"/>
    <w:rsid w:val="004D047D"/>
    <w:rsid w:val="004D0876"/>
    <w:rsid w:val="004D18C2"/>
    <w:rsid w:val="004D1C68"/>
    <w:rsid w:val="004D2799"/>
    <w:rsid w:val="004D2B88"/>
    <w:rsid w:val="004D3A08"/>
    <w:rsid w:val="004D3D60"/>
    <w:rsid w:val="004D441C"/>
    <w:rsid w:val="004E0DFA"/>
    <w:rsid w:val="004E114E"/>
    <w:rsid w:val="004E1E2D"/>
    <w:rsid w:val="004E1F2F"/>
    <w:rsid w:val="004E26F3"/>
    <w:rsid w:val="004E289A"/>
    <w:rsid w:val="004E289F"/>
    <w:rsid w:val="004E4103"/>
    <w:rsid w:val="004E45F2"/>
    <w:rsid w:val="004E474F"/>
    <w:rsid w:val="004E7439"/>
    <w:rsid w:val="004E7F28"/>
    <w:rsid w:val="004F06E7"/>
    <w:rsid w:val="004F1D30"/>
    <w:rsid w:val="004F24EB"/>
    <w:rsid w:val="004F2663"/>
    <w:rsid w:val="004F2F2F"/>
    <w:rsid w:val="004F3C83"/>
    <w:rsid w:val="004F4E61"/>
    <w:rsid w:val="004F6990"/>
    <w:rsid w:val="004F7B38"/>
    <w:rsid w:val="004F7D53"/>
    <w:rsid w:val="00500079"/>
    <w:rsid w:val="00500F0E"/>
    <w:rsid w:val="00501563"/>
    <w:rsid w:val="00501AB6"/>
    <w:rsid w:val="00503CA4"/>
    <w:rsid w:val="00506AC9"/>
    <w:rsid w:val="00506B60"/>
    <w:rsid w:val="00506F18"/>
    <w:rsid w:val="005103F9"/>
    <w:rsid w:val="00510435"/>
    <w:rsid w:val="00510EBC"/>
    <w:rsid w:val="005117AD"/>
    <w:rsid w:val="00511DCE"/>
    <w:rsid w:val="00513ECB"/>
    <w:rsid w:val="0051456C"/>
    <w:rsid w:val="00514911"/>
    <w:rsid w:val="005170F1"/>
    <w:rsid w:val="005206BB"/>
    <w:rsid w:val="005210FC"/>
    <w:rsid w:val="00522142"/>
    <w:rsid w:val="00522FD6"/>
    <w:rsid w:val="00524FC4"/>
    <w:rsid w:val="00525640"/>
    <w:rsid w:val="0052581B"/>
    <w:rsid w:val="00525AD5"/>
    <w:rsid w:val="00525C7A"/>
    <w:rsid w:val="00530255"/>
    <w:rsid w:val="00530E6A"/>
    <w:rsid w:val="00531534"/>
    <w:rsid w:val="005316F9"/>
    <w:rsid w:val="00532C41"/>
    <w:rsid w:val="005333CC"/>
    <w:rsid w:val="005357D0"/>
    <w:rsid w:val="005357F9"/>
    <w:rsid w:val="00537474"/>
    <w:rsid w:val="00537628"/>
    <w:rsid w:val="00537BE8"/>
    <w:rsid w:val="005415B5"/>
    <w:rsid w:val="00543A33"/>
    <w:rsid w:val="00544783"/>
    <w:rsid w:val="00544A26"/>
    <w:rsid w:val="005454EF"/>
    <w:rsid w:val="00545B1B"/>
    <w:rsid w:val="005462A5"/>
    <w:rsid w:val="00547480"/>
    <w:rsid w:val="0054773D"/>
    <w:rsid w:val="00547C1C"/>
    <w:rsid w:val="00550019"/>
    <w:rsid w:val="00550533"/>
    <w:rsid w:val="0055058C"/>
    <w:rsid w:val="00550CC1"/>
    <w:rsid w:val="0055121A"/>
    <w:rsid w:val="00552E84"/>
    <w:rsid w:val="00553DE3"/>
    <w:rsid w:val="00555D29"/>
    <w:rsid w:val="00555D32"/>
    <w:rsid w:val="00556D48"/>
    <w:rsid w:val="00556D8B"/>
    <w:rsid w:val="005575CE"/>
    <w:rsid w:val="00557ECB"/>
    <w:rsid w:val="00557EFC"/>
    <w:rsid w:val="00562A5A"/>
    <w:rsid w:val="00566E93"/>
    <w:rsid w:val="00566F25"/>
    <w:rsid w:val="00567B54"/>
    <w:rsid w:val="00567D6E"/>
    <w:rsid w:val="00567D75"/>
    <w:rsid w:val="00570B9A"/>
    <w:rsid w:val="005715F0"/>
    <w:rsid w:val="005722BC"/>
    <w:rsid w:val="00574578"/>
    <w:rsid w:val="00574598"/>
    <w:rsid w:val="00576313"/>
    <w:rsid w:val="00576C0D"/>
    <w:rsid w:val="00581326"/>
    <w:rsid w:val="005820E6"/>
    <w:rsid w:val="005846D1"/>
    <w:rsid w:val="00585081"/>
    <w:rsid w:val="00586239"/>
    <w:rsid w:val="0058638A"/>
    <w:rsid w:val="00586928"/>
    <w:rsid w:val="005908A4"/>
    <w:rsid w:val="00590C55"/>
    <w:rsid w:val="00591AA4"/>
    <w:rsid w:val="00592466"/>
    <w:rsid w:val="005926B3"/>
    <w:rsid w:val="005942A6"/>
    <w:rsid w:val="00594E62"/>
    <w:rsid w:val="0059549F"/>
    <w:rsid w:val="00595BE8"/>
    <w:rsid w:val="00596754"/>
    <w:rsid w:val="00597FFA"/>
    <w:rsid w:val="005A26D5"/>
    <w:rsid w:val="005A2B26"/>
    <w:rsid w:val="005A5D06"/>
    <w:rsid w:val="005A6C0E"/>
    <w:rsid w:val="005A7268"/>
    <w:rsid w:val="005A766B"/>
    <w:rsid w:val="005A7BBD"/>
    <w:rsid w:val="005A7C16"/>
    <w:rsid w:val="005A7D56"/>
    <w:rsid w:val="005B1F63"/>
    <w:rsid w:val="005B23B5"/>
    <w:rsid w:val="005B305E"/>
    <w:rsid w:val="005B441A"/>
    <w:rsid w:val="005B4690"/>
    <w:rsid w:val="005B52C1"/>
    <w:rsid w:val="005B56CE"/>
    <w:rsid w:val="005C1964"/>
    <w:rsid w:val="005C42F4"/>
    <w:rsid w:val="005C4BF9"/>
    <w:rsid w:val="005C5449"/>
    <w:rsid w:val="005C5C9C"/>
    <w:rsid w:val="005C7471"/>
    <w:rsid w:val="005D1809"/>
    <w:rsid w:val="005D19E4"/>
    <w:rsid w:val="005D2FA6"/>
    <w:rsid w:val="005D400A"/>
    <w:rsid w:val="005D460B"/>
    <w:rsid w:val="005D4710"/>
    <w:rsid w:val="005D4C1D"/>
    <w:rsid w:val="005D5043"/>
    <w:rsid w:val="005D5877"/>
    <w:rsid w:val="005D5AC3"/>
    <w:rsid w:val="005D5FE7"/>
    <w:rsid w:val="005E0E76"/>
    <w:rsid w:val="005E14E9"/>
    <w:rsid w:val="005E166C"/>
    <w:rsid w:val="005E2491"/>
    <w:rsid w:val="005E3829"/>
    <w:rsid w:val="005E4F13"/>
    <w:rsid w:val="005E664B"/>
    <w:rsid w:val="005E68CB"/>
    <w:rsid w:val="005E6EEA"/>
    <w:rsid w:val="005E7655"/>
    <w:rsid w:val="005E79B1"/>
    <w:rsid w:val="005E7A68"/>
    <w:rsid w:val="005E7B7D"/>
    <w:rsid w:val="005F29CB"/>
    <w:rsid w:val="005F4043"/>
    <w:rsid w:val="005F4FC9"/>
    <w:rsid w:val="005F724A"/>
    <w:rsid w:val="00601377"/>
    <w:rsid w:val="0060160E"/>
    <w:rsid w:val="006033A6"/>
    <w:rsid w:val="00603A4B"/>
    <w:rsid w:val="00604B22"/>
    <w:rsid w:val="006064D0"/>
    <w:rsid w:val="00606CB0"/>
    <w:rsid w:val="0061066B"/>
    <w:rsid w:val="00610966"/>
    <w:rsid w:val="006121ED"/>
    <w:rsid w:val="006123A7"/>
    <w:rsid w:val="00612403"/>
    <w:rsid w:val="00612BAC"/>
    <w:rsid w:val="00613976"/>
    <w:rsid w:val="00614E7B"/>
    <w:rsid w:val="006161B2"/>
    <w:rsid w:val="00620082"/>
    <w:rsid w:val="00620B3F"/>
    <w:rsid w:val="00623902"/>
    <w:rsid w:val="00623BFC"/>
    <w:rsid w:val="00623D87"/>
    <w:rsid w:val="00627FE9"/>
    <w:rsid w:val="0063002D"/>
    <w:rsid w:val="006310F8"/>
    <w:rsid w:val="00633F0E"/>
    <w:rsid w:val="0063418D"/>
    <w:rsid w:val="00635853"/>
    <w:rsid w:val="00635BAB"/>
    <w:rsid w:val="006361CC"/>
    <w:rsid w:val="006410AD"/>
    <w:rsid w:val="00641187"/>
    <w:rsid w:val="00641EF1"/>
    <w:rsid w:val="00643C1A"/>
    <w:rsid w:val="006442E0"/>
    <w:rsid w:val="006451E0"/>
    <w:rsid w:val="006452EA"/>
    <w:rsid w:val="006473AC"/>
    <w:rsid w:val="00647CD4"/>
    <w:rsid w:val="00652B91"/>
    <w:rsid w:val="00653957"/>
    <w:rsid w:val="00655C5C"/>
    <w:rsid w:val="006572D5"/>
    <w:rsid w:val="00660161"/>
    <w:rsid w:val="0066040D"/>
    <w:rsid w:val="006617B9"/>
    <w:rsid w:val="00661B22"/>
    <w:rsid w:val="00661DD1"/>
    <w:rsid w:val="006628BB"/>
    <w:rsid w:val="00662C15"/>
    <w:rsid w:val="0066353C"/>
    <w:rsid w:val="006637D7"/>
    <w:rsid w:val="00664FEA"/>
    <w:rsid w:val="0066716A"/>
    <w:rsid w:val="00667B0B"/>
    <w:rsid w:val="00667D2A"/>
    <w:rsid w:val="00667E42"/>
    <w:rsid w:val="006719CC"/>
    <w:rsid w:val="006736FD"/>
    <w:rsid w:val="00673E19"/>
    <w:rsid w:val="0067458F"/>
    <w:rsid w:val="006746A4"/>
    <w:rsid w:val="006751EF"/>
    <w:rsid w:val="00675BC9"/>
    <w:rsid w:val="006779B1"/>
    <w:rsid w:val="006803BC"/>
    <w:rsid w:val="006821EB"/>
    <w:rsid w:val="00682D2E"/>
    <w:rsid w:val="00683A2E"/>
    <w:rsid w:val="00685E68"/>
    <w:rsid w:val="006864D6"/>
    <w:rsid w:val="006872BE"/>
    <w:rsid w:val="00690E87"/>
    <w:rsid w:val="00691D9D"/>
    <w:rsid w:val="0069372D"/>
    <w:rsid w:val="0069776B"/>
    <w:rsid w:val="006A065B"/>
    <w:rsid w:val="006A0A53"/>
    <w:rsid w:val="006A0B6A"/>
    <w:rsid w:val="006A580F"/>
    <w:rsid w:val="006B0253"/>
    <w:rsid w:val="006B1080"/>
    <w:rsid w:val="006B21F6"/>
    <w:rsid w:val="006B3430"/>
    <w:rsid w:val="006B52A6"/>
    <w:rsid w:val="006B5738"/>
    <w:rsid w:val="006B7911"/>
    <w:rsid w:val="006C0CFA"/>
    <w:rsid w:val="006C0DF5"/>
    <w:rsid w:val="006C109E"/>
    <w:rsid w:val="006C1464"/>
    <w:rsid w:val="006C202F"/>
    <w:rsid w:val="006C2D5B"/>
    <w:rsid w:val="006C2FDC"/>
    <w:rsid w:val="006C35C8"/>
    <w:rsid w:val="006C4144"/>
    <w:rsid w:val="006C50FA"/>
    <w:rsid w:val="006C5421"/>
    <w:rsid w:val="006C6CB1"/>
    <w:rsid w:val="006D1A9B"/>
    <w:rsid w:val="006D2654"/>
    <w:rsid w:val="006D2DA2"/>
    <w:rsid w:val="006D33D0"/>
    <w:rsid w:val="006D4614"/>
    <w:rsid w:val="006D52E2"/>
    <w:rsid w:val="006E05EB"/>
    <w:rsid w:val="006E0BD3"/>
    <w:rsid w:val="006E12C7"/>
    <w:rsid w:val="006E4471"/>
    <w:rsid w:val="006E5F2D"/>
    <w:rsid w:val="006E63CD"/>
    <w:rsid w:val="006E7F80"/>
    <w:rsid w:val="006F0556"/>
    <w:rsid w:val="006F11B4"/>
    <w:rsid w:val="006F1C80"/>
    <w:rsid w:val="006F2421"/>
    <w:rsid w:val="006F27BB"/>
    <w:rsid w:val="006F3375"/>
    <w:rsid w:val="006F4912"/>
    <w:rsid w:val="006F49DE"/>
    <w:rsid w:val="006F50FB"/>
    <w:rsid w:val="006F553E"/>
    <w:rsid w:val="006F57FC"/>
    <w:rsid w:val="006F73CD"/>
    <w:rsid w:val="006F747F"/>
    <w:rsid w:val="006F7B75"/>
    <w:rsid w:val="00701446"/>
    <w:rsid w:val="0070214D"/>
    <w:rsid w:val="00702477"/>
    <w:rsid w:val="0070275D"/>
    <w:rsid w:val="00702E4E"/>
    <w:rsid w:val="00703876"/>
    <w:rsid w:val="00703F36"/>
    <w:rsid w:val="0070479B"/>
    <w:rsid w:val="00705168"/>
    <w:rsid w:val="00705475"/>
    <w:rsid w:val="00707630"/>
    <w:rsid w:val="007118D6"/>
    <w:rsid w:val="00712557"/>
    <w:rsid w:val="007159DE"/>
    <w:rsid w:val="007165DE"/>
    <w:rsid w:val="00717E5A"/>
    <w:rsid w:val="00720170"/>
    <w:rsid w:val="007243CA"/>
    <w:rsid w:val="00724B3E"/>
    <w:rsid w:val="00726A92"/>
    <w:rsid w:val="00726D15"/>
    <w:rsid w:val="00726E64"/>
    <w:rsid w:val="00726F9E"/>
    <w:rsid w:val="00727510"/>
    <w:rsid w:val="00727836"/>
    <w:rsid w:val="00730E19"/>
    <w:rsid w:val="007319F4"/>
    <w:rsid w:val="0073510F"/>
    <w:rsid w:val="007358F9"/>
    <w:rsid w:val="00736A98"/>
    <w:rsid w:val="00737999"/>
    <w:rsid w:val="00741B13"/>
    <w:rsid w:val="00742356"/>
    <w:rsid w:val="0074296B"/>
    <w:rsid w:val="00744689"/>
    <w:rsid w:val="0074689B"/>
    <w:rsid w:val="00746999"/>
    <w:rsid w:val="0074699E"/>
    <w:rsid w:val="0074759B"/>
    <w:rsid w:val="007515C2"/>
    <w:rsid w:val="00751701"/>
    <w:rsid w:val="0075274D"/>
    <w:rsid w:val="00754D37"/>
    <w:rsid w:val="0075549A"/>
    <w:rsid w:val="0076005E"/>
    <w:rsid w:val="0076078A"/>
    <w:rsid w:val="00761909"/>
    <w:rsid w:val="00762868"/>
    <w:rsid w:val="00764022"/>
    <w:rsid w:val="007648F9"/>
    <w:rsid w:val="00764A4F"/>
    <w:rsid w:val="00765003"/>
    <w:rsid w:val="00766A07"/>
    <w:rsid w:val="00766F2C"/>
    <w:rsid w:val="00771B03"/>
    <w:rsid w:val="00772943"/>
    <w:rsid w:val="00772965"/>
    <w:rsid w:val="0077441F"/>
    <w:rsid w:val="00777D1A"/>
    <w:rsid w:val="00780646"/>
    <w:rsid w:val="00781BBF"/>
    <w:rsid w:val="00782668"/>
    <w:rsid w:val="007908B1"/>
    <w:rsid w:val="00790BF1"/>
    <w:rsid w:val="007910EC"/>
    <w:rsid w:val="007917CD"/>
    <w:rsid w:val="0079272A"/>
    <w:rsid w:val="00793172"/>
    <w:rsid w:val="0079436A"/>
    <w:rsid w:val="00794AEE"/>
    <w:rsid w:val="00795C6E"/>
    <w:rsid w:val="00796A07"/>
    <w:rsid w:val="00796AE7"/>
    <w:rsid w:val="007975A5"/>
    <w:rsid w:val="007A11C6"/>
    <w:rsid w:val="007A22BA"/>
    <w:rsid w:val="007A7844"/>
    <w:rsid w:val="007B050D"/>
    <w:rsid w:val="007B17BB"/>
    <w:rsid w:val="007B404C"/>
    <w:rsid w:val="007B51F2"/>
    <w:rsid w:val="007B532B"/>
    <w:rsid w:val="007B5895"/>
    <w:rsid w:val="007B5D07"/>
    <w:rsid w:val="007B6939"/>
    <w:rsid w:val="007B7E7F"/>
    <w:rsid w:val="007C0785"/>
    <w:rsid w:val="007C22BA"/>
    <w:rsid w:val="007C33BA"/>
    <w:rsid w:val="007C3B0D"/>
    <w:rsid w:val="007C4ABD"/>
    <w:rsid w:val="007C4BEC"/>
    <w:rsid w:val="007C50DE"/>
    <w:rsid w:val="007C513B"/>
    <w:rsid w:val="007C5ABE"/>
    <w:rsid w:val="007C6033"/>
    <w:rsid w:val="007C619A"/>
    <w:rsid w:val="007C6D05"/>
    <w:rsid w:val="007C73BB"/>
    <w:rsid w:val="007D1479"/>
    <w:rsid w:val="007D3C52"/>
    <w:rsid w:val="007D3CC0"/>
    <w:rsid w:val="007D433A"/>
    <w:rsid w:val="007D5014"/>
    <w:rsid w:val="007D5EBF"/>
    <w:rsid w:val="007D632F"/>
    <w:rsid w:val="007D6BDC"/>
    <w:rsid w:val="007D7EE5"/>
    <w:rsid w:val="007E0C63"/>
    <w:rsid w:val="007E348E"/>
    <w:rsid w:val="007E4897"/>
    <w:rsid w:val="007E56D5"/>
    <w:rsid w:val="007E5FB5"/>
    <w:rsid w:val="007E6034"/>
    <w:rsid w:val="007E61E8"/>
    <w:rsid w:val="007E63F9"/>
    <w:rsid w:val="007E6A70"/>
    <w:rsid w:val="007E76B9"/>
    <w:rsid w:val="007F0B07"/>
    <w:rsid w:val="007F1440"/>
    <w:rsid w:val="007F185C"/>
    <w:rsid w:val="007F370D"/>
    <w:rsid w:val="007F4218"/>
    <w:rsid w:val="007F4A8F"/>
    <w:rsid w:val="0080006F"/>
    <w:rsid w:val="00801845"/>
    <w:rsid w:val="00802569"/>
    <w:rsid w:val="008025F8"/>
    <w:rsid w:val="008027FD"/>
    <w:rsid w:val="008030DC"/>
    <w:rsid w:val="0080427B"/>
    <w:rsid w:val="00805937"/>
    <w:rsid w:val="00806753"/>
    <w:rsid w:val="00806AB7"/>
    <w:rsid w:val="008077AD"/>
    <w:rsid w:val="00807C5F"/>
    <w:rsid w:val="00810837"/>
    <w:rsid w:val="00812352"/>
    <w:rsid w:val="00813D2F"/>
    <w:rsid w:val="0081426D"/>
    <w:rsid w:val="008143F3"/>
    <w:rsid w:val="00814789"/>
    <w:rsid w:val="00814F99"/>
    <w:rsid w:val="00815BAD"/>
    <w:rsid w:val="0081684E"/>
    <w:rsid w:val="00816BCF"/>
    <w:rsid w:val="00823664"/>
    <w:rsid w:val="00823E1C"/>
    <w:rsid w:val="008257C7"/>
    <w:rsid w:val="0082655E"/>
    <w:rsid w:val="00830528"/>
    <w:rsid w:val="00832018"/>
    <w:rsid w:val="0083262D"/>
    <w:rsid w:val="00832BA2"/>
    <w:rsid w:val="00834ACF"/>
    <w:rsid w:val="008353D4"/>
    <w:rsid w:val="00835750"/>
    <w:rsid w:val="008373C3"/>
    <w:rsid w:val="008417F9"/>
    <w:rsid w:val="00841968"/>
    <w:rsid w:val="00841BAE"/>
    <w:rsid w:val="0084217D"/>
    <w:rsid w:val="00843469"/>
    <w:rsid w:val="00843E96"/>
    <w:rsid w:val="00844F51"/>
    <w:rsid w:val="0084621A"/>
    <w:rsid w:val="00846F3D"/>
    <w:rsid w:val="00847217"/>
    <w:rsid w:val="00847864"/>
    <w:rsid w:val="0085040B"/>
    <w:rsid w:val="00852CCC"/>
    <w:rsid w:val="0085316F"/>
    <w:rsid w:val="00853E9A"/>
    <w:rsid w:val="00856E37"/>
    <w:rsid w:val="00857CBD"/>
    <w:rsid w:val="008604D7"/>
    <w:rsid w:val="00860C5D"/>
    <w:rsid w:val="008611F0"/>
    <w:rsid w:val="00861E7E"/>
    <w:rsid w:val="00863141"/>
    <w:rsid w:val="008635C4"/>
    <w:rsid w:val="008646C7"/>
    <w:rsid w:val="00865930"/>
    <w:rsid w:val="00867B84"/>
    <w:rsid w:val="00870846"/>
    <w:rsid w:val="00870888"/>
    <w:rsid w:val="00871389"/>
    <w:rsid w:val="00875AA1"/>
    <w:rsid w:val="0088182C"/>
    <w:rsid w:val="00882346"/>
    <w:rsid w:val="00882464"/>
    <w:rsid w:val="00882DC3"/>
    <w:rsid w:val="0088413B"/>
    <w:rsid w:val="00884A73"/>
    <w:rsid w:val="00884B1B"/>
    <w:rsid w:val="00884E63"/>
    <w:rsid w:val="00885320"/>
    <w:rsid w:val="00886325"/>
    <w:rsid w:val="0088657A"/>
    <w:rsid w:val="008865AF"/>
    <w:rsid w:val="00886774"/>
    <w:rsid w:val="00886C5C"/>
    <w:rsid w:val="00886CF0"/>
    <w:rsid w:val="00895920"/>
    <w:rsid w:val="00896999"/>
    <w:rsid w:val="00896AEC"/>
    <w:rsid w:val="008A0EE0"/>
    <w:rsid w:val="008A124D"/>
    <w:rsid w:val="008A17AB"/>
    <w:rsid w:val="008A2A73"/>
    <w:rsid w:val="008A3CCC"/>
    <w:rsid w:val="008A5002"/>
    <w:rsid w:val="008A635B"/>
    <w:rsid w:val="008A7A4F"/>
    <w:rsid w:val="008A7B0A"/>
    <w:rsid w:val="008B2AF8"/>
    <w:rsid w:val="008B48D1"/>
    <w:rsid w:val="008B772C"/>
    <w:rsid w:val="008B77C0"/>
    <w:rsid w:val="008C0D07"/>
    <w:rsid w:val="008C30EA"/>
    <w:rsid w:val="008C40EB"/>
    <w:rsid w:val="008C4455"/>
    <w:rsid w:val="008C45E0"/>
    <w:rsid w:val="008C4C2F"/>
    <w:rsid w:val="008C6407"/>
    <w:rsid w:val="008C792D"/>
    <w:rsid w:val="008D397A"/>
    <w:rsid w:val="008D3B95"/>
    <w:rsid w:val="008D4D6C"/>
    <w:rsid w:val="008D534D"/>
    <w:rsid w:val="008D65E5"/>
    <w:rsid w:val="008D7DDA"/>
    <w:rsid w:val="008E105F"/>
    <w:rsid w:val="008E1652"/>
    <w:rsid w:val="008E17C9"/>
    <w:rsid w:val="008E24B2"/>
    <w:rsid w:val="008E3FDC"/>
    <w:rsid w:val="008E466C"/>
    <w:rsid w:val="008E4A22"/>
    <w:rsid w:val="008E4C04"/>
    <w:rsid w:val="008E50F8"/>
    <w:rsid w:val="008E63BD"/>
    <w:rsid w:val="008E67FD"/>
    <w:rsid w:val="008E6D0C"/>
    <w:rsid w:val="008F04A4"/>
    <w:rsid w:val="008F240D"/>
    <w:rsid w:val="008F27B0"/>
    <w:rsid w:val="008F315A"/>
    <w:rsid w:val="008F34B3"/>
    <w:rsid w:val="008F37C4"/>
    <w:rsid w:val="008F52DE"/>
    <w:rsid w:val="008F5918"/>
    <w:rsid w:val="008F6062"/>
    <w:rsid w:val="008F7027"/>
    <w:rsid w:val="008F79C5"/>
    <w:rsid w:val="009011BE"/>
    <w:rsid w:val="009037EF"/>
    <w:rsid w:val="0090483D"/>
    <w:rsid w:val="009053B2"/>
    <w:rsid w:val="00912BC1"/>
    <w:rsid w:val="00914ECB"/>
    <w:rsid w:val="009165AB"/>
    <w:rsid w:val="00916FB5"/>
    <w:rsid w:val="00917600"/>
    <w:rsid w:val="0092190D"/>
    <w:rsid w:val="00921C61"/>
    <w:rsid w:val="009222B6"/>
    <w:rsid w:val="00922946"/>
    <w:rsid w:val="00922E92"/>
    <w:rsid w:val="00925339"/>
    <w:rsid w:val="00925FF6"/>
    <w:rsid w:val="00930FD3"/>
    <w:rsid w:val="0093196C"/>
    <w:rsid w:val="00934764"/>
    <w:rsid w:val="0093535A"/>
    <w:rsid w:val="00935DCE"/>
    <w:rsid w:val="0093618E"/>
    <w:rsid w:val="00937380"/>
    <w:rsid w:val="009401E8"/>
    <w:rsid w:val="00940531"/>
    <w:rsid w:val="00943A13"/>
    <w:rsid w:val="00944F31"/>
    <w:rsid w:val="00945337"/>
    <w:rsid w:val="009456F4"/>
    <w:rsid w:val="0094597B"/>
    <w:rsid w:val="009464C2"/>
    <w:rsid w:val="00950037"/>
    <w:rsid w:val="00950FB6"/>
    <w:rsid w:val="00952FF5"/>
    <w:rsid w:val="009530B7"/>
    <w:rsid w:val="009530E4"/>
    <w:rsid w:val="009546CF"/>
    <w:rsid w:val="00955BCA"/>
    <w:rsid w:val="009579F0"/>
    <w:rsid w:val="00960B58"/>
    <w:rsid w:val="0096255E"/>
    <w:rsid w:val="00963856"/>
    <w:rsid w:val="0096407F"/>
    <w:rsid w:val="009645F1"/>
    <w:rsid w:val="00965C25"/>
    <w:rsid w:val="009670FA"/>
    <w:rsid w:val="00971E60"/>
    <w:rsid w:val="0097246D"/>
    <w:rsid w:val="00972600"/>
    <w:rsid w:val="009738FF"/>
    <w:rsid w:val="00973CB2"/>
    <w:rsid w:val="009805BF"/>
    <w:rsid w:val="00981B5A"/>
    <w:rsid w:val="009832EF"/>
    <w:rsid w:val="00983C91"/>
    <w:rsid w:val="0098482F"/>
    <w:rsid w:val="009854DD"/>
    <w:rsid w:val="009856FF"/>
    <w:rsid w:val="009862C6"/>
    <w:rsid w:val="0099084B"/>
    <w:rsid w:val="009925CC"/>
    <w:rsid w:val="00992F40"/>
    <w:rsid w:val="009968FE"/>
    <w:rsid w:val="009979A8"/>
    <w:rsid w:val="00997B40"/>
    <w:rsid w:val="009A0A08"/>
    <w:rsid w:val="009A1A63"/>
    <w:rsid w:val="009A1C06"/>
    <w:rsid w:val="009A2380"/>
    <w:rsid w:val="009A24D2"/>
    <w:rsid w:val="009A2A6C"/>
    <w:rsid w:val="009A4594"/>
    <w:rsid w:val="009A5388"/>
    <w:rsid w:val="009A5C96"/>
    <w:rsid w:val="009A5FBD"/>
    <w:rsid w:val="009A6FB4"/>
    <w:rsid w:val="009B00A9"/>
    <w:rsid w:val="009B06AD"/>
    <w:rsid w:val="009B0726"/>
    <w:rsid w:val="009B1DD2"/>
    <w:rsid w:val="009B2DB9"/>
    <w:rsid w:val="009C0207"/>
    <w:rsid w:val="009C086D"/>
    <w:rsid w:val="009C0E61"/>
    <w:rsid w:val="009C1B99"/>
    <w:rsid w:val="009C2AE0"/>
    <w:rsid w:val="009C3C2A"/>
    <w:rsid w:val="009C44D4"/>
    <w:rsid w:val="009C61BA"/>
    <w:rsid w:val="009C6BCD"/>
    <w:rsid w:val="009C79ED"/>
    <w:rsid w:val="009D0BC4"/>
    <w:rsid w:val="009D1364"/>
    <w:rsid w:val="009D2A55"/>
    <w:rsid w:val="009D2C56"/>
    <w:rsid w:val="009D4E3C"/>
    <w:rsid w:val="009D6CB6"/>
    <w:rsid w:val="009E0420"/>
    <w:rsid w:val="009E0B35"/>
    <w:rsid w:val="009E1886"/>
    <w:rsid w:val="009E2DD5"/>
    <w:rsid w:val="009E4CF4"/>
    <w:rsid w:val="009E52B3"/>
    <w:rsid w:val="009E7D14"/>
    <w:rsid w:val="009F0518"/>
    <w:rsid w:val="009F1BEA"/>
    <w:rsid w:val="009F27F2"/>
    <w:rsid w:val="009F329D"/>
    <w:rsid w:val="009F348B"/>
    <w:rsid w:val="009F42C7"/>
    <w:rsid w:val="009F7AF2"/>
    <w:rsid w:val="00A00444"/>
    <w:rsid w:val="00A016BF"/>
    <w:rsid w:val="00A023E7"/>
    <w:rsid w:val="00A028E6"/>
    <w:rsid w:val="00A02C1E"/>
    <w:rsid w:val="00A02E6B"/>
    <w:rsid w:val="00A034DC"/>
    <w:rsid w:val="00A03D98"/>
    <w:rsid w:val="00A0509F"/>
    <w:rsid w:val="00A0789A"/>
    <w:rsid w:val="00A07BBD"/>
    <w:rsid w:val="00A10391"/>
    <w:rsid w:val="00A1125E"/>
    <w:rsid w:val="00A1246F"/>
    <w:rsid w:val="00A13915"/>
    <w:rsid w:val="00A13AB0"/>
    <w:rsid w:val="00A14954"/>
    <w:rsid w:val="00A15050"/>
    <w:rsid w:val="00A15F6F"/>
    <w:rsid w:val="00A17046"/>
    <w:rsid w:val="00A1748B"/>
    <w:rsid w:val="00A22E3A"/>
    <w:rsid w:val="00A24418"/>
    <w:rsid w:val="00A24C69"/>
    <w:rsid w:val="00A268AC"/>
    <w:rsid w:val="00A27160"/>
    <w:rsid w:val="00A27DCC"/>
    <w:rsid w:val="00A328AF"/>
    <w:rsid w:val="00A34319"/>
    <w:rsid w:val="00A3492A"/>
    <w:rsid w:val="00A359B5"/>
    <w:rsid w:val="00A35BD1"/>
    <w:rsid w:val="00A401E3"/>
    <w:rsid w:val="00A40A8A"/>
    <w:rsid w:val="00A41820"/>
    <w:rsid w:val="00A41E2E"/>
    <w:rsid w:val="00A44DBB"/>
    <w:rsid w:val="00A44F9D"/>
    <w:rsid w:val="00A45AD7"/>
    <w:rsid w:val="00A46973"/>
    <w:rsid w:val="00A509E3"/>
    <w:rsid w:val="00A5153E"/>
    <w:rsid w:val="00A519AE"/>
    <w:rsid w:val="00A544E2"/>
    <w:rsid w:val="00A54FCC"/>
    <w:rsid w:val="00A569BD"/>
    <w:rsid w:val="00A574BD"/>
    <w:rsid w:val="00A57C49"/>
    <w:rsid w:val="00A57CC2"/>
    <w:rsid w:val="00A616C7"/>
    <w:rsid w:val="00A61DA0"/>
    <w:rsid w:val="00A61E55"/>
    <w:rsid w:val="00A63A2A"/>
    <w:rsid w:val="00A63AC0"/>
    <w:rsid w:val="00A64078"/>
    <w:rsid w:val="00A6486B"/>
    <w:rsid w:val="00A659DF"/>
    <w:rsid w:val="00A6652E"/>
    <w:rsid w:val="00A6659F"/>
    <w:rsid w:val="00A66B11"/>
    <w:rsid w:val="00A67129"/>
    <w:rsid w:val="00A70DEF"/>
    <w:rsid w:val="00A715F4"/>
    <w:rsid w:val="00A71ADA"/>
    <w:rsid w:val="00A73436"/>
    <w:rsid w:val="00A776DF"/>
    <w:rsid w:val="00A7780C"/>
    <w:rsid w:val="00A81694"/>
    <w:rsid w:val="00A81F96"/>
    <w:rsid w:val="00A81FAA"/>
    <w:rsid w:val="00A821C9"/>
    <w:rsid w:val="00A82B12"/>
    <w:rsid w:val="00A82E3D"/>
    <w:rsid w:val="00A86673"/>
    <w:rsid w:val="00A867DD"/>
    <w:rsid w:val="00A86969"/>
    <w:rsid w:val="00A87091"/>
    <w:rsid w:val="00A872AD"/>
    <w:rsid w:val="00A90113"/>
    <w:rsid w:val="00A90CA6"/>
    <w:rsid w:val="00A9157E"/>
    <w:rsid w:val="00A924CC"/>
    <w:rsid w:val="00A93301"/>
    <w:rsid w:val="00A93BCD"/>
    <w:rsid w:val="00A93F2B"/>
    <w:rsid w:val="00A96646"/>
    <w:rsid w:val="00A966D3"/>
    <w:rsid w:val="00AA1506"/>
    <w:rsid w:val="00AA2168"/>
    <w:rsid w:val="00AA3FAC"/>
    <w:rsid w:val="00AA5337"/>
    <w:rsid w:val="00AA5953"/>
    <w:rsid w:val="00AA644F"/>
    <w:rsid w:val="00AA6593"/>
    <w:rsid w:val="00AA6719"/>
    <w:rsid w:val="00AB1723"/>
    <w:rsid w:val="00AB2485"/>
    <w:rsid w:val="00AB2500"/>
    <w:rsid w:val="00AB36AC"/>
    <w:rsid w:val="00AB3864"/>
    <w:rsid w:val="00AB3F6F"/>
    <w:rsid w:val="00AB4A63"/>
    <w:rsid w:val="00AC195F"/>
    <w:rsid w:val="00AC2850"/>
    <w:rsid w:val="00AC2F99"/>
    <w:rsid w:val="00AC4346"/>
    <w:rsid w:val="00AC6536"/>
    <w:rsid w:val="00AC7566"/>
    <w:rsid w:val="00AC7B09"/>
    <w:rsid w:val="00AD2571"/>
    <w:rsid w:val="00AD75AC"/>
    <w:rsid w:val="00AD7C74"/>
    <w:rsid w:val="00AE0D1D"/>
    <w:rsid w:val="00AE0D48"/>
    <w:rsid w:val="00AE0DE0"/>
    <w:rsid w:val="00AE0FC1"/>
    <w:rsid w:val="00AE2151"/>
    <w:rsid w:val="00AE2F30"/>
    <w:rsid w:val="00AE41A3"/>
    <w:rsid w:val="00AE74DD"/>
    <w:rsid w:val="00AF1578"/>
    <w:rsid w:val="00AF235A"/>
    <w:rsid w:val="00AF2AD3"/>
    <w:rsid w:val="00AF4C2C"/>
    <w:rsid w:val="00AF72C7"/>
    <w:rsid w:val="00B00073"/>
    <w:rsid w:val="00B00411"/>
    <w:rsid w:val="00B00BAA"/>
    <w:rsid w:val="00B033A6"/>
    <w:rsid w:val="00B03620"/>
    <w:rsid w:val="00B037CA"/>
    <w:rsid w:val="00B03D34"/>
    <w:rsid w:val="00B052A1"/>
    <w:rsid w:val="00B055CF"/>
    <w:rsid w:val="00B05FB9"/>
    <w:rsid w:val="00B06314"/>
    <w:rsid w:val="00B07461"/>
    <w:rsid w:val="00B07E5C"/>
    <w:rsid w:val="00B07EF1"/>
    <w:rsid w:val="00B10079"/>
    <w:rsid w:val="00B10297"/>
    <w:rsid w:val="00B10ABA"/>
    <w:rsid w:val="00B10F5A"/>
    <w:rsid w:val="00B11AAD"/>
    <w:rsid w:val="00B127BC"/>
    <w:rsid w:val="00B12FD1"/>
    <w:rsid w:val="00B13E9E"/>
    <w:rsid w:val="00B1471C"/>
    <w:rsid w:val="00B14F37"/>
    <w:rsid w:val="00B154BE"/>
    <w:rsid w:val="00B16905"/>
    <w:rsid w:val="00B1776D"/>
    <w:rsid w:val="00B20074"/>
    <w:rsid w:val="00B207A5"/>
    <w:rsid w:val="00B20F5E"/>
    <w:rsid w:val="00B2166E"/>
    <w:rsid w:val="00B21D69"/>
    <w:rsid w:val="00B22DE4"/>
    <w:rsid w:val="00B25006"/>
    <w:rsid w:val="00B2566D"/>
    <w:rsid w:val="00B27E51"/>
    <w:rsid w:val="00B27E5D"/>
    <w:rsid w:val="00B315DB"/>
    <w:rsid w:val="00B34105"/>
    <w:rsid w:val="00B34392"/>
    <w:rsid w:val="00B34F8F"/>
    <w:rsid w:val="00B35B88"/>
    <w:rsid w:val="00B404E1"/>
    <w:rsid w:val="00B4050D"/>
    <w:rsid w:val="00B43776"/>
    <w:rsid w:val="00B437AC"/>
    <w:rsid w:val="00B44137"/>
    <w:rsid w:val="00B47787"/>
    <w:rsid w:val="00B50C16"/>
    <w:rsid w:val="00B5174A"/>
    <w:rsid w:val="00B52378"/>
    <w:rsid w:val="00B53AB0"/>
    <w:rsid w:val="00B551E9"/>
    <w:rsid w:val="00B55E6C"/>
    <w:rsid w:val="00B56013"/>
    <w:rsid w:val="00B564FA"/>
    <w:rsid w:val="00B5738A"/>
    <w:rsid w:val="00B57C07"/>
    <w:rsid w:val="00B57EE5"/>
    <w:rsid w:val="00B602EF"/>
    <w:rsid w:val="00B620B7"/>
    <w:rsid w:val="00B63881"/>
    <w:rsid w:val="00B65491"/>
    <w:rsid w:val="00B66C02"/>
    <w:rsid w:val="00B718CD"/>
    <w:rsid w:val="00B73678"/>
    <w:rsid w:val="00B73999"/>
    <w:rsid w:val="00B73B92"/>
    <w:rsid w:val="00B73CFE"/>
    <w:rsid w:val="00B75FC4"/>
    <w:rsid w:val="00B77552"/>
    <w:rsid w:val="00B77C62"/>
    <w:rsid w:val="00B80381"/>
    <w:rsid w:val="00B82D43"/>
    <w:rsid w:val="00B83935"/>
    <w:rsid w:val="00B83AAA"/>
    <w:rsid w:val="00B84992"/>
    <w:rsid w:val="00B85259"/>
    <w:rsid w:val="00B86B20"/>
    <w:rsid w:val="00B86FE5"/>
    <w:rsid w:val="00B87A25"/>
    <w:rsid w:val="00B87BC5"/>
    <w:rsid w:val="00B90EFF"/>
    <w:rsid w:val="00B91CFD"/>
    <w:rsid w:val="00B95CEA"/>
    <w:rsid w:val="00B95F80"/>
    <w:rsid w:val="00B966FA"/>
    <w:rsid w:val="00B972EF"/>
    <w:rsid w:val="00B9739A"/>
    <w:rsid w:val="00BA012B"/>
    <w:rsid w:val="00BA0A29"/>
    <w:rsid w:val="00BA0A79"/>
    <w:rsid w:val="00BA224E"/>
    <w:rsid w:val="00BA23C1"/>
    <w:rsid w:val="00BA25D8"/>
    <w:rsid w:val="00BA4557"/>
    <w:rsid w:val="00BA4C9C"/>
    <w:rsid w:val="00BA505D"/>
    <w:rsid w:val="00BA7347"/>
    <w:rsid w:val="00BB0364"/>
    <w:rsid w:val="00BB210A"/>
    <w:rsid w:val="00BB2586"/>
    <w:rsid w:val="00BB37B7"/>
    <w:rsid w:val="00BB3A35"/>
    <w:rsid w:val="00BB4907"/>
    <w:rsid w:val="00BB4AE3"/>
    <w:rsid w:val="00BB7BD2"/>
    <w:rsid w:val="00BC0586"/>
    <w:rsid w:val="00BC1042"/>
    <w:rsid w:val="00BC1F28"/>
    <w:rsid w:val="00BC1F7D"/>
    <w:rsid w:val="00BC2728"/>
    <w:rsid w:val="00BC2987"/>
    <w:rsid w:val="00BC31B8"/>
    <w:rsid w:val="00BC3410"/>
    <w:rsid w:val="00BC6901"/>
    <w:rsid w:val="00BC794A"/>
    <w:rsid w:val="00BD0BFB"/>
    <w:rsid w:val="00BD295C"/>
    <w:rsid w:val="00BD449C"/>
    <w:rsid w:val="00BD5784"/>
    <w:rsid w:val="00BD592A"/>
    <w:rsid w:val="00BD5D59"/>
    <w:rsid w:val="00BD6C41"/>
    <w:rsid w:val="00BE1909"/>
    <w:rsid w:val="00BE2328"/>
    <w:rsid w:val="00BE2DE9"/>
    <w:rsid w:val="00BE37BE"/>
    <w:rsid w:val="00BE5F76"/>
    <w:rsid w:val="00BE7D78"/>
    <w:rsid w:val="00BF0E2B"/>
    <w:rsid w:val="00BF151A"/>
    <w:rsid w:val="00BF2B07"/>
    <w:rsid w:val="00BF5564"/>
    <w:rsid w:val="00BF556C"/>
    <w:rsid w:val="00BF5E42"/>
    <w:rsid w:val="00C016A0"/>
    <w:rsid w:val="00C06DB4"/>
    <w:rsid w:val="00C06F2E"/>
    <w:rsid w:val="00C110F8"/>
    <w:rsid w:val="00C1227B"/>
    <w:rsid w:val="00C129EA"/>
    <w:rsid w:val="00C13424"/>
    <w:rsid w:val="00C140F8"/>
    <w:rsid w:val="00C146FC"/>
    <w:rsid w:val="00C1559A"/>
    <w:rsid w:val="00C160A2"/>
    <w:rsid w:val="00C16962"/>
    <w:rsid w:val="00C16D8A"/>
    <w:rsid w:val="00C17A63"/>
    <w:rsid w:val="00C20F2C"/>
    <w:rsid w:val="00C219D2"/>
    <w:rsid w:val="00C27A21"/>
    <w:rsid w:val="00C303F0"/>
    <w:rsid w:val="00C30614"/>
    <w:rsid w:val="00C308E2"/>
    <w:rsid w:val="00C31158"/>
    <w:rsid w:val="00C3178D"/>
    <w:rsid w:val="00C31859"/>
    <w:rsid w:val="00C319C6"/>
    <w:rsid w:val="00C3305D"/>
    <w:rsid w:val="00C33720"/>
    <w:rsid w:val="00C33798"/>
    <w:rsid w:val="00C33E0D"/>
    <w:rsid w:val="00C36C35"/>
    <w:rsid w:val="00C36C3B"/>
    <w:rsid w:val="00C376E5"/>
    <w:rsid w:val="00C37D9A"/>
    <w:rsid w:val="00C4103E"/>
    <w:rsid w:val="00C413BA"/>
    <w:rsid w:val="00C416BB"/>
    <w:rsid w:val="00C43538"/>
    <w:rsid w:val="00C456B2"/>
    <w:rsid w:val="00C4748A"/>
    <w:rsid w:val="00C5229D"/>
    <w:rsid w:val="00C5479E"/>
    <w:rsid w:val="00C55216"/>
    <w:rsid w:val="00C55A86"/>
    <w:rsid w:val="00C55AEA"/>
    <w:rsid w:val="00C56DB1"/>
    <w:rsid w:val="00C571D9"/>
    <w:rsid w:val="00C5740B"/>
    <w:rsid w:val="00C574CA"/>
    <w:rsid w:val="00C5760D"/>
    <w:rsid w:val="00C57DC6"/>
    <w:rsid w:val="00C636B3"/>
    <w:rsid w:val="00C643A7"/>
    <w:rsid w:val="00C647F5"/>
    <w:rsid w:val="00C6504E"/>
    <w:rsid w:val="00C657B5"/>
    <w:rsid w:val="00C65DED"/>
    <w:rsid w:val="00C7148A"/>
    <w:rsid w:val="00C74950"/>
    <w:rsid w:val="00C74B79"/>
    <w:rsid w:val="00C7584C"/>
    <w:rsid w:val="00C75942"/>
    <w:rsid w:val="00C76A33"/>
    <w:rsid w:val="00C778CA"/>
    <w:rsid w:val="00C829FD"/>
    <w:rsid w:val="00C833F2"/>
    <w:rsid w:val="00C842C7"/>
    <w:rsid w:val="00C85057"/>
    <w:rsid w:val="00C86608"/>
    <w:rsid w:val="00C871AD"/>
    <w:rsid w:val="00C87689"/>
    <w:rsid w:val="00C900D7"/>
    <w:rsid w:val="00C901E3"/>
    <w:rsid w:val="00C911A9"/>
    <w:rsid w:val="00C91E69"/>
    <w:rsid w:val="00C92C1F"/>
    <w:rsid w:val="00C93465"/>
    <w:rsid w:val="00C94A2D"/>
    <w:rsid w:val="00C961A3"/>
    <w:rsid w:val="00C96763"/>
    <w:rsid w:val="00CA07E2"/>
    <w:rsid w:val="00CA0C0D"/>
    <w:rsid w:val="00CA1461"/>
    <w:rsid w:val="00CA2C0B"/>
    <w:rsid w:val="00CA2F69"/>
    <w:rsid w:val="00CA339C"/>
    <w:rsid w:val="00CA35C5"/>
    <w:rsid w:val="00CA5811"/>
    <w:rsid w:val="00CA69CE"/>
    <w:rsid w:val="00CA7472"/>
    <w:rsid w:val="00CA75E0"/>
    <w:rsid w:val="00CA7E95"/>
    <w:rsid w:val="00CB23A3"/>
    <w:rsid w:val="00CB2CDE"/>
    <w:rsid w:val="00CB30D4"/>
    <w:rsid w:val="00CB3641"/>
    <w:rsid w:val="00CB4283"/>
    <w:rsid w:val="00CB49DF"/>
    <w:rsid w:val="00CB70AE"/>
    <w:rsid w:val="00CB7F30"/>
    <w:rsid w:val="00CC13AA"/>
    <w:rsid w:val="00CC1E47"/>
    <w:rsid w:val="00CC2520"/>
    <w:rsid w:val="00CC2C2E"/>
    <w:rsid w:val="00CC4D52"/>
    <w:rsid w:val="00CC5BBB"/>
    <w:rsid w:val="00CC5F0A"/>
    <w:rsid w:val="00CC624D"/>
    <w:rsid w:val="00CC652E"/>
    <w:rsid w:val="00CC707A"/>
    <w:rsid w:val="00CD0D0F"/>
    <w:rsid w:val="00CD170B"/>
    <w:rsid w:val="00CD38AE"/>
    <w:rsid w:val="00CD3E41"/>
    <w:rsid w:val="00CD5B0D"/>
    <w:rsid w:val="00CD70BB"/>
    <w:rsid w:val="00CD7389"/>
    <w:rsid w:val="00CD7A6F"/>
    <w:rsid w:val="00CE1AA5"/>
    <w:rsid w:val="00CE20F1"/>
    <w:rsid w:val="00CE2638"/>
    <w:rsid w:val="00CE2D9B"/>
    <w:rsid w:val="00CF0D36"/>
    <w:rsid w:val="00CF213F"/>
    <w:rsid w:val="00CF2B83"/>
    <w:rsid w:val="00CF3BE3"/>
    <w:rsid w:val="00CF51FA"/>
    <w:rsid w:val="00CF62CF"/>
    <w:rsid w:val="00CF6B0B"/>
    <w:rsid w:val="00D013F0"/>
    <w:rsid w:val="00D02F3C"/>
    <w:rsid w:val="00D04262"/>
    <w:rsid w:val="00D04938"/>
    <w:rsid w:val="00D07666"/>
    <w:rsid w:val="00D07CD9"/>
    <w:rsid w:val="00D10E55"/>
    <w:rsid w:val="00D11C60"/>
    <w:rsid w:val="00D12B94"/>
    <w:rsid w:val="00D14CA5"/>
    <w:rsid w:val="00D15168"/>
    <w:rsid w:val="00D15B97"/>
    <w:rsid w:val="00D16023"/>
    <w:rsid w:val="00D2061C"/>
    <w:rsid w:val="00D22794"/>
    <w:rsid w:val="00D22AF0"/>
    <w:rsid w:val="00D23473"/>
    <w:rsid w:val="00D2443B"/>
    <w:rsid w:val="00D24D8F"/>
    <w:rsid w:val="00D30481"/>
    <w:rsid w:val="00D3117F"/>
    <w:rsid w:val="00D316FF"/>
    <w:rsid w:val="00D33819"/>
    <w:rsid w:val="00D34666"/>
    <w:rsid w:val="00D367EA"/>
    <w:rsid w:val="00D36B94"/>
    <w:rsid w:val="00D370BE"/>
    <w:rsid w:val="00D411E8"/>
    <w:rsid w:val="00D41B41"/>
    <w:rsid w:val="00D44681"/>
    <w:rsid w:val="00D44E02"/>
    <w:rsid w:val="00D45D71"/>
    <w:rsid w:val="00D45F58"/>
    <w:rsid w:val="00D505DD"/>
    <w:rsid w:val="00D5115B"/>
    <w:rsid w:val="00D512BC"/>
    <w:rsid w:val="00D51ACA"/>
    <w:rsid w:val="00D52C08"/>
    <w:rsid w:val="00D5450B"/>
    <w:rsid w:val="00D56940"/>
    <w:rsid w:val="00D56AF8"/>
    <w:rsid w:val="00D56CC2"/>
    <w:rsid w:val="00D570AF"/>
    <w:rsid w:val="00D60FC6"/>
    <w:rsid w:val="00D61E54"/>
    <w:rsid w:val="00D654DC"/>
    <w:rsid w:val="00D661C5"/>
    <w:rsid w:val="00D70C9B"/>
    <w:rsid w:val="00D70D12"/>
    <w:rsid w:val="00D722E6"/>
    <w:rsid w:val="00D725CC"/>
    <w:rsid w:val="00D72645"/>
    <w:rsid w:val="00D736C1"/>
    <w:rsid w:val="00D74825"/>
    <w:rsid w:val="00D752C6"/>
    <w:rsid w:val="00D765F8"/>
    <w:rsid w:val="00D80E4C"/>
    <w:rsid w:val="00D8327D"/>
    <w:rsid w:val="00D83DAB"/>
    <w:rsid w:val="00D84B9E"/>
    <w:rsid w:val="00D84F82"/>
    <w:rsid w:val="00D8525F"/>
    <w:rsid w:val="00D857CE"/>
    <w:rsid w:val="00D879ED"/>
    <w:rsid w:val="00D90A0C"/>
    <w:rsid w:val="00D90EB5"/>
    <w:rsid w:val="00D911E6"/>
    <w:rsid w:val="00D9198C"/>
    <w:rsid w:val="00D93D93"/>
    <w:rsid w:val="00D95165"/>
    <w:rsid w:val="00D95F0A"/>
    <w:rsid w:val="00D9795B"/>
    <w:rsid w:val="00DA0CF5"/>
    <w:rsid w:val="00DA0E34"/>
    <w:rsid w:val="00DA1503"/>
    <w:rsid w:val="00DA1E61"/>
    <w:rsid w:val="00DA5305"/>
    <w:rsid w:val="00DA532B"/>
    <w:rsid w:val="00DA5479"/>
    <w:rsid w:val="00DB2761"/>
    <w:rsid w:val="00DB31F8"/>
    <w:rsid w:val="00DB4220"/>
    <w:rsid w:val="00DB466F"/>
    <w:rsid w:val="00DB4B43"/>
    <w:rsid w:val="00DB5419"/>
    <w:rsid w:val="00DB58D4"/>
    <w:rsid w:val="00DB79D3"/>
    <w:rsid w:val="00DC0818"/>
    <w:rsid w:val="00DC100C"/>
    <w:rsid w:val="00DC14C0"/>
    <w:rsid w:val="00DC3396"/>
    <w:rsid w:val="00DC36B7"/>
    <w:rsid w:val="00DC3C29"/>
    <w:rsid w:val="00DC47DB"/>
    <w:rsid w:val="00DC6D39"/>
    <w:rsid w:val="00DC7E52"/>
    <w:rsid w:val="00DD0DE3"/>
    <w:rsid w:val="00DD0FF8"/>
    <w:rsid w:val="00DD28EA"/>
    <w:rsid w:val="00DD2B9A"/>
    <w:rsid w:val="00DD2F00"/>
    <w:rsid w:val="00DD418B"/>
    <w:rsid w:val="00DD443A"/>
    <w:rsid w:val="00DE122D"/>
    <w:rsid w:val="00DE33D0"/>
    <w:rsid w:val="00DE4DD1"/>
    <w:rsid w:val="00DE57EE"/>
    <w:rsid w:val="00DE5FC5"/>
    <w:rsid w:val="00DE646C"/>
    <w:rsid w:val="00DE74E8"/>
    <w:rsid w:val="00DE7A58"/>
    <w:rsid w:val="00DE7B64"/>
    <w:rsid w:val="00DF2C99"/>
    <w:rsid w:val="00DF4017"/>
    <w:rsid w:val="00DF4767"/>
    <w:rsid w:val="00DF4E66"/>
    <w:rsid w:val="00DF5A6C"/>
    <w:rsid w:val="00DF7321"/>
    <w:rsid w:val="00DF777F"/>
    <w:rsid w:val="00E001BD"/>
    <w:rsid w:val="00E003CB"/>
    <w:rsid w:val="00E00FB1"/>
    <w:rsid w:val="00E014EF"/>
    <w:rsid w:val="00E0175B"/>
    <w:rsid w:val="00E019E0"/>
    <w:rsid w:val="00E05001"/>
    <w:rsid w:val="00E11E7F"/>
    <w:rsid w:val="00E12402"/>
    <w:rsid w:val="00E1470D"/>
    <w:rsid w:val="00E177C0"/>
    <w:rsid w:val="00E21A74"/>
    <w:rsid w:val="00E21EF1"/>
    <w:rsid w:val="00E22E46"/>
    <w:rsid w:val="00E2546C"/>
    <w:rsid w:val="00E25ED9"/>
    <w:rsid w:val="00E2616A"/>
    <w:rsid w:val="00E26EA2"/>
    <w:rsid w:val="00E2791C"/>
    <w:rsid w:val="00E32346"/>
    <w:rsid w:val="00E325D9"/>
    <w:rsid w:val="00E32C85"/>
    <w:rsid w:val="00E33118"/>
    <w:rsid w:val="00E3350B"/>
    <w:rsid w:val="00E342FA"/>
    <w:rsid w:val="00E348B8"/>
    <w:rsid w:val="00E355D5"/>
    <w:rsid w:val="00E36739"/>
    <w:rsid w:val="00E3673E"/>
    <w:rsid w:val="00E37672"/>
    <w:rsid w:val="00E40106"/>
    <w:rsid w:val="00E41DEC"/>
    <w:rsid w:val="00E41ED8"/>
    <w:rsid w:val="00E41FAA"/>
    <w:rsid w:val="00E421A8"/>
    <w:rsid w:val="00E432BD"/>
    <w:rsid w:val="00E432CA"/>
    <w:rsid w:val="00E4362B"/>
    <w:rsid w:val="00E44C28"/>
    <w:rsid w:val="00E45497"/>
    <w:rsid w:val="00E456C6"/>
    <w:rsid w:val="00E46127"/>
    <w:rsid w:val="00E4615F"/>
    <w:rsid w:val="00E46B43"/>
    <w:rsid w:val="00E507FE"/>
    <w:rsid w:val="00E50892"/>
    <w:rsid w:val="00E50CBF"/>
    <w:rsid w:val="00E511B4"/>
    <w:rsid w:val="00E5225B"/>
    <w:rsid w:val="00E52AEE"/>
    <w:rsid w:val="00E5356F"/>
    <w:rsid w:val="00E547FC"/>
    <w:rsid w:val="00E54E88"/>
    <w:rsid w:val="00E57900"/>
    <w:rsid w:val="00E605E5"/>
    <w:rsid w:val="00E60C66"/>
    <w:rsid w:val="00E624F4"/>
    <w:rsid w:val="00E62AB9"/>
    <w:rsid w:val="00E62E83"/>
    <w:rsid w:val="00E63585"/>
    <w:rsid w:val="00E6650F"/>
    <w:rsid w:val="00E66826"/>
    <w:rsid w:val="00E66873"/>
    <w:rsid w:val="00E6727A"/>
    <w:rsid w:val="00E6730A"/>
    <w:rsid w:val="00E70AC0"/>
    <w:rsid w:val="00E714CA"/>
    <w:rsid w:val="00E72C8D"/>
    <w:rsid w:val="00E74024"/>
    <w:rsid w:val="00E751F3"/>
    <w:rsid w:val="00E7555D"/>
    <w:rsid w:val="00E76797"/>
    <w:rsid w:val="00E7740B"/>
    <w:rsid w:val="00E77D15"/>
    <w:rsid w:val="00E80A68"/>
    <w:rsid w:val="00E80F13"/>
    <w:rsid w:val="00E81B0F"/>
    <w:rsid w:val="00E81BA1"/>
    <w:rsid w:val="00E82663"/>
    <w:rsid w:val="00E83ADA"/>
    <w:rsid w:val="00E83B81"/>
    <w:rsid w:val="00E83F41"/>
    <w:rsid w:val="00E84D4E"/>
    <w:rsid w:val="00E84F49"/>
    <w:rsid w:val="00E86191"/>
    <w:rsid w:val="00E86193"/>
    <w:rsid w:val="00E86630"/>
    <w:rsid w:val="00E86CF5"/>
    <w:rsid w:val="00E90312"/>
    <w:rsid w:val="00E90857"/>
    <w:rsid w:val="00E9137A"/>
    <w:rsid w:val="00E921C9"/>
    <w:rsid w:val="00E94370"/>
    <w:rsid w:val="00E9497E"/>
    <w:rsid w:val="00E96493"/>
    <w:rsid w:val="00E96511"/>
    <w:rsid w:val="00E96BE6"/>
    <w:rsid w:val="00E97B66"/>
    <w:rsid w:val="00E97F53"/>
    <w:rsid w:val="00EA3CD1"/>
    <w:rsid w:val="00EA4B51"/>
    <w:rsid w:val="00EA55AD"/>
    <w:rsid w:val="00EA5BD9"/>
    <w:rsid w:val="00EA6615"/>
    <w:rsid w:val="00EA70CB"/>
    <w:rsid w:val="00EA7833"/>
    <w:rsid w:val="00EB085F"/>
    <w:rsid w:val="00EB362F"/>
    <w:rsid w:val="00EB4363"/>
    <w:rsid w:val="00EB4D8F"/>
    <w:rsid w:val="00EC0278"/>
    <w:rsid w:val="00EC0418"/>
    <w:rsid w:val="00EC185A"/>
    <w:rsid w:val="00EC2E6D"/>
    <w:rsid w:val="00EC45F8"/>
    <w:rsid w:val="00EC5BEC"/>
    <w:rsid w:val="00EC6728"/>
    <w:rsid w:val="00EC7691"/>
    <w:rsid w:val="00EC7A3F"/>
    <w:rsid w:val="00ED07D1"/>
    <w:rsid w:val="00ED09E9"/>
    <w:rsid w:val="00ED1691"/>
    <w:rsid w:val="00ED2A4B"/>
    <w:rsid w:val="00ED69DD"/>
    <w:rsid w:val="00ED7BCE"/>
    <w:rsid w:val="00ED7D2B"/>
    <w:rsid w:val="00EE2251"/>
    <w:rsid w:val="00EE380D"/>
    <w:rsid w:val="00EE62E8"/>
    <w:rsid w:val="00EF012C"/>
    <w:rsid w:val="00EF216F"/>
    <w:rsid w:val="00EF2699"/>
    <w:rsid w:val="00EF341F"/>
    <w:rsid w:val="00EF34AE"/>
    <w:rsid w:val="00EF4C53"/>
    <w:rsid w:val="00EF627E"/>
    <w:rsid w:val="00EF62C0"/>
    <w:rsid w:val="00EF7688"/>
    <w:rsid w:val="00F035A9"/>
    <w:rsid w:val="00F04CC5"/>
    <w:rsid w:val="00F06B8F"/>
    <w:rsid w:val="00F070E1"/>
    <w:rsid w:val="00F07240"/>
    <w:rsid w:val="00F07B99"/>
    <w:rsid w:val="00F07D17"/>
    <w:rsid w:val="00F116B0"/>
    <w:rsid w:val="00F14EE6"/>
    <w:rsid w:val="00F15334"/>
    <w:rsid w:val="00F15F3A"/>
    <w:rsid w:val="00F16849"/>
    <w:rsid w:val="00F16A37"/>
    <w:rsid w:val="00F23DAA"/>
    <w:rsid w:val="00F240E9"/>
    <w:rsid w:val="00F25ED2"/>
    <w:rsid w:val="00F27381"/>
    <w:rsid w:val="00F325A8"/>
    <w:rsid w:val="00F32760"/>
    <w:rsid w:val="00F334D2"/>
    <w:rsid w:val="00F33CFE"/>
    <w:rsid w:val="00F34162"/>
    <w:rsid w:val="00F342CB"/>
    <w:rsid w:val="00F34E96"/>
    <w:rsid w:val="00F352C2"/>
    <w:rsid w:val="00F372EC"/>
    <w:rsid w:val="00F4102E"/>
    <w:rsid w:val="00F414BA"/>
    <w:rsid w:val="00F418DA"/>
    <w:rsid w:val="00F433C5"/>
    <w:rsid w:val="00F43977"/>
    <w:rsid w:val="00F43FCB"/>
    <w:rsid w:val="00F44FF9"/>
    <w:rsid w:val="00F458FE"/>
    <w:rsid w:val="00F45C42"/>
    <w:rsid w:val="00F468C6"/>
    <w:rsid w:val="00F468D7"/>
    <w:rsid w:val="00F476BC"/>
    <w:rsid w:val="00F51470"/>
    <w:rsid w:val="00F51DD9"/>
    <w:rsid w:val="00F57356"/>
    <w:rsid w:val="00F6133F"/>
    <w:rsid w:val="00F6168F"/>
    <w:rsid w:val="00F61C3C"/>
    <w:rsid w:val="00F61EE2"/>
    <w:rsid w:val="00F6287B"/>
    <w:rsid w:val="00F631DC"/>
    <w:rsid w:val="00F66D84"/>
    <w:rsid w:val="00F702A6"/>
    <w:rsid w:val="00F70F3D"/>
    <w:rsid w:val="00F73535"/>
    <w:rsid w:val="00F7422F"/>
    <w:rsid w:val="00F75998"/>
    <w:rsid w:val="00F7661E"/>
    <w:rsid w:val="00F80412"/>
    <w:rsid w:val="00F82E40"/>
    <w:rsid w:val="00F832B1"/>
    <w:rsid w:val="00F83E1C"/>
    <w:rsid w:val="00F8505F"/>
    <w:rsid w:val="00F853FB"/>
    <w:rsid w:val="00F877EE"/>
    <w:rsid w:val="00F9018A"/>
    <w:rsid w:val="00F93A19"/>
    <w:rsid w:val="00F93FB0"/>
    <w:rsid w:val="00F9568B"/>
    <w:rsid w:val="00F96158"/>
    <w:rsid w:val="00F9673E"/>
    <w:rsid w:val="00F9736A"/>
    <w:rsid w:val="00F976BB"/>
    <w:rsid w:val="00FA1630"/>
    <w:rsid w:val="00FA3338"/>
    <w:rsid w:val="00FA4B7A"/>
    <w:rsid w:val="00FA642E"/>
    <w:rsid w:val="00FA6687"/>
    <w:rsid w:val="00FA78EE"/>
    <w:rsid w:val="00FB088F"/>
    <w:rsid w:val="00FB0DA5"/>
    <w:rsid w:val="00FB12AA"/>
    <w:rsid w:val="00FB1E37"/>
    <w:rsid w:val="00FB257E"/>
    <w:rsid w:val="00FB26E5"/>
    <w:rsid w:val="00FB486D"/>
    <w:rsid w:val="00FB4E53"/>
    <w:rsid w:val="00FB4EA3"/>
    <w:rsid w:val="00FB5289"/>
    <w:rsid w:val="00FB70C6"/>
    <w:rsid w:val="00FC00F7"/>
    <w:rsid w:val="00FC0C03"/>
    <w:rsid w:val="00FC3E24"/>
    <w:rsid w:val="00FC7221"/>
    <w:rsid w:val="00FC79AE"/>
    <w:rsid w:val="00FD3E40"/>
    <w:rsid w:val="00FD4E36"/>
    <w:rsid w:val="00FD510B"/>
    <w:rsid w:val="00FD5203"/>
    <w:rsid w:val="00FD7130"/>
    <w:rsid w:val="00FD763C"/>
    <w:rsid w:val="00FD7F03"/>
    <w:rsid w:val="00FE0BC7"/>
    <w:rsid w:val="00FE1E42"/>
    <w:rsid w:val="00FE1FFA"/>
    <w:rsid w:val="00FE39C2"/>
    <w:rsid w:val="00FE41F2"/>
    <w:rsid w:val="00FE4A19"/>
    <w:rsid w:val="00FE4CC7"/>
    <w:rsid w:val="00FE656B"/>
    <w:rsid w:val="00FE679A"/>
    <w:rsid w:val="00FE78A6"/>
    <w:rsid w:val="00FE7A57"/>
    <w:rsid w:val="00FF26B3"/>
    <w:rsid w:val="00FF3BD0"/>
    <w:rsid w:val="00FF43CD"/>
    <w:rsid w:val="00FF4C08"/>
    <w:rsid w:val="00FF4F44"/>
    <w:rsid w:val="00FF50FC"/>
    <w:rsid w:val="00FF57E5"/>
    <w:rsid w:val="00FF5DC1"/>
    <w:rsid w:val="00FF65D7"/>
    <w:rsid w:val="00FF74ED"/>
    <w:rsid w:val="00FF7A8E"/>
    <w:rsid w:val="00FF7D3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A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xhead1"/>
    <w:basedOn w:val="2"/>
    <w:next w:val="a"/>
    <w:link w:val="1Char"/>
    <w:autoRedefine/>
    <w:qFormat/>
    <w:rsid w:val="00C829FD"/>
    <w:pPr>
      <w:tabs>
        <w:tab w:val="clear" w:pos="567"/>
        <w:tab w:val="left" w:pos="426"/>
      </w:tabs>
      <w:outlineLvl w:val="0"/>
    </w:pPr>
  </w:style>
  <w:style w:type="paragraph" w:styleId="2">
    <w:name w:val="heading 2"/>
    <w:aliases w:val="heading 2"/>
    <w:basedOn w:val="a"/>
    <w:next w:val="a"/>
    <w:link w:val="2Char"/>
    <w:autoRedefine/>
    <w:qFormat/>
    <w:rsid w:val="00C829FD"/>
    <w:pPr>
      <w:tabs>
        <w:tab w:val="left" w:pos="567"/>
      </w:tabs>
      <w:spacing w:before="240" w:line="360" w:lineRule="auto"/>
      <w:jc w:val="both"/>
      <w:outlineLvl w:val="1"/>
    </w:pPr>
    <w:rPr>
      <w:rFonts w:ascii="Arial" w:eastAsia="Calibri" w:hAnsi="Arial" w:cs="Times New Roman"/>
      <w:b/>
      <w:smallCaps/>
      <w:color w:val="FF5050"/>
      <w:sz w:val="20"/>
      <w:lang w:val="en-US"/>
    </w:rPr>
  </w:style>
  <w:style w:type="paragraph" w:styleId="3">
    <w:name w:val="heading 3"/>
    <w:aliases w:val="heading 3"/>
    <w:basedOn w:val="a"/>
    <w:next w:val="a"/>
    <w:link w:val="3Char"/>
    <w:qFormat/>
    <w:rsid w:val="00F7422F"/>
    <w:pPr>
      <w:numPr>
        <w:ilvl w:val="2"/>
        <w:numId w:val="3"/>
      </w:numPr>
      <w:tabs>
        <w:tab w:val="left" w:pos="709"/>
      </w:tabs>
      <w:spacing w:line="360" w:lineRule="auto"/>
      <w:outlineLvl w:val="2"/>
    </w:pPr>
    <w:rPr>
      <w:rFonts w:ascii="Times New Roman" w:eastAsia="Calibri" w:hAnsi="Times New Roman" w:cs="Times New Roman"/>
      <w:u w:val="single"/>
      <w:lang w:val="en-US"/>
    </w:rPr>
  </w:style>
  <w:style w:type="paragraph" w:styleId="4">
    <w:name w:val="heading 4"/>
    <w:aliases w:val="heading 4"/>
    <w:basedOn w:val="a"/>
    <w:next w:val="a"/>
    <w:link w:val="4Char"/>
    <w:qFormat/>
    <w:rsid w:val="00C829FD"/>
    <w:pPr>
      <w:numPr>
        <w:ilvl w:val="3"/>
        <w:numId w:val="3"/>
      </w:numPr>
      <w:tabs>
        <w:tab w:val="left" w:pos="851"/>
      </w:tabs>
      <w:spacing w:line="360" w:lineRule="auto"/>
      <w:outlineLvl w:val="3"/>
    </w:pPr>
    <w:rPr>
      <w:rFonts w:ascii="Arial" w:eastAsia="Calibri" w:hAnsi="Arial" w:cs="Times New Roman"/>
      <w:b/>
      <w:color w:val="FF5050"/>
      <w:sz w:val="18"/>
      <w:lang w:val="en-US"/>
    </w:rPr>
  </w:style>
  <w:style w:type="paragraph" w:styleId="5">
    <w:name w:val="heading 5"/>
    <w:aliases w:val="Do not use Heading 5,heading 5"/>
    <w:basedOn w:val="a"/>
    <w:next w:val="a"/>
    <w:link w:val="5Char"/>
    <w:qFormat/>
    <w:rsid w:val="00C829FD"/>
    <w:pPr>
      <w:keepNext/>
      <w:numPr>
        <w:ilvl w:val="4"/>
        <w:numId w:val="1"/>
      </w:numPr>
      <w:tabs>
        <w:tab w:val="left" w:pos="-1440"/>
        <w:tab w:val="left" w:pos="-720"/>
        <w:tab w:val="left" w:pos="0"/>
        <w:tab w:val="left" w:pos="720"/>
        <w:tab w:val="left" w:pos="1440"/>
        <w:tab w:val="left" w:pos="184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outlineLvl w:val="4"/>
    </w:pPr>
    <w:rPr>
      <w:rFonts w:ascii="Arial" w:eastAsia="Times New Roman" w:hAnsi="Arial" w:cs="Arial"/>
      <w:b/>
      <w:color w:val="FF5050"/>
      <w:sz w:val="20"/>
      <w:szCs w:val="24"/>
      <w:lang w:val="en-US"/>
    </w:rPr>
  </w:style>
  <w:style w:type="paragraph" w:styleId="6">
    <w:name w:val="heading 6"/>
    <w:aliases w:val="heading 6"/>
    <w:basedOn w:val="a"/>
    <w:next w:val="a"/>
    <w:link w:val="6Char"/>
    <w:qFormat/>
    <w:rsid w:val="00C829FD"/>
    <w:pPr>
      <w:keepNext/>
      <w:widowControl w:val="0"/>
      <w:numPr>
        <w:ilvl w:val="5"/>
        <w:numId w:val="1"/>
      </w:numPr>
      <w:tabs>
        <w:tab w:val="right" w:pos="13320"/>
      </w:tabs>
      <w:autoSpaceDE w:val="0"/>
      <w:autoSpaceDN w:val="0"/>
      <w:adjustRightInd w:val="0"/>
      <w:spacing w:after="0" w:line="360" w:lineRule="auto"/>
      <w:ind w:right="-720"/>
      <w:jc w:val="both"/>
      <w:outlineLvl w:val="5"/>
    </w:pPr>
    <w:rPr>
      <w:rFonts w:ascii="Arial" w:eastAsia="Times New Roman" w:hAnsi="Arial" w:cs="Arial"/>
      <w:i/>
      <w:iCs/>
      <w:color w:val="000000"/>
      <w:sz w:val="20"/>
      <w:szCs w:val="24"/>
      <w:lang w:val="en-US"/>
    </w:rPr>
  </w:style>
  <w:style w:type="paragraph" w:styleId="7">
    <w:name w:val="heading 7"/>
    <w:aliases w:val="heading 7"/>
    <w:basedOn w:val="a"/>
    <w:next w:val="a"/>
    <w:link w:val="7Char"/>
    <w:qFormat/>
    <w:rsid w:val="00C829FD"/>
    <w:pPr>
      <w:keepNext/>
      <w:numPr>
        <w:ilvl w:val="6"/>
        <w:numId w:val="1"/>
      </w:numPr>
      <w:tabs>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s>
      <w:autoSpaceDE w:val="0"/>
      <w:autoSpaceDN w:val="0"/>
      <w:adjustRightInd w:val="0"/>
      <w:spacing w:after="0" w:line="360" w:lineRule="auto"/>
      <w:jc w:val="both"/>
      <w:outlineLvl w:val="6"/>
    </w:pPr>
    <w:rPr>
      <w:rFonts w:ascii="Arial" w:eastAsia="Times New Roman" w:hAnsi="Arial" w:cs="Arial"/>
      <w:color w:val="000000"/>
      <w:sz w:val="20"/>
      <w:szCs w:val="24"/>
      <w:lang w:val="en-US"/>
    </w:rPr>
  </w:style>
  <w:style w:type="paragraph" w:styleId="8">
    <w:name w:val="heading 8"/>
    <w:aliases w:val="heading 8"/>
    <w:basedOn w:val="a"/>
    <w:next w:val="a"/>
    <w:link w:val="8Char"/>
    <w:qFormat/>
    <w:rsid w:val="00C829FD"/>
    <w:pPr>
      <w:keepNext/>
      <w:numPr>
        <w:ilvl w:val="7"/>
        <w:numId w:val="1"/>
      </w:numPr>
      <w:tabs>
        <w:tab w:val="center" w:pos="4500"/>
      </w:tabs>
      <w:autoSpaceDE w:val="0"/>
      <w:autoSpaceDN w:val="0"/>
      <w:adjustRightInd w:val="0"/>
      <w:spacing w:after="0" w:line="360" w:lineRule="auto"/>
      <w:jc w:val="center"/>
      <w:outlineLvl w:val="7"/>
    </w:pPr>
    <w:rPr>
      <w:rFonts w:ascii="Arial" w:eastAsia="Times New Roman" w:hAnsi="Arial" w:cs="Arial"/>
      <w:b/>
      <w:bCs/>
      <w:color w:val="000000"/>
      <w:sz w:val="28"/>
      <w:szCs w:val="28"/>
      <w:lang w:val="en-US"/>
    </w:rPr>
  </w:style>
  <w:style w:type="paragraph" w:styleId="9">
    <w:name w:val="heading 9"/>
    <w:aliases w:val="heading 9"/>
    <w:basedOn w:val="a"/>
    <w:next w:val="a"/>
    <w:link w:val="9Char"/>
    <w:qFormat/>
    <w:rsid w:val="00C829FD"/>
    <w:pPr>
      <w:widowControl w:val="0"/>
      <w:numPr>
        <w:ilvl w:val="8"/>
        <w:numId w:val="1"/>
      </w:numPr>
      <w:autoSpaceDE w:val="0"/>
      <w:autoSpaceDN w:val="0"/>
      <w:adjustRightInd w:val="0"/>
      <w:spacing w:before="240" w:after="60" w:line="360" w:lineRule="auto"/>
      <w:jc w:val="both"/>
      <w:outlineLvl w:val="8"/>
    </w:pPr>
    <w:rPr>
      <w:rFonts w:ascii="Arial" w:eastAsia="Times New Roman" w:hAnsi="Arial" w:cs="Arial"/>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eading 2 Char"/>
    <w:basedOn w:val="a0"/>
    <w:link w:val="2"/>
    <w:rsid w:val="00C829FD"/>
    <w:rPr>
      <w:rFonts w:ascii="Arial" w:eastAsia="Calibri" w:hAnsi="Arial" w:cs="Times New Roman"/>
      <w:b/>
      <w:smallCaps/>
      <w:color w:val="FF5050"/>
      <w:sz w:val="20"/>
      <w:lang w:val="en-US"/>
    </w:rPr>
  </w:style>
  <w:style w:type="character" w:customStyle="1" w:styleId="1Char">
    <w:name w:val="标题 1 Char"/>
    <w:aliases w:val="heading 1 Char,xhead1 Char"/>
    <w:basedOn w:val="a0"/>
    <w:link w:val="1"/>
    <w:rsid w:val="00C829FD"/>
    <w:rPr>
      <w:rFonts w:ascii="Arial" w:eastAsia="Calibri" w:hAnsi="Arial" w:cs="Times New Roman"/>
      <w:b/>
      <w:smallCaps/>
      <w:color w:val="FF5050"/>
      <w:sz w:val="20"/>
      <w:lang w:val="en-US"/>
    </w:rPr>
  </w:style>
  <w:style w:type="character" w:customStyle="1" w:styleId="3Char">
    <w:name w:val="标题 3 Char"/>
    <w:aliases w:val="heading 3 Char"/>
    <w:basedOn w:val="a0"/>
    <w:link w:val="3"/>
    <w:rsid w:val="00F7422F"/>
    <w:rPr>
      <w:rFonts w:ascii="Times New Roman" w:eastAsia="Calibri" w:hAnsi="Times New Roman" w:cs="Times New Roman"/>
      <w:u w:val="single"/>
      <w:lang w:val="en-US"/>
    </w:rPr>
  </w:style>
  <w:style w:type="character" w:customStyle="1" w:styleId="4Char">
    <w:name w:val="标题 4 Char"/>
    <w:aliases w:val="heading 4 Char"/>
    <w:basedOn w:val="a0"/>
    <w:link w:val="4"/>
    <w:rsid w:val="00C829FD"/>
    <w:rPr>
      <w:rFonts w:ascii="Arial" w:eastAsia="Calibri" w:hAnsi="Arial" w:cs="Times New Roman"/>
      <w:b/>
      <w:color w:val="FF5050"/>
      <w:sz w:val="18"/>
      <w:lang w:val="en-US"/>
    </w:rPr>
  </w:style>
  <w:style w:type="character" w:customStyle="1" w:styleId="5Char">
    <w:name w:val="标题 5 Char"/>
    <w:aliases w:val="Do not use Heading 5 Char,heading 5 Char"/>
    <w:basedOn w:val="a0"/>
    <w:link w:val="5"/>
    <w:rsid w:val="00C829FD"/>
    <w:rPr>
      <w:rFonts w:ascii="Arial" w:eastAsia="Times New Roman" w:hAnsi="Arial" w:cs="Arial"/>
      <w:b/>
      <w:color w:val="FF5050"/>
      <w:sz w:val="20"/>
      <w:szCs w:val="24"/>
      <w:lang w:val="en-US"/>
    </w:rPr>
  </w:style>
  <w:style w:type="character" w:customStyle="1" w:styleId="6Char">
    <w:name w:val="标题 6 Char"/>
    <w:aliases w:val="heading 6 Char"/>
    <w:basedOn w:val="a0"/>
    <w:link w:val="6"/>
    <w:rsid w:val="00C829FD"/>
    <w:rPr>
      <w:rFonts w:ascii="Arial" w:eastAsia="Times New Roman" w:hAnsi="Arial" w:cs="Arial"/>
      <w:i/>
      <w:iCs/>
      <w:color w:val="000000"/>
      <w:sz w:val="20"/>
      <w:szCs w:val="24"/>
      <w:lang w:val="en-US"/>
    </w:rPr>
  </w:style>
  <w:style w:type="character" w:customStyle="1" w:styleId="7Char">
    <w:name w:val="标题 7 Char"/>
    <w:aliases w:val="heading 7 Char"/>
    <w:basedOn w:val="a0"/>
    <w:link w:val="7"/>
    <w:rsid w:val="00C829FD"/>
    <w:rPr>
      <w:rFonts w:ascii="Arial" w:eastAsia="Times New Roman" w:hAnsi="Arial" w:cs="Arial"/>
      <w:color w:val="000000"/>
      <w:sz w:val="20"/>
      <w:szCs w:val="24"/>
      <w:lang w:val="en-US"/>
    </w:rPr>
  </w:style>
  <w:style w:type="character" w:customStyle="1" w:styleId="8Char">
    <w:name w:val="标题 8 Char"/>
    <w:aliases w:val="heading 8 Char"/>
    <w:basedOn w:val="a0"/>
    <w:link w:val="8"/>
    <w:rsid w:val="00C829FD"/>
    <w:rPr>
      <w:rFonts w:ascii="Arial" w:eastAsia="Times New Roman" w:hAnsi="Arial" w:cs="Arial"/>
      <w:b/>
      <w:bCs/>
      <w:color w:val="000000"/>
      <w:sz w:val="28"/>
      <w:szCs w:val="28"/>
      <w:lang w:val="en-US"/>
    </w:rPr>
  </w:style>
  <w:style w:type="character" w:customStyle="1" w:styleId="9Char">
    <w:name w:val="标题 9 Char"/>
    <w:aliases w:val="heading 9 Char"/>
    <w:basedOn w:val="a0"/>
    <w:link w:val="9"/>
    <w:rsid w:val="00C829FD"/>
    <w:rPr>
      <w:rFonts w:ascii="Arial" w:eastAsia="Times New Roman" w:hAnsi="Arial" w:cs="Arial"/>
      <w:color w:val="000000"/>
      <w:sz w:val="20"/>
      <w:lang w:val="en-US"/>
    </w:rPr>
  </w:style>
  <w:style w:type="paragraph" w:styleId="a3">
    <w:name w:val="List Paragraph"/>
    <w:basedOn w:val="a"/>
    <w:link w:val="Char"/>
    <w:uiPriority w:val="34"/>
    <w:qFormat/>
    <w:rsid w:val="00361EAA"/>
    <w:pPr>
      <w:spacing w:line="360" w:lineRule="auto"/>
      <w:ind w:left="720"/>
      <w:contextualSpacing/>
    </w:pPr>
    <w:rPr>
      <w:rFonts w:ascii="Arial" w:eastAsia="Calibri" w:hAnsi="Arial" w:cs="Times New Roman"/>
      <w:sz w:val="20"/>
      <w:lang w:val="en-US"/>
    </w:rPr>
  </w:style>
  <w:style w:type="character" w:customStyle="1" w:styleId="Char">
    <w:name w:val="列出段落 Char"/>
    <w:basedOn w:val="a0"/>
    <w:link w:val="a3"/>
    <w:uiPriority w:val="34"/>
    <w:rsid w:val="00361EAA"/>
    <w:rPr>
      <w:rFonts w:ascii="Arial" w:eastAsia="Calibri" w:hAnsi="Arial" w:cs="Times New Roman"/>
      <w:sz w:val="20"/>
      <w:lang w:val="en-US"/>
    </w:rPr>
  </w:style>
  <w:style w:type="paragraph" w:styleId="a4">
    <w:name w:val="Normal (Web)"/>
    <w:basedOn w:val="a"/>
    <w:uiPriority w:val="99"/>
    <w:unhideWhenUsed/>
    <w:rsid w:val="000610CD"/>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Simples11">
    <w:name w:val="Tabela Simples 11"/>
    <w:basedOn w:val="a1"/>
    <w:uiPriority w:val="41"/>
    <w:rsid w:val="000610CD"/>
    <w:pPr>
      <w:spacing w:after="0" w:line="240" w:lineRule="auto"/>
    </w:pPr>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styleId="a5">
    <w:name w:val="Table Grid"/>
    <w:basedOn w:val="a1"/>
    <w:uiPriority w:val="39"/>
    <w:rsid w:val="008E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8E3FDC"/>
    <w:pPr>
      <w:spacing w:after="200" w:line="240" w:lineRule="auto"/>
    </w:pPr>
    <w:rPr>
      <w:i/>
      <w:iCs/>
      <w:color w:val="44546A" w:themeColor="text2"/>
      <w:sz w:val="18"/>
      <w:szCs w:val="18"/>
    </w:rPr>
  </w:style>
  <w:style w:type="table" w:customStyle="1" w:styleId="GradedeTabelaClaro1">
    <w:name w:val="Grade de Tabela Claro1"/>
    <w:basedOn w:val="a1"/>
    <w:uiPriority w:val="40"/>
    <w:rsid w:val="008E3FDC"/>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7">
    <w:name w:val="Balloon Text"/>
    <w:basedOn w:val="a"/>
    <w:link w:val="Char0"/>
    <w:uiPriority w:val="99"/>
    <w:semiHidden/>
    <w:unhideWhenUsed/>
    <w:rsid w:val="00F51470"/>
    <w:pPr>
      <w:spacing w:after="0" w:line="240" w:lineRule="auto"/>
    </w:pPr>
    <w:rPr>
      <w:rFonts w:ascii="Segoe UI" w:hAnsi="Segoe UI" w:cs="Segoe UI"/>
      <w:sz w:val="18"/>
      <w:szCs w:val="18"/>
      <w:lang w:val="en-US"/>
    </w:rPr>
  </w:style>
  <w:style w:type="character" w:customStyle="1" w:styleId="Char0">
    <w:name w:val="批注框文本 Char"/>
    <w:basedOn w:val="a0"/>
    <w:link w:val="a7"/>
    <w:uiPriority w:val="99"/>
    <w:semiHidden/>
    <w:rsid w:val="00F51470"/>
    <w:rPr>
      <w:rFonts w:ascii="Segoe UI" w:hAnsi="Segoe UI" w:cs="Segoe UI"/>
      <w:sz w:val="18"/>
      <w:szCs w:val="18"/>
      <w:lang w:val="en-US"/>
    </w:rPr>
  </w:style>
  <w:style w:type="paragraph" w:styleId="20">
    <w:name w:val="Body Text 2"/>
    <w:basedOn w:val="a"/>
    <w:link w:val="2Char0"/>
    <w:rsid w:val="00C829FD"/>
    <w:pPr>
      <w:tabs>
        <w:tab w:val="left" w:pos="567"/>
        <w:tab w:val="left" w:pos="3969"/>
      </w:tabs>
      <w:spacing w:before="120" w:after="0" w:line="300" w:lineRule="exact"/>
      <w:ind w:right="68"/>
      <w:jc w:val="both"/>
    </w:pPr>
    <w:rPr>
      <w:rFonts w:ascii="Arial" w:eastAsia="Times New Roman" w:hAnsi="Arial" w:cs="Times New Roman"/>
      <w:sz w:val="20"/>
      <w:szCs w:val="20"/>
      <w:lang w:val="en-US"/>
    </w:rPr>
  </w:style>
  <w:style w:type="character" w:customStyle="1" w:styleId="2Char0">
    <w:name w:val="正文文本 2 Char"/>
    <w:basedOn w:val="a0"/>
    <w:link w:val="20"/>
    <w:rsid w:val="00C829FD"/>
    <w:rPr>
      <w:rFonts w:ascii="Arial" w:eastAsia="Times New Roman" w:hAnsi="Arial" w:cs="Times New Roman"/>
      <w:sz w:val="20"/>
      <w:szCs w:val="20"/>
      <w:lang w:val="en-US"/>
    </w:rPr>
  </w:style>
  <w:style w:type="paragraph" w:styleId="10">
    <w:name w:val="toc 1"/>
    <w:aliases w:val="toc 1"/>
    <w:basedOn w:val="a"/>
    <w:autoRedefine/>
    <w:uiPriority w:val="39"/>
    <w:rsid w:val="00C829FD"/>
    <w:pPr>
      <w:spacing w:before="120" w:after="120" w:line="360" w:lineRule="auto"/>
    </w:pPr>
    <w:rPr>
      <w:rFonts w:eastAsia="Calibri" w:cs="Times New Roman"/>
      <w:b/>
      <w:bCs/>
      <w:caps/>
      <w:sz w:val="20"/>
      <w:szCs w:val="20"/>
      <w:lang w:val="en-US"/>
    </w:rPr>
  </w:style>
  <w:style w:type="character" w:styleId="a8">
    <w:name w:val="annotation reference"/>
    <w:uiPriority w:val="99"/>
    <w:unhideWhenUsed/>
    <w:qFormat/>
    <w:rsid w:val="00C829FD"/>
    <w:rPr>
      <w:rFonts w:ascii="Tahoma" w:hAnsi="Tahoma" w:cs="Tahoma"/>
      <w:b w:val="0"/>
      <w:i w:val="0"/>
      <w:caps w:val="0"/>
      <w:strike w:val="0"/>
      <w:sz w:val="16"/>
      <w:szCs w:val="16"/>
      <w:u w:val="none"/>
    </w:rPr>
  </w:style>
  <w:style w:type="paragraph" w:styleId="a9">
    <w:name w:val="annotation text"/>
    <w:basedOn w:val="a"/>
    <w:link w:val="Char1"/>
    <w:uiPriority w:val="99"/>
    <w:unhideWhenUsed/>
    <w:qFormat/>
    <w:rsid w:val="00C829FD"/>
    <w:pPr>
      <w:spacing w:after="0" w:line="240" w:lineRule="auto"/>
      <w:jc w:val="both"/>
    </w:pPr>
    <w:rPr>
      <w:rFonts w:ascii="Tahoma" w:eastAsia="Times New Roman" w:hAnsi="Tahoma" w:cs="Tahoma"/>
      <w:sz w:val="16"/>
      <w:szCs w:val="20"/>
      <w:lang w:val="en-US" w:eastAsia="pt-BR"/>
    </w:rPr>
  </w:style>
  <w:style w:type="character" w:customStyle="1" w:styleId="Char1">
    <w:name w:val="批注文字 Char"/>
    <w:basedOn w:val="a0"/>
    <w:link w:val="a9"/>
    <w:uiPriority w:val="99"/>
    <w:rsid w:val="00C829FD"/>
    <w:rPr>
      <w:rFonts w:ascii="Tahoma" w:eastAsia="Times New Roman" w:hAnsi="Tahoma" w:cs="Tahoma"/>
      <w:sz w:val="16"/>
      <w:szCs w:val="20"/>
      <w:lang w:val="en-US" w:eastAsia="pt-BR"/>
    </w:rPr>
  </w:style>
  <w:style w:type="paragraph" w:styleId="aa">
    <w:name w:val="header"/>
    <w:basedOn w:val="a"/>
    <w:link w:val="Char2"/>
    <w:uiPriority w:val="99"/>
    <w:unhideWhenUsed/>
    <w:rsid w:val="00C829FD"/>
    <w:pPr>
      <w:tabs>
        <w:tab w:val="center" w:pos="4513"/>
        <w:tab w:val="right" w:pos="9026"/>
      </w:tabs>
      <w:spacing w:after="0" w:line="240" w:lineRule="auto"/>
    </w:pPr>
    <w:rPr>
      <w:rFonts w:ascii="Arial" w:eastAsia="Calibri" w:hAnsi="Arial" w:cs="Times New Roman"/>
      <w:sz w:val="20"/>
      <w:lang w:val="en-US"/>
    </w:rPr>
  </w:style>
  <w:style w:type="character" w:customStyle="1" w:styleId="Char2">
    <w:name w:val="页眉 Char"/>
    <w:basedOn w:val="a0"/>
    <w:link w:val="aa"/>
    <w:uiPriority w:val="99"/>
    <w:rsid w:val="00C829FD"/>
    <w:rPr>
      <w:rFonts w:ascii="Arial" w:eastAsia="Calibri" w:hAnsi="Arial" w:cs="Times New Roman"/>
      <w:sz w:val="20"/>
      <w:lang w:val="en-US"/>
    </w:rPr>
  </w:style>
  <w:style w:type="paragraph" w:styleId="ab">
    <w:name w:val="footer"/>
    <w:basedOn w:val="a"/>
    <w:link w:val="Char3"/>
    <w:uiPriority w:val="99"/>
    <w:unhideWhenUsed/>
    <w:rsid w:val="00C829FD"/>
    <w:pPr>
      <w:tabs>
        <w:tab w:val="center" w:pos="4513"/>
        <w:tab w:val="right" w:pos="9026"/>
      </w:tabs>
      <w:spacing w:after="0" w:line="240" w:lineRule="auto"/>
    </w:pPr>
    <w:rPr>
      <w:rFonts w:ascii="Arial" w:eastAsia="Calibri" w:hAnsi="Arial" w:cs="Times New Roman"/>
      <w:sz w:val="20"/>
      <w:lang w:val="en-US"/>
    </w:rPr>
  </w:style>
  <w:style w:type="character" w:customStyle="1" w:styleId="Char3">
    <w:name w:val="页脚 Char"/>
    <w:basedOn w:val="a0"/>
    <w:link w:val="ab"/>
    <w:uiPriority w:val="99"/>
    <w:rsid w:val="00C829FD"/>
    <w:rPr>
      <w:rFonts w:ascii="Arial" w:eastAsia="Calibri" w:hAnsi="Arial" w:cs="Times New Roman"/>
      <w:sz w:val="20"/>
      <w:lang w:val="en-US"/>
    </w:rPr>
  </w:style>
  <w:style w:type="paragraph" w:styleId="ac">
    <w:name w:val="annotation subject"/>
    <w:basedOn w:val="a9"/>
    <w:next w:val="a9"/>
    <w:link w:val="Char4"/>
    <w:uiPriority w:val="99"/>
    <w:semiHidden/>
    <w:unhideWhenUsed/>
    <w:rsid w:val="00C829FD"/>
    <w:pPr>
      <w:spacing w:after="160"/>
      <w:jc w:val="left"/>
    </w:pPr>
    <w:rPr>
      <w:rFonts w:ascii="Calibri" w:eastAsia="Calibri" w:hAnsi="Calibri"/>
      <w:b/>
      <w:bCs/>
      <w:lang w:eastAsia="en-US"/>
    </w:rPr>
  </w:style>
  <w:style w:type="character" w:customStyle="1" w:styleId="Char4">
    <w:name w:val="批注主题 Char"/>
    <w:basedOn w:val="Char1"/>
    <w:link w:val="ac"/>
    <w:uiPriority w:val="99"/>
    <w:semiHidden/>
    <w:rsid w:val="00C829FD"/>
    <w:rPr>
      <w:rFonts w:ascii="Calibri" w:eastAsia="Calibri" w:hAnsi="Calibri" w:cs="Tahoma"/>
      <w:b/>
      <w:bCs/>
      <w:sz w:val="16"/>
      <w:szCs w:val="20"/>
      <w:lang w:val="en-US" w:eastAsia="pt-BR"/>
    </w:rPr>
  </w:style>
  <w:style w:type="paragraph" w:styleId="TOC">
    <w:name w:val="TOC Heading"/>
    <w:basedOn w:val="1"/>
    <w:next w:val="a"/>
    <w:uiPriority w:val="39"/>
    <w:unhideWhenUsed/>
    <w:qFormat/>
    <w:rsid w:val="00C829FD"/>
    <w:pPr>
      <w:keepLines/>
      <w:spacing w:line="259" w:lineRule="auto"/>
      <w:jc w:val="left"/>
      <w:outlineLvl w:val="9"/>
    </w:pPr>
    <w:rPr>
      <w:rFonts w:ascii="Calibri Light" w:eastAsia="Times New Roman" w:hAnsi="Calibri Light"/>
      <w:b w:val="0"/>
      <w:bCs/>
      <w:caps/>
      <w:color w:val="2E74B5"/>
      <w:sz w:val="32"/>
      <w:szCs w:val="32"/>
    </w:rPr>
  </w:style>
  <w:style w:type="character" w:styleId="ad">
    <w:name w:val="Hyperlink"/>
    <w:uiPriority w:val="99"/>
    <w:unhideWhenUsed/>
    <w:rsid w:val="00C829FD"/>
    <w:rPr>
      <w:color w:val="0563C1"/>
      <w:u w:val="single"/>
    </w:rPr>
  </w:style>
  <w:style w:type="paragraph" w:styleId="ae">
    <w:name w:val="table of figures"/>
    <w:basedOn w:val="a"/>
    <w:next w:val="a"/>
    <w:uiPriority w:val="99"/>
    <w:unhideWhenUsed/>
    <w:rsid w:val="00C829FD"/>
    <w:pPr>
      <w:spacing w:after="0" w:line="360" w:lineRule="auto"/>
      <w:ind w:left="440" w:hanging="440"/>
    </w:pPr>
    <w:rPr>
      <w:rFonts w:ascii="Arial" w:eastAsia="Calibri" w:hAnsi="Arial" w:cs="Times New Roman"/>
      <w:bCs/>
      <w:sz w:val="20"/>
      <w:szCs w:val="20"/>
      <w:lang w:val="en-US"/>
    </w:rPr>
  </w:style>
  <w:style w:type="paragraph" w:styleId="af">
    <w:name w:val="No Spacing"/>
    <w:aliases w:val="novo no indice"/>
    <w:basedOn w:val="a"/>
    <w:uiPriority w:val="1"/>
    <w:qFormat/>
    <w:rsid w:val="00C829FD"/>
    <w:pPr>
      <w:spacing w:after="0" w:line="320" w:lineRule="exact"/>
      <w:jc w:val="both"/>
      <w:outlineLvl w:val="0"/>
    </w:pPr>
    <w:rPr>
      <w:rFonts w:ascii="Times New Roman" w:eastAsia="Calibri" w:hAnsi="Times New Roman" w:cs="Times New Roman"/>
      <w:b/>
      <w:sz w:val="20"/>
      <w:lang w:val="en-US"/>
    </w:rPr>
  </w:style>
  <w:style w:type="character" w:customStyle="1" w:styleId="apple-converted-space">
    <w:name w:val="apple-converted-space"/>
    <w:basedOn w:val="a0"/>
    <w:rsid w:val="00C829FD"/>
  </w:style>
  <w:style w:type="character" w:customStyle="1" w:styleId="mi">
    <w:name w:val="mi"/>
    <w:basedOn w:val="a0"/>
    <w:rsid w:val="00C829FD"/>
  </w:style>
  <w:style w:type="character" w:customStyle="1" w:styleId="mn">
    <w:name w:val="mn"/>
    <w:basedOn w:val="a0"/>
    <w:rsid w:val="00C829FD"/>
  </w:style>
  <w:style w:type="character" w:customStyle="1" w:styleId="mo">
    <w:name w:val="mo"/>
    <w:basedOn w:val="a0"/>
    <w:rsid w:val="00C829FD"/>
  </w:style>
  <w:style w:type="character" w:customStyle="1" w:styleId="mjxassistivemathml">
    <w:name w:val="mjx_assistive_mathml"/>
    <w:basedOn w:val="a0"/>
    <w:rsid w:val="00C829FD"/>
  </w:style>
  <w:style w:type="character" w:styleId="af0">
    <w:name w:val="Emphasis"/>
    <w:uiPriority w:val="20"/>
    <w:qFormat/>
    <w:rsid w:val="00C829FD"/>
    <w:rPr>
      <w:i/>
      <w:iCs/>
    </w:rPr>
  </w:style>
  <w:style w:type="paragraph" w:customStyle="1" w:styleId="Table100">
    <w:name w:val="Table10:0"/>
    <w:basedOn w:val="a"/>
    <w:rsid w:val="00C829FD"/>
    <w:pPr>
      <w:keepNext/>
      <w:spacing w:before="60" w:after="60" w:line="240" w:lineRule="auto"/>
    </w:pPr>
    <w:rPr>
      <w:rFonts w:ascii="Times New Roman" w:eastAsia="Times New Roman" w:hAnsi="Times New Roman" w:cs="Times New Roman"/>
      <w:sz w:val="20"/>
      <w:szCs w:val="20"/>
      <w:lang w:val="en-US" w:eastAsia="de-DE"/>
    </w:rPr>
  </w:style>
  <w:style w:type="paragraph" w:customStyle="1" w:styleId="Smalltext100">
    <w:name w:val="Smalltext10:0"/>
    <w:basedOn w:val="a"/>
    <w:rsid w:val="00C829FD"/>
    <w:pPr>
      <w:spacing w:after="0" w:line="240" w:lineRule="auto"/>
    </w:pPr>
    <w:rPr>
      <w:rFonts w:ascii="Times New Roman" w:eastAsia="Times New Roman" w:hAnsi="Times New Roman" w:cs="Times New Roman"/>
      <w:sz w:val="20"/>
      <w:szCs w:val="20"/>
      <w:lang w:val="en-US" w:eastAsia="de-DE"/>
    </w:rPr>
  </w:style>
  <w:style w:type="paragraph" w:styleId="af1">
    <w:name w:val="footnote text"/>
    <w:basedOn w:val="a"/>
    <w:link w:val="Char5"/>
    <w:uiPriority w:val="99"/>
    <w:semiHidden/>
    <w:unhideWhenUsed/>
    <w:rsid w:val="00C829FD"/>
    <w:pPr>
      <w:spacing w:after="0" w:line="240" w:lineRule="auto"/>
    </w:pPr>
    <w:rPr>
      <w:rFonts w:ascii="Arial" w:eastAsia="Calibri" w:hAnsi="Arial" w:cs="Times New Roman"/>
      <w:sz w:val="20"/>
      <w:szCs w:val="20"/>
      <w:lang w:val="en-US"/>
    </w:rPr>
  </w:style>
  <w:style w:type="character" w:customStyle="1" w:styleId="Char5">
    <w:name w:val="脚注文本 Char"/>
    <w:basedOn w:val="a0"/>
    <w:link w:val="af1"/>
    <w:uiPriority w:val="99"/>
    <w:semiHidden/>
    <w:rsid w:val="00C829FD"/>
    <w:rPr>
      <w:rFonts w:ascii="Arial" w:eastAsia="Calibri" w:hAnsi="Arial" w:cs="Times New Roman"/>
      <w:sz w:val="20"/>
      <w:szCs w:val="20"/>
      <w:lang w:val="en-US"/>
    </w:rPr>
  </w:style>
  <w:style w:type="character" w:styleId="af2">
    <w:name w:val="footnote reference"/>
    <w:uiPriority w:val="99"/>
    <w:semiHidden/>
    <w:unhideWhenUsed/>
    <w:rsid w:val="00C829FD"/>
    <w:rPr>
      <w:vertAlign w:val="superscript"/>
    </w:rPr>
  </w:style>
  <w:style w:type="paragraph" w:styleId="21">
    <w:name w:val="toc 2"/>
    <w:basedOn w:val="a"/>
    <w:next w:val="a"/>
    <w:autoRedefine/>
    <w:uiPriority w:val="39"/>
    <w:unhideWhenUsed/>
    <w:rsid w:val="00C829FD"/>
    <w:pPr>
      <w:spacing w:after="0" w:line="360" w:lineRule="auto"/>
      <w:ind w:left="200"/>
    </w:pPr>
    <w:rPr>
      <w:rFonts w:eastAsia="Calibri" w:cs="Times New Roman"/>
      <w:smallCaps/>
      <w:sz w:val="20"/>
      <w:szCs w:val="20"/>
      <w:lang w:val="en-US"/>
    </w:rPr>
  </w:style>
  <w:style w:type="paragraph" w:customStyle="1" w:styleId="BayerTableColumnHeadings">
    <w:name w:val="Bayer Table Column Headings"/>
    <w:basedOn w:val="a"/>
    <w:rsid w:val="00C829FD"/>
    <w:pPr>
      <w:spacing w:after="0" w:line="240" w:lineRule="auto"/>
      <w:jc w:val="center"/>
    </w:pPr>
    <w:rPr>
      <w:rFonts w:ascii="Arial" w:eastAsia="Times New Roman" w:hAnsi="Arial" w:cs="Times New Roman"/>
      <w:b/>
      <w:sz w:val="20"/>
      <w:szCs w:val="20"/>
      <w:lang w:val="en-US"/>
    </w:rPr>
  </w:style>
  <w:style w:type="paragraph" w:customStyle="1" w:styleId="BayerTableStyleCentered">
    <w:name w:val="Bayer TableStyle Centered"/>
    <w:basedOn w:val="a"/>
    <w:rsid w:val="00C829FD"/>
    <w:pPr>
      <w:keepNext/>
      <w:widowControl w:val="0"/>
      <w:spacing w:after="0" w:line="240" w:lineRule="auto"/>
      <w:jc w:val="center"/>
    </w:pPr>
    <w:rPr>
      <w:rFonts w:ascii="Arial" w:eastAsia="Times New Roman" w:hAnsi="Arial" w:cs="Times New Roman"/>
      <w:sz w:val="20"/>
      <w:szCs w:val="20"/>
      <w:lang w:val="en-US"/>
    </w:rPr>
  </w:style>
  <w:style w:type="paragraph" w:styleId="30">
    <w:name w:val="toc 3"/>
    <w:basedOn w:val="a"/>
    <w:next w:val="a"/>
    <w:autoRedefine/>
    <w:uiPriority w:val="39"/>
    <w:unhideWhenUsed/>
    <w:rsid w:val="00C829FD"/>
    <w:pPr>
      <w:spacing w:after="0" w:line="360" w:lineRule="auto"/>
      <w:ind w:left="400"/>
    </w:pPr>
    <w:rPr>
      <w:rFonts w:eastAsia="Calibri" w:cs="Times New Roman"/>
      <w:i/>
      <w:iCs/>
      <w:sz w:val="20"/>
      <w:szCs w:val="20"/>
      <w:lang w:val="en-US"/>
    </w:rPr>
  </w:style>
  <w:style w:type="paragraph" w:customStyle="1" w:styleId="Default">
    <w:name w:val="Default"/>
    <w:rsid w:val="00C829FD"/>
    <w:pPr>
      <w:autoSpaceDE w:val="0"/>
      <w:autoSpaceDN w:val="0"/>
      <w:adjustRightInd w:val="0"/>
      <w:spacing w:after="0" w:line="240" w:lineRule="auto"/>
    </w:pPr>
    <w:rPr>
      <w:rFonts w:ascii="Arial" w:eastAsia="Calibri" w:hAnsi="Arial" w:cs="Arial"/>
      <w:color w:val="000000"/>
      <w:sz w:val="24"/>
      <w:szCs w:val="24"/>
      <w:lang w:val="pt-BR"/>
    </w:rPr>
  </w:style>
  <w:style w:type="paragraph" w:styleId="af3">
    <w:name w:val="Revision"/>
    <w:hidden/>
    <w:uiPriority w:val="99"/>
    <w:semiHidden/>
    <w:rsid w:val="00C829FD"/>
    <w:pPr>
      <w:spacing w:after="0" w:line="240" w:lineRule="auto"/>
    </w:pPr>
    <w:rPr>
      <w:rFonts w:ascii="Calibri" w:eastAsia="Calibri" w:hAnsi="Calibri" w:cs="Times New Roman"/>
      <w:lang w:val="en-US"/>
    </w:rPr>
  </w:style>
  <w:style w:type="character" w:customStyle="1" w:styleId="alt-edited">
    <w:name w:val="alt-edited"/>
    <w:basedOn w:val="a0"/>
    <w:rsid w:val="00C829FD"/>
  </w:style>
  <w:style w:type="character" w:customStyle="1" w:styleId="shorttext">
    <w:name w:val="short_text"/>
    <w:basedOn w:val="a0"/>
    <w:rsid w:val="00C829FD"/>
  </w:style>
  <w:style w:type="paragraph" w:styleId="af4">
    <w:name w:val="Body Text"/>
    <w:basedOn w:val="a"/>
    <w:link w:val="Char6"/>
    <w:uiPriority w:val="99"/>
    <w:unhideWhenUsed/>
    <w:rsid w:val="00C829FD"/>
    <w:pPr>
      <w:spacing w:after="120" w:line="360" w:lineRule="auto"/>
    </w:pPr>
    <w:rPr>
      <w:rFonts w:ascii="Arial" w:eastAsia="Calibri" w:hAnsi="Arial" w:cs="Times New Roman"/>
      <w:sz w:val="20"/>
      <w:lang w:val="en-US"/>
    </w:rPr>
  </w:style>
  <w:style w:type="character" w:customStyle="1" w:styleId="Char6">
    <w:name w:val="正文文本 Char"/>
    <w:basedOn w:val="a0"/>
    <w:link w:val="af4"/>
    <w:uiPriority w:val="99"/>
    <w:rsid w:val="00C829FD"/>
    <w:rPr>
      <w:rFonts w:ascii="Arial" w:eastAsia="Calibri" w:hAnsi="Arial" w:cs="Times New Roman"/>
      <w:sz w:val="20"/>
      <w:lang w:val="en-US"/>
    </w:rPr>
  </w:style>
  <w:style w:type="paragraph" w:styleId="af5">
    <w:name w:val="endnote text"/>
    <w:basedOn w:val="a"/>
    <w:link w:val="Char7"/>
    <w:uiPriority w:val="99"/>
    <w:semiHidden/>
    <w:unhideWhenUsed/>
    <w:rsid w:val="00C829FD"/>
    <w:pPr>
      <w:spacing w:line="360" w:lineRule="auto"/>
    </w:pPr>
    <w:rPr>
      <w:rFonts w:ascii="Arial" w:eastAsia="Calibri" w:hAnsi="Arial" w:cs="Times New Roman"/>
      <w:sz w:val="20"/>
      <w:szCs w:val="20"/>
      <w:lang w:val="en-US"/>
    </w:rPr>
  </w:style>
  <w:style w:type="character" w:customStyle="1" w:styleId="Char7">
    <w:name w:val="尾注文本 Char"/>
    <w:basedOn w:val="a0"/>
    <w:link w:val="af5"/>
    <w:uiPriority w:val="99"/>
    <w:semiHidden/>
    <w:rsid w:val="00C829FD"/>
    <w:rPr>
      <w:rFonts w:ascii="Arial" w:eastAsia="Calibri" w:hAnsi="Arial" w:cs="Times New Roman"/>
      <w:sz w:val="20"/>
      <w:szCs w:val="20"/>
      <w:lang w:val="en-US"/>
    </w:rPr>
  </w:style>
  <w:style w:type="character" w:styleId="af6">
    <w:name w:val="endnote reference"/>
    <w:uiPriority w:val="99"/>
    <w:semiHidden/>
    <w:unhideWhenUsed/>
    <w:rsid w:val="00C829FD"/>
    <w:rPr>
      <w:vertAlign w:val="superscript"/>
    </w:rPr>
  </w:style>
  <w:style w:type="paragraph" w:customStyle="1" w:styleId="Style1">
    <w:name w:val="Style1"/>
    <w:basedOn w:val="1"/>
    <w:next w:val="1"/>
    <w:link w:val="Style1Char"/>
    <w:qFormat/>
    <w:rsid w:val="00C829FD"/>
  </w:style>
  <w:style w:type="character" w:customStyle="1" w:styleId="Style1Char">
    <w:name w:val="Style1 Char"/>
    <w:basedOn w:val="1Char"/>
    <w:link w:val="Style1"/>
    <w:rsid w:val="00C829FD"/>
    <w:rPr>
      <w:rFonts w:ascii="Arial" w:eastAsia="Calibri" w:hAnsi="Arial" w:cs="Times New Roman"/>
      <w:b/>
      <w:smallCaps/>
      <w:color w:val="FF5050"/>
      <w:sz w:val="20"/>
      <w:lang w:val="en-US"/>
    </w:rPr>
  </w:style>
  <w:style w:type="paragraph" w:customStyle="1" w:styleId="Style2">
    <w:name w:val="Style2"/>
    <w:basedOn w:val="Style1"/>
    <w:link w:val="Style2Char"/>
    <w:qFormat/>
    <w:rsid w:val="00C829FD"/>
    <w:pPr>
      <w:numPr>
        <w:numId w:val="2"/>
      </w:numPr>
    </w:pPr>
  </w:style>
  <w:style w:type="character" w:customStyle="1" w:styleId="Style2Char">
    <w:name w:val="Style2 Char"/>
    <w:basedOn w:val="Style1Char"/>
    <w:link w:val="Style2"/>
    <w:rsid w:val="00C829FD"/>
    <w:rPr>
      <w:rFonts w:ascii="Arial" w:eastAsia="Calibri" w:hAnsi="Arial" w:cs="Times New Roman"/>
      <w:b/>
      <w:smallCaps/>
      <w:color w:val="FF5050"/>
      <w:sz w:val="20"/>
      <w:lang w:val="en-US"/>
    </w:rPr>
  </w:style>
  <w:style w:type="paragraph" w:styleId="af7">
    <w:name w:val="Subtitle"/>
    <w:basedOn w:val="a"/>
    <w:next w:val="a"/>
    <w:link w:val="Char8"/>
    <w:uiPriority w:val="11"/>
    <w:qFormat/>
    <w:rsid w:val="007E348E"/>
    <w:pPr>
      <w:spacing w:line="480" w:lineRule="auto"/>
      <w:outlineLvl w:val="1"/>
    </w:pPr>
    <w:rPr>
      <w:rFonts w:ascii="Times New Roman" w:eastAsia="Times New Roman" w:hAnsi="Times New Roman" w:cs="Times New Roman"/>
      <w:b/>
      <w:szCs w:val="24"/>
      <w:lang w:val="en-US"/>
    </w:rPr>
  </w:style>
  <w:style w:type="character" w:customStyle="1" w:styleId="Char8">
    <w:name w:val="副标题 Char"/>
    <w:basedOn w:val="a0"/>
    <w:link w:val="af7"/>
    <w:uiPriority w:val="11"/>
    <w:rsid w:val="007E348E"/>
    <w:rPr>
      <w:rFonts w:ascii="Times New Roman" w:eastAsia="Times New Roman" w:hAnsi="Times New Roman" w:cs="Times New Roman"/>
      <w:b/>
      <w:szCs w:val="24"/>
      <w:lang w:val="en-US"/>
    </w:rPr>
  </w:style>
  <w:style w:type="paragraph" w:styleId="40">
    <w:name w:val="toc 4"/>
    <w:basedOn w:val="a"/>
    <w:next w:val="a"/>
    <w:autoRedefine/>
    <w:uiPriority w:val="39"/>
    <w:unhideWhenUsed/>
    <w:rsid w:val="00C829FD"/>
    <w:pPr>
      <w:spacing w:after="0" w:line="360" w:lineRule="auto"/>
      <w:ind w:left="600"/>
    </w:pPr>
    <w:rPr>
      <w:rFonts w:eastAsia="Calibri" w:cs="Times New Roman"/>
      <w:sz w:val="18"/>
      <w:szCs w:val="18"/>
      <w:lang w:val="en-US"/>
    </w:rPr>
  </w:style>
  <w:style w:type="paragraph" w:styleId="50">
    <w:name w:val="toc 5"/>
    <w:basedOn w:val="a"/>
    <w:next w:val="a"/>
    <w:autoRedefine/>
    <w:uiPriority w:val="39"/>
    <w:unhideWhenUsed/>
    <w:rsid w:val="00C829FD"/>
    <w:pPr>
      <w:spacing w:after="0" w:line="360" w:lineRule="auto"/>
      <w:ind w:left="800"/>
    </w:pPr>
    <w:rPr>
      <w:rFonts w:eastAsia="Calibri" w:cs="Times New Roman"/>
      <w:sz w:val="18"/>
      <w:szCs w:val="18"/>
      <w:lang w:val="en-US"/>
    </w:rPr>
  </w:style>
  <w:style w:type="paragraph" w:styleId="60">
    <w:name w:val="toc 6"/>
    <w:basedOn w:val="a"/>
    <w:next w:val="a"/>
    <w:autoRedefine/>
    <w:uiPriority w:val="39"/>
    <w:unhideWhenUsed/>
    <w:rsid w:val="00C829FD"/>
    <w:pPr>
      <w:spacing w:after="0" w:line="360" w:lineRule="auto"/>
      <w:ind w:left="1000"/>
    </w:pPr>
    <w:rPr>
      <w:rFonts w:eastAsia="Calibri" w:cs="Times New Roman"/>
      <w:sz w:val="18"/>
      <w:szCs w:val="18"/>
      <w:lang w:val="en-US"/>
    </w:rPr>
  </w:style>
  <w:style w:type="paragraph" w:styleId="70">
    <w:name w:val="toc 7"/>
    <w:basedOn w:val="a"/>
    <w:next w:val="a"/>
    <w:autoRedefine/>
    <w:uiPriority w:val="39"/>
    <w:unhideWhenUsed/>
    <w:rsid w:val="00C829FD"/>
    <w:pPr>
      <w:spacing w:after="0" w:line="360" w:lineRule="auto"/>
      <w:ind w:left="1200"/>
    </w:pPr>
    <w:rPr>
      <w:rFonts w:eastAsia="Calibri" w:cs="Times New Roman"/>
      <w:sz w:val="18"/>
      <w:szCs w:val="18"/>
      <w:lang w:val="en-US"/>
    </w:rPr>
  </w:style>
  <w:style w:type="paragraph" w:styleId="80">
    <w:name w:val="toc 8"/>
    <w:basedOn w:val="a"/>
    <w:next w:val="a"/>
    <w:autoRedefine/>
    <w:uiPriority w:val="39"/>
    <w:unhideWhenUsed/>
    <w:rsid w:val="00C829FD"/>
    <w:pPr>
      <w:spacing w:after="0" w:line="360" w:lineRule="auto"/>
      <w:ind w:left="1400"/>
    </w:pPr>
    <w:rPr>
      <w:rFonts w:eastAsia="Calibri" w:cs="Times New Roman"/>
      <w:sz w:val="18"/>
      <w:szCs w:val="18"/>
      <w:lang w:val="en-US"/>
    </w:rPr>
  </w:style>
  <w:style w:type="paragraph" w:styleId="90">
    <w:name w:val="toc 9"/>
    <w:basedOn w:val="a"/>
    <w:next w:val="a"/>
    <w:autoRedefine/>
    <w:uiPriority w:val="39"/>
    <w:unhideWhenUsed/>
    <w:rsid w:val="00C829FD"/>
    <w:pPr>
      <w:spacing w:after="0" w:line="360" w:lineRule="auto"/>
      <w:ind w:left="1600"/>
    </w:pPr>
    <w:rPr>
      <w:rFonts w:eastAsia="Calibri" w:cs="Times New Roman"/>
      <w:sz w:val="18"/>
      <w:szCs w:val="18"/>
      <w:lang w:val="en-US"/>
    </w:rPr>
  </w:style>
  <w:style w:type="paragraph" w:customStyle="1" w:styleId="Style3">
    <w:name w:val="Style3"/>
    <w:basedOn w:val="2"/>
    <w:link w:val="Style3Char"/>
    <w:qFormat/>
    <w:rsid w:val="00C829FD"/>
    <w:pPr>
      <w:numPr>
        <w:numId w:val="4"/>
      </w:numPr>
    </w:pPr>
  </w:style>
  <w:style w:type="character" w:customStyle="1" w:styleId="Style3Char">
    <w:name w:val="Style3 Char"/>
    <w:basedOn w:val="2Char"/>
    <w:link w:val="Style3"/>
    <w:rsid w:val="00C829FD"/>
    <w:rPr>
      <w:rFonts w:ascii="Arial" w:eastAsia="Calibri" w:hAnsi="Arial" w:cs="Times New Roman"/>
      <w:b/>
      <w:smallCaps/>
      <w:color w:val="FF5050"/>
      <w:sz w:val="20"/>
      <w:lang w:val="en-US"/>
    </w:rPr>
  </w:style>
  <w:style w:type="character" w:styleId="af8">
    <w:name w:val="Strong"/>
    <w:uiPriority w:val="22"/>
    <w:qFormat/>
    <w:rsid w:val="00C829FD"/>
    <w:rPr>
      <w:rFonts w:ascii="Arial" w:hAnsi="Arial"/>
      <w:b/>
      <w:bCs/>
      <w:u w:val="single"/>
    </w:rPr>
  </w:style>
  <w:style w:type="paragraph" w:customStyle="1" w:styleId="Bulletnormal">
    <w:name w:val="Bullet normal"/>
    <w:basedOn w:val="a"/>
    <w:rsid w:val="00C829FD"/>
    <w:pPr>
      <w:keepLines/>
      <w:numPr>
        <w:numId w:val="5"/>
      </w:numPr>
      <w:tabs>
        <w:tab w:val="left" w:pos="0"/>
        <w:tab w:val="left" w:pos="567"/>
        <w:tab w:val="left" w:pos="1134"/>
        <w:tab w:val="left" w:pos="1701"/>
        <w:tab w:val="left" w:pos="2268"/>
        <w:tab w:val="left" w:pos="2835"/>
        <w:tab w:val="left" w:pos="3402"/>
        <w:tab w:val="left" w:pos="3969"/>
        <w:tab w:val="left" w:pos="4536"/>
        <w:tab w:val="left" w:pos="5103"/>
        <w:tab w:val="left" w:pos="5670"/>
      </w:tabs>
      <w:spacing w:after="0" w:line="360" w:lineRule="auto"/>
    </w:pPr>
    <w:rPr>
      <w:rFonts w:ascii="Arial" w:eastAsia="Times New Roman" w:hAnsi="Arial" w:cs="Times New Roman"/>
      <w:snapToGrid w:val="0"/>
      <w:szCs w:val="20"/>
      <w:lang w:val="en-GB" w:eastAsia="da-DK"/>
    </w:rPr>
  </w:style>
  <w:style w:type="paragraph" w:styleId="11">
    <w:name w:val="index 1"/>
    <w:basedOn w:val="a"/>
    <w:next w:val="a"/>
    <w:autoRedefine/>
    <w:uiPriority w:val="99"/>
    <w:semiHidden/>
    <w:unhideWhenUsed/>
    <w:rsid w:val="00C829FD"/>
    <w:pPr>
      <w:spacing w:line="360" w:lineRule="auto"/>
      <w:ind w:left="200" w:hanging="200"/>
    </w:pPr>
    <w:rPr>
      <w:rFonts w:ascii="Arial" w:eastAsia="Calibri" w:hAnsi="Arial" w:cs="Times New Roman"/>
      <w:sz w:val="20"/>
      <w:lang w:val="en-US"/>
    </w:rPr>
  </w:style>
  <w:style w:type="table" w:customStyle="1" w:styleId="TabelaSimples21">
    <w:name w:val="Tabela Simples 21"/>
    <w:basedOn w:val="a1"/>
    <w:uiPriority w:val="42"/>
    <w:rsid w:val="004375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Bibliography"/>
    <w:basedOn w:val="a"/>
    <w:next w:val="a"/>
    <w:uiPriority w:val="37"/>
    <w:unhideWhenUsed/>
    <w:rsid w:val="00AC6536"/>
    <w:pPr>
      <w:tabs>
        <w:tab w:val="left" w:pos="504"/>
      </w:tabs>
      <w:spacing w:after="240" w:line="240" w:lineRule="auto"/>
      <w:ind w:left="504" w:hanging="504"/>
    </w:pPr>
  </w:style>
  <w:style w:type="character" w:styleId="afa">
    <w:name w:val="Subtle Emphasis"/>
    <w:basedOn w:val="a0"/>
    <w:uiPriority w:val="19"/>
    <w:qFormat/>
    <w:rsid w:val="007E348E"/>
    <w:rPr>
      <w:rFonts w:ascii="Times New Roman" w:hAnsi="Times New Roman"/>
      <w:i w:val="0"/>
      <w:iCs/>
      <w:color w:val="404040" w:themeColor="text1" w:themeTint="BF"/>
      <w:sz w:val="22"/>
      <w:u w:val="single"/>
    </w:rPr>
  </w:style>
  <w:style w:type="paragraph" w:customStyle="1" w:styleId="sutitle">
    <w:name w:val="sutitle"/>
    <w:basedOn w:val="a"/>
    <w:link w:val="sutitleChar"/>
    <w:qFormat/>
    <w:rsid w:val="007E348E"/>
    <w:pPr>
      <w:spacing w:line="480" w:lineRule="auto"/>
    </w:pPr>
    <w:rPr>
      <w:rFonts w:ascii="Times New Roman" w:hAnsi="Times New Roman" w:cs="Times New Roman"/>
      <w:u w:val="single"/>
      <w:lang w:val="en-GB"/>
    </w:rPr>
  </w:style>
  <w:style w:type="character" w:customStyle="1" w:styleId="sutitleChar">
    <w:name w:val="sutitle Char"/>
    <w:basedOn w:val="a0"/>
    <w:link w:val="sutitle"/>
    <w:rsid w:val="007E348E"/>
    <w:rPr>
      <w:rFonts w:ascii="Times New Roman" w:hAnsi="Times New Roman" w:cs="Times New Roman"/>
      <w:u w:val="single"/>
      <w:lang w:val="en-GB"/>
    </w:rPr>
  </w:style>
  <w:style w:type="paragraph" w:styleId="HTML">
    <w:name w:val="HTML Preformatted"/>
    <w:basedOn w:val="a"/>
    <w:link w:val="HTMLChar"/>
    <w:uiPriority w:val="99"/>
    <w:unhideWhenUsed/>
    <w:rsid w:val="002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HTMLChar">
    <w:name w:val="HTML 预设格式 Char"/>
    <w:basedOn w:val="a0"/>
    <w:link w:val="HTML"/>
    <w:uiPriority w:val="99"/>
    <w:rsid w:val="00250FC9"/>
    <w:rPr>
      <w:rFonts w:ascii="Courier New" w:hAnsi="Courier New" w:cs="Courier New"/>
      <w:sz w:val="20"/>
      <w:szCs w:val="20"/>
      <w:lang w:val="pt-BR" w:eastAsia="pt-BR"/>
    </w:rPr>
  </w:style>
  <w:style w:type="paragraph" w:customStyle="1" w:styleId="Ttulo1">
    <w:name w:val="Título1"/>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paragraph" w:customStyle="1" w:styleId="desc">
    <w:name w:val="desc"/>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paragraph" w:customStyle="1" w:styleId="details">
    <w:name w:val="details"/>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character" w:customStyle="1" w:styleId="jrnl">
    <w:name w:val="jrnl"/>
    <w:basedOn w:val="a0"/>
    <w:rsid w:val="00736A98"/>
  </w:style>
  <w:style w:type="character" w:customStyle="1" w:styleId="highlight">
    <w:name w:val="highlight"/>
    <w:basedOn w:val="a0"/>
    <w:rsid w:val="00BF5E42"/>
  </w:style>
  <w:style w:type="character" w:customStyle="1" w:styleId="s4">
    <w:name w:val="s4"/>
    <w:basedOn w:val="a0"/>
    <w:rsid w:val="00AB36AC"/>
  </w:style>
  <w:style w:type="character" w:customStyle="1" w:styleId="UnresolvedMention1">
    <w:name w:val="Unresolved Mention1"/>
    <w:basedOn w:val="a0"/>
    <w:uiPriority w:val="99"/>
    <w:semiHidden/>
    <w:unhideWhenUsed/>
    <w:rsid w:val="00691D9D"/>
    <w:rPr>
      <w:color w:val="605E5C"/>
      <w:shd w:val="clear" w:color="auto" w:fill="E1DFDD"/>
    </w:rPr>
  </w:style>
  <w:style w:type="character" w:customStyle="1" w:styleId="UnresolvedMention2">
    <w:name w:val="Unresolved Mention2"/>
    <w:basedOn w:val="a0"/>
    <w:uiPriority w:val="99"/>
    <w:semiHidden/>
    <w:unhideWhenUsed/>
    <w:rsid w:val="00E66873"/>
    <w:rPr>
      <w:color w:val="605E5C"/>
      <w:shd w:val="clear" w:color="auto" w:fill="E1DFDD"/>
    </w:rPr>
  </w:style>
  <w:style w:type="character" w:styleId="afb">
    <w:name w:val="FollowedHyperlink"/>
    <w:basedOn w:val="a0"/>
    <w:uiPriority w:val="99"/>
    <w:semiHidden/>
    <w:unhideWhenUsed/>
    <w:rsid w:val="00730E19"/>
    <w:rPr>
      <w:color w:val="954F72" w:themeColor="followedHyperlink"/>
      <w:u w:val="single"/>
    </w:rPr>
  </w:style>
  <w:style w:type="character" w:customStyle="1" w:styleId="UnresolvedMention3">
    <w:name w:val="Unresolved Mention3"/>
    <w:basedOn w:val="a0"/>
    <w:uiPriority w:val="99"/>
    <w:semiHidden/>
    <w:unhideWhenUsed/>
    <w:rsid w:val="007165DE"/>
    <w:rPr>
      <w:color w:val="605E5C"/>
      <w:shd w:val="clear" w:color="auto" w:fill="E1DFDD"/>
    </w:rPr>
  </w:style>
  <w:style w:type="character" w:customStyle="1" w:styleId="UnresolvedMention4">
    <w:name w:val="Unresolved Mention4"/>
    <w:basedOn w:val="a0"/>
    <w:uiPriority w:val="99"/>
    <w:semiHidden/>
    <w:unhideWhenUsed/>
    <w:rsid w:val="007D7EE5"/>
    <w:rPr>
      <w:color w:val="605E5C"/>
      <w:shd w:val="clear" w:color="auto" w:fill="E1DFDD"/>
    </w:rPr>
  </w:style>
  <w:style w:type="paragraph" w:customStyle="1" w:styleId="12">
    <w:name w:val="正文1"/>
    <w:uiPriority w:val="99"/>
    <w:rsid w:val="0096407F"/>
    <w:pPr>
      <w:spacing w:after="0" w:line="276" w:lineRule="auto"/>
    </w:pPr>
    <w:rPr>
      <w:rFonts w:ascii="Arial" w:eastAsia="宋体" w:hAnsi="Arial" w:cs="Arial"/>
      <w:color w:val="000000"/>
      <w:szCs w:val="20"/>
      <w:lang w:val="pl-PL" w:eastAsia="pl-PL"/>
    </w:rPr>
  </w:style>
  <w:style w:type="character" w:customStyle="1" w:styleId="13">
    <w:name w:val="批注文字 字符1"/>
    <w:basedOn w:val="a0"/>
    <w:uiPriority w:val="99"/>
    <w:qFormat/>
    <w:rsid w:val="0096407F"/>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xhead1"/>
    <w:basedOn w:val="2"/>
    <w:next w:val="a"/>
    <w:link w:val="1Char"/>
    <w:autoRedefine/>
    <w:qFormat/>
    <w:rsid w:val="00C829FD"/>
    <w:pPr>
      <w:tabs>
        <w:tab w:val="clear" w:pos="567"/>
        <w:tab w:val="left" w:pos="426"/>
      </w:tabs>
      <w:outlineLvl w:val="0"/>
    </w:pPr>
  </w:style>
  <w:style w:type="paragraph" w:styleId="2">
    <w:name w:val="heading 2"/>
    <w:aliases w:val="heading 2"/>
    <w:basedOn w:val="a"/>
    <w:next w:val="a"/>
    <w:link w:val="2Char"/>
    <w:autoRedefine/>
    <w:qFormat/>
    <w:rsid w:val="00C829FD"/>
    <w:pPr>
      <w:tabs>
        <w:tab w:val="left" w:pos="567"/>
      </w:tabs>
      <w:spacing w:before="240" w:line="360" w:lineRule="auto"/>
      <w:jc w:val="both"/>
      <w:outlineLvl w:val="1"/>
    </w:pPr>
    <w:rPr>
      <w:rFonts w:ascii="Arial" w:eastAsia="Calibri" w:hAnsi="Arial" w:cs="Times New Roman"/>
      <w:b/>
      <w:smallCaps/>
      <w:color w:val="FF5050"/>
      <w:sz w:val="20"/>
      <w:lang w:val="en-US"/>
    </w:rPr>
  </w:style>
  <w:style w:type="paragraph" w:styleId="3">
    <w:name w:val="heading 3"/>
    <w:aliases w:val="heading 3"/>
    <w:basedOn w:val="a"/>
    <w:next w:val="a"/>
    <w:link w:val="3Char"/>
    <w:qFormat/>
    <w:rsid w:val="00F7422F"/>
    <w:pPr>
      <w:numPr>
        <w:ilvl w:val="2"/>
        <w:numId w:val="3"/>
      </w:numPr>
      <w:tabs>
        <w:tab w:val="left" w:pos="709"/>
      </w:tabs>
      <w:spacing w:line="360" w:lineRule="auto"/>
      <w:outlineLvl w:val="2"/>
    </w:pPr>
    <w:rPr>
      <w:rFonts w:ascii="Times New Roman" w:eastAsia="Calibri" w:hAnsi="Times New Roman" w:cs="Times New Roman"/>
      <w:u w:val="single"/>
      <w:lang w:val="en-US"/>
    </w:rPr>
  </w:style>
  <w:style w:type="paragraph" w:styleId="4">
    <w:name w:val="heading 4"/>
    <w:aliases w:val="heading 4"/>
    <w:basedOn w:val="a"/>
    <w:next w:val="a"/>
    <w:link w:val="4Char"/>
    <w:qFormat/>
    <w:rsid w:val="00C829FD"/>
    <w:pPr>
      <w:numPr>
        <w:ilvl w:val="3"/>
        <w:numId w:val="3"/>
      </w:numPr>
      <w:tabs>
        <w:tab w:val="left" w:pos="851"/>
      </w:tabs>
      <w:spacing w:line="360" w:lineRule="auto"/>
      <w:outlineLvl w:val="3"/>
    </w:pPr>
    <w:rPr>
      <w:rFonts w:ascii="Arial" w:eastAsia="Calibri" w:hAnsi="Arial" w:cs="Times New Roman"/>
      <w:b/>
      <w:color w:val="FF5050"/>
      <w:sz w:val="18"/>
      <w:lang w:val="en-US"/>
    </w:rPr>
  </w:style>
  <w:style w:type="paragraph" w:styleId="5">
    <w:name w:val="heading 5"/>
    <w:aliases w:val="Do not use Heading 5,heading 5"/>
    <w:basedOn w:val="a"/>
    <w:next w:val="a"/>
    <w:link w:val="5Char"/>
    <w:qFormat/>
    <w:rsid w:val="00C829FD"/>
    <w:pPr>
      <w:keepNext/>
      <w:numPr>
        <w:ilvl w:val="4"/>
        <w:numId w:val="1"/>
      </w:numPr>
      <w:tabs>
        <w:tab w:val="left" w:pos="-1440"/>
        <w:tab w:val="left" w:pos="-720"/>
        <w:tab w:val="left" w:pos="0"/>
        <w:tab w:val="left" w:pos="720"/>
        <w:tab w:val="left" w:pos="1440"/>
        <w:tab w:val="left" w:pos="184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outlineLvl w:val="4"/>
    </w:pPr>
    <w:rPr>
      <w:rFonts w:ascii="Arial" w:eastAsia="Times New Roman" w:hAnsi="Arial" w:cs="Arial"/>
      <w:b/>
      <w:color w:val="FF5050"/>
      <w:sz w:val="20"/>
      <w:szCs w:val="24"/>
      <w:lang w:val="en-US"/>
    </w:rPr>
  </w:style>
  <w:style w:type="paragraph" w:styleId="6">
    <w:name w:val="heading 6"/>
    <w:aliases w:val="heading 6"/>
    <w:basedOn w:val="a"/>
    <w:next w:val="a"/>
    <w:link w:val="6Char"/>
    <w:qFormat/>
    <w:rsid w:val="00C829FD"/>
    <w:pPr>
      <w:keepNext/>
      <w:widowControl w:val="0"/>
      <w:numPr>
        <w:ilvl w:val="5"/>
        <w:numId w:val="1"/>
      </w:numPr>
      <w:tabs>
        <w:tab w:val="right" w:pos="13320"/>
      </w:tabs>
      <w:autoSpaceDE w:val="0"/>
      <w:autoSpaceDN w:val="0"/>
      <w:adjustRightInd w:val="0"/>
      <w:spacing w:after="0" w:line="360" w:lineRule="auto"/>
      <w:ind w:right="-720"/>
      <w:jc w:val="both"/>
      <w:outlineLvl w:val="5"/>
    </w:pPr>
    <w:rPr>
      <w:rFonts w:ascii="Arial" w:eastAsia="Times New Roman" w:hAnsi="Arial" w:cs="Arial"/>
      <w:i/>
      <w:iCs/>
      <w:color w:val="000000"/>
      <w:sz w:val="20"/>
      <w:szCs w:val="24"/>
      <w:lang w:val="en-US"/>
    </w:rPr>
  </w:style>
  <w:style w:type="paragraph" w:styleId="7">
    <w:name w:val="heading 7"/>
    <w:aliases w:val="heading 7"/>
    <w:basedOn w:val="a"/>
    <w:next w:val="a"/>
    <w:link w:val="7Char"/>
    <w:qFormat/>
    <w:rsid w:val="00C829FD"/>
    <w:pPr>
      <w:keepNext/>
      <w:numPr>
        <w:ilvl w:val="6"/>
        <w:numId w:val="1"/>
      </w:numPr>
      <w:tabs>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s>
      <w:autoSpaceDE w:val="0"/>
      <w:autoSpaceDN w:val="0"/>
      <w:adjustRightInd w:val="0"/>
      <w:spacing w:after="0" w:line="360" w:lineRule="auto"/>
      <w:jc w:val="both"/>
      <w:outlineLvl w:val="6"/>
    </w:pPr>
    <w:rPr>
      <w:rFonts w:ascii="Arial" w:eastAsia="Times New Roman" w:hAnsi="Arial" w:cs="Arial"/>
      <w:color w:val="000000"/>
      <w:sz w:val="20"/>
      <w:szCs w:val="24"/>
      <w:lang w:val="en-US"/>
    </w:rPr>
  </w:style>
  <w:style w:type="paragraph" w:styleId="8">
    <w:name w:val="heading 8"/>
    <w:aliases w:val="heading 8"/>
    <w:basedOn w:val="a"/>
    <w:next w:val="a"/>
    <w:link w:val="8Char"/>
    <w:qFormat/>
    <w:rsid w:val="00C829FD"/>
    <w:pPr>
      <w:keepNext/>
      <w:numPr>
        <w:ilvl w:val="7"/>
        <w:numId w:val="1"/>
      </w:numPr>
      <w:tabs>
        <w:tab w:val="center" w:pos="4500"/>
      </w:tabs>
      <w:autoSpaceDE w:val="0"/>
      <w:autoSpaceDN w:val="0"/>
      <w:adjustRightInd w:val="0"/>
      <w:spacing w:after="0" w:line="360" w:lineRule="auto"/>
      <w:jc w:val="center"/>
      <w:outlineLvl w:val="7"/>
    </w:pPr>
    <w:rPr>
      <w:rFonts w:ascii="Arial" w:eastAsia="Times New Roman" w:hAnsi="Arial" w:cs="Arial"/>
      <w:b/>
      <w:bCs/>
      <w:color w:val="000000"/>
      <w:sz w:val="28"/>
      <w:szCs w:val="28"/>
      <w:lang w:val="en-US"/>
    </w:rPr>
  </w:style>
  <w:style w:type="paragraph" w:styleId="9">
    <w:name w:val="heading 9"/>
    <w:aliases w:val="heading 9"/>
    <w:basedOn w:val="a"/>
    <w:next w:val="a"/>
    <w:link w:val="9Char"/>
    <w:qFormat/>
    <w:rsid w:val="00C829FD"/>
    <w:pPr>
      <w:widowControl w:val="0"/>
      <w:numPr>
        <w:ilvl w:val="8"/>
        <w:numId w:val="1"/>
      </w:numPr>
      <w:autoSpaceDE w:val="0"/>
      <w:autoSpaceDN w:val="0"/>
      <w:adjustRightInd w:val="0"/>
      <w:spacing w:before="240" w:after="60" w:line="360" w:lineRule="auto"/>
      <w:jc w:val="both"/>
      <w:outlineLvl w:val="8"/>
    </w:pPr>
    <w:rPr>
      <w:rFonts w:ascii="Arial" w:eastAsia="Times New Roman" w:hAnsi="Arial" w:cs="Arial"/>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eading 2 Char"/>
    <w:basedOn w:val="a0"/>
    <w:link w:val="2"/>
    <w:rsid w:val="00C829FD"/>
    <w:rPr>
      <w:rFonts w:ascii="Arial" w:eastAsia="Calibri" w:hAnsi="Arial" w:cs="Times New Roman"/>
      <w:b/>
      <w:smallCaps/>
      <w:color w:val="FF5050"/>
      <w:sz w:val="20"/>
      <w:lang w:val="en-US"/>
    </w:rPr>
  </w:style>
  <w:style w:type="character" w:customStyle="1" w:styleId="1Char">
    <w:name w:val="标题 1 Char"/>
    <w:aliases w:val="heading 1 Char,xhead1 Char"/>
    <w:basedOn w:val="a0"/>
    <w:link w:val="1"/>
    <w:rsid w:val="00C829FD"/>
    <w:rPr>
      <w:rFonts w:ascii="Arial" w:eastAsia="Calibri" w:hAnsi="Arial" w:cs="Times New Roman"/>
      <w:b/>
      <w:smallCaps/>
      <w:color w:val="FF5050"/>
      <w:sz w:val="20"/>
      <w:lang w:val="en-US"/>
    </w:rPr>
  </w:style>
  <w:style w:type="character" w:customStyle="1" w:styleId="3Char">
    <w:name w:val="标题 3 Char"/>
    <w:aliases w:val="heading 3 Char"/>
    <w:basedOn w:val="a0"/>
    <w:link w:val="3"/>
    <w:rsid w:val="00F7422F"/>
    <w:rPr>
      <w:rFonts w:ascii="Times New Roman" w:eastAsia="Calibri" w:hAnsi="Times New Roman" w:cs="Times New Roman"/>
      <w:u w:val="single"/>
      <w:lang w:val="en-US"/>
    </w:rPr>
  </w:style>
  <w:style w:type="character" w:customStyle="1" w:styleId="4Char">
    <w:name w:val="标题 4 Char"/>
    <w:aliases w:val="heading 4 Char"/>
    <w:basedOn w:val="a0"/>
    <w:link w:val="4"/>
    <w:rsid w:val="00C829FD"/>
    <w:rPr>
      <w:rFonts w:ascii="Arial" w:eastAsia="Calibri" w:hAnsi="Arial" w:cs="Times New Roman"/>
      <w:b/>
      <w:color w:val="FF5050"/>
      <w:sz w:val="18"/>
      <w:lang w:val="en-US"/>
    </w:rPr>
  </w:style>
  <w:style w:type="character" w:customStyle="1" w:styleId="5Char">
    <w:name w:val="标题 5 Char"/>
    <w:aliases w:val="Do not use Heading 5 Char,heading 5 Char"/>
    <w:basedOn w:val="a0"/>
    <w:link w:val="5"/>
    <w:rsid w:val="00C829FD"/>
    <w:rPr>
      <w:rFonts w:ascii="Arial" w:eastAsia="Times New Roman" w:hAnsi="Arial" w:cs="Arial"/>
      <w:b/>
      <w:color w:val="FF5050"/>
      <w:sz w:val="20"/>
      <w:szCs w:val="24"/>
      <w:lang w:val="en-US"/>
    </w:rPr>
  </w:style>
  <w:style w:type="character" w:customStyle="1" w:styleId="6Char">
    <w:name w:val="标题 6 Char"/>
    <w:aliases w:val="heading 6 Char"/>
    <w:basedOn w:val="a0"/>
    <w:link w:val="6"/>
    <w:rsid w:val="00C829FD"/>
    <w:rPr>
      <w:rFonts w:ascii="Arial" w:eastAsia="Times New Roman" w:hAnsi="Arial" w:cs="Arial"/>
      <w:i/>
      <w:iCs/>
      <w:color w:val="000000"/>
      <w:sz w:val="20"/>
      <w:szCs w:val="24"/>
      <w:lang w:val="en-US"/>
    </w:rPr>
  </w:style>
  <w:style w:type="character" w:customStyle="1" w:styleId="7Char">
    <w:name w:val="标题 7 Char"/>
    <w:aliases w:val="heading 7 Char"/>
    <w:basedOn w:val="a0"/>
    <w:link w:val="7"/>
    <w:rsid w:val="00C829FD"/>
    <w:rPr>
      <w:rFonts w:ascii="Arial" w:eastAsia="Times New Roman" w:hAnsi="Arial" w:cs="Arial"/>
      <w:color w:val="000000"/>
      <w:sz w:val="20"/>
      <w:szCs w:val="24"/>
      <w:lang w:val="en-US"/>
    </w:rPr>
  </w:style>
  <w:style w:type="character" w:customStyle="1" w:styleId="8Char">
    <w:name w:val="标题 8 Char"/>
    <w:aliases w:val="heading 8 Char"/>
    <w:basedOn w:val="a0"/>
    <w:link w:val="8"/>
    <w:rsid w:val="00C829FD"/>
    <w:rPr>
      <w:rFonts w:ascii="Arial" w:eastAsia="Times New Roman" w:hAnsi="Arial" w:cs="Arial"/>
      <w:b/>
      <w:bCs/>
      <w:color w:val="000000"/>
      <w:sz w:val="28"/>
      <w:szCs w:val="28"/>
      <w:lang w:val="en-US"/>
    </w:rPr>
  </w:style>
  <w:style w:type="character" w:customStyle="1" w:styleId="9Char">
    <w:name w:val="标题 9 Char"/>
    <w:aliases w:val="heading 9 Char"/>
    <w:basedOn w:val="a0"/>
    <w:link w:val="9"/>
    <w:rsid w:val="00C829FD"/>
    <w:rPr>
      <w:rFonts w:ascii="Arial" w:eastAsia="Times New Roman" w:hAnsi="Arial" w:cs="Arial"/>
      <w:color w:val="000000"/>
      <w:sz w:val="20"/>
      <w:lang w:val="en-US"/>
    </w:rPr>
  </w:style>
  <w:style w:type="paragraph" w:styleId="a3">
    <w:name w:val="List Paragraph"/>
    <w:basedOn w:val="a"/>
    <w:link w:val="Char"/>
    <w:uiPriority w:val="34"/>
    <w:qFormat/>
    <w:rsid w:val="00361EAA"/>
    <w:pPr>
      <w:spacing w:line="360" w:lineRule="auto"/>
      <w:ind w:left="720"/>
      <w:contextualSpacing/>
    </w:pPr>
    <w:rPr>
      <w:rFonts w:ascii="Arial" w:eastAsia="Calibri" w:hAnsi="Arial" w:cs="Times New Roman"/>
      <w:sz w:val="20"/>
      <w:lang w:val="en-US"/>
    </w:rPr>
  </w:style>
  <w:style w:type="character" w:customStyle="1" w:styleId="Char">
    <w:name w:val="列出段落 Char"/>
    <w:basedOn w:val="a0"/>
    <w:link w:val="a3"/>
    <w:uiPriority w:val="34"/>
    <w:rsid w:val="00361EAA"/>
    <w:rPr>
      <w:rFonts w:ascii="Arial" w:eastAsia="Calibri" w:hAnsi="Arial" w:cs="Times New Roman"/>
      <w:sz w:val="20"/>
      <w:lang w:val="en-US"/>
    </w:rPr>
  </w:style>
  <w:style w:type="paragraph" w:styleId="a4">
    <w:name w:val="Normal (Web)"/>
    <w:basedOn w:val="a"/>
    <w:uiPriority w:val="99"/>
    <w:unhideWhenUsed/>
    <w:rsid w:val="000610CD"/>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Simples11">
    <w:name w:val="Tabela Simples 11"/>
    <w:basedOn w:val="a1"/>
    <w:uiPriority w:val="41"/>
    <w:rsid w:val="000610CD"/>
    <w:pPr>
      <w:spacing w:after="0" w:line="240" w:lineRule="auto"/>
    </w:pPr>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styleId="a5">
    <w:name w:val="Table Grid"/>
    <w:basedOn w:val="a1"/>
    <w:uiPriority w:val="39"/>
    <w:rsid w:val="008E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8E3FDC"/>
    <w:pPr>
      <w:spacing w:after="200" w:line="240" w:lineRule="auto"/>
    </w:pPr>
    <w:rPr>
      <w:i/>
      <w:iCs/>
      <w:color w:val="44546A" w:themeColor="text2"/>
      <w:sz w:val="18"/>
      <w:szCs w:val="18"/>
    </w:rPr>
  </w:style>
  <w:style w:type="table" w:customStyle="1" w:styleId="GradedeTabelaClaro1">
    <w:name w:val="Grade de Tabela Claro1"/>
    <w:basedOn w:val="a1"/>
    <w:uiPriority w:val="40"/>
    <w:rsid w:val="008E3FDC"/>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7">
    <w:name w:val="Balloon Text"/>
    <w:basedOn w:val="a"/>
    <w:link w:val="Char0"/>
    <w:uiPriority w:val="99"/>
    <w:semiHidden/>
    <w:unhideWhenUsed/>
    <w:rsid w:val="00F51470"/>
    <w:pPr>
      <w:spacing w:after="0" w:line="240" w:lineRule="auto"/>
    </w:pPr>
    <w:rPr>
      <w:rFonts w:ascii="Segoe UI" w:hAnsi="Segoe UI" w:cs="Segoe UI"/>
      <w:sz w:val="18"/>
      <w:szCs w:val="18"/>
      <w:lang w:val="en-US"/>
    </w:rPr>
  </w:style>
  <w:style w:type="character" w:customStyle="1" w:styleId="Char0">
    <w:name w:val="批注框文本 Char"/>
    <w:basedOn w:val="a0"/>
    <w:link w:val="a7"/>
    <w:uiPriority w:val="99"/>
    <w:semiHidden/>
    <w:rsid w:val="00F51470"/>
    <w:rPr>
      <w:rFonts w:ascii="Segoe UI" w:hAnsi="Segoe UI" w:cs="Segoe UI"/>
      <w:sz w:val="18"/>
      <w:szCs w:val="18"/>
      <w:lang w:val="en-US"/>
    </w:rPr>
  </w:style>
  <w:style w:type="paragraph" w:styleId="20">
    <w:name w:val="Body Text 2"/>
    <w:basedOn w:val="a"/>
    <w:link w:val="2Char0"/>
    <w:rsid w:val="00C829FD"/>
    <w:pPr>
      <w:tabs>
        <w:tab w:val="left" w:pos="567"/>
        <w:tab w:val="left" w:pos="3969"/>
      </w:tabs>
      <w:spacing w:before="120" w:after="0" w:line="300" w:lineRule="exact"/>
      <w:ind w:right="68"/>
      <w:jc w:val="both"/>
    </w:pPr>
    <w:rPr>
      <w:rFonts w:ascii="Arial" w:eastAsia="Times New Roman" w:hAnsi="Arial" w:cs="Times New Roman"/>
      <w:sz w:val="20"/>
      <w:szCs w:val="20"/>
      <w:lang w:val="en-US"/>
    </w:rPr>
  </w:style>
  <w:style w:type="character" w:customStyle="1" w:styleId="2Char0">
    <w:name w:val="正文文本 2 Char"/>
    <w:basedOn w:val="a0"/>
    <w:link w:val="20"/>
    <w:rsid w:val="00C829FD"/>
    <w:rPr>
      <w:rFonts w:ascii="Arial" w:eastAsia="Times New Roman" w:hAnsi="Arial" w:cs="Times New Roman"/>
      <w:sz w:val="20"/>
      <w:szCs w:val="20"/>
      <w:lang w:val="en-US"/>
    </w:rPr>
  </w:style>
  <w:style w:type="paragraph" w:styleId="10">
    <w:name w:val="toc 1"/>
    <w:aliases w:val="toc 1"/>
    <w:basedOn w:val="a"/>
    <w:autoRedefine/>
    <w:uiPriority w:val="39"/>
    <w:rsid w:val="00C829FD"/>
    <w:pPr>
      <w:spacing w:before="120" w:after="120" w:line="360" w:lineRule="auto"/>
    </w:pPr>
    <w:rPr>
      <w:rFonts w:eastAsia="Calibri" w:cs="Times New Roman"/>
      <w:b/>
      <w:bCs/>
      <w:caps/>
      <w:sz w:val="20"/>
      <w:szCs w:val="20"/>
      <w:lang w:val="en-US"/>
    </w:rPr>
  </w:style>
  <w:style w:type="character" w:styleId="a8">
    <w:name w:val="annotation reference"/>
    <w:uiPriority w:val="99"/>
    <w:unhideWhenUsed/>
    <w:qFormat/>
    <w:rsid w:val="00C829FD"/>
    <w:rPr>
      <w:rFonts w:ascii="Tahoma" w:hAnsi="Tahoma" w:cs="Tahoma"/>
      <w:b w:val="0"/>
      <w:i w:val="0"/>
      <w:caps w:val="0"/>
      <w:strike w:val="0"/>
      <w:sz w:val="16"/>
      <w:szCs w:val="16"/>
      <w:u w:val="none"/>
    </w:rPr>
  </w:style>
  <w:style w:type="paragraph" w:styleId="a9">
    <w:name w:val="annotation text"/>
    <w:basedOn w:val="a"/>
    <w:link w:val="Char1"/>
    <w:uiPriority w:val="99"/>
    <w:unhideWhenUsed/>
    <w:qFormat/>
    <w:rsid w:val="00C829FD"/>
    <w:pPr>
      <w:spacing w:after="0" w:line="240" w:lineRule="auto"/>
      <w:jc w:val="both"/>
    </w:pPr>
    <w:rPr>
      <w:rFonts w:ascii="Tahoma" w:eastAsia="Times New Roman" w:hAnsi="Tahoma" w:cs="Tahoma"/>
      <w:sz w:val="16"/>
      <w:szCs w:val="20"/>
      <w:lang w:val="en-US" w:eastAsia="pt-BR"/>
    </w:rPr>
  </w:style>
  <w:style w:type="character" w:customStyle="1" w:styleId="Char1">
    <w:name w:val="批注文字 Char"/>
    <w:basedOn w:val="a0"/>
    <w:link w:val="a9"/>
    <w:uiPriority w:val="99"/>
    <w:rsid w:val="00C829FD"/>
    <w:rPr>
      <w:rFonts w:ascii="Tahoma" w:eastAsia="Times New Roman" w:hAnsi="Tahoma" w:cs="Tahoma"/>
      <w:sz w:val="16"/>
      <w:szCs w:val="20"/>
      <w:lang w:val="en-US" w:eastAsia="pt-BR"/>
    </w:rPr>
  </w:style>
  <w:style w:type="paragraph" w:styleId="aa">
    <w:name w:val="header"/>
    <w:basedOn w:val="a"/>
    <w:link w:val="Char2"/>
    <w:uiPriority w:val="99"/>
    <w:unhideWhenUsed/>
    <w:rsid w:val="00C829FD"/>
    <w:pPr>
      <w:tabs>
        <w:tab w:val="center" w:pos="4513"/>
        <w:tab w:val="right" w:pos="9026"/>
      </w:tabs>
      <w:spacing w:after="0" w:line="240" w:lineRule="auto"/>
    </w:pPr>
    <w:rPr>
      <w:rFonts w:ascii="Arial" w:eastAsia="Calibri" w:hAnsi="Arial" w:cs="Times New Roman"/>
      <w:sz w:val="20"/>
      <w:lang w:val="en-US"/>
    </w:rPr>
  </w:style>
  <w:style w:type="character" w:customStyle="1" w:styleId="Char2">
    <w:name w:val="页眉 Char"/>
    <w:basedOn w:val="a0"/>
    <w:link w:val="aa"/>
    <w:uiPriority w:val="99"/>
    <w:rsid w:val="00C829FD"/>
    <w:rPr>
      <w:rFonts w:ascii="Arial" w:eastAsia="Calibri" w:hAnsi="Arial" w:cs="Times New Roman"/>
      <w:sz w:val="20"/>
      <w:lang w:val="en-US"/>
    </w:rPr>
  </w:style>
  <w:style w:type="paragraph" w:styleId="ab">
    <w:name w:val="footer"/>
    <w:basedOn w:val="a"/>
    <w:link w:val="Char3"/>
    <w:uiPriority w:val="99"/>
    <w:unhideWhenUsed/>
    <w:rsid w:val="00C829FD"/>
    <w:pPr>
      <w:tabs>
        <w:tab w:val="center" w:pos="4513"/>
        <w:tab w:val="right" w:pos="9026"/>
      </w:tabs>
      <w:spacing w:after="0" w:line="240" w:lineRule="auto"/>
    </w:pPr>
    <w:rPr>
      <w:rFonts w:ascii="Arial" w:eastAsia="Calibri" w:hAnsi="Arial" w:cs="Times New Roman"/>
      <w:sz w:val="20"/>
      <w:lang w:val="en-US"/>
    </w:rPr>
  </w:style>
  <w:style w:type="character" w:customStyle="1" w:styleId="Char3">
    <w:name w:val="页脚 Char"/>
    <w:basedOn w:val="a0"/>
    <w:link w:val="ab"/>
    <w:uiPriority w:val="99"/>
    <w:rsid w:val="00C829FD"/>
    <w:rPr>
      <w:rFonts w:ascii="Arial" w:eastAsia="Calibri" w:hAnsi="Arial" w:cs="Times New Roman"/>
      <w:sz w:val="20"/>
      <w:lang w:val="en-US"/>
    </w:rPr>
  </w:style>
  <w:style w:type="paragraph" w:styleId="ac">
    <w:name w:val="annotation subject"/>
    <w:basedOn w:val="a9"/>
    <w:next w:val="a9"/>
    <w:link w:val="Char4"/>
    <w:uiPriority w:val="99"/>
    <w:semiHidden/>
    <w:unhideWhenUsed/>
    <w:rsid w:val="00C829FD"/>
    <w:pPr>
      <w:spacing w:after="160"/>
      <w:jc w:val="left"/>
    </w:pPr>
    <w:rPr>
      <w:rFonts w:ascii="Calibri" w:eastAsia="Calibri" w:hAnsi="Calibri"/>
      <w:b/>
      <w:bCs/>
      <w:lang w:eastAsia="en-US"/>
    </w:rPr>
  </w:style>
  <w:style w:type="character" w:customStyle="1" w:styleId="Char4">
    <w:name w:val="批注主题 Char"/>
    <w:basedOn w:val="Char1"/>
    <w:link w:val="ac"/>
    <w:uiPriority w:val="99"/>
    <w:semiHidden/>
    <w:rsid w:val="00C829FD"/>
    <w:rPr>
      <w:rFonts w:ascii="Calibri" w:eastAsia="Calibri" w:hAnsi="Calibri" w:cs="Tahoma"/>
      <w:b/>
      <w:bCs/>
      <w:sz w:val="16"/>
      <w:szCs w:val="20"/>
      <w:lang w:val="en-US" w:eastAsia="pt-BR"/>
    </w:rPr>
  </w:style>
  <w:style w:type="paragraph" w:styleId="TOC">
    <w:name w:val="TOC Heading"/>
    <w:basedOn w:val="1"/>
    <w:next w:val="a"/>
    <w:uiPriority w:val="39"/>
    <w:unhideWhenUsed/>
    <w:qFormat/>
    <w:rsid w:val="00C829FD"/>
    <w:pPr>
      <w:keepLines/>
      <w:spacing w:line="259" w:lineRule="auto"/>
      <w:jc w:val="left"/>
      <w:outlineLvl w:val="9"/>
    </w:pPr>
    <w:rPr>
      <w:rFonts w:ascii="Calibri Light" w:eastAsia="Times New Roman" w:hAnsi="Calibri Light"/>
      <w:b w:val="0"/>
      <w:bCs/>
      <w:caps/>
      <w:color w:val="2E74B5"/>
      <w:sz w:val="32"/>
      <w:szCs w:val="32"/>
    </w:rPr>
  </w:style>
  <w:style w:type="character" w:styleId="ad">
    <w:name w:val="Hyperlink"/>
    <w:uiPriority w:val="99"/>
    <w:unhideWhenUsed/>
    <w:rsid w:val="00C829FD"/>
    <w:rPr>
      <w:color w:val="0563C1"/>
      <w:u w:val="single"/>
    </w:rPr>
  </w:style>
  <w:style w:type="paragraph" w:styleId="ae">
    <w:name w:val="table of figures"/>
    <w:basedOn w:val="a"/>
    <w:next w:val="a"/>
    <w:uiPriority w:val="99"/>
    <w:unhideWhenUsed/>
    <w:rsid w:val="00C829FD"/>
    <w:pPr>
      <w:spacing w:after="0" w:line="360" w:lineRule="auto"/>
      <w:ind w:left="440" w:hanging="440"/>
    </w:pPr>
    <w:rPr>
      <w:rFonts w:ascii="Arial" w:eastAsia="Calibri" w:hAnsi="Arial" w:cs="Times New Roman"/>
      <w:bCs/>
      <w:sz w:val="20"/>
      <w:szCs w:val="20"/>
      <w:lang w:val="en-US"/>
    </w:rPr>
  </w:style>
  <w:style w:type="paragraph" w:styleId="af">
    <w:name w:val="No Spacing"/>
    <w:aliases w:val="novo no indice"/>
    <w:basedOn w:val="a"/>
    <w:uiPriority w:val="1"/>
    <w:qFormat/>
    <w:rsid w:val="00C829FD"/>
    <w:pPr>
      <w:spacing w:after="0" w:line="320" w:lineRule="exact"/>
      <w:jc w:val="both"/>
      <w:outlineLvl w:val="0"/>
    </w:pPr>
    <w:rPr>
      <w:rFonts w:ascii="Times New Roman" w:eastAsia="Calibri" w:hAnsi="Times New Roman" w:cs="Times New Roman"/>
      <w:b/>
      <w:sz w:val="20"/>
      <w:lang w:val="en-US"/>
    </w:rPr>
  </w:style>
  <w:style w:type="character" w:customStyle="1" w:styleId="apple-converted-space">
    <w:name w:val="apple-converted-space"/>
    <w:basedOn w:val="a0"/>
    <w:rsid w:val="00C829FD"/>
  </w:style>
  <w:style w:type="character" w:customStyle="1" w:styleId="mi">
    <w:name w:val="mi"/>
    <w:basedOn w:val="a0"/>
    <w:rsid w:val="00C829FD"/>
  </w:style>
  <w:style w:type="character" w:customStyle="1" w:styleId="mn">
    <w:name w:val="mn"/>
    <w:basedOn w:val="a0"/>
    <w:rsid w:val="00C829FD"/>
  </w:style>
  <w:style w:type="character" w:customStyle="1" w:styleId="mo">
    <w:name w:val="mo"/>
    <w:basedOn w:val="a0"/>
    <w:rsid w:val="00C829FD"/>
  </w:style>
  <w:style w:type="character" w:customStyle="1" w:styleId="mjxassistivemathml">
    <w:name w:val="mjx_assistive_mathml"/>
    <w:basedOn w:val="a0"/>
    <w:rsid w:val="00C829FD"/>
  </w:style>
  <w:style w:type="character" w:styleId="af0">
    <w:name w:val="Emphasis"/>
    <w:uiPriority w:val="20"/>
    <w:qFormat/>
    <w:rsid w:val="00C829FD"/>
    <w:rPr>
      <w:i/>
      <w:iCs/>
    </w:rPr>
  </w:style>
  <w:style w:type="paragraph" w:customStyle="1" w:styleId="Table100">
    <w:name w:val="Table10:0"/>
    <w:basedOn w:val="a"/>
    <w:rsid w:val="00C829FD"/>
    <w:pPr>
      <w:keepNext/>
      <w:spacing w:before="60" w:after="60" w:line="240" w:lineRule="auto"/>
    </w:pPr>
    <w:rPr>
      <w:rFonts w:ascii="Times New Roman" w:eastAsia="Times New Roman" w:hAnsi="Times New Roman" w:cs="Times New Roman"/>
      <w:sz w:val="20"/>
      <w:szCs w:val="20"/>
      <w:lang w:val="en-US" w:eastAsia="de-DE"/>
    </w:rPr>
  </w:style>
  <w:style w:type="paragraph" w:customStyle="1" w:styleId="Smalltext100">
    <w:name w:val="Smalltext10:0"/>
    <w:basedOn w:val="a"/>
    <w:rsid w:val="00C829FD"/>
    <w:pPr>
      <w:spacing w:after="0" w:line="240" w:lineRule="auto"/>
    </w:pPr>
    <w:rPr>
      <w:rFonts w:ascii="Times New Roman" w:eastAsia="Times New Roman" w:hAnsi="Times New Roman" w:cs="Times New Roman"/>
      <w:sz w:val="20"/>
      <w:szCs w:val="20"/>
      <w:lang w:val="en-US" w:eastAsia="de-DE"/>
    </w:rPr>
  </w:style>
  <w:style w:type="paragraph" w:styleId="af1">
    <w:name w:val="footnote text"/>
    <w:basedOn w:val="a"/>
    <w:link w:val="Char5"/>
    <w:uiPriority w:val="99"/>
    <w:semiHidden/>
    <w:unhideWhenUsed/>
    <w:rsid w:val="00C829FD"/>
    <w:pPr>
      <w:spacing w:after="0" w:line="240" w:lineRule="auto"/>
    </w:pPr>
    <w:rPr>
      <w:rFonts w:ascii="Arial" w:eastAsia="Calibri" w:hAnsi="Arial" w:cs="Times New Roman"/>
      <w:sz w:val="20"/>
      <w:szCs w:val="20"/>
      <w:lang w:val="en-US"/>
    </w:rPr>
  </w:style>
  <w:style w:type="character" w:customStyle="1" w:styleId="Char5">
    <w:name w:val="脚注文本 Char"/>
    <w:basedOn w:val="a0"/>
    <w:link w:val="af1"/>
    <w:uiPriority w:val="99"/>
    <w:semiHidden/>
    <w:rsid w:val="00C829FD"/>
    <w:rPr>
      <w:rFonts w:ascii="Arial" w:eastAsia="Calibri" w:hAnsi="Arial" w:cs="Times New Roman"/>
      <w:sz w:val="20"/>
      <w:szCs w:val="20"/>
      <w:lang w:val="en-US"/>
    </w:rPr>
  </w:style>
  <w:style w:type="character" w:styleId="af2">
    <w:name w:val="footnote reference"/>
    <w:uiPriority w:val="99"/>
    <w:semiHidden/>
    <w:unhideWhenUsed/>
    <w:rsid w:val="00C829FD"/>
    <w:rPr>
      <w:vertAlign w:val="superscript"/>
    </w:rPr>
  </w:style>
  <w:style w:type="paragraph" w:styleId="21">
    <w:name w:val="toc 2"/>
    <w:basedOn w:val="a"/>
    <w:next w:val="a"/>
    <w:autoRedefine/>
    <w:uiPriority w:val="39"/>
    <w:unhideWhenUsed/>
    <w:rsid w:val="00C829FD"/>
    <w:pPr>
      <w:spacing w:after="0" w:line="360" w:lineRule="auto"/>
      <w:ind w:left="200"/>
    </w:pPr>
    <w:rPr>
      <w:rFonts w:eastAsia="Calibri" w:cs="Times New Roman"/>
      <w:smallCaps/>
      <w:sz w:val="20"/>
      <w:szCs w:val="20"/>
      <w:lang w:val="en-US"/>
    </w:rPr>
  </w:style>
  <w:style w:type="paragraph" w:customStyle="1" w:styleId="BayerTableColumnHeadings">
    <w:name w:val="Bayer Table Column Headings"/>
    <w:basedOn w:val="a"/>
    <w:rsid w:val="00C829FD"/>
    <w:pPr>
      <w:spacing w:after="0" w:line="240" w:lineRule="auto"/>
      <w:jc w:val="center"/>
    </w:pPr>
    <w:rPr>
      <w:rFonts w:ascii="Arial" w:eastAsia="Times New Roman" w:hAnsi="Arial" w:cs="Times New Roman"/>
      <w:b/>
      <w:sz w:val="20"/>
      <w:szCs w:val="20"/>
      <w:lang w:val="en-US"/>
    </w:rPr>
  </w:style>
  <w:style w:type="paragraph" w:customStyle="1" w:styleId="BayerTableStyleCentered">
    <w:name w:val="Bayer TableStyle Centered"/>
    <w:basedOn w:val="a"/>
    <w:rsid w:val="00C829FD"/>
    <w:pPr>
      <w:keepNext/>
      <w:widowControl w:val="0"/>
      <w:spacing w:after="0" w:line="240" w:lineRule="auto"/>
      <w:jc w:val="center"/>
    </w:pPr>
    <w:rPr>
      <w:rFonts w:ascii="Arial" w:eastAsia="Times New Roman" w:hAnsi="Arial" w:cs="Times New Roman"/>
      <w:sz w:val="20"/>
      <w:szCs w:val="20"/>
      <w:lang w:val="en-US"/>
    </w:rPr>
  </w:style>
  <w:style w:type="paragraph" w:styleId="30">
    <w:name w:val="toc 3"/>
    <w:basedOn w:val="a"/>
    <w:next w:val="a"/>
    <w:autoRedefine/>
    <w:uiPriority w:val="39"/>
    <w:unhideWhenUsed/>
    <w:rsid w:val="00C829FD"/>
    <w:pPr>
      <w:spacing w:after="0" w:line="360" w:lineRule="auto"/>
      <w:ind w:left="400"/>
    </w:pPr>
    <w:rPr>
      <w:rFonts w:eastAsia="Calibri" w:cs="Times New Roman"/>
      <w:i/>
      <w:iCs/>
      <w:sz w:val="20"/>
      <w:szCs w:val="20"/>
      <w:lang w:val="en-US"/>
    </w:rPr>
  </w:style>
  <w:style w:type="paragraph" w:customStyle="1" w:styleId="Default">
    <w:name w:val="Default"/>
    <w:rsid w:val="00C829FD"/>
    <w:pPr>
      <w:autoSpaceDE w:val="0"/>
      <w:autoSpaceDN w:val="0"/>
      <w:adjustRightInd w:val="0"/>
      <w:spacing w:after="0" w:line="240" w:lineRule="auto"/>
    </w:pPr>
    <w:rPr>
      <w:rFonts w:ascii="Arial" w:eastAsia="Calibri" w:hAnsi="Arial" w:cs="Arial"/>
      <w:color w:val="000000"/>
      <w:sz w:val="24"/>
      <w:szCs w:val="24"/>
      <w:lang w:val="pt-BR"/>
    </w:rPr>
  </w:style>
  <w:style w:type="paragraph" w:styleId="af3">
    <w:name w:val="Revision"/>
    <w:hidden/>
    <w:uiPriority w:val="99"/>
    <w:semiHidden/>
    <w:rsid w:val="00C829FD"/>
    <w:pPr>
      <w:spacing w:after="0" w:line="240" w:lineRule="auto"/>
    </w:pPr>
    <w:rPr>
      <w:rFonts w:ascii="Calibri" w:eastAsia="Calibri" w:hAnsi="Calibri" w:cs="Times New Roman"/>
      <w:lang w:val="en-US"/>
    </w:rPr>
  </w:style>
  <w:style w:type="character" w:customStyle="1" w:styleId="alt-edited">
    <w:name w:val="alt-edited"/>
    <w:basedOn w:val="a0"/>
    <w:rsid w:val="00C829FD"/>
  </w:style>
  <w:style w:type="character" w:customStyle="1" w:styleId="shorttext">
    <w:name w:val="short_text"/>
    <w:basedOn w:val="a0"/>
    <w:rsid w:val="00C829FD"/>
  </w:style>
  <w:style w:type="paragraph" w:styleId="af4">
    <w:name w:val="Body Text"/>
    <w:basedOn w:val="a"/>
    <w:link w:val="Char6"/>
    <w:uiPriority w:val="99"/>
    <w:unhideWhenUsed/>
    <w:rsid w:val="00C829FD"/>
    <w:pPr>
      <w:spacing w:after="120" w:line="360" w:lineRule="auto"/>
    </w:pPr>
    <w:rPr>
      <w:rFonts w:ascii="Arial" w:eastAsia="Calibri" w:hAnsi="Arial" w:cs="Times New Roman"/>
      <w:sz w:val="20"/>
      <w:lang w:val="en-US"/>
    </w:rPr>
  </w:style>
  <w:style w:type="character" w:customStyle="1" w:styleId="Char6">
    <w:name w:val="正文文本 Char"/>
    <w:basedOn w:val="a0"/>
    <w:link w:val="af4"/>
    <w:uiPriority w:val="99"/>
    <w:rsid w:val="00C829FD"/>
    <w:rPr>
      <w:rFonts w:ascii="Arial" w:eastAsia="Calibri" w:hAnsi="Arial" w:cs="Times New Roman"/>
      <w:sz w:val="20"/>
      <w:lang w:val="en-US"/>
    </w:rPr>
  </w:style>
  <w:style w:type="paragraph" w:styleId="af5">
    <w:name w:val="endnote text"/>
    <w:basedOn w:val="a"/>
    <w:link w:val="Char7"/>
    <w:uiPriority w:val="99"/>
    <w:semiHidden/>
    <w:unhideWhenUsed/>
    <w:rsid w:val="00C829FD"/>
    <w:pPr>
      <w:spacing w:line="360" w:lineRule="auto"/>
    </w:pPr>
    <w:rPr>
      <w:rFonts w:ascii="Arial" w:eastAsia="Calibri" w:hAnsi="Arial" w:cs="Times New Roman"/>
      <w:sz w:val="20"/>
      <w:szCs w:val="20"/>
      <w:lang w:val="en-US"/>
    </w:rPr>
  </w:style>
  <w:style w:type="character" w:customStyle="1" w:styleId="Char7">
    <w:name w:val="尾注文本 Char"/>
    <w:basedOn w:val="a0"/>
    <w:link w:val="af5"/>
    <w:uiPriority w:val="99"/>
    <w:semiHidden/>
    <w:rsid w:val="00C829FD"/>
    <w:rPr>
      <w:rFonts w:ascii="Arial" w:eastAsia="Calibri" w:hAnsi="Arial" w:cs="Times New Roman"/>
      <w:sz w:val="20"/>
      <w:szCs w:val="20"/>
      <w:lang w:val="en-US"/>
    </w:rPr>
  </w:style>
  <w:style w:type="character" w:styleId="af6">
    <w:name w:val="endnote reference"/>
    <w:uiPriority w:val="99"/>
    <w:semiHidden/>
    <w:unhideWhenUsed/>
    <w:rsid w:val="00C829FD"/>
    <w:rPr>
      <w:vertAlign w:val="superscript"/>
    </w:rPr>
  </w:style>
  <w:style w:type="paragraph" w:customStyle="1" w:styleId="Style1">
    <w:name w:val="Style1"/>
    <w:basedOn w:val="1"/>
    <w:next w:val="1"/>
    <w:link w:val="Style1Char"/>
    <w:qFormat/>
    <w:rsid w:val="00C829FD"/>
  </w:style>
  <w:style w:type="character" w:customStyle="1" w:styleId="Style1Char">
    <w:name w:val="Style1 Char"/>
    <w:basedOn w:val="1Char"/>
    <w:link w:val="Style1"/>
    <w:rsid w:val="00C829FD"/>
    <w:rPr>
      <w:rFonts w:ascii="Arial" w:eastAsia="Calibri" w:hAnsi="Arial" w:cs="Times New Roman"/>
      <w:b/>
      <w:smallCaps/>
      <w:color w:val="FF5050"/>
      <w:sz w:val="20"/>
      <w:lang w:val="en-US"/>
    </w:rPr>
  </w:style>
  <w:style w:type="paragraph" w:customStyle="1" w:styleId="Style2">
    <w:name w:val="Style2"/>
    <w:basedOn w:val="Style1"/>
    <w:link w:val="Style2Char"/>
    <w:qFormat/>
    <w:rsid w:val="00C829FD"/>
    <w:pPr>
      <w:numPr>
        <w:numId w:val="2"/>
      </w:numPr>
    </w:pPr>
  </w:style>
  <w:style w:type="character" w:customStyle="1" w:styleId="Style2Char">
    <w:name w:val="Style2 Char"/>
    <w:basedOn w:val="Style1Char"/>
    <w:link w:val="Style2"/>
    <w:rsid w:val="00C829FD"/>
    <w:rPr>
      <w:rFonts w:ascii="Arial" w:eastAsia="Calibri" w:hAnsi="Arial" w:cs="Times New Roman"/>
      <w:b/>
      <w:smallCaps/>
      <w:color w:val="FF5050"/>
      <w:sz w:val="20"/>
      <w:lang w:val="en-US"/>
    </w:rPr>
  </w:style>
  <w:style w:type="paragraph" w:styleId="af7">
    <w:name w:val="Subtitle"/>
    <w:basedOn w:val="a"/>
    <w:next w:val="a"/>
    <w:link w:val="Char8"/>
    <w:uiPriority w:val="11"/>
    <w:qFormat/>
    <w:rsid w:val="007E348E"/>
    <w:pPr>
      <w:spacing w:line="480" w:lineRule="auto"/>
      <w:outlineLvl w:val="1"/>
    </w:pPr>
    <w:rPr>
      <w:rFonts w:ascii="Times New Roman" w:eastAsia="Times New Roman" w:hAnsi="Times New Roman" w:cs="Times New Roman"/>
      <w:b/>
      <w:szCs w:val="24"/>
      <w:lang w:val="en-US"/>
    </w:rPr>
  </w:style>
  <w:style w:type="character" w:customStyle="1" w:styleId="Char8">
    <w:name w:val="副标题 Char"/>
    <w:basedOn w:val="a0"/>
    <w:link w:val="af7"/>
    <w:uiPriority w:val="11"/>
    <w:rsid w:val="007E348E"/>
    <w:rPr>
      <w:rFonts w:ascii="Times New Roman" w:eastAsia="Times New Roman" w:hAnsi="Times New Roman" w:cs="Times New Roman"/>
      <w:b/>
      <w:szCs w:val="24"/>
      <w:lang w:val="en-US"/>
    </w:rPr>
  </w:style>
  <w:style w:type="paragraph" w:styleId="40">
    <w:name w:val="toc 4"/>
    <w:basedOn w:val="a"/>
    <w:next w:val="a"/>
    <w:autoRedefine/>
    <w:uiPriority w:val="39"/>
    <w:unhideWhenUsed/>
    <w:rsid w:val="00C829FD"/>
    <w:pPr>
      <w:spacing w:after="0" w:line="360" w:lineRule="auto"/>
      <w:ind w:left="600"/>
    </w:pPr>
    <w:rPr>
      <w:rFonts w:eastAsia="Calibri" w:cs="Times New Roman"/>
      <w:sz w:val="18"/>
      <w:szCs w:val="18"/>
      <w:lang w:val="en-US"/>
    </w:rPr>
  </w:style>
  <w:style w:type="paragraph" w:styleId="50">
    <w:name w:val="toc 5"/>
    <w:basedOn w:val="a"/>
    <w:next w:val="a"/>
    <w:autoRedefine/>
    <w:uiPriority w:val="39"/>
    <w:unhideWhenUsed/>
    <w:rsid w:val="00C829FD"/>
    <w:pPr>
      <w:spacing w:after="0" w:line="360" w:lineRule="auto"/>
      <w:ind w:left="800"/>
    </w:pPr>
    <w:rPr>
      <w:rFonts w:eastAsia="Calibri" w:cs="Times New Roman"/>
      <w:sz w:val="18"/>
      <w:szCs w:val="18"/>
      <w:lang w:val="en-US"/>
    </w:rPr>
  </w:style>
  <w:style w:type="paragraph" w:styleId="60">
    <w:name w:val="toc 6"/>
    <w:basedOn w:val="a"/>
    <w:next w:val="a"/>
    <w:autoRedefine/>
    <w:uiPriority w:val="39"/>
    <w:unhideWhenUsed/>
    <w:rsid w:val="00C829FD"/>
    <w:pPr>
      <w:spacing w:after="0" w:line="360" w:lineRule="auto"/>
      <w:ind w:left="1000"/>
    </w:pPr>
    <w:rPr>
      <w:rFonts w:eastAsia="Calibri" w:cs="Times New Roman"/>
      <w:sz w:val="18"/>
      <w:szCs w:val="18"/>
      <w:lang w:val="en-US"/>
    </w:rPr>
  </w:style>
  <w:style w:type="paragraph" w:styleId="70">
    <w:name w:val="toc 7"/>
    <w:basedOn w:val="a"/>
    <w:next w:val="a"/>
    <w:autoRedefine/>
    <w:uiPriority w:val="39"/>
    <w:unhideWhenUsed/>
    <w:rsid w:val="00C829FD"/>
    <w:pPr>
      <w:spacing w:after="0" w:line="360" w:lineRule="auto"/>
      <w:ind w:left="1200"/>
    </w:pPr>
    <w:rPr>
      <w:rFonts w:eastAsia="Calibri" w:cs="Times New Roman"/>
      <w:sz w:val="18"/>
      <w:szCs w:val="18"/>
      <w:lang w:val="en-US"/>
    </w:rPr>
  </w:style>
  <w:style w:type="paragraph" w:styleId="80">
    <w:name w:val="toc 8"/>
    <w:basedOn w:val="a"/>
    <w:next w:val="a"/>
    <w:autoRedefine/>
    <w:uiPriority w:val="39"/>
    <w:unhideWhenUsed/>
    <w:rsid w:val="00C829FD"/>
    <w:pPr>
      <w:spacing w:after="0" w:line="360" w:lineRule="auto"/>
      <w:ind w:left="1400"/>
    </w:pPr>
    <w:rPr>
      <w:rFonts w:eastAsia="Calibri" w:cs="Times New Roman"/>
      <w:sz w:val="18"/>
      <w:szCs w:val="18"/>
      <w:lang w:val="en-US"/>
    </w:rPr>
  </w:style>
  <w:style w:type="paragraph" w:styleId="90">
    <w:name w:val="toc 9"/>
    <w:basedOn w:val="a"/>
    <w:next w:val="a"/>
    <w:autoRedefine/>
    <w:uiPriority w:val="39"/>
    <w:unhideWhenUsed/>
    <w:rsid w:val="00C829FD"/>
    <w:pPr>
      <w:spacing w:after="0" w:line="360" w:lineRule="auto"/>
      <w:ind w:left="1600"/>
    </w:pPr>
    <w:rPr>
      <w:rFonts w:eastAsia="Calibri" w:cs="Times New Roman"/>
      <w:sz w:val="18"/>
      <w:szCs w:val="18"/>
      <w:lang w:val="en-US"/>
    </w:rPr>
  </w:style>
  <w:style w:type="paragraph" w:customStyle="1" w:styleId="Style3">
    <w:name w:val="Style3"/>
    <w:basedOn w:val="2"/>
    <w:link w:val="Style3Char"/>
    <w:qFormat/>
    <w:rsid w:val="00C829FD"/>
    <w:pPr>
      <w:numPr>
        <w:numId w:val="4"/>
      </w:numPr>
    </w:pPr>
  </w:style>
  <w:style w:type="character" w:customStyle="1" w:styleId="Style3Char">
    <w:name w:val="Style3 Char"/>
    <w:basedOn w:val="2Char"/>
    <w:link w:val="Style3"/>
    <w:rsid w:val="00C829FD"/>
    <w:rPr>
      <w:rFonts w:ascii="Arial" w:eastAsia="Calibri" w:hAnsi="Arial" w:cs="Times New Roman"/>
      <w:b/>
      <w:smallCaps/>
      <w:color w:val="FF5050"/>
      <w:sz w:val="20"/>
      <w:lang w:val="en-US"/>
    </w:rPr>
  </w:style>
  <w:style w:type="character" w:styleId="af8">
    <w:name w:val="Strong"/>
    <w:uiPriority w:val="22"/>
    <w:qFormat/>
    <w:rsid w:val="00C829FD"/>
    <w:rPr>
      <w:rFonts w:ascii="Arial" w:hAnsi="Arial"/>
      <w:b/>
      <w:bCs/>
      <w:u w:val="single"/>
    </w:rPr>
  </w:style>
  <w:style w:type="paragraph" w:customStyle="1" w:styleId="Bulletnormal">
    <w:name w:val="Bullet normal"/>
    <w:basedOn w:val="a"/>
    <w:rsid w:val="00C829FD"/>
    <w:pPr>
      <w:keepLines/>
      <w:numPr>
        <w:numId w:val="5"/>
      </w:numPr>
      <w:tabs>
        <w:tab w:val="left" w:pos="0"/>
        <w:tab w:val="left" w:pos="567"/>
        <w:tab w:val="left" w:pos="1134"/>
        <w:tab w:val="left" w:pos="1701"/>
        <w:tab w:val="left" w:pos="2268"/>
        <w:tab w:val="left" w:pos="2835"/>
        <w:tab w:val="left" w:pos="3402"/>
        <w:tab w:val="left" w:pos="3969"/>
        <w:tab w:val="left" w:pos="4536"/>
        <w:tab w:val="left" w:pos="5103"/>
        <w:tab w:val="left" w:pos="5670"/>
      </w:tabs>
      <w:spacing w:after="0" w:line="360" w:lineRule="auto"/>
    </w:pPr>
    <w:rPr>
      <w:rFonts w:ascii="Arial" w:eastAsia="Times New Roman" w:hAnsi="Arial" w:cs="Times New Roman"/>
      <w:snapToGrid w:val="0"/>
      <w:szCs w:val="20"/>
      <w:lang w:val="en-GB" w:eastAsia="da-DK"/>
    </w:rPr>
  </w:style>
  <w:style w:type="paragraph" w:styleId="11">
    <w:name w:val="index 1"/>
    <w:basedOn w:val="a"/>
    <w:next w:val="a"/>
    <w:autoRedefine/>
    <w:uiPriority w:val="99"/>
    <w:semiHidden/>
    <w:unhideWhenUsed/>
    <w:rsid w:val="00C829FD"/>
    <w:pPr>
      <w:spacing w:line="360" w:lineRule="auto"/>
      <w:ind w:left="200" w:hanging="200"/>
    </w:pPr>
    <w:rPr>
      <w:rFonts w:ascii="Arial" w:eastAsia="Calibri" w:hAnsi="Arial" w:cs="Times New Roman"/>
      <w:sz w:val="20"/>
      <w:lang w:val="en-US"/>
    </w:rPr>
  </w:style>
  <w:style w:type="table" w:customStyle="1" w:styleId="TabelaSimples21">
    <w:name w:val="Tabela Simples 21"/>
    <w:basedOn w:val="a1"/>
    <w:uiPriority w:val="42"/>
    <w:rsid w:val="004375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Bibliography"/>
    <w:basedOn w:val="a"/>
    <w:next w:val="a"/>
    <w:uiPriority w:val="37"/>
    <w:unhideWhenUsed/>
    <w:rsid w:val="00AC6536"/>
    <w:pPr>
      <w:tabs>
        <w:tab w:val="left" w:pos="504"/>
      </w:tabs>
      <w:spacing w:after="240" w:line="240" w:lineRule="auto"/>
      <w:ind w:left="504" w:hanging="504"/>
    </w:pPr>
  </w:style>
  <w:style w:type="character" w:styleId="afa">
    <w:name w:val="Subtle Emphasis"/>
    <w:basedOn w:val="a0"/>
    <w:uiPriority w:val="19"/>
    <w:qFormat/>
    <w:rsid w:val="007E348E"/>
    <w:rPr>
      <w:rFonts w:ascii="Times New Roman" w:hAnsi="Times New Roman"/>
      <w:i w:val="0"/>
      <w:iCs/>
      <w:color w:val="404040" w:themeColor="text1" w:themeTint="BF"/>
      <w:sz w:val="22"/>
      <w:u w:val="single"/>
    </w:rPr>
  </w:style>
  <w:style w:type="paragraph" w:customStyle="1" w:styleId="sutitle">
    <w:name w:val="sutitle"/>
    <w:basedOn w:val="a"/>
    <w:link w:val="sutitleChar"/>
    <w:qFormat/>
    <w:rsid w:val="007E348E"/>
    <w:pPr>
      <w:spacing w:line="480" w:lineRule="auto"/>
    </w:pPr>
    <w:rPr>
      <w:rFonts w:ascii="Times New Roman" w:hAnsi="Times New Roman" w:cs="Times New Roman"/>
      <w:u w:val="single"/>
      <w:lang w:val="en-GB"/>
    </w:rPr>
  </w:style>
  <w:style w:type="character" w:customStyle="1" w:styleId="sutitleChar">
    <w:name w:val="sutitle Char"/>
    <w:basedOn w:val="a0"/>
    <w:link w:val="sutitle"/>
    <w:rsid w:val="007E348E"/>
    <w:rPr>
      <w:rFonts w:ascii="Times New Roman" w:hAnsi="Times New Roman" w:cs="Times New Roman"/>
      <w:u w:val="single"/>
      <w:lang w:val="en-GB"/>
    </w:rPr>
  </w:style>
  <w:style w:type="paragraph" w:styleId="HTML">
    <w:name w:val="HTML Preformatted"/>
    <w:basedOn w:val="a"/>
    <w:link w:val="HTMLChar"/>
    <w:uiPriority w:val="99"/>
    <w:unhideWhenUsed/>
    <w:rsid w:val="002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HTMLChar">
    <w:name w:val="HTML 预设格式 Char"/>
    <w:basedOn w:val="a0"/>
    <w:link w:val="HTML"/>
    <w:uiPriority w:val="99"/>
    <w:rsid w:val="00250FC9"/>
    <w:rPr>
      <w:rFonts w:ascii="Courier New" w:hAnsi="Courier New" w:cs="Courier New"/>
      <w:sz w:val="20"/>
      <w:szCs w:val="20"/>
      <w:lang w:val="pt-BR" w:eastAsia="pt-BR"/>
    </w:rPr>
  </w:style>
  <w:style w:type="paragraph" w:customStyle="1" w:styleId="Ttulo1">
    <w:name w:val="Título1"/>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paragraph" w:customStyle="1" w:styleId="desc">
    <w:name w:val="desc"/>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paragraph" w:customStyle="1" w:styleId="details">
    <w:name w:val="details"/>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character" w:customStyle="1" w:styleId="jrnl">
    <w:name w:val="jrnl"/>
    <w:basedOn w:val="a0"/>
    <w:rsid w:val="00736A98"/>
  </w:style>
  <w:style w:type="character" w:customStyle="1" w:styleId="highlight">
    <w:name w:val="highlight"/>
    <w:basedOn w:val="a0"/>
    <w:rsid w:val="00BF5E42"/>
  </w:style>
  <w:style w:type="character" w:customStyle="1" w:styleId="s4">
    <w:name w:val="s4"/>
    <w:basedOn w:val="a0"/>
    <w:rsid w:val="00AB36AC"/>
  </w:style>
  <w:style w:type="character" w:customStyle="1" w:styleId="UnresolvedMention1">
    <w:name w:val="Unresolved Mention1"/>
    <w:basedOn w:val="a0"/>
    <w:uiPriority w:val="99"/>
    <w:semiHidden/>
    <w:unhideWhenUsed/>
    <w:rsid w:val="00691D9D"/>
    <w:rPr>
      <w:color w:val="605E5C"/>
      <w:shd w:val="clear" w:color="auto" w:fill="E1DFDD"/>
    </w:rPr>
  </w:style>
  <w:style w:type="character" w:customStyle="1" w:styleId="UnresolvedMention2">
    <w:name w:val="Unresolved Mention2"/>
    <w:basedOn w:val="a0"/>
    <w:uiPriority w:val="99"/>
    <w:semiHidden/>
    <w:unhideWhenUsed/>
    <w:rsid w:val="00E66873"/>
    <w:rPr>
      <w:color w:val="605E5C"/>
      <w:shd w:val="clear" w:color="auto" w:fill="E1DFDD"/>
    </w:rPr>
  </w:style>
  <w:style w:type="character" w:styleId="afb">
    <w:name w:val="FollowedHyperlink"/>
    <w:basedOn w:val="a0"/>
    <w:uiPriority w:val="99"/>
    <w:semiHidden/>
    <w:unhideWhenUsed/>
    <w:rsid w:val="00730E19"/>
    <w:rPr>
      <w:color w:val="954F72" w:themeColor="followedHyperlink"/>
      <w:u w:val="single"/>
    </w:rPr>
  </w:style>
  <w:style w:type="character" w:customStyle="1" w:styleId="UnresolvedMention3">
    <w:name w:val="Unresolved Mention3"/>
    <w:basedOn w:val="a0"/>
    <w:uiPriority w:val="99"/>
    <w:semiHidden/>
    <w:unhideWhenUsed/>
    <w:rsid w:val="007165DE"/>
    <w:rPr>
      <w:color w:val="605E5C"/>
      <w:shd w:val="clear" w:color="auto" w:fill="E1DFDD"/>
    </w:rPr>
  </w:style>
  <w:style w:type="character" w:customStyle="1" w:styleId="UnresolvedMention4">
    <w:name w:val="Unresolved Mention4"/>
    <w:basedOn w:val="a0"/>
    <w:uiPriority w:val="99"/>
    <w:semiHidden/>
    <w:unhideWhenUsed/>
    <w:rsid w:val="007D7EE5"/>
    <w:rPr>
      <w:color w:val="605E5C"/>
      <w:shd w:val="clear" w:color="auto" w:fill="E1DFDD"/>
    </w:rPr>
  </w:style>
  <w:style w:type="paragraph" w:customStyle="1" w:styleId="12">
    <w:name w:val="正文1"/>
    <w:uiPriority w:val="99"/>
    <w:rsid w:val="0096407F"/>
    <w:pPr>
      <w:spacing w:after="0" w:line="276" w:lineRule="auto"/>
    </w:pPr>
    <w:rPr>
      <w:rFonts w:ascii="Arial" w:eastAsia="宋体" w:hAnsi="Arial" w:cs="Arial"/>
      <w:color w:val="000000"/>
      <w:szCs w:val="20"/>
      <w:lang w:val="pl-PL" w:eastAsia="pl-PL"/>
    </w:rPr>
  </w:style>
  <w:style w:type="character" w:customStyle="1" w:styleId="13">
    <w:name w:val="批注文字 字符1"/>
    <w:basedOn w:val="a0"/>
    <w:uiPriority w:val="99"/>
    <w:qFormat/>
    <w:rsid w:val="0096407F"/>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io.unifesp.br/handle/11600/153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sparra@hcrp.usp.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78C7-827D-405A-9A82-08633CD7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53653</Words>
  <Characters>305826</Characters>
  <Application>Microsoft Office Word</Application>
  <DocSecurity>0</DocSecurity>
  <Lines>2548</Lines>
  <Paragraphs>717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Takeda</Company>
  <LinksUpToDate>false</LinksUpToDate>
  <CharactersWithSpaces>358762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 Fernandes</dc:creator>
  <cp:lastModifiedBy>User</cp:lastModifiedBy>
  <cp:revision>6</cp:revision>
  <cp:lastPrinted>2019-10-11T10:39:00Z</cp:lastPrinted>
  <dcterms:created xsi:type="dcterms:W3CDTF">2019-09-13T04:00:00Z</dcterms:created>
  <dcterms:modified xsi:type="dcterms:W3CDTF">2019-10-14T07:46:00Z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http://www.zotero.org/styles/world-journal-of-gastroenterology</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http://www.zotero.org/styles/british-journal-of-dermatology</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http://www.zotero.org/styles/clinical-gastroenterology-and-hepatology</vt:lpwstr>
  </property>
  <property fmtid="{D5CDD505-2E9C-101B-9397-08002B2CF9AE}" pid="9" name="Mendeley Recent Style Id 5_1">
    <vt:lpwstr>http://www.zotero.org/styles/digestive-and-liver-disease</vt:lpwstr>
  </property>
  <property fmtid="{D5CDD505-2E9C-101B-9397-08002B2CF9AE}" pid="10" name="Mendeley Recent Style Id 6_1">
    <vt:lpwstr>http://www.zotero.org/styles/ieee</vt:lpwstr>
  </property>
  <property fmtid="{D5CDD505-2E9C-101B-9397-08002B2CF9AE}" pid="11" name="Mendeley Recent Style Id 7_1">
    <vt:lpwstr>http://www.zotero.org/styles/journal-of-crohns-and-colitis</vt:lpwstr>
  </property>
  <property fmtid="{D5CDD505-2E9C-101B-9397-08002B2CF9AE}" pid="12" name="Mendeley Recent Style Id 8_1">
    <vt:lpwstr>http://www.zotero.org/styles/sage-vancouver</vt:lpwstr>
  </property>
  <property fmtid="{D5CDD505-2E9C-101B-9397-08002B2CF9AE}" pid="13" name="Mendeley Recent Style Id 9_1">
    <vt:lpwstr>http://www.zotero.org/styles/world-journal-of-gastroenterology</vt:lpwstr>
  </property>
  <property fmtid="{D5CDD505-2E9C-101B-9397-08002B2CF9AE}" pid="14" name="Mendeley Recent Style Name 0_1">
    <vt:lpwstr>American Political Science Association</vt:lpwstr>
  </property>
  <property fmtid="{D5CDD505-2E9C-101B-9397-08002B2CF9AE}" pid="15" name="Mendeley Recent Style Name 1_1">
    <vt:lpwstr>American Sociological Association</vt:lpwstr>
  </property>
  <property fmtid="{D5CDD505-2E9C-101B-9397-08002B2CF9AE}" pid="16" name="Mendeley Recent Style Name 2_1">
    <vt:lpwstr>British Journal of Dermatology</vt:lpwstr>
  </property>
  <property fmtid="{D5CDD505-2E9C-101B-9397-08002B2CF9AE}" pid="17" name="Mendeley Recent Style Name 3_1">
    <vt:lpwstr>Chicago Manual of Style 17th edition (author-date)</vt:lpwstr>
  </property>
  <property fmtid="{D5CDD505-2E9C-101B-9397-08002B2CF9AE}" pid="18" name="Mendeley Recent Style Name 4_1">
    <vt:lpwstr>Clinical Gastroenterology and Hepatology</vt:lpwstr>
  </property>
  <property fmtid="{D5CDD505-2E9C-101B-9397-08002B2CF9AE}" pid="19" name="Mendeley Recent Style Name 5_1">
    <vt:lpwstr>Digestive and Liver Disease</vt:lpwstr>
  </property>
  <property fmtid="{D5CDD505-2E9C-101B-9397-08002B2CF9AE}" pid="20" name="Mendeley Recent Style Name 6_1">
    <vt:lpwstr>IEEE</vt:lpwstr>
  </property>
  <property fmtid="{D5CDD505-2E9C-101B-9397-08002B2CF9AE}" pid="21" name="Mendeley Recent Style Name 7_1">
    <vt:lpwstr>Journal of Crohn's and Colitis</vt:lpwstr>
  </property>
  <property fmtid="{D5CDD505-2E9C-101B-9397-08002B2CF9AE}" pid="22" name="Mendeley Recent Style Name 8_1">
    <vt:lpwstr>SAGE - Vancouver</vt:lpwstr>
  </property>
  <property fmtid="{D5CDD505-2E9C-101B-9397-08002B2CF9AE}" pid="23" name="Mendeley Recent Style Name 9_1">
    <vt:lpwstr>World Journal of Gastroenterology</vt:lpwstr>
  </property>
  <property fmtid="{D5CDD505-2E9C-101B-9397-08002B2CF9AE}" pid="24" name="Mendeley Unique User Id_1">
    <vt:lpwstr>e62a584e-82f4-382a-bca0-34723c386f52</vt:lpwstr>
  </property>
  <property fmtid="{D5CDD505-2E9C-101B-9397-08002B2CF9AE}" pid="25" name="ZOTERO_PREF_1">
    <vt:lpwstr>&lt;data data-version="3" zotero-version="4.0.29.17"&gt;&lt;session id="ViYCDLqH"/&gt;&lt;style id="http://www.zotero.org/styles/vancouver" locale="en-US" hasBibliography="1" bibliographyStyleHasBeenSet="1"/&gt;&lt;prefs&gt;&lt;pref name="fieldType" value="Field"/&gt;&lt;pref name="store</vt:lpwstr>
  </property>
  <property fmtid="{D5CDD505-2E9C-101B-9397-08002B2CF9AE}" pid="26" name="ZOTERO_PREF_2">
    <vt:lpwstr>References" value="true"/&gt;&lt;pref name="automaticJournalAbbreviations" value="true"/&gt;&lt;pref name="noteType" value=""/&gt;&lt;/prefs&gt;&lt;/data&gt;</vt:lpwstr>
  </property>
  <property fmtid="{D5CDD505-2E9C-101B-9397-08002B2CF9AE}" pid="27" name="UseTimer">
    <vt:bool>true</vt:bool>
  </property>
  <property fmtid="{D5CDD505-2E9C-101B-9397-08002B2CF9AE}" pid="28" name="LastTick">
    <vt:r8>43560.4876851852</vt:r8>
  </property>
  <property fmtid="{D5CDD505-2E9C-101B-9397-08002B2CF9AE}" pid="29" name="EditTimer">
    <vt:i4>5310</vt:i4>
  </property>
</Properties>
</file>