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39D56" w14:textId="7D527AEB" w:rsidR="00292BD7" w:rsidRPr="007329EB" w:rsidRDefault="009371EE" w:rsidP="00536564">
      <w:pPr>
        <w:spacing w:after="0" w:line="360" w:lineRule="auto"/>
        <w:jc w:val="both"/>
        <w:rPr>
          <w:rFonts w:ascii="Book Antiqua" w:hAnsi="Book Antiqua" w:cs="Times New Roman"/>
          <w:bCs/>
          <w:i/>
          <w:color w:val="000000"/>
          <w:sz w:val="24"/>
          <w:szCs w:val="24"/>
          <w:lang w:val="en-US" w:eastAsia="zh-CN"/>
        </w:rPr>
      </w:pPr>
      <w:r w:rsidRPr="007329EB">
        <w:rPr>
          <w:rFonts w:ascii="Book Antiqua" w:eastAsia="Times New Roman" w:hAnsi="Book Antiqua" w:cs="Times New Roman"/>
          <w:b/>
          <w:bCs/>
          <w:color w:val="000000"/>
          <w:sz w:val="24"/>
          <w:szCs w:val="24"/>
          <w:lang w:val="en-US" w:eastAsia="it-IT"/>
        </w:rPr>
        <w:t xml:space="preserve">Name of </w:t>
      </w:r>
      <w:r w:rsidR="00931306" w:rsidRPr="007329EB">
        <w:rPr>
          <w:rFonts w:ascii="Book Antiqua" w:eastAsia="Times New Roman" w:hAnsi="Book Antiqua" w:cs="Times New Roman"/>
          <w:b/>
          <w:bCs/>
          <w:color w:val="000000"/>
          <w:sz w:val="24"/>
          <w:szCs w:val="24"/>
          <w:lang w:val="en-US" w:eastAsia="it-IT"/>
        </w:rPr>
        <w:t xml:space="preserve">Journal: </w:t>
      </w:r>
      <w:r w:rsidR="00102C4E" w:rsidRPr="007329EB">
        <w:rPr>
          <w:rFonts w:ascii="Book Antiqua" w:eastAsia="Times New Roman" w:hAnsi="Book Antiqua" w:cs="Times New Roman"/>
          <w:bCs/>
          <w:i/>
          <w:color w:val="000000"/>
          <w:sz w:val="24"/>
          <w:szCs w:val="24"/>
          <w:lang w:val="en-US" w:eastAsia="it-IT"/>
        </w:rPr>
        <w:t>World J</w:t>
      </w:r>
      <w:r w:rsidR="00250911" w:rsidRPr="007329EB">
        <w:rPr>
          <w:rFonts w:ascii="Book Antiqua" w:eastAsia="Times New Roman" w:hAnsi="Book Antiqua" w:cs="Times New Roman"/>
          <w:bCs/>
          <w:i/>
          <w:color w:val="000000"/>
          <w:sz w:val="24"/>
          <w:szCs w:val="24"/>
          <w:lang w:val="en-US" w:eastAsia="it-IT"/>
        </w:rPr>
        <w:t>ournal of Gastroenterology</w:t>
      </w:r>
    </w:p>
    <w:p w14:paraId="029CFA9D" w14:textId="6735F843" w:rsidR="00EE4BFE" w:rsidRPr="007329EB" w:rsidRDefault="00EE4BFE" w:rsidP="00536564">
      <w:pPr>
        <w:adjustRightInd w:val="0"/>
        <w:snapToGrid w:val="0"/>
        <w:spacing w:after="0" w:line="360" w:lineRule="auto"/>
        <w:jc w:val="both"/>
        <w:rPr>
          <w:rFonts w:ascii="Book Antiqua" w:hAnsi="Book Antiqua" w:cs="Arial"/>
          <w:color w:val="000000"/>
          <w:sz w:val="24"/>
          <w:szCs w:val="24"/>
          <w:lang w:val="en" w:eastAsia="zh-CN"/>
        </w:rPr>
      </w:pPr>
      <w:bookmarkStart w:id="0" w:name="_Hlk5632321"/>
      <w:r w:rsidRPr="007329EB">
        <w:rPr>
          <w:rFonts w:ascii="Book Antiqua" w:eastAsia="Times New Roman" w:hAnsi="Book Antiqua"/>
          <w:b/>
          <w:bCs/>
          <w:color w:val="222222"/>
          <w:sz w:val="24"/>
          <w:szCs w:val="24"/>
          <w:lang w:val="en-US"/>
        </w:rPr>
        <w:t>Manuscript NO</w:t>
      </w:r>
      <w:r w:rsidRPr="007329EB">
        <w:rPr>
          <w:rFonts w:ascii="Book Antiqua" w:hAnsi="Book Antiqua" w:cs="Arial"/>
          <w:b/>
          <w:color w:val="000000"/>
          <w:sz w:val="24"/>
          <w:szCs w:val="24"/>
          <w:lang w:val="en"/>
        </w:rPr>
        <w:t xml:space="preserve">: </w:t>
      </w:r>
      <w:bookmarkEnd w:id="0"/>
      <w:r w:rsidR="00AE6137" w:rsidRPr="007329EB">
        <w:rPr>
          <w:rFonts w:ascii="Book Antiqua" w:hAnsi="Book Antiqua" w:cs="Arial"/>
          <w:color w:val="000000"/>
          <w:sz w:val="24"/>
          <w:szCs w:val="24"/>
          <w:lang w:val="en"/>
        </w:rPr>
        <w:t>50317</w:t>
      </w:r>
    </w:p>
    <w:p w14:paraId="604279FD" w14:textId="741DEEE7" w:rsidR="009371EE" w:rsidRPr="007329EB" w:rsidRDefault="009371EE" w:rsidP="00536564">
      <w:pPr>
        <w:spacing w:after="0" w:line="360" w:lineRule="auto"/>
        <w:jc w:val="both"/>
        <w:rPr>
          <w:rFonts w:ascii="Book Antiqua" w:hAnsi="Book Antiqua" w:cs="Times New Roman"/>
          <w:bCs/>
          <w:color w:val="000000"/>
          <w:sz w:val="24"/>
          <w:szCs w:val="24"/>
          <w:lang w:val="en-US" w:eastAsia="zh-CN"/>
        </w:rPr>
      </w:pPr>
      <w:r w:rsidRPr="007329EB">
        <w:rPr>
          <w:rFonts w:ascii="Book Antiqua" w:eastAsia="Times New Roman" w:hAnsi="Book Antiqua" w:cs="Times New Roman"/>
          <w:b/>
          <w:bCs/>
          <w:color w:val="000000"/>
          <w:sz w:val="24"/>
          <w:szCs w:val="24"/>
          <w:lang w:val="en-US" w:eastAsia="it-IT"/>
        </w:rPr>
        <w:t xml:space="preserve">Manuscript Type: </w:t>
      </w:r>
      <w:r w:rsidRPr="007329EB">
        <w:rPr>
          <w:rFonts w:ascii="Book Antiqua" w:eastAsia="Times New Roman" w:hAnsi="Book Antiqua" w:cs="Times New Roman"/>
          <w:bCs/>
          <w:color w:val="000000"/>
          <w:sz w:val="24"/>
          <w:szCs w:val="24"/>
          <w:lang w:val="en-US" w:eastAsia="it-IT"/>
        </w:rPr>
        <w:t>MINIREVIEWS</w:t>
      </w:r>
    </w:p>
    <w:p w14:paraId="7297D467" w14:textId="77777777" w:rsidR="00536564" w:rsidRPr="007329EB" w:rsidRDefault="00536564" w:rsidP="00536564">
      <w:pPr>
        <w:spacing w:after="0" w:line="360" w:lineRule="auto"/>
        <w:jc w:val="both"/>
        <w:rPr>
          <w:rFonts w:ascii="Book Antiqua" w:hAnsi="Book Antiqua" w:cs="Times New Roman"/>
          <w:bCs/>
          <w:color w:val="000000"/>
          <w:sz w:val="24"/>
          <w:szCs w:val="24"/>
          <w:lang w:val="en-US" w:eastAsia="zh-CN"/>
        </w:rPr>
      </w:pPr>
    </w:p>
    <w:p w14:paraId="5C57DC8F" w14:textId="62648EB7" w:rsidR="00292BD7" w:rsidRPr="007329EB" w:rsidRDefault="00CD1D21" w:rsidP="00536564">
      <w:pPr>
        <w:spacing w:after="0" w:line="360" w:lineRule="auto"/>
        <w:jc w:val="both"/>
        <w:rPr>
          <w:rFonts w:ascii="Book Antiqua" w:hAnsi="Book Antiqua" w:cs="Times New Roman"/>
          <w:b/>
          <w:color w:val="000000"/>
          <w:sz w:val="24"/>
          <w:szCs w:val="24"/>
          <w:lang w:val="en-US" w:eastAsia="zh-CN"/>
        </w:rPr>
      </w:pPr>
      <w:bookmarkStart w:id="1" w:name="OLE_LINK1"/>
      <w:bookmarkStart w:id="2" w:name="OLE_LINK2"/>
      <w:bookmarkStart w:id="3" w:name="OLE_LINK1079"/>
      <w:bookmarkStart w:id="4" w:name="OLE_LINK15"/>
      <w:r w:rsidRPr="007329EB">
        <w:rPr>
          <w:rFonts w:ascii="Book Antiqua" w:eastAsia="Times New Roman" w:hAnsi="Book Antiqua" w:cs="Times New Roman"/>
          <w:b/>
          <w:color w:val="000000"/>
          <w:sz w:val="24"/>
          <w:szCs w:val="24"/>
          <w:lang w:val="en-US" w:eastAsia="it-IT"/>
        </w:rPr>
        <w:t>Targeted therapies in metastatic gastric cancer</w:t>
      </w:r>
      <w:r w:rsidR="00292BD7" w:rsidRPr="007329EB">
        <w:rPr>
          <w:rFonts w:ascii="Book Antiqua" w:eastAsia="Times New Roman" w:hAnsi="Book Antiqua" w:cs="Times New Roman"/>
          <w:b/>
          <w:color w:val="000000"/>
          <w:sz w:val="24"/>
          <w:szCs w:val="24"/>
          <w:lang w:val="en-US" w:eastAsia="it-IT"/>
        </w:rPr>
        <w:t xml:space="preserve">: </w:t>
      </w:r>
      <w:r w:rsidR="00536564" w:rsidRPr="007329EB">
        <w:rPr>
          <w:rFonts w:ascii="Book Antiqua" w:eastAsia="Times New Roman" w:hAnsi="Book Antiqua" w:cs="Times New Roman"/>
          <w:b/>
          <w:color w:val="000000"/>
          <w:sz w:val="24"/>
          <w:szCs w:val="24"/>
          <w:lang w:val="en-US" w:eastAsia="it-IT"/>
        </w:rPr>
        <w:t>C</w:t>
      </w:r>
      <w:r w:rsidR="00292BD7" w:rsidRPr="007329EB">
        <w:rPr>
          <w:rFonts w:ascii="Book Antiqua" w:eastAsia="Times New Roman" w:hAnsi="Book Antiqua" w:cs="Times New Roman"/>
          <w:b/>
          <w:color w:val="000000"/>
          <w:sz w:val="24"/>
          <w:szCs w:val="24"/>
          <w:lang w:val="en-US" w:eastAsia="it-IT"/>
        </w:rPr>
        <w:t xml:space="preserve">urrent </w:t>
      </w:r>
      <w:r w:rsidR="000043ED" w:rsidRPr="007329EB">
        <w:rPr>
          <w:rFonts w:ascii="Book Antiqua" w:eastAsia="Times New Roman" w:hAnsi="Book Antiqua" w:cs="Times New Roman"/>
          <w:b/>
          <w:color w:val="000000"/>
          <w:sz w:val="24"/>
          <w:szCs w:val="24"/>
          <w:lang w:val="en-US" w:eastAsia="it-IT"/>
        </w:rPr>
        <w:t>knowledge and future perspectives</w:t>
      </w:r>
      <w:bookmarkEnd w:id="1"/>
      <w:bookmarkEnd w:id="2"/>
      <w:bookmarkEnd w:id="3"/>
      <w:bookmarkEnd w:id="4"/>
    </w:p>
    <w:p w14:paraId="45BC701A" w14:textId="77777777" w:rsidR="00536564" w:rsidRPr="007329EB" w:rsidRDefault="00536564" w:rsidP="00536564">
      <w:pPr>
        <w:spacing w:after="0" w:line="360" w:lineRule="auto"/>
        <w:jc w:val="both"/>
        <w:rPr>
          <w:rFonts w:ascii="Book Antiqua" w:hAnsi="Book Antiqua" w:cs="Times New Roman"/>
          <w:b/>
          <w:sz w:val="24"/>
          <w:szCs w:val="24"/>
          <w:lang w:val="en-US" w:eastAsia="zh-CN"/>
        </w:rPr>
      </w:pPr>
    </w:p>
    <w:p w14:paraId="3D017494" w14:textId="36B5E3A7" w:rsidR="009371EE" w:rsidRPr="007329EB" w:rsidRDefault="009371EE" w:rsidP="00536564">
      <w:pPr>
        <w:spacing w:after="0" w:line="360" w:lineRule="auto"/>
        <w:jc w:val="both"/>
        <w:rPr>
          <w:rFonts w:ascii="Book Antiqua" w:hAnsi="Book Antiqua" w:cs="Times New Roman"/>
          <w:color w:val="000000"/>
          <w:sz w:val="24"/>
          <w:szCs w:val="24"/>
          <w:lang w:val="en-US" w:eastAsia="zh-CN"/>
        </w:rPr>
      </w:pPr>
      <w:r w:rsidRPr="007329EB">
        <w:rPr>
          <w:rFonts w:ascii="Book Antiqua" w:eastAsia="Times New Roman" w:hAnsi="Book Antiqua" w:cs="Times New Roman"/>
          <w:bCs/>
          <w:color w:val="000000"/>
          <w:sz w:val="24"/>
          <w:szCs w:val="24"/>
          <w:lang w:val="en-US" w:eastAsia="it-IT"/>
        </w:rPr>
        <w:t xml:space="preserve">Pellino A </w:t>
      </w:r>
      <w:r w:rsidRPr="007329EB">
        <w:rPr>
          <w:rFonts w:ascii="Book Antiqua" w:eastAsia="Times New Roman" w:hAnsi="Book Antiqua" w:cs="Times New Roman"/>
          <w:bCs/>
          <w:i/>
          <w:color w:val="000000"/>
          <w:sz w:val="24"/>
          <w:szCs w:val="24"/>
          <w:lang w:val="en-US" w:eastAsia="it-IT"/>
        </w:rPr>
        <w:t>et al</w:t>
      </w:r>
      <w:r w:rsidRPr="007329EB">
        <w:rPr>
          <w:rFonts w:ascii="Book Antiqua" w:eastAsia="Times New Roman" w:hAnsi="Book Antiqua" w:cs="Times New Roman"/>
          <w:bCs/>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w:t>
      </w:r>
      <w:bookmarkStart w:id="5" w:name="OLE_LINK16"/>
      <w:bookmarkStart w:id="6" w:name="OLE_LINK17"/>
      <w:r w:rsidRPr="007329EB">
        <w:rPr>
          <w:rFonts w:ascii="Book Antiqua" w:eastAsia="Times New Roman" w:hAnsi="Book Antiqua" w:cs="Times New Roman"/>
          <w:color w:val="000000"/>
          <w:sz w:val="24"/>
          <w:szCs w:val="24"/>
          <w:lang w:val="en-US" w:eastAsia="it-IT"/>
        </w:rPr>
        <w:t>Molecular characterization of metastatic gastric cancer</w:t>
      </w:r>
      <w:bookmarkEnd w:id="5"/>
      <w:bookmarkEnd w:id="6"/>
    </w:p>
    <w:p w14:paraId="69256970" w14:textId="77777777" w:rsidR="00536564" w:rsidRPr="007329EB" w:rsidRDefault="00536564" w:rsidP="00536564">
      <w:pPr>
        <w:spacing w:after="0" w:line="360" w:lineRule="auto"/>
        <w:jc w:val="both"/>
        <w:rPr>
          <w:rFonts w:ascii="Book Antiqua" w:hAnsi="Book Antiqua" w:cs="Times New Roman"/>
          <w:bCs/>
          <w:color w:val="000000"/>
          <w:sz w:val="24"/>
          <w:szCs w:val="24"/>
          <w:lang w:val="en-US" w:eastAsia="zh-CN"/>
        </w:rPr>
      </w:pPr>
    </w:p>
    <w:p w14:paraId="2909DCA6" w14:textId="6B7A94F4" w:rsidR="009371EE" w:rsidRPr="007329EB" w:rsidRDefault="00931306" w:rsidP="00536564">
      <w:pPr>
        <w:spacing w:after="0" w:line="360" w:lineRule="auto"/>
        <w:jc w:val="both"/>
        <w:rPr>
          <w:rFonts w:ascii="Book Antiqua" w:eastAsia="Times New Roman" w:hAnsi="Book Antiqua" w:cs="Times New Roman"/>
          <w:bCs/>
          <w:color w:val="000000"/>
          <w:sz w:val="24"/>
          <w:szCs w:val="24"/>
          <w:vertAlign w:val="superscript"/>
          <w:lang w:eastAsia="it-IT"/>
        </w:rPr>
      </w:pPr>
      <w:r w:rsidRPr="007329EB">
        <w:rPr>
          <w:rFonts w:ascii="Book Antiqua" w:eastAsia="Times New Roman" w:hAnsi="Book Antiqua" w:cs="Times New Roman"/>
          <w:bCs/>
          <w:color w:val="000000"/>
          <w:sz w:val="24"/>
          <w:szCs w:val="24"/>
          <w:lang w:eastAsia="it-IT"/>
        </w:rPr>
        <w:t>A</w:t>
      </w:r>
      <w:r w:rsidR="00D86A36" w:rsidRPr="007329EB">
        <w:rPr>
          <w:rFonts w:ascii="Book Antiqua" w:eastAsia="Times New Roman" w:hAnsi="Book Antiqua" w:cs="Times New Roman"/>
          <w:bCs/>
          <w:color w:val="000000"/>
          <w:sz w:val="24"/>
          <w:szCs w:val="24"/>
          <w:lang w:eastAsia="it-IT"/>
        </w:rPr>
        <w:t xml:space="preserve">ntonio </w:t>
      </w:r>
      <w:r w:rsidRPr="007329EB">
        <w:rPr>
          <w:rFonts w:ascii="Book Antiqua" w:eastAsia="Times New Roman" w:hAnsi="Book Antiqua" w:cs="Times New Roman"/>
          <w:bCs/>
          <w:color w:val="000000"/>
          <w:sz w:val="24"/>
          <w:szCs w:val="24"/>
          <w:lang w:eastAsia="it-IT"/>
        </w:rPr>
        <w:t>Pellino,</w:t>
      </w:r>
      <w:r w:rsidR="00D86A36" w:rsidRPr="007329EB">
        <w:rPr>
          <w:rFonts w:ascii="Book Antiqua" w:eastAsia="Times New Roman" w:hAnsi="Book Antiqua" w:cs="Times New Roman"/>
          <w:bCs/>
          <w:color w:val="000000"/>
          <w:sz w:val="24"/>
          <w:szCs w:val="24"/>
          <w:lang w:eastAsia="it-IT"/>
        </w:rPr>
        <w:t xml:space="preserve"> </w:t>
      </w:r>
      <w:r w:rsidRPr="007329EB">
        <w:rPr>
          <w:rFonts w:ascii="Book Antiqua" w:eastAsia="Times New Roman" w:hAnsi="Book Antiqua" w:cs="Times New Roman"/>
          <w:bCs/>
          <w:color w:val="000000"/>
          <w:sz w:val="24"/>
          <w:szCs w:val="24"/>
          <w:lang w:eastAsia="it-IT"/>
        </w:rPr>
        <w:t>E</w:t>
      </w:r>
      <w:r w:rsidR="00D86A36" w:rsidRPr="007329EB">
        <w:rPr>
          <w:rFonts w:ascii="Book Antiqua" w:eastAsia="Times New Roman" w:hAnsi="Book Antiqua" w:cs="Times New Roman"/>
          <w:bCs/>
          <w:color w:val="000000"/>
          <w:sz w:val="24"/>
          <w:szCs w:val="24"/>
          <w:lang w:eastAsia="it-IT"/>
        </w:rPr>
        <w:t xml:space="preserve">rika </w:t>
      </w:r>
      <w:r w:rsidRPr="007329EB">
        <w:rPr>
          <w:rFonts w:ascii="Book Antiqua" w:eastAsia="Times New Roman" w:hAnsi="Book Antiqua" w:cs="Times New Roman"/>
          <w:bCs/>
          <w:color w:val="000000"/>
          <w:sz w:val="24"/>
          <w:szCs w:val="24"/>
          <w:lang w:eastAsia="it-IT"/>
        </w:rPr>
        <w:t>Riello,</w:t>
      </w:r>
      <w:r w:rsidR="00D86A36" w:rsidRPr="007329EB">
        <w:rPr>
          <w:rFonts w:ascii="Book Antiqua" w:eastAsia="Times New Roman" w:hAnsi="Book Antiqua" w:cs="Times New Roman"/>
          <w:bCs/>
          <w:color w:val="000000"/>
          <w:sz w:val="24"/>
          <w:szCs w:val="24"/>
          <w:lang w:eastAsia="it-IT"/>
        </w:rPr>
        <w:t xml:space="preserve"> </w:t>
      </w:r>
      <w:r w:rsidRPr="007329EB">
        <w:rPr>
          <w:rFonts w:ascii="Book Antiqua" w:eastAsia="Times New Roman" w:hAnsi="Book Antiqua" w:cs="Times New Roman"/>
          <w:bCs/>
          <w:color w:val="000000"/>
          <w:sz w:val="24"/>
          <w:szCs w:val="24"/>
          <w:lang w:eastAsia="it-IT"/>
        </w:rPr>
        <w:t>F</w:t>
      </w:r>
      <w:r w:rsidR="00D86A36" w:rsidRPr="007329EB">
        <w:rPr>
          <w:rFonts w:ascii="Book Antiqua" w:eastAsia="Times New Roman" w:hAnsi="Book Antiqua" w:cs="Times New Roman"/>
          <w:bCs/>
          <w:color w:val="000000"/>
          <w:sz w:val="24"/>
          <w:szCs w:val="24"/>
          <w:lang w:eastAsia="it-IT"/>
        </w:rPr>
        <w:t xml:space="preserve">loriana </w:t>
      </w:r>
      <w:r w:rsidRPr="007329EB">
        <w:rPr>
          <w:rFonts w:ascii="Book Antiqua" w:eastAsia="Times New Roman" w:hAnsi="Book Antiqua" w:cs="Times New Roman"/>
          <w:bCs/>
          <w:color w:val="000000"/>
          <w:sz w:val="24"/>
          <w:szCs w:val="24"/>
          <w:lang w:eastAsia="it-IT"/>
        </w:rPr>
        <w:t>Nappo,</w:t>
      </w:r>
      <w:r w:rsidR="00D86A36" w:rsidRPr="007329EB">
        <w:rPr>
          <w:rFonts w:ascii="Book Antiqua" w:eastAsia="Times New Roman" w:hAnsi="Book Antiqua" w:cs="Times New Roman"/>
          <w:bCs/>
          <w:color w:val="000000"/>
          <w:sz w:val="24"/>
          <w:szCs w:val="24"/>
          <w:lang w:eastAsia="it-IT"/>
        </w:rPr>
        <w:t xml:space="preserve"> Stefano Brignola, </w:t>
      </w:r>
      <w:r w:rsidRPr="007329EB">
        <w:rPr>
          <w:rFonts w:ascii="Book Antiqua" w:eastAsia="Times New Roman" w:hAnsi="Book Antiqua" w:cs="Times New Roman"/>
          <w:bCs/>
          <w:color w:val="000000"/>
          <w:sz w:val="24"/>
          <w:szCs w:val="24"/>
          <w:lang w:eastAsia="it-IT"/>
        </w:rPr>
        <w:t>S</w:t>
      </w:r>
      <w:r w:rsidR="00D86A36" w:rsidRPr="007329EB">
        <w:rPr>
          <w:rFonts w:ascii="Book Antiqua" w:eastAsia="Times New Roman" w:hAnsi="Book Antiqua" w:cs="Times New Roman"/>
          <w:bCs/>
          <w:color w:val="000000"/>
          <w:sz w:val="24"/>
          <w:szCs w:val="24"/>
          <w:lang w:eastAsia="it-IT"/>
        </w:rPr>
        <w:t xml:space="preserve">abina </w:t>
      </w:r>
      <w:r w:rsidRPr="007329EB">
        <w:rPr>
          <w:rFonts w:ascii="Book Antiqua" w:eastAsia="Times New Roman" w:hAnsi="Book Antiqua" w:cs="Times New Roman"/>
          <w:bCs/>
          <w:color w:val="000000"/>
          <w:sz w:val="24"/>
          <w:szCs w:val="24"/>
          <w:lang w:eastAsia="it-IT"/>
        </w:rPr>
        <w:t>Murgioni,</w:t>
      </w:r>
      <w:r w:rsidR="00D86A36" w:rsidRPr="007329EB">
        <w:rPr>
          <w:rFonts w:ascii="Book Antiqua" w:eastAsia="Times New Roman" w:hAnsi="Book Antiqua" w:cs="Times New Roman"/>
          <w:bCs/>
          <w:color w:val="000000"/>
          <w:sz w:val="24"/>
          <w:szCs w:val="24"/>
          <w:lang w:eastAsia="it-IT"/>
        </w:rPr>
        <w:t xml:space="preserve"> </w:t>
      </w:r>
      <w:r w:rsidRPr="007329EB">
        <w:rPr>
          <w:rFonts w:ascii="Book Antiqua" w:eastAsia="Times New Roman" w:hAnsi="Book Antiqua" w:cs="Times New Roman"/>
          <w:bCs/>
          <w:color w:val="000000"/>
          <w:sz w:val="24"/>
          <w:szCs w:val="24"/>
          <w:lang w:eastAsia="it-IT"/>
        </w:rPr>
        <w:t>S</w:t>
      </w:r>
      <w:r w:rsidR="00D86A36" w:rsidRPr="007329EB">
        <w:rPr>
          <w:rFonts w:ascii="Book Antiqua" w:eastAsia="Times New Roman" w:hAnsi="Book Antiqua" w:cs="Times New Roman"/>
          <w:bCs/>
          <w:color w:val="000000"/>
          <w:sz w:val="24"/>
          <w:szCs w:val="24"/>
          <w:lang w:eastAsia="it-IT"/>
        </w:rPr>
        <w:t xml:space="preserve">elma </w:t>
      </w:r>
      <w:r w:rsidRPr="007329EB">
        <w:rPr>
          <w:rFonts w:ascii="Book Antiqua" w:eastAsia="Times New Roman" w:hAnsi="Book Antiqua" w:cs="Times New Roman"/>
          <w:bCs/>
          <w:color w:val="000000"/>
          <w:sz w:val="24"/>
          <w:szCs w:val="24"/>
          <w:lang w:eastAsia="it-IT"/>
        </w:rPr>
        <w:t>Ahcene Djaballah</w:t>
      </w:r>
      <w:r w:rsidR="00D86A36" w:rsidRPr="007329EB">
        <w:rPr>
          <w:rFonts w:ascii="Book Antiqua" w:eastAsia="Times New Roman" w:hAnsi="Book Antiqua" w:cs="Times New Roman"/>
          <w:bCs/>
          <w:color w:val="000000"/>
          <w:sz w:val="24"/>
          <w:szCs w:val="24"/>
          <w:lang w:eastAsia="it-IT"/>
        </w:rPr>
        <w:t>, Sara Lonardi, Vittorina Zagonel, Massimo Rugge,</w:t>
      </w:r>
      <w:r w:rsidR="002663EC" w:rsidRPr="007329EB">
        <w:rPr>
          <w:rFonts w:ascii="Book Antiqua" w:eastAsia="Times New Roman" w:hAnsi="Book Antiqua" w:cs="Times New Roman"/>
          <w:bCs/>
          <w:color w:val="000000"/>
          <w:sz w:val="24"/>
          <w:szCs w:val="24"/>
          <w:lang w:eastAsia="it-IT"/>
        </w:rPr>
        <w:t xml:space="preserve"> </w:t>
      </w:r>
      <w:r w:rsidRPr="007329EB">
        <w:rPr>
          <w:rFonts w:ascii="Book Antiqua" w:eastAsia="Times New Roman" w:hAnsi="Book Antiqua" w:cs="Times New Roman"/>
          <w:bCs/>
          <w:color w:val="000000"/>
          <w:sz w:val="24"/>
          <w:szCs w:val="24"/>
          <w:lang w:eastAsia="it-IT"/>
        </w:rPr>
        <w:t>F</w:t>
      </w:r>
      <w:r w:rsidR="002663EC" w:rsidRPr="007329EB">
        <w:rPr>
          <w:rFonts w:ascii="Book Antiqua" w:eastAsia="Times New Roman" w:hAnsi="Book Antiqua" w:cs="Times New Roman"/>
          <w:bCs/>
          <w:color w:val="000000"/>
          <w:sz w:val="24"/>
          <w:szCs w:val="24"/>
          <w:lang w:eastAsia="it-IT"/>
        </w:rPr>
        <w:t xml:space="preserve">otios </w:t>
      </w:r>
      <w:r w:rsidRPr="007329EB">
        <w:rPr>
          <w:rFonts w:ascii="Book Antiqua" w:eastAsia="Times New Roman" w:hAnsi="Book Antiqua" w:cs="Times New Roman"/>
          <w:bCs/>
          <w:color w:val="000000"/>
          <w:sz w:val="24"/>
          <w:szCs w:val="24"/>
          <w:lang w:eastAsia="it-IT"/>
        </w:rPr>
        <w:t>Loupakis, M</w:t>
      </w:r>
      <w:r w:rsidR="002663EC" w:rsidRPr="007329EB">
        <w:rPr>
          <w:rFonts w:ascii="Book Antiqua" w:eastAsia="Times New Roman" w:hAnsi="Book Antiqua" w:cs="Times New Roman"/>
          <w:bCs/>
          <w:color w:val="000000"/>
          <w:sz w:val="24"/>
          <w:szCs w:val="24"/>
          <w:lang w:eastAsia="it-IT"/>
        </w:rPr>
        <w:t xml:space="preserve">atteo </w:t>
      </w:r>
      <w:r w:rsidRPr="007329EB">
        <w:rPr>
          <w:rFonts w:ascii="Book Antiqua" w:eastAsia="Times New Roman" w:hAnsi="Book Antiqua" w:cs="Times New Roman"/>
          <w:bCs/>
          <w:color w:val="000000"/>
          <w:sz w:val="24"/>
          <w:szCs w:val="24"/>
          <w:lang w:eastAsia="it-IT"/>
        </w:rPr>
        <w:t>Fassan</w:t>
      </w:r>
    </w:p>
    <w:p w14:paraId="139ADFFE" w14:textId="77777777" w:rsidR="004225A3" w:rsidRPr="007329EB" w:rsidRDefault="004225A3" w:rsidP="00536564">
      <w:pPr>
        <w:spacing w:after="0" w:line="360" w:lineRule="auto"/>
        <w:jc w:val="both"/>
        <w:rPr>
          <w:rFonts w:ascii="Book Antiqua" w:eastAsia="Times New Roman" w:hAnsi="Book Antiqua" w:cs="Times New Roman"/>
          <w:bCs/>
          <w:color w:val="000000"/>
          <w:sz w:val="24"/>
          <w:szCs w:val="24"/>
          <w:vertAlign w:val="superscript"/>
          <w:lang w:eastAsia="it-IT"/>
        </w:rPr>
      </w:pPr>
    </w:p>
    <w:p w14:paraId="16C0BBEB" w14:textId="5263B650" w:rsidR="00F8630B" w:rsidRPr="007329EB" w:rsidRDefault="009371EE" w:rsidP="00536564">
      <w:pPr>
        <w:spacing w:after="0" w:line="360" w:lineRule="auto"/>
        <w:jc w:val="both"/>
        <w:rPr>
          <w:rFonts w:ascii="Book Antiqua" w:hAnsi="Book Antiqua" w:cs="Times New Roman"/>
          <w:sz w:val="24"/>
          <w:szCs w:val="24"/>
          <w:lang w:eastAsia="zh-CN"/>
        </w:rPr>
      </w:pPr>
      <w:r w:rsidRPr="007329EB">
        <w:rPr>
          <w:rFonts w:ascii="Book Antiqua" w:hAnsi="Book Antiqua" w:cs="Times New Roman"/>
          <w:b/>
          <w:sz w:val="24"/>
          <w:szCs w:val="24"/>
        </w:rPr>
        <w:t xml:space="preserve">Antonio Pellino, Erika Riello, Floriana Nappo, </w:t>
      </w:r>
      <w:r w:rsidRPr="007329EB">
        <w:rPr>
          <w:rFonts w:ascii="Book Antiqua" w:eastAsia="Times New Roman" w:hAnsi="Book Antiqua" w:cs="Times New Roman"/>
          <w:b/>
          <w:bCs/>
          <w:color w:val="000000"/>
          <w:sz w:val="24"/>
          <w:szCs w:val="24"/>
          <w:lang w:eastAsia="it-IT"/>
        </w:rPr>
        <w:t>Sabina Murgioni, Selma Ahcene Djaballah, Sara Lonardi, Vittorina Zagonel, Fotios Loupakis,</w:t>
      </w:r>
      <w:r w:rsidRPr="007329EB">
        <w:rPr>
          <w:rFonts w:ascii="Book Antiqua" w:eastAsia="Times New Roman" w:hAnsi="Book Antiqua" w:cs="Times New Roman"/>
          <w:bCs/>
          <w:color w:val="000000"/>
          <w:sz w:val="24"/>
          <w:szCs w:val="24"/>
          <w:lang w:eastAsia="it-IT"/>
        </w:rPr>
        <w:t xml:space="preserve"> </w:t>
      </w:r>
      <w:r w:rsidR="00102C4E" w:rsidRPr="007329EB">
        <w:rPr>
          <w:rFonts w:ascii="Book Antiqua" w:hAnsi="Book Antiqua" w:cs="Times New Roman"/>
          <w:sz w:val="24"/>
          <w:szCs w:val="24"/>
        </w:rPr>
        <w:t>Department of Oncology, Veneto Institute of Oncology IOV</w:t>
      </w:r>
      <w:r w:rsidR="00C36848" w:rsidRPr="007329EB">
        <w:rPr>
          <w:rFonts w:ascii="Book Antiqua" w:hAnsi="Book Antiqua" w:cs="Times New Roman"/>
          <w:sz w:val="24"/>
          <w:szCs w:val="24"/>
          <w:lang w:eastAsia="zh-CN"/>
        </w:rPr>
        <w:t>-</w:t>
      </w:r>
      <w:r w:rsidR="00102C4E" w:rsidRPr="007329EB">
        <w:rPr>
          <w:rFonts w:ascii="Book Antiqua" w:hAnsi="Book Antiqua" w:cs="Times New Roman"/>
          <w:sz w:val="24"/>
          <w:szCs w:val="24"/>
        </w:rPr>
        <w:t>IRCCS, Padua</w:t>
      </w:r>
      <w:r w:rsidR="00B52F98" w:rsidRPr="007329EB">
        <w:rPr>
          <w:rFonts w:ascii="Book Antiqua" w:hAnsi="Book Antiqua" w:cs="Times New Roman"/>
          <w:sz w:val="24"/>
          <w:szCs w:val="24"/>
        </w:rPr>
        <w:t xml:space="preserve"> 35100</w:t>
      </w:r>
      <w:r w:rsidR="00102C4E" w:rsidRPr="007329EB">
        <w:rPr>
          <w:rFonts w:ascii="Book Antiqua" w:hAnsi="Book Antiqua" w:cs="Times New Roman"/>
          <w:sz w:val="24"/>
          <w:szCs w:val="24"/>
        </w:rPr>
        <w:t>, Italy</w:t>
      </w:r>
    </w:p>
    <w:p w14:paraId="503334E2" w14:textId="77777777" w:rsidR="00C36848" w:rsidRPr="007329EB" w:rsidRDefault="00C36848" w:rsidP="00536564">
      <w:pPr>
        <w:spacing w:after="0" w:line="360" w:lineRule="auto"/>
        <w:jc w:val="both"/>
        <w:rPr>
          <w:rFonts w:ascii="Book Antiqua" w:hAnsi="Book Antiqua" w:cs="Times New Roman"/>
          <w:sz w:val="24"/>
          <w:szCs w:val="24"/>
          <w:lang w:eastAsia="zh-CN"/>
        </w:rPr>
      </w:pPr>
    </w:p>
    <w:p w14:paraId="2498F8D5" w14:textId="5655FC2B" w:rsidR="00F8630B" w:rsidRPr="007329EB" w:rsidRDefault="009371EE" w:rsidP="00536564">
      <w:pPr>
        <w:spacing w:after="0" w:line="360" w:lineRule="auto"/>
        <w:jc w:val="both"/>
        <w:rPr>
          <w:rFonts w:ascii="Book Antiqua" w:hAnsi="Book Antiqua" w:cs="Times New Roman"/>
          <w:color w:val="000000"/>
          <w:sz w:val="24"/>
          <w:szCs w:val="24"/>
          <w:lang w:val="en-US" w:eastAsia="zh-CN"/>
        </w:rPr>
      </w:pPr>
      <w:r w:rsidRPr="007329EB">
        <w:rPr>
          <w:rFonts w:ascii="Book Antiqua" w:hAnsi="Book Antiqua" w:cs="Times New Roman"/>
          <w:b/>
          <w:sz w:val="24"/>
          <w:szCs w:val="24"/>
          <w:lang w:val="en-US"/>
        </w:rPr>
        <w:t>Antonio Pellino, Floriana Nappo,</w:t>
      </w:r>
      <w:r w:rsidRPr="007329EB">
        <w:rPr>
          <w:rFonts w:ascii="Book Antiqua" w:hAnsi="Book Antiqua" w:cs="Times New Roman"/>
          <w:color w:val="000000"/>
          <w:sz w:val="24"/>
          <w:szCs w:val="24"/>
          <w:vertAlign w:val="superscript"/>
          <w:lang w:val="en-US"/>
        </w:rPr>
        <w:t xml:space="preserve"> </w:t>
      </w:r>
      <w:r w:rsidR="00F8630B" w:rsidRPr="007329EB">
        <w:rPr>
          <w:rFonts w:ascii="Book Antiqua" w:hAnsi="Book Antiqua" w:cs="Times New Roman"/>
          <w:color w:val="000000"/>
          <w:sz w:val="24"/>
          <w:szCs w:val="24"/>
          <w:lang w:val="en-US"/>
        </w:rPr>
        <w:t>Department of Surgery, Oncology and Gastroe</w:t>
      </w:r>
      <w:r w:rsidRPr="007329EB">
        <w:rPr>
          <w:rFonts w:ascii="Book Antiqua" w:hAnsi="Book Antiqua" w:cs="Times New Roman"/>
          <w:color w:val="000000"/>
          <w:sz w:val="24"/>
          <w:szCs w:val="24"/>
          <w:lang w:val="en-US"/>
        </w:rPr>
        <w:t>nterology, University of Padua, Padua 35100, Italy</w:t>
      </w:r>
    </w:p>
    <w:p w14:paraId="3BB7E70C" w14:textId="77777777" w:rsidR="00C36848" w:rsidRPr="007329EB" w:rsidRDefault="00C36848" w:rsidP="00536564">
      <w:pPr>
        <w:spacing w:after="0" w:line="360" w:lineRule="auto"/>
        <w:jc w:val="both"/>
        <w:rPr>
          <w:rFonts w:ascii="Book Antiqua" w:hAnsi="Book Antiqua" w:cs="Times New Roman"/>
          <w:sz w:val="24"/>
          <w:szCs w:val="24"/>
          <w:lang w:val="en-US" w:eastAsia="zh-CN"/>
        </w:rPr>
      </w:pPr>
    </w:p>
    <w:p w14:paraId="77F53DE6" w14:textId="192780A4" w:rsidR="00102C4E" w:rsidRPr="007329EB" w:rsidRDefault="009371EE" w:rsidP="00536564">
      <w:pPr>
        <w:spacing w:after="0" w:line="360" w:lineRule="auto"/>
        <w:jc w:val="both"/>
        <w:rPr>
          <w:rFonts w:ascii="Book Antiqua" w:hAnsi="Book Antiqua" w:cs="Times New Roman"/>
          <w:sz w:val="24"/>
          <w:szCs w:val="24"/>
          <w:lang w:val="en-GB" w:eastAsia="zh-CN"/>
        </w:rPr>
      </w:pPr>
      <w:r w:rsidRPr="007329EB">
        <w:rPr>
          <w:rFonts w:ascii="Book Antiqua" w:eastAsia="Times New Roman" w:hAnsi="Book Antiqua" w:cs="Times New Roman"/>
          <w:b/>
          <w:bCs/>
          <w:color w:val="000000"/>
          <w:sz w:val="24"/>
          <w:szCs w:val="24"/>
          <w:lang w:val="en-US" w:eastAsia="it-IT"/>
        </w:rPr>
        <w:t xml:space="preserve">Erika Riello, Stefano Brignola, Massimo Rugge, Matteo Fassan, </w:t>
      </w:r>
      <w:r w:rsidR="00102C4E" w:rsidRPr="007329EB">
        <w:rPr>
          <w:rFonts w:ascii="Book Antiqua" w:hAnsi="Book Antiqua" w:cs="Times New Roman"/>
          <w:sz w:val="24"/>
          <w:szCs w:val="24"/>
          <w:lang w:val="en-GB"/>
        </w:rPr>
        <w:t xml:space="preserve">Surgical Pathology &amp; Cytopathology Unit, Department of Medicine, University of Padua, </w:t>
      </w:r>
      <w:r w:rsidRPr="007329EB">
        <w:rPr>
          <w:rFonts w:ascii="Book Antiqua" w:hAnsi="Book Antiqua" w:cs="Times New Roman"/>
          <w:sz w:val="24"/>
          <w:szCs w:val="24"/>
          <w:lang w:val="en-GB"/>
        </w:rPr>
        <w:t xml:space="preserve">Padua 35100, </w:t>
      </w:r>
      <w:r w:rsidR="00102C4E" w:rsidRPr="007329EB">
        <w:rPr>
          <w:rFonts w:ascii="Book Antiqua" w:hAnsi="Book Antiqua" w:cs="Times New Roman"/>
          <w:sz w:val="24"/>
          <w:szCs w:val="24"/>
          <w:lang w:val="en-GB"/>
        </w:rPr>
        <w:t>Italy</w:t>
      </w:r>
    </w:p>
    <w:p w14:paraId="1B7EDFC8" w14:textId="77777777" w:rsidR="00C36848" w:rsidRPr="007329EB" w:rsidRDefault="00C36848" w:rsidP="00536564">
      <w:pPr>
        <w:spacing w:after="0" w:line="360" w:lineRule="auto"/>
        <w:jc w:val="both"/>
        <w:rPr>
          <w:rFonts w:ascii="Book Antiqua" w:hAnsi="Book Antiqua" w:cs="Times New Roman"/>
          <w:sz w:val="24"/>
          <w:szCs w:val="24"/>
          <w:lang w:val="en-GB" w:eastAsia="zh-CN"/>
        </w:rPr>
      </w:pPr>
    </w:p>
    <w:p w14:paraId="60CFA562" w14:textId="0A9E7C80" w:rsidR="00250911" w:rsidRPr="007329EB" w:rsidRDefault="009371EE" w:rsidP="00536564">
      <w:pPr>
        <w:spacing w:after="0" w:line="360" w:lineRule="auto"/>
        <w:jc w:val="both"/>
        <w:rPr>
          <w:rFonts w:ascii="Book Antiqua" w:hAnsi="Book Antiqua" w:cs="Times New Roman"/>
          <w:sz w:val="24"/>
          <w:szCs w:val="24"/>
          <w:lang w:eastAsia="zh-CN"/>
        </w:rPr>
      </w:pPr>
      <w:r w:rsidRPr="007329EB">
        <w:rPr>
          <w:rFonts w:ascii="Book Antiqua" w:hAnsi="Book Antiqua" w:cs="Times New Roman"/>
          <w:b/>
          <w:sz w:val="24"/>
          <w:szCs w:val="24"/>
        </w:rPr>
        <w:t xml:space="preserve">Massimo Rugge, </w:t>
      </w:r>
      <w:r w:rsidR="00250911" w:rsidRPr="007329EB">
        <w:rPr>
          <w:rFonts w:ascii="Book Antiqua" w:hAnsi="Book Antiqua" w:cs="Times New Roman"/>
          <w:sz w:val="24"/>
          <w:szCs w:val="24"/>
        </w:rPr>
        <w:t>Veneto Cancer Registry, Pad</w:t>
      </w:r>
      <w:r w:rsidRPr="007329EB">
        <w:rPr>
          <w:rFonts w:ascii="Book Antiqua" w:hAnsi="Book Antiqua" w:cs="Times New Roman"/>
          <w:sz w:val="24"/>
          <w:szCs w:val="24"/>
        </w:rPr>
        <w:t>u</w:t>
      </w:r>
      <w:r w:rsidR="00250911" w:rsidRPr="007329EB">
        <w:rPr>
          <w:rFonts w:ascii="Book Antiqua" w:hAnsi="Book Antiqua" w:cs="Times New Roman"/>
          <w:sz w:val="24"/>
          <w:szCs w:val="24"/>
        </w:rPr>
        <w:t>a</w:t>
      </w:r>
      <w:r w:rsidRPr="007329EB">
        <w:rPr>
          <w:rFonts w:ascii="Book Antiqua" w:hAnsi="Book Antiqua" w:cs="Times New Roman"/>
          <w:sz w:val="24"/>
          <w:szCs w:val="24"/>
        </w:rPr>
        <w:t xml:space="preserve"> 35100</w:t>
      </w:r>
      <w:r w:rsidR="009B6609">
        <w:rPr>
          <w:rFonts w:ascii="Book Antiqua" w:hAnsi="Book Antiqua" w:cs="Times New Roman"/>
          <w:sz w:val="24"/>
          <w:szCs w:val="24"/>
        </w:rPr>
        <w:t>, Italy</w:t>
      </w:r>
    </w:p>
    <w:p w14:paraId="6D5BCB14" w14:textId="77777777" w:rsidR="00C36848" w:rsidRPr="007329EB" w:rsidRDefault="00C36848" w:rsidP="00536564">
      <w:pPr>
        <w:spacing w:after="0" w:line="360" w:lineRule="auto"/>
        <w:jc w:val="both"/>
        <w:rPr>
          <w:rFonts w:ascii="Book Antiqua" w:hAnsi="Book Antiqua" w:cs="Times New Roman"/>
          <w:sz w:val="24"/>
          <w:szCs w:val="24"/>
          <w:lang w:eastAsia="zh-CN"/>
        </w:rPr>
      </w:pPr>
    </w:p>
    <w:p w14:paraId="58B46357" w14:textId="591BF825" w:rsidR="009371EE" w:rsidRPr="007329EB" w:rsidRDefault="00C36848" w:rsidP="00536564">
      <w:pPr>
        <w:spacing w:after="0" w:line="360" w:lineRule="auto"/>
        <w:jc w:val="both"/>
        <w:rPr>
          <w:rFonts w:ascii="Book Antiqua" w:hAnsi="Book Antiqua" w:cs="Times New Roman"/>
          <w:bCs/>
          <w:color w:val="000000"/>
          <w:sz w:val="24"/>
          <w:szCs w:val="24"/>
          <w:lang w:eastAsia="zh-CN"/>
        </w:rPr>
      </w:pPr>
      <w:r w:rsidRPr="007329EB">
        <w:rPr>
          <w:rFonts w:ascii="Book Antiqua" w:hAnsi="Book Antiqua" w:cs="Times New Roman"/>
          <w:b/>
          <w:bCs/>
          <w:sz w:val="24"/>
          <w:szCs w:val="24"/>
          <w:lang w:val="en-US"/>
        </w:rPr>
        <w:t>ORCID number</w:t>
      </w:r>
      <w:r w:rsidRPr="007329EB">
        <w:rPr>
          <w:rFonts w:ascii="Book Antiqua" w:hAnsi="Book Antiqua" w:cs="Times New Roman"/>
          <w:b/>
          <w:sz w:val="24"/>
          <w:szCs w:val="24"/>
          <w:lang w:val="en-GB"/>
        </w:rPr>
        <w:t>:</w:t>
      </w:r>
      <w:r w:rsidR="009371EE" w:rsidRPr="007329EB">
        <w:rPr>
          <w:rFonts w:ascii="Book Antiqua" w:hAnsi="Book Antiqua" w:cs="Times New Roman"/>
          <w:b/>
          <w:sz w:val="24"/>
          <w:szCs w:val="24"/>
        </w:rPr>
        <w:t xml:space="preserve"> </w:t>
      </w:r>
      <w:r w:rsidR="009371EE" w:rsidRPr="007329EB">
        <w:rPr>
          <w:rFonts w:ascii="Book Antiqua" w:eastAsia="Times New Roman" w:hAnsi="Book Antiqua" w:cs="Times New Roman"/>
          <w:bCs/>
          <w:color w:val="000000"/>
          <w:sz w:val="24"/>
          <w:szCs w:val="24"/>
          <w:lang w:eastAsia="it-IT"/>
        </w:rPr>
        <w:t>Antonio Pellino (0000</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0003-4166-5044)</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Erika Riello</w:t>
      </w:r>
      <w:r w:rsidR="00825688" w:rsidRPr="007329EB">
        <w:rPr>
          <w:rFonts w:ascii="Book Antiqua" w:eastAsia="Times New Roman" w:hAnsi="Book Antiqua" w:cs="Times New Roman"/>
          <w:bCs/>
          <w:color w:val="000000"/>
          <w:sz w:val="24"/>
          <w:szCs w:val="24"/>
          <w:lang w:eastAsia="it-IT"/>
        </w:rPr>
        <w:t xml:space="preserve"> (</w:t>
      </w:r>
      <w:r w:rsidR="008E565E" w:rsidRPr="007329EB">
        <w:rPr>
          <w:rFonts w:ascii="Book Antiqua" w:eastAsia="Times New Roman" w:hAnsi="Book Antiqua" w:cs="Times New Roman"/>
          <w:bCs/>
          <w:color w:val="000000"/>
          <w:sz w:val="24"/>
          <w:szCs w:val="24"/>
          <w:lang w:eastAsia="it-IT"/>
        </w:rPr>
        <w:t>0000-0002-5902-925X)</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Floriana Nappo (0000-0002-1319-6052)</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Stefano Brignola (0000-0002-5492-3690)</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Sabina Murgioni</w:t>
      </w:r>
      <w:r w:rsidR="00825688" w:rsidRPr="007329EB">
        <w:rPr>
          <w:rFonts w:ascii="Book Antiqua" w:eastAsia="Times New Roman" w:hAnsi="Book Antiqua" w:cs="Times New Roman"/>
          <w:bCs/>
          <w:color w:val="000000"/>
          <w:sz w:val="24"/>
          <w:szCs w:val="24"/>
          <w:lang w:eastAsia="it-IT"/>
        </w:rPr>
        <w:t xml:space="preserve"> (0000-0002-4682-9872)</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Selma Ahcene Djaballah</w:t>
      </w:r>
      <w:r w:rsidR="00825688" w:rsidRPr="007329EB">
        <w:rPr>
          <w:rFonts w:ascii="Book Antiqua" w:eastAsia="Times New Roman" w:hAnsi="Book Antiqua" w:cs="Times New Roman"/>
          <w:bCs/>
          <w:color w:val="000000"/>
          <w:sz w:val="24"/>
          <w:szCs w:val="24"/>
          <w:lang w:eastAsia="it-IT"/>
        </w:rPr>
        <w:t xml:space="preserve"> (0000-0002-3878-3595)</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Sara Lonardi</w:t>
      </w:r>
      <w:r w:rsidR="00825688" w:rsidRPr="007329EB">
        <w:rPr>
          <w:rFonts w:ascii="Book Antiqua" w:eastAsia="Times New Roman" w:hAnsi="Book Antiqua" w:cs="Times New Roman"/>
          <w:bCs/>
          <w:color w:val="000000"/>
          <w:sz w:val="24"/>
          <w:szCs w:val="24"/>
          <w:lang w:eastAsia="it-IT"/>
        </w:rPr>
        <w:t xml:space="preserve"> (0000-0002-7593-8138)</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Vittorina Zagonel</w:t>
      </w:r>
      <w:r w:rsidR="00825688" w:rsidRPr="007329EB">
        <w:rPr>
          <w:rFonts w:ascii="Book Antiqua" w:eastAsia="Times New Roman" w:hAnsi="Book Antiqua" w:cs="Times New Roman"/>
          <w:bCs/>
          <w:color w:val="000000"/>
          <w:sz w:val="24"/>
          <w:szCs w:val="24"/>
          <w:lang w:eastAsia="it-IT"/>
        </w:rPr>
        <w:t xml:space="preserve"> (0000-0002-0829-2525)</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w:t>
      </w:r>
      <w:r w:rsidR="009371EE" w:rsidRPr="007329EB">
        <w:rPr>
          <w:rFonts w:ascii="Book Antiqua" w:eastAsia="Times New Roman" w:hAnsi="Book Antiqua" w:cs="Times New Roman"/>
          <w:bCs/>
          <w:color w:val="000000"/>
          <w:sz w:val="24"/>
          <w:szCs w:val="24"/>
          <w:lang w:eastAsia="it-IT"/>
        </w:rPr>
        <w:lastRenderedPageBreak/>
        <w:t>Massimo Rugge</w:t>
      </w:r>
      <w:r w:rsidR="00825688" w:rsidRPr="007329EB">
        <w:rPr>
          <w:rFonts w:ascii="Book Antiqua" w:eastAsia="Times New Roman" w:hAnsi="Book Antiqua" w:cs="Times New Roman"/>
          <w:bCs/>
          <w:color w:val="000000"/>
          <w:sz w:val="24"/>
          <w:szCs w:val="24"/>
          <w:lang w:eastAsia="it-IT"/>
        </w:rPr>
        <w:t xml:space="preserve"> (0000-0002-0679-0563)</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Fotios Loupakis</w:t>
      </w:r>
      <w:r w:rsidR="009371EE" w:rsidRPr="007329EB">
        <w:rPr>
          <w:rFonts w:ascii="Book Antiqua" w:eastAsia="Times New Roman" w:hAnsi="Book Antiqua" w:cs="Times New Roman"/>
          <w:bCs/>
          <w:color w:val="000000"/>
          <w:sz w:val="24"/>
          <w:szCs w:val="24"/>
          <w:vertAlign w:val="superscript"/>
          <w:lang w:eastAsia="it-IT"/>
        </w:rPr>
        <w:t xml:space="preserve"> </w:t>
      </w:r>
      <w:r w:rsidR="009371EE" w:rsidRPr="007329EB">
        <w:rPr>
          <w:rFonts w:ascii="Book Antiqua" w:eastAsia="Times New Roman" w:hAnsi="Book Antiqua" w:cs="Times New Roman"/>
          <w:bCs/>
          <w:color w:val="000000"/>
          <w:sz w:val="24"/>
          <w:szCs w:val="24"/>
          <w:lang w:eastAsia="it-IT"/>
        </w:rPr>
        <w:t>(0000-0001-9651-0395)</w:t>
      </w:r>
      <w:r w:rsidRPr="007329EB">
        <w:rPr>
          <w:rFonts w:ascii="Book Antiqua" w:hAnsi="Book Antiqua" w:cs="Times New Roman"/>
          <w:bCs/>
          <w:color w:val="000000"/>
          <w:sz w:val="24"/>
          <w:szCs w:val="24"/>
          <w:lang w:eastAsia="zh-CN"/>
        </w:rPr>
        <w:t>;</w:t>
      </w:r>
      <w:r w:rsidR="009371EE" w:rsidRPr="007329EB">
        <w:rPr>
          <w:rFonts w:ascii="Book Antiqua" w:eastAsia="Times New Roman" w:hAnsi="Book Antiqua" w:cs="Times New Roman"/>
          <w:bCs/>
          <w:color w:val="000000"/>
          <w:sz w:val="24"/>
          <w:szCs w:val="24"/>
          <w:lang w:eastAsia="it-IT"/>
        </w:rPr>
        <w:t xml:space="preserve"> Matteo Fassan</w:t>
      </w:r>
      <w:r w:rsidR="00825688" w:rsidRPr="007329EB">
        <w:rPr>
          <w:rFonts w:ascii="Book Antiqua" w:eastAsia="Times New Roman" w:hAnsi="Book Antiqua" w:cs="Times New Roman"/>
          <w:bCs/>
          <w:color w:val="000000"/>
          <w:sz w:val="24"/>
          <w:szCs w:val="24"/>
          <w:lang w:eastAsia="it-IT"/>
        </w:rPr>
        <w:t xml:space="preserve"> (0000-0001-6515-5482)</w:t>
      </w:r>
      <w:r w:rsidRPr="007329EB">
        <w:rPr>
          <w:rFonts w:ascii="Book Antiqua" w:hAnsi="Book Antiqua" w:cs="Times New Roman"/>
          <w:bCs/>
          <w:color w:val="000000"/>
          <w:sz w:val="24"/>
          <w:szCs w:val="24"/>
          <w:lang w:eastAsia="zh-CN"/>
        </w:rPr>
        <w:t>.</w:t>
      </w:r>
    </w:p>
    <w:p w14:paraId="01888E3F" w14:textId="77777777" w:rsidR="00C36848" w:rsidRPr="007329EB" w:rsidRDefault="00C36848" w:rsidP="00536564">
      <w:pPr>
        <w:spacing w:after="0" w:line="360" w:lineRule="auto"/>
        <w:jc w:val="both"/>
        <w:rPr>
          <w:rFonts w:ascii="Book Antiqua" w:hAnsi="Book Antiqua" w:cs="Times New Roman"/>
          <w:bCs/>
          <w:color w:val="000000"/>
          <w:sz w:val="24"/>
          <w:szCs w:val="24"/>
          <w:lang w:eastAsia="zh-CN"/>
        </w:rPr>
      </w:pPr>
    </w:p>
    <w:p w14:paraId="6A50CC70" w14:textId="6B57CAA9" w:rsidR="00102C4E" w:rsidRPr="007329EB" w:rsidRDefault="00C36848" w:rsidP="00536564">
      <w:pPr>
        <w:spacing w:after="0" w:line="360" w:lineRule="auto"/>
        <w:jc w:val="both"/>
        <w:rPr>
          <w:rFonts w:ascii="Book Antiqua" w:hAnsi="Book Antiqua" w:cs="Times New Roman"/>
          <w:bCs/>
          <w:color w:val="000000"/>
          <w:sz w:val="24"/>
          <w:szCs w:val="24"/>
          <w:lang w:val="en-US" w:eastAsia="zh-CN"/>
        </w:rPr>
      </w:pPr>
      <w:r w:rsidRPr="007329EB">
        <w:rPr>
          <w:rFonts w:ascii="Book Antiqua" w:hAnsi="Book Antiqua" w:cs="Times New Roman"/>
          <w:b/>
          <w:bCs/>
          <w:sz w:val="24"/>
          <w:szCs w:val="24"/>
          <w:lang w:val="en-US"/>
        </w:rPr>
        <w:t>Author contributions:</w:t>
      </w:r>
      <w:r w:rsidR="00825688" w:rsidRPr="007329EB">
        <w:rPr>
          <w:rFonts w:ascii="Book Antiqua" w:hAnsi="Book Antiqua" w:cs="Times New Roman"/>
          <w:b/>
          <w:sz w:val="24"/>
          <w:szCs w:val="24"/>
          <w:lang w:val="en-US"/>
        </w:rPr>
        <w:t xml:space="preserve"> </w:t>
      </w:r>
      <w:r w:rsidR="00825688" w:rsidRPr="007329EB">
        <w:rPr>
          <w:rFonts w:ascii="Book Antiqua" w:eastAsia="Times New Roman" w:hAnsi="Book Antiqua" w:cs="Times New Roman"/>
          <w:bCs/>
          <w:color w:val="000000"/>
          <w:sz w:val="24"/>
          <w:szCs w:val="24"/>
          <w:lang w:val="en-US" w:eastAsia="it-IT"/>
        </w:rPr>
        <w:t>Pellino A, Riello and Nappo F wrote the manuscript; Brignola S, Murgioni S, Ahcene Djaballah S, Lonardi S, Zagonel V and Rugge M contributed to the writing of the manuscript; Loupakis L and Fassan M equally contributed as senior authors, designed the aim of the editorial and wrote the manuscript.</w:t>
      </w:r>
    </w:p>
    <w:p w14:paraId="2279CDF6" w14:textId="77777777" w:rsidR="008B3840" w:rsidRPr="007329EB" w:rsidRDefault="008B3840" w:rsidP="00536564">
      <w:pPr>
        <w:spacing w:after="0" w:line="360" w:lineRule="auto"/>
        <w:jc w:val="both"/>
        <w:rPr>
          <w:rFonts w:ascii="Book Antiqua" w:hAnsi="Book Antiqua" w:cs="Times New Roman"/>
          <w:b/>
          <w:sz w:val="24"/>
          <w:szCs w:val="24"/>
          <w:lang w:val="en-US" w:eastAsia="zh-CN"/>
        </w:rPr>
      </w:pPr>
    </w:p>
    <w:p w14:paraId="417C2195" w14:textId="54879A68" w:rsidR="00102C4E" w:rsidRPr="007329EB" w:rsidRDefault="008B3840" w:rsidP="002B3D1C">
      <w:pPr>
        <w:spacing w:after="0" w:line="360" w:lineRule="auto"/>
        <w:jc w:val="both"/>
        <w:rPr>
          <w:rFonts w:ascii="Book Antiqua" w:hAnsi="Book Antiqua" w:cs="Times New Roman"/>
          <w:sz w:val="24"/>
          <w:szCs w:val="24"/>
          <w:lang w:val="en-US" w:eastAsia="zh-CN"/>
        </w:rPr>
      </w:pPr>
      <w:r w:rsidRPr="007329EB">
        <w:rPr>
          <w:rFonts w:ascii="Book Antiqua" w:hAnsi="Book Antiqua" w:cs="Times New Roman"/>
          <w:b/>
          <w:sz w:val="24"/>
          <w:szCs w:val="24"/>
          <w:lang w:val="en-US"/>
        </w:rPr>
        <w:t>Conflict-of-interest statement:</w:t>
      </w:r>
      <w:r w:rsidR="00825688" w:rsidRPr="007329EB">
        <w:rPr>
          <w:rFonts w:ascii="Book Antiqua" w:hAnsi="Book Antiqua" w:cs="Times New Roman"/>
          <w:b/>
          <w:sz w:val="24"/>
          <w:szCs w:val="24"/>
          <w:lang w:val="en-US"/>
        </w:rPr>
        <w:t xml:space="preserve"> </w:t>
      </w:r>
      <w:r w:rsidR="008E565E" w:rsidRPr="007329EB">
        <w:rPr>
          <w:rFonts w:ascii="Book Antiqua" w:hAnsi="Book Antiqua" w:cs="Times New Roman"/>
          <w:sz w:val="24"/>
          <w:szCs w:val="24"/>
          <w:lang w:val="en-US"/>
        </w:rPr>
        <w:t>Fotios Loupakis had roles as consultant or advisor for Roche, Bayer, Amgen</w:t>
      </w:r>
      <w:r w:rsidR="009B6609">
        <w:rPr>
          <w:rFonts w:ascii="Book Antiqua" w:hAnsi="Book Antiqua" w:cs="Times New Roman" w:hint="eastAsia"/>
          <w:sz w:val="24"/>
          <w:szCs w:val="24"/>
          <w:lang w:val="en-US" w:eastAsia="zh-CN"/>
        </w:rPr>
        <w:t xml:space="preserve"> and</w:t>
      </w:r>
      <w:r w:rsidR="008E565E" w:rsidRPr="007329EB">
        <w:rPr>
          <w:rFonts w:ascii="Book Antiqua" w:hAnsi="Book Antiqua" w:cs="Times New Roman"/>
          <w:sz w:val="24"/>
          <w:szCs w:val="24"/>
          <w:lang w:val="en-US"/>
        </w:rPr>
        <w:t xml:space="preserve"> Genentech. Sara Lonardi had roles as consultant or advisor for Amgen, Bayer, Merck Serono, Lilly; she received research funding from Amgen, Merck Serono and she is part of speakers bureau of Lilly, BMS. Vittorina Zagonel received honoraria and had roles as consultant or advisor for Bristol-Mayers Squibb,</w:t>
      </w:r>
      <w:r w:rsidR="0063488B">
        <w:rPr>
          <w:rFonts w:ascii="Book Antiqua" w:hAnsi="Book Antiqua" w:cs="Times New Roman" w:hint="eastAsia"/>
          <w:sz w:val="24"/>
          <w:szCs w:val="24"/>
          <w:lang w:val="en-US" w:eastAsia="zh-CN"/>
        </w:rPr>
        <w:t xml:space="preserve"> </w:t>
      </w:r>
      <w:r w:rsidR="008E565E" w:rsidRPr="007329EB">
        <w:rPr>
          <w:rFonts w:ascii="Book Antiqua" w:hAnsi="Book Antiqua" w:cs="Times New Roman"/>
          <w:sz w:val="24"/>
          <w:szCs w:val="24"/>
          <w:lang w:val="en-US"/>
        </w:rPr>
        <w:t>Bayer, Roche, Pfizer, Janssen, Novartis, Astellas, Servier; he had roles as consultant or advisor for Celgene, Merck. Matteo Fassan received research funding from Astellas Pharma. All the others authors declare no conflict of interest regarding the publication of this article.</w:t>
      </w:r>
    </w:p>
    <w:p w14:paraId="1521DB70" w14:textId="77777777" w:rsidR="008B3840" w:rsidRPr="007329EB" w:rsidRDefault="008B3840" w:rsidP="002B3D1C">
      <w:pPr>
        <w:spacing w:after="0" w:line="360" w:lineRule="auto"/>
        <w:jc w:val="both"/>
        <w:rPr>
          <w:rFonts w:ascii="Book Antiqua" w:hAnsi="Book Antiqua" w:cs="Times New Roman"/>
          <w:sz w:val="24"/>
          <w:szCs w:val="24"/>
          <w:lang w:val="en-US" w:eastAsia="zh-CN"/>
        </w:rPr>
      </w:pPr>
    </w:p>
    <w:p w14:paraId="6B03311D" w14:textId="320723BD" w:rsidR="008B3840" w:rsidRPr="007329EB" w:rsidRDefault="008B3840" w:rsidP="002B3D1C">
      <w:pPr>
        <w:spacing w:line="360" w:lineRule="auto"/>
        <w:jc w:val="both"/>
        <w:rPr>
          <w:rFonts w:ascii="Book Antiqua" w:hAnsi="Book Antiqua"/>
          <w:sz w:val="24"/>
          <w:szCs w:val="24"/>
          <w:lang w:eastAsia="zh-CN"/>
        </w:rPr>
      </w:pPr>
      <w:bookmarkStart w:id="7" w:name="OLE_LINK507"/>
      <w:bookmarkStart w:id="8" w:name="OLE_LINK506"/>
      <w:bookmarkStart w:id="9" w:name="OLE_LINK496"/>
      <w:bookmarkStart w:id="10" w:name="OLE_LINK479"/>
      <w:bookmarkStart w:id="11" w:name="OLE_LINK379"/>
      <w:bookmarkStart w:id="12" w:name="OLE_LINK384"/>
      <w:bookmarkStart w:id="13" w:name="OLE_LINK1033"/>
      <w:bookmarkStart w:id="14" w:name="OLE_LINK1036"/>
      <w:bookmarkStart w:id="15" w:name="OLE_LINK1077"/>
      <w:r w:rsidRPr="007329EB">
        <w:rPr>
          <w:rFonts w:ascii="Book Antiqua" w:hAnsi="Book Antiqua"/>
          <w:b/>
          <w:sz w:val="24"/>
          <w:szCs w:val="24"/>
        </w:rPr>
        <w:t xml:space="preserve">Open-Access: </w:t>
      </w:r>
      <w:r w:rsidRPr="007329EB">
        <w:rPr>
          <w:rFonts w:ascii="Book Antiqua" w:hAnsi="Book Antiqua"/>
          <w:sz w:val="24"/>
          <w:szCs w:val="24"/>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2B3D1C" w:rsidRPr="007329EB">
          <w:rPr>
            <w:rStyle w:val="a7"/>
            <w:rFonts w:ascii="Book Antiqua" w:hAnsi="Book Antiqua"/>
            <w:sz w:val="24"/>
            <w:szCs w:val="24"/>
          </w:rPr>
          <w:t>http://creativecommons.org/licenses/by-nc/4.0/</w:t>
        </w:r>
      </w:hyperlink>
      <w:bookmarkEnd w:id="7"/>
      <w:bookmarkEnd w:id="8"/>
      <w:bookmarkEnd w:id="9"/>
      <w:bookmarkEnd w:id="10"/>
      <w:r w:rsidR="002B3D1C" w:rsidRPr="007329EB">
        <w:rPr>
          <w:rFonts w:ascii="Book Antiqua" w:hAnsi="Book Antiqua"/>
          <w:sz w:val="24"/>
          <w:szCs w:val="24"/>
          <w:lang w:eastAsia="zh-CN"/>
        </w:rPr>
        <w:t xml:space="preserve"> </w:t>
      </w:r>
    </w:p>
    <w:bookmarkEnd w:id="11"/>
    <w:bookmarkEnd w:id="12"/>
    <w:p w14:paraId="74800B82" w14:textId="77777777" w:rsidR="008B3840" w:rsidRPr="007329EB" w:rsidRDefault="008B3840" w:rsidP="002B3D1C">
      <w:pPr>
        <w:spacing w:line="360" w:lineRule="auto"/>
        <w:jc w:val="both"/>
        <w:rPr>
          <w:rFonts w:ascii="Book Antiqua" w:eastAsia="等线" w:hAnsi="Book Antiqua"/>
          <w:b/>
          <w:sz w:val="24"/>
          <w:szCs w:val="24"/>
        </w:rPr>
      </w:pPr>
    </w:p>
    <w:p w14:paraId="4EEC083E" w14:textId="6F4682AB" w:rsidR="008B3840" w:rsidRPr="007329EB" w:rsidRDefault="008B3840" w:rsidP="002B3D1C">
      <w:pPr>
        <w:spacing w:after="0" w:line="360" w:lineRule="auto"/>
        <w:jc w:val="both"/>
        <w:rPr>
          <w:rFonts w:ascii="Book Antiqua" w:hAnsi="Book Antiqua" w:cs="Times New Roman"/>
          <w:sz w:val="24"/>
          <w:szCs w:val="24"/>
          <w:lang w:val="en-US" w:eastAsia="zh-CN"/>
        </w:rPr>
      </w:pPr>
      <w:bookmarkStart w:id="16" w:name="OLE_LINK1102"/>
      <w:bookmarkStart w:id="17" w:name="OLE_LINK1103"/>
      <w:r w:rsidRPr="007329EB">
        <w:rPr>
          <w:rFonts w:ascii="Book Antiqua" w:eastAsia="等线" w:hAnsi="Book Antiqua"/>
          <w:b/>
          <w:sz w:val="24"/>
          <w:szCs w:val="24"/>
        </w:rPr>
        <w:t>Manuscript source:</w:t>
      </w:r>
      <w:bookmarkEnd w:id="16"/>
      <w:bookmarkEnd w:id="17"/>
      <w:r w:rsidRPr="007329EB">
        <w:rPr>
          <w:rFonts w:ascii="Book Antiqua" w:eastAsia="等线" w:hAnsi="Book Antiqua"/>
          <w:b/>
          <w:sz w:val="24"/>
          <w:szCs w:val="24"/>
        </w:rPr>
        <w:t xml:space="preserve"> </w:t>
      </w:r>
      <w:r w:rsidRPr="007329EB">
        <w:rPr>
          <w:rFonts w:ascii="Book Antiqua" w:eastAsia="等线" w:hAnsi="Book Antiqua"/>
          <w:sz w:val="24"/>
          <w:szCs w:val="24"/>
        </w:rPr>
        <w:t>Unsolicited manuscript</w:t>
      </w:r>
      <w:bookmarkEnd w:id="13"/>
      <w:bookmarkEnd w:id="14"/>
      <w:bookmarkEnd w:id="15"/>
    </w:p>
    <w:p w14:paraId="35DF23EB" w14:textId="77777777" w:rsidR="008B3840" w:rsidRPr="007329EB" w:rsidRDefault="008B3840" w:rsidP="002B3D1C">
      <w:pPr>
        <w:spacing w:after="0" w:line="360" w:lineRule="auto"/>
        <w:jc w:val="both"/>
        <w:rPr>
          <w:rFonts w:ascii="Book Antiqua" w:hAnsi="Book Antiqua" w:cs="Times New Roman"/>
          <w:sz w:val="24"/>
          <w:szCs w:val="24"/>
          <w:lang w:val="en-US" w:eastAsia="zh-CN"/>
        </w:rPr>
      </w:pPr>
    </w:p>
    <w:p w14:paraId="15609CB5" w14:textId="7143889F" w:rsidR="002B3D1C" w:rsidRPr="007329EB" w:rsidRDefault="002B3D1C" w:rsidP="00536564">
      <w:pPr>
        <w:spacing w:after="0" w:line="360" w:lineRule="auto"/>
        <w:jc w:val="both"/>
        <w:rPr>
          <w:rFonts w:ascii="Book Antiqua" w:hAnsi="Book Antiqua" w:cs="Times New Roman"/>
          <w:sz w:val="24"/>
          <w:szCs w:val="24"/>
          <w:lang w:eastAsia="zh-CN"/>
        </w:rPr>
      </w:pPr>
      <w:bookmarkStart w:id="18" w:name="OLE_LINK10"/>
      <w:bookmarkStart w:id="19" w:name="OLE_LINK11"/>
      <w:r w:rsidRPr="007329EB">
        <w:rPr>
          <w:rFonts w:ascii="Book Antiqua" w:hAnsi="Book Antiqua" w:cs="Times New Roman"/>
          <w:b/>
          <w:sz w:val="24"/>
          <w:szCs w:val="24"/>
          <w:lang w:val="en-US"/>
        </w:rPr>
        <w:lastRenderedPageBreak/>
        <w:t>Corresponding author:</w:t>
      </w:r>
      <w:bookmarkEnd w:id="18"/>
      <w:bookmarkEnd w:id="19"/>
      <w:r w:rsidR="00EB0FE1" w:rsidRPr="007329EB">
        <w:rPr>
          <w:rFonts w:ascii="Book Antiqua" w:hAnsi="Book Antiqua" w:cs="Times New Roman"/>
          <w:b/>
          <w:sz w:val="24"/>
          <w:szCs w:val="24"/>
          <w:lang w:val="en-GB"/>
        </w:rPr>
        <w:t xml:space="preserve"> </w:t>
      </w:r>
      <w:r w:rsidRPr="007329EB">
        <w:rPr>
          <w:rFonts w:ascii="Book Antiqua" w:hAnsi="Book Antiqua" w:cs="Times New Roman"/>
          <w:b/>
          <w:sz w:val="24"/>
          <w:szCs w:val="24"/>
          <w:lang w:val="en-GB"/>
        </w:rPr>
        <w:t>Matteo Fassan, MD, PhD, Associate Professor,</w:t>
      </w:r>
      <w:r w:rsidR="00B63515" w:rsidRPr="007329EB">
        <w:rPr>
          <w:rFonts w:ascii="Book Antiqua" w:hAnsi="Book Antiqua" w:cs="Times New Roman"/>
          <w:b/>
          <w:sz w:val="24"/>
          <w:szCs w:val="24"/>
          <w:lang w:val="en-GB"/>
        </w:rPr>
        <w:t xml:space="preserve"> Oncologist</w:t>
      </w:r>
      <w:r w:rsidR="001A1229" w:rsidRPr="007329EB">
        <w:rPr>
          <w:rFonts w:ascii="Book Antiqua" w:hAnsi="Book Antiqua" w:cs="Times New Roman"/>
          <w:sz w:val="24"/>
          <w:szCs w:val="24"/>
          <w:lang w:val="en-GB" w:eastAsia="zh-CN"/>
        </w:rPr>
        <w:t>,</w:t>
      </w:r>
      <w:r w:rsidR="00102C4E" w:rsidRPr="007329EB">
        <w:rPr>
          <w:rFonts w:ascii="Book Antiqua" w:hAnsi="Book Antiqua" w:cs="Times New Roman"/>
          <w:sz w:val="24"/>
          <w:szCs w:val="24"/>
          <w:lang w:val="en-GB"/>
        </w:rPr>
        <w:t xml:space="preserve"> </w:t>
      </w:r>
      <w:bookmarkStart w:id="20" w:name="OLE_LINK31"/>
      <w:r w:rsidR="00102C4E" w:rsidRPr="007329EB">
        <w:rPr>
          <w:rFonts w:ascii="Book Antiqua" w:hAnsi="Book Antiqua" w:cs="Times New Roman"/>
          <w:sz w:val="24"/>
          <w:szCs w:val="24"/>
        </w:rPr>
        <w:t>V</w:t>
      </w:r>
      <w:r w:rsidR="001A1229" w:rsidRPr="007329EB">
        <w:rPr>
          <w:rFonts w:ascii="Book Antiqua" w:hAnsi="Book Antiqua" w:cs="Times New Roman"/>
          <w:sz w:val="24"/>
          <w:szCs w:val="24"/>
        </w:rPr>
        <w:t>eneto Institute of Oncology IOV</w:t>
      </w:r>
      <w:r w:rsidR="001A1229" w:rsidRPr="007329EB">
        <w:rPr>
          <w:rFonts w:ascii="Book Antiqua" w:hAnsi="Book Antiqua" w:cs="Times New Roman"/>
          <w:sz w:val="24"/>
          <w:szCs w:val="24"/>
          <w:lang w:eastAsia="zh-CN"/>
        </w:rPr>
        <w:t>-</w:t>
      </w:r>
      <w:r w:rsidR="00102C4E" w:rsidRPr="007329EB">
        <w:rPr>
          <w:rFonts w:ascii="Book Antiqua" w:hAnsi="Book Antiqua" w:cs="Times New Roman"/>
          <w:sz w:val="24"/>
          <w:szCs w:val="24"/>
        </w:rPr>
        <w:t>IRCCS</w:t>
      </w:r>
      <w:bookmarkEnd w:id="20"/>
      <w:r w:rsidR="00102C4E" w:rsidRPr="007329EB">
        <w:rPr>
          <w:rFonts w:ascii="Book Antiqua" w:hAnsi="Book Antiqua" w:cs="Times New Roman"/>
          <w:sz w:val="24"/>
          <w:szCs w:val="24"/>
        </w:rPr>
        <w:t xml:space="preserve">, via Gattamelata 64, </w:t>
      </w:r>
      <w:bookmarkStart w:id="21" w:name="OLE_LINK18"/>
      <w:bookmarkStart w:id="22" w:name="OLE_LINK19"/>
      <w:r w:rsidR="00102C4E" w:rsidRPr="007329EB">
        <w:rPr>
          <w:rFonts w:ascii="Book Antiqua" w:hAnsi="Book Antiqua" w:cs="Times New Roman"/>
          <w:sz w:val="24"/>
          <w:szCs w:val="24"/>
        </w:rPr>
        <w:t>Padua</w:t>
      </w:r>
      <w:bookmarkEnd w:id="21"/>
      <w:bookmarkEnd w:id="22"/>
      <w:r w:rsidR="001A1229" w:rsidRPr="007329EB">
        <w:rPr>
          <w:rFonts w:ascii="Book Antiqua" w:hAnsi="Book Antiqua" w:cs="Times New Roman"/>
          <w:sz w:val="24"/>
          <w:szCs w:val="24"/>
          <w:lang w:eastAsia="zh-CN"/>
        </w:rPr>
        <w:t xml:space="preserve"> </w:t>
      </w:r>
      <w:r w:rsidR="001A1229" w:rsidRPr="007329EB">
        <w:rPr>
          <w:rFonts w:ascii="Book Antiqua" w:hAnsi="Book Antiqua" w:cs="Times New Roman"/>
          <w:sz w:val="24"/>
          <w:szCs w:val="24"/>
          <w:lang w:val="en-GB"/>
        </w:rPr>
        <w:t>35100</w:t>
      </w:r>
      <w:r w:rsidR="00102C4E" w:rsidRPr="007329EB">
        <w:rPr>
          <w:rFonts w:ascii="Book Antiqua" w:hAnsi="Book Antiqua" w:cs="Times New Roman"/>
          <w:sz w:val="24"/>
          <w:szCs w:val="24"/>
        </w:rPr>
        <w:t xml:space="preserve">, Italy. </w:t>
      </w:r>
      <w:r w:rsidRPr="007329EB">
        <w:rPr>
          <w:rFonts w:ascii="Book Antiqua" w:hAnsi="Book Antiqua" w:cs="Times New Roman"/>
          <w:sz w:val="24"/>
          <w:szCs w:val="24"/>
          <w:lang w:val="en-GB"/>
        </w:rPr>
        <w:t>fotios.loupakis@iov.veneto.it</w:t>
      </w:r>
    </w:p>
    <w:p w14:paraId="60D79843" w14:textId="71B2B069" w:rsidR="002B3D1C" w:rsidRPr="007329EB" w:rsidRDefault="001A1229" w:rsidP="00536564">
      <w:pPr>
        <w:spacing w:after="0" w:line="360" w:lineRule="auto"/>
        <w:jc w:val="both"/>
        <w:rPr>
          <w:rFonts w:ascii="Book Antiqua" w:hAnsi="Book Antiqua" w:cs="Times New Roman"/>
          <w:sz w:val="24"/>
          <w:szCs w:val="24"/>
          <w:lang w:val="en-GB" w:eastAsia="zh-CN"/>
        </w:rPr>
      </w:pPr>
      <w:r w:rsidRPr="007329EB">
        <w:rPr>
          <w:rFonts w:ascii="Book Antiqua" w:hAnsi="Book Antiqua" w:cs="Times New Roman"/>
          <w:b/>
          <w:sz w:val="24"/>
          <w:szCs w:val="24"/>
          <w:lang w:val="fr-FR"/>
        </w:rPr>
        <w:t>Telephone:</w:t>
      </w:r>
      <w:r w:rsidRPr="007329EB">
        <w:rPr>
          <w:rFonts w:ascii="Book Antiqua" w:hAnsi="Book Antiqua" w:cs="Times New Roman"/>
          <w:sz w:val="24"/>
          <w:szCs w:val="24"/>
          <w:lang w:val="fr-FR"/>
        </w:rPr>
        <w:t xml:space="preserve"> </w:t>
      </w:r>
      <w:bookmarkStart w:id="23" w:name="OLE_LINK6"/>
      <w:bookmarkStart w:id="24" w:name="OLE_LINK7"/>
      <w:bookmarkStart w:id="25" w:name="OLE_LINK20"/>
      <w:r w:rsidR="00102C4E" w:rsidRPr="007329EB">
        <w:rPr>
          <w:rFonts w:ascii="Book Antiqua" w:hAnsi="Book Antiqua" w:cs="Times New Roman"/>
          <w:sz w:val="24"/>
          <w:szCs w:val="24"/>
          <w:lang w:val="en-GB"/>
        </w:rPr>
        <w:t>+39</w:t>
      </w:r>
      <w:r w:rsidR="009B6609">
        <w:rPr>
          <w:rFonts w:ascii="Book Antiqua" w:hAnsi="Book Antiqua" w:cs="Times New Roman" w:hint="eastAsia"/>
          <w:sz w:val="24"/>
          <w:szCs w:val="24"/>
          <w:lang w:val="en-GB" w:eastAsia="zh-CN"/>
        </w:rPr>
        <w:t>-</w:t>
      </w:r>
      <w:r w:rsidR="00102C4E" w:rsidRPr="007329EB">
        <w:rPr>
          <w:rFonts w:ascii="Book Antiqua" w:hAnsi="Book Antiqua" w:cs="Times New Roman"/>
          <w:sz w:val="24"/>
          <w:szCs w:val="24"/>
          <w:lang w:val="en-GB"/>
        </w:rPr>
        <w:t>49</w:t>
      </w:r>
      <w:r w:rsidR="003871D7" w:rsidRPr="007329EB">
        <w:rPr>
          <w:rFonts w:ascii="Book Antiqua" w:hAnsi="Book Antiqua" w:cs="Times New Roman"/>
          <w:sz w:val="24"/>
          <w:szCs w:val="24"/>
          <w:lang w:val="en-GB" w:eastAsia="zh-CN"/>
        </w:rPr>
        <w:t>-</w:t>
      </w:r>
      <w:r w:rsidR="003871D7" w:rsidRPr="007329EB">
        <w:rPr>
          <w:rFonts w:ascii="Book Antiqua" w:hAnsi="Book Antiqua" w:cs="Times New Roman"/>
          <w:sz w:val="24"/>
          <w:szCs w:val="24"/>
          <w:lang w:val="en-GB"/>
        </w:rPr>
        <w:t>8215919</w:t>
      </w:r>
      <w:bookmarkEnd w:id="23"/>
      <w:bookmarkEnd w:id="24"/>
      <w:bookmarkEnd w:id="25"/>
    </w:p>
    <w:p w14:paraId="3D9245F5" w14:textId="4684DA2C" w:rsidR="00250911" w:rsidRPr="007329EB" w:rsidRDefault="001A1229" w:rsidP="00536564">
      <w:pPr>
        <w:spacing w:after="0" w:line="360" w:lineRule="auto"/>
        <w:jc w:val="both"/>
        <w:rPr>
          <w:rFonts w:ascii="Book Antiqua" w:hAnsi="Book Antiqua" w:cs="Times New Roman"/>
          <w:sz w:val="24"/>
          <w:szCs w:val="24"/>
          <w:lang w:val="en-GB" w:eastAsia="zh-CN"/>
        </w:rPr>
      </w:pPr>
      <w:r w:rsidRPr="007329EB">
        <w:rPr>
          <w:rFonts w:ascii="Book Antiqua" w:hAnsi="Book Antiqua" w:cs="Times New Roman"/>
          <w:b/>
          <w:sz w:val="24"/>
          <w:szCs w:val="24"/>
          <w:lang w:val="fr-FR"/>
        </w:rPr>
        <w:t>Fax:</w:t>
      </w:r>
      <w:r w:rsidR="00102C4E" w:rsidRPr="007329EB">
        <w:rPr>
          <w:rFonts w:ascii="Book Antiqua" w:hAnsi="Book Antiqua" w:cs="Times New Roman"/>
          <w:sz w:val="24"/>
          <w:szCs w:val="24"/>
          <w:lang w:val="en-GB"/>
        </w:rPr>
        <w:t xml:space="preserve"> +39</w:t>
      </w:r>
      <w:r w:rsidR="009B6609">
        <w:rPr>
          <w:rFonts w:ascii="Book Antiqua" w:hAnsi="Book Antiqua" w:cs="Times New Roman" w:hint="eastAsia"/>
          <w:sz w:val="24"/>
          <w:szCs w:val="24"/>
          <w:lang w:val="en-GB" w:eastAsia="zh-CN"/>
        </w:rPr>
        <w:t>-</w:t>
      </w:r>
      <w:r w:rsidR="00102C4E" w:rsidRPr="007329EB">
        <w:rPr>
          <w:rFonts w:ascii="Book Antiqua" w:hAnsi="Book Antiqua" w:cs="Times New Roman"/>
          <w:sz w:val="24"/>
          <w:szCs w:val="24"/>
          <w:lang w:val="en-GB"/>
        </w:rPr>
        <w:t>49</w:t>
      </w:r>
      <w:r w:rsidR="003871D7" w:rsidRPr="007329EB">
        <w:rPr>
          <w:rFonts w:ascii="Book Antiqua" w:hAnsi="Book Antiqua" w:cs="Times New Roman"/>
          <w:sz w:val="24"/>
          <w:szCs w:val="24"/>
          <w:lang w:val="en-GB" w:eastAsia="zh-CN"/>
        </w:rPr>
        <w:t>-</w:t>
      </w:r>
      <w:r w:rsidR="009B6609">
        <w:rPr>
          <w:rFonts w:ascii="Book Antiqua" w:hAnsi="Book Antiqua" w:cs="Times New Roman"/>
          <w:sz w:val="24"/>
          <w:szCs w:val="24"/>
          <w:lang w:val="en-GB"/>
        </w:rPr>
        <w:t>8217929</w:t>
      </w:r>
    </w:p>
    <w:p w14:paraId="19016317" w14:textId="77777777" w:rsidR="001A1229" w:rsidRPr="007329EB" w:rsidRDefault="001A1229" w:rsidP="00536564">
      <w:pPr>
        <w:spacing w:after="0" w:line="360" w:lineRule="auto"/>
        <w:jc w:val="both"/>
        <w:rPr>
          <w:rFonts w:ascii="Book Antiqua" w:hAnsi="Book Antiqua" w:cs="Times New Roman"/>
          <w:sz w:val="24"/>
          <w:szCs w:val="24"/>
          <w:lang w:val="en-GB" w:eastAsia="zh-CN"/>
        </w:rPr>
      </w:pPr>
    </w:p>
    <w:p w14:paraId="3412C49A" w14:textId="518AF6E4" w:rsidR="001A1229" w:rsidRPr="007329EB" w:rsidRDefault="001A1229" w:rsidP="001A44F8">
      <w:pPr>
        <w:snapToGrid w:val="0"/>
        <w:spacing w:after="0" w:line="360" w:lineRule="auto"/>
        <w:rPr>
          <w:rFonts w:ascii="Book Antiqua" w:hAnsi="Book Antiqua"/>
          <w:b/>
          <w:sz w:val="24"/>
          <w:szCs w:val="24"/>
        </w:rPr>
      </w:pPr>
      <w:r w:rsidRPr="007329EB">
        <w:rPr>
          <w:rFonts w:ascii="Book Antiqua" w:hAnsi="Book Antiqua"/>
          <w:b/>
          <w:sz w:val="24"/>
          <w:szCs w:val="24"/>
        </w:rPr>
        <w:t xml:space="preserve">Received: </w:t>
      </w:r>
      <w:r w:rsidRPr="007329EB">
        <w:rPr>
          <w:rFonts w:ascii="Book Antiqua" w:hAnsi="Book Antiqua"/>
          <w:sz w:val="24"/>
          <w:szCs w:val="24"/>
        </w:rPr>
        <w:t>J</w:t>
      </w:r>
      <w:r w:rsidRPr="007329EB">
        <w:rPr>
          <w:rFonts w:ascii="Book Antiqua" w:hAnsi="Book Antiqua"/>
          <w:sz w:val="24"/>
          <w:szCs w:val="24"/>
          <w:lang w:eastAsia="zh-CN"/>
        </w:rPr>
        <w:t>uly</w:t>
      </w:r>
      <w:r w:rsidRPr="007329EB">
        <w:rPr>
          <w:rFonts w:ascii="Book Antiqua" w:hAnsi="Book Antiqua"/>
          <w:sz w:val="24"/>
          <w:szCs w:val="24"/>
        </w:rPr>
        <w:t xml:space="preserve"> </w:t>
      </w:r>
      <w:r w:rsidRPr="007329EB">
        <w:rPr>
          <w:rFonts w:ascii="Book Antiqua" w:hAnsi="Book Antiqua"/>
          <w:sz w:val="24"/>
          <w:szCs w:val="24"/>
          <w:lang w:eastAsia="zh-CN"/>
        </w:rPr>
        <w:t>15</w:t>
      </w:r>
      <w:r w:rsidRPr="007329EB">
        <w:rPr>
          <w:rFonts w:ascii="Book Antiqua" w:hAnsi="Book Antiqua"/>
          <w:sz w:val="24"/>
          <w:szCs w:val="24"/>
        </w:rPr>
        <w:t>, 2019</w:t>
      </w:r>
    </w:p>
    <w:p w14:paraId="4F0D0FF3" w14:textId="7551CF86" w:rsidR="001A1229" w:rsidRPr="007329EB" w:rsidRDefault="001A1229" w:rsidP="001A44F8">
      <w:pPr>
        <w:snapToGrid w:val="0"/>
        <w:spacing w:after="0" w:line="360" w:lineRule="auto"/>
        <w:rPr>
          <w:rFonts w:ascii="Book Antiqua" w:hAnsi="Book Antiqua"/>
          <w:b/>
          <w:sz w:val="24"/>
          <w:szCs w:val="24"/>
        </w:rPr>
      </w:pPr>
      <w:r w:rsidRPr="007329EB">
        <w:rPr>
          <w:rFonts w:ascii="Book Antiqua" w:hAnsi="Book Antiqua"/>
          <w:b/>
          <w:sz w:val="24"/>
          <w:szCs w:val="24"/>
        </w:rPr>
        <w:t xml:space="preserve">Peer-review started: </w:t>
      </w:r>
      <w:r w:rsidRPr="007329EB">
        <w:rPr>
          <w:rFonts w:ascii="Book Antiqua" w:hAnsi="Book Antiqua"/>
          <w:sz w:val="24"/>
          <w:szCs w:val="24"/>
        </w:rPr>
        <w:t>J</w:t>
      </w:r>
      <w:r w:rsidRPr="007329EB">
        <w:rPr>
          <w:rFonts w:ascii="Book Antiqua" w:hAnsi="Book Antiqua"/>
          <w:sz w:val="24"/>
          <w:szCs w:val="24"/>
          <w:lang w:eastAsia="zh-CN"/>
        </w:rPr>
        <w:t>uly</w:t>
      </w:r>
      <w:r w:rsidRPr="007329EB">
        <w:rPr>
          <w:rFonts w:ascii="Book Antiqua" w:hAnsi="Book Antiqua"/>
          <w:sz w:val="24"/>
          <w:szCs w:val="24"/>
        </w:rPr>
        <w:t xml:space="preserve"> </w:t>
      </w:r>
      <w:r w:rsidRPr="007329EB">
        <w:rPr>
          <w:rFonts w:ascii="Book Antiqua" w:hAnsi="Book Antiqua"/>
          <w:sz w:val="24"/>
          <w:szCs w:val="24"/>
          <w:lang w:eastAsia="zh-CN"/>
        </w:rPr>
        <w:t>16</w:t>
      </w:r>
      <w:r w:rsidRPr="007329EB">
        <w:rPr>
          <w:rFonts w:ascii="Book Antiqua" w:hAnsi="Book Antiqua"/>
          <w:sz w:val="24"/>
          <w:szCs w:val="24"/>
        </w:rPr>
        <w:t>, 2019</w:t>
      </w:r>
    </w:p>
    <w:p w14:paraId="4329CC79" w14:textId="6B6C32F3" w:rsidR="001A1229" w:rsidRPr="007329EB" w:rsidRDefault="001A1229" w:rsidP="001A44F8">
      <w:pPr>
        <w:snapToGrid w:val="0"/>
        <w:spacing w:after="0" w:line="360" w:lineRule="auto"/>
        <w:rPr>
          <w:rFonts w:ascii="Book Antiqua" w:hAnsi="Book Antiqua"/>
          <w:b/>
          <w:sz w:val="24"/>
          <w:szCs w:val="24"/>
        </w:rPr>
      </w:pPr>
      <w:r w:rsidRPr="007329EB">
        <w:rPr>
          <w:rFonts w:ascii="Book Antiqua" w:hAnsi="Book Antiqua"/>
          <w:b/>
          <w:sz w:val="24"/>
          <w:szCs w:val="24"/>
        </w:rPr>
        <w:t xml:space="preserve">First decision: </w:t>
      </w:r>
      <w:r w:rsidRPr="007329EB">
        <w:rPr>
          <w:rFonts w:ascii="Book Antiqua" w:hAnsi="Book Antiqua"/>
          <w:sz w:val="24"/>
          <w:szCs w:val="24"/>
          <w:lang w:eastAsia="zh-CN"/>
        </w:rPr>
        <w:t>August</w:t>
      </w:r>
      <w:r w:rsidRPr="007329EB">
        <w:rPr>
          <w:rFonts w:ascii="Book Antiqua" w:hAnsi="Book Antiqua"/>
          <w:sz w:val="24"/>
          <w:szCs w:val="24"/>
        </w:rPr>
        <w:t xml:space="preserve"> </w:t>
      </w:r>
      <w:r w:rsidRPr="007329EB">
        <w:rPr>
          <w:rFonts w:ascii="Book Antiqua" w:hAnsi="Book Antiqua"/>
          <w:sz w:val="24"/>
          <w:szCs w:val="24"/>
          <w:lang w:eastAsia="zh-CN"/>
        </w:rPr>
        <w:t>2</w:t>
      </w:r>
      <w:r w:rsidRPr="007329EB">
        <w:rPr>
          <w:rFonts w:ascii="Book Antiqua" w:hAnsi="Book Antiqua"/>
          <w:sz w:val="24"/>
          <w:szCs w:val="24"/>
        </w:rPr>
        <w:t>, 2019</w:t>
      </w:r>
    </w:p>
    <w:p w14:paraId="359606B7" w14:textId="7F2129F6" w:rsidR="001A1229" w:rsidRPr="007329EB" w:rsidRDefault="001A1229" w:rsidP="001A44F8">
      <w:pPr>
        <w:snapToGrid w:val="0"/>
        <w:spacing w:after="0" w:line="360" w:lineRule="auto"/>
        <w:rPr>
          <w:rFonts w:ascii="Book Antiqua" w:hAnsi="Book Antiqua"/>
          <w:b/>
          <w:sz w:val="24"/>
          <w:szCs w:val="24"/>
        </w:rPr>
      </w:pPr>
      <w:r w:rsidRPr="007329EB">
        <w:rPr>
          <w:rFonts w:ascii="Book Antiqua" w:hAnsi="Book Antiqua"/>
          <w:b/>
          <w:sz w:val="24"/>
          <w:szCs w:val="24"/>
        </w:rPr>
        <w:t xml:space="preserve">Revised: </w:t>
      </w:r>
      <w:r w:rsidRPr="007329EB">
        <w:rPr>
          <w:rFonts w:ascii="Book Antiqua" w:hAnsi="Book Antiqua"/>
          <w:sz w:val="24"/>
          <w:szCs w:val="24"/>
          <w:lang w:eastAsia="zh-CN"/>
        </w:rPr>
        <w:t>August</w:t>
      </w:r>
      <w:r w:rsidRPr="007329EB">
        <w:rPr>
          <w:rFonts w:ascii="Book Antiqua" w:hAnsi="Book Antiqua"/>
          <w:sz w:val="24"/>
          <w:szCs w:val="24"/>
        </w:rPr>
        <w:t xml:space="preserve"> </w:t>
      </w:r>
      <w:r w:rsidRPr="007329EB">
        <w:rPr>
          <w:rFonts w:ascii="Book Antiqua" w:hAnsi="Book Antiqua"/>
          <w:sz w:val="24"/>
          <w:szCs w:val="24"/>
          <w:lang w:eastAsia="zh-CN"/>
        </w:rPr>
        <w:t>26</w:t>
      </w:r>
      <w:r w:rsidRPr="007329EB">
        <w:rPr>
          <w:rFonts w:ascii="Book Antiqua" w:hAnsi="Book Antiqua"/>
          <w:sz w:val="24"/>
          <w:szCs w:val="24"/>
        </w:rPr>
        <w:t>, 2019</w:t>
      </w:r>
    </w:p>
    <w:p w14:paraId="578C5C44" w14:textId="58DDF21D" w:rsidR="001A1229" w:rsidRPr="007329EB" w:rsidRDefault="001A1229" w:rsidP="001A44F8">
      <w:pPr>
        <w:snapToGrid w:val="0"/>
        <w:spacing w:after="0" w:line="360" w:lineRule="auto"/>
        <w:rPr>
          <w:rFonts w:ascii="Book Antiqua" w:hAnsi="Book Antiqua"/>
          <w:color w:val="000000"/>
          <w:sz w:val="24"/>
          <w:szCs w:val="24"/>
        </w:rPr>
      </w:pPr>
      <w:r w:rsidRPr="007329EB">
        <w:rPr>
          <w:rFonts w:ascii="Book Antiqua" w:hAnsi="Book Antiqua"/>
          <w:b/>
          <w:sz w:val="24"/>
          <w:szCs w:val="24"/>
        </w:rPr>
        <w:t>Accepted:</w:t>
      </w:r>
      <w:r w:rsidR="003C162C" w:rsidRPr="003C162C">
        <w:t xml:space="preserve"> </w:t>
      </w:r>
      <w:r w:rsidR="003C162C" w:rsidRPr="003C162C">
        <w:rPr>
          <w:rFonts w:ascii="Book Antiqua" w:hAnsi="Book Antiqua"/>
          <w:sz w:val="24"/>
          <w:szCs w:val="24"/>
        </w:rPr>
        <w:t>September 27, 2019</w:t>
      </w:r>
      <w:r w:rsidRPr="003C162C">
        <w:rPr>
          <w:rFonts w:ascii="Book Antiqua" w:hAnsi="Book Antiqua"/>
          <w:sz w:val="24"/>
          <w:szCs w:val="24"/>
        </w:rPr>
        <w:t xml:space="preserve"> </w:t>
      </w:r>
    </w:p>
    <w:p w14:paraId="3EBC88FA" w14:textId="77777777" w:rsidR="001A1229" w:rsidRPr="007329EB" w:rsidRDefault="001A1229" w:rsidP="001A44F8">
      <w:pPr>
        <w:snapToGrid w:val="0"/>
        <w:spacing w:after="0" w:line="360" w:lineRule="auto"/>
        <w:rPr>
          <w:rFonts w:ascii="Book Antiqua" w:hAnsi="Book Antiqua"/>
          <w:b/>
          <w:sz w:val="24"/>
          <w:szCs w:val="24"/>
        </w:rPr>
      </w:pPr>
      <w:r w:rsidRPr="007329EB">
        <w:rPr>
          <w:rFonts w:ascii="Book Antiqua" w:hAnsi="Book Antiqua"/>
          <w:b/>
          <w:sz w:val="24"/>
          <w:szCs w:val="24"/>
        </w:rPr>
        <w:t>Article in press:</w:t>
      </w:r>
    </w:p>
    <w:p w14:paraId="65433388" w14:textId="61DFA45A" w:rsidR="001A1229" w:rsidRPr="007329EB" w:rsidRDefault="001A1229" w:rsidP="001A44F8">
      <w:pPr>
        <w:snapToGrid w:val="0"/>
        <w:spacing w:after="0" w:line="360" w:lineRule="auto"/>
        <w:jc w:val="both"/>
        <w:rPr>
          <w:rFonts w:ascii="Book Antiqua" w:hAnsi="Book Antiqua" w:cs="Times New Roman"/>
          <w:sz w:val="24"/>
          <w:szCs w:val="24"/>
          <w:lang w:val="en-GB" w:eastAsia="zh-CN"/>
        </w:rPr>
      </w:pPr>
      <w:r w:rsidRPr="007329EB">
        <w:rPr>
          <w:rFonts w:ascii="Book Antiqua" w:hAnsi="Book Antiqua"/>
          <w:b/>
          <w:sz w:val="24"/>
          <w:szCs w:val="24"/>
        </w:rPr>
        <w:t>Published online:</w:t>
      </w:r>
    </w:p>
    <w:p w14:paraId="320604C6" w14:textId="2BF1E444" w:rsidR="00102C4E" w:rsidRPr="007329EB" w:rsidRDefault="00102C4E" w:rsidP="00536564">
      <w:pPr>
        <w:spacing w:after="0" w:line="360" w:lineRule="auto"/>
        <w:jc w:val="both"/>
        <w:rPr>
          <w:rFonts w:ascii="Book Antiqua" w:eastAsia="Times New Roman" w:hAnsi="Book Antiqua" w:cs="Times New Roman"/>
          <w:bCs/>
          <w:color w:val="000000"/>
          <w:sz w:val="24"/>
          <w:szCs w:val="24"/>
          <w:lang w:val="en-US" w:eastAsia="it-IT"/>
        </w:rPr>
      </w:pPr>
      <w:r w:rsidRPr="007329EB">
        <w:rPr>
          <w:rFonts w:ascii="Book Antiqua" w:eastAsia="Times New Roman" w:hAnsi="Book Antiqua" w:cs="Times New Roman"/>
          <w:bCs/>
          <w:color w:val="000000"/>
          <w:sz w:val="24"/>
          <w:szCs w:val="24"/>
          <w:lang w:val="en-US" w:eastAsia="it-IT"/>
        </w:rPr>
        <w:br w:type="page"/>
      </w:r>
    </w:p>
    <w:p w14:paraId="53617ED7" w14:textId="13AA8CFD" w:rsidR="006E1A47" w:rsidRPr="007329EB" w:rsidRDefault="007452CA" w:rsidP="00536564">
      <w:pPr>
        <w:spacing w:after="0" w:line="360" w:lineRule="auto"/>
        <w:jc w:val="both"/>
        <w:rPr>
          <w:rFonts w:ascii="Book Antiqua" w:eastAsia="Times New Roman" w:hAnsi="Book Antiqua" w:cs="Times New Roman"/>
          <w:b/>
          <w:bCs/>
          <w:color w:val="000000"/>
          <w:sz w:val="24"/>
          <w:szCs w:val="24"/>
          <w:lang w:val="en-US" w:eastAsia="it-IT"/>
        </w:rPr>
      </w:pPr>
      <w:r w:rsidRPr="007329EB">
        <w:rPr>
          <w:rFonts w:ascii="Book Antiqua" w:eastAsia="Times New Roman" w:hAnsi="Book Antiqua" w:cs="Times New Roman"/>
          <w:b/>
          <w:bCs/>
          <w:color w:val="000000"/>
          <w:sz w:val="24"/>
          <w:szCs w:val="24"/>
          <w:lang w:val="en-US" w:eastAsia="it-IT"/>
        </w:rPr>
        <w:lastRenderedPageBreak/>
        <w:t>Abstract</w:t>
      </w:r>
    </w:p>
    <w:p w14:paraId="1F322A61" w14:textId="60FFD1DE" w:rsidR="00292BD7" w:rsidRPr="007329EB" w:rsidRDefault="009D2F43" w:rsidP="00536564">
      <w:pPr>
        <w:spacing w:after="0" w:line="360" w:lineRule="auto"/>
        <w:jc w:val="both"/>
        <w:rPr>
          <w:rFonts w:ascii="Book Antiqua" w:hAnsi="Book Antiqua" w:cs="Times New Roman"/>
          <w:color w:val="000000"/>
          <w:sz w:val="24"/>
          <w:szCs w:val="24"/>
          <w:lang w:val="en-US" w:eastAsia="zh-CN"/>
        </w:rPr>
      </w:pPr>
      <w:r w:rsidRPr="007329EB">
        <w:rPr>
          <w:rFonts w:ascii="Book Antiqua" w:eastAsia="Times New Roman" w:hAnsi="Book Antiqua" w:cs="Times New Roman"/>
          <w:color w:val="000000"/>
          <w:sz w:val="24"/>
          <w:szCs w:val="24"/>
          <w:lang w:val="en-US" w:eastAsia="it-IT"/>
        </w:rPr>
        <w:t xml:space="preserve">Gastric cancer </w:t>
      </w:r>
      <w:r w:rsidR="00E56E4F" w:rsidRPr="007329EB">
        <w:rPr>
          <w:rFonts w:ascii="Book Antiqua" w:eastAsia="Times New Roman" w:hAnsi="Book Antiqua" w:cs="Times New Roman"/>
          <w:color w:val="000000"/>
          <w:sz w:val="24"/>
          <w:szCs w:val="24"/>
          <w:lang w:val="en-US" w:eastAsia="it-IT"/>
        </w:rPr>
        <w:t>(GC)</w:t>
      </w:r>
      <w:r w:rsidR="00E56E4F">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represents a leading cause of cancer related morbidity and mortality worldwide accounting for more than 1 million of newly diagnosed cases and thousands of deaths every year</w:t>
      </w:r>
      <w:r w:rsidR="00292BD7" w:rsidRPr="007329EB">
        <w:rPr>
          <w:rFonts w:ascii="Book Antiqua" w:eastAsia="Times New Roman" w:hAnsi="Book Antiqua" w:cs="Times New Roman"/>
          <w:color w:val="000000"/>
          <w:sz w:val="24"/>
          <w:szCs w:val="24"/>
          <w:lang w:val="en-US" w:eastAsia="it-IT"/>
        </w:rPr>
        <w:t>. In the last decade,</w:t>
      </w:r>
      <w:r w:rsidR="00FA32EE" w:rsidRPr="007329EB">
        <w:rPr>
          <w:rFonts w:ascii="Book Antiqua" w:eastAsia="Times New Roman" w:hAnsi="Book Antiqua" w:cs="Times New Roman"/>
          <w:color w:val="000000"/>
          <w:sz w:val="24"/>
          <w:szCs w:val="24"/>
          <w:lang w:val="en-US" w:eastAsia="it-IT"/>
        </w:rPr>
        <w:t xml:space="preserve"> the development of targeted therapies and the optimization of already available chemotherapeutic drugs has</w:t>
      </w:r>
      <w:r w:rsidR="00622B00" w:rsidRPr="007329EB">
        <w:rPr>
          <w:rFonts w:ascii="Book Antiqua" w:eastAsia="Times New Roman" w:hAnsi="Book Antiqua" w:cs="Times New Roman"/>
          <w:color w:val="000000"/>
          <w:sz w:val="24"/>
          <w:szCs w:val="24"/>
          <w:lang w:val="en-US" w:eastAsia="it-IT"/>
        </w:rPr>
        <w:t xml:space="preserve"> expanded the available treatment options</w:t>
      </w:r>
      <w:r w:rsidR="00FA32EE" w:rsidRPr="007329EB">
        <w:rPr>
          <w:rFonts w:ascii="Book Antiqua" w:eastAsia="Times New Roman" w:hAnsi="Book Antiqua" w:cs="Times New Roman"/>
          <w:color w:val="000000"/>
          <w:sz w:val="24"/>
          <w:szCs w:val="24"/>
          <w:lang w:val="en-US" w:eastAsia="it-IT"/>
        </w:rPr>
        <w:t xml:space="preserve"> for</w:t>
      </w:r>
      <w:r w:rsidRPr="007329EB">
        <w:rPr>
          <w:rFonts w:ascii="Book Antiqua" w:eastAsia="Times New Roman" w:hAnsi="Book Antiqua" w:cs="Times New Roman"/>
          <w:color w:val="000000"/>
          <w:sz w:val="24"/>
          <w:szCs w:val="24"/>
          <w:lang w:val="en-US" w:eastAsia="it-IT"/>
        </w:rPr>
        <w:t xml:space="preserve"> advanced </w:t>
      </w:r>
      <w:r w:rsidR="00E56E4F" w:rsidRPr="007329EB">
        <w:rPr>
          <w:rFonts w:ascii="Book Antiqua" w:eastAsia="Times New Roman" w:hAnsi="Book Antiqua" w:cs="Times New Roman"/>
          <w:color w:val="000000"/>
          <w:sz w:val="24"/>
          <w:szCs w:val="24"/>
          <w:lang w:val="en-US" w:eastAsia="it-IT"/>
        </w:rPr>
        <w:t>GC</w:t>
      </w:r>
      <w:r w:rsidR="00FA32EE" w:rsidRPr="007329EB">
        <w:rPr>
          <w:rFonts w:ascii="Book Antiqua" w:eastAsia="Times New Roman" w:hAnsi="Book Antiqua" w:cs="Times New Roman"/>
          <w:color w:val="000000"/>
          <w:sz w:val="24"/>
          <w:szCs w:val="24"/>
          <w:lang w:val="en-US" w:eastAsia="it-IT"/>
        </w:rPr>
        <w:t xml:space="preserve"> and granted better survival expectations to the patients. </w:t>
      </w:r>
      <w:r w:rsidR="00124455" w:rsidRPr="007329EB">
        <w:rPr>
          <w:rFonts w:ascii="Book Antiqua" w:eastAsia="Times New Roman" w:hAnsi="Book Antiqua" w:cs="Times New Roman"/>
          <w:color w:val="000000"/>
          <w:sz w:val="24"/>
          <w:szCs w:val="24"/>
          <w:lang w:val="en-US" w:eastAsia="it-IT"/>
        </w:rPr>
        <w:t>At the same time</w:t>
      </w:r>
      <w:r w:rsidR="00292BD7" w:rsidRPr="007329EB">
        <w:rPr>
          <w:rFonts w:ascii="Book Antiqua" w:eastAsia="Times New Roman" w:hAnsi="Book Antiqua" w:cs="Times New Roman"/>
          <w:color w:val="000000"/>
          <w:sz w:val="24"/>
          <w:szCs w:val="24"/>
          <w:lang w:val="en-US" w:eastAsia="it-IT"/>
        </w:rPr>
        <w:t xml:space="preserve">, </w:t>
      </w:r>
      <w:r w:rsidR="00FA32EE" w:rsidRPr="007329EB">
        <w:rPr>
          <w:rFonts w:ascii="Book Antiqua" w:eastAsia="Times New Roman" w:hAnsi="Book Antiqua" w:cs="Times New Roman"/>
          <w:color w:val="000000"/>
          <w:sz w:val="24"/>
          <w:szCs w:val="24"/>
          <w:lang w:val="en-US" w:eastAsia="it-IT"/>
        </w:rPr>
        <w:t>global efforts have been undertaken to investigate in detail the genomic and epigenomic heterogeneity of this disease, resulting in</w:t>
      </w:r>
      <w:r w:rsidR="00622B00" w:rsidRPr="007329EB">
        <w:rPr>
          <w:rFonts w:ascii="Book Antiqua" w:eastAsia="Times New Roman" w:hAnsi="Book Antiqua" w:cs="Times New Roman"/>
          <w:color w:val="000000"/>
          <w:sz w:val="24"/>
          <w:szCs w:val="24"/>
          <w:lang w:val="en-US" w:eastAsia="it-IT"/>
        </w:rPr>
        <w:t xml:space="preserve"> the identification of new specific and sensitive predictive and prognostic biomarkers and in</w:t>
      </w:r>
      <w:r w:rsidR="00FA32EE" w:rsidRPr="007329EB">
        <w:rPr>
          <w:rFonts w:ascii="Book Antiqua" w:eastAsia="Times New Roman" w:hAnsi="Book Antiqua" w:cs="Times New Roman"/>
          <w:color w:val="000000"/>
          <w:sz w:val="24"/>
          <w:szCs w:val="24"/>
          <w:lang w:val="en-US" w:eastAsia="it-IT"/>
        </w:rPr>
        <w:t xml:space="preserve"> i</w:t>
      </w:r>
      <w:r w:rsidRPr="007329EB">
        <w:rPr>
          <w:rFonts w:ascii="Book Antiqua" w:eastAsia="Times New Roman" w:hAnsi="Book Antiqua" w:cs="Times New Roman"/>
          <w:color w:val="000000"/>
          <w:sz w:val="24"/>
          <w:szCs w:val="24"/>
          <w:lang w:val="en-US" w:eastAsia="it-IT"/>
        </w:rPr>
        <w:t xml:space="preserve">nnovative molecular </w:t>
      </w:r>
      <w:r w:rsidR="00FA32EE" w:rsidRPr="007329EB">
        <w:rPr>
          <w:rFonts w:ascii="Book Antiqua" w:eastAsia="Times New Roman" w:hAnsi="Book Antiqua" w:cs="Times New Roman"/>
          <w:color w:val="000000"/>
          <w:sz w:val="24"/>
          <w:szCs w:val="24"/>
          <w:lang w:val="en-US" w:eastAsia="it-IT"/>
        </w:rPr>
        <w:t>classifications bas</w:t>
      </w:r>
      <w:r w:rsidR="00622B00" w:rsidRPr="007329EB">
        <w:rPr>
          <w:rFonts w:ascii="Book Antiqua" w:eastAsia="Times New Roman" w:hAnsi="Book Antiqua" w:cs="Times New Roman"/>
          <w:color w:val="000000"/>
          <w:sz w:val="24"/>
          <w:szCs w:val="24"/>
          <w:lang w:val="en-US" w:eastAsia="it-IT"/>
        </w:rPr>
        <w:t xml:space="preserve">ed on gene expression profiling. Nonetheless, several randomized studies aimed at exploring new innovative agents, such as immune checkpoint inhibitors, failed to demonstrate clinically meaningful survival advantages. </w:t>
      </w:r>
      <w:r w:rsidRPr="007329EB">
        <w:rPr>
          <w:rFonts w:ascii="Book Antiqua" w:eastAsia="Times New Roman" w:hAnsi="Book Antiqua" w:cs="Times New Roman"/>
          <w:color w:val="000000"/>
          <w:sz w:val="24"/>
          <w:szCs w:val="24"/>
          <w:lang w:val="en-US" w:eastAsia="it-IT"/>
        </w:rPr>
        <w:t xml:space="preserve">Therefore, it is essential to </w:t>
      </w:r>
      <w:r w:rsidR="00622B00" w:rsidRPr="007329EB">
        <w:rPr>
          <w:rFonts w:ascii="Book Antiqua" w:eastAsia="Times New Roman" w:hAnsi="Book Antiqua" w:cs="Times New Roman"/>
          <w:color w:val="000000"/>
          <w:sz w:val="24"/>
          <w:szCs w:val="24"/>
          <w:lang w:val="en-US" w:eastAsia="it-IT"/>
        </w:rPr>
        <w:t xml:space="preserve">further </w:t>
      </w:r>
      <w:r w:rsidRPr="007329EB">
        <w:rPr>
          <w:rFonts w:ascii="Book Antiqua" w:eastAsia="Times New Roman" w:hAnsi="Book Antiqua" w:cs="Times New Roman"/>
          <w:color w:val="000000"/>
          <w:sz w:val="24"/>
          <w:szCs w:val="24"/>
          <w:lang w:val="en-US" w:eastAsia="it-IT"/>
        </w:rPr>
        <w:t xml:space="preserve">improve the molecular characterization of </w:t>
      </w:r>
      <w:r w:rsidR="00E56E4F" w:rsidRPr="007329EB">
        <w:rPr>
          <w:rFonts w:ascii="Book Antiqua" w:eastAsia="Times New Roman" w:hAnsi="Book Antiqua" w:cs="Times New Roman"/>
          <w:color w:val="000000"/>
          <w:sz w:val="24"/>
          <w:szCs w:val="24"/>
          <w:lang w:val="en-US" w:eastAsia="it-IT"/>
        </w:rPr>
        <w:t>GC</w:t>
      </w:r>
      <w:r w:rsidR="00622B00" w:rsidRPr="007329EB">
        <w:rPr>
          <w:rFonts w:ascii="Book Antiqua" w:eastAsia="Times New Roman" w:hAnsi="Book Antiqua" w:cs="Times New Roman"/>
          <w:color w:val="000000"/>
          <w:sz w:val="24"/>
          <w:szCs w:val="24"/>
          <w:lang w:val="en-US" w:eastAsia="it-IT"/>
        </w:rPr>
        <w:t xml:space="preserve"> subgroups in order to provide researchers and medical oncologists with new tools for </w:t>
      </w:r>
      <w:r w:rsidR="00CD1D21" w:rsidRPr="007329EB">
        <w:rPr>
          <w:rFonts w:ascii="Book Antiqua" w:eastAsia="Times New Roman" w:hAnsi="Book Antiqua" w:cs="Times New Roman"/>
          <w:color w:val="000000"/>
          <w:sz w:val="24"/>
          <w:szCs w:val="24"/>
          <w:lang w:val="en-US" w:eastAsia="it-IT"/>
        </w:rPr>
        <w:t>patients</w:t>
      </w:r>
      <w:r w:rsidR="009B6609">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selection and stratification </w:t>
      </w:r>
      <w:r w:rsidR="00622B00" w:rsidRPr="007329EB">
        <w:rPr>
          <w:rFonts w:ascii="Book Antiqua" w:eastAsia="Times New Roman" w:hAnsi="Book Antiqua" w:cs="Times New Roman"/>
          <w:color w:val="000000"/>
          <w:sz w:val="24"/>
          <w:szCs w:val="24"/>
          <w:lang w:val="en-US" w:eastAsia="it-IT"/>
        </w:rPr>
        <w:t>in</w:t>
      </w:r>
      <w:r w:rsidRPr="007329EB">
        <w:rPr>
          <w:rFonts w:ascii="Book Antiqua" w:eastAsia="Times New Roman" w:hAnsi="Book Antiqua" w:cs="Times New Roman"/>
          <w:color w:val="000000"/>
          <w:sz w:val="24"/>
          <w:szCs w:val="24"/>
          <w:lang w:val="en-US" w:eastAsia="it-IT"/>
        </w:rPr>
        <w:t xml:space="preserve"> future clinical development programs and subsequent trials.</w:t>
      </w:r>
      <w:r w:rsidR="00FA32EE" w:rsidRPr="007329EB">
        <w:rPr>
          <w:rFonts w:ascii="Book Antiqua" w:eastAsia="Times New Roman" w:hAnsi="Book Antiqua" w:cs="Times New Roman"/>
          <w:color w:val="000000"/>
          <w:sz w:val="24"/>
          <w:szCs w:val="24"/>
          <w:lang w:val="en-US" w:eastAsia="it-IT"/>
        </w:rPr>
        <w:t xml:space="preserve"> </w:t>
      </w:r>
      <w:r w:rsidR="00F730E4" w:rsidRPr="007329EB">
        <w:rPr>
          <w:rFonts w:ascii="Book Antiqua" w:eastAsia="Times New Roman" w:hAnsi="Book Antiqua" w:cs="Times New Roman"/>
          <w:color w:val="000000"/>
          <w:sz w:val="24"/>
          <w:szCs w:val="24"/>
          <w:lang w:val="en-US" w:eastAsia="it-IT"/>
        </w:rPr>
        <w:t xml:space="preserve">The </w:t>
      </w:r>
      <w:r w:rsidR="005959AD" w:rsidRPr="007329EB">
        <w:rPr>
          <w:rFonts w:ascii="Book Antiqua" w:eastAsia="Times New Roman" w:hAnsi="Book Antiqua" w:cs="Times New Roman"/>
          <w:color w:val="000000"/>
          <w:sz w:val="24"/>
          <w:szCs w:val="24"/>
          <w:lang w:val="en-US" w:eastAsia="it-IT"/>
        </w:rPr>
        <w:t>aim of the present manuscript</w:t>
      </w:r>
      <w:r w:rsidR="00124455" w:rsidRPr="007329EB">
        <w:rPr>
          <w:rFonts w:ascii="Book Antiqua" w:eastAsia="Times New Roman" w:hAnsi="Book Antiqua" w:cs="Times New Roman"/>
          <w:color w:val="000000"/>
          <w:sz w:val="24"/>
          <w:szCs w:val="24"/>
          <w:lang w:val="en-US" w:eastAsia="it-IT"/>
        </w:rPr>
        <w:t xml:space="preserve"> is</w:t>
      </w:r>
      <w:r w:rsidR="00292BD7" w:rsidRPr="007329EB">
        <w:rPr>
          <w:rFonts w:ascii="Book Antiqua" w:eastAsia="Times New Roman" w:hAnsi="Book Antiqua" w:cs="Times New Roman"/>
          <w:color w:val="000000"/>
          <w:sz w:val="24"/>
          <w:szCs w:val="24"/>
          <w:lang w:val="en-US" w:eastAsia="it-IT"/>
        </w:rPr>
        <w:t xml:space="preserve"> to provide a global overview of the recent molecular classifications from </w:t>
      </w:r>
      <w:r w:rsidR="00A11865" w:rsidRPr="007329EB">
        <w:rPr>
          <w:rFonts w:ascii="Book Antiqua" w:eastAsia="Times New Roman" w:hAnsi="Book Antiqua" w:cs="Times New Roman"/>
          <w:color w:val="000000"/>
          <w:sz w:val="24"/>
          <w:szCs w:val="24"/>
          <w:lang w:val="en-US" w:eastAsia="it-IT"/>
        </w:rPr>
        <w:t>T</w:t>
      </w:r>
      <w:r w:rsidR="00124455" w:rsidRPr="007329EB">
        <w:rPr>
          <w:rFonts w:ascii="Book Antiqua" w:eastAsia="Times New Roman" w:hAnsi="Book Antiqua" w:cs="Times New Roman"/>
          <w:color w:val="000000"/>
          <w:sz w:val="24"/>
          <w:szCs w:val="24"/>
          <w:lang w:val="en-US" w:eastAsia="it-IT"/>
        </w:rPr>
        <w:t>he Cancer Genome Atlas</w:t>
      </w:r>
      <w:r w:rsidR="00E56E4F">
        <w:rPr>
          <w:rFonts w:ascii="Book Antiqua" w:eastAsia="Times New Roman" w:hAnsi="Book Antiqua" w:cs="Times New Roman"/>
          <w:color w:val="000000"/>
          <w:sz w:val="24"/>
          <w:szCs w:val="24"/>
          <w:lang w:val="en-US" w:eastAsia="it-IT"/>
        </w:rPr>
        <w:t xml:space="preserve"> </w:t>
      </w:r>
      <w:r w:rsidR="00292BD7" w:rsidRPr="007329EB">
        <w:rPr>
          <w:rFonts w:ascii="Book Antiqua" w:eastAsia="Times New Roman" w:hAnsi="Book Antiqua" w:cs="Times New Roman"/>
          <w:color w:val="000000"/>
          <w:sz w:val="24"/>
          <w:szCs w:val="24"/>
          <w:lang w:val="en-US" w:eastAsia="it-IT"/>
        </w:rPr>
        <w:t xml:space="preserve">and </w:t>
      </w:r>
      <w:r w:rsidR="00124455" w:rsidRPr="007329EB">
        <w:rPr>
          <w:rFonts w:ascii="Book Antiqua" w:eastAsia="Times New Roman" w:hAnsi="Book Antiqua" w:cs="Times New Roman"/>
          <w:color w:val="000000"/>
          <w:sz w:val="24"/>
          <w:szCs w:val="24"/>
          <w:lang w:val="en-US" w:eastAsia="it-IT"/>
        </w:rPr>
        <w:t>the Asian Cancer Research Group</w:t>
      </w:r>
      <w:r w:rsidR="00E56E4F">
        <w:rPr>
          <w:rFonts w:ascii="Book Antiqua" w:eastAsia="Times New Roman" w:hAnsi="Book Antiqua" w:cs="Times New Roman"/>
          <w:color w:val="000000"/>
          <w:sz w:val="24"/>
          <w:szCs w:val="24"/>
          <w:lang w:val="en-US" w:eastAsia="it-IT"/>
        </w:rPr>
        <w:t xml:space="preserve"> </w:t>
      </w:r>
      <w:r w:rsidR="00CD3FA2" w:rsidRPr="007329EB">
        <w:rPr>
          <w:rFonts w:ascii="Book Antiqua" w:eastAsia="Times New Roman" w:hAnsi="Book Antiqua" w:cs="Times New Roman"/>
          <w:color w:val="000000"/>
          <w:sz w:val="24"/>
          <w:szCs w:val="24"/>
          <w:lang w:val="en-US" w:eastAsia="it-IT"/>
        </w:rPr>
        <w:t>and</w:t>
      </w:r>
      <w:r w:rsidR="002B5CC2" w:rsidRPr="007329EB">
        <w:rPr>
          <w:rFonts w:ascii="Book Antiqua" w:eastAsia="Times New Roman" w:hAnsi="Book Antiqua" w:cs="Times New Roman"/>
          <w:color w:val="000000"/>
          <w:sz w:val="24"/>
          <w:szCs w:val="24"/>
          <w:lang w:val="en-US" w:eastAsia="it-IT"/>
        </w:rPr>
        <w:t xml:space="preserve"> to </w:t>
      </w:r>
      <w:r w:rsidR="00292BD7" w:rsidRPr="007329EB">
        <w:rPr>
          <w:rFonts w:ascii="Book Antiqua" w:eastAsia="Times New Roman" w:hAnsi="Book Antiqua" w:cs="Times New Roman"/>
          <w:color w:val="000000"/>
          <w:sz w:val="24"/>
          <w:szCs w:val="24"/>
          <w:lang w:val="en-US" w:eastAsia="it-IT"/>
        </w:rPr>
        <w:t>present key promising developments in the field of immunotherapy and target</w:t>
      </w:r>
      <w:r w:rsidR="00FA32EE" w:rsidRPr="007329EB">
        <w:rPr>
          <w:rFonts w:ascii="Book Antiqua" w:eastAsia="Times New Roman" w:hAnsi="Book Antiqua" w:cs="Times New Roman"/>
          <w:color w:val="000000"/>
          <w:sz w:val="24"/>
          <w:szCs w:val="24"/>
          <w:lang w:val="en-US" w:eastAsia="it-IT"/>
        </w:rPr>
        <w:t>ed</w:t>
      </w:r>
      <w:r w:rsidR="00292BD7" w:rsidRPr="007329EB">
        <w:rPr>
          <w:rFonts w:ascii="Book Antiqua" w:eastAsia="Times New Roman" w:hAnsi="Book Antiqua" w:cs="Times New Roman"/>
          <w:color w:val="000000"/>
          <w:sz w:val="24"/>
          <w:szCs w:val="24"/>
          <w:lang w:val="en-US" w:eastAsia="it-IT"/>
        </w:rPr>
        <w:t xml:space="preserve"> therapies</w:t>
      </w:r>
      <w:r w:rsidR="002B5CC2" w:rsidRPr="007329EB">
        <w:rPr>
          <w:rFonts w:ascii="Book Antiqua" w:eastAsia="Times New Roman" w:hAnsi="Book Antiqua" w:cs="Times New Roman"/>
          <w:color w:val="000000"/>
          <w:sz w:val="24"/>
          <w:szCs w:val="24"/>
          <w:lang w:val="en-US" w:eastAsia="it-IT"/>
        </w:rPr>
        <w:t xml:space="preserve"> </w:t>
      </w:r>
      <w:r w:rsidR="00292BD7" w:rsidRPr="007329EB">
        <w:rPr>
          <w:rFonts w:ascii="Book Antiqua" w:eastAsia="Times New Roman" w:hAnsi="Book Antiqua" w:cs="Times New Roman"/>
          <w:color w:val="000000"/>
          <w:sz w:val="24"/>
          <w:szCs w:val="24"/>
          <w:lang w:val="en-US" w:eastAsia="it-IT"/>
        </w:rPr>
        <w:t>in metastatic</w:t>
      </w:r>
      <w:r w:rsidR="00E56E4F">
        <w:rPr>
          <w:rFonts w:ascii="Book Antiqua" w:eastAsia="Times New Roman" w:hAnsi="Book Antiqua" w:cs="Times New Roman"/>
          <w:color w:val="000000"/>
          <w:sz w:val="24"/>
          <w:szCs w:val="24"/>
          <w:lang w:val="en-US" w:eastAsia="it-IT"/>
        </w:rPr>
        <w:t xml:space="preserve"> </w:t>
      </w:r>
      <w:r w:rsidR="00553CFC" w:rsidRPr="007329EB">
        <w:rPr>
          <w:rFonts w:ascii="Book Antiqua" w:eastAsia="Times New Roman" w:hAnsi="Book Antiqua" w:cs="Times New Roman"/>
          <w:color w:val="000000"/>
          <w:sz w:val="24"/>
          <w:szCs w:val="24"/>
          <w:lang w:val="en-US" w:eastAsia="it-IT"/>
        </w:rPr>
        <w:t>GC</w:t>
      </w:r>
      <w:r w:rsidR="00292BD7" w:rsidRPr="007329EB">
        <w:rPr>
          <w:rFonts w:ascii="Book Antiqua" w:eastAsia="Times New Roman" w:hAnsi="Book Antiqua" w:cs="Times New Roman"/>
          <w:color w:val="000000"/>
          <w:sz w:val="24"/>
          <w:szCs w:val="24"/>
          <w:lang w:val="en-US" w:eastAsia="it-IT"/>
        </w:rPr>
        <w:t>.</w:t>
      </w:r>
    </w:p>
    <w:p w14:paraId="74434658" w14:textId="77777777" w:rsidR="007452CA" w:rsidRPr="007329EB" w:rsidRDefault="007452CA" w:rsidP="00536564">
      <w:pPr>
        <w:spacing w:after="0" w:line="360" w:lineRule="auto"/>
        <w:jc w:val="both"/>
        <w:rPr>
          <w:rFonts w:ascii="Book Antiqua" w:hAnsi="Book Antiqua" w:cs="Times New Roman"/>
          <w:color w:val="000000"/>
          <w:sz w:val="24"/>
          <w:szCs w:val="24"/>
          <w:lang w:val="en-US" w:eastAsia="zh-CN"/>
        </w:rPr>
      </w:pPr>
    </w:p>
    <w:p w14:paraId="4EA14290" w14:textId="6F293B6B" w:rsidR="00825688" w:rsidRPr="007329EB" w:rsidRDefault="00825688" w:rsidP="00536564">
      <w:pPr>
        <w:spacing w:after="0" w:line="360" w:lineRule="auto"/>
        <w:jc w:val="both"/>
        <w:rPr>
          <w:rFonts w:ascii="Book Antiqua" w:hAnsi="Book Antiqua" w:cs="Times New Roman"/>
          <w:sz w:val="24"/>
          <w:szCs w:val="24"/>
          <w:lang w:val="en-GB" w:eastAsia="zh-CN"/>
        </w:rPr>
      </w:pPr>
      <w:r w:rsidRPr="007329EB">
        <w:rPr>
          <w:rFonts w:ascii="Book Antiqua" w:hAnsi="Book Antiqua" w:cs="Times New Roman"/>
          <w:b/>
          <w:sz w:val="24"/>
          <w:szCs w:val="24"/>
          <w:lang w:val="en-GB"/>
        </w:rPr>
        <w:t xml:space="preserve">Keywords: </w:t>
      </w:r>
      <w:bookmarkStart w:id="26" w:name="OLE_LINK32"/>
      <w:bookmarkStart w:id="27" w:name="OLE_LINK33"/>
      <w:r w:rsidR="008D4B6C" w:rsidRPr="007329EB">
        <w:rPr>
          <w:rFonts w:ascii="Book Antiqua" w:hAnsi="Book Antiqua" w:cs="Times New Roman"/>
          <w:sz w:val="24"/>
          <w:szCs w:val="24"/>
          <w:lang w:val="en-GB"/>
        </w:rPr>
        <w:t>Gastric cancer</w:t>
      </w:r>
      <w:bookmarkEnd w:id="26"/>
      <w:bookmarkEnd w:id="27"/>
      <w:r w:rsidR="008D4B6C" w:rsidRPr="007329EB">
        <w:rPr>
          <w:rFonts w:ascii="Book Antiqua" w:hAnsi="Book Antiqua" w:cs="Times New Roman"/>
          <w:sz w:val="24"/>
          <w:szCs w:val="24"/>
          <w:lang w:val="en-GB"/>
        </w:rPr>
        <w:t>;</w:t>
      </w:r>
      <w:r w:rsidRPr="007329EB">
        <w:rPr>
          <w:rFonts w:ascii="Book Antiqua" w:hAnsi="Book Antiqua" w:cs="Times New Roman"/>
          <w:sz w:val="24"/>
          <w:szCs w:val="24"/>
          <w:lang w:val="en-GB"/>
        </w:rPr>
        <w:t xml:space="preserve"> </w:t>
      </w:r>
      <w:bookmarkStart w:id="28" w:name="OLE_LINK34"/>
      <w:bookmarkStart w:id="29" w:name="OLE_LINK35"/>
      <w:r w:rsidR="007452CA" w:rsidRPr="007329EB">
        <w:rPr>
          <w:rFonts w:ascii="Book Antiqua" w:hAnsi="Book Antiqua" w:cs="Times New Roman"/>
          <w:sz w:val="24"/>
          <w:szCs w:val="24"/>
          <w:lang w:val="en-GB"/>
        </w:rPr>
        <w:t>P</w:t>
      </w:r>
      <w:r w:rsidRPr="007329EB">
        <w:rPr>
          <w:rFonts w:ascii="Book Antiqua" w:hAnsi="Book Antiqua" w:cs="Times New Roman"/>
          <w:sz w:val="24"/>
          <w:szCs w:val="24"/>
          <w:lang w:val="en-GB"/>
        </w:rPr>
        <w:t xml:space="preserve">ersonalized </w:t>
      </w:r>
      <w:r w:rsidR="008D4B6C" w:rsidRPr="007329EB">
        <w:rPr>
          <w:rFonts w:ascii="Book Antiqua" w:hAnsi="Book Antiqua" w:cs="Times New Roman"/>
          <w:sz w:val="24"/>
          <w:szCs w:val="24"/>
          <w:lang w:val="en-GB"/>
        </w:rPr>
        <w:t>medicine</w:t>
      </w:r>
      <w:bookmarkEnd w:id="28"/>
      <w:bookmarkEnd w:id="29"/>
      <w:r w:rsidR="008D4B6C" w:rsidRPr="007329EB">
        <w:rPr>
          <w:rFonts w:ascii="Book Antiqua" w:hAnsi="Book Antiqua" w:cs="Times New Roman"/>
          <w:sz w:val="24"/>
          <w:szCs w:val="24"/>
          <w:lang w:val="en-GB"/>
        </w:rPr>
        <w:t xml:space="preserve">; </w:t>
      </w:r>
      <w:bookmarkStart w:id="30" w:name="OLE_LINK36"/>
      <w:bookmarkStart w:id="31" w:name="OLE_LINK37"/>
      <w:r w:rsidR="007452CA" w:rsidRPr="007329EB">
        <w:rPr>
          <w:rFonts w:ascii="Book Antiqua" w:hAnsi="Book Antiqua" w:cs="Times New Roman"/>
          <w:sz w:val="24"/>
          <w:szCs w:val="24"/>
          <w:lang w:val="en-GB"/>
        </w:rPr>
        <w:t>P</w:t>
      </w:r>
      <w:r w:rsidR="008D4B6C" w:rsidRPr="007329EB">
        <w:rPr>
          <w:rFonts w:ascii="Book Antiqua" w:hAnsi="Book Antiqua" w:cs="Times New Roman"/>
          <w:sz w:val="24"/>
          <w:szCs w:val="24"/>
          <w:lang w:val="en-GB"/>
        </w:rPr>
        <w:t>redictive biomarkers</w:t>
      </w:r>
      <w:bookmarkEnd w:id="30"/>
      <w:bookmarkEnd w:id="31"/>
      <w:r w:rsidR="008D4B6C" w:rsidRPr="007329EB">
        <w:rPr>
          <w:rFonts w:ascii="Book Antiqua" w:hAnsi="Book Antiqua" w:cs="Times New Roman"/>
          <w:sz w:val="24"/>
          <w:szCs w:val="24"/>
          <w:lang w:val="en-GB"/>
        </w:rPr>
        <w:t>;</w:t>
      </w:r>
      <w:r w:rsidRPr="007329EB">
        <w:rPr>
          <w:rFonts w:ascii="Book Antiqua" w:hAnsi="Book Antiqua" w:cs="Times New Roman"/>
          <w:sz w:val="24"/>
          <w:szCs w:val="24"/>
          <w:lang w:val="en-GB"/>
        </w:rPr>
        <w:t xml:space="preserve"> </w:t>
      </w:r>
      <w:bookmarkStart w:id="32" w:name="OLE_LINK38"/>
      <w:bookmarkStart w:id="33" w:name="OLE_LINK39"/>
      <w:r w:rsidR="007452CA" w:rsidRPr="007329EB">
        <w:rPr>
          <w:rFonts w:ascii="Book Antiqua" w:hAnsi="Book Antiqua" w:cs="Times New Roman"/>
          <w:sz w:val="24"/>
          <w:szCs w:val="24"/>
          <w:lang w:val="en-GB"/>
        </w:rPr>
        <w:t>M</w:t>
      </w:r>
      <w:r w:rsidRPr="007329EB">
        <w:rPr>
          <w:rFonts w:ascii="Book Antiqua" w:hAnsi="Book Antiqua" w:cs="Times New Roman"/>
          <w:sz w:val="24"/>
          <w:szCs w:val="24"/>
          <w:lang w:val="en-GB"/>
        </w:rPr>
        <w:t>olecular diagnostic</w:t>
      </w:r>
      <w:bookmarkEnd w:id="32"/>
      <w:bookmarkEnd w:id="33"/>
      <w:r w:rsidR="00B63515" w:rsidRPr="007329EB">
        <w:rPr>
          <w:rFonts w:ascii="Book Antiqua" w:hAnsi="Book Antiqua" w:cs="Times New Roman"/>
          <w:sz w:val="24"/>
          <w:szCs w:val="24"/>
          <w:lang w:val="en-GB"/>
        </w:rPr>
        <w:t xml:space="preserve">; </w:t>
      </w:r>
      <w:r w:rsidR="008840CF" w:rsidRPr="007329EB">
        <w:rPr>
          <w:rFonts w:ascii="Book Antiqua" w:eastAsia="Times New Roman" w:hAnsi="Book Antiqua" w:cs="Times New Roman"/>
          <w:color w:val="000000"/>
          <w:sz w:val="24"/>
          <w:szCs w:val="24"/>
          <w:lang w:val="en-US" w:eastAsia="it-IT"/>
        </w:rPr>
        <w:t>The Cancer Genome Atlas</w:t>
      </w:r>
      <w:r w:rsidR="00B63515" w:rsidRPr="007329EB">
        <w:rPr>
          <w:rFonts w:ascii="Book Antiqua" w:hAnsi="Book Antiqua" w:cs="Times New Roman"/>
          <w:sz w:val="24"/>
          <w:szCs w:val="24"/>
          <w:lang w:val="en-GB"/>
        </w:rPr>
        <w:t xml:space="preserve">; </w:t>
      </w:r>
      <w:r w:rsidR="008840CF" w:rsidRPr="007329EB">
        <w:rPr>
          <w:rFonts w:ascii="Book Antiqua" w:eastAsia="Times New Roman" w:hAnsi="Book Antiqua" w:cs="Times New Roman"/>
          <w:color w:val="000000"/>
          <w:sz w:val="24"/>
          <w:szCs w:val="24"/>
          <w:lang w:val="en-US" w:eastAsia="it-IT"/>
        </w:rPr>
        <w:t>Asian Cancer Research Group</w:t>
      </w:r>
    </w:p>
    <w:p w14:paraId="2E241AFC" w14:textId="77777777" w:rsidR="00825CBB" w:rsidRPr="007329EB" w:rsidRDefault="00825CBB" w:rsidP="00536564">
      <w:pPr>
        <w:spacing w:after="0" w:line="360" w:lineRule="auto"/>
        <w:jc w:val="both"/>
        <w:rPr>
          <w:rFonts w:ascii="Book Antiqua" w:hAnsi="Book Antiqua" w:cs="Times New Roman"/>
          <w:sz w:val="24"/>
          <w:szCs w:val="24"/>
          <w:lang w:val="en-GB" w:eastAsia="zh-CN"/>
        </w:rPr>
      </w:pPr>
    </w:p>
    <w:p w14:paraId="3A2C0AD1" w14:textId="46A7C287" w:rsidR="00825CBB" w:rsidRPr="007329EB" w:rsidRDefault="00825CBB" w:rsidP="00536564">
      <w:pPr>
        <w:spacing w:after="0" w:line="360" w:lineRule="auto"/>
        <w:jc w:val="both"/>
        <w:rPr>
          <w:rFonts w:ascii="Book Antiqua" w:hAnsi="Book Antiqua" w:cs="Times New Roman"/>
          <w:sz w:val="24"/>
          <w:szCs w:val="24"/>
          <w:lang w:val="en-GB" w:eastAsia="zh-CN"/>
        </w:rPr>
      </w:pPr>
      <w:r w:rsidRPr="007329EB">
        <w:rPr>
          <w:rFonts w:ascii="Book Antiqua" w:hAnsi="Book Antiqua" w:cs="Tahoma"/>
          <w:b/>
          <w:color w:val="000000"/>
          <w:sz w:val="24"/>
          <w:szCs w:val="24"/>
          <w:lang w:val="en-GB" w:eastAsia="ja-JP"/>
        </w:rPr>
        <w:t xml:space="preserve">© </w:t>
      </w:r>
      <w:r w:rsidRPr="007329EB">
        <w:rPr>
          <w:rFonts w:ascii="Book Antiqua" w:eastAsia="AdvTimes" w:hAnsi="Book Antiqua" w:cs="AdvTimes"/>
          <w:b/>
          <w:color w:val="000000"/>
          <w:sz w:val="24"/>
          <w:szCs w:val="24"/>
          <w:lang w:val="fr-FR" w:eastAsia="ja-JP"/>
        </w:rPr>
        <w:t xml:space="preserve">The Author(s) </w:t>
      </w:r>
      <w:r w:rsidRPr="007329EB">
        <w:rPr>
          <w:rFonts w:ascii="Book Antiqua" w:hAnsi="Book Antiqua" w:cs="AdvTimes"/>
          <w:b/>
          <w:color w:val="000000"/>
          <w:sz w:val="24"/>
          <w:szCs w:val="24"/>
          <w:lang w:val="fr-FR"/>
        </w:rPr>
        <w:t>2019</w:t>
      </w:r>
      <w:r w:rsidRPr="007329EB">
        <w:rPr>
          <w:rFonts w:ascii="Book Antiqua" w:eastAsia="AdvTimes" w:hAnsi="Book Antiqua" w:cs="AdvTimes"/>
          <w:b/>
          <w:color w:val="000000"/>
          <w:sz w:val="24"/>
          <w:szCs w:val="24"/>
          <w:lang w:val="fr-FR" w:eastAsia="ja-JP"/>
        </w:rPr>
        <w:t>.</w:t>
      </w:r>
      <w:r w:rsidRPr="007329EB">
        <w:rPr>
          <w:rFonts w:ascii="Book Antiqua" w:eastAsia="AdvTimes" w:hAnsi="Book Antiqua" w:cs="AdvTimes"/>
          <w:color w:val="000000"/>
          <w:sz w:val="24"/>
          <w:szCs w:val="24"/>
          <w:lang w:val="fr-FR" w:eastAsia="ja-JP"/>
        </w:rPr>
        <w:t xml:space="preserve"> Published by </w:t>
      </w:r>
      <w:r w:rsidRPr="007329EB">
        <w:rPr>
          <w:rFonts w:ascii="Book Antiqua" w:hAnsi="Book Antiqua" w:cs="Arial Unicode MS"/>
          <w:color w:val="000000"/>
          <w:sz w:val="24"/>
          <w:szCs w:val="24"/>
          <w:lang w:val="en-GB" w:eastAsia="ja-JP"/>
        </w:rPr>
        <w:t>Baishideng Publishing Group Inc.</w:t>
      </w:r>
      <w:r w:rsidRPr="007329EB">
        <w:rPr>
          <w:rFonts w:ascii="Book Antiqua" w:hAnsi="Book Antiqua" w:cs="Arial Unicode MS"/>
          <w:sz w:val="24"/>
          <w:szCs w:val="24"/>
          <w:lang w:val="en-GB" w:eastAsia="ja-JP"/>
        </w:rPr>
        <w:t xml:space="preserve"> </w:t>
      </w:r>
      <w:r w:rsidRPr="007329EB">
        <w:rPr>
          <w:rFonts w:ascii="Book Antiqua" w:hAnsi="Book Antiqua" w:cs="Arial Unicode MS"/>
          <w:sz w:val="24"/>
          <w:szCs w:val="24"/>
          <w:lang w:val="fr-FR" w:eastAsia="ja-JP"/>
        </w:rPr>
        <w:t>All rights reserved</w:t>
      </w:r>
      <w:r w:rsidRPr="007329EB">
        <w:rPr>
          <w:rFonts w:ascii="Book Antiqua" w:hAnsi="Book Antiqua" w:cs="Arial Unicode MS"/>
          <w:sz w:val="24"/>
          <w:szCs w:val="24"/>
          <w:lang w:val="fr-FR"/>
        </w:rPr>
        <w:t>.</w:t>
      </w:r>
    </w:p>
    <w:p w14:paraId="53EE9EEB" w14:textId="77777777" w:rsidR="007452CA" w:rsidRPr="007329EB" w:rsidRDefault="007452CA" w:rsidP="00536564">
      <w:pPr>
        <w:spacing w:after="0" w:line="360" w:lineRule="auto"/>
        <w:jc w:val="both"/>
        <w:rPr>
          <w:rFonts w:ascii="Book Antiqua" w:hAnsi="Book Antiqua" w:cs="Times New Roman"/>
          <w:b/>
          <w:sz w:val="24"/>
          <w:szCs w:val="24"/>
          <w:lang w:val="en-GB" w:eastAsia="zh-CN"/>
        </w:rPr>
      </w:pPr>
    </w:p>
    <w:p w14:paraId="53BE813D" w14:textId="60996A53" w:rsidR="00A76527" w:rsidRPr="007329EB" w:rsidRDefault="00B97DCD" w:rsidP="00536564">
      <w:pPr>
        <w:spacing w:after="0" w:line="360" w:lineRule="auto"/>
        <w:jc w:val="both"/>
        <w:rPr>
          <w:rFonts w:ascii="Book Antiqua" w:hAnsi="Book Antiqua" w:cs="Times New Roman"/>
          <w:color w:val="000000"/>
          <w:sz w:val="24"/>
          <w:szCs w:val="24"/>
          <w:lang w:val="en-US" w:eastAsia="zh-CN"/>
        </w:rPr>
      </w:pPr>
      <w:r w:rsidRPr="007329EB">
        <w:rPr>
          <w:rFonts w:ascii="Book Antiqua" w:eastAsia="Times New Roman" w:hAnsi="Book Antiqua" w:cs="Times New Roman"/>
          <w:b/>
          <w:bCs/>
          <w:color w:val="000000"/>
          <w:sz w:val="24"/>
          <w:szCs w:val="24"/>
          <w:lang w:val="en-US" w:eastAsia="it-IT"/>
        </w:rPr>
        <w:t>Core tip:</w:t>
      </w:r>
      <w:r w:rsidR="008E565E" w:rsidRPr="007329EB">
        <w:rPr>
          <w:rFonts w:ascii="Book Antiqua" w:eastAsia="Times New Roman" w:hAnsi="Book Antiqua" w:cs="Times New Roman"/>
          <w:b/>
          <w:bCs/>
          <w:color w:val="000000"/>
          <w:sz w:val="24"/>
          <w:szCs w:val="24"/>
          <w:lang w:val="en-GB" w:eastAsia="it-IT"/>
        </w:rPr>
        <w:t xml:space="preserve"> </w:t>
      </w:r>
      <w:r w:rsidR="009D2F43" w:rsidRPr="007329EB">
        <w:rPr>
          <w:rFonts w:ascii="Book Antiqua" w:eastAsia="Times New Roman" w:hAnsi="Book Antiqua" w:cs="Times New Roman"/>
          <w:color w:val="000000"/>
          <w:sz w:val="24"/>
          <w:szCs w:val="24"/>
          <w:lang w:val="en-US" w:eastAsia="it-IT"/>
        </w:rPr>
        <w:t>Gastric cancer</w:t>
      </w:r>
      <w:r w:rsidR="002217F2" w:rsidRPr="007329EB">
        <w:rPr>
          <w:rFonts w:ascii="Book Antiqua" w:eastAsia="Times New Roman" w:hAnsi="Book Antiqua" w:cs="Times New Roman"/>
          <w:color w:val="000000"/>
          <w:sz w:val="24"/>
          <w:szCs w:val="24"/>
          <w:lang w:val="en-US" w:eastAsia="it-IT"/>
        </w:rPr>
        <w:t xml:space="preserve"> </w:t>
      </w:r>
      <w:r w:rsidR="007D027D">
        <w:rPr>
          <w:rFonts w:ascii="Book Antiqua" w:eastAsia="Times New Roman" w:hAnsi="Book Antiqua" w:cs="Times New Roman"/>
          <w:color w:val="000000"/>
          <w:sz w:val="24"/>
          <w:szCs w:val="24"/>
          <w:lang w:val="en-US" w:eastAsia="it-IT"/>
        </w:rPr>
        <w:t>(</w:t>
      </w:r>
      <w:r w:rsidR="007D027D" w:rsidRPr="007329EB">
        <w:rPr>
          <w:rFonts w:ascii="Book Antiqua" w:eastAsia="Times New Roman" w:hAnsi="Book Antiqua" w:cs="Times New Roman"/>
          <w:color w:val="000000"/>
          <w:sz w:val="24"/>
          <w:szCs w:val="24"/>
          <w:lang w:val="en-US" w:eastAsia="it-IT"/>
        </w:rPr>
        <w:t>GC</w:t>
      </w:r>
      <w:r w:rsidR="007D027D">
        <w:rPr>
          <w:rFonts w:ascii="Book Antiqua" w:eastAsia="Times New Roman" w:hAnsi="Book Antiqua" w:cs="Times New Roman"/>
          <w:color w:val="000000"/>
          <w:sz w:val="24"/>
          <w:szCs w:val="24"/>
          <w:lang w:val="en-US" w:eastAsia="it-IT"/>
        </w:rPr>
        <w:t xml:space="preserve">) </w:t>
      </w:r>
      <w:r w:rsidR="002217F2" w:rsidRPr="007329EB">
        <w:rPr>
          <w:rFonts w:ascii="Book Antiqua" w:eastAsia="Times New Roman" w:hAnsi="Book Antiqua" w:cs="Times New Roman"/>
          <w:color w:val="000000"/>
          <w:sz w:val="24"/>
          <w:szCs w:val="24"/>
          <w:lang w:val="en-US" w:eastAsia="it-IT"/>
        </w:rPr>
        <w:t>still represents a leadin</w:t>
      </w:r>
      <w:r w:rsidR="00FA32EE" w:rsidRPr="007329EB">
        <w:rPr>
          <w:rFonts w:ascii="Book Antiqua" w:eastAsia="Times New Roman" w:hAnsi="Book Antiqua" w:cs="Times New Roman"/>
          <w:color w:val="000000"/>
          <w:sz w:val="24"/>
          <w:szCs w:val="24"/>
          <w:lang w:val="en-US" w:eastAsia="it-IT"/>
        </w:rPr>
        <w:t>g cause of cancer related</w:t>
      </w:r>
      <w:r w:rsidR="009D2F43" w:rsidRPr="007329EB">
        <w:rPr>
          <w:rFonts w:ascii="Book Antiqua" w:eastAsia="Times New Roman" w:hAnsi="Book Antiqua" w:cs="Times New Roman"/>
          <w:color w:val="000000"/>
          <w:sz w:val="24"/>
          <w:szCs w:val="24"/>
          <w:lang w:val="en-US" w:eastAsia="it-IT"/>
        </w:rPr>
        <w:t xml:space="preserve"> morbidity and</w:t>
      </w:r>
      <w:r w:rsidR="00FA32EE" w:rsidRPr="007329EB">
        <w:rPr>
          <w:rFonts w:ascii="Book Antiqua" w:eastAsia="Times New Roman" w:hAnsi="Book Antiqua" w:cs="Times New Roman"/>
          <w:color w:val="000000"/>
          <w:sz w:val="24"/>
          <w:szCs w:val="24"/>
          <w:lang w:val="en-US" w:eastAsia="it-IT"/>
        </w:rPr>
        <w:t xml:space="preserve"> mortality</w:t>
      </w:r>
      <w:r w:rsidR="002217F2" w:rsidRPr="007329EB">
        <w:rPr>
          <w:rFonts w:ascii="Book Antiqua" w:eastAsia="Times New Roman" w:hAnsi="Book Antiqua" w:cs="Times New Roman"/>
          <w:color w:val="000000"/>
          <w:sz w:val="24"/>
          <w:szCs w:val="24"/>
          <w:lang w:val="en-US" w:eastAsia="it-IT"/>
        </w:rPr>
        <w:t xml:space="preserve"> worldwide</w:t>
      </w:r>
      <w:r w:rsidR="00FA32EE" w:rsidRPr="007329EB">
        <w:rPr>
          <w:rFonts w:ascii="Book Antiqua" w:eastAsia="Times New Roman" w:hAnsi="Book Antiqua" w:cs="Times New Roman"/>
          <w:color w:val="000000"/>
          <w:sz w:val="24"/>
          <w:szCs w:val="24"/>
          <w:lang w:val="en-US" w:eastAsia="it-IT"/>
        </w:rPr>
        <w:t xml:space="preserve"> accounting for</w:t>
      </w:r>
      <w:r w:rsidR="009D2F43" w:rsidRPr="007329EB">
        <w:rPr>
          <w:rFonts w:ascii="Book Antiqua" w:eastAsia="Times New Roman" w:hAnsi="Book Antiqua" w:cs="Times New Roman"/>
          <w:color w:val="000000"/>
          <w:sz w:val="24"/>
          <w:szCs w:val="24"/>
          <w:lang w:val="en-US" w:eastAsia="it-IT"/>
        </w:rPr>
        <w:t xml:space="preserve"> more than 1 million of newly diagnosed cases and</w:t>
      </w:r>
      <w:r w:rsidR="00FA32EE" w:rsidRPr="007329EB">
        <w:rPr>
          <w:rFonts w:ascii="Book Antiqua" w:eastAsia="Times New Roman" w:hAnsi="Book Antiqua" w:cs="Times New Roman"/>
          <w:color w:val="000000"/>
          <w:sz w:val="24"/>
          <w:szCs w:val="24"/>
          <w:lang w:val="en-US" w:eastAsia="it-IT"/>
        </w:rPr>
        <w:t xml:space="preserve"> thousands of deaths every year</w:t>
      </w:r>
      <w:r w:rsidR="002217F2" w:rsidRPr="007329EB">
        <w:rPr>
          <w:rFonts w:ascii="Book Antiqua" w:eastAsia="Times New Roman" w:hAnsi="Book Antiqua" w:cs="Times New Roman"/>
          <w:color w:val="000000"/>
          <w:sz w:val="24"/>
          <w:szCs w:val="24"/>
          <w:lang w:val="en-US" w:eastAsia="it-IT"/>
        </w:rPr>
        <w:t xml:space="preserve">. In the last decade, global efforts have been undertaken to investigate in detail the genomic and epigenomic </w:t>
      </w:r>
      <w:r w:rsidR="002217F2" w:rsidRPr="007329EB">
        <w:rPr>
          <w:rFonts w:ascii="Book Antiqua" w:eastAsia="Times New Roman" w:hAnsi="Book Antiqua" w:cs="Times New Roman"/>
          <w:color w:val="000000"/>
          <w:sz w:val="24"/>
          <w:szCs w:val="24"/>
          <w:lang w:val="en-US" w:eastAsia="it-IT"/>
        </w:rPr>
        <w:lastRenderedPageBreak/>
        <w:t>heterogeneity of this disease, resu</w:t>
      </w:r>
      <w:r w:rsidR="009D2F43" w:rsidRPr="007329EB">
        <w:rPr>
          <w:rFonts w:ascii="Book Antiqua" w:eastAsia="Times New Roman" w:hAnsi="Book Antiqua" w:cs="Times New Roman"/>
          <w:color w:val="000000"/>
          <w:sz w:val="24"/>
          <w:szCs w:val="24"/>
          <w:lang w:val="en-US" w:eastAsia="it-IT"/>
        </w:rPr>
        <w:t>lting in innovative molecular</w:t>
      </w:r>
      <w:r w:rsidR="002217F2" w:rsidRPr="007329EB">
        <w:rPr>
          <w:rFonts w:ascii="Book Antiqua" w:eastAsia="Times New Roman" w:hAnsi="Book Antiqua" w:cs="Times New Roman"/>
          <w:color w:val="000000"/>
          <w:sz w:val="24"/>
          <w:szCs w:val="24"/>
          <w:lang w:val="en-US" w:eastAsia="it-IT"/>
        </w:rPr>
        <w:t xml:space="preserve"> classifications</w:t>
      </w:r>
      <w:r w:rsidR="009D2F43" w:rsidRPr="007329EB">
        <w:rPr>
          <w:rFonts w:ascii="Book Antiqua" w:eastAsia="Times New Roman" w:hAnsi="Book Antiqua" w:cs="Times New Roman"/>
          <w:color w:val="000000"/>
          <w:sz w:val="24"/>
          <w:szCs w:val="24"/>
          <w:lang w:val="en-US" w:eastAsia="it-IT"/>
        </w:rPr>
        <w:t xml:space="preserve"> of </w:t>
      </w:r>
      <w:r w:rsidR="007D027D" w:rsidRPr="007329EB">
        <w:rPr>
          <w:rFonts w:ascii="Book Antiqua" w:eastAsia="Times New Roman" w:hAnsi="Book Antiqua" w:cs="Times New Roman"/>
          <w:color w:val="000000"/>
          <w:sz w:val="24"/>
          <w:szCs w:val="24"/>
          <w:lang w:val="en-US" w:eastAsia="it-IT"/>
        </w:rPr>
        <w:t>GC</w:t>
      </w:r>
      <w:r w:rsidR="002217F2" w:rsidRPr="007329EB">
        <w:rPr>
          <w:rFonts w:ascii="Book Antiqua" w:eastAsia="Times New Roman" w:hAnsi="Book Antiqua" w:cs="Times New Roman"/>
          <w:color w:val="000000"/>
          <w:sz w:val="24"/>
          <w:szCs w:val="24"/>
          <w:lang w:val="en-US" w:eastAsia="it-IT"/>
        </w:rPr>
        <w:t xml:space="preserve"> based on gene expression profiling and in the identification of new specific and sensitive predictive and prognostic biomarkers. At the same time, the development of target</w:t>
      </w:r>
      <w:r w:rsidR="00630927" w:rsidRPr="007329EB">
        <w:rPr>
          <w:rFonts w:ascii="Book Antiqua" w:eastAsia="Times New Roman" w:hAnsi="Book Antiqua" w:cs="Times New Roman"/>
          <w:color w:val="000000"/>
          <w:sz w:val="24"/>
          <w:szCs w:val="24"/>
          <w:lang w:val="en-US" w:eastAsia="it-IT"/>
        </w:rPr>
        <w:t>ed</w:t>
      </w:r>
      <w:r w:rsidR="002217F2" w:rsidRPr="007329EB">
        <w:rPr>
          <w:rFonts w:ascii="Book Antiqua" w:eastAsia="Times New Roman" w:hAnsi="Book Antiqua" w:cs="Times New Roman"/>
          <w:color w:val="000000"/>
          <w:sz w:val="24"/>
          <w:szCs w:val="24"/>
          <w:lang w:val="en-US" w:eastAsia="it-IT"/>
        </w:rPr>
        <w:t xml:space="preserve"> therapies has expanded the tr</w:t>
      </w:r>
      <w:r w:rsidR="009D2F43" w:rsidRPr="007329EB">
        <w:rPr>
          <w:rFonts w:ascii="Book Antiqua" w:eastAsia="Times New Roman" w:hAnsi="Book Antiqua" w:cs="Times New Roman"/>
          <w:color w:val="000000"/>
          <w:sz w:val="24"/>
          <w:szCs w:val="24"/>
          <w:lang w:val="en-US" w:eastAsia="it-IT"/>
        </w:rPr>
        <w:t xml:space="preserve">eatment scenario for advanced </w:t>
      </w:r>
      <w:r w:rsidR="007D027D" w:rsidRPr="007329EB">
        <w:rPr>
          <w:rFonts w:ascii="Book Antiqua" w:eastAsia="Times New Roman" w:hAnsi="Book Antiqua" w:cs="Times New Roman"/>
          <w:color w:val="000000"/>
          <w:sz w:val="24"/>
          <w:szCs w:val="24"/>
          <w:lang w:val="en-US" w:eastAsia="it-IT"/>
        </w:rPr>
        <w:t>GC</w:t>
      </w:r>
      <w:r w:rsidR="002217F2" w:rsidRPr="007329EB">
        <w:rPr>
          <w:rFonts w:ascii="Book Antiqua" w:eastAsia="Times New Roman" w:hAnsi="Book Antiqua" w:cs="Times New Roman"/>
          <w:color w:val="000000"/>
          <w:sz w:val="24"/>
          <w:szCs w:val="24"/>
          <w:lang w:val="en-US" w:eastAsia="it-IT"/>
        </w:rPr>
        <w:t xml:space="preserve">. </w:t>
      </w:r>
      <w:r w:rsidR="009D2F43" w:rsidRPr="007329EB">
        <w:rPr>
          <w:rFonts w:ascii="Book Antiqua" w:eastAsia="Times New Roman" w:hAnsi="Book Antiqua" w:cs="Times New Roman"/>
          <w:color w:val="000000"/>
          <w:sz w:val="24"/>
          <w:szCs w:val="24"/>
          <w:lang w:val="en-US" w:eastAsia="it-IT"/>
        </w:rPr>
        <w:t>The aim of the present manuscript</w:t>
      </w:r>
      <w:r w:rsidR="002217F2" w:rsidRPr="007329EB">
        <w:rPr>
          <w:rFonts w:ascii="Book Antiqua" w:eastAsia="Times New Roman" w:hAnsi="Book Antiqua" w:cs="Times New Roman"/>
          <w:color w:val="000000"/>
          <w:sz w:val="24"/>
          <w:szCs w:val="24"/>
          <w:lang w:val="en-US" w:eastAsia="it-IT"/>
        </w:rPr>
        <w:t xml:space="preserve"> is to provide a </w:t>
      </w:r>
      <w:r w:rsidR="009D2F43" w:rsidRPr="007329EB">
        <w:rPr>
          <w:rFonts w:ascii="Book Antiqua" w:eastAsia="Times New Roman" w:hAnsi="Book Antiqua" w:cs="Times New Roman"/>
          <w:color w:val="000000"/>
          <w:sz w:val="24"/>
          <w:szCs w:val="24"/>
          <w:lang w:val="en-US" w:eastAsia="it-IT"/>
        </w:rPr>
        <w:t>detailed and comprehensive</w:t>
      </w:r>
      <w:r w:rsidR="002217F2" w:rsidRPr="007329EB">
        <w:rPr>
          <w:rFonts w:ascii="Book Antiqua" w:eastAsia="Times New Roman" w:hAnsi="Book Antiqua" w:cs="Times New Roman"/>
          <w:color w:val="000000"/>
          <w:sz w:val="24"/>
          <w:szCs w:val="24"/>
          <w:lang w:val="en-US" w:eastAsia="it-IT"/>
        </w:rPr>
        <w:t xml:space="preserve"> overview of the recent molecular classificatio</w:t>
      </w:r>
      <w:r w:rsidR="00F45F1C" w:rsidRPr="007329EB">
        <w:rPr>
          <w:rFonts w:ascii="Book Antiqua" w:eastAsia="Times New Roman" w:hAnsi="Book Antiqua" w:cs="Times New Roman"/>
          <w:color w:val="000000"/>
          <w:sz w:val="24"/>
          <w:szCs w:val="24"/>
          <w:lang w:val="en-US" w:eastAsia="it-IT"/>
        </w:rPr>
        <w:t>ns from The Cancer Genome Atlas</w:t>
      </w:r>
      <w:r w:rsidR="002217F2" w:rsidRPr="007329EB">
        <w:rPr>
          <w:rFonts w:ascii="Book Antiqua" w:eastAsia="Times New Roman" w:hAnsi="Book Antiqua" w:cs="Times New Roman"/>
          <w:color w:val="000000"/>
          <w:sz w:val="24"/>
          <w:szCs w:val="24"/>
          <w:lang w:val="en-US" w:eastAsia="it-IT"/>
        </w:rPr>
        <w:t xml:space="preserve"> and </w:t>
      </w:r>
      <w:r w:rsidR="00F45F1C" w:rsidRPr="007329EB">
        <w:rPr>
          <w:rFonts w:ascii="Book Antiqua" w:eastAsia="Times New Roman" w:hAnsi="Book Antiqua" w:cs="Times New Roman"/>
          <w:color w:val="000000"/>
          <w:sz w:val="24"/>
          <w:szCs w:val="24"/>
          <w:lang w:val="en-US" w:eastAsia="it-IT"/>
        </w:rPr>
        <w:t>the Asian Cancer Research Group</w:t>
      </w:r>
      <w:r w:rsidR="002217F2" w:rsidRPr="007329EB">
        <w:rPr>
          <w:rFonts w:ascii="Book Antiqua" w:eastAsia="Times New Roman" w:hAnsi="Book Antiqua" w:cs="Times New Roman"/>
          <w:color w:val="000000"/>
          <w:sz w:val="24"/>
          <w:szCs w:val="24"/>
          <w:lang w:val="en-US" w:eastAsia="it-IT"/>
        </w:rPr>
        <w:t xml:space="preserve"> and to present key promising developments in the field of immunotherapy and target</w:t>
      </w:r>
      <w:r w:rsidR="009D2F43" w:rsidRPr="007329EB">
        <w:rPr>
          <w:rFonts w:ascii="Book Antiqua" w:eastAsia="Times New Roman" w:hAnsi="Book Antiqua" w:cs="Times New Roman"/>
          <w:color w:val="000000"/>
          <w:sz w:val="24"/>
          <w:szCs w:val="24"/>
          <w:lang w:val="en-US" w:eastAsia="it-IT"/>
        </w:rPr>
        <w:t>ed</w:t>
      </w:r>
      <w:r w:rsidR="002217F2" w:rsidRPr="007329EB">
        <w:rPr>
          <w:rFonts w:ascii="Book Antiqua" w:eastAsia="Times New Roman" w:hAnsi="Book Antiqua" w:cs="Times New Roman"/>
          <w:color w:val="000000"/>
          <w:sz w:val="24"/>
          <w:szCs w:val="24"/>
          <w:lang w:val="en-US" w:eastAsia="it-IT"/>
        </w:rPr>
        <w:t xml:space="preserve"> therapies </w:t>
      </w:r>
      <w:r w:rsidR="009D2F43" w:rsidRPr="007329EB">
        <w:rPr>
          <w:rFonts w:ascii="Book Antiqua" w:eastAsia="Times New Roman" w:hAnsi="Book Antiqua" w:cs="Times New Roman"/>
          <w:color w:val="000000"/>
          <w:sz w:val="24"/>
          <w:szCs w:val="24"/>
          <w:lang w:val="en-US" w:eastAsia="it-IT"/>
        </w:rPr>
        <w:t xml:space="preserve">in metastatic </w:t>
      </w:r>
      <w:r w:rsidR="007D027D" w:rsidRPr="007329EB">
        <w:rPr>
          <w:rFonts w:ascii="Book Antiqua" w:eastAsia="Times New Roman" w:hAnsi="Book Antiqua" w:cs="Times New Roman"/>
          <w:color w:val="000000"/>
          <w:sz w:val="24"/>
          <w:szCs w:val="24"/>
          <w:lang w:val="en-US" w:eastAsia="it-IT"/>
        </w:rPr>
        <w:t>GC</w:t>
      </w:r>
      <w:r w:rsidR="002217F2" w:rsidRPr="007329EB">
        <w:rPr>
          <w:rFonts w:ascii="Book Antiqua" w:eastAsia="Times New Roman" w:hAnsi="Book Antiqua" w:cs="Times New Roman"/>
          <w:color w:val="000000"/>
          <w:sz w:val="24"/>
          <w:szCs w:val="24"/>
          <w:lang w:val="en-US" w:eastAsia="it-IT"/>
        </w:rPr>
        <w:t>.</w:t>
      </w:r>
    </w:p>
    <w:p w14:paraId="3B8F137D" w14:textId="77777777" w:rsidR="00B97DCD" w:rsidRPr="007329EB" w:rsidRDefault="00B97DCD" w:rsidP="00536564">
      <w:pPr>
        <w:spacing w:after="0" w:line="360" w:lineRule="auto"/>
        <w:jc w:val="both"/>
        <w:rPr>
          <w:rFonts w:ascii="Book Antiqua" w:hAnsi="Book Antiqua" w:cs="Times New Roman"/>
          <w:color w:val="000000"/>
          <w:sz w:val="24"/>
          <w:szCs w:val="24"/>
          <w:lang w:val="en-US" w:eastAsia="zh-CN"/>
        </w:rPr>
      </w:pPr>
    </w:p>
    <w:p w14:paraId="7AEB67DE" w14:textId="02E5D4E5" w:rsidR="00B97DCD" w:rsidRPr="007329EB" w:rsidRDefault="00B97DCD" w:rsidP="00536564">
      <w:pPr>
        <w:spacing w:after="0" w:line="360" w:lineRule="auto"/>
        <w:jc w:val="both"/>
        <w:rPr>
          <w:rFonts w:ascii="Book Antiqua" w:hAnsi="Book Antiqua" w:cs="Times New Roman"/>
          <w:bCs/>
          <w:color w:val="000000"/>
          <w:sz w:val="24"/>
          <w:szCs w:val="24"/>
          <w:lang w:eastAsia="zh-CN"/>
        </w:rPr>
      </w:pPr>
      <w:r w:rsidRPr="007329EB">
        <w:rPr>
          <w:rFonts w:ascii="Book Antiqua" w:hAnsi="Book Antiqua" w:cs="Times New Roman"/>
          <w:bCs/>
          <w:color w:val="000000"/>
          <w:sz w:val="24"/>
          <w:szCs w:val="24"/>
          <w:lang w:eastAsia="zh-CN"/>
        </w:rPr>
        <w:t xml:space="preserve">Pellino A, Riello E, Nappo F, Brignola S, Murgioni S, Djaballah SA, Lonardi S, Zagonel V, Rugge M, Loupakis F, Fassan M. </w:t>
      </w:r>
      <w:r w:rsidRPr="007329EB">
        <w:rPr>
          <w:rFonts w:ascii="Book Antiqua" w:hAnsi="Book Antiqua" w:cs="Times New Roman"/>
          <w:bCs/>
          <w:color w:val="000000"/>
          <w:sz w:val="24"/>
          <w:szCs w:val="24"/>
          <w:lang w:val="en-US" w:eastAsia="zh-CN"/>
        </w:rPr>
        <w:t xml:space="preserve">Targeted therapies in metastatic gastric cancer: Current knowledge and future perspectives. </w:t>
      </w:r>
      <w:r w:rsidRPr="007329EB">
        <w:rPr>
          <w:rFonts w:ascii="Book Antiqua" w:hAnsi="Book Antiqua"/>
          <w:i/>
          <w:sz w:val="24"/>
          <w:szCs w:val="24"/>
        </w:rPr>
        <w:t>World J Gastroenterol</w:t>
      </w:r>
      <w:r w:rsidRPr="007329EB">
        <w:rPr>
          <w:rFonts w:ascii="Book Antiqua" w:hAnsi="Book Antiqua"/>
          <w:sz w:val="24"/>
          <w:szCs w:val="24"/>
        </w:rPr>
        <w:t xml:space="preserve"> 2019; </w:t>
      </w:r>
      <w:bookmarkStart w:id="34" w:name="OLE_LINK1689"/>
      <w:bookmarkStart w:id="35" w:name="OLE_LINK1298"/>
      <w:bookmarkStart w:id="36" w:name="OLE_LINK1297"/>
      <w:r w:rsidRPr="007329EB">
        <w:rPr>
          <w:rFonts w:ascii="Book Antiqua" w:hAnsi="Book Antiqua"/>
          <w:sz w:val="24"/>
          <w:szCs w:val="24"/>
        </w:rPr>
        <w:t>In press</w:t>
      </w:r>
      <w:bookmarkEnd w:id="34"/>
      <w:bookmarkEnd w:id="35"/>
      <w:bookmarkEnd w:id="36"/>
    </w:p>
    <w:p w14:paraId="0133C860" w14:textId="77777777" w:rsidR="00102C4E" w:rsidRPr="007329EB" w:rsidRDefault="00102C4E" w:rsidP="00536564">
      <w:pPr>
        <w:spacing w:after="0" w:line="360" w:lineRule="auto"/>
        <w:jc w:val="both"/>
        <w:rPr>
          <w:rFonts w:ascii="Book Antiqua" w:eastAsia="Times New Roman" w:hAnsi="Book Antiqua" w:cs="Times New Roman"/>
          <w:b/>
          <w:bCs/>
          <w:color w:val="000000"/>
          <w:sz w:val="24"/>
          <w:szCs w:val="24"/>
          <w:lang w:val="en-US" w:eastAsia="it-IT"/>
        </w:rPr>
      </w:pPr>
      <w:r w:rsidRPr="007329EB">
        <w:rPr>
          <w:rFonts w:ascii="Book Antiqua" w:eastAsia="Times New Roman" w:hAnsi="Book Antiqua" w:cs="Times New Roman"/>
          <w:b/>
          <w:bCs/>
          <w:color w:val="000000"/>
          <w:sz w:val="24"/>
          <w:szCs w:val="24"/>
          <w:lang w:val="en-US" w:eastAsia="it-IT"/>
        </w:rPr>
        <w:br w:type="page"/>
      </w:r>
    </w:p>
    <w:p w14:paraId="61228D0F" w14:textId="3C9D8231" w:rsidR="00292BD7" w:rsidRPr="007329EB" w:rsidRDefault="00886540"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b/>
          <w:bCs/>
          <w:color w:val="000000"/>
          <w:sz w:val="24"/>
          <w:szCs w:val="24"/>
          <w:lang w:val="en-US" w:eastAsia="it-IT"/>
        </w:rPr>
        <w:lastRenderedPageBreak/>
        <w:t>INTRODUCTION</w:t>
      </w:r>
    </w:p>
    <w:p w14:paraId="669DCF14" w14:textId="20A77453" w:rsidR="00102C4E" w:rsidRPr="007329EB" w:rsidRDefault="00292BD7" w:rsidP="00536564">
      <w:pPr>
        <w:spacing w:after="0" w:line="360" w:lineRule="auto"/>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Gastric Cancer (GC) is the third leading cause of cancer death and the fifth most common mali</w:t>
      </w:r>
      <w:r w:rsidR="00940A12" w:rsidRPr="007329EB">
        <w:rPr>
          <w:rFonts w:ascii="Book Antiqua" w:eastAsia="Times New Roman" w:hAnsi="Book Antiqua" w:cs="Times New Roman"/>
          <w:color w:val="000000"/>
          <w:sz w:val="24"/>
          <w:szCs w:val="24"/>
          <w:lang w:val="en-US" w:eastAsia="it-IT"/>
        </w:rPr>
        <w:t xml:space="preserve">gnancy worldwide for both sex, </w:t>
      </w:r>
      <w:r w:rsidRPr="007329EB">
        <w:rPr>
          <w:rFonts w:ascii="Book Antiqua" w:eastAsia="Times New Roman" w:hAnsi="Book Antiqua" w:cs="Times New Roman"/>
          <w:color w:val="000000"/>
          <w:sz w:val="24"/>
          <w:szCs w:val="24"/>
          <w:lang w:val="en-US" w:eastAsia="it-IT"/>
        </w:rPr>
        <w:t xml:space="preserve">accounting for </w:t>
      </w:r>
      <w:r w:rsidR="00224040" w:rsidRPr="007329EB">
        <w:rPr>
          <w:rFonts w:ascii="Book Antiqua" w:eastAsia="Times New Roman" w:hAnsi="Book Antiqua" w:cs="Times New Roman"/>
          <w:color w:val="000000"/>
          <w:sz w:val="24"/>
          <w:szCs w:val="24"/>
          <w:lang w:val="en-US" w:eastAsia="it-IT"/>
        </w:rPr>
        <w:t>over 1</w:t>
      </w:r>
      <w:r w:rsidRPr="007329EB">
        <w:rPr>
          <w:rFonts w:ascii="Book Antiqua" w:eastAsia="Times New Roman" w:hAnsi="Book Antiqua" w:cs="Times New Roman"/>
          <w:color w:val="000000"/>
          <w:sz w:val="24"/>
          <w:szCs w:val="24"/>
          <w:lang w:val="en-US" w:eastAsia="it-IT"/>
        </w:rPr>
        <w:t xml:space="preserve"> million new diagnoses and </w:t>
      </w:r>
      <w:r w:rsidR="00224040" w:rsidRPr="007329EB">
        <w:rPr>
          <w:rFonts w:ascii="Book Antiqua" w:eastAsia="Times New Roman" w:hAnsi="Book Antiqua" w:cs="Times New Roman"/>
          <w:color w:val="000000"/>
          <w:sz w:val="24"/>
          <w:szCs w:val="24"/>
          <w:lang w:val="en-US" w:eastAsia="it-IT"/>
        </w:rPr>
        <w:t>almost 800</w:t>
      </w:r>
      <w:r w:rsidR="005F1A82" w:rsidRPr="007329EB">
        <w:rPr>
          <w:rFonts w:ascii="Book Antiqua" w:eastAsia="Times New Roman" w:hAnsi="Book Antiqua" w:cs="Times New Roman"/>
          <w:color w:val="000000"/>
          <w:sz w:val="24"/>
          <w:szCs w:val="24"/>
          <w:lang w:val="en-US" w:eastAsia="it-IT"/>
        </w:rPr>
        <w:t xml:space="preserve">000 </w:t>
      </w:r>
      <w:r w:rsidR="005F1A82" w:rsidRPr="007329EB">
        <w:rPr>
          <w:rFonts w:ascii="Book Antiqua" w:eastAsia="Times New Roman" w:hAnsi="Book Antiqua" w:cs="Times New Roman"/>
          <w:sz w:val="24"/>
          <w:szCs w:val="24"/>
          <w:lang w:val="en-US" w:eastAsia="it-IT"/>
        </w:rPr>
        <w:t>patients d</w:t>
      </w:r>
      <w:r w:rsidR="00224040" w:rsidRPr="007329EB">
        <w:rPr>
          <w:rFonts w:ascii="Book Antiqua" w:eastAsia="Times New Roman" w:hAnsi="Book Antiqua" w:cs="Times New Roman"/>
          <w:sz w:val="24"/>
          <w:szCs w:val="24"/>
          <w:lang w:val="en-US" w:eastAsia="it-IT"/>
        </w:rPr>
        <w:t>eaths</w:t>
      </w:r>
      <w:r w:rsidRPr="007329EB">
        <w:rPr>
          <w:rFonts w:ascii="Book Antiqua" w:eastAsia="Times New Roman" w:hAnsi="Book Antiqua" w:cs="Times New Roman"/>
          <w:sz w:val="24"/>
          <w:szCs w:val="24"/>
          <w:lang w:val="en-US" w:eastAsia="it-IT"/>
        </w:rPr>
        <w:t xml:space="preserve"> in 2018</w:t>
      </w:r>
      <w:r w:rsidR="008D4B6C" w:rsidRPr="007329EB">
        <w:rPr>
          <w:rFonts w:ascii="Book Antiqua" w:eastAsia="Times New Roman" w:hAnsi="Book Antiqua" w:cs="Times New Roman"/>
          <w:sz w:val="24"/>
          <w:szCs w:val="24"/>
          <w:vertAlign w:val="superscript"/>
          <w:lang w:val="en-US" w:eastAsia="it-IT"/>
        </w:rPr>
        <w:t>[</w:t>
      </w:r>
      <w:r w:rsidR="006C78A1" w:rsidRPr="007329EB">
        <w:rPr>
          <w:rFonts w:ascii="Book Antiqua" w:eastAsia="Times New Roman" w:hAnsi="Book Antiqua" w:cs="Times New Roman"/>
          <w:sz w:val="24"/>
          <w:szCs w:val="24"/>
          <w:vertAlign w:val="superscript"/>
          <w:lang w:eastAsia="it-IT"/>
        </w:rPr>
        <w:fldChar w:fldCharType="begin" w:fldLock="1"/>
      </w:r>
      <w:r w:rsidR="006C78A1" w:rsidRPr="007329EB">
        <w:rPr>
          <w:rFonts w:ascii="Book Antiqua" w:eastAsia="Times New Roman" w:hAnsi="Book Antiqua" w:cs="Times New Roman"/>
          <w:sz w:val="24"/>
          <w:szCs w:val="24"/>
          <w:vertAlign w:val="superscript"/>
          <w:lang w:val="en-US" w:eastAsia="it-IT"/>
        </w:rPr>
        <w:instrText>ADDIN CSL_CITATION {"citationItems":[{"id":"ITEM-1","itemData":{"DOI":"10.3322/caac.21492","ISBN":"0000000000","ISSN":"1542-4863","PMID":"30207593","abstract":"This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clinicians","id":"ITEM-1","issued":{"date-parts":[["2018"]]},"title":"Global cancer statistics 2018: GLOBOCAN estimates of incidence and mortality worldwide for 36 cancers in 185 countries.","type":"article-journal"},"uris":["http://www.mendeley.com/documents/?uuid=96fa8f81-6539-4fe3-9f1d-79b3a24dbc70"]}],"mendeley":{"formattedCitation":"&lt;sup&gt;1&lt;/sup&gt;","plainTextFormattedCitation":"1","previouslyFormattedCitation":"&lt;sup&gt;1&lt;/sup&gt;"},"properties":{"noteIndex":0},"schema":"https://github.com/citation-style-language/schema/raw/master/csl-citation.json"}</w:instrText>
      </w:r>
      <w:r w:rsidR="006C78A1" w:rsidRPr="007329EB">
        <w:rPr>
          <w:rFonts w:ascii="Book Antiqua" w:eastAsia="Times New Roman" w:hAnsi="Book Antiqua" w:cs="Times New Roman"/>
          <w:sz w:val="24"/>
          <w:szCs w:val="24"/>
          <w:vertAlign w:val="superscript"/>
          <w:lang w:eastAsia="it-IT"/>
        </w:rPr>
        <w:fldChar w:fldCharType="separate"/>
      </w:r>
      <w:r w:rsidR="006C78A1" w:rsidRPr="007329EB">
        <w:rPr>
          <w:rFonts w:ascii="Book Antiqua" w:eastAsia="Times New Roman" w:hAnsi="Book Antiqua" w:cs="Times New Roman"/>
          <w:noProof/>
          <w:sz w:val="24"/>
          <w:szCs w:val="24"/>
          <w:vertAlign w:val="superscript"/>
          <w:lang w:val="en-US" w:eastAsia="it-IT"/>
        </w:rPr>
        <w:t>1</w:t>
      </w:r>
      <w:r w:rsidR="006C78A1" w:rsidRPr="007329EB">
        <w:rPr>
          <w:rFonts w:ascii="Book Antiqua" w:eastAsia="Times New Roman" w:hAnsi="Book Antiqua" w:cs="Times New Roman"/>
          <w:sz w:val="24"/>
          <w:szCs w:val="24"/>
          <w:vertAlign w:val="superscript"/>
          <w:lang w:eastAsia="it-IT"/>
        </w:rPr>
        <w:fldChar w:fldCharType="end"/>
      </w:r>
      <w:r w:rsidR="008D4B6C" w:rsidRPr="007329EB">
        <w:rPr>
          <w:rFonts w:ascii="Book Antiqua" w:eastAsia="Times New Roman" w:hAnsi="Book Antiqua" w:cs="Times New Roman"/>
          <w:sz w:val="24"/>
          <w:szCs w:val="24"/>
          <w:vertAlign w:val="superscript"/>
          <w:lang w:val="en-US" w:eastAsia="it-IT"/>
        </w:rPr>
        <w:t>]</w:t>
      </w:r>
      <w:r w:rsidRPr="007329EB">
        <w:rPr>
          <w:rFonts w:ascii="Book Antiqua" w:eastAsia="Times New Roman" w:hAnsi="Book Antiqua" w:cs="Times New Roman"/>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Over 70% of </w:t>
      </w:r>
      <w:r w:rsidR="00234AA6" w:rsidRPr="007329EB">
        <w:rPr>
          <w:rFonts w:ascii="Book Antiqua" w:eastAsia="Times New Roman" w:hAnsi="Book Antiqua" w:cs="Times New Roman"/>
          <w:color w:val="000000"/>
          <w:sz w:val="24"/>
          <w:szCs w:val="24"/>
          <w:lang w:val="en-US" w:eastAsia="it-IT"/>
        </w:rPr>
        <w:t>GC</w:t>
      </w:r>
      <w:r w:rsidR="00DD081C" w:rsidRPr="007329EB">
        <w:rPr>
          <w:rFonts w:ascii="Book Antiqua" w:eastAsia="Times New Roman" w:hAnsi="Book Antiqua" w:cs="Times New Roman"/>
          <w:color w:val="000000"/>
          <w:sz w:val="24"/>
          <w:szCs w:val="24"/>
          <w:lang w:val="en-US" w:eastAsia="it-IT"/>
        </w:rPr>
        <w:t>s</w:t>
      </w:r>
      <w:r w:rsidR="00234AA6"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occur in </w:t>
      </w:r>
      <w:r w:rsidR="002B5CC2" w:rsidRPr="007329EB">
        <w:rPr>
          <w:rFonts w:ascii="Book Antiqua" w:eastAsia="Times New Roman" w:hAnsi="Book Antiqua" w:cs="Times New Roman"/>
          <w:color w:val="000000"/>
          <w:sz w:val="24"/>
          <w:szCs w:val="24"/>
          <w:lang w:val="en-US" w:eastAsia="it-IT"/>
        </w:rPr>
        <w:t>low/</w:t>
      </w:r>
      <w:r w:rsidR="00CD3FA2" w:rsidRPr="007329EB">
        <w:rPr>
          <w:rFonts w:ascii="Book Antiqua" w:eastAsia="Times New Roman" w:hAnsi="Book Antiqua" w:cs="Times New Roman"/>
          <w:color w:val="000000"/>
          <w:sz w:val="24"/>
          <w:szCs w:val="24"/>
          <w:lang w:val="en-US" w:eastAsia="it-IT"/>
        </w:rPr>
        <w:t xml:space="preserve">middle income </w:t>
      </w:r>
      <w:r w:rsidRPr="007329EB">
        <w:rPr>
          <w:rFonts w:ascii="Book Antiqua" w:eastAsia="Times New Roman" w:hAnsi="Book Antiqua" w:cs="Times New Roman"/>
          <w:color w:val="000000"/>
          <w:sz w:val="24"/>
          <w:szCs w:val="24"/>
          <w:lang w:val="en-US" w:eastAsia="it-IT"/>
        </w:rPr>
        <w:t xml:space="preserve">countries with the highest rates in Eastern Asia, Eastern Europe and South America and the lowest rates in North America and </w:t>
      </w:r>
      <w:r w:rsidR="002B5CC2" w:rsidRPr="007329EB">
        <w:rPr>
          <w:rFonts w:ascii="Book Antiqua" w:eastAsia="Times New Roman" w:hAnsi="Book Antiqua" w:cs="Times New Roman"/>
          <w:color w:val="000000"/>
          <w:sz w:val="24"/>
          <w:szCs w:val="24"/>
          <w:lang w:val="en-US" w:eastAsia="it-IT"/>
        </w:rPr>
        <w:t xml:space="preserve">Western </w:t>
      </w:r>
      <w:r w:rsidRPr="007329EB">
        <w:rPr>
          <w:rFonts w:ascii="Book Antiqua" w:eastAsia="Times New Roman" w:hAnsi="Book Antiqua" w:cs="Times New Roman"/>
          <w:color w:val="000000"/>
          <w:sz w:val="24"/>
          <w:szCs w:val="24"/>
          <w:lang w:val="en-US" w:eastAsia="it-IT"/>
        </w:rPr>
        <w:t>European countries</w:t>
      </w:r>
      <w:r w:rsidR="008D4B6C" w:rsidRPr="007329EB">
        <w:rPr>
          <w:rFonts w:ascii="Book Antiqua" w:eastAsia="Times New Roman" w:hAnsi="Book Antiqua" w:cs="Times New Roman"/>
          <w:color w:val="000000"/>
          <w:sz w:val="24"/>
          <w:szCs w:val="24"/>
          <w:vertAlign w:val="superscript"/>
          <w:lang w:val="en-US" w:eastAsia="it-IT"/>
        </w:rPr>
        <w:t>[</w:t>
      </w:r>
      <w:r w:rsidR="006C78A1" w:rsidRPr="007329EB">
        <w:rPr>
          <w:rFonts w:ascii="Book Antiqua" w:eastAsia="Times New Roman" w:hAnsi="Book Antiqua" w:cs="Times New Roman"/>
          <w:color w:val="000000"/>
          <w:sz w:val="24"/>
          <w:szCs w:val="24"/>
          <w:vertAlign w:val="superscript"/>
          <w:lang w:eastAsia="it-IT"/>
        </w:rPr>
        <w:fldChar w:fldCharType="begin" w:fldLock="1"/>
      </w:r>
      <w:r w:rsidR="00AF7827"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{"citationItems":[{"id":"ITEM-1","itemData":{"DOI":"10.1158/1055-9965.EPI-15-0578","ISBN":"4043276591","ISSN":"10559965","PMID":"26667886","abstract":"There are limited published data on recent cancer incidence and mortality trends worldwide. We used the International Agency for Research on Cancer's CANCERMondial clearinghouse to present age-standardized cancer incidence and death rates for 2003-2007. We also present trends in incidence through 2007 and mortality through 2012 for select countries from five continents. High-income countries (HIC) continue to have the highest incidence rates for all sites, as well as for lung, colorectal, breast, and prostate cancer, although some low- and middle-income countries (LMIC) now count among those with the highest rates. Mortality rates from these cancers are declining in many HICs while they are increasing in LMICs. LMICs have the highest rates of stomach, liver, esophageal, and cervical cancer. Although rates remain high in HICs, they are plateauing or decreasing for the most common cancers due to decreases in known risk factors, screening and early detection, and improved treatment (mortality only). In contrast, rates in several LMICs are increasing for these cancers due to increases in smoking, excess body weight, and physical inactivity. LMICs also have a disproportionate burden of infection-related cancers. Applied cancer control measures are needed to reduce rates in HICs and arrest the growing burden in LMICs.Cancer Epidemiol Biomarkers Prev; 1-12. ©2015 AACR.See related commentary by Bray, p. XXX.","author":[{"dropping-particle":"","family":"Torre","given":"Lindsey A.","non-dropping-particle":"","parse-names":false,"suffix":""},{"dropping-particle":"","family":"Siegel","given":"Rebecca L.","non-dropping-particle":"","parse-names":false,"suffix":""},{"dropping-particle":"","family":"Ward","given":"Elizabeth M.","non-dropping-particle":"","parse-names":false,"suffix":""},{"dropping-particle":"","family":"Jemal","given":"Ahmedin","non-dropping-particle":"","parse-names":false,"suffix":""}],"container-title":"Cancer Epidemiology Biomarkers and Prevention","id":"ITEM-1","issued":{"date-parts":[["2016"]]},"title":"Global cancer incidence and mortality rates and trends - An update","type":"article"},"uris":["http://www.mendeley.com/documents/?uuid=964e400f-45c0-4968-a0cc-86bc01076ab0"]}],"mendeley":{"formattedCitation":"&lt;sup&gt;2&lt;/sup&gt;","plainTextFormattedCitation":"2","previouslyFormattedCitation":"&lt;sup&gt;2&lt;/sup&gt;"},"properties":{"noteIndex":0},"schema":"https://github.com/citation-style-language/schema/raw/master/csl-citation.json"}</w:instrText>
      </w:r>
      <w:r w:rsidR="006C78A1" w:rsidRPr="007329EB">
        <w:rPr>
          <w:rFonts w:ascii="Book Antiqua" w:eastAsia="Times New Roman" w:hAnsi="Book Antiqua" w:cs="Times New Roman"/>
          <w:color w:val="000000"/>
          <w:sz w:val="24"/>
          <w:szCs w:val="24"/>
          <w:vertAlign w:val="superscript"/>
          <w:lang w:eastAsia="it-IT"/>
        </w:rPr>
        <w:fldChar w:fldCharType="separate"/>
      </w:r>
      <w:r w:rsidR="006C78A1" w:rsidRPr="007329EB">
        <w:rPr>
          <w:rFonts w:ascii="Book Antiqua" w:eastAsia="Times New Roman" w:hAnsi="Book Antiqua" w:cs="Times New Roman"/>
          <w:noProof/>
          <w:color w:val="000000"/>
          <w:sz w:val="24"/>
          <w:szCs w:val="24"/>
          <w:vertAlign w:val="superscript"/>
          <w:lang w:val="en-US" w:eastAsia="it-IT"/>
        </w:rPr>
        <w:t>2</w:t>
      </w:r>
      <w:r w:rsidR="006C78A1" w:rsidRPr="007329EB">
        <w:rPr>
          <w:rFonts w:ascii="Book Antiqua" w:eastAsia="Times New Roman" w:hAnsi="Book Antiqua" w:cs="Times New Roman"/>
          <w:color w:val="000000"/>
          <w:sz w:val="24"/>
          <w:szCs w:val="24"/>
          <w:vertAlign w:val="superscript"/>
          <w:lang w:eastAsia="it-IT"/>
        </w:rPr>
        <w:fldChar w:fldCharType="end"/>
      </w:r>
      <w:r w:rsidR="00886540" w:rsidRPr="007329EB">
        <w:rPr>
          <w:rFonts w:ascii="Book Antiqua" w:hAnsi="Book Antiqua" w:cs="Times New Roman"/>
          <w:color w:val="000000"/>
          <w:sz w:val="24"/>
          <w:szCs w:val="24"/>
          <w:vertAlign w:val="superscript"/>
          <w:lang w:eastAsia="zh-CN"/>
        </w:rPr>
        <w:t>,</w:t>
      </w:r>
      <w:r w:rsidR="00AF7827" w:rsidRPr="007329EB">
        <w:rPr>
          <w:rFonts w:ascii="Book Antiqua" w:eastAsia="Times New Roman" w:hAnsi="Book Antiqua" w:cs="Times New Roman"/>
          <w:color w:val="000000"/>
          <w:sz w:val="24"/>
          <w:szCs w:val="24"/>
          <w:vertAlign w:val="superscript"/>
          <w:lang w:eastAsia="it-IT"/>
        </w:rPr>
        <w:fldChar w:fldCharType="begin" w:fldLock="1"/>
      </w:r>
      <w:r w:rsidR="006431A2" w:rsidRPr="007329EB">
        <w:rPr>
          <w:rFonts w:ascii="Book Antiqua" w:eastAsia="Times New Roman" w:hAnsi="Book Antiqua" w:cs="Times New Roman"/>
          <w:color w:val="000000"/>
          <w:sz w:val="24"/>
          <w:szCs w:val="24"/>
          <w:vertAlign w:val="superscript"/>
          <w:lang w:val="en-US" w:eastAsia="it-IT"/>
        </w:rPr>
        <w:instrText>ADDIN CSL_CITATION {"citationItems":[{"id":"ITEM-1","itemData":{"DOI":"10.3322/caac.20107","ISBN":"1542-4863 (Electronic)\\r0007-9235 (Linking)","ISSN":"0007-9235","PMID":"21296855","abstract":"Statistics are given for global patterns of cancer incidence and mortality for males and females in 23 regions of the world.","author":[{"dropping-particle":"","family":"Jemal","given":"A","non-dropping-particle":"","parse-names":false,"suffix":""},{"dropping-particle":"","family":"Bray","given":"F","non-dropping-particle":"","parse-names":false,"suffix":""},{"dropping-particle":"","family":"Center","given":"M M","non-dropping-particle":"","parse-names":false,"suffix":""},{"dropping-particle":"","family":"Ferlay","given":"J","non-dropping-particle":"","parse-names":false,"suffix":""},{"dropping-particle":"","family":"Ward","given":"E","non-dropping-particle":"","parse-names":false,"suffix":""},{"dropping-particle":"","family":"Forman","given":"D","non-dropping-particle":"","parse-names":false,"suffix":""}],"container-title":"CA Cancer J Clin","id":"ITEM-1","issued":{"date-parts":[["2011"]]},"title":"Global Cancer Statistics: 2011","type":"article-journal"},"uris":["http://www.mendeley.com/documents/?uuid=bc84d8bf-c15a-4a40-b9df-35b6e4c1bf86"]}],"mendeley":{"formattedCitation":"&lt;sup&gt;3&lt;/sup&gt;","plainTextFormattedCitation":"3","previouslyFormattedCitation":"&lt;sup&gt;3&lt;/sup&gt;"},"properties":{"noteIndex":0},"schema":"https://github.com/citation-style-language/schema/raw/master/csl-citation.json"}</w:instrText>
      </w:r>
      <w:r w:rsidR="00AF7827" w:rsidRPr="007329EB">
        <w:rPr>
          <w:rFonts w:ascii="Book Antiqua" w:eastAsia="Times New Roman" w:hAnsi="Book Antiqua" w:cs="Times New Roman"/>
          <w:color w:val="000000"/>
          <w:sz w:val="24"/>
          <w:szCs w:val="24"/>
          <w:vertAlign w:val="superscript"/>
          <w:lang w:eastAsia="it-IT"/>
        </w:rPr>
        <w:fldChar w:fldCharType="separate"/>
      </w:r>
      <w:r w:rsidR="00AF7827" w:rsidRPr="007329EB">
        <w:rPr>
          <w:rFonts w:ascii="Book Antiqua" w:eastAsia="Times New Roman" w:hAnsi="Book Antiqua" w:cs="Times New Roman"/>
          <w:noProof/>
          <w:color w:val="000000"/>
          <w:sz w:val="24"/>
          <w:szCs w:val="24"/>
          <w:vertAlign w:val="superscript"/>
          <w:lang w:val="en-US" w:eastAsia="it-IT"/>
        </w:rPr>
        <w:t>3</w:t>
      </w:r>
      <w:r w:rsidR="00AF7827"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8D4B6C" w:rsidRPr="007329EB">
        <w:rPr>
          <w:rFonts w:ascii="Book Antiqua" w:eastAsia="Times New Roman" w:hAnsi="Book Antiqua" w:cs="Times New Roman"/>
          <w:color w:val="000000"/>
          <w:sz w:val="24"/>
          <w:szCs w:val="24"/>
          <w:lang w:val="en-US" w:eastAsia="it-IT"/>
        </w:rPr>
        <w:t>.</w:t>
      </w:r>
    </w:p>
    <w:p w14:paraId="058A5AFC" w14:textId="3DB2B9FE" w:rsidR="00292BD7" w:rsidRPr="007329EB" w:rsidRDefault="00292BD7" w:rsidP="00886540">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Since the middle of the 20</w:t>
      </w:r>
      <w:r w:rsidRPr="00E56E4F">
        <w:rPr>
          <w:rFonts w:ascii="Book Antiqua" w:eastAsia="Times New Roman" w:hAnsi="Book Antiqua" w:cs="Times New Roman"/>
          <w:color w:val="000000"/>
          <w:sz w:val="24"/>
          <w:szCs w:val="24"/>
          <w:vertAlign w:val="superscript"/>
          <w:lang w:val="en-US" w:eastAsia="it-IT"/>
        </w:rPr>
        <w:t>th</w:t>
      </w:r>
      <w:r w:rsidRPr="007329EB">
        <w:rPr>
          <w:rFonts w:ascii="Book Antiqua" w:eastAsia="Times New Roman" w:hAnsi="Book Antiqua" w:cs="Times New Roman"/>
          <w:color w:val="000000"/>
          <w:sz w:val="24"/>
          <w:szCs w:val="24"/>
          <w:lang w:val="en-US" w:eastAsia="it-IT"/>
        </w:rPr>
        <w:t xml:space="preserve"> century a progressive decline of distal GC incidence has been observed, possibly due to recognition and </w:t>
      </w:r>
      <w:r w:rsidR="002B5CC2" w:rsidRPr="007329EB">
        <w:rPr>
          <w:rFonts w:ascii="Book Antiqua" w:eastAsia="Times New Roman" w:hAnsi="Book Antiqua" w:cs="Times New Roman"/>
          <w:color w:val="000000"/>
          <w:sz w:val="24"/>
          <w:szCs w:val="24"/>
          <w:lang w:val="en-US" w:eastAsia="it-IT"/>
        </w:rPr>
        <w:t xml:space="preserve">eradication </w:t>
      </w:r>
      <w:r w:rsidRPr="007329EB">
        <w:rPr>
          <w:rFonts w:ascii="Book Antiqua" w:eastAsia="Times New Roman" w:hAnsi="Book Antiqua" w:cs="Times New Roman"/>
          <w:color w:val="000000"/>
          <w:sz w:val="24"/>
          <w:szCs w:val="24"/>
          <w:lang w:val="en-US" w:eastAsia="it-IT"/>
        </w:rPr>
        <w:t xml:space="preserve">of certain risk factors such as </w:t>
      </w:r>
      <w:r w:rsidRPr="007329EB">
        <w:rPr>
          <w:rFonts w:ascii="Book Antiqua" w:eastAsia="Times New Roman" w:hAnsi="Book Antiqua" w:cs="Times New Roman"/>
          <w:i/>
          <w:iCs/>
          <w:color w:val="000000"/>
          <w:sz w:val="24"/>
          <w:szCs w:val="24"/>
          <w:lang w:val="en-US" w:eastAsia="it-IT"/>
        </w:rPr>
        <w:t>H.</w:t>
      </w:r>
      <w:r w:rsidR="00940A12" w:rsidRPr="007329EB">
        <w:rPr>
          <w:rFonts w:ascii="Book Antiqua" w:eastAsia="Times New Roman" w:hAnsi="Book Antiqua" w:cs="Times New Roman"/>
          <w:i/>
          <w:iCs/>
          <w:color w:val="000000"/>
          <w:sz w:val="24"/>
          <w:szCs w:val="24"/>
          <w:lang w:val="en-US" w:eastAsia="it-IT"/>
        </w:rPr>
        <w:t xml:space="preserve"> </w:t>
      </w:r>
      <w:r w:rsidR="00D43867" w:rsidRPr="007329EB">
        <w:rPr>
          <w:rFonts w:ascii="Book Antiqua" w:eastAsia="Times New Roman" w:hAnsi="Book Antiqua" w:cs="Times New Roman"/>
          <w:i/>
          <w:iCs/>
          <w:color w:val="000000"/>
          <w:sz w:val="24"/>
          <w:szCs w:val="24"/>
          <w:lang w:val="en-US" w:eastAsia="it-IT"/>
        </w:rPr>
        <w:t>py</w:t>
      </w:r>
      <w:r w:rsidRPr="007329EB">
        <w:rPr>
          <w:rFonts w:ascii="Book Antiqua" w:eastAsia="Times New Roman" w:hAnsi="Book Antiqua" w:cs="Times New Roman"/>
          <w:i/>
          <w:iCs/>
          <w:color w:val="000000"/>
          <w:sz w:val="24"/>
          <w:szCs w:val="24"/>
          <w:lang w:val="en-US" w:eastAsia="it-IT"/>
        </w:rPr>
        <w:t>lor</w:t>
      </w:r>
      <w:r w:rsidR="00D43867" w:rsidRPr="007329EB">
        <w:rPr>
          <w:rFonts w:ascii="Book Antiqua" w:eastAsia="Times New Roman" w:hAnsi="Book Antiqua" w:cs="Times New Roman"/>
          <w:i/>
          <w:iCs/>
          <w:color w:val="000000"/>
          <w:sz w:val="24"/>
          <w:szCs w:val="24"/>
          <w:lang w:val="en-US" w:eastAsia="it-IT"/>
        </w:rPr>
        <w:t>i</w:t>
      </w:r>
      <w:r w:rsidR="00D43867" w:rsidRPr="007329EB">
        <w:rPr>
          <w:rFonts w:ascii="Book Antiqua" w:eastAsia="Times New Roman" w:hAnsi="Book Antiqua" w:cs="Times New Roman"/>
          <w:color w:val="000000"/>
          <w:sz w:val="24"/>
          <w:szCs w:val="24"/>
          <w:lang w:val="en-US" w:eastAsia="it-IT"/>
        </w:rPr>
        <w:t>,</w:t>
      </w:r>
      <w:r w:rsidR="00EC1622"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the introduction of refrigerators and</w:t>
      </w:r>
      <w:r w:rsidR="006431A2" w:rsidRPr="007329EB">
        <w:rPr>
          <w:rFonts w:ascii="Book Antiqua" w:eastAsia="Times New Roman" w:hAnsi="Book Antiqua" w:cs="Times New Roman"/>
          <w:color w:val="000000"/>
          <w:sz w:val="24"/>
          <w:szCs w:val="24"/>
          <w:lang w:val="en-US" w:eastAsia="it-IT"/>
        </w:rPr>
        <w:t xml:space="preserve"> an increase</w:t>
      </w:r>
      <w:r w:rsidR="00B63515" w:rsidRPr="007329EB">
        <w:rPr>
          <w:rFonts w:ascii="Book Antiqua" w:eastAsia="Times New Roman" w:hAnsi="Book Antiqua" w:cs="Times New Roman"/>
          <w:color w:val="000000"/>
          <w:sz w:val="24"/>
          <w:szCs w:val="24"/>
          <w:lang w:val="en-US" w:eastAsia="it-IT"/>
        </w:rPr>
        <w:t>d use of fresh food</w:t>
      </w:r>
      <w:r w:rsidR="008D4B6C" w:rsidRPr="007329EB">
        <w:rPr>
          <w:rFonts w:ascii="Book Antiqua" w:eastAsia="Times New Roman" w:hAnsi="Book Antiqua" w:cs="Times New Roman"/>
          <w:color w:val="000000"/>
          <w:sz w:val="24"/>
          <w:szCs w:val="24"/>
          <w:vertAlign w:val="superscript"/>
          <w:lang w:val="en-US" w:eastAsia="it-IT"/>
        </w:rPr>
        <w:t>[</w:t>
      </w:r>
      <w:r w:rsidR="006431A2" w:rsidRPr="007329EB">
        <w:rPr>
          <w:rFonts w:ascii="Book Antiqua" w:eastAsia="Times New Roman" w:hAnsi="Book Antiqua" w:cs="Times New Roman"/>
          <w:color w:val="000000"/>
          <w:sz w:val="24"/>
          <w:szCs w:val="24"/>
          <w:vertAlign w:val="superscript"/>
          <w:lang w:eastAsia="it-IT"/>
        </w:rPr>
        <w:fldChar w:fldCharType="begin" w:fldLock="1"/>
      </w:r>
      <w:r w:rsidR="006431A2"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{"citationItems":[{"id":"ITEM-1","itemData":{"DOI":"10.1002/ijc.21731","ISBN":"1097-0215","ISSN":"00207136","PMID":"16404738","abstract":"Several infectious agents are considered to be causes of cancer in humans. The fraction of the different types of cancer, and of all cancers worldwide and in different regions, has been estimated using several methods; primarily by reviewing the evidence for the strength of the association (relative risk) and the prevalence of infection in different world areas. The estimated total of infection-attributable cancer in the year 2002 is 1.9 million cases, or 17.8% of the global cancer burden. The principal agents are the bacterium Helicobacter pylori (5.5% of all cancer), the human papilloma viruses (5.2%), the hepatitis B and C viruses (4.9%), Epstein-Barr virus (1%), human immunodeficiency virus (HIV) together with the human herpes virus 8 (0.9%). Relatively less important causes of cancer are the schistosomes (0.1%), human T-cell lymphotropic virus type I (0.03%) and the liver flukes (0.02%). There would be 26.3% fewer cancers in developing countries (1.5 million cases per year) and 7.7% in developed countries (390,000 cases) if these infectious diseases were prevented. The attributable fraction at the specific sites varies from 100% of cervix cancers attributable to the papilloma viruses to a tiny proportion (0.4%) of liver cancers (worldwide) caused by liver flukes.","author":[{"dropping-particle":"","family":"Parkin","given":"Donald Maxwell","non-dropping-particle":"","parse-names":false,"suffix":""}],"container-title":"International Journal of Cancer","id":"ITEM-1","issued":{"date-parts":[["2006"]]},"title":"The global health burden of infection-associated cancers in the year 2002","type":"article-journal"},"uris":["http://www.mendeley.com/documents/?uuid=cbecee72-fd85-4a96-b5c8-e5363f7260be"]}],"mendeley":{"formattedCitation":"&lt;sup&gt;4&lt;/sup&gt;","plainTextFormattedCitation":"4","previouslyFormattedCitation":"&lt;sup&gt;4&lt;/sup&gt;"},"properties":{"noteIndex":0},"schema":"https://github.com/citation-style-language/schema/raw/master/csl-citation.json"}</w:instrText>
      </w:r>
      <w:r w:rsidR="006431A2" w:rsidRPr="007329EB">
        <w:rPr>
          <w:rFonts w:ascii="Book Antiqua" w:eastAsia="Times New Roman" w:hAnsi="Book Antiqua" w:cs="Times New Roman"/>
          <w:color w:val="000000"/>
          <w:sz w:val="24"/>
          <w:szCs w:val="24"/>
          <w:vertAlign w:val="superscript"/>
          <w:lang w:eastAsia="it-IT"/>
        </w:rPr>
        <w:fldChar w:fldCharType="separate"/>
      </w:r>
      <w:r w:rsidR="006431A2" w:rsidRPr="007329EB">
        <w:rPr>
          <w:rFonts w:ascii="Book Antiqua" w:eastAsia="Times New Roman" w:hAnsi="Book Antiqua" w:cs="Times New Roman"/>
          <w:noProof/>
          <w:color w:val="000000"/>
          <w:sz w:val="24"/>
          <w:szCs w:val="24"/>
          <w:vertAlign w:val="superscript"/>
          <w:lang w:val="en-US" w:eastAsia="it-IT"/>
        </w:rPr>
        <w:t>4</w:t>
      </w:r>
      <w:r w:rsidR="006431A2" w:rsidRPr="007329EB">
        <w:rPr>
          <w:rFonts w:ascii="Book Antiqua" w:eastAsia="Times New Roman" w:hAnsi="Book Antiqua" w:cs="Times New Roman"/>
          <w:color w:val="000000"/>
          <w:sz w:val="24"/>
          <w:szCs w:val="24"/>
          <w:vertAlign w:val="superscript"/>
          <w:lang w:eastAsia="it-IT"/>
        </w:rPr>
        <w:fldChar w:fldCharType="end"/>
      </w:r>
      <w:r w:rsidR="00886540" w:rsidRPr="007329EB">
        <w:rPr>
          <w:rFonts w:ascii="Book Antiqua" w:hAnsi="Book Antiqua" w:cs="Times New Roman"/>
          <w:color w:val="000000"/>
          <w:sz w:val="24"/>
          <w:szCs w:val="24"/>
          <w:vertAlign w:val="superscript"/>
          <w:lang w:eastAsia="zh-CN"/>
        </w:rPr>
        <w:t>,</w:t>
      </w:r>
      <w:r w:rsidR="006431A2" w:rsidRPr="007329EB">
        <w:rPr>
          <w:rFonts w:ascii="Book Antiqua" w:eastAsia="Times New Roman" w:hAnsi="Book Antiqua" w:cs="Times New Roman"/>
          <w:color w:val="000000"/>
          <w:sz w:val="24"/>
          <w:szCs w:val="24"/>
          <w:vertAlign w:val="superscript"/>
          <w:lang w:eastAsia="it-IT"/>
        </w:rPr>
        <w:fldChar w:fldCharType="begin" w:fldLock="1"/>
      </w:r>
      <w:r w:rsidR="006431A2"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{"citationItems":[{"id":"ITEM-1","itemData":{"DOI":"10.1001/jama.2010.496","ISSN":"00987484","PMID":"20442388","abstract":"CONTEXT For the last 50 years, overall age-standardized incidence rates for noncardia gastric cancer have steadily declined in most populations. However, overall rates are summary measures that may obscure important age-specific trends. OBJECTIVE To examine effects of age at diagnosis on noncardia gastric cancer incidence trends in the United States. DESIGN, SETTING, AND PARTICIPANTS Descriptive study with age-period-cohort analysis of cancer registration data f</w:instrText>
      </w:r>
      <w:r w:rsidR="006431A2" w:rsidRPr="007329EB">
        <w:rPr>
          <w:rFonts w:ascii="Book Antiqua" w:eastAsia="Times New Roman" w:hAnsi="Book Antiqua" w:cs="Times New Roman"/>
          <w:color w:val="000000"/>
          <w:sz w:val="24"/>
          <w:szCs w:val="24"/>
          <w:vertAlign w:val="superscript"/>
          <w:lang w:eastAsia="it-IT"/>
        </w:rPr>
        <w:instrText>rom the National Cancer Institute's Surveillance, Epidemiology, and End Results Program, which covers approximately 26% of the US population. From 1977 through 2006, there were 83,225 adults with incident primary gastric cancer, including 39,003 noncardia cases. MAIN OUTCOME MEASURES Overall and age-specific incidence rates, adjusted for period and cohort effects using age-period-cohort models. Results were stratified by race, sex, and socioeconomic status. RESULTS Overall age-standardized annual incidence per 100,000 population declined during the study period from 5.9 (95% confidence interval [CI], 5.7-6.1) to 4.0 (95% CI, 3.9-4.1) in whites, from 13.7 (95% CI, 12.5-14.9) to 9.5 (95% CI, 9.1-10.0) in blacks, and from 17.8 (95% CI, 16.1-19.4) to 11.7 (95% CI, 11.2-12.1) in other races. Age-specific trends among whites varied significantly between older and younger age groups (P &lt; .001 for interaction by age): incidence per 100,000 declined significantly from 19.8 (95% CI, 19.0-20.6) to 12.8 (95% CI, 12.5-13.1) for ages 60 to 84 years and from 2.6 (95% CI, 2.4-2.8) to 2.0 (95% CI, 1.9-2.1) for ages 40 to 59 years but increased significantly from 0.27 (95% CI, 0.19-0.35) to 0.45 (95% CI, 0.39-0.50) for ages 25 to 39 years. Conversely, rates for all age groups declined or were stable among blacks and other races. Age-period-cohort analysis confirmed a significant increase in whites among younger cohorts born since 1952 (P &lt; .001). CONCLUSIONS From 1977 through 2006, the incidence rate for noncardia gastric cancer declined among all race and age groups except fo</w:instrText>
      </w:r>
      <w:r w:rsidR="006431A2" w:rsidRPr="007329EB">
        <w:rPr>
          <w:rFonts w:ascii="Book Antiqua" w:eastAsia="Times New Roman" w:hAnsi="Book Antiqua" w:cs="Times New Roman"/>
          <w:color w:val="000000"/>
          <w:sz w:val="24"/>
          <w:szCs w:val="24"/>
          <w:vertAlign w:val="superscript"/>
          <w:lang w:val="en-US" w:eastAsia="it-IT"/>
        </w:rPr>
        <w:instrText>r whites aged 25 to 39 years, for whom it increased. Additional surveillance and analytical studies are warranted to identify risk factors that may explain this unfavorable trend.","author":[{"dropping-particle":"","family":"Anderson","given":"William F.","non-dropping-particle":"","parse-names":false,"suffix":""},{"dropping-particle":"","family":"Camargo","given":"M. Constanza","non-dropping-particle":"","parse-names":false,"suffix":""},{"dropping-particle":"","family":"Fraumeni","given":"Joseph F.","non-dropping-particle":"","parse-names":false,"suffix":""},{"dropping-particle":"","family":"Correa","given":"Pelayo","non-dropping-particle":"","parse-names":false,"suffix":""},{"dropping-particle":"","family":"Rosenberg","given":"Philip S.","non-dropping-particle":"","parse-names":false,"suffix":""},{"dropping-particle":"","family":"Rabkin","given":"Charles S.","non-dropping-particle":"","parse-names":false,"suffix":""}],"container-title":"JAMA - Journal of the American Medical Association","id":"ITEM-1","issued":{"date-parts":[["2010"]]},"title":"Age-specific trends in incidence of noncardia gastric cancer in US adults","type":"article-journal"},"uris":["http://www.mendeley.com/documents/?uuid=53f12475-eef1-46ce-affb-33e4efb4b8c1"]}],"mendeley":{"formattedCitation":"&lt;sup&gt;5&lt;/sup&gt;","plainTextFormattedCitation":"5","previouslyFormattedCitation":"&lt;sup&gt;5&lt;/sup&gt;"},"properties":{"noteIndex":0},"schema":"https://github.com/citation-style-language/schema/raw/master/csl-citation.json"}</w:instrText>
      </w:r>
      <w:r w:rsidR="006431A2" w:rsidRPr="007329EB">
        <w:rPr>
          <w:rFonts w:ascii="Book Antiqua" w:eastAsia="Times New Roman" w:hAnsi="Book Antiqua" w:cs="Times New Roman"/>
          <w:color w:val="000000"/>
          <w:sz w:val="24"/>
          <w:szCs w:val="24"/>
          <w:vertAlign w:val="superscript"/>
          <w:lang w:eastAsia="it-IT"/>
        </w:rPr>
        <w:fldChar w:fldCharType="separate"/>
      </w:r>
      <w:r w:rsidR="006431A2" w:rsidRPr="007329EB">
        <w:rPr>
          <w:rFonts w:ascii="Book Antiqua" w:eastAsia="Times New Roman" w:hAnsi="Book Antiqua" w:cs="Times New Roman"/>
          <w:noProof/>
          <w:color w:val="000000"/>
          <w:sz w:val="24"/>
          <w:szCs w:val="24"/>
          <w:vertAlign w:val="superscript"/>
          <w:lang w:val="en-US" w:eastAsia="it-IT"/>
        </w:rPr>
        <w:t>5</w:t>
      </w:r>
      <w:r w:rsidR="006431A2"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6431A2"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Conversely, the rate of gastroesophageal junction cancer (GEJC) is increasing in Western countries, which probably reflects the increase of </w:t>
      </w:r>
      <w:r w:rsidRPr="007329EB">
        <w:rPr>
          <w:rFonts w:ascii="Book Antiqua" w:eastAsia="Times New Roman" w:hAnsi="Book Antiqua" w:cs="Times New Roman"/>
          <w:color w:val="111111"/>
          <w:sz w:val="24"/>
          <w:szCs w:val="24"/>
          <w:lang w:val="en-US" w:eastAsia="it-IT"/>
        </w:rPr>
        <w:t>gastroesophageal reflux disease and visceral obesity</w:t>
      </w:r>
      <w:r w:rsidR="00954FB1" w:rsidRPr="007329EB">
        <w:rPr>
          <w:rFonts w:ascii="Book Antiqua" w:eastAsia="Times New Roman" w:hAnsi="Book Antiqua" w:cs="Times New Roman"/>
          <w:color w:val="111111"/>
          <w:sz w:val="24"/>
          <w:szCs w:val="24"/>
          <w:vertAlign w:val="superscript"/>
          <w:lang w:val="en-US" w:eastAsia="it-IT"/>
        </w:rPr>
        <w:t>[</w:t>
      </w:r>
      <w:r w:rsidR="006431A2" w:rsidRPr="007329EB">
        <w:rPr>
          <w:rFonts w:ascii="Book Antiqua" w:eastAsia="Times New Roman" w:hAnsi="Book Antiqua" w:cs="Times New Roman"/>
          <w:color w:val="111111"/>
          <w:sz w:val="24"/>
          <w:szCs w:val="24"/>
          <w:vertAlign w:val="superscript"/>
          <w:lang w:eastAsia="it-IT"/>
        </w:rPr>
        <w:fldChar w:fldCharType="begin" w:fldLock="1"/>
      </w:r>
      <w:r w:rsidR="006431A2" w:rsidRPr="007329EB">
        <w:rPr>
          <w:rFonts w:ascii="Book Antiqua" w:eastAsia="Times New Roman" w:hAnsi="Book Antiqua" w:cs="Times New Roman"/>
          <w:color w:val="111111"/>
          <w:sz w:val="24"/>
          <w:szCs w:val="24"/>
          <w:vertAlign w:val="superscript"/>
          <w:lang w:val="en-US" w:eastAsia="it-IT"/>
        </w:rPr>
        <w:instrText>ADDIN CSL_CITATION {"citationItems":[{"id":"ITEM-1","itemData":{"DOI":"10.1016/j.gtc.2013.01.003","ISSN":"08898553","abstract":"Gastric cancer is one of the major malignancies in the world. This article summarizes the current understanding of the worldwide burden of this disease, its geographic variation, and temporal trends. An overview is presented of known risk factors, including genetic, dietary, and behavioral, but focuses on Helicobacter pylori infection as the most important factor in noncardia gastric cancer. When the data and the literature allow, we distinguish between cardia and noncardia sub-sites, as it is now clear that these two anatomic locations present distinct and sometimes opposite epidemiological characteristics. © 2013 Elsevier Inc.","author":[{"dropping-particle":"","family":"Martel","given":"Catherine","non-dropping-particle":"de","parse-names":false,"suffix":""},{"dropping-particle":"","family":"Forman","given":"David","non-dropping-particle":"","parse-names":false,"suffix":""},{"dropping-particle":"","family":"Plummer","given":"Martyn","non-dropping-particle":"","parse-names":false,"suffix":""}],"container-title":"Gastroenterology Clinics of North America","id":"ITEM-1","issued":{"date-parts":[["2013"]]},"title":"Gastric Cancer. Epidemiology and Risk Factors.","type":"article"},"uris":["http://www.mendeley.com/documents/?uuid=af6ba63f-80b2-4680-9c30-f015b51e42b5"]}],"mendeley":{"formattedCitation":"&lt;sup&gt;6&lt;/sup&gt;","plainTextFormattedCitation":"6","previouslyFormattedCitation":"&lt;sup&gt;6&lt;/sup&gt;"},"properties":{"noteIndex":0},"schema":"https://github.com/citation-style-language/schema/raw/master/csl-citation.json"}</w:instrText>
      </w:r>
      <w:r w:rsidR="006431A2" w:rsidRPr="007329EB">
        <w:rPr>
          <w:rFonts w:ascii="Book Antiqua" w:eastAsia="Times New Roman" w:hAnsi="Book Antiqua" w:cs="Times New Roman"/>
          <w:color w:val="111111"/>
          <w:sz w:val="24"/>
          <w:szCs w:val="24"/>
          <w:vertAlign w:val="superscript"/>
          <w:lang w:eastAsia="it-IT"/>
        </w:rPr>
        <w:fldChar w:fldCharType="separate"/>
      </w:r>
      <w:r w:rsidR="006431A2" w:rsidRPr="007329EB">
        <w:rPr>
          <w:rFonts w:ascii="Book Antiqua" w:eastAsia="Times New Roman" w:hAnsi="Book Antiqua" w:cs="Times New Roman"/>
          <w:noProof/>
          <w:color w:val="111111"/>
          <w:sz w:val="24"/>
          <w:szCs w:val="24"/>
          <w:vertAlign w:val="superscript"/>
          <w:lang w:val="en-US" w:eastAsia="it-IT"/>
        </w:rPr>
        <w:t>6</w:t>
      </w:r>
      <w:r w:rsidR="006431A2" w:rsidRPr="007329EB">
        <w:rPr>
          <w:rFonts w:ascii="Book Antiqua" w:eastAsia="Times New Roman" w:hAnsi="Book Antiqua" w:cs="Times New Roman"/>
          <w:color w:val="111111"/>
          <w:sz w:val="24"/>
          <w:szCs w:val="24"/>
          <w:vertAlign w:val="superscript"/>
          <w:lang w:eastAsia="it-IT"/>
        </w:rPr>
        <w:fldChar w:fldCharType="end"/>
      </w:r>
      <w:r w:rsidR="00886540" w:rsidRPr="007329EB">
        <w:rPr>
          <w:rFonts w:ascii="Book Antiqua" w:hAnsi="Book Antiqua" w:cs="Times New Roman"/>
          <w:color w:val="111111"/>
          <w:sz w:val="24"/>
          <w:szCs w:val="24"/>
          <w:vertAlign w:val="superscript"/>
          <w:lang w:eastAsia="zh-CN"/>
        </w:rPr>
        <w:t>,</w:t>
      </w:r>
      <w:r w:rsidR="006431A2" w:rsidRPr="007329EB">
        <w:rPr>
          <w:rFonts w:ascii="Book Antiqua" w:eastAsia="Times New Roman" w:hAnsi="Book Antiqua" w:cs="Times New Roman"/>
          <w:color w:val="111111"/>
          <w:sz w:val="24"/>
          <w:szCs w:val="24"/>
          <w:vertAlign w:val="superscript"/>
          <w:lang w:eastAsia="it-IT"/>
        </w:rPr>
        <w:fldChar w:fldCharType="begin" w:fldLock="1"/>
      </w:r>
      <w:r w:rsidR="00567F57" w:rsidRPr="007329EB">
        <w:rPr>
          <w:rFonts w:ascii="Book Antiqua" w:eastAsia="Times New Roman" w:hAnsi="Book Antiqua" w:cs="Times New Roman"/>
          <w:color w:val="111111"/>
          <w:sz w:val="24"/>
          <w:szCs w:val="24"/>
          <w:vertAlign w:val="superscript"/>
          <w:lang w:val="en-US" w:eastAsia="it-IT"/>
        </w:rPr>
        <w:instrText>ADDIN CSL_CITATION {"citationItems":[{"id":"ITEM-1","itemData":{"DOI":"10.1097/MEG.0b013e32832ca091","ISSN":"0954691X","abstract":"OBJECTIVE: Time trend studies in the USA have shown that the incidences of adenocarcinomas of the oesophagus and gastric cardia have risen strongly since the 1970s, whereas the incidence of squamous cell carcinomas of the oesophagus has declined. Earlier, we found that the incidence of these adenocarcinomas also rose in some European countries until the early 1990s. The main goal of this study was to investigate more recent trends in the incidence of oesophageal and stomach cancer subtypes in the European countries. METHODS: Eurocim cancer incidence data of 23 cancer registries from 13 European countries were used to investigate the incidence trends in oesophageal and stomach cancer subtypes during the 1983-1997 period. We calculated estimated annual percentage changes (EAPCs) in European age-standardized incidence rates and 95% confidence intervals. RESULTS: The incidence of adenocarcinomas of the oesophagus and gastric cardia rose in most, but not all, registration areas (EAPCs were usually 1-7%), the strongest in the UK and Ireland. Oesophageal squamous cell carcinoma incidence rose mostly in Northern European and Slovakian men (EAPCs: 1-5%) and in women from all regions (EAPCs: 1-8%), but declined mostly in Southern and Western European men (EAPCs: -1 to -5%). CONCLUSION: Our results are partly in line with earlier findings on adenocarcinomas of the oesophagus and gastric cardia. There was, however, substantial heterogeneity in trends of subtypes of these cancers within Europe. There may be different risk factors for these cancers, and the prevalence of these risk factors may differ among countries.","author":[{"dropping-particle":"","family":"Steevens","given":"Jessie","non-dropping-particle":"","parse-names":false,"suffix":""},{"dropping-particle":"","family":"Botterweck","given":"Anita A M","non-dropping-particle":"","parse-names":false,"suffix":""},{"dropping-particle":"","family":"Dirx","given":"Miranda J M","non-dropping-particle":"","parse-names":false,"suffix":""},{"dropping-particle":"","family":"Brandt","given":"Piet A.","non-dropping-particle":"Van Den","parse-names":false,"suffix":""},{"dropping-particle":"","family":"Schouten","given":"Leo J.","non-dropping-particle":"","parse-names":false,"suffix":""}],"container-title":"European Journal of Gastroenterology and Hepatology","id":"ITEM-1","issued":{"date-parts":[["2010"]]},"title":"Trends in incidence of oesophageal and stomach cancer subtypes in Europe","type":"article-journal"},"uris":["http://www.mendeley.com/documents/?uuid=0809342a-d0fc-4314-aa13-b47a3d531a33"]}],"mendeley":{"formattedCitation":"&lt;sup&gt;7&lt;/sup&gt;","plainTextFormattedCitation":"7","previouslyFormattedCitation":"&lt;sup&gt;7&lt;/sup&gt;"},"properties":{"noteIndex":0},"schema":"https://github.com/citation-style-language/schema/raw/master/csl-citation.json"}</w:instrText>
      </w:r>
      <w:r w:rsidR="006431A2" w:rsidRPr="007329EB">
        <w:rPr>
          <w:rFonts w:ascii="Book Antiqua" w:eastAsia="Times New Roman" w:hAnsi="Book Antiqua" w:cs="Times New Roman"/>
          <w:color w:val="111111"/>
          <w:sz w:val="24"/>
          <w:szCs w:val="24"/>
          <w:vertAlign w:val="superscript"/>
          <w:lang w:eastAsia="it-IT"/>
        </w:rPr>
        <w:fldChar w:fldCharType="separate"/>
      </w:r>
      <w:r w:rsidR="006431A2" w:rsidRPr="007329EB">
        <w:rPr>
          <w:rFonts w:ascii="Book Antiqua" w:eastAsia="Times New Roman" w:hAnsi="Book Antiqua" w:cs="Times New Roman"/>
          <w:noProof/>
          <w:color w:val="111111"/>
          <w:sz w:val="24"/>
          <w:szCs w:val="24"/>
          <w:vertAlign w:val="superscript"/>
          <w:lang w:val="en-US" w:eastAsia="it-IT"/>
        </w:rPr>
        <w:t>7</w:t>
      </w:r>
      <w:r w:rsidR="006431A2" w:rsidRPr="007329EB">
        <w:rPr>
          <w:rFonts w:ascii="Book Antiqua" w:eastAsia="Times New Roman" w:hAnsi="Book Antiqua" w:cs="Times New Roman"/>
          <w:color w:val="111111"/>
          <w:sz w:val="24"/>
          <w:szCs w:val="24"/>
          <w:vertAlign w:val="superscript"/>
          <w:lang w:eastAsia="it-IT"/>
        </w:rPr>
        <w:fldChar w:fldCharType="end"/>
      </w:r>
      <w:r w:rsidR="008D4B6C" w:rsidRPr="007329EB">
        <w:rPr>
          <w:rFonts w:ascii="Book Antiqua" w:eastAsia="Times New Roman" w:hAnsi="Book Antiqua" w:cs="Times New Roman"/>
          <w:color w:val="111111"/>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Considering the rising of worldwide population</w:t>
      </w:r>
      <w:r w:rsidR="00DA738B"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the absolute number of new diagnoses per year is increasing, so that GC still remains an important cause of cancer-related mortality and a m</w:t>
      </w:r>
      <w:r w:rsidR="008D4B6C" w:rsidRPr="007329EB">
        <w:rPr>
          <w:rFonts w:ascii="Book Antiqua" w:eastAsia="Times New Roman" w:hAnsi="Book Antiqua" w:cs="Times New Roman"/>
          <w:color w:val="000000"/>
          <w:sz w:val="24"/>
          <w:szCs w:val="24"/>
          <w:lang w:val="en-US" w:eastAsia="it-IT"/>
        </w:rPr>
        <w:t>ain global health-care problem.</w:t>
      </w:r>
    </w:p>
    <w:p w14:paraId="27D1238E" w14:textId="5A606728" w:rsidR="00292BD7" w:rsidRPr="007329EB" w:rsidRDefault="00292BD7" w:rsidP="00886540">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Surgery is the only potentially curative treatment while neoadjuvant and adjuvant </w:t>
      </w:r>
      <w:r w:rsidR="00102C4E" w:rsidRPr="007329EB">
        <w:rPr>
          <w:rFonts w:ascii="Book Antiqua" w:eastAsia="Times New Roman" w:hAnsi="Book Antiqua" w:cs="Times New Roman"/>
          <w:color w:val="000000"/>
          <w:sz w:val="24"/>
          <w:szCs w:val="24"/>
          <w:lang w:val="en-US" w:eastAsia="it-IT"/>
        </w:rPr>
        <w:t xml:space="preserve">therapies should be integrated </w:t>
      </w:r>
      <w:r w:rsidRPr="007329EB">
        <w:rPr>
          <w:rFonts w:ascii="Book Antiqua" w:eastAsia="Times New Roman" w:hAnsi="Book Antiqua" w:cs="Times New Roman"/>
          <w:color w:val="000000"/>
          <w:sz w:val="24"/>
          <w:szCs w:val="24"/>
          <w:lang w:val="en-US" w:eastAsia="it-IT"/>
        </w:rPr>
        <w:t>with surgery in locally advanced disease. Despite these multimodal treatments the 5 year</w:t>
      </w:r>
      <w:r w:rsidR="00886540" w:rsidRPr="007329EB">
        <w:rPr>
          <w:rFonts w:ascii="Book Antiqua" w:hAnsi="Book Antiqua" w:cs="Times New Roman"/>
          <w:color w:val="000000"/>
          <w:sz w:val="24"/>
          <w:szCs w:val="24"/>
          <w:lang w:val="en-US" w:eastAsia="zh-CN"/>
        </w:rPr>
        <w:t>s</w:t>
      </w:r>
      <w:r w:rsidRPr="007329EB">
        <w:rPr>
          <w:rFonts w:ascii="Book Antiqua" w:eastAsia="Times New Roman" w:hAnsi="Book Antiqua" w:cs="Times New Roman"/>
          <w:color w:val="000000"/>
          <w:sz w:val="24"/>
          <w:szCs w:val="24"/>
          <w:lang w:val="en-US" w:eastAsia="it-IT"/>
        </w:rPr>
        <w:t xml:space="preserve"> overall survival is less than 30%, and in metastatic setting the prognosis remains poor with a median overall survival </w:t>
      </w:r>
      <w:r w:rsidR="003C4EAE" w:rsidRPr="007329EB">
        <w:rPr>
          <w:rFonts w:ascii="Book Antiqua" w:eastAsia="Times New Roman" w:hAnsi="Book Antiqua" w:cs="Times New Roman"/>
          <w:color w:val="000000"/>
          <w:sz w:val="24"/>
          <w:szCs w:val="24"/>
          <w:lang w:val="en-US" w:eastAsia="it-IT"/>
        </w:rPr>
        <w:t xml:space="preserve">(OS) </w:t>
      </w:r>
      <w:r w:rsidRPr="007329EB">
        <w:rPr>
          <w:rFonts w:ascii="Book Antiqua" w:eastAsia="Times New Roman" w:hAnsi="Book Antiqua" w:cs="Times New Roman"/>
          <w:color w:val="000000"/>
          <w:sz w:val="24"/>
          <w:szCs w:val="24"/>
          <w:lang w:val="en-US" w:eastAsia="it-IT"/>
        </w:rPr>
        <w:t>of 1 year</w:t>
      </w:r>
      <w:r w:rsidR="00954FB1" w:rsidRPr="007329EB">
        <w:rPr>
          <w:rFonts w:ascii="Book Antiqua" w:eastAsia="Times New Roman" w:hAnsi="Book Antiqua" w:cs="Times New Roman"/>
          <w:color w:val="000000"/>
          <w:sz w:val="24"/>
          <w:szCs w:val="24"/>
          <w:vertAlign w:val="superscript"/>
          <w:lang w:val="en-US" w:eastAsia="it-IT"/>
        </w:rPr>
        <w:t>[</w:t>
      </w:r>
      <w:r w:rsidR="00423F56" w:rsidRPr="007329EB">
        <w:rPr>
          <w:rFonts w:ascii="Book Antiqua" w:eastAsia="Times New Roman" w:hAnsi="Book Antiqua" w:cs="Times New Roman"/>
          <w:color w:val="000000"/>
          <w:sz w:val="24"/>
          <w:szCs w:val="24"/>
          <w:vertAlign w:val="superscript"/>
          <w:lang w:eastAsia="it-IT"/>
        </w:rPr>
        <w:fldChar w:fldCharType="begin" w:fldLock="1"/>
      </w:r>
      <w:r w:rsidR="00736F7C"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{"citationItems":[{"id":"ITEM-1","itemData":{"DOI":"10.1016/j.ejso.2015.10.016","ISSN":"15322157","PMID":"26632080","abstract":"Worldwide, gastric cancer represents the fifth most common cancer and the third leading cause of cancer deaths. Although the overall 5-year survival for resectable disease was more than 70% in Japan due to the implementation of screening programs resulting in detection of disease at earlier stages, in Western countries more than two thirds of gastric cancers are usually diagnosed in advanced stages reporting a 5-year survival rate of only 25.7%. Anyway surgical resection with extended lymph node dissection remains the only curative therapy for non-metastatic advanced gastric cancer, while neoadjuvant and adjuvant chemotherapies can improve the outcomes aimed at the reduction of recurrence and extension of survival. High-quality research and advances in technologies have contributed to well define the oncological outcomes and have stimulated many clinical studies testing multimodality managements in the advanced disease setting. This review article aims to outline and discuss open issues in current surgical management of advanced gastric cancer.","author":[{"dropping-particle":"","family":"Marano","given":"L.","non-dropping-particle":"","parse-names":false,"suffix":""},{"dropping-particle":"","family":"Polom","given":"K.","non-dropping-particle":"","parse-names":false,"suffix":""},{"dropping-particle":"","family":"Patriti","given":"A.","non-dropping-particle":"","parse-names":false,"suffix":""},{"dropping-particle":"","family":"Roviello","given":"G.","non-dropping-particle":"","parse-names":false,"suffix":""},{"dropping-particle":"","family":"Falco","given":"G.","non-dropping-particle":"","parse-names":false,"suffix":""},{"dropping-particle":"","family":"Stracqualursi","given":"A.","non-dropping-particle":"","parse-names":false,"suffix":""},{"dropping-particle":"","family":"Luca","given":"R.","non-dropping-particle":"De","parse-names":false,"suffix":""},{"dropping-particle":"","family":"Petrioli","given":"R.","non-dropping-particle":"","parse-names":false,"suffix":""},{"dropping-particle":"","family":"Martinotti","given":"M.","non-dropping-particle":"","parse-names":false,"suffix":""},{"dropping-particle":"","family":"Generali","given":"D.","non-dropping-particle":"","parse-names":false,"suffix":""},{"dropping-particle":"","family":"Marrelli","given":"D.","non-dropping-particle":"","parse-names":false,"suffix":""},{"dropping-particle":"","family":"Martino","given":"N.","non-dropping-particle":"Di","parse-names":false,"suffix":""},{"dropping-particle":"","family":"Roviello","given":"F.","non-dropping-particle":"","parse-names":false,"suffix":""}],"container-title":"European Journal of Surgical Oncology","id":"ITEM-1","issued":{"date-parts":[["2016"]]},"title":"Surgical management of advanced gastric cancer: An evolving issue","type":"article"},"uris":["http://www.mendeley.com/documents/?uuid=96c4e6d1-d990-4de7-98d5-bedf32bac554"]}],"mendeley":{"formattedCitation":"&lt;sup&gt;8&lt;/sup&gt;","plainTextFormattedCitation":"8","previouslyFormattedCitation":"&lt;sup&gt;8&lt;/sup&gt;"},"properties":{"noteIndex":0},"schema":"https://github.com/citation-style-language/schema/raw/master/csl-citation.json"}</w:instrText>
      </w:r>
      <w:r w:rsidR="00423F56" w:rsidRPr="007329EB">
        <w:rPr>
          <w:rFonts w:ascii="Book Antiqua" w:eastAsia="Times New Roman" w:hAnsi="Book Antiqua" w:cs="Times New Roman"/>
          <w:color w:val="000000"/>
          <w:sz w:val="24"/>
          <w:szCs w:val="24"/>
          <w:vertAlign w:val="superscript"/>
          <w:lang w:eastAsia="it-IT"/>
        </w:rPr>
        <w:fldChar w:fldCharType="separate"/>
      </w:r>
      <w:r w:rsidR="00423F56" w:rsidRPr="007329EB">
        <w:rPr>
          <w:rFonts w:ascii="Book Antiqua" w:eastAsia="Times New Roman" w:hAnsi="Book Antiqua" w:cs="Times New Roman"/>
          <w:noProof/>
          <w:color w:val="000000"/>
          <w:sz w:val="24"/>
          <w:szCs w:val="24"/>
          <w:vertAlign w:val="superscript"/>
          <w:lang w:val="en-US" w:eastAsia="it-IT"/>
        </w:rPr>
        <w:t>8</w:t>
      </w:r>
      <w:r w:rsidR="00423F56"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w:t>
      </w:r>
    </w:p>
    <w:p w14:paraId="7D86A8F7" w14:textId="2C9446E7" w:rsidR="00EC1622" w:rsidRPr="007329EB" w:rsidRDefault="00292BD7" w:rsidP="00886540">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 xml:space="preserve">The last decade has been characterized by a better understanding of molecular mechanisms of pathogenesis and biology of GC with the definition </w:t>
      </w:r>
      <w:r w:rsidR="00102C4E" w:rsidRPr="007329EB">
        <w:rPr>
          <w:rFonts w:ascii="Book Antiqua" w:eastAsia="Times New Roman" w:hAnsi="Book Antiqua" w:cs="Times New Roman"/>
          <w:color w:val="000000"/>
          <w:sz w:val="24"/>
          <w:szCs w:val="24"/>
          <w:lang w:val="en-US" w:eastAsia="it-IT"/>
        </w:rPr>
        <w:t xml:space="preserve">of new genomic classifications </w:t>
      </w:r>
      <w:r w:rsidRPr="007329EB">
        <w:rPr>
          <w:rFonts w:ascii="Book Antiqua" w:eastAsia="Times New Roman" w:hAnsi="Book Antiqua" w:cs="Times New Roman"/>
          <w:color w:val="000000"/>
          <w:sz w:val="24"/>
          <w:szCs w:val="24"/>
          <w:lang w:val="en-US" w:eastAsia="it-IT"/>
        </w:rPr>
        <w:t>and identification of prognostic and predictive biomarkers potentially predictive of response to innovative target agents. Despite this, up to now, few target-directed options have been approved for met</w:t>
      </w:r>
      <w:r w:rsidR="00F01A5F" w:rsidRPr="007329EB">
        <w:rPr>
          <w:rFonts w:ascii="Book Antiqua" w:eastAsia="Times New Roman" w:hAnsi="Book Antiqua" w:cs="Times New Roman"/>
          <w:color w:val="000000"/>
          <w:sz w:val="24"/>
          <w:szCs w:val="24"/>
          <w:lang w:val="en-US" w:eastAsia="it-IT"/>
        </w:rPr>
        <w:t>astatic GC. The anti-</w:t>
      </w:r>
      <w:r w:rsidR="00F45F1C" w:rsidRPr="007329EB">
        <w:rPr>
          <w:rFonts w:ascii="Book Antiqua" w:hAnsi="Book Antiqua"/>
          <w:color w:val="000000"/>
          <w:sz w:val="24"/>
          <w:szCs w:val="24"/>
          <w:lang w:val="en-US"/>
        </w:rPr>
        <w:t>human epidermal growth factor receptor-2</w:t>
      </w:r>
      <w:r w:rsidR="00F45F1C" w:rsidRPr="007329EB">
        <w:rPr>
          <w:rFonts w:ascii="Book Antiqua" w:hAnsi="Book Antiqua"/>
          <w:color w:val="000000"/>
          <w:sz w:val="24"/>
          <w:szCs w:val="24"/>
          <w:lang w:val="en-US" w:eastAsia="zh-CN"/>
        </w:rPr>
        <w:t xml:space="preserve"> (</w:t>
      </w:r>
      <w:r w:rsidR="00F01A5F" w:rsidRPr="007329EB">
        <w:rPr>
          <w:rFonts w:ascii="Book Antiqua" w:eastAsia="Times New Roman" w:hAnsi="Book Antiqua" w:cs="Times New Roman"/>
          <w:color w:val="000000"/>
          <w:sz w:val="24"/>
          <w:szCs w:val="24"/>
          <w:lang w:val="en-US" w:eastAsia="it-IT"/>
        </w:rPr>
        <w:t>HER2</w:t>
      </w:r>
      <w:r w:rsidR="00F45F1C" w:rsidRPr="007329EB">
        <w:rPr>
          <w:rFonts w:ascii="Book Antiqua" w:hAnsi="Book Antiqua" w:cs="Times New Roman"/>
          <w:color w:val="000000"/>
          <w:sz w:val="24"/>
          <w:szCs w:val="24"/>
          <w:lang w:val="en-US" w:eastAsia="zh-CN"/>
        </w:rPr>
        <w:t>)</w:t>
      </w:r>
      <w:r w:rsidR="00F01A5F" w:rsidRPr="007329EB">
        <w:rPr>
          <w:rFonts w:ascii="Book Antiqua" w:eastAsia="Times New Roman" w:hAnsi="Book Antiqua" w:cs="Times New Roman"/>
          <w:color w:val="000000"/>
          <w:sz w:val="24"/>
          <w:szCs w:val="24"/>
          <w:lang w:val="en-US" w:eastAsia="it-IT"/>
        </w:rPr>
        <w:t xml:space="preserve"> drug t</w:t>
      </w:r>
      <w:r w:rsidRPr="007329EB">
        <w:rPr>
          <w:rFonts w:ascii="Book Antiqua" w:eastAsia="Times New Roman" w:hAnsi="Book Antiqua" w:cs="Times New Roman"/>
          <w:color w:val="000000"/>
          <w:sz w:val="24"/>
          <w:szCs w:val="24"/>
          <w:lang w:val="en-US" w:eastAsia="it-IT"/>
        </w:rPr>
        <w:t xml:space="preserve">rastuzumab has been the first target agent approved for </w:t>
      </w:r>
      <w:r w:rsidRPr="007329EB">
        <w:rPr>
          <w:rFonts w:ascii="Book Antiqua" w:eastAsia="Times New Roman" w:hAnsi="Book Antiqua" w:cs="Times New Roman"/>
          <w:iCs/>
          <w:color w:val="000000"/>
          <w:sz w:val="24"/>
          <w:szCs w:val="24"/>
          <w:lang w:val="en-US" w:eastAsia="it-IT"/>
        </w:rPr>
        <w:t>HER2</w:t>
      </w:r>
      <w:r w:rsidRPr="007329EB">
        <w:rPr>
          <w:rFonts w:ascii="Book Antiqua" w:eastAsia="Times New Roman" w:hAnsi="Book Antiqua" w:cs="Times New Roman"/>
          <w:color w:val="000000"/>
          <w:sz w:val="24"/>
          <w:szCs w:val="24"/>
          <w:lang w:val="en-US" w:eastAsia="it-IT"/>
        </w:rPr>
        <w:t xml:space="preserve"> high expressing advanced GCs and GEJCs,</w:t>
      </w:r>
      <w:r w:rsidR="009110FE" w:rsidRPr="007329EB">
        <w:rPr>
          <w:rFonts w:ascii="Book Antiqua" w:eastAsia="Times New Roman" w:hAnsi="Book Antiqua" w:cs="Times New Roman"/>
          <w:color w:val="000000"/>
          <w:sz w:val="24"/>
          <w:szCs w:val="24"/>
          <w:lang w:val="en-US" w:eastAsia="it-IT"/>
        </w:rPr>
        <w:t xml:space="preserve"> while the antiangiogenic drug r</w:t>
      </w:r>
      <w:r w:rsidRPr="007329EB">
        <w:rPr>
          <w:rFonts w:ascii="Book Antiqua" w:eastAsia="Times New Roman" w:hAnsi="Book Antiqua" w:cs="Times New Roman"/>
          <w:color w:val="000000"/>
          <w:sz w:val="24"/>
          <w:szCs w:val="24"/>
          <w:lang w:val="en-US" w:eastAsia="it-IT"/>
        </w:rPr>
        <w:t>amucirumab has</w:t>
      </w:r>
      <w:r w:rsidR="00DA738B" w:rsidRPr="007329EB">
        <w:rPr>
          <w:rFonts w:ascii="Book Antiqua" w:eastAsia="Times New Roman" w:hAnsi="Book Antiqua" w:cs="Times New Roman"/>
          <w:color w:val="000000"/>
          <w:sz w:val="24"/>
          <w:szCs w:val="24"/>
          <w:lang w:val="en-US" w:eastAsia="it-IT"/>
        </w:rPr>
        <w:t xml:space="preserve"> </w:t>
      </w:r>
      <w:r w:rsidR="003C4EAE" w:rsidRPr="007329EB">
        <w:rPr>
          <w:rFonts w:ascii="Book Antiqua" w:eastAsia="Times New Roman" w:hAnsi="Book Antiqua" w:cs="Times New Roman"/>
          <w:color w:val="000000"/>
          <w:sz w:val="24"/>
          <w:szCs w:val="24"/>
          <w:lang w:val="en-US" w:eastAsia="it-IT"/>
        </w:rPr>
        <w:t>received approval</w:t>
      </w:r>
      <w:r w:rsidRPr="007329EB">
        <w:rPr>
          <w:rFonts w:ascii="Book Antiqua" w:eastAsia="Times New Roman" w:hAnsi="Book Antiqua" w:cs="Times New Roman"/>
          <w:color w:val="000000"/>
          <w:sz w:val="24"/>
          <w:szCs w:val="24"/>
          <w:lang w:val="en-US" w:eastAsia="it-IT"/>
        </w:rPr>
        <w:t xml:space="preserve"> in the second-line setting as a monotherapy or in combination with paclitaxel. More recently, anti-PD1 agent</w:t>
      </w:r>
      <w:r w:rsidR="00DD081C" w:rsidRPr="007329EB">
        <w:rPr>
          <w:rFonts w:ascii="Book Antiqua" w:eastAsia="Times New Roman" w:hAnsi="Book Antiqua" w:cs="Times New Roman"/>
          <w:color w:val="000000"/>
          <w:sz w:val="24"/>
          <w:szCs w:val="24"/>
          <w:lang w:val="en-US" w:eastAsia="it-IT"/>
        </w:rPr>
        <w:t>s</w:t>
      </w:r>
      <w:r w:rsidRPr="007329EB">
        <w:rPr>
          <w:rFonts w:ascii="Book Antiqua" w:eastAsia="Times New Roman" w:hAnsi="Book Antiqua" w:cs="Times New Roman"/>
          <w:color w:val="000000"/>
          <w:sz w:val="24"/>
          <w:szCs w:val="24"/>
          <w:lang w:val="en-US" w:eastAsia="it-IT"/>
        </w:rPr>
        <w:t xml:space="preserve"> </w:t>
      </w:r>
      <w:r w:rsidR="001A0F32" w:rsidRPr="007329EB">
        <w:rPr>
          <w:rFonts w:ascii="Book Antiqua" w:eastAsia="Times New Roman" w:hAnsi="Book Antiqua" w:cs="Times New Roman"/>
          <w:color w:val="000000"/>
          <w:sz w:val="24"/>
          <w:szCs w:val="24"/>
          <w:lang w:val="en-US" w:eastAsia="it-IT"/>
        </w:rPr>
        <w:t xml:space="preserve">such as </w:t>
      </w:r>
      <w:r w:rsidR="00F01A5F" w:rsidRPr="007329EB">
        <w:rPr>
          <w:rFonts w:ascii="Book Antiqua" w:eastAsia="Times New Roman" w:hAnsi="Book Antiqua" w:cs="Times New Roman"/>
          <w:color w:val="000000"/>
          <w:sz w:val="24"/>
          <w:szCs w:val="24"/>
          <w:lang w:val="en-US" w:eastAsia="it-IT"/>
        </w:rPr>
        <w:t>n</w:t>
      </w:r>
      <w:r w:rsidR="003C4EAE" w:rsidRPr="007329EB">
        <w:rPr>
          <w:rFonts w:ascii="Book Antiqua" w:eastAsia="Times New Roman" w:hAnsi="Book Antiqua" w:cs="Times New Roman"/>
          <w:color w:val="000000"/>
          <w:sz w:val="24"/>
          <w:szCs w:val="24"/>
          <w:lang w:val="en-US" w:eastAsia="it-IT"/>
        </w:rPr>
        <w:t xml:space="preserve">ivolumab </w:t>
      </w:r>
      <w:r w:rsidR="00DD081C" w:rsidRPr="007329EB">
        <w:rPr>
          <w:rFonts w:ascii="Book Antiqua" w:eastAsia="Times New Roman" w:hAnsi="Book Antiqua" w:cs="Times New Roman"/>
          <w:color w:val="000000"/>
          <w:sz w:val="24"/>
          <w:szCs w:val="24"/>
          <w:lang w:val="en-US" w:eastAsia="it-IT"/>
        </w:rPr>
        <w:t xml:space="preserve">and </w:t>
      </w:r>
      <w:r w:rsidR="00F01A5F" w:rsidRPr="007329EB">
        <w:rPr>
          <w:rFonts w:ascii="Book Antiqua" w:eastAsia="Times New Roman" w:hAnsi="Book Antiqua" w:cs="Times New Roman"/>
          <w:color w:val="000000"/>
          <w:sz w:val="24"/>
          <w:szCs w:val="24"/>
          <w:lang w:val="en-US" w:eastAsia="it-IT"/>
        </w:rPr>
        <w:t>p</w:t>
      </w:r>
      <w:r w:rsidR="003C4EAE" w:rsidRPr="007329EB">
        <w:rPr>
          <w:rFonts w:ascii="Book Antiqua" w:eastAsia="Times New Roman" w:hAnsi="Book Antiqua" w:cs="Times New Roman"/>
          <w:color w:val="000000"/>
          <w:sz w:val="24"/>
          <w:szCs w:val="24"/>
          <w:lang w:val="en-US" w:eastAsia="it-IT"/>
        </w:rPr>
        <w:t xml:space="preserve">embrolizumab </w:t>
      </w:r>
      <w:r w:rsidR="00DD081C" w:rsidRPr="007329EB">
        <w:rPr>
          <w:rFonts w:ascii="Book Antiqua" w:eastAsia="Times New Roman" w:hAnsi="Book Antiqua" w:cs="Times New Roman"/>
          <w:color w:val="000000"/>
          <w:sz w:val="24"/>
          <w:szCs w:val="24"/>
          <w:lang w:val="en-US" w:eastAsia="it-IT"/>
        </w:rPr>
        <w:t>have</w:t>
      </w:r>
      <w:r w:rsidRPr="007329EB">
        <w:rPr>
          <w:rFonts w:ascii="Book Antiqua" w:eastAsia="Times New Roman" w:hAnsi="Book Antiqua" w:cs="Times New Roman"/>
          <w:color w:val="000000"/>
          <w:sz w:val="24"/>
          <w:szCs w:val="24"/>
          <w:lang w:val="en-US" w:eastAsia="it-IT"/>
        </w:rPr>
        <w:t xml:space="preserve"> been approved </w:t>
      </w:r>
      <w:r w:rsidR="00D43867" w:rsidRPr="007329EB">
        <w:rPr>
          <w:rFonts w:ascii="Book Antiqua" w:eastAsia="Times New Roman" w:hAnsi="Book Antiqua" w:cs="Times New Roman"/>
          <w:color w:val="000000"/>
          <w:sz w:val="24"/>
          <w:szCs w:val="24"/>
          <w:lang w:val="en-US" w:eastAsia="it-IT"/>
        </w:rPr>
        <w:t xml:space="preserve">for patient with </w:t>
      </w:r>
      <w:r w:rsidR="00FF75CE" w:rsidRPr="007329EB">
        <w:rPr>
          <w:rFonts w:ascii="Book Antiqua" w:eastAsia="Times New Roman" w:hAnsi="Book Antiqua" w:cs="Times New Roman"/>
          <w:color w:val="000000"/>
          <w:sz w:val="24"/>
          <w:szCs w:val="24"/>
          <w:lang w:val="en-US" w:eastAsia="it-IT"/>
        </w:rPr>
        <w:t>heavily</w:t>
      </w:r>
      <w:r w:rsidR="00D43867" w:rsidRPr="007329EB">
        <w:rPr>
          <w:rFonts w:ascii="Book Antiqua" w:eastAsia="Times New Roman" w:hAnsi="Book Antiqua" w:cs="Times New Roman"/>
          <w:color w:val="000000"/>
          <w:sz w:val="24"/>
          <w:szCs w:val="24"/>
          <w:lang w:val="en-US" w:eastAsia="it-IT"/>
        </w:rPr>
        <w:t xml:space="preserve"> pretreated advanced GC </w:t>
      </w:r>
      <w:r w:rsidRPr="007329EB">
        <w:rPr>
          <w:rFonts w:ascii="Book Antiqua" w:eastAsia="Times New Roman" w:hAnsi="Book Antiqua" w:cs="Times New Roman"/>
          <w:color w:val="000000"/>
          <w:sz w:val="24"/>
          <w:szCs w:val="24"/>
          <w:lang w:val="en-US" w:eastAsia="it-IT"/>
        </w:rPr>
        <w:t xml:space="preserve">in </w:t>
      </w:r>
      <w:r w:rsidR="00DD081C" w:rsidRPr="007329EB">
        <w:rPr>
          <w:rFonts w:ascii="Book Antiqua" w:eastAsia="Times New Roman" w:hAnsi="Book Antiqua" w:cs="Times New Roman"/>
          <w:color w:val="000000"/>
          <w:sz w:val="24"/>
          <w:szCs w:val="24"/>
          <w:lang w:val="en-US" w:eastAsia="it-IT"/>
        </w:rPr>
        <w:t>some Asian countries and North America</w:t>
      </w:r>
      <w:r w:rsidR="00D43867" w:rsidRPr="007329EB">
        <w:rPr>
          <w:rFonts w:ascii="Book Antiqua" w:eastAsia="Times New Roman" w:hAnsi="Book Antiqua" w:cs="Times New Roman"/>
          <w:color w:val="000000"/>
          <w:sz w:val="24"/>
          <w:szCs w:val="24"/>
          <w:lang w:val="en-US" w:eastAsia="it-IT"/>
        </w:rPr>
        <w:t>,</w:t>
      </w:r>
      <w:r w:rsidR="00DD081C" w:rsidRPr="007329EB">
        <w:rPr>
          <w:rFonts w:ascii="Book Antiqua" w:eastAsia="Times New Roman" w:hAnsi="Book Antiqua" w:cs="Times New Roman"/>
          <w:color w:val="000000"/>
          <w:sz w:val="24"/>
          <w:szCs w:val="24"/>
          <w:lang w:val="en-US" w:eastAsia="it-IT"/>
        </w:rPr>
        <w:t xml:space="preserve"> </w:t>
      </w:r>
      <w:r w:rsidR="00D43867" w:rsidRPr="007329EB">
        <w:rPr>
          <w:rFonts w:ascii="Book Antiqua" w:eastAsia="Times New Roman" w:hAnsi="Book Antiqua" w:cs="Times New Roman"/>
          <w:color w:val="000000"/>
          <w:sz w:val="24"/>
          <w:szCs w:val="24"/>
          <w:lang w:val="en-US" w:eastAsia="it-IT"/>
        </w:rPr>
        <w:t>respectively</w:t>
      </w:r>
      <w:r w:rsidR="00DD081C" w:rsidRPr="007329EB">
        <w:rPr>
          <w:rFonts w:ascii="Book Antiqua" w:eastAsia="Times New Roman" w:hAnsi="Book Antiqua" w:cs="Times New Roman"/>
          <w:color w:val="000000"/>
          <w:sz w:val="24"/>
          <w:szCs w:val="24"/>
          <w:lang w:val="en-US" w:eastAsia="it-IT"/>
        </w:rPr>
        <w:t>.</w:t>
      </w:r>
    </w:p>
    <w:p w14:paraId="3B491583" w14:textId="54656151" w:rsidR="00592CFA" w:rsidRPr="007329EB" w:rsidRDefault="00292BD7" w:rsidP="00886540">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lastRenderedPageBreak/>
        <w:t xml:space="preserve">More than 90 percent of GCs are adenocarcinomas. According to Lauren’s criteria, gastric adenocarcinomas are divided into intestinal (54%), diffuse (32%), and indeterminate type (15%), which </w:t>
      </w:r>
      <w:r w:rsidR="00681AFA" w:rsidRPr="007329EB">
        <w:rPr>
          <w:rFonts w:ascii="Book Antiqua" w:eastAsia="Times New Roman" w:hAnsi="Book Antiqua" w:cs="Times New Roman"/>
          <w:color w:val="000000"/>
          <w:sz w:val="24"/>
          <w:szCs w:val="24"/>
          <w:lang w:val="en-US" w:eastAsia="it-IT"/>
        </w:rPr>
        <w:t xml:space="preserve">present </w:t>
      </w:r>
      <w:r w:rsidRPr="007329EB">
        <w:rPr>
          <w:rFonts w:ascii="Book Antiqua" w:eastAsia="Times New Roman" w:hAnsi="Book Antiqua" w:cs="Times New Roman"/>
          <w:color w:val="000000"/>
          <w:sz w:val="24"/>
          <w:szCs w:val="24"/>
          <w:lang w:val="en-US" w:eastAsia="it-IT"/>
        </w:rPr>
        <w:t>distinct epidemiology, histological appearance, cell differentiation and molecular pathogenesis</w:t>
      </w:r>
      <w:r w:rsidR="00954FB1" w:rsidRPr="007329EB">
        <w:rPr>
          <w:rFonts w:ascii="Book Antiqua" w:eastAsia="Times New Roman" w:hAnsi="Book Antiqua" w:cs="Times New Roman"/>
          <w:color w:val="000000"/>
          <w:sz w:val="24"/>
          <w:szCs w:val="24"/>
          <w:vertAlign w:val="superscript"/>
          <w:lang w:val="en-US" w:eastAsia="it-IT"/>
        </w:rPr>
        <w:t>[</w:t>
      </w:r>
      <w:r w:rsidR="00567F57" w:rsidRPr="007329EB">
        <w:rPr>
          <w:rFonts w:ascii="Book Antiqua" w:eastAsia="Times New Roman" w:hAnsi="Book Antiqua" w:cs="Times New Roman"/>
          <w:color w:val="000000"/>
          <w:sz w:val="24"/>
          <w:szCs w:val="24"/>
          <w:vertAlign w:val="superscript"/>
          <w:lang w:eastAsia="it-IT"/>
        </w:rPr>
        <w:fldChar w:fldCharType="begin" w:fldLock="1"/>
      </w:r>
      <w:r w:rsidR="00736F7C"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{"citationItems":[{"id":"ITEM-1","itemData":{"DOI":"10.1111/apm.1965.64.1.31","ISSN":"03655555","PMID":"14320675","abstract":"Laurén P. The two histological main types of gastric carcinoma: diffuse and so-called intestinal-type carcinoma. Acta Pathol. Microbiol. Scand. 64:31-49, 1965. [Department of Pathological Anatomy, University of Turku. Finland] The classification of gastric carcinoma into the intestinal-type (IT) and the diffuse-type has been shown to be important for evaluation of prog-noses of patients as well as for epidemiologic and pathogenetic studies. The declining inci-dence of gastric cancer seen in many countries is connected with decreasing frequency of IT. [The SCI® indicates that this paper has been cited in more than 715 publications.] In the 1960s, under the leadershipof Osmo Jarvi, the Department of Pathology at the University of Turku was investigating the histology of gastric cancer, which was by that time the most common malignancy in Finland. The traditional classifications of gastric cancer were not satisfactory, as dif-ferent histologic structures could be found in a single tumor. After thorough examina-tion of the 1,344 cases of gastric cancer seen in the laboratory I noticed that a majority of them could be classified into two main types. One of them, the intestinal type (IT), was structurally similar to colonic cancer, but the other, the diffuse type (DT), was seen only in the stomach. There were even bio-logic differences between the main types: DT started in younger people than IT, and it was more common in females. IT was al-ways preceded by chronic gastritis with in-testinal metaplasia, DT started often from a mucosa of normal appearance. These differ-ences indicated different etiology and patho-genesis and probably also different histogen-esis of IT and DT.","author":[{"dropping-particle":"","family":"LAUREN","given":"P.","non-dropping-particle":"","parse-names":false,"suffix":""}],"container-title":"Acta pathologica et microbiologica Scandinavica","id":"ITEM-1","issued":{"date-parts":[["1965"]]},"title":"THE TWO HISTOLOGICAL MAIN TYPES OF GASTRIC CARCINOMA: DIFFUSE AND SO-CALLED INTESTINAL-TYPE CARCINOMA. AN ATTEMPT AT A HISTO-CLINICAL CLASSIFICATION.","type":"article-journal"},"uris":["http://www.mendeley.com/documents/?uuid=d17991b3-774c-4f58-9420-7549401271a6"]}],"mendeley":{"formattedCitation":"&lt;sup&gt;9&lt;/sup&gt;","plainTextFormattedCitation":"9","previouslyFormattedCitation":"&lt;sup&gt;9&lt;/sup&gt;"},"properties":{"noteIndex":0},"schema":"https://github.com/citation-style-language/schema/raw/master/csl-citation.json"}</w:instrText>
      </w:r>
      <w:r w:rsidR="00567F57" w:rsidRPr="007329EB">
        <w:rPr>
          <w:rFonts w:ascii="Book Antiqua" w:eastAsia="Times New Roman" w:hAnsi="Book Antiqua" w:cs="Times New Roman"/>
          <w:color w:val="000000"/>
          <w:sz w:val="24"/>
          <w:szCs w:val="24"/>
          <w:vertAlign w:val="superscript"/>
          <w:lang w:eastAsia="it-IT"/>
        </w:rPr>
        <w:fldChar w:fldCharType="separate"/>
      </w:r>
      <w:r w:rsidR="00423F56" w:rsidRPr="007329EB">
        <w:rPr>
          <w:rFonts w:ascii="Book Antiqua" w:eastAsia="Times New Roman" w:hAnsi="Book Antiqua" w:cs="Times New Roman"/>
          <w:noProof/>
          <w:color w:val="000000"/>
          <w:sz w:val="24"/>
          <w:szCs w:val="24"/>
          <w:vertAlign w:val="superscript"/>
          <w:lang w:val="en-US" w:eastAsia="it-IT"/>
        </w:rPr>
        <w:t>9</w:t>
      </w:r>
      <w:r w:rsidR="00567F57" w:rsidRPr="007329EB">
        <w:rPr>
          <w:rFonts w:ascii="Book Antiqua" w:eastAsia="Times New Roman" w:hAnsi="Book Antiqua" w:cs="Times New Roman"/>
          <w:color w:val="000000"/>
          <w:sz w:val="24"/>
          <w:szCs w:val="24"/>
          <w:vertAlign w:val="superscript"/>
          <w:lang w:eastAsia="it-IT"/>
        </w:rPr>
        <w:fldChar w:fldCharType="end"/>
      </w:r>
      <w:r w:rsidR="00886540" w:rsidRPr="007329EB">
        <w:rPr>
          <w:rFonts w:ascii="Book Antiqua" w:hAnsi="Book Antiqua" w:cs="Times New Roman"/>
          <w:color w:val="000000"/>
          <w:sz w:val="24"/>
          <w:szCs w:val="24"/>
          <w:vertAlign w:val="superscript"/>
          <w:lang w:eastAsia="zh-CN"/>
        </w:rPr>
        <w:t>,</w:t>
      </w:r>
      <w:r w:rsidR="00567F57" w:rsidRPr="007329EB">
        <w:rPr>
          <w:rFonts w:ascii="Book Antiqua" w:eastAsia="Times New Roman" w:hAnsi="Book Antiqua" w:cs="Times New Roman"/>
          <w:color w:val="000000"/>
          <w:sz w:val="24"/>
          <w:szCs w:val="24"/>
          <w:vertAlign w:val="superscript"/>
          <w:lang w:eastAsia="it-IT"/>
        </w:rPr>
        <w:fldChar w:fldCharType="begin" w:fldLock="1"/>
      </w:r>
      <w:r w:rsidR="00736F7C"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10.1158/1078-0432.ccr-10-2203","ISSN":"1078-0432","PMID":"21430069","author":[{"dropping-particle":"","family":"Tang","given":"L.","non-dropping-particle":"","parse-names":false,"suffix":""},{"dropping-particle":"","family":"Khanin","given":"R.","non-dropping-particle":"","parse-names":false,"suffix":""},{"dropping-particle":"","family":"Kelsen","given":"D. P.","non-dropping-particle":"","parse-names":false,"suffix":""},{"dropping-particle":"","family":"Klimstra","given":"D. S.","non-dropping-particle":"","parse-names":false,"suffix":""},{"dropping-particle":"","family":"Gerdes","given":"H.","non-dropping-particle":"","parse-names":false,"suffix":""},{"dropping-particle":"","family":"Janjigian","given":"Y. Y.","non-dropping-particle":"","parse-names":false,"suffix":""},{"dropping-particle":"","family":"Shah","given":"M. A.","non-dropping-particle":"","parse-names":false,"suffix":""}],"container-title":"Clinical Cancer Research","id":"ITEM-1","issued":{"date-parts":[["2011"]]},"title":"Molecular Classification of Gastric Cancer: A New Paradigm","type":"article-journal"},"uris":["http://www.mendeley.com/documents/?uuid=333f5534-be34-4688-95a0-976e5252b91a"]}],"mendeley":{"formattedCitation":"&lt;sup&gt;10&lt;/sup&gt;","plainTextFormattedCitation":"10","previouslyFormattedCitation":"&lt;sup&gt;10&lt;/sup&gt;"},"properties":{"noteIndex":0},"schema":"https://github.com/citation-style-language/schema/raw/master/csl-citation.json"}</w:instrText>
      </w:r>
      <w:r w:rsidR="00567F57" w:rsidRPr="007329EB">
        <w:rPr>
          <w:rFonts w:ascii="Book Antiqua" w:eastAsia="Times New Roman" w:hAnsi="Book Antiqua" w:cs="Times New Roman"/>
          <w:color w:val="000000"/>
          <w:sz w:val="24"/>
          <w:szCs w:val="24"/>
          <w:vertAlign w:val="superscript"/>
          <w:lang w:eastAsia="it-IT"/>
        </w:rPr>
        <w:fldChar w:fldCharType="separate"/>
      </w:r>
      <w:r w:rsidR="00423F56" w:rsidRPr="007329EB">
        <w:rPr>
          <w:rFonts w:ascii="Book Antiqua" w:eastAsia="Times New Roman" w:hAnsi="Book Antiqua" w:cs="Times New Roman"/>
          <w:noProof/>
          <w:color w:val="000000"/>
          <w:sz w:val="24"/>
          <w:szCs w:val="24"/>
          <w:vertAlign w:val="superscript"/>
          <w:lang w:val="en-US" w:eastAsia="it-IT"/>
        </w:rPr>
        <w:t>10</w:t>
      </w:r>
      <w:r w:rsidR="00567F57"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Intestinal carcinomas are more likely to be sporadic than inherited and causally related to </w:t>
      </w:r>
      <w:r w:rsidRPr="007329EB">
        <w:rPr>
          <w:rFonts w:ascii="Book Antiqua" w:eastAsia="Times New Roman" w:hAnsi="Book Antiqua" w:cs="Times New Roman"/>
          <w:i/>
          <w:iCs/>
          <w:color w:val="000000"/>
          <w:sz w:val="24"/>
          <w:szCs w:val="24"/>
          <w:lang w:val="en-US" w:eastAsia="it-IT"/>
        </w:rPr>
        <w:t>H.</w:t>
      </w:r>
      <w:r w:rsidR="00102C4E" w:rsidRPr="007329EB">
        <w:rPr>
          <w:rFonts w:ascii="Book Antiqua" w:eastAsia="Times New Roman" w:hAnsi="Book Antiqua" w:cs="Times New Roman"/>
          <w:i/>
          <w:iCs/>
          <w:color w:val="000000"/>
          <w:sz w:val="24"/>
          <w:szCs w:val="24"/>
          <w:lang w:val="en-US" w:eastAsia="it-IT"/>
        </w:rPr>
        <w:t xml:space="preserve"> </w:t>
      </w:r>
      <w:r w:rsidR="00D43867" w:rsidRPr="007329EB">
        <w:rPr>
          <w:rFonts w:ascii="Book Antiqua" w:eastAsia="Times New Roman" w:hAnsi="Book Antiqua" w:cs="Times New Roman"/>
          <w:i/>
          <w:iCs/>
          <w:color w:val="000000"/>
          <w:sz w:val="24"/>
          <w:szCs w:val="24"/>
          <w:lang w:val="en-US" w:eastAsia="it-IT"/>
        </w:rPr>
        <w:t>pylori</w:t>
      </w:r>
      <w:r w:rsidR="00D43867"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infection and </w:t>
      </w:r>
      <w:r w:rsidR="009E6A91" w:rsidRPr="007329EB">
        <w:rPr>
          <w:rFonts w:ascii="Book Antiqua" w:eastAsia="Times New Roman" w:hAnsi="Book Antiqua" w:cs="Times New Roman"/>
          <w:color w:val="000000"/>
          <w:sz w:val="24"/>
          <w:szCs w:val="24"/>
          <w:lang w:val="en-US" w:eastAsia="it-IT"/>
        </w:rPr>
        <w:t>the Correa’s phenotypic multistep cascade (</w:t>
      </w:r>
      <w:r w:rsidR="009E6A91" w:rsidRPr="007329EB">
        <w:rPr>
          <w:rFonts w:ascii="Book Antiqua" w:eastAsia="Times New Roman" w:hAnsi="Book Antiqua" w:cs="Times New Roman"/>
          <w:i/>
          <w:color w:val="000000"/>
          <w:sz w:val="24"/>
          <w:szCs w:val="24"/>
          <w:lang w:val="en-US" w:eastAsia="it-IT"/>
        </w:rPr>
        <w:t>i.e.</w:t>
      </w:r>
      <w:r w:rsidR="00862158" w:rsidRPr="007329EB">
        <w:rPr>
          <w:rFonts w:ascii="Book Antiqua" w:hAnsi="Book Antiqua" w:cs="Times New Roman"/>
          <w:color w:val="000000"/>
          <w:sz w:val="24"/>
          <w:szCs w:val="24"/>
          <w:lang w:val="en-US" w:eastAsia="zh-CN"/>
        </w:rPr>
        <w:t>,</w:t>
      </w:r>
      <w:r w:rsidR="009E6A91" w:rsidRPr="007329EB">
        <w:rPr>
          <w:rFonts w:ascii="Book Antiqua" w:eastAsia="Times New Roman" w:hAnsi="Book Antiqua" w:cs="Times New Roman"/>
          <w:color w:val="000000"/>
          <w:sz w:val="24"/>
          <w:szCs w:val="24"/>
          <w:lang w:val="en-US" w:eastAsia="it-IT"/>
        </w:rPr>
        <w:t xml:space="preserve"> longstanding gastritis, atrophic gastritis, dysplasia and adenocarcinoma)</w:t>
      </w:r>
      <w:r w:rsidR="00954FB1" w:rsidRPr="007329EB">
        <w:rPr>
          <w:rFonts w:ascii="Book Antiqua" w:eastAsia="Times New Roman" w:hAnsi="Book Antiqua" w:cs="Times New Roman"/>
          <w:color w:val="000000"/>
          <w:sz w:val="24"/>
          <w:szCs w:val="24"/>
          <w:vertAlign w:val="superscript"/>
          <w:lang w:val="en-US" w:eastAsia="it-IT"/>
        </w:rPr>
        <w:t>[</w:t>
      </w:r>
      <w:r w:rsidR="00E90A04" w:rsidRPr="007329EB">
        <w:rPr>
          <w:rFonts w:ascii="Book Antiqua" w:eastAsia="Times New Roman" w:hAnsi="Book Antiqua" w:cs="Times New Roman"/>
          <w:color w:val="000000"/>
          <w:sz w:val="24"/>
          <w:szCs w:val="24"/>
          <w:vertAlign w:val="superscript"/>
          <w:lang w:val="en-US"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{"citationItems":[{"id":"ITEM-1","itemData":{"DOI":"10.1016/j.cgh.2017.05.023","ISSN":"15427714","abstract":"Gastric cancer, 1 of the 5 most common causes of cancer death, is associated with a 5-year overall survival rate less than 30%. A minority of cancers occurs as part of syndromic diseases; more than 90% of adenocarcinomas are considered as the ultimate consequence of a longstanding mucosal inflammation. Helicobacter pylori infection is the leading etiology of non–self-limiting gastritis, which may result in atrophy of the gastric mucosa and impaired acid secretion. Gastric atrophy establishes a field of cancerization prone to further molecular and phenotypic changes, possibly resulting in cancer growth. This well-understood natural history provides the clinicopathologic rationale for primary and secondary cancer prevention strategies. A large body of evidence demonstrates that combined primary (H pylori eradication) and secondary (mainly endoscopy) prevention efforts may prevent or limit the progression of gastric oncogenesis. This approach, which is tailored to different country-specific gastric cancer incidence, socioeconomic, and cultural factors, requires that the complementary competences of gastroenterologists, oncologists, and pathologists be amalgamated into a common strategy of health policy.","author":[{"dropping-particle":"","family":"Rugge","given":"Massimo","non-dropping-particle":"","parse-names":false,"suffix":""},{"dropping-particle":"","family":"Genta","given":"Robert M.","non-dropping-particle":"","parse-names":false,"suffix":""},{"dropping-particle":"","family":"Mario","given":"Francesco","non-dropping-particle":"Di","parse-names":false,"suffix":""},{"dropping-particle":"","family":"El-Omar","given":"Emad M.","non-dropping-particle":"","parse-names":false,"suffix":""},{"dropping-particle":"","family":"El-Serag","given":"Hashem B.","non-dropping-particle":"","parse-names":false,"suffix":""},{"dropping-particle":"","family":"Fassan","given":"Matteo","non-dropping-particle":"","parse-names":false,"suffix":""},{"dropping-particle":"","family":"Hunt","given":"Richard H.","non-dropping-particle":"","parse-names":false,"suffix":""},{"dropping-particle":"","family":"Kuipers","given":"Ernst J.","non-dropping-particle":"","parse-names":false,"suffix":""},{"dropping-particle":"","family":"Malfertheiner","given":"Peter","non-dropping-particle":"","parse-names":false,"suffix":""},{"dropping-particle":"","family":"Sugano","given":"Kentaro","non-dropping-particle":"","parse-names":false,"suffix":""},{"dropping-particle":"","family":"Graham","given":"David Y.","non-dropping-particle":"","parse-names":false,"suffix":""}],"container-title":"Clinical Gastroenterology and Hepatology","id":"ITEM-1","issued":{"date-parts":[["2017"]]},"title":"Gastric Cancer as Preventable Disease","type":"article-journal"},"uris":["http://www.mendeley.com/documents/?uuid=080e70d1-f532-4d14-8c6b-d3c88cedac9a"]}],"mendeley":{"formattedCitation":"&lt;sup&gt;11&lt;/sup&gt;","plainTextFormattedCitation":"11","previouslyFormattedCitation":"&lt;sup&gt;11&lt;/sup&gt;"},"properties":{"noteIndex":0},"schema":"https://github.com/citation-style-language/schema/raw/master/csl-citation.json"}</w:instrText>
      </w:r>
      <w:r w:rsidR="00E90A04" w:rsidRPr="007329EB">
        <w:rPr>
          <w:rFonts w:ascii="Book Antiqua" w:eastAsia="Times New Roman" w:hAnsi="Book Antiqua" w:cs="Times New Roman"/>
          <w:color w:val="000000"/>
          <w:sz w:val="24"/>
          <w:szCs w:val="24"/>
          <w:vertAlign w:val="superscript"/>
          <w:lang w:val="en-US"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11</w:t>
      </w:r>
      <w:r w:rsidR="00E90A04" w:rsidRPr="007329EB">
        <w:rPr>
          <w:rFonts w:ascii="Book Antiqua" w:eastAsia="Times New Roman" w:hAnsi="Book Antiqua" w:cs="Times New Roman"/>
          <w:color w:val="000000"/>
          <w:sz w:val="24"/>
          <w:szCs w:val="24"/>
          <w:vertAlign w:val="superscript"/>
          <w:lang w:val="en-US"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Histologically</w:t>
      </w:r>
      <w:r w:rsidR="009E6A91"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diffuse</w:t>
      </w:r>
      <w:r w:rsidR="009E6A91" w:rsidRPr="007329EB">
        <w:rPr>
          <w:rFonts w:ascii="Book Antiqua" w:eastAsia="Times New Roman" w:hAnsi="Book Antiqua" w:cs="Times New Roman"/>
          <w:color w:val="000000"/>
          <w:sz w:val="24"/>
          <w:szCs w:val="24"/>
          <w:lang w:val="en-US" w:eastAsia="it-IT"/>
        </w:rPr>
        <w:t>-type adeno</w:t>
      </w:r>
      <w:r w:rsidRPr="007329EB">
        <w:rPr>
          <w:rFonts w:ascii="Book Antiqua" w:eastAsia="Times New Roman" w:hAnsi="Book Antiqua" w:cs="Times New Roman"/>
          <w:color w:val="000000"/>
          <w:sz w:val="24"/>
          <w:szCs w:val="24"/>
          <w:lang w:val="en-US" w:eastAsia="it-IT"/>
        </w:rPr>
        <w:t xml:space="preserve">carcinomas are poorly differentiated and composed </w:t>
      </w:r>
      <w:r w:rsidR="009E6A91" w:rsidRPr="007329EB">
        <w:rPr>
          <w:rFonts w:ascii="Book Antiqua" w:eastAsia="Times New Roman" w:hAnsi="Book Antiqua" w:cs="Times New Roman"/>
          <w:color w:val="000000"/>
          <w:sz w:val="24"/>
          <w:szCs w:val="24"/>
          <w:lang w:val="en-US" w:eastAsia="it-IT"/>
        </w:rPr>
        <w:t xml:space="preserve">by </w:t>
      </w:r>
      <w:r w:rsidRPr="007329EB">
        <w:rPr>
          <w:rFonts w:ascii="Book Antiqua" w:eastAsia="Times New Roman" w:hAnsi="Book Antiqua" w:cs="Times New Roman"/>
          <w:color w:val="000000"/>
          <w:sz w:val="24"/>
          <w:szCs w:val="24"/>
          <w:lang w:val="en-US" w:eastAsia="it-IT"/>
        </w:rPr>
        <w:t xml:space="preserve">discohesive cells </w:t>
      </w:r>
      <w:r w:rsidR="009E6A91" w:rsidRPr="007329EB">
        <w:rPr>
          <w:rFonts w:ascii="Book Antiqua" w:eastAsia="Times New Roman" w:hAnsi="Book Antiqua" w:cs="Times New Roman"/>
          <w:color w:val="000000"/>
          <w:sz w:val="24"/>
          <w:szCs w:val="24"/>
          <w:lang w:val="en-US" w:eastAsia="it-IT"/>
        </w:rPr>
        <w:t xml:space="preserve">usually characterized by with a dysregulation in the </w:t>
      </w:r>
      <w:r w:rsidR="00940A12" w:rsidRPr="007329EB">
        <w:rPr>
          <w:rFonts w:ascii="Book Antiqua" w:eastAsia="Times New Roman" w:hAnsi="Book Antiqua" w:cs="Times New Roman"/>
          <w:color w:val="000000"/>
          <w:sz w:val="24"/>
          <w:szCs w:val="24"/>
          <w:lang w:val="en-US" w:eastAsia="it-IT"/>
        </w:rPr>
        <w:t>expression of E-cadherin</w:t>
      </w:r>
      <w:r w:rsidRPr="007329EB">
        <w:rPr>
          <w:rFonts w:ascii="Book Antiqua" w:eastAsia="Times New Roman" w:hAnsi="Book Antiqua" w:cs="Times New Roman"/>
          <w:color w:val="000000"/>
          <w:sz w:val="24"/>
          <w:szCs w:val="24"/>
          <w:lang w:val="en-US" w:eastAsia="it-IT"/>
        </w:rPr>
        <w:t>, a key cell surface and connection protein</w:t>
      </w:r>
      <w:r w:rsidR="00954FB1" w:rsidRPr="007329EB">
        <w:rPr>
          <w:rFonts w:ascii="Book Antiqua" w:eastAsia="Times New Roman" w:hAnsi="Book Antiqua" w:cs="Times New Roman"/>
          <w:color w:val="000000"/>
          <w:sz w:val="24"/>
          <w:szCs w:val="24"/>
          <w:vertAlign w:val="superscript"/>
          <w:lang w:val="en-US" w:eastAsia="it-IT"/>
        </w:rPr>
        <w:t>[</w:t>
      </w:r>
      <w:r w:rsidR="00592CF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{"citationItems":[{"id":"ITEM-1","itemData":{"DOI":"10.1093/annonc/mdg486","ISSN":"09237534","abstract":"Loss of function of the E-cadherin gene (CDH1) has been linked with diffuse gastric cancer susceptibility, and germline inactivating mutations in CDH1 characterise the hereditary diffuse gastric cancer (HDGC) syndrome. Hypermethylation in the CDH1 promoter region is a frequent phenomenon in poorly differentiated, diffuse gastric carcinomas and it was identified as the main mechanism for the inactivation of the remaining wild-type allele in HDGC cases. Specific criteria are used to identify patients with suspected HDGC and who should be investigated for CDH1 germline mutations. Accurate screening is mandatory for unaffected carriers of CDH1 mutations and selected high-risk individuals could be considered for prophylactic gastrectomy. Also, germline CDH1 mutations may predispose to lobular breast carcinoma and prostate cancer.Germline CDH1 mutations are not always detectable in patients who meet the HDGC criteria and the aetiological role of this gene is still under investigation. Families without recognised inactivating CDH1 mutations may have undisclosed CDH1 mutations or mutations in its regulatory sequences or germline mutations in unidentified genes that also contribute to the disease. In recent years, several germline missense CDH1 mutations have been identified, some of which showed a marked negative influence on E-cadherin function in experimental models. CDH1 promoter hypermethylation seems a key event in the carcinogenetic process of poorly differentiated, diffuse gastric cancer and it deserves further investigation as a new target for anticancer therapies with demethylating agents.","author":[{"dropping-particle":"","family":"Graziano","given":"Frada","non-dropping-particle":"","parse-names":false,"suffix":""},{"dropping-particle":"","family":"Humar","given":"B.","non-dropping-particle":"","parse-names":false,"suffix":""},{"dropping-particle":"","family":"Guilford","given":"P.","non-dropping-particle":"","parse-names":false,"suffix":""}],"container-title":"Annals of Oncology","id":"ITEM-1","issued":{"date-parts":[["2003"]]},"title":"The role of the E-cadherin gene (CDH1) in diffuse gastric cancer susceptibility: From the laboratory to clinical practice","type":"article"},"uris":["http://www.mendeley.com/documents/?uuid=acd605a2-b78d-4b1e-9d6d-5d2c485fdc0d"]}],"mendeley":{"formattedCitation":"&lt;sup&gt;12&lt;/sup&gt;","plainTextFormattedCitation":"12","previouslyFormattedCitation":"&lt;sup&gt;12&lt;/sup&gt;"},"properties":{"noteIndex":0},"schema":"https://github.com/citation-style-language/schema/raw/master/csl-citation.json"}</w:instrText>
      </w:r>
      <w:r w:rsidR="00592CF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12</w:t>
      </w:r>
      <w:r w:rsidR="00592CFA"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9E6A91" w:rsidRPr="007329EB">
        <w:rPr>
          <w:rFonts w:ascii="Book Antiqua" w:eastAsia="Times New Roman" w:hAnsi="Book Antiqua" w:cs="Times New Roman"/>
          <w:color w:val="000000"/>
          <w:sz w:val="24"/>
          <w:szCs w:val="24"/>
          <w:lang w:val="en-US" w:eastAsia="it-IT"/>
        </w:rPr>
        <w:t>. Both Lauren classification and t</w:t>
      </w:r>
      <w:r w:rsidRPr="007329EB">
        <w:rPr>
          <w:rFonts w:ascii="Book Antiqua" w:eastAsia="Times New Roman" w:hAnsi="Book Antiqua" w:cs="Times New Roman"/>
          <w:color w:val="000000"/>
          <w:sz w:val="24"/>
          <w:szCs w:val="24"/>
          <w:lang w:val="en-US" w:eastAsia="it-IT"/>
        </w:rPr>
        <w:t>he World Health Organization (WHO) 2010 classification</w:t>
      </w:r>
      <w:r w:rsidR="00954FB1" w:rsidRPr="007329EB">
        <w:rPr>
          <w:rFonts w:ascii="Book Antiqua" w:eastAsia="Times New Roman" w:hAnsi="Book Antiqua" w:cs="Times New Roman"/>
          <w:color w:val="000000"/>
          <w:sz w:val="24"/>
          <w:szCs w:val="24"/>
          <w:vertAlign w:val="superscript"/>
          <w:lang w:val="en-US" w:eastAsia="it-IT"/>
        </w:rPr>
        <w:t>[</w:t>
      </w:r>
      <w:r w:rsidR="00592CF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{"citationItems":[{"id":"ITEM-1","itemData":{"DOI":"10.1183/09031936.01.00275301","ISBN":"9283224329","ISSN":"0903-1936","PMID":"16959365","abstract":"OBJECTIVE: To describe an ultrasound-guided proximal percutaneous tenotomy technique of long head of the biceps tendon (LHBT). METHODS: Three fresh cadavers with no prior shoulder surgery or LHBT tears were included in the study. A single experienced musculoskeletal radiologist completed six ultrasound-guided proximal percutaneous tenotomies of LHBT. A superficial to deep approach was performed on four shoulders using an arthroscopic banana blade or retractable blade. A deep to superficial approach was performed on two shoulders using an arthroscopic hook blade. A blinded anatomist dissected each specimen and graded the tenotomy, length of proximal LHBT stump, and evidence of iatrogenic injuries. RESULTS: Four of the six cadaveric LHBTs were fully transected. The two partially transected tenotomies were performed using the arthroscopic banana and retractable serrated blades (63% and 80% transections, respectively). The proximal LHBT stump mean length was 2.6 cm (95% CI, 1.8-3.4). There was no evidence of iatrogenic lesions. CONCLUSIONS: This cadaveric study showed that the ultrasound-guided percutaneous tenotomy of the LHBT is a feasible procedure. The deep to superficial approach using an arthroscopic hook blade resulted in complete transection. Further cadaveric studies with larger numbers are warranted to confirm this novel technique's applicability in clinical practice. © 2014 Wiley Periodicals, Inc. J Clin Ultrasound, 2014;","author":[{"dropping-particle":"","family":"Brambilla","given":"E","non-dropping-particle":"","parse-names":false,"suffix":""},{"dropping-particle":"","family":"Travis","given":"W D","non-dropping-particle":"","parse-names":false,"suffix":""},{"dropping-particle":"V","family":"Colby","given":"T","non-dropping-particle":"","parse-names":false,"suffix":""},{"dropping-particle":"","family":"Corrin","given":"B","non-dropping-particle":"","parse-names":false,"suffix":""},{"dropping-particle":"","family":"Shimosato","given":"Y","non-dropping-particle":"","parse-names":false,"suffix":""}],"container-title":"IARC-Press","id":"ITEM-1","issued":{"date-parts":[["2010"]]},"title":"WHO-Classification for Tumours of the Digestive System","type":"article-journal"},"uris":["http://www.mendeley.com/documents/?uuid=f1589cd8-607b-44f1-b71f-40e3b186383d"]}],"mendeley":{"formattedCitation":"&lt;sup&gt;13&lt;/sup&gt;","plainTextFormattedCitation":"13","previouslyFormattedCitation":"&lt;sup&gt;13&lt;/sup&gt;"},"properties":{"noteIndex":0},"schema":"https://github.com/citation-style-language/schema/raw/master/csl-citation.json"}</w:instrText>
      </w:r>
      <w:r w:rsidR="00592CF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13</w:t>
      </w:r>
      <w:r w:rsidR="00592CFA"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DE6CE1" w:rsidRPr="007329EB">
        <w:rPr>
          <w:rFonts w:ascii="Book Antiqua" w:eastAsia="Times New Roman" w:hAnsi="Book Antiqua" w:cs="Times New Roman"/>
          <w:color w:val="000000"/>
          <w:sz w:val="24"/>
          <w:szCs w:val="24"/>
          <w:lang w:val="en-US" w:eastAsia="it-IT"/>
        </w:rPr>
        <w:t>, although widely used in the clinical practice,</w:t>
      </w:r>
      <w:r w:rsidR="00F8174F" w:rsidRPr="007329EB">
        <w:rPr>
          <w:rFonts w:ascii="Book Antiqua" w:eastAsia="Times New Roman" w:hAnsi="Book Antiqua" w:cs="Times New Roman"/>
          <w:color w:val="000000"/>
          <w:sz w:val="24"/>
          <w:szCs w:val="24"/>
          <w:lang w:val="en-US" w:eastAsia="it-IT"/>
        </w:rPr>
        <w:t xml:space="preserve"> remain insufficient to guide</w:t>
      </w:r>
      <w:r w:rsidR="00DE6CE1" w:rsidRPr="007329EB">
        <w:rPr>
          <w:rFonts w:ascii="Book Antiqua" w:eastAsia="Times New Roman" w:hAnsi="Book Antiqua" w:cs="Times New Roman"/>
          <w:color w:val="000000"/>
          <w:sz w:val="24"/>
          <w:szCs w:val="24"/>
          <w:lang w:val="en-US" w:eastAsia="it-IT"/>
        </w:rPr>
        <w:t xml:space="preserve"> precision treatments for the individual patient</w:t>
      </w:r>
      <w:r w:rsidR="009E6A91" w:rsidRPr="007329EB">
        <w:rPr>
          <w:rFonts w:ascii="Book Antiqua" w:eastAsia="Times New Roman" w:hAnsi="Book Antiqua" w:cs="Times New Roman"/>
          <w:color w:val="000000"/>
          <w:sz w:val="24"/>
          <w:szCs w:val="24"/>
          <w:lang w:val="en-US" w:eastAsia="it-IT"/>
        </w:rPr>
        <w:t xml:space="preserve"> and GC histotype is not </w:t>
      </w:r>
      <w:r w:rsidR="00A11865" w:rsidRPr="007329EB">
        <w:rPr>
          <w:rFonts w:ascii="Book Antiqua" w:eastAsia="Times New Roman" w:hAnsi="Book Antiqua" w:cs="Times New Roman"/>
          <w:color w:val="000000"/>
          <w:sz w:val="24"/>
          <w:szCs w:val="24"/>
          <w:lang w:val="en-US" w:eastAsia="it-IT"/>
        </w:rPr>
        <w:t>a parameter considered in the treatment decision process</w:t>
      </w:r>
      <w:r w:rsidR="009C3882" w:rsidRPr="007329EB">
        <w:rPr>
          <w:rFonts w:ascii="Book Antiqua" w:eastAsia="Times New Roman" w:hAnsi="Book Antiqua" w:cs="Times New Roman"/>
          <w:color w:val="000000"/>
          <w:sz w:val="24"/>
          <w:szCs w:val="24"/>
          <w:lang w:val="en-US" w:eastAsia="it-IT"/>
        </w:rPr>
        <w:t>.</w:t>
      </w:r>
    </w:p>
    <w:p w14:paraId="7DCB1A07" w14:textId="77777777" w:rsidR="00592CFA" w:rsidRPr="007329EB" w:rsidRDefault="00592CFA" w:rsidP="00536564">
      <w:pPr>
        <w:spacing w:after="0" w:line="360" w:lineRule="auto"/>
        <w:jc w:val="both"/>
        <w:rPr>
          <w:rFonts w:ascii="Book Antiqua" w:eastAsia="Times New Roman" w:hAnsi="Book Antiqua" w:cs="Times New Roman"/>
          <w:color w:val="000000"/>
          <w:sz w:val="24"/>
          <w:szCs w:val="24"/>
          <w:lang w:val="en-US" w:eastAsia="it-IT"/>
        </w:rPr>
      </w:pPr>
    </w:p>
    <w:p w14:paraId="218FD8E4" w14:textId="7AF8828A" w:rsidR="00292BD7" w:rsidRPr="007329EB" w:rsidRDefault="00221AB4" w:rsidP="00536564">
      <w:pPr>
        <w:spacing w:after="0" w:line="360" w:lineRule="auto"/>
        <w:jc w:val="both"/>
        <w:rPr>
          <w:rFonts w:ascii="Book Antiqua" w:eastAsia="Times New Roman" w:hAnsi="Book Antiqua" w:cs="Times New Roman"/>
          <w:sz w:val="24"/>
          <w:szCs w:val="24"/>
          <w:lang w:val="en-US" w:eastAsia="it-IT"/>
        </w:rPr>
      </w:pPr>
      <w:r w:rsidRPr="00221AB4">
        <w:rPr>
          <w:rFonts w:ascii="Book Antiqua" w:eastAsia="Times New Roman" w:hAnsi="Book Antiqua" w:cs="Times New Roman"/>
          <w:b/>
          <w:bCs/>
          <w:color w:val="000000"/>
          <w:sz w:val="24"/>
          <w:szCs w:val="24"/>
          <w:lang w:val="en-US" w:eastAsia="it-IT"/>
        </w:rPr>
        <w:t>GC</w:t>
      </w:r>
      <w:r w:rsidR="00A11865" w:rsidRPr="007329EB">
        <w:rPr>
          <w:rFonts w:ascii="Book Antiqua" w:eastAsia="Times New Roman" w:hAnsi="Book Antiqua" w:cs="Times New Roman"/>
          <w:b/>
          <w:bCs/>
          <w:color w:val="000000"/>
          <w:sz w:val="24"/>
          <w:szCs w:val="24"/>
          <w:lang w:val="en-US" w:eastAsia="it-IT"/>
        </w:rPr>
        <w:t xml:space="preserve"> </w:t>
      </w:r>
      <w:r w:rsidR="00292BD7" w:rsidRPr="007329EB">
        <w:rPr>
          <w:rFonts w:ascii="Book Antiqua" w:eastAsia="Times New Roman" w:hAnsi="Book Antiqua" w:cs="Times New Roman"/>
          <w:b/>
          <w:bCs/>
          <w:color w:val="000000"/>
          <w:sz w:val="24"/>
          <w:szCs w:val="24"/>
          <w:lang w:val="en-US" w:eastAsia="it-IT"/>
        </w:rPr>
        <w:t>MOLECULAR CLASSIFICATION</w:t>
      </w:r>
    </w:p>
    <w:p w14:paraId="28CB8E59" w14:textId="7C0781F6" w:rsidR="00292BD7" w:rsidRPr="007329EB" w:rsidRDefault="00A11865" w:rsidP="00536564">
      <w:pPr>
        <w:spacing w:after="0" w:line="360" w:lineRule="auto"/>
        <w:jc w:val="both"/>
        <w:rPr>
          <w:rFonts w:ascii="Book Antiqua" w:eastAsia="Times New Roman" w:hAnsi="Book Antiqua" w:cs="Times New Roman"/>
          <w:b/>
          <w:i/>
          <w:sz w:val="24"/>
          <w:szCs w:val="24"/>
          <w:lang w:val="en-US" w:eastAsia="it-IT"/>
        </w:rPr>
      </w:pPr>
      <w:r w:rsidRPr="007329EB">
        <w:rPr>
          <w:rFonts w:ascii="Book Antiqua" w:eastAsia="Times New Roman" w:hAnsi="Book Antiqua" w:cs="Times New Roman"/>
          <w:b/>
          <w:bCs/>
          <w:i/>
          <w:color w:val="000000"/>
          <w:sz w:val="24"/>
          <w:szCs w:val="24"/>
          <w:lang w:val="en-US" w:eastAsia="it-IT"/>
        </w:rPr>
        <w:t>The Cancer Genome Atlas research group</w:t>
      </w:r>
    </w:p>
    <w:p w14:paraId="2420BC22" w14:textId="0289D044" w:rsidR="00292BD7" w:rsidRPr="007329EB" w:rsidRDefault="00292BD7"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In 2014, </w:t>
      </w:r>
      <w:r w:rsidR="00A11865" w:rsidRPr="007329EB">
        <w:rPr>
          <w:rFonts w:ascii="Book Antiqua" w:eastAsia="Times New Roman" w:hAnsi="Book Antiqua" w:cs="Times New Roman"/>
          <w:color w:val="000000"/>
          <w:sz w:val="24"/>
          <w:szCs w:val="24"/>
          <w:lang w:val="en-US" w:eastAsia="it-IT"/>
        </w:rPr>
        <w:t xml:space="preserve">the </w:t>
      </w:r>
      <w:r w:rsidR="00147059" w:rsidRPr="00147059">
        <w:rPr>
          <w:rFonts w:ascii="Book Antiqua" w:eastAsia="Times New Roman" w:hAnsi="Book Antiqua" w:cs="Times New Roman"/>
          <w:color w:val="000000"/>
          <w:sz w:val="24"/>
          <w:szCs w:val="24"/>
          <w:lang w:val="en-US" w:eastAsia="it-IT"/>
        </w:rPr>
        <w:t xml:space="preserve">The Cancer Genome Atlas </w:t>
      </w:r>
      <w:r w:rsidR="00147059">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TCGA</w:t>
      </w:r>
      <w:r w:rsidR="00147059">
        <w:rPr>
          <w:rFonts w:ascii="Book Antiqua" w:eastAsia="Times New Roman" w:hAnsi="Book Antiqua" w:cs="Times New Roman"/>
          <w:color w:val="000000"/>
          <w:sz w:val="24"/>
          <w:szCs w:val="24"/>
          <w:lang w:val="en-US" w:eastAsia="it-IT"/>
        </w:rPr>
        <w:t>)</w:t>
      </w:r>
      <w:r w:rsidR="00A11865" w:rsidRPr="007329EB">
        <w:rPr>
          <w:rFonts w:ascii="Book Antiqua" w:eastAsia="Times New Roman" w:hAnsi="Book Antiqua" w:cs="Times New Roman"/>
          <w:color w:val="000000"/>
          <w:sz w:val="24"/>
          <w:szCs w:val="24"/>
          <w:lang w:val="en-US" w:eastAsia="it-IT"/>
        </w:rPr>
        <w:t xml:space="preserve"> n</w:t>
      </w:r>
      <w:r w:rsidRPr="007329EB">
        <w:rPr>
          <w:rFonts w:ascii="Book Antiqua" w:eastAsia="Times New Roman" w:hAnsi="Book Antiqua" w:cs="Times New Roman"/>
          <w:color w:val="000000"/>
          <w:sz w:val="24"/>
          <w:szCs w:val="24"/>
          <w:lang w:val="en-US" w:eastAsia="it-IT"/>
        </w:rPr>
        <w:t>etwork proposed a comprehensive mol</w:t>
      </w:r>
      <w:r w:rsidR="001A0F32" w:rsidRPr="007329EB">
        <w:rPr>
          <w:rFonts w:ascii="Book Antiqua" w:eastAsia="Times New Roman" w:hAnsi="Book Antiqua" w:cs="Times New Roman"/>
          <w:color w:val="000000"/>
          <w:sz w:val="24"/>
          <w:szCs w:val="24"/>
          <w:lang w:val="en-US" w:eastAsia="it-IT"/>
        </w:rPr>
        <w:t>ecular analyses of 295 primary GC</w:t>
      </w:r>
      <w:r w:rsidR="00DE6CE1" w:rsidRPr="007329EB">
        <w:rPr>
          <w:rFonts w:ascii="Book Antiqua" w:eastAsia="Times New Roman" w:hAnsi="Book Antiqua" w:cs="Times New Roman"/>
          <w:color w:val="000000"/>
          <w:sz w:val="24"/>
          <w:szCs w:val="24"/>
          <w:lang w:val="en-US" w:eastAsia="it-IT"/>
        </w:rPr>
        <w:t xml:space="preserve"> based on array-based somatic copy number analyses, whole exome and genome sequencing</w:t>
      </w:r>
      <w:r w:rsidR="004F3442" w:rsidRPr="007329EB">
        <w:rPr>
          <w:rFonts w:ascii="Book Antiqua" w:eastAsia="Times New Roman" w:hAnsi="Book Antiqua" w:cs="Times New Roman"/>
          <w:color w:val="000000"/>
          <w:sz w:val="24"/>
          <w:szCs w:val="24"/>
          <w:lang w:val="en-US" w:eastAsia="it-IT"/>
        </w:rPr>
        <w:t xml:space="preserve">, messenger RNA and microRNA sequencing, and reverse-phase protein array profiling. </w:t>
      </w:r>
      <w:r w:rsidR="009C3882" w:rsidRPr="007329EB">
        <w:rPr>
          <w:rFonts w:ascii="Book Antiqua" w:eastAsia="Times New Roman" w:hAnsi="Book Antiqua" w:cs="Times New Roman"/>
          <w:color w:val="000000"/>
          <w:sz w:val="24"/>
          <w:szCs w:val="24"/>
          <w:lang w:val="en-US" w:eastAsia="it-IT"/>
        </w:rPr>
        <w:t>As a result</w:t>
      </w:r>
      <w:r w:rsidR="004F3442"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w:t>
      </w:r>
      <w:r w:rsidR="004F3442" w:rsidRPr="007329EB">
        <w:rPr>
          <w:rFonts w:ascii="Book Antiqua" w:eastAsia="Times New Roman" w:hAnsi="Book Antiqua" w:cs="Times New Roman"/>
          <w:color w:val="000000"/>
          <w:sz w:val="24"/>
          <w:szCs w:val="24"/>
          <w:lang w:val="en-US" w:eastAsia="it-IT"/>
        </w:rPr>
        <w:t>four GC</w:t>
      </w:r>
      <w:r w:rsidRPr="007329EB">
        <w:rPr>
          <w:rFonts w:ascii="Book Antiqua" w:eastAsia="Times New Roman" w:hAnsi="Book Antiqua" w:cs="Times New Roman"/>
          <w:color w:val="000000"/>
          <w:sz w:val="24"/>
          <w:szCs w:val="24"/>
          <w:lang w:val="en-US" w:eastAsia="it-IT"/>
        </w:rPr>
        <w:t xml:space="preserve"> subgroups</w:t>
      </w:r>
      <w:r w:rsidR="004F3442" w:rsidRPr="007329EB">
        <w:rPr>
          <w:rFonts w:ascii="Book Antiqua" w:eastAsia="Times New Roman" w:hAnsi="Book Antiqua" w:cs="Times New Roman"/>
          <w:color w:val="000000"/>
          <w:sz w:val="24"/>
          <w:szCs w:val="24"/>
          <w:lang w:val="en-US" w:eastAsia="it-IT"/>
        </w:rPr>
        <w:t xml:space="preserve"> were identified</w:t>
      </w:r>
      <w:r w:rsidRPr="007329EB">
        <w:rPr>
          <w:rFonts w:ascii="Book Antiqua" w:eastAsia="Times New Roman" w:hAnsi="Book Antiqua" w:cs="Times New Roman"/>
          <w:color w:val="000000"/>
          <w:sz w:val="24"/>
          <w:szCs w:val="24"/>
          <w:lang w:val="en-US" w:eastAsia="it-IT"/>
        </w:rPr>
        <w:t>: Epstein-Barr (EBV) positive tumors, tumors</w:t>
      </w:r>
      <w:r w:rsidR="00A11865" w:rsidRPr="007329EB">
        <w:rPr>
          <w:rFonts w:ascii="Book Antiqua" w:eastAsia="Times New Roman" w:hAnsi="Book Antiqua" w:cs="Times New Roman"/>
          <w:color w:val="000000"/>
          <w:sz w:val="24"/>
          <w:szCs w:val="24"/>
          <w:lang w:val="en-US" w:eastAsia="it-IT"/>
        </w:rPr>
        <w:t xml:space="preserve"> with microsatellite instability</w:t>
      </w:r>
      <w:r w:rsidRPr="007329EB">
        <w:rPr>
          <w:rFonts w:ascii="Book Antiqua" w:eastAsia="Times New Roman" w:hAnsi="Book Antiqua" w:cs="Times New Roman"/>
          <w:color w:val="000000"/>
          <w:sz w:val="24"/>
          <w:szCs w:val="24"/>
          <w:lang w:val="en-US" w:eastAsia="it-IT"/>
        </w:rPr>
        <w:t xml:space="preserve"> (MSI), genomically stable tumours (GS) and tumors with chromosomal instability (CIN)</w:t>
      </w:r>
      <w:r w:rsidR="00954FB1" w:rsidRPr="007329EB">
        <w:rPr>
          <w:rFonts w:ascii="Book Antiqua" w:eastAsia="Times New Roman" w:hAnsi="Book Antiqua" w:cs="Times New Roman"/>
          <w:color w:val="000000"/>
          <w:sz w:val="24"/>
          <w:szCs w:val="24"/>
          <w:vertAlign w:val="superscript"/>
          <w:lang w:val="en-US" w:eastAsia="it-IT"/>
        </w:rPr>
        <w:t>[</w:t>
      </w:r>
      <w:r w:rsidR="00681AF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681AF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14</w:t>
      </w:r>
      <w:r w:rsidR="00681AFA"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w:t>
      </w:r>
    </w:p>
    <w:p w14:paraId="2A532C7B" w14:textId="7C685088" w:rsidR="008860C1" w:rsidRPr="007329EB"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EBV activation was found in about 9% of tumor samples. All EBV positive tumours were associated to extreme DNA hypermethylation with high levels of </w:t>
      </w:r>
      <w:r w:rsidR="00CD1D21" w:rsidRPr="007329EB">
        <w:rPr>
          <w:rFonts w:ascii="Book Antiqua" w:eastAsia="Times New Roman" w:hAnsi="Book Antiqua" w:cs="Times New Roman"/>
          <w:color w:val="000000"/>
          <w:sz w:val="24"/>
          <w:szCs w:val="24"/>
          <w:lang w:val="en-US" w:eastAsia="it-IT"/>
        </w:rPr>
        <w:t>CIMP (</w:t>
      </w:r>
      <w:r w:rsidR="00CD1D21" w:rsidRPr="007329EB">
        <w:rPr>
          <w:rFonts w:ascii="Book Antiqua" w:eastAsia="Times New Roman" w:hAnsi="Book Antiqua" w:cs="Times New Roman"/>
          <w:i/>
          <w:color w:val="000000"/>
          <w:sz w:val="24"/>
          <w:szCs w:val="24"/>
          <w:lang w:val="en-US" w:eastAsia="it-IT"/>
        </w:rPr>
        <w:t>i.e.</w:t>
      </w:r>
      <w:r w:rsidR="00862158" w:rsidRPr="007329EB">
        <w:rPr>
          <w:rFonts w:ascii="Book Antiqua" w:hAnsi="Book Antiqua" w:cs="Times New Roman"/>
          <w:color w:val="000000"/>
          <w:sz w:val="24"/>
          <w:szCs w:val="24"/>
          <w:lang w:val="en-US" w:eastAsia="zh-CN"/>
        </w:rPr>
        <w:t>,</w:t>
      </w:r>
      <w:r w:rsidR="00CD1D21" w:rsidRPr="007329EB">
        <w:rPr>
          <w:rFonts w:ascii="Book Antiqua" w:eastAsia="Times New Roman" w:hAnsi="Book Antiqua" w:cs="Times New Roman"/>
          <w:color w:val="000000"/>
          <w:sz w:val="24"/>
          <w:szCs w:val="24"/>
          <w:lang w:val="en-US" w:eastAsia="it-IT"/>
        </w:rPr>
        <w:t xml:space="preserve"> CpG island methylation</w:t>
      </w:r>
      <w:r w:rsidRPr="007329EB">
        <w:rPr>
          <w:rFonts w:ascii="Book Antiqua" w:eastAsia="Times New Roman" w:hAnsi="Book Antiqua" w:cs="Times New Roman"/>
          <w:color w:val="000000"/>
          <w:sz w:val="24"/>
          <w:szCs w:val="24"/>
          <w:lang w:val="en-US" w:eastAsia="it-IT"/>
        </w:rPr>
        <w:t xml:space="preserve">) of </w:t>
      </w:r>
      <w:r w:rsidRPr="007329EB">
        <w:rPr>
          <w:rFonts w:ascii="Book Antiqua" w:eastAsia="Times New Roman" w:hAnsi="Book Antiqua" w:cs="Times New Roman"/>
          <w:i/>
          <w:iCs/>
          <w:color w:val="000000"/>
          <w:sz w:val="24"/>
          <w:szCs w:val="24"/>
          <w:lang w:val="en-US" w:eastAsia="it-IT"/>
        </w:rPr>
        <w:t xml:space="preserve">CDKN2A (p16 NK4A) </w:t>
      </w:r>
      <w:r w:rsidRPr="007329EB">
        <w:rPr>
          <w:rFonts w:ascii="Book Antiqua" w:eastAsia="Times New Roman" w:hAnsi="Book Antiqua" w:cs="Times New Roman"/>
          <w:color w:val="000000"/>
          <w:sz w:val="24"/>
          <w:szCs w:val="24"/>
          <w:lang w:val="en-US" w:eastAsia="it-IT"/>
        </w:rPr>
        <w:t xml:space="preserve">promoter but not of </w:t>
      </w:r>
      <w:r w:rsidRPr="007329EB">
        <w:rPr>
          <w:rFonts w:ascii="Book Antiqua" w:eastAsia="Times New Roman" w:hAnsi="Book Antiqua" w:cs="Times New Roman"/>
          <w:i/>
          <w:color w:val="000000"/>
          <w:sz w:val="24"/>
          <w:szCs w:val="24"/>
          <w:lang w:val="en-US" w:eastAsia="it-IT"/>
        </w:rPr>
        <w:t>MutL homolog 1</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MLH1</w:t>
      </w:r>
      <w:r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charact</w:t>
      </w:r>
      <w:r w:rsidR="00F3675D" w:rsidRPr="007329EB">
        <w:rPr>
          <w:rFonts w:ascii="Book Antiqua" w:eastAsia="Times New Roman" w:hAnsi="Book Antiqua" w:cs="Times New Roman"/>
          <w:color w:val="000000"/>
          <w:sz w:val="24"/>
          <w:szCs w:val="24"/>
          <w:lang w:val="en-US" w:eastAsia="it-IT"/>
        </w:rPr>
        <w:t xml:space="preserve">eristic of MSI associated CIMP. As </w:t>
      </w:r>
      <w:r w:rsidR="00A11865" w:rsidRPr="007329EB">
        <w:rPr>
          <w:rFonts w:ascii="Book Antiqua" w:eastAsia="Times New Roman" w:hAnsi="Book Antiqua" w:cs="Times New Roman"/>
          <w:color w:val="000000"/>
          <w:sz w:val="24"/>
          <w:szCs w:val="24"/>
          <w:lang w:val="en-US" w:eastAsia="it-IT"/>
        </w:rPr>
        <w:t xml:space="preserve">previously </w:t>
      </w:r>
      <w:r w:rsidRPr="007329EB">
        <w:rPr>
          <w:rFonts w:ascii="Book Antiqua" w:eastAsia="Times New Roman" w:hAnsi="Book Antiqua" w:cs="Times New Roman"/>
          <w:color w:val="000000"/>
          <w:sz w:val="24"/>
          <w:szCs w:val="24"/>
          <w:lang w:val="en-US" w:eastAsia="it-IT"/>
        </w:rPr>
        <w:t>reported</w:t>
      </w:r>
      <w:r w:rsidR="00A11865"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w:t>
      </w:r>
      <w:r w:rsidRPr="00E56E4F">
        <w:rPr>
          <w:rFonts w:ascii="Book Antiqua" w:eastAsia="Times New Roman" w:hAnsi="Book Antiqua" w:cs="Times New Roman"/>
          <w:iCs/>
          <w:color w:val="000000"/>
          <w:sz w:val="24"/>
          <w:szCs w:val="24"/>
          <w:lang w:val="en-US" w:eastAsia="it-IT"/>
        </w:rPr>
        <w:t>phoshatidylinositol-4-5-bisphosphate 3-kinase catalytic subunit alpha</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PIK3CA</w:t>
      </w:r>
      <w:r w:rsidRPr="007329EB">
        <w:rPr>
          <w:rFonts w:ascii="Book Antiqua" w:eastAsia="Times New Roman" w:hAnsi="Book Antiqua" w:cs="Times New Roman"/>
          <w:color w:val="000000"/>
          <w:sz w:val="24"/>
          <w:szCs w:val="24"/>
          <w:lang w:val="en-US" w:eastAsia="it-IT"/>
        </w:rPr>
        <w:t>) mutations were detected in 80% of EBV-positive GC</w:t>
      </w:r>
      <w:r w:rsidR="00954FB1" w:rsidRPr="007329EB">
        <w:rPr>
          <w:rFonts w:ascii="Book Antiqua" w:eastAsia="Times New Roman" w:hAnsi="Book Antiqua" w:cs="Times New Roman"/>
          <w:color w:val="000000"/>
          <w:sz w:val="24"/>
          <w:szCs w:val="24"/>
          <w:vertAlign w:val="superscript"/>
          <w:lang w:val="en-US" w:eastAsia="it-IT"/>
        </w:rPr>
        <w:t>[</w:t>
      </w:r>
      <w:r w:rsidR="00736F7C"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{"citationItems":[{"id":"ITEM-1","itemData":{"DOI":"10.1371/journal.pone.0038892","ISSN":"19326203","abstract":"BACKGROUND: Gastric cancer is one of the leading cancer types in incidence and mortality, especially in Asia. In order to improve survival, identification of a catalogue of molecular alterations underlying gastric cancer is a critical step for developing and designing genome-directed therapies.\n\nMETHODOLOGY/PRINCIPAL FINDINGS: The Center for Cancer Genome Discovery (CCGD) at the Dana-Farber Cancer Institute (DFCI) has adapted a high-throughput genotyping platform to determine the mutation status of a large panel of known cancer genes. The mutation detection platform, termed OncoMap v4, interrogates 474 \"hotspot\" mutations in 41 genes that are relevant for cancer. We performed OncoMap v4 in formalin-fixed paraffin-embedded (FFPE) tissue specimens from 237 gastric adenocarcinomas. Using OncoMap v4, we found that 34 (14.4%) of 237 gastric cancer patients harbored mutations. Among mutations we screened, PIK3CA mutations were the most frequent (5.1%) followed by p53 (4.6%), APC (2.5%), STK11 (2.1%), CTNNB1 (1.7%), and CDKN2A (0.8%). Six samples harbored concomitant somatic mutations. Mutations of CTNNB1 were significantly more frequent in EBV-associated gastric carcinoma (P = 0.046). Our study led to the detection of potentially druggable mutations in gastric cancer which may guide novel therapies in subsets of gastric cancer patients.\n\nCONCLUSIONS/SIGNIFICANCE: Using high throughput mutation screening platform, we identified that PIK3CA mutations were the most frequently observed target for gastric adenocarcinoma.","author":[{"dropping-particle":"","family":"Lee","given":"Jeeyun","non-dropping-particle":"","parse-names":false,"suffix":""},{"dropping-particle":"","family":"Hummelen","given":"Paul","non-dropping-particle":"van","parse-names":false,"suffix":""},{"dropping-particle":"","family":"Go","given":"Christina","non-dropping-particle":"","parse-names":false,"suffix":""},{"dropping-particle":"","family":"Palescandolo","given":"Emanuele","non-dropping-particle":"","parse-names":false,"suffix":""},{"dropping-particle":"","family":"Jang","given":"Jiryeon","non-dropping-particle":"","parse-names":false,"suffix":""},{"dropping-particle":"","family":"Park","given":"Ha Young","non-dropping-particle":"","parse-names":false,"suffix":""},{"dropping-particle":"","family":"Kang","given":"So Young","non-dropping-particle":"","parse-names":false,"suffix":""},{"dropping-particle":"","family":"Park","given":"Joon Oh","non-dropping-particle":"","parse-names":false,"suffix":""},{"dropping-particle":"","family":"Kang","given":"Won Ki","non-dropping-particle":"","parse-names":false,"suffix":""},{"dropping-particle":"","family":"MacConaill","given":"Laura","non-dropping-particle":"","parse-names":false,"suffix":""},{"dropping-particle":"","family":"Kim","given":"Kyoung Mee","non-dropping-particle":"","parse-names":false,"suffix":""}],"container-title":"PLoS ONE","id":"ITEM-1","issued":{"date-parts":[["2012"]]},"title":"High-throughput mutation profiling identifies frequent somatic mutations in advanced gastric Adenocarcinoma","type":"article-journal"},"uris":["http://www.mendeley.com/documents/?uuid=dabd8705-030e-47ce-a54f-97369d1d9cb3"]}],"mendeley":{"formattedCitation":"&lt;sup&gt;15&lt;/sup&gt;","plainTextFormattedCitation":"15","previouslyFormattedCitation":"&lt;sup&gt;15&lt;/sup&gt;"},"properties":{"noteIndex":0},"schema":"https://github.com/citation-style-language/schema/raw/master/csl-citation.json"}</w:instrText>
      </w:r>
      <w:r w:rsidR="00736F7C"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15</w:t>
      </w:r>
      <w:r w:rsidR="00736F7C" w:rsidRPr="007329EB">
        <w:rPr>
          <w:rFonts w:ascii="Book Antiqua" w:eastAsia="Times New Roman" w:hAnsi="Book Antiqua" w:cs="Times New Roman"/>
          <w:color w:val="000000"/>
          <w:sz w:val="24"/>
          <w:szCs w:val="24"/>
          <w:vertAlign w:val="superscript"/>
          <w:lang w:eastAsia="it-IT"/>
        </w:rPr>
        <w:fldChar w:fldCharType="end"/>
      </w:r>
      <w:r w:rsidR="00862158" w:rsidRPr="007329EB">
        <w:rPr>
          <w:rFonts w:ascii="Book Antiqua" w:hAnsi="Book Antiqua" w:cs="Times New Roman"/>
          <w:color w:val="000000"/>
          <w:sz w:val="24"/>
          <w:szCs w:val="24"/>
          <w:vertAlign w:val="superscript"/>
          <w:lang w:eastAsia="zh-CN"/>
        </w:rPr>
        <w:t>,</w:t>
      </w:r>
      <w:r w:rsidR="00736F7C"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{"citationItems":[{"id":"ITEM-1","itemData":{"DOI":"10.3748/wjg.v18.i45.6577","ISSN":"10079327","abstract":"AIM: To investigate human epidermal growth factor receptor 2 (HER2)-phosphatidylinositol 3-kinase (PI3K)-v-Akt murine thymoma viral oncogene homolog signaling pathway.\\n\\nMETHODS: We analyzed 231 formalin-fixed, paraffin-embedded gastric cancer tissue specimens from Japanese patients who had undergone surgical treatment. The patients' age, sex, tumor location, depth of invasion, pathological type, lymph node metastasis, and pathological stage were determined by a review of the medical records. Expression of HER2 was analyzed by immunohistochemistry (IHC) using the HercepTest(TM) kit. Standard criteria for HER2 positivity (0, 1+, 2+, and 3+) were used. Tumors that scored 3+ were considered HER2-positive. Expression of phospho Akt (pAkt) was also analyzed by IHC. Tumors were considered pAkt-positive when the percentage of positive tumor cells was 10% or more. PI3K, catalytic, alpha polypeptide (PIK3CA) mutations in exons 1, 9 and 20 were analyzed by pyrosequencing. Epstein-Barr virus (EBV) infection was analyzed by in situ hybridization targeting EBV-encoded small RNA (EBER) with an EBER-RNA probe. Microsatellite instability (MSI) was analyzed by polymerase chain reaction using the mononucleotide markers BAT25 and BAT26.\\n\\nRESULTS: HER2 expression levels of 0, 1+, 2+ and 3+ were found in 167 (72%), 32 (14%), 12 (5%) and 20 (8.7%) samples, respectively. HER2 overexpression (IHC 3+) significantly correlated with intestinal histological type (15/20 vs 98 /205, P = 0.05). PIK3CA mutations were present in 20 cases (8.7%) and significantly correlated with MSI (10/20 vs 9/211, P &lt; 0.01). The mutation frequency was high (21%) in T4 cancers and very low (6%) in T2 cancers. Mutations in exons 1, 9 and 20 were detected in 5 (2%), 9 (4%) and 7 (3%) cases, respectively. Two new types of PIK3CA mutation, R88Q and R108H, were found in exon1. All PIK3CA mutations were heterozygous missense single-base substitutions, the most common being H1047R (6/20, 30%) in exon20. Eighteen cancers (8%) were EBV-positive and this positivity significantly correlated with a diffuse histological type (13/18 vs 93/198, P = 0.04). There were 7 cases of lymphoepithelioma-like carcinomas (LELC) and 6 of those cases were EBV-positive (percent/EBV: 6/18, 33%; percent/all LELC: 6/7, 86%). pAkt expression was positive in 119 (53%) cases but showed no correlation with clinicopathological characteristics. pAkt expression was significantly correlated with HER2 overexpression (16/20 vs 103/211, P &lt; …","author":[{"dropping-particle":"","family":"Sukawa","given":"Yasutaka","non-dropping-particle":"","parse-names":false,"suffix":""},{"dropping-particle":"","family":"Yamamoto","given":"Hiroyuki","non-dropping-particle":"","parse-names":false,"suffix":""},{"dropping-particle":"","family":"Nosho","given":"Katsuhiko","non-dropping-particle":"","parse-names":false,"suffix":""},{"dropping-particle":"","family":"Kunimoto","given":"Hiroaki","non-dropping-particle":"","parse-names":false,"suffix":""},{"dropping-particle":"","family":"Suzuki","given":"Hiromu","non-dropping-particle":"","parse-names":false,"suffix":""},{"dropping-particle":"","family":"Adachi","given":"Yasushi","non-dropping-particle":"","parse-names":false,"suffix":""},{"dropping-particle":"","family":"Nakazawa","given":"Mayumi","non-dropping-particle":"","parse-names":false,"suffix":""},{"dropping-particle":"","family":"Nobuoka","given":"Takayuk</w:instrText>
      </w:r>
      <w:r w:rsidR="002224EB" w:rsidRPr="007329EB">
        <w:rPr>
          <w:rFonts w:ascii="Book Antiqua" w:eastAsia="Times New Roman" w:hAnsi="Book Antiqua" w:cs="Times New Roman"/>
          <w:color w:val="000000"/>
          <w:sz w:val="24"/>
          <w:szCs w:val="24"/>
          <w:vertAlign w:val="superscript"/>
          <w:lang w:val="en-US" w:eastAsia="it-IT"/>
        </w:rPr>
        <w:instrText>i","non-dropping-particle":"","parse-names":false,"suffix":""},{"dropping-particle":"","family":"Kawayama","given":"Mariko","non-dropping-particle":"","parse-names":false,"suffix":""},{"dropping-particle":"","family":"Mikami","given":"Masashi","non-dropping-particle":"","parse-names":false,"suffix":""},{"dropping-particle":"","family":"Matsuno","given":"Takashi","non-dropping-particle":"","parse-names":false,"suffix":""},{"dropping-particle":"","family":"Hasegawa","given":"Tadashi","non-dropping-particle":"","parse-names":false,"suffix":""},{"dropping-particle":"","family":"Hirata","given":"Koichi","non-dropping-particle":"","parse-names":false,"suffix":""},{"dropping-particle":"","family":"Imai","given":"Kohzoh","non-dropping-particle":"","parse-names":false,"suffix":""},{"dropping-particle":"","family":"Shinomura","given":"Yasuhisa","non-dropping-particle":"","parse-names":false,"suffix":""}],"container-title":"World Journal of Gastroenterology","id":"ITEM-1","issued":{"date-parts":[["2012"]]},"title":"Alterations in the human epidermal growth factor receptor 2-phosphatidylinositol 3-kinase-v-Akt pathway in gastric cancer","type":"article"},"uris":["http://www.mendeley.com/documents/?uuid=ddb62f55-beba-46f7-abd0-3fba8f338e6b"]}],"mendeley":{"formattedCitation":"&lt;sup&gt;16&lt;/sup&gt;","plainTextFormattedCitation":"16","previouslyFormattedCitation":"&lt;sup&gt;16&lt;/sup&gt;"},"properties":{"noteIndex":0},"schema":"https://github.com/citation-style-language/schema/raw/master/csl-citation.json"}</w:instrText>
      </w:r>
      <w:r w:rsidR="00736F7C"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16</w:t>
      </w:r>
      <w:r w:rsidR="00736F7C"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Moreover</w:t>
      </w:r>
      <w:r w:rsidR="00A11865"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the finding of an overexpression of programmed death ligands 1 and 2 (</w:t>
      </w:r>
      <w:r w:rsidRPr="007329EB">
        <w:rPr>
          <w:rFonts w:ascii="Book Antiqua" w:eastAsia="Times New Roman" w:hAnsi="Book Antiqua" w:cs="Times New Roman"/>
          <w:iCs/>
          <w:color w:val="000000"/>
          <w:sz w:val="24"/>
          <w:szCs w:val="24"/>
          <w:lang w:val="en-US" w:eastAsia="it-IT"/>
        </w:rPr>
        <w:t>PD-L1</w:t>
      </w:r>
      <w:r w:rsidRPr="007329EB">
        <w:rPr>
          <w:rFonts w:ascii="Book Antiqua" w:eastAsia="Times New Roman" w:hAnsi="Book Antiqua" w:cs="Times New Roman"/>
          <w:color w:val="000000"/>
          <w:sz w:val="24"/>
          <w:szCs w:val="24"/>
          <w:lang w:val="en-US" w:eastAsia="it-IT"/>
        </w:rPr>
        <w:t xml:space="preserve"> and </w:t>
      </w:r>
      <w:r w:rsidRPr="007329EB">
        <w:rPr>
          <w:rFonts w:ascii="Book Antiqua" w:eastAsia="Times New Roman" w:hAnsi="Book Antiqua" w:cs="Times New Roman"/>
          <w:iCs/>
          <w:color w:val="000000"/>
          <w:sz w:val="24"/>
          <w:szCs w:val="24"/>
          <w:lang w:val="en-US" w:eastAsia="it-IT"/>
        </w:rPr>
        <w:t>PD-L2</w:t>
      </w:r>
      <w:r w:rsidR="003D6E53"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and of a </w:t>
      </w:r>
      <w:r w:rsidR="00CD1D21" w:rsidRPr="007329EB">
        <w:rPr>
          <w:rFonts w:ascii="Book Antiqua" w:eastAsia="Times New Roman" w:hAnsi="Book Antiqua" w:cs="Times New Roman"/>
          <w:color w:val="000000"/>
          <w:sz w:val="24"/>
          <w:szCs w:val="24"/>
          <w:lang w:val="en-US" w:eastAsia="it-IT"/>
        </w:rPr>
        <w:lastRenderedPageBreak/>
        <w:t>significant</w:t>
      </w:r>
      <w:r w:rsidRPr="007329EB">
        <w:rPr>
          <w:rFonts w:ascii="Book Antiqua" w:eastAsia="Times New Roman" w:hAnsi="Book Antiqua" w:cs="Times New Roman"/>
          <w:color w:val="000000"/>
          <w:sz w:val="24"/>
          <w:szCs w:val="24"/>
          <w:lang w:val="en-US" w:eastAsia="it-IT"/>
        </w:rPr>
        <w:t xml:space="preserve"> immune cell presence </w:t>
      </w:r>
      <w:r w:rsidR="004927E1" w:rsidRPr="007329EB">
        <w:rPr>
          <w:rFonts w:ascii="Book Antiqua" w:eastAsia="Times New Roman" w:hAnsi="Book Antiqua" w:cs="Times New Roman"/>
          <w:color w:val="000000"/>
          <w:sz w:val="24"/>
          <w:szCs w:val="24"/>
          <w:lang w:val="en-US" w:eastAsia="it-IT"/>
        </w:rPr>
        <w:t>supported</w:t>
      </w:r>
      <w:r w:rsidRPr="007329EB">
        <w:rPr>
          <w:rFonts w:ascii="Book Antiqua" w:eastAsia="Times New Roman" w:hAnsi="Book Antiqua" w:cs="Times New Roman"/>
          <w:color w:val="000000"/>
          <w:sz w:val="24"/>
          <w:szCs w:val="24"/>
          <w:lang w:val="en-US" w:eastAsia="it-IT"/>
        </w:rPr>
        <w:t xml:space="preserve"> </w:t>
      </w:r>
      <w:r w:rsidR="004927E1" w:rsidRPr="007329EB">
        <w:rPr>
          <w:rFonts w:ascii="Book Antiqua" w:eastAsia="Times New Roman" w:hAnsi="Book Antiqua" w:cs="Times New Roman"/>
          <w:color w:val="000000"/>
          <w:sz w:val="24"/>
          <w:szCs w:val="24"/>
          <w:lang w:val="en-US" w:eastAsia="it-IT"/>
        </w:rPr>
        <w:t>the</w:t>
      </w:r>
      <w:r w:rsidRPr="007329EB">
        <w:rPr>
          <w:rFonts w:ascii="Book Antiqua" w:eastAsia="Times New Roman" w:hAnsi="Book Antiqua" w:cs="Times New Roman"/>
          <w:color w:val="000000"/>
          <w:sz w:val="24"/>
          <w:szCs w:val="24"/>
          <w:lang w:val="en-US" w:eastAsia="it-IT"/>
        </w:rPr>
        <w:t xml:space="preserve"> rationale to </w:t>
      </w:r>
      <w:r w:rsidR="004927E1" w:rsidRPr="007329EB">
        <w:rPr>
          <w:rFonts w:ascii="Book Antiqua" w:eastAsia="Times New Roman" w:hAnsi="Book Antiqua" w:cs="Times New Roman"/>
          <w:color w:val="000000"/>
          <w:sz w:val="24"/>
          <w:szCs w:val="24"/>
          <w:lang w:val="en-US" w:eastAsia="it-IT"/>
        </w:rPr>
        <w:t>evaluate</w:t>
      </w:r>
      <w:r w:rsidRPr="007329EB">
        <w:rPr>
          <w:rFonts w:ascii="Book Antiqua" w:eastAsia="Times New Roman" w:hAnsi="Book Antiqua" w:cs="Times New Roman"/>
          <w:color w:val="000000"/>
          <w:sz w:val="24"/>
          <w:szCs w:val="24"/>
          <w:lang w:val="en-US" w:eastAsia="it-IT"/>
        </w:rPr>
        <w:t xml:space="preserve"> checkpoint inhibitors in </w:t>
      </w:r>
      <w:r w:rsidR="00A11865" w:rsidRPr="007329EB">
        <w:rPr>
          <w:rFonts w:ascii="Book Antiqua" w:eastAsia="Times New Roman" w:hAnsi="Book Antiqua" w:cs="Times New Roman"/>
          <w:color w:val="000000"/>
          <w:sz w:val="24"/>
          <w:szCs w:val="24"/>
          <w:lang w:val="en-US" w:eastAsia="it-IT"/>
        </w:rPr>
        <w:t>this GC subgroup</w:t>
      </w:r>
      <w:r w:rsidRPr="007329EB">
        <w:rPr>
          <w:rFonts w:ascii="Book Antiqua" w:eastAsia="Times New Roman" w:hAnsi="Book Antiqua" w:cs="Times New Roman"/>
          <w:color w:val="000000"/>
          <w:sz w:val="24"/>
          <w:szCs w:val="24"/>
          <w:lang w:val="en-US" w:eastAsia="it-IT"/>
        </w:rPr>
        <w:t>.</w:t>
      </w:r>
    </w:p>
    <w:p w14:paraId="63D73412" w14:textId="49231C21" w:rsidR="00292BD7" w:rsidRPr="007329EB"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The MSI </w:t>
      </w:r>
      <w:r w:rsidR="00A11865" w:rsidRPr="007329EB">
        <w:rPr>
          <w:rFonts w:ascii="Book Antiqua" w:eastAsia="Times New Roman" w:hAnsi="Book Antiqua" w:cs="Times New Roman"/>
          <w:color w:val="000000"/>
          <w:sz w:val="24"/>
          <w:szCs w:val="24"/>
          <w:lang w:val="en-US" w:eastAsia="it-IT"/>
        </w:rPr>
        <w:t>group</w:t>
      </w:r>
      <w:r w:rsidRPr="007329EB">
        <w:rPr>
          <w:rFonts w:ascii="Book Antiqua" w:eastAsia="Times New Roman" w:hAnsi="Book Antiqua" w:cs="Times New Roman"/>
          <w:color w:val="000000"/>
          <w:sz w:val="24"/>
          <w:szCs w:val="24"/>
          <w:lang w:val="en-US" w:eastAsia="it-IT"/>
        </w:rPr>
        <w:t xml:space="preserve"> (22%) </w:t>
      </w:r>
      <w:r w:rsidR="00423F56" w:rsidRPr="007329EB">
        <w:rPr>
          <w:rFonts w:ascii="Book Antiqua" w:eastAsia="Times New Roman" w:hAnsi="Book Antiqua" w:cs="Times New Roman"/>
          <w:color w:val="000000"/>
          <w:sz w:val="24"/>
          <w:szCs w:val="24"/>
          <w:lang w:val="en-US" w:eastAsia="it-IT"/>
        </w:rPr>
        <w:t xml:space="preserve">was </w:t>
      </w:r>
      <w:r w:rsidRPr="007329EB">
        <w:rPr>
          <w:rFonts w:ascii="Book Antiqua" w:eastAsia="Times New Roman" w:hAnsi="Book Antiqua" w:cs="Times New Roman"/>
          <w:color w:val="000000"/>
          <w:sz w:val="24"/>
          <w:szCs w:val="24"/>
          <w:lang w:val="en-US" w:eastAsia="it-IT"/>
        </w:rPr>
        <w:t xml:space="preserve">characterized by loss of mismatch repair functions which lead to alterations in length of repetitive regions in DNA known as microsatellites. The hypermethylation of </w:t>
      </w:r>
      <w:r w:rsidRPr="007329EB">
        <w:rPr>
          <w:rFonts w:ascii="Book Antiqua" w:eastAsia="Times New Roman" w:hAnsi="Book Antiqua" w:cs="Times New Roman"/>
          <w:i/>
          <w:iCs/>
          <w:color w:val="000000"/>
          <w:sz w:val="24"/>
          <w:szCs w:val="24"/>
          <w:lang w:val="en-US" w:eastAsia="it-IT"/>
        </w:rPr>
        <w:t xml:space="preserve">MLH1 </w:t>
      </w:r>
      <w:r w:rsidRPr="007329EB">
        <w:rPr>
          <w:rFonts w:ascii="Book Antiqua" w:eastAsia="Times New Roman" w:hAnsi="Book Antiqua" w:cs="Times New Roman"/>
          <w:color w:val="000000"/>
          <w:sz w:val="24"/>
          <w:szCs w:val="24"/>
          <w:lang w:val="en-US" w:eastAsia="it-IT"/>
        </w:rPr>
        <w:t xml:space="preserve">promoter region </w:t>
      </w:r>
      <w:r w:rsidR="00423F56" w:rsidRPr="007329EB">
        <w:rPr>
          <w:rFonts w:ascii="Book Antiqua" w:eastAsia="Times New Roman" w:hAnsi="Book Antiqua" w:cs="Times New Roman"/>
          <w:color w:val="000000"/>
          <w:sz w:val="24"/>
          <w:szCs w:val="24"/>
          <w:lang w:val="en-US" w:eastAsia="it-IT"/>
        </w:rPr>
        <w:t xml:space="preserve">was </w:t>
      </w:r>
      <w:r w:rsidRPr="007329EB">
        <w:rPr>
          <w:rFonts w:ascii="Book Antiqua" w:eastAsia="Times New Roman" w:hAnsi="Book Antiqua" w:cs="Times New Roman"/>
          <w:color w:val="000000"/>
          <w:sz w:val="24"/>
          <w:szCs w:val="24"/>
          <w:lang w:val="en-US" w:eastAsia="it-IT"/>
        </w:rPr>
        <w:t>the most representative mismatch repair defect in patient with MSI sporadic GC</w:t>
      </w:r>
      <w:r w:rsidR="00A11865" w:rsidRPr="007329EB">
        <w:rPr>
          <w:rFonts w:ascii="Book Antiqua" w:eastAsia="Times New Roman" w:hAnsi="Book Antiqua" w:cs="Times New Roman"/>
          <w:color w:val="000000"/>
          <w:sz w:val="24"/>
          <w:szCs w:val="24"/>
          <w:lang w:val="en-US" w:eastAsia="it-IT"/>
        </w:rPr>
        <w:t>s</w:t>
      </w:r>
      <w:r w:rsidRPr="007329EB">
        <w:rPr>
          <w:rFonts w:ascii="Book Antiqua" w:eastAsia="Times New Roman" w:hAnsi="Book Antiqua" w:cs="Times New Roman"/>
          <w:color w:val="000000"/>
          <w:sz w:val="24"/>
          <w:szCs w:val="24"/>
          <w:lang w:val="en-US" w:eastAsia="it-IT"/>
        </w:rPr>
        <w:t>. Alterations of</w:t>
      </w:r>
      <w:r w:rsidRPr="007329EB">
        <w:rPr>
          <w:rFonts w:ascii="Book Antiqua" w:eastAsia="Times New Roman" w:hAnsi="Book Antiqua" w:cs="Times New Roman"/>
          <w:i/>
          <w:iCs/>
          <w:color w:val="000000"/>
          <w:sz w:val="24"/>
          <w:szCs w:val="24"/>
          <w:lang w:val="en-US" w:eastAsia="it-IT"/>
        </w:rPr>
        <w:t xml:space="preserve"> PIK3CA</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ERBB3</w:t>
      </w:r>
      <w:r w:rsidRPr="007329EB">
        <w:rPr>
          <w:rFonts w:ascii="Book Antiqua" w:eastAsia="Times New Roman" w:hAnsi="Book Antiqua" w:cs="Times New Roman"/>
          <w:color w:val="000000"/>
          <w:sz w:val="24"/>
          <w:szCs w:val="24"/>
          <w:lang w:val="en-US" w:eastAsia="it-IT"/>
        </w:rPr>
        <w:t xml:space="preserve"> and</w:t>
      </w:r>
      <w:r w:rsidRPr="007329EB">
        <w:rPr>
          <w:rFonts w:ascii="Book Antiqua" w:eastAsia="Times New Roman" w:hAnsi="Book Antiqua" w:cs="Times New Roman"/>
          <w:i/>
          <w:iCs/>
          <w:color w:val="000000"/>
          <w:sz w:val="24"/>
          <w:szCs w:val="24"/>
          <w:lang w:val="en-US" w:eastAsia="it-IT"/>
        </w:rPr>
        <w:t xml:space="preserve"> ERB22</w:t>
      </w:r>
      <w:r w:rsidRPr="007329EB">
        <w:rPr>
          <w:rFonts w:ascii="Book Antiqua" w:eastAsia="Times New Roman" w:hAnsi="Book Antiqua" w:cs="Times New Roman"/>
          <w:color w:val="000000"/>
          <w:sz w:val="24"/>
          <w:szCs w:val="24"/>
          <w:lang w:val="en-US" w:eastAsia="it-IT"/>
        </w:rPr>
        <w:t xml:space="preserve"> </w:t>
      </w:r>
      <w:r w:rsidR="00FC0698" w:rsidRPr="007329EB">
        <w:rPr>
          <w:rFonts w:ascii="Book Antiqua" w:eastAsia="Times New Roman" w:hAnsi="Book Antiqua" w:cs="Times New Roman"/>
          <w:color w:val="000000"/>
          <w:sz w:val="24"/>
          <w:szCs w:val="24"/>
          <w:lang w:val="en-US" w:eastAsia="it-IT"/>
        </w:rPr>
        <w:t xml:space="preserve">were found </w:t>
      </w:r>
      <w:r w:rsidR="003D6E53" w:rsidRPr="007329EB">
        <w:rPr>
          <w:rFonts w:ascii="Book Antiqua" w:eastAsia="Times New Roman" w:hAnsi="Book Antiqua" w:cs="Times New Roman"/>
          <w:color w:val="000000"/>
          <w:sz w:val="24"/>
          <w:szCs w:val="24"/>
          <w:lang w:val="en-US" w:eastAsia="it-IT"/>
        </w:rPr>
        <w:t>and i</w:t>
      </w:r>
      <w:r w:rsidR="00423F56" w:rsidRPr="007329EB">
        <w:rPr>
          <w:rFonts w:ascii="Book Antiqua" w:eastAsia="Times New Roman" w:hAnsi="Book Antiqua" w:cs="Times New Roman"/>
          <w:color w:val="000000"/>
          <w:sz w:val="24"/>
          <w:szCs w:val="24"/>
          <w:lang w:val="en-US" w:eastAsia="it-IT"/>
        </w:rPr>
        <w:t xml:space="preserve">n </w:t>
      </w:r>
      <w:r w:rsidRPr="007329EB">
        <w:rPr>
          <w:rFonts w:ascii="Book Antiqua" w:eastAsia="Times New Roman" w:hAnsi="Book Antiqua" w:cs="Times New Roman"/>
          <w:color w:val="000000"/>
          <w:sz w:val="24"/>
          <w:szCs w:val="24"/>
          <w:lang w:val="en-US" w:eastAsia="it-IT"/>
        </w:rPr>
        <w:t xml:space="preserve">contrast to MSI colorectal cancers, </w:t>
      </w:r>
      <w:r w:rsidRPr="007329EB">
        <w:rPr>
          <w:rFonts w:ascii="Book Antiqua" w:eastAsia="Times New Roman" w:hAnsi="Book Antiqua" w:cs="Times New Roman"/>
          <w:i/>
          <w:iCs/>
          <w:color w:val="000000"/>
          <w:sz w:val="24"/>
          <w:szCs w:val="24"/>
          <w:lang w:val="en-US" w:eastAsia="it-IT"/>
        </w:rPr>
        <w:t>BRAF</w:t>
      </w:r>
      <w:r w:rsidRPr="007329EB">
        <w:rPr>
          <w:rFonts w:ascii="Book Antiqua" w:eastAsia="Times New Roman" w:hAnsi="Book Antiqua" w:cs="Times New Roman"/>
          <w:color w:val="000000"/>
          <w:sz w:val="24"/>
          <w:szCs w:val="24"/>
          <w:lang w:val="en-US" w:eastAsia="it-IT"/>
        </w:rPr>
        <w:t xml:space="preserve"> mutations have never been </w:t>
      </w:r>
      <w:r w:rsidR="00FC0698" w:rsidRPr="007329EB">
        <w:rPr>
          <w:rFonts w:ascii="Book Antiqua" w:eastAsia="Times New Roman" w:hAnsi="Book Antiqua" w:cs="Times New Roman"/>
          <w:color w:val="000000"/>
          <w:sz w:val="24"/>
          <w:szCs w:val="24"/>
          <w:lang w:val="en-US" w:eastAsia="it-IT"/>
        </w:rPr>
        <w:t xml:space="preserve">described </w:t>
      </w:r>
      <w:r w:rsidRPr="007329EB">
        <w:rPr>
          <w:rFonts w:ascii="Book Antiqua" w:eastAsia="Times New Roman" w:hAnsi="Book Antiqua" w:cs="Times New Roman"/>
          <w:color w:val="000000"/>
          <w:sz w:val="24"/>
          <w:szCs w:val="24"/>
          <w:lang w:val="en-US" w:eastAsia="it-IT"/>
        </w:rPr>
        <w:t xml:space="preserve">in MSI-GCs. </w:t>
      </w:r>
      <w:r w:rsidR="008E298F" w:rsidRPr="007329EB">
        <w:rPr>
          <w:rFonts w:ascii="Book Antiqua" w:eastAsia="Times New Roman" w:hAnsi="Book Antiqua" w:cs="Times New Roman"/>
          <w:color w:val="000000"/>
          <w:sz w:val="24"/>
          <w:szCs w:val="24"/>
          <w:lang w:val="en-US" w:eastAsia="it-IT"/>
        </w:rPr>
        <w:t xml:space="preserve">MSI </w:t>
      </w:r>
      <w:r w:rsidR="00736F7C" w:rsidRPr="007329EB">
        <w:rPr>
          <w:rFonts w:ascii="Book Antiqua" w:eastAsia="Times New Roman" w:hAnsi="Book Antiqua" w:cs="Times New Roman"/>
          <w:color w:val="000000"/>
          <w:sz w:val="24"/>
          <w:szCs w:val="24"/>
          <w:lang w:val="en-US" w:eastAsia="it-IT"/>
        </w:rPr>
        <w:t xml:space="preserve">GCs </w:t>
      </w:r>
      <w:r w:rsidR="001A0F32" w:rsidRPr="007329EB">
        <w:rPr>
          <w:rFonts w:ascii="Book Antiqua" w:eastAsia="Times New Roman" w:hAnsi="Book Antiqua" w:cs="Times New Roman"/>
          <w:color w:val="000000"/>
          <w:sz w:val="24"/>
          <w:szCs w:val="24"/>
          <w:lang w:val="en-US" w:eastAsia="it-IT"/>
        </w:rPr>
        <w:t xml:space="preserve">can be </w:t>
      </w:r>
      <w:r w:rsidR="008E298F" w:rsidRPr="007329EB">
        <w:rPr>
          <w:rFonts w:ascii="Book Antiqua" w:eastAsia="Times New Roman" w:hAnsi="Book Antiqua" w:cs="Times New Roman"/>
          <w:color w:val="000000"/>
          <w:sz w:val="24"/>
          <w:szCs w:val="24"/>
          <w:lang w:val="en-US" w:eastAsia="it-IT"/>
        </w:rPr>
        <w:t>part of</w:t>
      </w:r>
      <w:r w:rsidR="008527B2"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the spectrum of </w:t>
      </w:r>
      <w:r w:rsidR="008527B2" w:rsidRPr="007329EB">
        <w:rPr>
          <w:rFonts w:ascii="Book Antiqua" w:eastAsia="Times New Roman" w:hAnsi="Book Antiqua" w:cs="Times New Roman"/>
          <w:color w:val="000000"/>
          <w:sz w:val="24"/>
          <w:szCs w:val="24"/>
          <w:lang w:val="en-US" w:eastAsia="it-IT"/>
        </w:rPr>
        <w:t xml:space="preserve">inherited </w:t>
      </w:r>
      <w:r w:rsidRPr="007329EB">
        <w:rPr>
          <w:rFonts w:ascii="Book Antiqua" w:eastAsia="Times New Roman" w:hAnsi="Book Antiqua" w:cs="Times New Roman"/>
          <w:color w:val="000000"/>
          <w:sz w:val="24"/>
          <w:szCs w:val="24"/>
          <w:lang w:val="en-US" w:eastAsia="it-IT"/>
        </w:rPr>
        <w:t xml:space="preserve">malignancies </w:t>
      </w:r>
      <w:r w:rsidR="001A0F32" w:rsidRPr="007329EB">
        <w:rPr>
          <w:rFonts w:ascii="Book Antiqua" w:eastAsia="Times New Roman" w:hAnsi="Book Antiqua" w:cs="Times New Roman"/>
          <w:color w:val="000000"/>
          <w:sz w:val="24"/>
          <w:szCs w:val="24"/>
          <w:lang w:val="en-US" w:eastAsia="it-IT"/>
        </w:rPr>
        <w:t xml:space="preserve">such as </w:t>
      </w:r>
      <w:r w:rsidRPr="007329EB">
        <w:rPr>
          <w:rFonts w:ascii="Book Antiqua" w:eastAsia="Times New Roman" w:hAnsi="Book Antiqua" w:cs="Times New Roman"/>
          <w:color w:val="000000"/>
          <w:sz w:val="24"/>
          <w:szCs w:val="24"/>
          <w:lang w:val="en-US" w:eastAsia="it-IT"/>
        </w:rPr>
        <w:t>Lynch syndrome and nonpolyposis colorectal cancer syndrome which are associated to inherited ge</w:t>
      </w:r>
      <w:r w:rsidR="00736F7C" w:rsidRPr="007329EB">
        <w:rPr>
          <w:rFonts w:ascii="Book Antiqua" w:eastAsia="Times New Roman" w:hAnsi="Book Antiqua" w:cs="Times New Roman"/>
          <w:color w:val="000000"/>
          <w:sz w:val="24"/>
          <w:szCs w:val="24"/>
          <w:lang w:val="en-US" w:eastAsia="it-IT"/>
        </w:rPr>
        <w:t>rmline mismatch repair defects</w:t>
      </w:r>
      <w:r w:rsidR="00954FB1" w:rsidRPr="007329EB">
        <w:rPr>
          <w:rFonts w:ascii="Book Antiqua" w:eastAsia="Times New Roman" w:hAnsi="Book Antiqua" w:cs="Times New Roman"/>
          <w:color w:val="000000"/>
          <w:sz w:val="24"/>
          <w:szCs w:val="24"/>
          <w:vertAlign w:val="superscript"/>
          <w:lang w:val="en-US" w:eastAsia="it-IT"/>
        </w:rPr>
        <w:t>[</w:t>
      </w:r>
      <w:r w:rsidR="00736F7C"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{"citationItems":[{"id":"ITEM-1","itemData":{"DOI":"10.1136/gut.2006.114876","ISSN":"00175749","abstract":"Background: Gastric cancer is the second most common extracolonic malignancy in individuals with hereditary non-polyposis colorectal cancer (HNPCC)/Lynch syndrome. As gastric cancer is relatively common in the general population as well, it is not clear whether or not gastric cancer is a true HNPCC spectrum malignancy. Aim: To determine whether or not gastric cancer is a true HNPCC spectrum malignancy. Subjects and methods: The molecular and clinicopathological profiles of gastric cancers (n = 13) from HNPCC mutation carriers were evaluated and compared with the profiles of sporadic gastric cancers (n = 46) stratified by histology and microsatellite instability (MSI) status. Results: This study on sporadic and HNPCC gastric cancers revealed several important universal associations. Loss of heterozygosity in the adenomatous polyposis coli (APC) region was associated with intestinal histology regardless of the MSI (p = 0.007). KRAS-mutations (p = 0.019) and frameshift mutations in repeat tracts of growth-regulatory genes (p,0.001) were associated with MSI tumours being absent in microsatellite stable (MSS) tumours. The average number of methylated tumour suppressor gene loci among the 24 genes studied (methylation index) was higher in MSI than in MSS tumours regardless of histology (p,0.001). Gastric cancers from HNPCC mutation carriers resembled sporadic intestinal MSI gastric cancers, except that MLH1 promoter methylation was absent (p,0.001) and the general methylation index was lower (p = 0.038), suggesting similar, but not identical, developmental pathways. All these lacked the mismatch repair protein corresponding to the germline mutation and displayed high MSI. Conclusion: The present molecular evidence, combined with the previous demonstration of an increased incidence relative to the general population, justify considering gastric cancers as true HNPCC spectrum malignancies. H","author":[{"dropping-particle":"","family":"Gylling","given":"A.","non-dropping-particle":"","parse-names":false,"suffix":""},{"dropping-particle":"","family":"Abdel-Rahman","given":"W. M.","non-dropping-particle":"","parse-names":false,"suffix":""},{"dropping-particle":"","family":"Juhola","given":"M.","non-dropping-particle":"","parse-names":false,"suffix":""},{"dropping-particle":"","family":"Nuorva","given":"K.","non-dropping-particle":"","parse-names":false,"suffix":""},{"dropping-particle":"","family":"Hautala","given":"E.","non-dropping-particle":"","parse-names":false,"suffix":""},{"dropping-particle":"","family":"Järvinen","given":"H. J.","non-dropping-particle":"","parse-names":false,"suffix":""},{"dropping-particle":"","family":"Mecklin","given":"J. P.","non-dropping-particle":"","parse-names":false,"suffix":""},{"dropping-particle":"","family":"Aarnio","given":"M.","non-dropping-particle":"","parse-names":false,"suffix":""},{"dropping-particle":"","family":"Peltomäki","given":"P.","non-dropping-particle":"","parse-names":false,"suffix":""}],"container-title":"Gut","id":"ITEM-1","issued":{"date-parts":[["2007"]]},"title":"Is gastric cancer part of the tumour spectrum of hereditary non-polyposis colorectal cancer? A molecular genetic study","type":"article-journal"},"uris":["http://www.mendeley.com/documents/?uuid=71658a24-bda4-4ef2-9aff-a9bf059cf8ca"]}],"mendeley":{"formattedCitation":"&lt;sup&gt;17&lt;/sup&gt;","plainTextFormattedCitation":"17","previouslyFormattedCitation":"&lt;sup&gt;17&lt;/sup&gt;"},"properties":{"noteIndex":0},"schema":"https://github.com/citation-style-language/schema/raw/master/csl-citation.json"}</w:instrText>
      </w:r>
      <w:r w:rsidR="00736F7C"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17</w:t>
      </w:r>
      <w:r w:rsidR="00736F7C"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Although colorectal and endometrial cancers are the most common cancer associated to these syndromes, other extracolic tumours including</w:t>
      </w:r>
      <w:r w:rsidR="00736F7C" w:rsidRPr="007329EB">
        <w:rPr>
          <w:rFonts w:ascii="Book Antiqua" w:eastAsia="Times New Roman" w:hAnsi="Book Antiqua" w:cs="Times New Roman"/>
          <w:color w:val="000000"/>
          <w:sz w:val="24"/>
          <w:szCs w:val="24"/>
          <w:lang w:val="en-US" w:eastAsia="it-IT"/>
        </w:rPr>
        <w:t xml:space="preserve"> GC</w:t>
      </w:r>
      <w:r w:rsidRPr="007329EB">
        <w:rPr>
          <w:rFonts w:ascii="Book Antiqua" w:eastAsia="Times New Roman" w:hAnsi="Book Antiqua" w:cs="Times New Roman"/>
          <w:color w:val="000000"/>
          <w:sz w:val="24"/>
          <w:szCs w:val="24"/>
          <w:lang w:val="en-US" w:eastAsia="it-IT"/>
        </w:rPr>
        <w:t>, can occur</w:t>
      </w:r>
      <w:r w:rsidR="00954FB1" w:rsidRPr="007329EB">
        <w:rPr>
          <w:rFonts w:ascii="Book Antiqua" w:eastAsia="Times New Roman" w:hAnsi="Book Antiqua" w:cs="Times New Roman"/>
          <w:color w:val="000000"/>
          <w:sz w:val="24"/>
          <w:szCs w:val="24"/>
          <w:vertAlign w:val="superscript"/>
          <w:lang w:val="en-US" w:eastAsia="it-IT"/>
        </w:rPr>
        <w:t>[</w:t>
      </w:r>
      <w:r w:rsidR="00255320"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{"citationItems":[{"id":"ITEM-1","itemData":{"DOI":"10.1056/nejmcp1714533","ISSN":"0028-4793","abstract":"Key Clinical Points Lynch Syndrome–Associated Colorectal Cancer The Lynch syndrome is the most common inherited syndrome associated with colorectal cancer, accounting for 3% of new diagnoses; it is also associated with extracolonic cancers, the most common of which is endometrial cancer. The Lynch syndrome phenotype includes a propensity for cancers of the proximal colon, poor tumor differentiation with mucinous or signet-ring cell histologic features or a medullary growth pattern, abundant infiltrating lymphocytes in the tumor, and synchronous and metachronous colorectal cancers. Criteria for the diagnosis of the Lynch syndrome on the basis of specific features of family history of cancer fail to detect the syndrome in many affected patients. Confirmation of the diagnosis requires the detection of a germline mutation in a mismatch-repair gene or in epithelial-cell adhesion molecule (EpCAM). Guidelines recommend universal testing of all patients with newly diagnosed colorectal cancer for deficient mismatc...","author":[{"dropping-particle":"","family":"Sinicrope","given":"Frank A.","non-dropping-particle":"","parse-names":false,"suffix":""}],"container-title":"New England Journal of Medicine","id":"ITEM-1","issued":{"date-parts":[["2018"]]},"title":"Lynch Syndrome–Associated Colorectal Cancer","type":"article-journal"},"uris":["http://www.mendeley.com/documents/?uuid=100501e0-b3a1-4e23-a136-70f30b641e95"]}],"mendeley":{"formattedCitation":"&lt;sup&gt;18&lt;/sup&gt;","plainTextFormattedCitation":"18","previouslyFormattedCitation":"&lt;sup&gt;18&lt;/sup&gt;"},"properties":{"noteIndex":0},"schema":"https://github.com/citation-style-language/schema/raw/master/csl-citation.json"}</w:instrText>
      </w:r>
      <w:r w:rsidR="00255320"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18</w:t>
      </w:r>
      <w:r w:rsidR="00255320"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255320" w:rsidRPr="007329EB">
        <w:rPr>
          <w:rFonts w:ascii="Book Antiqua" w:eastAsia="Times New Roman" w:hAnsi="Book Antiqua" w:cs="Times New Roman"/>
          <w:color w:val="000000"/>
          <w:sz w:val="24"/>
          <w:szCs w:val="24"/>
          <w:lang w:val="en-US" w:eastAsia="it-IT"/>
        </w:rPr>
        <w:t>.</w:t>
      </w:r>
      <w:r w:rsidR="008860C1"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MSI GCs are mainly associate</w:t>
      </w:r>
      <w:r w:rsidR="001A0F32" w:rsidRPr="007329EB">
        <w:rPr>
          <w:rFonts w:ascii="Book Antiqua" w:eastAsia="Times New Roman" w:hAnsi="Book Antiqua" w:cs="Times New Roman"/>
          <w:color w:val="000000"/>
          <w:sz w:val="24"/>
          <w:szCs w:val="24"/>
          <w:lang w:val="en-US" w:eastAsia="it-IT"/>
        </w:rPr>
        <w:t xml:space="preserve">d with intestinal histotype, </w:t>
      </w:r>
      <w:r w:rsidRPr="007329EB">
        <w:rPr>
          <w:rFonts w:ascii="Book Antiqua" w:eastAsia="Times New Roman" w:hAnsi="Book Antiqua" w:cs="Times New Roman"/>
          <w:color w:val="000000"/>
          <w:sz w:val="24"/>
          <w:szCs w:val="24"/>
          <w:lang w:val="en-US" w:eastAsia="it-IT"/>
        </w:rPr>
        <w:t>are localized in the antrum, with less frequent lymph-node involvement, occur mainly in elderly age and have a more favourable prognosis</w:t>
      </w:r>
      <w:r w:rsidR="00954FB1" w:rsidRPr="007329EB">
        <w:rPr>
          <w:rFonts w:ascii="Book Antiqua" w:eastAsia="Times New Roman" w:hAnsi="Book Antiqua" w:cs="Times New Roman"/>
          <w:color w:val="000000"/>
          <w:sz w:val="24"/>
          <w:szCs w:val="24"/>
          <w:vertAlign w:val="superscript"/>
          <w:lang w:val="en-US" w:eastAsia="it-IT"/>
        </w:rPr>
        <w:t>[</w:t>
      </w:r>
      <w:r w:rsidR="00255320"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{"citationItems":[{"id":"ITEM-1","itemData":{"DOI":"10.3748/wjg.v20.i44.16433","ISSN":"22192840","abstract":"Loss of DNA mismatch repair (MMR) function, due to somatic or germline epi/genetic alterations of MMR genes leads to the accumulation of numerous mutations across the genome, creating a molecular phenotype known as microsatellite instability (MSI). In gastric cancer (GC), MSI occurs in about 15% to 30% of the cases. This review summarizes the current knowledge on the molecular mechanisms underlying the acquisition of MSI in GC as well as on the clinic, pathologic and molecular consequences of the MSI phenotype. Additionally, current therapeutic strategies for GC and their applicability in the MSI subset are also discussed.","author":[{"dropping-particle":"","family":"Velho","given":"Sérgia","non-dropping-particle":"","parse-names":false,"suffix":""},{"dropping-particle":"","family":"Fernandes","given":"Maria Sofia","non-dropping-particle":"","parse-names":false,"suffix":""},{"dropping-particle":"","family":"Leite","given":"Marina","non-dropping-particle":"","parse-names":false,"suffix":""},{"dropping-particle":"","family":"Figueiredo","given":"Ceu","non-dropping-particle":"","parse-names":false,"suffix":""},{"dropping-particle":"","family":"Seruca","given":"Raquel","non-dropping-particle":"","parse-names":false,"suffix":""}],"container-title":"World Journal of Gastroenterology","id":"ITEM-1","issued":{"date-parts":[["2014"]]},"title":"Causes and consequences of microsatellite instability in gastric carcinogenesis","type":"article-journal"},"uris":["http://www.mendeley.com/documents/?uuid=bdc6a2a0-85e8-45b6-a611-e0a307f09262"]}],"mendeley":{"formattedCitation":"&lt;sup&gt;19&lt;/sup&gt;","plainTextFormattedCitation":"19","previouslyFormattedCitation":"&lt;sup&gt;19&lt;/sup&gt;"},"properties":{"noteIndex":0},"schema":"https://github.com/citation-style-language/schema/raw/master/csl-citation.json"}</w:instrText>
      </w:r>
      <w:r w:rsidR="00255320"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19</w:t>
      </w:r>
      <w:r w:rsidR="00255320" w:rsidRPr="007329EB">
        <w:rPr>
          <w:rFonts w:ascii="Book Antiqua" w:eastAsia="Times New Roman" w:hAnsi="Book Antiqua" w:cs="Times New Roman"/>
          <w:color w:val="000000"/>
          <w:sz w:val="24"/>
          <w:szCs w:val="24"/>
          <w:vertAlign w:val="superscript"/>
          <w:lang w:eastAsia="it-IT"/>
        </w:rPr>
        <w:fldChar w:fldCharType="end"/>
      </w:r>
      <w:r w:rsidR="00862158" w:rsidRPr="007329EB">
        <w:rPr>
          <w:rFonts w:ascii="Book Antiqua" w:hAnsi="Book Antiqua" w:cs="Times New Roman"/>
          <w:color w:val="000000"/>
          <w:sz w:val="24"/>
          <w:szCs w:val="24"/>
          <w:vertAlign w:val="superscript"/>
          <w:lang w:eastAsia="zh-CN"/>
        </w:rPr>
        <w:t>,</w:t>
      </w:r>
      <w:r w:rsidR="00255320"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{"citationItems":[{"id":"ITEM-1","itemData":{"DOI":"10.1007/s10689-008-9231-7","ISSN":"13899600","abstract":"About 90% of gastric cancer (GC) cases appear in a sporadic setting. Nonetheless, in high incidence areas high familial aggregation rates have been recently described. Microsatellite instability (MSI) is thought to be an important molecular phenotype both in sporadic GC and in tumors of the HNPCC spectrum. The aim of this study was to assess the frequency of MSI in GC with familial aggregation. Five quasimonomorphic mononucleotide repeats (BAT-26, BAT-25, NR-24, NR-21 and NR-27) were analyzed in 250 GC patients. Seventy-five patients (30%) had at least one-first-degree family member affected by GC and 63 patients (25.2%) showed MSI. The frequency of MSI was significantly higher in patients with a positive family history of GC (38.7%) compared to patients with other tumor types within the family (15.7%) or with a negative oncological familial history (21.9%, P = 0.004). Within cases with a positive familial oncological history, the MSI frequency in families with GC only was similar to the one observed in families with GC and colon cancer (P = 0.96). Nonetheless, in families with GC and lung cancer, the frequency of MSI was significantly lower (5.6%, P = 0.007). MSI occurs in GCs with familial aggregation. Similar MSI rates have been observed in GC patients with other family members affected by GC or colon cancer. The same does not occur in families with other members affected by lung cancer. Our data seem to suggest that familial aggregation for either GC alone or gastric and colon cancer share common etiological factors in contrast to families with gastric and lung cancers.","author":[{"dropping-particle":"","family":"Pedrazzani","given":"Corrado","non-dropping-particle":"","parse-names":false,"suffix":""},{"dropping-par</w:instrText>
      </w:r>
      <w:r w:rsidR="002224EB" w:rsidRPr="007329EB">
        <w:rPr>
          <w:rFonts w:ascii="Book Antiqua" w:eastAsia="Times New Roman" w:hAnsi="Book Antiqua" w:cs="Times New Roman"/>
          <w:color w:val="000000"/>
          <w:sz w:val="24"/>
          <w:szCs w:val="24"/>
          <w:vertAlign w:val="superscript"/>
          <w:lang w:val="en-US" w:eastAsia="it-IT"/>
        </w:rPr>
        <w:instrText>ticle":"","family":"Corso","given":"Giovanni","non-dropping-particle":"","parse-names":false,"suffix":""},{"dropping-particle":"","family":"Velho","given":"Sérgia","non-dropping-particle":"","parse-names":false,"suffix":""},{"dropping-particle":"","family":"Leite","given":"Marina","non-dropping-particle":"","parse-names":false,"suffix":""},{"dropping-particle":"","family":"Pascale","given":"Valeria","non-dropping-particle":"","parse-names":false,"suffix":""},{"dropping-particle":"","family":"Bettarini","given":"Francesca","non-dropping-particle":"","parse-names":false,"suffix":""},{"dropping-particle":"","family":"Marrelli","given":"Daniele","non-dropping-particle":"","parse-names":false,"suffix":""},{"dropping-particle":"","family":"Seruca","given":"Raquel","non-dropping-particle":"","parse-names":false,"suffix":""},{"dropping-particle":"","family":"Roviello","given":"Franco","non-dropping-particle":"","parse-names":false,"suffix":""}],"container-title":"Familial Cancer","id":"ITEM-1","issued":{"date-parts":[["2009"]]},"title":"Evidence of tumor microsatellite instability in gastric cancer with familial aggregation","type":"article-journal"},"uris":["http://www.mendeley.com/documents/?uuid=9639ecfd-d2ba-4773-be91-38b63a04d527"]}],"mendeley":{"formattedCitation":"&lt;sup&gt;20&lt;/sup&gt;","plainTextFormattedCitation":"20","previouslyFormattedCitation":"&lt;sup&gt;20&lt;/sup&gt;"},"properties":{"noteIndex":0},"schema":"https://github.com/citation-style-language/schema/raw/master/csl-citation.json"}</w:instrText>
      </w:r>
      <w:r w:rsidR="00255320"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20</w:t>
      </w:r>
      <w:r w:rsidR="00255320"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255320" w:rsidRPr="007329EB">
        <w:rPr>
          <w:rFonts w:ascii="Book Antiqua" w:eastAsia="Times New Roman" w:hAnsi="Book Antiqua" w:cs="Times New Roman"/>
          <w:color w:val="575757"/>
          <w:sz w:val="24"/>
          <w:szCs w:val="24"/>
          <w:lang w:val="en-US" w:eastAsia="it-IT"/>
        </w:rPr>
        <w:t>.</w:t>
      </w:r>
    </w:p>
    <w:p w14:paraId="51F57F4A" w14:textId="25C16CF1" w:rsidR="00292BD7" w:rsidRPr="007329EB" w:rsidRDefault="003D6E53"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GS </w:t>
      </w:r>
      <w:r w:rsidR="00292BD7" w:rsidRPr="007329EB">
        <w:rPr>
          <w:rFonts w:ascii="Book Antiqua" w:eastAsia="Times New Roman" w:hAnsi="Book Antiqua" w:cs="Times New Roman"/>
          <w:color w:val="000000"/>
          <w:sz w:val="24"/>
          <w:szCs w:val="24"/>
          <w:lang w:val="en-US" w:eastAsia="it-IT"/>
        </w:rPr>
        <w:t xml:space="preserve">tumors (20%) </w:t>
      </w:r>
      <w:r w:rsidR="00A11865" w:rsidRPr="007329EB">
        <w:rPr>
          <w:rFonts w:ascii="Book Antiqua" w:eastAsia="Times New Roman" w:hAnsi="Book Antiqua" w:cs="Times New Roman"/>
          <w:color w:val="000000"/>
          <w:sz w:val="24"/>
          <w:szCs w:val="24"/>
          <w:lang w:val="en-US" w:eastAsia="it-IT"/>
        </w:rPr>
        <w:t xml:space="preserve">are characterized by </w:t>
      </w:r>
      <w:r w:rsidR="00292BD7" w:rsidRPr="007329EB">
        <w:rPr>
          <w:rFonts w:ascii="Book Antiqua" w:eastAsia="Times New Roman" w:hAnsi="Book Antiqua" w:cs="Times New Roman"/>
          <w:color w:val="000000"/>
          <w:sz w:val="24"/>
          <w:szCs w:val="24"/>
          <w:lang w:val="en-US" w:eastAsia="it-IT"/>
        </w:rPr>
        <w:t xml:space="preserve">low copy number alterations and </w:t>
      </w:r>
      <w:r w:rsidR="00A11865" w:rsidRPr="007329EB">
        <w:rPr>
          <w:rFonts w:ascii="Book Antiqua" w:eastAsia="Times New Roman" w:hAnsi="Book Antiqua" w:cs="Times New Roman"/>
          <w:color w:val="000000"/>
          <w:sz w:val="24"/>
          <w:szCs w:val="24"/>
          <w:lang w:val="en-US" w:eastAsia="it-IT"/>
        </w:rPr>
        <w:t xml:space="preserve">a </w:t>
      </w:r>
      <w:r w:rsidR="00292BD7" w:rsidRPr="007329EB">
        <w:rPr>
          <w:rFonts w:ascii="Book Antiqua" w:eastAsia="Times New Roman" w:hAnsi="Book Antiqua" w:cs="Times New Roman"/>
          <w:color w:val="000000"/>
          <w:sz w:val="24"/>
          <w:szCs w:val="24"/>
          <w:lang w:val="en-US" w:eastAsia="it-IT"/>
        </w:rPr>
        <w:t xml:space="preserve">low mutation rate. </w:t>
      </w:r>
      <w:r w:rsidR="00292BD7" w:rsidRPr="007329EB">
        <w:rPr>
          <w:rFonts w:ascii="Book Antiqua" w:eastAsia="Times New Roman" w:hAnsi="Book Antiqua" w:cs="Times New Roman"/>
          <w:i/>
          <w:iCs/>
          <w:color w:val="000000"/>
          <w:sz w:val="24"/>
          <w:szCs w:val="24"/>
          <w:lang w:val="en-US" w:eastAsia="it-IT"/>
        </w:rPr>
        <w:t>ARID1</w:t>
      </w:r>
      <w:r w:rsidR="00292BD7" w:rsidRPr="007329EB">
        <w:rPr>
          <w:rFonts w:ascii="Book Antiqua" w:eastAsia="Times New Roman" w:hAnsi="Book Antiqua" w:cs="Times New Roman"/>
          <w:color w:val="000000"/>
          <w:sz w:val="24"/>
          <w:szCs w:val="24"/>
          <w:lang w:val="en-US" w:eastAsia="it-IT"/>
        </w:rPr>
        <w:t>,</w:t>
      </w:r>
      <w:r w:rsidR="00A11865" w:rsidRPr="007329EB">
        <w:rPr>
          <w:rFonts w:ascii="Book Antiqua" w:eastAsia="Times New Roman" w:hAnsi="Book Antiqua" w:cs="Times New Roman"/>
          <w:color w:val="000000"/>
          <w:sz w:val="24"/>
          <w:szCs w:val="24"/>
          <w:lang w:val="en-US" w:eastAsia="it-IT"/>
        </w:rPr>
        <w:t xml:space="preserve"> </w:t>
      </w:r>
      <w:r w:rsidR="00292BD7" w:rsidRPr="007329EB">
        <w:rPr>
          <w:rFonts w:ascii="Book Antiqua" w:eastAsia="Times New Roman" w:hAnsi="Book Antiqua" w:cs="Times New Roman"/>
          <w:i/>
          <w:iCs/>
          <w:color w:val="000000"/>
          <w:sz w:val="24"/>
          <w:szCs w:val="24"/>
          <w:lang w:val="en-US" w:eastAsia="it-IT"/>
        </w:rPr>
        <w:t>RHOA</w:t>
      </w:r>
      <w:r w:rsidR="00292BD7" w:rsidRPr="007329EB">
        <w:rPr>
          <w:rFonts w:ascii="Book Antiqua" w:eastAsia="Times New Roman" w:hAnsi="Book Antiqua" w:cs="Times New Roman"/>
          <w:color w:val="000000"/>
          <w:sz w:val="24"/>
          <w:szCs w:val="24"/>
          <w:lang w:val="en-US" w:eastAsia="it-IT"/>
        </w:rPr>
        <w:t xml:space="preserve"> and </w:t>
      </w:r>
      <w:r w:rsidR="00292BD7" w:rsidRPr="007329EB">
        <w:rPr>
          <w:rFonts w:ascii="Book Antiqua" w:eastAsia="Times New Roman" w:hAnsi="Book Antiqua" w:cs="Times New Roman"/>
          <w:i/>
          <w:iCs/>
          <w:color w:val="000000"/>
          <w:sz w:val="24"/>
          <w:szCs w:val="24"/>
          <w:lang w:val="en-US" w:eastAsia="it-IT"/>
        </w:rPr>
        <w:t>CDH1</w:t>
      </w:r>
      <w:r w:rsidR="00292BD7" w:rsidRPr="007329EB">
        <w:rPr>
          <w:rFonts w:ascii="Book Antiqua" w:eastAsia="Times New Roman" w:hAnsi="Book Antiqua" w:cs="Times New Roman"/>
          <w:color w:val="000000"/>
          <w:sz w:val="24"/>
          <w:szCs w:val="24"/>
          <w:lang w:val="en-US" w:eastAsia="it-IT"/>
        </w:rPr>
        <w:t xml:space="preserve"> mutations </w:t>
      </w:r>
      <w:r w:rsidR="00A11865" w:rsidRPr="007329EB">
        <w:rPr>
          <w:rFonts w:ascii="Book Antiqua" w:eastAsia="Times New Roman" w:hAnsi="Book Antiqua" w:cs="Times New Roman"/>
          <w:color w:val="000000"/>
          <w:sz w:val="24"/>
          <w:szCs w:val="24"/>
          <w:lang w:val="en-US" w:eastAsia="it-IT"/>
        </w:rPr>
        <w:t>are</w:t>
      </w:r>
      <w:r w:rsidR="00292BD7" w:rsidRPr="007329EB">
        <w:rPr>
          <w:rFonts w:ascii="Book Antiqua" w:eastAsia="Times New Roman" w:hAnsi="Book Antiqua" w:cs="Times New Roman"/>
          <w:color w:val="000000"/>
          <w:sz w:val="24"/>
          <w:szCs w:val="24"/>
          <w:lang w:val="en-US" w:eastAsia="it-IT"/>
        </w:rPr>
        <w:t xml:space="preserve"> the principal somatic genomic alterations </w:t>
      </w:r>
      <w:r w:rsidR="00A11865" w:rsidRPr="007329EB">
        <w:rPr>
          <w:rFonts w:ascii="Book Antiqua" w:eastAsia="Times New Roman" w:hAnsi="Book Antiqua" w:cs="Times New Roman"/>
          <w:color w:val="000000"/>
          <w:sz w:val="24"/>
          <w:szCs w:val="24"/>
          <w:lang w:val="en-US" w:eastAsia="it-IT"/>
        </w:rPr>
        <w:t>observed in this class</w:t>
      </w:r>
      <w:r w:rsidR="00292BD7" w:rsidRPr="007329EB">
        <w:rPr>
          <w:rFonts w:ascii="Book Antiqua" w:eastAsia="Times New Roman" w:hAnsi="Book Antiqua" w:cs="Times New Roman"/>
          <w:color w:val="000000"/>
          <w:sz w:val="24"/>
          <w:szCs w:val="24"/>
          <w:lang w:val="en-US" w:eastAsia="it-IT"/>
        </w:rPr>
        <w:t xml:space="preserve">. An interchromosomal translocation between </w:t>
      </w:r>
      <w:r w:rsidR="00292BD7" w:rsidRPr="007329EB">
        <w:rPr>
          <w:rFonts w:ascii="Book Antiqua" w:eastAsia="Times New Roman" w:hAnsi="Book Antiqua" w:cs="Times New Roman"/>
          <w:i/>
          <w:iCs/>
          <w:color w:val="000000"/>
          <w:sz w:val="24"/>
          <w:szCs w:val="24"/>
          <w:lang w:val="en-US" w:eastAsia="it-IT"/>
        </w:rPr>
        <w:t>CLDN18</w:t>
      </w:r>
      <w:r w:rsidR="00292BD7" w:rsidRPr="007329EB">
        <w:rPr>
          <w:rFonts w:ascii="Book Antiqua" w:eastAsia="Times New Roman" w:hAnsi="Book Antiqua" w:cs="Times New Roman"/>
          <w:color w:val="000000"/>
          <w:sz w:val="24"/>
          <w:szCs w:val="24"/>
          <w:lang w:val="en-US" w:eastAsia="it-IT"/>
        </w:rPr>
        <w:t xml:space="preserve"> and </w:t>
      </w:r>
      <w:r w:rsidR="00292BD7" w:rsidRPr="007329EB">
        <w:rPr>
          <w:rFonts w:ascii="Book Antiqua" w:eastAsia="Times New Roman" w:hAnsi="Book Antiqua" w:cs="Times New Roman"/>
          <w:i/>
          <w:iCs/>
          <w:color w:val="000000"/>
          <w:sz w:val="24"/>
          <w:szCs w:val="24"/>
          <w:lang w:val="en-US" w:eastAsia="it-IT"/>
        </w:rPr>
        <w:t>ARHGAP26</w:t>
      </w:r>
      <w:r w:rsidRPr="007329EB">
        <w:rPr>
          <w:rFonts w:ascii="Book Antiqua" w:eastAsia="Times New Roman" w:hAnsi="Book Antiqua" w:cs="Times New Roman"/>
          <w:color w:val="000000"/>
          <w:sz w:val="24"/>
          <w:szCs w:val="24"/>
          <w:lang w:val="en-US" w:eastAsia="it-IT"/>
        </w:rPr>
        <w:t>,</w:t>
      </w:r>
      <w:r w:rsidR="00A11865"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mutually exclusive from RHOA mutations, was found </w:t>
      </w:r>
      <w:r w:rsidR="00292BD7" w:rsidRPr="007329EB">
        <w:rPr>
          <w:rFonts w:ascii="Book Antiqua" w:eastAsia="Times New Roman" w:hAnsi="Book Antiqua" w:cs="Times New Roman"/>
          <w:color w:val="000000"/>
          <w:sz w:val="24"/>
          <w:szCs w:val="24"/>
          <w:lang w:val="en-US" w:eastAsia="it-IT"/>
        </w:rPr>
        <w:t xml:space="preserve">in </w:t>
      </w:r>
      <w:r w:rsidRPr="007329EB">
        <w:rPr>
          <w:rFonts w:ascii="Book Antiqua" w:eastAsia="Times New Roman" w:hAnsi="Book Antiqua" w:cs="Times New Roman"/>
          <w:color w:val="000000"/>
          <w:sz w:val="24"/>
          <w:szCs w:val="24"/>
          <w:lang w:val="en-US" w:eastAsia="it-IT"/>
        </w:rPr>
        <w:t xml:space="preserve">the </w:t>
      </w:r>
      <w:r w:rsidR="00292BD7" w:rsidRPr="007329EB">
        <w:rPr>
          <w:rFonts w:ascii="Book Antiqua" w:eastAsia="Times New Roman" w:hAnsi="Book Antiqua" w:cs="Times New Roman"/>
          <w:color w:val="000000"/>
          <w:sz w:val="24"/>
          <w:szCs w:val="24"/>
          <w:lang w:val="en-US" w:eastAsia="it-IT"/>
        </w:rPr>
        <w:t xml:space="preserve">15% of </w:t>
      </w:r>
      <w:r w:rsidRPr="007329EB">
        <w:rPr>
          <w:rFonts w:ascii="Book Antiqua" w:eastAsia="Times New Roman" w:hAnsi="Book Antiqua" w:cs="Times New Roman"/>
          <w:color w:val="000000"/>
          <w:sz w:val="24"/>
          <w:szCs w:val="24"/>
          <w:lang w:val="en-US" w:eastAsia="it-IT"/>
        </w:rPr>
        <w:t>GS GCs</w:t>
      </w:r>
      <w:r w:rsidR="00292BD7"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These tumors usually occur in younger patients (median age 59), and are correlated with diffuse histology and distal localization. GS </w:t>
      </w:r>
      <w:r w:rsidR="008527B2" w:rsidRPr="007329EB">
        <w:rPr>
          <w:rFonts w:ascii="Book Antiqua" w:eastAsia="Times New Roman" w:hAnsi="Book Antiqua" w:cs="Times New Roman"/>
          <w:color w:val="000000"/>
          <w:sz w:val="24"/>
          <w:szCs w:val="24"/>
          <w:lang w:val="en-US" w:eastAsia="it-IT"/>
        </w:rPr>
        <w:t xml:space="preserve">subtype </w:t>
      </w:r>
      <w:r w:rsidR="00F5166A" w:rsidRPr="007329EB">
        <w:rPr>
          <w:rFonts w:ascii="Book Antiqua" w:eastAsia="Times New Roman" w:hAnsi="Book Antiqua" w:cs="Times New Roman"/>
          <w:color w:val="000000"/>
          <w:sz w:val="24"/>
          <w:szCs w:val="24"/>
          <w:lang w:val="en-US" w:eastAsia="it-IT"/>
        </w:rPr>
        <w:t xml:space="preserve">was associated with </w:t>
      </w:r>
      <w:r w:rsidRPr="007329EB">
        <w:rPr>
          <w:rFonts w:ascii="Book Antiqua" w:eastAsia="Times New Roman" w:hAnsi="Book Antiqua" w:cs="Times New Roman"/>
          <w:color w:val="000000"/>
          <w:sz w:val="24"/>
          <w:szCs w:val="24"/>
          <w:lang w:val="en-US" w:eastAsia="it-IT"/>
        </w:rPr>
        <w:t xml:space="preserve">the worst </w:t>
      </w:r>
      <w:r w:rsidR="006C017A" w:rsidRPr="007329EB">
        <w:rPr>
          <w:rFonts w:ascii="Book Antiqua" w:eastAsia="Times New Roman" w:hAnsi="Book Antiqua" w:cs="Times New Roman"/>
          <w:color w:val="000000"/>
          <w:sz w:val="24"/>
          <w:szCs w:val="24"/>
          <w:lang w:val="en-US" w:eastAsia="it-IT"/>
        </w:rPr>
        <w:t xml:space="preserve">OS </w:t>
      </w:r>
      <w:r w:rsidRPr="007329EB">
        <w:rPr>
          <w:rFonts w:ascii="Book Antiqua" w:eastAsia="Times New Roman" w:hAnsi="Book Antiqua" w:cs="Times New Roman"/>
          <w:color w:val="000000"/>
          <w:sz w:val="24"/>
          <w:szCs w:val="24"/>
          <w:lang w:val="en-US" w:eastAsia="it-IT"/>
        </w:rPr>
        <w:t>and prognosis among the four TCGA subtypes.</w:t>
      </w:r>
    </w:p>
    <w:p w14:paraId="599CB646" w14:textId="268FBBC5" w:rsidR="00292BD7" w:rsidRPr="007329EB" w:rsidRDefault="00292BD7" w:rsidP="00862158">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 xml:space="preserve">The fourth TCGA group </w:t>
      </w:r>
      <w:r w:rsidR="00A11865" w:rsidRPr="007329EB">
        <w:rPr>
          <w:rFonts w:ascii="Book Antiqua" w:eastAsia="Times New Roman" w:hAnsi="Book Antiqua" w:cs="Times New Roman"/>
          <w:color w:val="000000"/>
          <w:sz w:val="24"/>
          <w:szCs w:val="24"/>
          <w:lang w:val="en-US" w:eastAsia="it-IT"/>
        </w:rPr>
        <w:t xml:space="preserve">are </w:t>
      </w:r>
      <w:r w:rsidRPr="007329EB">
        <w:rPr>
          <w:rFonts w:ascii="Book Antiqua" w:eastAsia="Times New Roman" w:hAnsi="Book Antiqua" w:cs="Times New Roman"/>
          <w:color w:val="000000"/>
          <w:sz w:val="24"/>
          <w:szCs w:val="24"/>
          <w:lang w:val="en-US" w:eastAsia="it-IT"/>
        </w:rPr>
        <w:t xml:space="preserve">GCs with CIN (50%) characterized by DNA aneuploidy, highly variable chromosomal copy numbers, and mutations </w:t>
      </w:r>
      <w:r w:rsidR="00FC0698" w:rsidRPr="007329EB">
        <w:rPr>
          <w:rFonts w:ascii="Book Antiqua" w:eastAsia="Times New Roman" w:hAnsi="Book Antiqua" w:cs="Times New Roman"/>
          <w:color w:val="000000"/>
          <w:sz w:val="24"/>
          <w:szCs w:val="24"/>
          <w:lang w:val="en-US" w:eastAsia="it-IT"/>
        </w:rPr>
        <w:t xml:space="preserve">of the </w:t>
      </w:r>
      <w:r w:rsidR="00A11865" w:rsidRPr="007329EB">
        <w:rPr>
          <w:rFonts w:ascii="Book Antiqua" w:eastAsia="Times New Roman" w:hAnsi="Book Antiqua" w:cs="Times New Roman"/>
          <w:color w:val="000000"/>
          <w:sz w:val="24"/>
          <w:szCs w:val="24"/>
          <w:lang w:val="en-US" w:eastAsia="it-IT"/>
        </w:rPr>
        <w:t>tumor</w:t>
      </w:r>
      <w:r w:rsidR="006C017A" w:rsidRPr="007329EB">
        <w:rPr>
          <w:rFonts w:ascii="Book Antiqua" w:eastAsia="Times New Roman" w:hAnsi="Book Antiqua" w:cs="Times New Roman"/>
          <w:color w:val="000000"/>
          <w:sz w:val="24"/>
          <w:szCs w:val="24"/>
          <w:lang w:val="en-US" w:eastAsia="it-IT"/>
        </w:rPr>
        <w:t xml:space="preserve"> </w:t>
      </w:r>
      <w:r w:rsidR="00FC0698" w:rsidRPr="007329EB">
        <w:rPr>
          <w:rFonts w:ascii="Book Antiqua" w:eastAsia="Times New Roman" w:hAnsi="Book Antiqua" w:cs="Times New Roman"/>
          <w:color w:val="000000"/>
          <w:sz w:val="24"/>
          <w:szCs w:val="24"/>
          <w:lang w:val="en-US" w:eastAsia="it-IT"/>
        </w:rPr>
        <w:t xml:space="preserve">suppressor </w:t>
      </w:r>
      <w:r w:rsidR="00FC0698" w:rsidRPr="007329EB">
        <w:rPr>
          <w:rFonts w:ascii="Book Antiqua" w:eastAsia="Times New Roman" w:hAnsi="Book Antiqua" w:cs="Times New Roman"/>
          <w:i/>
          <w:iCs/>
          <w:color w:val="000000"/>
          <w:sz w:val="24"/>
          <w:szCs w:val="24"/>
          <w:lang w:val="en-US" w:eastAsia="it-IT"/>
        </w:rPr>
        <w:t>TP53</w:t>
      </w:r>
      <w:r w:rsidR="00FC0698" w:rsidRPr="007329EB">
        <w:rPr>
          <w:rFonts w:ascii="Book Antiqua" w:eastAsia="Times New Roman" w:hAnsi="Book Antiqua" w:cs="Times New Roman"/>
          <w:color w:val="000000"/>
          <w:sz w:val="24"/>
          <w:szCs w:val="24"/>
          <w:lang w:val="en-US" w:eastAsia="it-IT"/>
        </w:rPr>
        <w:t xml:space="preserve">, </w:t>
      </w:r>
      <w:r w:rsidR="00134A8E" w:rsidRPr="007329EB">
        <w:rPr>
          <w:rFonts w:ascii="Book Antiqua" w:eastAsia="Times New Roman" w:hAnsi="Book Antiqua" w:cs="Times New Roman"/>
          <w:color w:val="000000"/>
          <w:sz w:val="24"/>
          <w:szCs w:val="24"/>
          <w:lang w:val="en-US" w:eastAsia="it-IT"/>
        </w:rPr>
        <w:t xml:space="preserve">which is </w:t>
      </w:r>
      <w:r w:rsidR="00FC0698" w:rsidRPr="007329EB">
        <w:rPr>
          <w:rFonts w:ascii="Book Antiqua" w:eastAsia="Times New Roman" w:hAnsi="Book Antiqua" w:cs="Times New Roman"/>
          <w:color w:val="000000"/>
          <w:sz w:val="24"/>
          <w:szCs w:val="24"/>
          <w:lang w:val="en-US" w:eastAsia="it-IT"/>
        </w:rPr>
        <w:t>responsible for chromosomal instability. Frequent genomic amplification</w:t>
      </w:r>
      <w:r w:rsidR="00F01A5F" w:rsidRPr="007329EB">
        <w:rPr>
          <w:rFonts w:ascii="Book Antiqua" w:eastAsia="Times New Roman" w:hAnsi="Book Antiqua" w:cs="Times New Roman"/>
          <w:color w:val="000000"/>
          <w:sz w:val="24"/>
          <w:szCs w:val="24"/>
          <w:lang w:val="en-US" w:eastAsia="it-IT"/>
        </w:rPr>
        <w:t>s</w:t>
      </w:r>
      <w:r w:rsidR="00FC0698" w:rsidRPr="007329EB">
        <w:rPr>
          <w:rFonts w:ascii="Book Antiqua" w:eastAsia="Times New Roman" w:hAnsi="Book Antiqua" w:cs="Times New Roman"/>
          <w:color w:val="000000"/>
          <w:sz w:val="24"/>
          <w:szCs w:val="24"/>
          <w:lang w:val="en-US" w:eastAsia="it-IT"/>
        </w:rPr>
        <w:t xml:space="preserve"> of receptor tyrosine kinases (RTKs) </w:t>
      </w:r>
      <w:r w:rsidR="008527B2" w:rsidRPr="007329EB">
        <w:rPr>
          <w:rFonts w:ascii="Book Antiqua" w:eastAsia="Times New Roman" w:hAnsi="Book Antiqua" w:cs="Times New Roman"/>
          <w:color w:val="000000"/>
          <w:sz w:val="24"/>
          <w:szCs w:val="24"/>
          <w:lang w:val="en-US" w:eastAsia="it-IT"/>
        </w:rPr>
        <w:t>/</w:t>
      </w:r>
      <w:r w:rsidR="00FC0698" w:rsidRPr="007329EB">
        <w:rPr>
          <w:rFonts w:ascii="Book Antiqua" w:eastAsia="Times New Roman" w:hAnsi="Book Antiqua" w:cs="Times New Roman"/>
          <w:color w:val="000000"/>
          <w:sz w:val="24"/>
          <w:szCs w:val="24"/>
          <w:lang w:val="en-US" w:eastAsia="it-IT"/>
        </w:rPr>
        <w:t>RAS pathway were found, including</w:t>
      </w:r>
      <w:r w:rsidR="00FC0698" w:rsidRPr="007329EB">
        <w:rPr>
          <w:rFonts w:ascii="Book Antiqua" w:eastAsia="Times New Roman" w:hAnsi="Book Antiqua" w:cs="Times New Roman"/>
          <w:i/>
          <w:iCs/>
          <w:color w:val="000000"/>
          <w:sz w:val="24"/>
          <w:szCs w:val="24"/>
          <w:lang w:val="en-US" w:eastAsia="it-IT"/>
        </w:rPr>
        <w:t xml:space="preserve"> </w:t>
      </w:r>
      <w:r w:rsidR="00862158" w:rsidRPr="007329EB">
        <w:rPr>
          <w:rFonts w:ascii="Book Antiqua" w:eastAsia="Times New Roman" w:hAnsi="Book Antiqua" w:cs="Times New Roman"/>
          <w:i/>
          <w:color w:val="000000"/>
          <w:sz w:val="24"/>
          <w:szCs w:val="24"/>
          <w:lang w:val="en-US" w:eastAsia="it-IT"/>
        </w:rPr>
        <w:t>epidermal growth factor receptor</w:t>
      </w:r>
      <w:r w:rsidR="00862158" w:rsidRPr="007329EB">
        <w:rPr>
          <w:rFonts w:ascii="Book Antiqua" w:eastAsia="Times New Roman" w:hAnsi="Book Antiqua" w:cs="Times New Roman"/>
          <w:i/>
          <w:iCs/>
          <w:color w:val="000000"/>
          <w:sz w:val="24"/>
          <w:szCs w:val="24"/>
          <w:lang w:val="en-US" w:eastAsia="it-IT"/>
        </w:rPr>
        <w:t xml:space="preserve"> </w:t>
      </w:r>
      <w:r w:rsidR="00FC0698" w:rsidRPr="007329EB">
        <w:rPr>
          <w:rFonts w:ascii="Book Antiqua" w:eastAsia="Times New Roman" w:hAnsi="Book Antiqua" w:cs="Times New Roman"/>
          <w:color w:val="000000"/>
          <w:sz w:val="24"/>
          <w:szCs w:val="24"/>
          <w:lang w:val="en-US" w:eastAsia="it-IT"/>
        </w:rPr>
        <w:t>(</w:t>
      </w:r>
      <w:r w:rsidR="00862158" w:rsidRPr="007329EB">
        <w:rPr>
          <w:rFonts w:ascii="Book Antiqua" w:eastAsia="Times New Roman" w:hAnsi="Book Antiqua" w:cs="Times New Roman"/>
          <w:i/>
          <w:iCs/>
          <w:color w:val="000000"/>
          <w:sz w:val="24"/>
          <w:szCs w:val="24"/>
          <w:lang w:val="en-US" w:eastAsia="it-IT"/>
        </w:rPr>
        <w:t>EGFR</w:t>
      </w:r>
      <w:r w:rsidR="00FC0698" w:rsidRPr="007329EB">
        <w:rPr>
          <w:rFonts w:ascii="Book Antiqua" w:eastAsia="Times New Roman" w:hAnsi="Book Antiqua" w:cs="Times New Roman"/>
          <w:color w:val="000000"/>
          <w:sz w:val="24"/>
          <w:szCs w:val="24"/>
          <w:lang w:val="en-US" w:eastAsia="it-IT"/>
        </w:rPr>
        <w:t>),</w:t>
      </w:r>
      <w:r w:rsidR="00FC0698" w:rsidRPr="007329EB">
        <w:rPr>
          <w:rFonts w:ascii="Book Antiqua" w:eastAsia="Times New Roman" w:hAnsi="Book Antiqua" w:cs="Times New Roman"/>
          <w:i/>
          <w:iCs/>
          <w:color w:val="000000"/>
          <w:sz w:val="24"/>
          <w:szCs w:val="24"/>
          <w:lang w:val="en-US" w:eastAsia="it-IT"/>
        </w:rPr>
        <w:t xml:space="preserve"> ERBB2</w:t>
      </w:r>
      <w:r w:rsidR="00FC0698" w:rsidRPr="007329EB">
        <w:rPr>
          <w:rFonts w:ascii="Book Antiqua" w:eastAsia="Times New Roman" w:hAnsi="Book Antiqua" w:cs="Times New Roman"/>
          <w:color w:val="000000"/>
          <w:sz w:val="24"/>
          <w:szCs w:val="24"/>
          <w:lang w:val="en-US" w:eastAsia="it-IT"/>
        </w:rPr>
        <w:t xml:space="preserve">, </w:t>
      </w:r>
      <w:r w:rsidR="00FC0698" w:rsidRPr="007329EB">
        <w:rPr>
          <w:rFonts w:ascii="Book Antiqua" w:eastAsia="Times New Roman" w:hAnsi="Book Antiqua" w:cs="Times New Roman"/>
          <w:i/>
          <w:iCs/>
          <w:color w:val="000000"/>
          <w:sz w:val="24"/>
          <w:szCs w:val="24"/>
          <w:lang w:val="en-US" w:eastAsia="it-IT"/>
        </w:rPr>
        <w:t>ERBB3</w:t>
      </w:r>
      <w:r w:rsidR="00FC0698" w:rsidRPr="007329EB">
        <w:rPr>
          <w:rFonts w:ascii="Book Antiqua" w:eastAsia="Times New Roman" w:hAnsi="Book Antiqua" w:cs="Times New Roman"/>
          <w:color w:val="000000"/>
          <w:sz w:val="24"/>
          <w:szCs w:val="24"/>
          <w:lang w:val="en-US" w:eastAsia="it-IT"/>
        </w:rPr>
        <w:t xml:space="preserve">, </w:t>
      </w:r>
      <w:r w:rsidR="00862158" w:rsidRPr="007329EB">
        <w:rPr>
          <w:rFonts w:ascii="Book Antiqua" w:eastAsia="Times New Roman" w:hAnsi="Book Antiqua" w:cs="Times New Roman"/>
          <w:color w:val="000000"/>
          <w:sz w:val="24"/>
          <w:szCs w:val="24"/>
          <w:lang w:val="en-US" w:eastAsia="it-IT"/>
        </w:rPr>
        <w:t>MET proto-oncogene</w:t>
      </w:r>
      <w:r w:rsidR="00862158" w:rsidRPr="007329EB">
        <w:rPr>
          <w:rFonts w:ascii="Book Antiqua" w:eastAsia="Times New Roman" w:hAnsi="Book Antiqua" w:cs="Times New Roman"/>
          <w:i/>
          <w:iCs/>
          <w:color w:val="000000"/>
          <w:sz w:val="24"/>
          <w:szCs w:val="24"/>
          <w:lang w:val="en-US" w:eastAsia="it-IT"/>
        </w:rPr>
        <w:t xml:space="preserve"> </w:t>
      </w:r>
      <w:r w:rsidR="00134A8E" w:rsidRPr="007329EB">
        <w:rPr>
          <w:rFonts w:ascii="Book Antiqua" w:eastAsia="Times New Roman" w:hAnsi="Book Antiqua" w:cs="Times New Roman"/>
          <w:color w:val="000000"/>
          <w:sz w:val="24"/>
          <w:szCs w:val="24"/>
          <w:lang w:val="en-US" w:eastAsia="it-IT"/>
        </w:rPr>
        <w:t>(</w:t>
      </w:r>
      <w:r w:rsidR="00862158" w:rsidRPr="007329EB">
        <w:rPr>
          <w:rFonts w:ascii="Book Antiqua" w:eastAsia="Times New Roman" w:hAnsi="Book Antiqua" w:cs="Times New Roman"/>
          <w:i/>
          <w:iCs/>
          <w:color w:val="000000"/>
          <w:sz w:val="24"/>
          <w:szCs w:val="24"/>
          <w:lang w:val="en-US" w:eastAsia="it-IT"/>
        </w:rPr>
        <w:t>MET</w:t>
      </w:r>
      <w:r w:rsidR="00134A8E" w:rsidRPr="007329EB">
        <w:rPr>
          <w:rFonts w:ascii="Book Antiqua" w:eastAsia="Times New Roman" w:hAnsi="Book Antiqua" w:cs="Times New Roman"/>
          <w:color w:val="000000"/>
          <w:sz w:val="24"/>
          <w:szCs w:val="24"/>
          <w:lang w:val="en-US" w:eastAsia="it-IT"/>
        </w:rPr>
        <w:t xml:space="preserve">), </w:t>
      </w:r>
      <w:r w:rsidR="00862158" w:rsidRPr="007329EB">
        <w:rPr>
          <w:rFonts w:ascii="Book Antiqua" w:eastAsia="Times New Roman" w:hAnsi="Book Antiqua" w:cs="Times New Roman"/>
          <w:i/>
          <w:color w:val="000000"/>
          <w:sz w:val="24"/>
          <w:szCs w:val="24"/>
          <w:lang w:val="en-US" w:eastAsia="it-IT"/>
        </w:rPr>
        <w:t>fibroblast growth factor receptor 2</w:t>
      </w:r>
      <w:r w:rsidR="00FC0698" w:rsidRPr="007329EB">
        <w:rPr>
          <w:rFonts w:ascii="Book Antiqua" w:eastAsia="Times New Roman" w:hAnsi="Book Antiqua" w:cs="Times New Roman"/>
          <w:i/>
          <w:iCs/>
          <w:color w:val="000000"/>
          <w:sz w:val="24"/>
          <w:szCs w:val="24"/>
          <w:lang w:val="en-US" w:eastAsia="it-IT"/>
        </w:rPr>
        <w:t xml:space="preserve"> </w:t>
      </w:r>
      <w:r w:rsidR="00FC0698" w:rsidRPr="007329EB">
        <w:rPr>
          <w:rFonts w:ascii="Book Antiqua" w:eastAsia="Times New Roman" w:hAnsi="Book Antiqua" w:cs="Times New Roman"/>
          <w:color w:val="000000"/>
          <w:sz w:val="24"/>
          <w:szCs w:val="24"/>
          <w:lang w:val="en-US" w:eastAsia="it-IT"/>
        </w:rPr>
        <w:t>(</w:t>
      </w:r>
      <w:r w:rsidR="00862158" w:rsidRPr="007329EB">
        <w:rPr>
          <w:rFonts w:ascii="Book Antiqua" w:eastAsia="Times New Roman" w:hAnsi="Book Antiqua" w:cs="Times New Roman"/>
          <w:i/>
          <w:iCs/>
          <w:color w:val="000000"/>
          <w:sz w:val="24"/>
          <w:szCs w:val="24"/>
          <w:lang w:val="en-US" w:eastAsia="it-IT"/>
        </w:rPr>
        <w:t>FGFR2</w:t>
      </w:r>
      <w:r w:rsidR="00FC0698" w:rsidRPr="007329EB">
        <w:rPr>
          <w:rFonts w:ascii="Book Antiqua" w:eastAsia="Times New Roman" w:hAnsi="Book Antiqua" w:cs="Times New Roman"/>
          <w:color w:val="000000"/>
          <w:sz w:val="24"/>
          <w:szCs w:val="24"/>
          <w:lang w:val="en-US" w:eastAsia="it-IT"/>
        </w:rPr>
        <w:t xml:space="preserve">), </w:t>
      </w:r>
      <w:r w:rsidR="00862158" w:rsidRPr="007329EB">
        <w:rPr>
          <w:rFonts w:ascii="Book Antiqua" w:eastAsia="Times New Roman" w:hAnsi="Book Antiqua" w:cs="Times New Roman"/>
          <w:i/>
          <w:color w:val="000000"/>
          <w:sz w:val="24"/>
          <w:szCs w:val="24"/>
          <w:lang w:val="en-US" w:eastAsia="it-IT"/>
        </w:rPr>
        <w:t>vascular endothelial growth factor A</w:t>
      </w:r>
      <w:r w:rsidR="00862158" w:rsidRPr="007329EB">
        <w:rPr>
          <w:rFonts w:ascii="Book Antiqua" w:eastAsia="Times New Roman" w:hAnsi="Book Antiqua" w:cs="Times New Roman"/>
          <w:i/>
          <w:iCs/>
          <w:color w:val="000000"/>
          <w:sz w:val="24"/>
          <w:szCs w:val="24"/>
          <w:lang w:val="en-US" w:eastAsia="it-IT"/>
        </w:rPr>
        <w:t xml:space="preserve"> </w:t>
      </w:r>
      <w:r w:rsidR="00FC0698" w:rsidRPr="007329EB">
        <w:rPr>
          <w:rFonts w:ascii="Book Antiqua" w:eastAsia="Times New Roman" w:hAnsi="Book Antiqua" w:cs="Times New Roman"/>
          <w:color w:val="000000"/>
          <w:sz w:val="24"/>
          <w:szCs w:val="24"/>
          <w:lang w:val="en-US" w:eastAsia="it-IT"/>
        </w:rPr>
        <w:t>(</w:t>
      </w:r>
      <w:r w:rsidR="00862158" w:rsidRPr="007329EB">
        <w:rPr>
          <w:rFonts w:ascii="Book Antiqua" w:eastAsia="Times New Roman" w:hAnsi="Book Antiqua" w:cs="Times New Roman"/>
          <w:i/>
          <w:iCs/>
          <w:color w:val="000000"/>
          <w:sz w:val="24"/>
          <w:szCs w:val="24"/>
          <w:lang w:val="en-US" w:eastAsia="it-IT"/>
        </w:rPr>
        <w:t>VEGFA</w:t>
      </w:r>
      <w:r w:rsidR="00FC0698" w:rsidRPr="007329EB">
        <w:rPr>
          <w:rFonts w:ascii="Book Antiqua" w:eastAsia="Times New Roman" w:hAnsi="Book Antiqua" w:cs="Times New Roman"/>
          <w:color w:val="000000"/>
          <w:sz w:val="24"/>
          <w:szCs w:val="24"/>
          <w:lang w:val="en-US" w:eastAsia="it-IT"/>
        </w:rPr>
        <w:t>), and</w:t>
      </w:r>
      <w:r w:rsidR="00FC0698" w:rsidRPr="007329EB">
        <w:rPr>
          <w:rFonts w:ascii="Book Antiqua" w:eastAsia="Times New Roman" w:hAnsi="Book Antiqua" w:cs="Times New Roman"/>
          <w:i/>
          <w:iCs/>
          <w:color w:val="000000"/>
          <w:sz w:val="24"/>
          <w:szCs w:val="24"/>
          <w:lang w:val="en-US" w:eastAsia="it-IT"/>
        </w:rPr>
        <w:t xml:space="preserve"> KRAS. </w:t>
      </w:r>
      <w:r w:rsidRPr="007329EB">
        <w:rPr>
          <w:rFonts w:ascii="Book Antiqua" w:eastAsia="Times New Roman" w:hAnsi="Book Antiqua" w:cs="Times New Roman"/>
          <w:color w:val="000000"/>
          <w:sz w:val="24"/>
          <w:szCs w:val="24"/>
          <w:lang w:val="en-US" w:eastAsia="it-IT"/>
        </w:rPr>
        <w:t xml:space="preserve">Most of CIN GCs </w:t>
      </w:r>
      <w:r w:rsidR="004F3442" w:rsidRPr="007329EB">
        <w:rPr>
          <w:rFonts w:ascii="Book Antiqua" w:eastAsia="Times New Roman" w:hAnsi="Book Antiqua" w:cs="Times New Roman"/>
          <w:color w:val="000000"/>
          <w:sz w:val="24"/>
          <w:szCs w:val="24"/>
          <w:lang w:val="en-US" w:eastAsia="it-IT"/>
        </w:rPr>
        <w:t xml:space="preserve">are </w:t>
      </w:r>
      <w:r w:rsidRPr="007329EB">
        <w:rPr>
          <w:rFonts w:ascii="Book Antiqua" w:eastAsia="Times New Roman" w:hAnsi="Book Antiqua" w:cs="Times New Roman"/>
          <w:color w:val="000000"/>
          <w:sz w:val="24"/>
          <w:szCs w:val="24"/>
          <w:lang w:val="en-US" w:eastAsia="it-IT"/>
        </w:rPr>
        <w:t>classified as intestinal-type, frequently located at the gastroephageal junction/cardia</w:t>
      </w:r>
      <w:r w:rsidR="00954FB1" w:rsidRPr="007329EB">
        <w:rPr>
          <w:rFonts w:ascii="Book Antiqua" w:eastAsia="Times New Roman" w:hAnsi="Book Antiqua" w:cs="Times New Roman"/>
          <w:color w:val="000000"/>
          <w:sz w:val="24"/>
          <w:szCs w:val="24"/>
          <w:vertAlign w:val="superscript"/>
          <w:lang w:val="en-US" w:eastAsia="it-IT"/>
        </w:rPr>
        <w:t>[</w:t>
      </w:r>
      <w:r w:rsidR="008527B2"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{"citationItems":[{"id":"ITEM-1","itemData":{"DOI":"10.1634/theoncologist.2015-0156","ISSN":"1549-490X","PMID":"26336083","abstract":"BACKGROUND: Esophageal squamous cell carcinomas (ESCCs) and esophageal adenocarcinomas (EACs) account for &gt;95% of esophageal malignancies and represent a major global health burden. ESCC is the dominant histology globally but represents a minority of U.S. cases, with EAC accounting for the majority of U.S. CASES: The patient outcomes for advanced ESCC and EAC are poor, and new therapeutic options are needed. Using a sensitive sequencing assay, we compared the genomic profiles of ESCC and EAC with attention to identification of therapeutically relevant genomic alterations. METHODS: Next-generation sequencing-based comprehensive genomic profiling was performed on hybridization-captured, adaptor ligation-based libraries to a median coverage depth of &gt;650× for all coding exons of 315 cancer-related genes plus selected introns from 28 genes frequently rearranged in cancer. Results from a single sample were evaluated for all classes of genomic alterations (GAs) including point mutations, short insertions and deletions, gene amplifications, homozygous deletions, and fusions/rearrangements. Clinically relevant genomic alterations (CRGAs) were defined as alterations linked to approved drugs and those under evaluation in mechanism-driven clinical trials. RESULTS: There were no significant differences by sex for either tumor type, and the median age for all patients was 63 years. All ESCCs and EACs were at an advanced stage at the time of sequencing. All 71 ESCCs and 231 EACs featured GAs on profiling, with 522 GAs in ESCC (7.4 per sample) and 1,303 GAs in EAC (5.6 per sample). The frequency of clinically relevant GAs in ESCC was 94% (2.6 per sample) and 93% in EAC (2.7 per sample). CRGAs occurring more frequently in EAC included KRAS (23% EAC vs. 6% ESCC) and ERBB2 (23% EAC vs. 3% ESCC). ESCC samples were enriched for CRGA in PIK3CA (24% ESCC vs. 10% EAC), PTEN (11% ESCC vs. 4% EAC), and NOTCH1 (17% ESCC vs. 3% EAC). Other GAs that differed significantly between histologic tumor types included SMAD4 (14% EAC vs. 1% ESCC), RB1 (14% ESCC vs. 2% EAC), SOX2 (18% ESCC vs. 1% EAC), and NFE2L2 (24% ESCC vs. 1% EAC). CONCLUSION: ESCC and EAC share similarly high frequencies of overall and clinically relevant genomic alterations; however, the profiles of genomic alterations in the two diseases differ widely, with KRAS and ERBB2 far more frequently altered in EAC compared with ESCC and with mammalian target of rapamycin (MTOR) pathway genes (PIK3CA and PTEN) and NOTCH1 mor…","author":[{"dropping-particle":"","family":"Wang","given":"Kai","non-dropping-particle":"","parse-names":false,"suffix":""},{"dropping-particle":"","family":"Johnson","given":"Adrienne","non-dropping-particle":"","parse-names":false,"suffix":""},{"dropping-particle":"","family":"Ali","given":"Siraj M","non-dropping-particle":"","parse-names":false,"suffix":""},{"dropping-particle":"","family":"Klempner","given":"Samuel J","non-dropping-particle":"","parse-names":false,"suffix":""},{"dropping-particle":"","family":"Bekaii-Saab","given":"Tanios","non-dropping-particle":"","parse-names":false,"suffix":""},{"dropping-particle":"","family":"Vacirca","given":"Jeffrey L","non-dropping-particle":"","parse-names":false,"suffix":""},{"dropping-particle":"","family":"Khaira","given":"Depinder","non-dropping-particle":"","parse-names":false,"suffix":""},{"dropping-particle":"","family":"Yelensky","given":"Roman","non-dropping-particle":"","parse-names":false,"suffix":""},{"dropping-particle":"","family":"Chmielecki","given":"Juliann","non-dropping-particle":"","parse-names":false,"suffix":""},{"dropping-particle":"","family":"Elvin","given":"Julia A","non-dropping-particle":"","parse-names":false,"suffix":""},{"dropping-particle":"","family":"Lipson","given":"Doron","non-dropping-particle":"","parse-names":false,"suffix":""},{"dropping-particle":"","family":"Miller","given":"Vincent A","non-dropping-particle":"","parse-names":false,"suffix":""},{"dropping-particle":"","family":"Stephens","given":"Philip J","non-dropping-particle":"","parse-names":false,"suffix":""},{"dropping-particle":"","family":"Ross","given":"Jeffrey S","non-dropping-particle":"","parse-names":false,"suffix":""}],"container-title":"The oncologist","id":"ITEM-1","issued":{"date-parts":[["2015"]]},"title":"Comprehensive Genomic Profiling of Advanced Esophageal Squamous Cell Carcinomas and Esophageal Adenocarcinomas Reveals Similarities and Differences.","type":"article-journal"},"uris":["http://www.mendeley.com/documents/?uuid=053fe7dc-6036-49f9-889c-f548834d053f"]}],"mendeley":{"formattedCitation":"&lt;sup&gt;21&lt;/sup&gt;","plainTextFormattedCitation":"21","previouslyFormattedCitation":"&lt;sup&gt;21&lt;/sup&gt;"},"properties":{"noteIndex":0},"schema":"https://github.com/citation-style-language/schema/raw/master/csl-citation.json"}</w:instrText>
      </w:r>
      <w:r w:rsidR="008527B2"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21</w:t>
      </w:r>
      <w:r w:rsidR="008527B2" w:rsidRPr="007329EB">
        <w:rPr>
          <w:rFonts w:ascii="Book Antiqua" w:eastAsia="Times New Roman" w:hAnsi="Book Antiqua" w:cs="Times New Roman"/>
          <w:color w:val="000000"/>
          <w:sz w:val="24"/>
          <w:szCs w:val="24"/>
          <w:vertAlign w:val="superscript"/>
          <w:lang w:eastAsia="it-IT"/>
        </w:rPr>
        <w:fldChar w:fldCharType="end"/>
      </w:r>
      <w:r w:rsidR="00862158" w:rsidRPr="007329EB">
        <w:rPr>
          <w:rFonts w:ascii="Book Antiqua" w:hAnsi="Book Antiqua" w:cs="Times New Roman"/>
          <w:color w:val="000000"/>
          <w:sz w:val="24"/>
          <w:szCs w:val="24"/>
          <w:vertAlign w:val="superscript"/>
          <w:lang w:eastAsia="zh-CN"/>
        </w:rPr>
        <w:t>,</w:t>
      </w:r>
      <w:r w:rsidR="00681AF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{"citationItems":[{"id":"ITEM-1","itemData":{"DOI":"10.1158/1078-0432.CCR-16-2211","ISSN":"15573265","abstract":"Purpose: The Cancer Genome Atlas (TCGA) project recently uncovered four molecular subtypes of gastric cancer: Epstein-Barr virus (EBV), microsatellite instability (MSI), genomically stable (GS), and chromosomal instability (CIN). However, their clinical significances are currently unknown. We aimed to investigate the relationship between subtypes and prognosis of patients with gastric cancer.Experimental Design: Gene expression data from a TCGA cohort (n = 262) were used to develop a subtype prediction model, and the association of each subtype with survival and benefit from adjuvant chemotherapy was tested in 2 other cohorts (n = 267 and 432). An integrated risk assessment model (TCGA risk score) was also developed.Results: EBV subtype was associated with the best prognosis, and GS subtype was associated with the worst prognosis. Patients with MSI and CIN subtypes had poorer overall survival than those with EBV subtype but better overall survival than those with GS subtype (P = 0.004 and 0.03 in two cohorts, respectively). In multivariate Cox regression analyses, TCGA risk score was an independent prognostic factor [HR, 1.5; 95% confidence interval (CI), 1.2-1.9; P = 0.001]. Patients with the CIN subtype experienced the greatest benefit from adjuvant chemotherapy (HR, 0.39; 95% CI, 0.16-0.94; P = 0.03) and those with the GS subtype had the least benefit from adjuvant chemotherapy (HR, 0.83; 95% CI, 0.36-1.89; P = 0.65).Conclusions: Our prediction model successfully stratified patients by survival and adjuvant chemotherapy outcomes. Further development of the prediction model is warranted. Clin Cancer Res; 23(15); 1-9. ©2017 AACR.","author":[{"dropping-particle":"","family":"Sohn","given":"Bo Hwa","non-dropping-particle":"","parse-names":false,"suffix":""},{"dropping-particle":"","family":"Hwang","given":"Jun Eul","non-dropping-particle":"","parse-names":false,"suffix":""},{"dropping-particle":"","family":"Jang","given":"Hee Jin","non-dropping-particle":"","parse-names":false,"suffix":""},{"dropping-particle":"","family":"Lee","given":"Hyun Sung","non-dropping-particle":"","parse-names":false,"suffix":""},{"dropping-particle":"","family":"Oh","given":"Sang Cheul","non-dropping-particle":"","parse-names":false,"suffix":""},{"dropping-particle":"","family":"Shim","given":"Jae Jun","non-dropping-particle":"","parse-names":false,"suffix":""},{"dropping-particle":"","family":"Lee","given":"Keun Wook","non-dropping-particle":"","parse-names":false,"suffix":""},{"dropping-particle":"","family":"Kim","given":"Eui Hyun","non-dropping-particle":"","parse-names":false,"suffix":""},{"dropping-particle":"","family":"Yim","given":"Sun Young","non-dropping-particle":"","parse-names":false,"suffix":""},{"dropping-particle":"","family":"Lee","given":"Sang Ho","non-dropping-particle":"","parse-names":false,"suffix":""},{"dropping-particle":"","family":"Cheong","given":"Jae Ho","non-dropping-particle":"","parse-names":false,"suffix":""},{"dropping-particle":"","family":"Jeong","given":"Woojin","non-dropping-particle":"","parse-names":false,"suffix":""},{"dropping-particle":"","family":"Cho","given":"Jae Yong","non-dropping-particle":"","parse-names":false,"suffix":""},{"dropping-particle":</w:instrText>
      </w:r>
      <w:r w:rsidR="002224EB" w:rsidRPr="007329EB">
        <w:rPr>
          <w:rFonts w:ascii="Book Antiqua" w:eastAsia="Times New Roman" w:hAnsi="Book Antiqua" w:cs="Times New Roman"/>
          <w:color w:val="000000"/>
          <w:sz w:val="24"/>
          <w:szCs w:val="24"/>
          <w:vertAlign w:val="superscript"/>
          <w:lang w:val="en-US" w:eastAsia="it-IT"/>
        </w:rPr>
        <w:instrText>"","family":"Kim","given":"Joohee","non-dropping-particle":"","parse-names":false,"suffix":""},{"dropping-particle":"","family":"Chae","given":"Jungsoo","non-dropping-particle":"","parse-names":false,"suffix":""},{"dropping-particle":"","family":"Lee","given":"Jeeyun","non-dropping-particle":"","parse-names":false,"suffix":""},{"dropping-particle":"","family":"Kang","given":"Won Ki","non-dropping-particle":"","parse-names":false,"suffix":""},{"dropping-particle":"","family":"Kim","given":"Sung","non-dropping-particle":"","parse-names":false,"suffix":""},{"dropping-particle":"","family":"Noh","given":"Sung Hoon","non-dropping-particle":"","parse-names":false,"suffix":""},{"dropping-particle":"","family":"Ajani","given":"Jaffer A.","non-dropping-particle":"","parse-names":false,"suffix":""},{"dropping-particle":"","family":"Lee","given":"Ju Seog","non-dropping-particle":"","parse-names":false,"suffix":""}],"container-title":"Clinical Cancer Research","id":"ITEM-1","issued":{"date-parts":[["2017"]]},"title":"Clinical significance of four molecular subtypes of gastric cancer identified by The Cancer Genome Atlas project","type":"article-journal"},"uris":["http://www.mendeley.com/documents/?uuid=6c6e064a-d442-4021-b425-78c1045c8857"]}],"mendeley":{"formattedCitation":"&lt;sup&gt;22&lt;/sup&gt;","plainTextFormattedCitation":"22","previouslyFormattedCitation":"&lt;sup&gt;22&lt;/sup&gt;"},"properties":{"noteIndex":0},"schema":"https://github.com/citation-style-language/schema/raw/master/csl-citation.json"}</w:instrText>
      </w:r>
      <w:r w:rsidR="00681AF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22</w:t>
      </w:r>
      <w:r w:rsidR="00681AFA"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w:t>
      </w:r>
    </w:p>
    <w:p w14:paraId="6C098DD8" w14:textId="77777777" w:rsidR="00292BD7" w:rsidRPr="007329EB" w:rsidRDefault="00292BD7" w:rsidP="00536564">
      <w:pPr>
        <w:spacing w:after="0" w:line="360" w:lineRule="auto"/>
        <w:jc w:val="both"/>
        <w:rPr>
          <w:rFonts w:ascii="Book Antiqua" w:eastAsia="Times New Roman" w:hAnsi="Book Antiqua" w:cs="Times New Roman"/>
          <w:sz w:val="24"/>
          <w:szCs w:val="24"/>
          <w:lang w:val="en-US" w:eastAsia="it-IT"/>
        </w:rPr>
      </w:pPr>
    </w:p>
    <w:p w14:paraId="46883D56" w14:textId="2E29E368" w:rsidR="00292BD7" w:rsidRPr="007329EB" w:rsidRDefault="00A80CAF" w:rsidP="00536564">
      <w:pPr>
        <w:spacing w:after="0" w:line="360" w:lineRule="auto"/>
        <w:jc w:val="both"/>
        <w:rPr>
          <w:rFonts w:ascii="Book Antiqua" w:eastAsia="Times New Roman" w:hAnsi="Book Antiqua" w:cs="Times New Roman"/>
          <w:b/>
          <w:i/>
          <w:sz w:val="24"/>
          <w:szCs w:val="24"/>
          <w:lang w:val="en-US" w:eastAsia="it-IT"/>
        </w:rPr>
      </w:pPr>
      <w:r w:rsidRPr="007329EB">
        <w:rPr>
          <w:rFonts w:ascii="Book Antiqua" w:eastAsia="Times New Roman" w:hAnsi="Book Antiqua" w:cs="Times New Roman"/>
          <w:b/>
          <w:bCs/>
          <w:i/>
          <w:color w:val="000000"/>
          <w:sz w:val="24"/>
          <w:szCs w:val="24"/>
          <w:lang w:val="en-US" w:eastAsia="it-IT"/>
        </w:rPr>
        <w:lastRenderedPageBreak/>
        <w:t>The Asian Cancer Research Group</w:t>
      </w:r>
    </w:p>
    <w:p w14:paraId="73A5F032" w14:textId="1A619F53" w:rsidR="00292BD7" w:rsidRPr="007329EB" w:rsidRDefault="00292BD7"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In 2015 the </w:t>
      </w:r>
      <w:r w:rsidR="00AB42D3" w:rsidRPr="00AB42D3">
        <w:rPr>
          <w:rFonts w:ascii="Book Antiqua" w:eastAsia="Times New Roman" w:hAnsi="Book Antiqua" w:cs="Times New Roman"/>
          <w:color w:val="000000"/>
          <w:sz w:val="24"/>
          <w:szCs w:val="24"/>
          <w:lang w:val="en-US" w:eastAsia="it-IT"/>
        </w:rPr>
        <w:t>Asian Cancer Research Group (ACRG)</w:t>
      </w:r>
      <w:r w:rsidRPr="007329EB">
        <w:rPr>
          <w:rFonts w:ascii="Book Antiqua" w:eastAsia="Times New Roman" w:hAnsi="Book Antiqua" w:cs="Times New Roman"/>
          <w:color w:val="000000"/>
          <w:sz w:val="24"/>
          <w:szCs w:val="24"/>
          <w:lang w:val="en-US" w:eastAsia="it-IT"/>
        </w:rPr>
        <w:t xml:space="preserve"> proposed a different molecular classification based on gene expression profiling, genome-wide copy number microarrays and targeted gene sequencing of 300 primary tumors with the definition of four molecular subtypes: </w:t>
      </w:r>
      <w:r w:rsidR="003D578B" w:rsidRPr="007329EB">
        <w:rPr>
          <w:rFonts w:ascii="Book Antiqua" w:eastAsia="Times New Roman" w:hAnsi="Book Antiqua" w:cs="Times New Roman"/>
          <w:color w:val="000000"/>
          <w:sz w:val="24"/>
          <w:szCs w:val="24"/>
          <w:lang w:val="en-US" w:eastAsia="it-IT"/>
        </w:rPr>
        <w:t>M</w:t>
      </w:r>
      <w:r w:rsidR="00134A8E" w:rsidRPr="007329EB">
        <w:rPr>
          <w:rFonts w:ascii="Book Antiqua" w:eastAsia="Times New Roman" w:hAnsi="Book Antiqua" w:cs="Times New Roman"/>
          <w:color w:val="000000"/>
          <w:sz w:val="24"/>
          <w:szCs w:val="24"/>
          <w:lang w:val="en-US" w:eastAsia="it-IT"/>
        </w:rPr>
        <w:t>icrosatellite unstable type,</w:t>
      </w:r>
      <w:r w:rsidR="00134A8E"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epithelial to mesenchymal-like type (MSS/EMT), MSS/TP53</w:t>
      </w:r>
      <w:r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and MSS/TP53</w:t>
      </w:r>
      <w:r w:rsidRPr="007329EB">
        <w:rPr>
          <w:rFonts w:ascii="Book Antiqua" w:eastAsia="Times New Roman" w:hAnsi="Book Antiqua" w:cs="Times New Roman"/>
          <w:i/>
          <w:iCs/>
          <w:color w:val="000000"/>
          <w:sz w:val="24"/>
          <w:szCs w:val="24"/>
          <w:lang w:val="en-US" w:eastAsia="it-IT"/>
        </w:rPr>
        <w:t xml:space="preserve"> </w:t>
      </w:r>
      <w:r w:rsidR="008E298F" w:rsidRPr="007329EB">
        <w:rPr>
          <w:rFonts w:ascii="Book Antiqua" w:eastAsia="Times New Roman" w:hAnsi="Book Antiqua" w:cs="Times New Roman"/>
          <w:color w:val="000000"/>
          <w:sz w:val="24"/>
          <w:szCs w:val="24"/>
          <w:lang w:val="en-US" w:eastAsia="it-IT"/>
        </w:rPr>
        <w:t>negative subtypes</w:t>
      </w:r>
      <w:r w:rsidR="00954FB1" w:rsidRPr="007329EB">
        <w:rPr>
          <w:rFonts w:ascii="Book Antiqua" w:eastAsia="Times New Roman" w:hAnsi="Book Antiqua" w:cs="Times New Roman"/>
          <w:color w:val="000000"/>
          <w:sz w:val="24"/>
          <w:szCs w:val="24"/>
          <w:vertAlign w:val="superscript"/>
          <w:lang w:val="en-US" w:eastAsia="it-IT"/>
        </w:rPr>
        <w:t>[</w:t>
      </w:r>
      <w:r w:rsidR="008E298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{"citationItems":[{"id":"ITEM-1","itemData":{"DOI":"10.1038/nm.3850","ISSN":"1546170X","PMID":"25894828","abstract":"Gastric cancer, a leading cause of cancer-related deaths, is a heterogeneous disease. We aim to establish clinically relevant molecular subtypes that would encompass this heterogeneity and provide useful clinical information. We use gene expression data to describe four molecular subtypes linked to distinct patterns of molecular alterations, disease progression and prognosis. The mesenchymal-like type includes diffuse-subtype tumors with the worst prognosis, the tendency to occur at an earlier age and the highest recurrence frequency (63%) of the four subtypes. Microsatellite-unstable tumors are hyper-mutated intestinal-subtype tumors occurring in the antrum; these have the best overall prognosis and the lowest frequency of recurrence (22%) of the four subtypes. The tumor protein 53 (TP53)-active and TP53-inactive types include patients with intermediate prognosis and recurrence rates (with respect to the other two subtypes), with the TP53-active group showing better prognosis. We describe key molecular alterations in each of the four subtypes using targeted sequencing and genome-wide copy number microarrays. We validate these subtypes in independent cohorts in order to provide a consistent and unified framework for further clinical and preclinical translational research.","author":[{"dropping-particle":"","family":"Cristescu","given":"Razvan","non-dropping-particle":"","parse-names":false,"suffix":""},{"dropping-particle":"","family":"Lee","given":"Jeeyun","non-dropping-particle":"","parse-names":false,"suffix":""},{"dropping-particle":"","family":"Nebozhyn","given":"Michael","non-dropping-particle":"","parse-names":false,"suffix":""},{"dropping-particle":"","family":"Kim","given":"Kyoung Mee","non-dropping-particle":"","parse-names":false,"suffix":""},{"dropping-particle":"","family":"Ting","given":"Jason C.","non-dropping-particle":"","parse-names":false,"suffix":""},{"dropping-particle":"","family":"Wong","given":"Swee Seong","non-dropping-particle":"","parse-names":false,"suffix":""},{"dropping-particle":"","family":"Liu","given":"Jiangang","non-dropping-particle":"","parse-names":false,"suffix":""},{"dropping-particle":"","family":"Yue","given":"Yong Gang","non-dropping-particle":"","parse-names":false,"suffix":""},{"dropping-particle":"","family":"Wang","given":"Jian","non-dropping-particle":"","parse-names":false,"suffix":""},{"dropping-particle":"","family":"Yu","given":"Kun","non-dropping-particle":"","parse-names":false,"suffix":""},{"dropping-particle":"","family":"Ye","given":"Xiang S.","non-dropping-particle":"","parse-names":false,"suffix":""},{"dropping-particle":"","family":"Do","given":"In Gu","non-dropping-particle":"","parse-names":false,"suffix":""},{"dropping-particle":"","family":"Liu","given":"Shawn","non-dropping-particle":"","parse-names":false,"suffix":""},{"dropping-particle":"","family":"Gong","given":"Lara","non-dropping-particle":"","parse-names":false,"suffix":""},{"dropping-particle":"","family":"Fu","given":"Jake","non-dropping-particle":"","parse-names":false,"suffix":""},{"dropping-particle":"","family":"Jin","given":"Jason Gang","non-dropping-particle":"","parse-names":false,"suffix":""},{"dropping-particle":"","family":"Choi","given":"Min Gew","non-dropping-particle":"","parse-names":false,"suffix":""},{"dropping-particle":"","family":"Sohn","given":"Tae Sung","non-dropping-particle":"","parse-names":false,"suffix":""},{"dropping-particle":"","family":"Lee","given":"Joon Ho","non-dropping-particle":"","parse-names":false,"suffix":""},{"dropping-particle":"","family":"Bae","given":"Jae Moon","non-dropping-particle":"","parse-names":false,"suffix":""},{"dropping-particle":"","family":"Kim","given":"Seung Tae","non-dropping-particle":"","parse-names":false,"suffix":""},{"dropping-particle":"","family":"Park","given":"Se Hoon","non-dropping-particle":"","parse-names":false,"suffix":""},{"dropping-particle":"","family":"Sohn","given":"Insuk","non-dropping-particle":"","parse-names":false,"suffix":""},{"dropping-particle":"","family":"Jung","given":"Sin Ho","non-dropping-particle":"","parse-names":false,"suffix":""},{"dropping-particle":"","family":"Tan","given":"Patrick","non-dropping-particle":"","parse-names":false,"suffix":""},{"dropping-particle":"","family":"Chen","given":"Ronghua","non-dropping-particle":"","parse-names":false,"suffix":""},{"dropping-particle":"","family":"Hardwick","given":"James","non-dropping-particle":"","parse-names":false,"suffix":""},{"dropping-particle":"","family":"Kang","given":"Won Ki","non-dropping-particle":"","parse-names":false,"suffix":""},{"dropping-particle":"","family":"Ayers","given":"Mark","non-dropping-particle":"","parse-names":false,"suffix":""},{"dropping-particle":"","family":"Hongyue","given":"Dai","non-dropping-particle":"","parse-names":false,"suffix":""},{"dropping-particle":"","family":"Reinhard","given":"Christoph","non-dropping-particle":"","parse-names":false,"suffix":""},{"dropping-particle":"","family":"Loboda","given":"Andrey","non-dropping-particle":"","parse-names":false,"suffix":""},{"dropping-particle":"","family":"Kim","given":"Sung","non-dropping-particle":"","parse-names":false,"suffix":""},{"dropping-particle":"","family":"Aggarwal","given":"Amit","non-dropping-particle":"","parse-names":false,"suffix":""}],"container-title":"Nature Medicine","id":"ITEM-1","issued":{"date-parts":[["2015"]]},"title":"Molecular analysis of gastric cancer identifies subtypes associated with distinct clinical outcomes","type":"article-journal"},"uris":["http://www.mendeley.com/documents/?uuid=db571103-7e1c-43ec-a79b-996a759d3f45"]}],"mendeley":{"formattedCitation":"&lt;sup&gt;23&lt;/sup&gt;","plainTextFormattedCitation":"23","previouslyFormattedCitation":"&lt;sup&gt;23&lt;/sup&gt;"},"properties":{"noteIndex":0},"schema":"https://github.com/citation-style-language/schema/raw/master/csl-citation.json"}</w:instrText>
      </w:r>
      <w:r w:rsidR="008E298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23</w:t>
      </w:r>
      <w:r w:rsidR="008E298F"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Each of these molecular subtypes was correlated to distinct clinical phenotypes and genomic alterations.</w:t>
      </w:r>
    </w:p>
    <w:p w14:paraId="3FFC93D8" w14:textId="051C51A9" w:rsidR="00292BD7" w:rsidRPr="007329EB"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MSI </w:t>
      </w:r>
      <w:r w:rsidR="00A80CAF" w:rsidRPr="007329EB">
        <w:rPr>
          <w:rFonts w:ascii="Book Antiqua" w:eastAsia="Times New Roman" w:hAnsi="Book Antiqua" w:cs="Times New Roman"/>
          <w:color w:val="000000"/>
          <w:sz w:val="24"/>
          <w:szCs w:val="24"/>
          <w:lang w:val="en-US" w:eastAsia="it-IT"/>
        </w:rPr>
        <w:t>GC</w:t>
      </w:r>
      <w:r w:rsidRPr="007329EB">
        <w:rPr>
          <w:rFonts w:ascii="Book Antiqua" w:eastAsia="Times New Roman" w:hAnsi="Book Antiqua" w:cs="Times New Roman"/>
          <w:color w:val="000000"/>
          <w:sz w:val="24"/>
          <w:szCs w:val="24"/>
          <w:lang w:val="en-US" w:eastAsia="it-IT"/>
        </w:rPr>
        <w:t xml:space="preserve">s occurred preferentially in the antrum, </w:t>
      </w:r>
      <w:r w:rsidR="00134A8E" w:rsidRPr="007329EB">
        <w:rPr>
          <w:rFonts w:ascii="Book Antiqua" w:eastAsia="Times New Roman" w:hAnsi="Book Antiqua" w:cs="Times New Roman"/>
          <w:color w:val="000000"/>
          <w:sz w:val="24"/>
          <w:szCs w:val="24"/>
          <w:lang w:val="en-US" w:eastAsia="it-IT"/>
        </w:rPr>
        <w:t xml:space="preserve">with </w:t>
      </w:r>
      <w:r w:rsidRPr="007329EB">
        <w:rPr>
          <w:rFonts w:ascii="Book Antiqua" w:eastAsia="Times New Roman" w:hAnsi="Book Antiqua" w:cs="Times New Roman"/>
          <w:color w:val="000000"/>
          <w:sz w:val="24"/>
          <w:szCs w:val="24"/>
          <w:lang w:val="en-US" w:eastAsia="it-IT"/>
        </w:rPr>
        <w:t>intestinal histology</w:t>
      </w:r>
      <w:r w:rsidR="00134A8E" w:rsidRPr="007329EB">
        <w:rPr>
          <w:rFonts w:ascii="Book Antiqua" w:eastAsia="Times New Roman" w:hAnsi="Book Antiqua" w:cs="Times New Roman"/>
          <w:color w:val="000000"/>
          <w:sz w:val="24"/>
          <w:szCs w:val="24"/>
          <w:lang w:val="en-US" w:eastAsia="it-IT"/>
        </w:rPr>
        <w:t xml:space="preserve"> (more than 60%)</w:t>
      </w:r>
      <w:r w:rsidRPr="007329EB">
        <w:rPr>
          <w:rFonts w:ascii="Book Antiqua" w:eastAsia="Times New Roman" w:hAnsi="Book Antiqua" w:cs="Times New Roman"/>
          <w:color w:val="000000"/>
          <w:sz w:val="24"/>
          <w:szCs w:val="24"/>
          <w:lang w:val="en-US" w:eastAsia="it-IT"/>
        </w:rPr>
        <w:t xml:space="preserve"> and half of them were diagnosed at an early stage disease. MSI tumors </w:t>
      </w:r>
      <w:r w:rsidR="00134A8E" w:rsidRPr="007329EB">
        <w:rPr>
          <w:rFonts w:ascii="Book Antiqua" w:eastAsia="Times New Roman" w:hAnsi="Book Antiqua" w:cs="Times New Roman"/>
          <w:color w:val="000000"/>
          <w:sz w:val="24"/>
          <w:szCs w:val="24"/>
          <w:lang w:val="en-US" w:eastAsia="it-IT"/>
        </w:rPr>
        <w:t>were characterized by</w:t>
      </w:r>
      <w:r w:rsidRPr="007329EB">
        <w:rPr>
          <w:rFonts w:ascii="Book Antiqua" w:eastAsia="Times New Roman" w:hAnsi="Book Antiqua" w:cs="Times New Roman"/>
          <w:color w:val="000000"/>
          <w:sz w:val="24"/>
          <w:szCs w:val="24"/>
          <w:lang w:val="en-US" w:eastAsia="it-IT"/>
        </w:rPr>
        <w:t xml:space="preserve"> loss of expression of </w:t>
      </w:r>
      <w:r w:rsidRPr="007329EB">
        <w:rPr>
          <w:rFonts w:ascii="Book Antiqua" w:eastAsia="Times New Roman" w:hAnsi="Book Antiqua" w:cs="Times New Roman"/>
          <w:i/>
          <w:iCs/>
          <w:color w:val="000000"/>
          <w:sz w:val="24"/>
          <w:szCs w:val="24"/>
          <w:lang w:val="en-US" w:eastAsia="it-IT"/>
        </w:rPr>
        <w:t>MLH1</w:t>
      </w:r>
      <w:r w:rsidRPr="007329EB">
        <w:rPr>
          <w:rFonts w:ascii="Book Antiqua" w:eastAsia="Times New Roman" w:hAnsi="Book Antiqua" w:cs="Times New Roman"/>
          <w:color w:val="000000"/>
          <w:sz w:val="24"/>
          <w:szCs w:val="24"/>
          <w:lang w:val="en-US" w:eastAsia="it-IT"/>
        </w:rPr>
        <w:t xml:space="preserve"> and </w:t>
      </w:r>
      <w:r w:rsidR="00A80CAF" w:rsidRPr="007329EB">
        <w:rPr>
          <w:rFonts w:ascii="Book Antiqua" w:eastAsia="Times New Roman" w:hAnsi="Book Antiqua" w:cs="Times New Roman"/>
          <w:color w:val="000000"/>
          <w:sz w:val="24"/>
          <w:szCs w:val="24"/>
          <w:lang w:val="en-US" w:eastAsia="it-IT"/>
        </w:rPr>
        <w:t xml:space="preserve">an </w:t>
      </w:r>
      <w:r w:rsidRPr="007329EB">
        <w:rPr>
          <w:rFonts w:ascii="Book Antiqua" w:eastAsia="Times New Roman" w:hAnsi="Book Antiqua" w:cs="Times New Roman"/>
          <w:color w:val="000000"/>
          <w:sz w:val="24"/>
          <w:szCs w:val="24"/>
          <w:lang w:val="en-US" w:eastAsia="it-IT"/>
        </w:rPr>
        <w:t>elevated DNA methylation signature.</w:t>
      </w:r>
      <w:r w:rsidR="00A80CAF"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The MSI subtype was associated with the presence of hypermutation, with mutations of </w:t>
      </w:r>
      <w:r w:rsidRPr="007329EB">
        <w:rPr>
          <w:rFonts w:ascii="Book Antiqua" w:eastAsia="Times New Roman" w:hAnsi="Book Antiqua" w:cs="Times New Roman"/>
          <w:i/>
          <w:iCs/>
          <w:color w:val="000000"/>
          <w:sz w:val="24"/>
          <w:szCs w:val="24"/>
          <w:lang w:val="en-US" w:eastAsia="it-IT"/>
        </w:rPr>
        <w:t>ARID1A</w:t>
      </w:r>
      <w:r w:rsidRPr="007329EB">
        <w:rPr>
          <w:rFonts w:ascii="Book Antiqua" w:eastAsia="Times New Roman" w:hAnsi="Book Antiqua" w:cs="Times New Roman"/>
          <w:color w:val="000000"/>
          <w:sz w:val="24"/>
          <w:szCs w:val="24"/>
          <w:lang w:val="en-US" w:eastAsia="it-IT"/>
        </w:rPr>
        <w:t xml:space="preserve"> (44.2%), the </w:t>
      </w:r>
      <w:r w:rsidRPr="007329EB">
        <w:rPr>
          <w:rFonts w:ascii="Book Antiqua" w:eastAsia="Times New Roman" w:hAnsi="Book Antiqua" w:cs="Times New Roman"/>
          <w:i/>
          <w:iCs/>
          <w:color w:val="000000"/>
          <w:sz w:val="24"/>
          <w:szCs w:val="24"/>
          <w:lang w:val="en-US" w:eastAsia="it-IT"/>
        </w:rPr>
        <w:t>PI3K-PTEN-mTOR</w:t>
      </w:r>
      <w:r w:rsidRPr="007329EB">
        <w:rPr>
          <w:rFonts w:ascii="Book Antiqua" w:eastAsia="Times New Roman" w:hAnsi="Book Antiqua" w:cs="Times New Roman"/>
          <w:color w:val="000000"/>
          <w:sz w:val="24"/>
          <w:szCs w:val="24"/>
          <w:lang w:val="en-US" w:eastAsia="it-IT"/>
        </w:rPr>
        <w:t xml:space="preserve"> pathway (42%), </w:t>
      </w:r>
      <w:r w:rsidRPr="007329EB">
        <w:rPr>
          <w:rFonts w:ascii="Book Antiqua" w:eastAsia="Times New Roman" w:hAnsi="Book Antiqua" w:cs="Times New Roman"/>
          <w:i/>
          <w:iCs/>
          <w:color w:val="000000"/>
          <w:sz w:val="24"/>
          <w:szCs w:val="24"/>
          <w:lang w:val="en-US" w:eastAsia="it-IT"/>
        </w:rPr>
        <w:t>KRAS</w:t>
      </w:r>
      <w:r w:rsidRPr="007329EB">
        <w:rPr>
          <w:rFonts w:ascii="Book Antiqua" w:eastAsia="Times New Roman" w:hAnsi="Book Antiqua" w:cs="Times New Roman"/>
          <w:color w:val="000000"/>
          <w:sz w:val="24"/>
          <w:szCs w:val="24"/>
          <w:lang w:val="en-US" w:eastAsia="it-IT"/>
        </w:rPr>
        <w:t xml:space="preserve"> (23.3%) and </w:t>
      </w:r>
      <w:r w:rsidRPr="007329EB">
        <w:rPr>
          <w:rFonts w:ascii="Book Antiqua" w:eastAsia="Times New Roman" w:hAnsi="Book Antiqua" w:cs="Times New Roman"/>
          <w:i/>
          <w:iCs/>
          <w:color w:val="000000"/>
          <w:sz w:val="24"/>
          <w:szCs w:val="24"/>
          <w:lang w:val="en-US" w:eastAsia="it-IT"/>
        </w:rPr>
        <w:t xml:space="preserve">ALK </w:t>
      </w:r>
      <w:r w:rsidRPr="007329EB">
        <w:rPr>
          <w:rFonts w:ascii="Book Antiqua" w:eastAsia="Times New Roman" w:hAnsi="Book Antiqua" w:cs="Times New Roman"/>
          <w:color w:val="000000"/>
          <w:sz w:val="24"/>
          <w:szCs w:val="24"/>
          <w:lang w:val="en-US" w:eastAsia="it-IT"/>
        </w:rPr>
        <w:t>(16.3%).</w:t>
      </w:r>
    </w:p>
    <w:p w14:paraId="57C08BAD" w14:textId="548BC1ED" w:rsidR="00292BD7" w:rsidRPr="007329EB"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The MSS/EMT subtype </w:t>
      </w:r>
      <w:r w:rsidR="00134A8E" w:rsidRPr="007329EB">
        <w:rPr>
          <w:rFonts w:ascii="Book Antiqua" w:eastAsia="Times New Roman" w:hAnsi="Book Antiqua" w:cs="Times New Roman"/>
          <w:color w:val="000000"/>
          <w:sz w:val="24"/>
          <w:szCs w:val="24"/>
          <w:lang w:val="en-US" w:eastAsia="it-IT"/>
        </w:rPr>
        <w:t>was observed</w:t>
      </w:r>
      <w:r w:rsidRPr="007329EB">
        <w:rPr>
          <w:rFonts w:ascii="Book Antiqua" w:eastAsia="Times New Roman" w:hAnsi="Book Antiqua" w:cs="Times New Roman"/>
          <w:color w:val="000000"/>
          <w:sz w:val="24"/>
          <w:szCs w:val="24"/>
          <w:lang w:val="en-US" w:eastAsia="it-IT"/>
        </w:rPr>
        <w:t xml:space="preserve"> at significantly younger age, </w:t>
      </w:r>
      <w:r w:rsidR="00134A8E" w:rsidRPr="007329EB">
        <w:rPr>
          <w:rFonts w:ascii="Book Antiqua" w:eastAsia="Times New Roman" w:hAnsi="Book Antiqua" w:cs="Times New Roman"/>
          <w:color w:val="000000"/>
          <w:sz w:val="24"/>
          <w:szCs w:val="24"/>
          <w:lang w:val="en-US" w:eastAsia="it-IT"/>
        </w:rPr>
        <w:t>with</w:t>
      </w:r>
      <w:r w:rsidRPr="007329EB">
        <w:rPr>
          <w:rFonts w:ascii="Book Antiqua" w:eastAsia="Times New Roman" w:hAnsi="Book Antiqua" w:cs="Times New Roman"/>
          <w:color w:val="000000"/>
          <w:sz w:val="24"/>
          <w:szCs w:val="24"/>
          <w:lang w:val="en-US" w:eastAsia="it-IT"/>
        </w:rPr>
        <w:t xml:space="preserve"> diffuse histology at stage III/IV and showed </w:t>
      </w:r>
      <w:r w:rsidRPr="007329EB">
        <w:rPr>
          <w:rFonts w:ascii="Book Antiqua" w:eastAsia="Times New Roman" w:hAnsi="Book Antiqua" w:cs="Times New Roman"/>
          <w:i/>
          <w:iCs/>
          <w:color w:val="000000"/>
          <w:sz w:val="24"/>
          <w:szCs w:val="24"/>
          <w:lang w:val="en-US" w:eastAsia="it-IT"/>
        </w:rPr>
        <w:t xml:space="preserve">CDH1 </w:t>
      </w:r>
      <w:r w:rsidRPr="007329EB">
        <w:rPr>
          <w:rFonts w:ascii="Book Antiqua" w:eastAsia="Times New Roman" w:hAnsi="Book Antiqua" w:cs="Times New Roman"/>
          <w:color w:val="000000"/>
          <w:sz w:val="24"/>
          <w:szCs w:val="24"/>
          <w:lang w:val="en-US" w:eastAsia="it-IT"/>
        </w:rPr>
        <w:t xml:space="preserve">loss of expression. The EMT subtype </w:t>
      </w:r>
      <w:r w:rsidR="00134A8E" w:rsidRPr="007329EB">
        <w:rPr>
          <w:rFonts w:ascii="Book Antiqua" w:eastAsia="Times New Roman" w:hAnsi="Book Antiqua" w:cs="Times New Roman"/>
          <w:color w:val="000000"/>
          <w:sz w:val="24"/>
          <w:szCs w:val="24"/>
          <w:lang w:val="en-US" w:eastAsia="it-IT"/>
        </w:rPr>
        <w:t>presented</w:t>
      </w:r>
      <w:r w:rsidRPr="007329EB">
        <w:rPr>
          <w:rFonts w:ascii="Book Antiqua" w:eastAsia="Times New Roman" w:hAnsi="Book Antiqua" w:cs="Times New Roman"/>
          <w:color w:val="000000"/>
          <w:sz w:val="24"/>
          <w:szCs w:val="24"/>
          <w:lang w:val="en-US" w:eastAsia="it-IT"/>
        </w:rPr>
        <w:t xml:space="preserve"> a lower number of mutation events when compared to the other MSS groups. The MSS/EMT had the worst prognosis, while the MSI subtype showed the best prognosis of the four. The authors observed that the MSS/EMT group presented a higher percentage of recur</w:t>
      </w:r>
      <w:r w:rsidR="00102C4E" w:rsidRPr="007329EB">
        <w:rPr>
          <w:rFonts w:ascii="Book Antiqua" w:eastAsia="Times New Roman" w:hAnsi="Book Antiqua" w:cs="Times New Roman"/>
          <w:color w:val="000000"/>
          <w:sz w:val="24"/>
          <w:szCs w:val="24"/>
          <w:lang w:val="en-US" w:eastAsia="it-IT"/>
        </w:rPr>
        <w:t xml:space="preserve">rence </w:t>
      </w:r>
      <w:r w:rsidR="00102C4E" w:rsidRPr="00822B81">
        <w:rPr>
          <w:rFonts w:ascii="Book Antiqua" w:eastAsia="Times New Roman" w:hAnsi="Book Antiqua" w:cs="Times New Roman"/>
          <w:i/>
          <w:color w:val="000000"/>
          <w:sz w:val="24"/>
          <w:szCs w:val="24"/>
          <w:lang w:val="en-US" w:eastAsia="it-IT"/>
        </w:rPr>
        <w:t>vs</w:t>
      </w:r>
      <w:r w:rsidR="00102C4E" w:rsidRPr="007329EB">
        <w:rPr>
          <w:rFonts w:ascii="Book Antiqua" w:eastAsia="Times New Roman" w:hAnsi="Book Antiqua" w:cs="Times New Roman"/>
          <w:color w:val="000000"/>
          <w:sz w:val="24"/>
          <w:szCs w:val="24"/>
          <w:lang w:val="en-US" w:eastAsia="it-IT"/>
        </w:rPr>
        <w:t xml:space="preserve"> the MSI group (63</w:t>
      </w:r>
      <w:r w:rsidR="003D578B">
        <w:rPr>
          <w:rFonts w:ascii="Book Antiqua" w:hAnsi="Book Antiqua" w:cs="Times New Roman" w:hint="eastAsia"/>
          <w:color w:val="000000"/>
          <w:sz w:val="24"/>
          <w:szCs w:val="24"/>
          <w:lang w:val="en-US" w:eastAsia="zh-CN"/>
        </w:rPr>
        <w:t>%</w:t>
      </w:r>
      <w:r w:rsidR="00102C4E"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23%). The MSS/EMT GC subtype was associated to a higher frequency of peritoneal metastases compared to all other subtypes, while a higher percentage of liver-limited metastasis</w:t>
      </w:r>
      <w:r w:rsidR="002A2D5F" w:rsidRPr="007329EB">
        <w:rPr>
          <w:rFonts w:ascii="Book Antiqua" w:eastAsia="Times New Roman" w:hAnsi="Book Antiqua" w:cs="Times New Roman"/>
          <w:color w:val="000000"/>
          <w:sz w:val="24"/>
          <w:szCs w:val="24"/>
          <w:lang w:val="en-US" w:eastAsia="it-IT"/>
        </w:rPr>
        <w:t xml:space="preserve"> in the MSI and MSS/TP53</w:t>
      </w:r>
      <w:r w:rsidRPr="007329EB">
        <w:rPr>
          <w:rFonts w:ascii="Book Antiqua" w:eastAsia="Times New Roman" w:hAnsi="Book Antiqua" w:cs="Times New Roman"/>
          <w:color w:val="000000"/>
          <w:sz w:val="24"/>
          <w:szCs w:val="24"/>
          <w:lang w:val="en-US" w:eastAsia="it-IT"/>
        </w:rPr>
        <w:t xml:space="preserve"> subtypes was found.</w:t>
      </w:r>
    </w:p>
    <w:p w14:paraId="7C8F958B" w14:textId="2DD8E585" w:rsidR="00292BD7" w:rsidRPr="007329EB"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MSS/TP53 positive and MSS/TP53 negative showed an intermediate prognosis and also an</w:t>
      </w:r>
      <w:r w:rsidR="00C215DA" w:rsidRPr="007329EB">
        <w:rPr>
          <w:rFonts w:ascii="Book Antiqua" w:eastAsia="Times New Roman" w:hAnsi="Book Antiqua" w:cs="Times New Roman"/>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intermediate chance of recurrence. EBV infection was more frequently associated to MSS/TP53 positive group. </w:t>
      </w:r>
      <w:bookmarkStart w:id="37" w:name="OLE_LINK27"/>
      <w:bookmarkStart w:id="38" w:name="OLE_LINK28"/>
      <w:r w:rsidRPr="007329EB">
        <w:rPr>
          <w:rFonts w:ascii="Book Antiqua" w:eastAsia="Times New Roman" w:hAnsi="Book Antiqua" w:cs="Times New Roman"/>
          <w:color w:val="000000"/>
          <w:sz w:val="24"/>
          <w:szCs w:val="24"/>
          <w:lang w:val="en-US" w:eastAsia="it-IT"/>
        </w:rPr>
        <w:t>MSS/TP53</w:t>
      </w:r>
      <w:bookmarkEnd w:id="37"/>
      <w:bookmarkEnd w:id="38"/>
      <w:r w:rsidRPr="007329EB">
        <w:rPr>
          <w:rFonts w:ascii="Book Antiqua" w:eastAsia="Times New Roman" w:hAnsi="Book Antiqua" w:cs="Times New Roman"/>
          <w:color w:val="000000"/>
          <w:sz w:val="24"/>
          <w:szCs w:val="24"/>
          <w:lang w:val="en-US" w:eastAsia="it-IT"/>
        </w:rPr>
        <w:t xml:space="preserve"> negative subtype exhibited the highest prevalence of </w:t>
      </w:r>
      <w:r w:rsidRPr="007329EB">
        <w:rPr>
          <w:rFonts w:ascii="Book Antiqua" w:eastAsia="Times New Roman" w:hAnsi="Book Antiqua" w:cs="Times New Roman"/>
          <w:i/>
          <w:iCs/>
          <w:color w:val="000000"/>
          <w:sz w:val="24"/>
          <w:szCs w:val="24"/>
          <w:lang w:val="en-US" w:eastAsia="it-IT"/>
        </w:rPr>
        <w:t>TP53</w:t>
      </w:r>
      <w:r w:rsidRPr="007329EB">
        <w:rPr>
          <w:rFonts w:ascii="Book Antiqua" w:eastAsia="Times New Roman" w:hAnsi="Book Antiqua" w:cs="Times New Roman"/>
          <w:color w:val="000000"/>
          <w:sz w:val="24"/>
          <w:szCs w:val="24"/>
          <w:lang w:val="en-US" w:eastAsia="it-IT"/>
        </w:rPr>
        <w:t xml:space="preserve"> mutations (60%) and a low frequency of other mutations, as well as recurrent focal amplification of </w:t>
      </w:r>
      <w:r w:rsidRPr="007329EB">
        <w:rPr>
          <w:rFonts w:ascii="Book Antiqua" w:eastAsia="Times New Roman" w:hAnsi="Book Antiqua" w:cs="Times New Roman"/>
          <w:i/>
          <w:iCs/>
          <w:color w:val="000000"/>
          <w:sz w:val="24"/>
          <w:szCs w:val="24"/>
          <w:lang w:val="en-US" w:eastAsia="it-IT"/>
        </w:rPr>
        <w:t>ERBB2</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EGFR</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CCNE1</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CCND1, MDM2, ROBO2, GATA6</w:t>
      </w:r>
      <w:r w:rsidR="00AE15A4" w:rsidRPr="007329EB">
        <w:rPr>
          <w:rFonts w:ascii="Book Antiqua" w:eastAsia="Times New Roman" w:hAnsi="Book Antiqua" w:cs="Times New Roman"/>
          <w:i/>
          <w:iCs/>
          <w:color w:val="000000"/>
          <w:sz w:val="24"/>
          <w:szCs w:val="24"/>
          <w:lang w:val="en-US" w:eastAsia="it-IT"/>
        </w:rPr>
        <w:t xml:space="preserve"> </w:t>
      </w:r>
      <w:r w:rsidR="00AE15A4" w:rsidRPr="007329EB">
        <w:rPr>
          <w:rFonts w:ascii="Book Antiqua" w:eastAsia="Times New Roman" w:hAnsi="Book Antiqua" w:cs="Times New Roman"/>
          <w:iCs/>
          <w:color w:val="000000"/>
          <w:sz w:val="24"/>
          <w:szCs w:val="24"/>
          <w:lang w:val="en-US" w:eastAsia="it-IT"/>
        </w:rPr>
        <w:t xml:space="preserve">whereas the MSS/TP53 positive subtype showed a relative higher </w:t>
      </w:r>
      <w:r w:rsidRPr="007329EB">
        <w:rPr>
          <w:rFonts w:ascii="Book Antiqua" w:eastAsia="Times New Roman" w:hAnsi="Book Antiqua" w:cs="Times New Roman"/>
          <w:color w:val="000000"/>
          <w:sz w:val="24"/>
          <w:szCs w:val="24"/>
          <w:lang w:val="en-US" w:eastAsia="it-IT"/>
        </w:rPr>
        <w:t xml:space="preserve">(compared to MSS/TP53 negative) of mutations in </w:t>
      </w:r>
      <w:r w:rsidRPr="007329EB">
        <w:rPr>
          <w:rFonts w:ascii="Book Antiqua" w:eastAsia="Times New Roman" w:hAnsi="Book Antiqua" w:cs="Times New Roman"/>
          <w:i/>
          <w:iCs/>
          <w:color w:val="000000"/>
          <w:sz w:val="24"/>
          <w:szCs w:val="24"/>
          <w:lang w:val="en-US" w:eastAsia="it-IT"/>
        </w:rPr>
        <w:t>APC</w:t>
      </w:r>
      <w:r w:rsidRPr="007329EB">
        <w:rPr>
          <w:rFonts w:ascii="Book Antiqua" w:eastAsia="Times New Roman" w:hAnsi="Book Antiqua" w:cs="Times New Roman"/>
          <w:color w:val="000000"/>
          <w:sz w:val="24"/>
          <w:szCs w:val="24"/>
          <w:lang w:val="en-US" w:eastAsia="it-IT"/>
        </w:rPr>
        <w:t>,</w:t>
      </w:r>
      <w:r w:rsidR="00F01A5F"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ARID1A</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KRAS</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PIK3CA</w:t>
      </w:r>
      <w:r w:rsidRPr="007329EB">
        <w:rPr>
          <w:rFonts w:ascii="Book Antiqua" w:eastAsia="Times New Roman" w:hAnsi="Book Antiqua" w:cs="Times New Roman"/>
          <w:color w:val="000000"/>
          <w:sz w:val="24"/>
          <w:szCs w:val="24"/>
          <w:lang w:val="en-US" w:eastAsia="it-IT"/>
        </w:rPr>
        <w:t xml:space="preserve"> and </w:t>
      </w:r>
      <w:r w:rsidRPr="007329EB">
        <w:rPr>
          <w:rFonts w:ascii="Book Antiqua" w:eastAsia="Times New Roman" w:hAnsi="Book Antiqua" w:cs="Times New Roman"/>
          <w:i/>
          <w:iCs/>
          <w:color w:val="000000"/>
          <w:sz w:val="24"/>
          <w:szCs w:val="24"/>
          <w:lang w:val="en-US" w:eastAsia="it-IT"/>
        </w:rPr>
        <w:t>SMAD4</w:t>
      </w:r>
      <w:r w:rsidRPr="007329EB">
        <w:rPr>
          <w:rFonts w:ascii="Book Antiqua" w:eastAsia="Times New Roman" w:hAnsi="Book Antiqua" w:cs="Times New Roman"/>
          <w:color w:val="000000"/>
          <w:sz w:val="24"/>
          <w:szCs w:val="24"/>
          <w:lang w:val="en-US" w:eastAsia="it-IT"/>
        </w:rPr>
        <w:t>.</w:t>
      </w:r>
    </w:p>
    <w:p w14:paraId="2B68FB05" w14:textId="77777777" w:rsidR="00292BD7" w:rsidRPr="007329EB" w:rsidRDefault="00292BD7" w:rsidP="00536564">
      <w:pPr>
        <w:spacing w:after="0" w:line="360" w:lineRule="auto"/>
        <w:jc w:val="both"/>
        <w:rPr>
          <w:rFonts w:ascii="Book Antiqua" w:eastAsia="Times New Roman" w:hAnsi="Book Antiqua" w:cs="Times New Roman"/>
          <w:sz w:val="24"/>
          <w:szCs w:val="24"/>
          <w:lang w:val="en-US" w:eastAsia="it-IT"/>
        </w:rPr>
      </w:pPr>
    </w:p>
    <w:p w14:paraId="4DBCBB65" w14:textId="530C12B6" w:rsidR="00292BD7" w:rsidRPr="007329EB" w:rsidRDefault="00A80CAF" w:rsidP="00536564">
      <w:pPr>
        <w:spacing w:after="0" w:line="360" w:lineRule="auto"/>
        <w:jc w:val="both"/>
        <w:rPr>
          <w:rFonts w:ascii="Book Antiqua" w:eastAsia="Times New Roman" w:hAnsi="Book Antiqua" w:cs="Times New Roman"/>
          <w:b/>
          <w:i/>
          <w:sz w:val="24"/>
          <w:szCs w:val="24"/>
          <w:lang w:val="en-US" w:eastAsia="it-IT"/>
        </w:rPr>
      </w:pPr>
      <w:r w:rsidRPr="007329EB">
        <w:rPr>
          <w:rFonts w:ascii="Book Antiqua" w:eastAsia="Times New Roman" w:hAnsi="Book Antiqua" w:cs="Times New Roman"/>
          <w:b/>
          <w:bCs/>
          <w:i/>
          <w:color w:val="000000"/>
          <w:sz w:val="24"/>
          <w:szCs w:val="24"/>
          <w:lang w:val="en-US" w:eastAsia="it-IT"/>
        </w:rPr>
        <w:t xml:space="preserve">Comparison between the </w:t>
      </w:r>
      <w:r w:rsidR="00292BD7" w:rsidRPr="007329EB">
        <w:rPr>
          <w:rFonts w:ascii="Book Antiqua" w:eastAsia="Times New Roman" w:hAnsi="Book Antiqua" w:cs="Times New Roman"/>
          <w:b/>
          <w:bCs/>
          <w:i/>
          <w:color w:val="000000"/>
          <w:sz w:val="24"/>
          <w:szCs w:val="24"/>
          <w:lang w:val="en-US" w:eastAsia="it-IT"/>
        </w:rPr>
        <w:t xml:space="preserve">TCGA and ACRG </w:t>
      </w:r>
      <w:r w:rsidRPr="007329EB">
        <w:rPr>
          <w:rFonts w:ascii="Book Antiqua" w:eastAsia="Times New Roman" w:hAnsi="Book Antiqua" w:cs="Times New Roman"/>
          <w:b/>
          <w:bCs/>
          <w:i/>
          <w:color w:val="000000"/>
          <w:sz w:val="24"/>
          <w:szCs w:val="24"/>
          <w:lang w:val="en-US" w:eastAsia="it-IT"/>
        </w:rPr>
        <w:t>classification</w:t>
      </w:r>
    </w:p>
    <w:p w14:paraId="5C6DF26C" w14:textId="74E9E200" w:rsidR="00292BD7" w:rsidRPr="007329EB" w:rsidRDefault="00292BD7"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Comparisons between TCGA and ACRG genomic subtypes showed similarities and differences</w:t>
      </w:r>
      <w:r w:rsidR="00AE6137" w:rsidRPr="007329EB">
        <w:rPr>
          <w:rFonts w:ascii="Book Antiqua" w:eastAsia="Times New Roman" w:hAnsi="Book Antiqua" w:cs="Times New Roman"/>
          <w:color w:val="000000"/>
          <w:sz w:val="24"/>
          <w:szCs w:val="24"/>
          <w:lang w:val="en-US" w:eastAsia="it-IT"/>
        </w:rPr>
        <w:t xml:space="preserve"> (Figure 1)</w:t>
      </w:r>
      <w:r w:rsidRPr="007329EB">
        <w:rPr>
          <w:rFonts w:ascii="Book Antiqua" w:eastAsia="Times New Roman" w:hAnsi="Book Antiqua" w:cs="Times New Roman"/>
          <w:color w:val="000000"/>
          <w:sz w:val="24"/>
          <w:szCs w:val="24"/>
          <w:lang w:val="en-US" w:eastAsia="it-IT"/>
        </w:rPr>
        <w:t>. Both molecular classifications revealed MSI positive tumors and TCGA GS, EBV and CIN subtypes are likely to be approximated to ACRG MSS/EMT, MSS/TP53 positive and MSS/TP53 negative subtypes, respectively.</w:t>
      </w:r>
      <w:r w:rsidR="00A80CAF"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Tumors classified as the GS subtype in the TCGA set were present across all ACRG subtypes in the ACRG data set, while tumors classified as the TCGA CIN subtype were present across all ACRG subtypes in the TCGA data set. A substantially lower percentage o</w:t>
      </w:r>
      <w:r w:rsidR="00AE15A4" w:rsidRPr="007329EB">
        <w:rPr>
          <w:rFonts w:ascii="Book Antiqua" w:eastAsia="Times New Roman" w:hAnsi="Book Antiqua" w:cs="Times New Roman"/>
          <w:color w:val="000000"/>
          <w:sz w:val="24"/>
          <w:szCs w:val="24"/>
          <w:lang w:val="en-US" w:eastAsia="it-IT"/>
        </w:rPr>
        <w:t>f Lauren’s diffuse subtype cases w</w:t>
      </w:r>
      <w:r w:rsidR="00862158" w:rsidRPr="007329EB">
        <w:rPr>
          <w:rFonts w:ascii="Book Antiqua" w:hAnsi="Book Antiqua" w:cs="Times New Roman"/>
          <w:color w:val="000000"/>
          <w:sz w:val="24"/>
          <w:szCs w:val="24"/>
          <w:lang w:val="en-US" w:eastAsia="zh-CN"/>
        </w:rPr>
        <w:t>ere</w:t>
      </w:r>
      <w:r w:rsidR="00AE15A4" w:rsidRPr="007329EB">
        <w:rPr>
          <w:rFonts w:ascii="Book Antiqua" w:eastAsia="Times New Roman" w:hAnsi="Book Antiqua" w:cs="Times New Roman"/>
          <w:color w:val="000000"/>
          <w:sz w:val="24"/>
          <w:szCs w:val="24"/>
          <w:lang w:val="en-US" w:eastAsia="it-IT"/>
        </w:rPr>
        <w:t xml:space="preserve"> found </w:t>
      </w:r>
      <w:r w:rsidRPr="007329EB">
        <w:rPr>
          <w:rFonts w:ascii="Book Antiqua" w:eastAsia="Times New Roman" w:hAnsi="Book Antiqua" w:cs="Times New Roman"/>
          <w:color w:val="000000"/>
          <w:sz w:val="24"/>
          <w:szCs w:val="24"/>
          <w:lang w:val="en-US" w:eastAsia="it-IT"/>
        </w:rPr>
        <w:t xml:space="preserve">in the TCGA cohort compared to ACRG database (24%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45% respectively) with the majority (57%) of Lauren’s diffuse-sub-type cases present in the TCGA GS group but only 27% cases present in the ACRG MSS/EMT subtype. Additionally, </w:t>
      </w:r>
      <w:r w:rsidRPr="007329EB">
        <w:rPr>
          <w:rFonts w:ascii="Book Antiqua" w:eastAsia="Times New Roman" w:hAnsi="Book Antiqua" w:cs="Times New Roman"/>
          <w:i/>
          <w:iCs/>
          <w:color w:val="000000"/>
          <w:sz w:val="24"/>
          <w:szCs w:val="24"/>
          <w:lang w:val="en-US" w:eastAsia="it-IT"/>
        </w:rPr>
        <w:t>CDH1</w:t>
      </w:r>
      <w:r w:rsidRPr="007329EB">
        <w:rPr>
          <w:rFonts w:ascii="Book Antiqua" w:eastAsia="Times New Roman" w:hAnsi="Book Antiqua" w:cs="Times New Roman"/>
          <w:color w:val="000000"/>
          <w:sz w:val="24"/>
          <w:szCs w:val="24"/>
          <w:lang w:val="en-US" w:eastAsia="it-IT"/>
        </w:rPr>
        <w:t xml:space="preserve"> and</w:t>
      </w:r>
      <w:r w:rsidRPr="007329EB">
        <w:rPr>
          <w:rFonts w:ascii="Book Antiqua" w:eastAsia="Times New Roman" w:hAnsi="Book Antiqua" w:cs="Times New Roman"/>
          <w:i/>
          <w:iCs/>
          <w:color w:val="000000"/>
          <w:sz w:val="24"/>
          <w:szCs w:val="24"/>
          <w:lang w:val="en-US" w:eastAsia="it-IT"/>
        </w:rPr>
        <w:t xml:space="preserve"> RHOA </w:t>
      </w:r>
      <w:r w:rsidRPr="007329EB">
        <w:rPr>
          <w:rFonts w:ascii="Book Antiqua" w:eastAsia="Times New Roman" w:hAnsi="Book Antiqua" w:cs="Times New Roman"/>
          <w:color w:val="000000"/>
          <w:sz w:val="24"/>
          <w:szCs w:val="24"/>
          <w:lang w:val="en-US" w:eastAsia="it-IT"/>
        </w:rPr>
        <w:t>mutations, which were mutated in TCGA GS, were infrequent in the ACRG MSS/E</w:t>
      </w:r>
      <w:r w:rsidR="00102C4E" w:rsidRPr="007329EB">
        <w:rPr>
          <w:rFonts w:ascii="Book Antiqua" w:eastAsia="Times New Roman" w:hAnsi="Book Antiqua" w:cs="Times New Roman"/>
          <w:color w:val="000000"/>
          <w:sz w:val="24"/>
          <w:szCs w:val="24"/>
          <w:lang w:val="en-US" w:eastAsia="it-IT"/>
        </w:rPr>
        <w:t>MT subtypes. These differences suggest that</w:t>
      </w:r>
      <w:r w:rsidRPr="007329EB">
        <w:rPr>
          <w:rFonts w:ascii="Book Antiqua" w:eastAsia="Times New Roman" w:hAnsi="Book Antiqua" w:cs="Times New Roman"/>
          <w:color w:val="000000"/>
          <w:sz w:val="24"/>
          <w:szCs w:val="24"/>
          <w:lang w:val="en-US" w:eastAsia="it-IT"/>
        </w:rPr>
        <w:t xml:space="preserve"> TCGA GS type is not equivale</w:t>
      </w:r>
      <w:r w:rsidR="00102C4E" w:rsidRPr="007329EB">
        <w:rPr>
          <w:rFonts w:ascii="Book Antiqua" w:eastAsia="Times New Roman" w:hAnsi="Book Antiqua" w:cs="Times New Roman"/>
          <w:color w:val="000000"/>
          <w:sz w:val="24"/>
          <w:szCs w:val="24"/>
          <w:lang w:val="en-US" w:eastAsia="it-IT"/>
        </w:rPr>
        <w:t>nt to the ACRG MSS/EMT subtype.</w:t>
      </w:r>
    </w:p>
    <w:p w14:paraId="00FA062F" w14:textId="1CAAD774" w:rsidR="00B05839" w:rsidRPr="007329EB" w:rsidRDefault="00292BD7" w:rsidP="00862158">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 xml:space="preserve">Collectively, these findings confirm that the TCGA and ACRG classification systems are related but distinct in terms of demographics, molecular mechanisms, driver genes and prognosis. Although these novel classifications have provided a deeper understanding of </w:t>
      </w:r>
      <w:r w:rsidR="00A80CAF" w:rsidRPr="007329EB">
        <w:rPr>
          <w:rFonts w:ascii="Book Antiqua" w:eastAsia="Times New Roman" w:hAnsi="Book Antiqua" w:cs="Times New Roman"/>
          <w:color w:val="000000"/>
          <w:sz w:val="24"/>
          <w:szCs w:val="24"/>
          <w:lang w:val="en-US" w:eastAsia="it-IT"/>
        </w:rPr>
        <w:t>GC</w:t>
      </w:r>
      <w:r w:rsidRPr="007329EB">
        <w:rPr>
          <w:rFonts w:ascii="Book Antiqua" w:eastAsia="Times New Roman" w:hAnsi="Book Antiqua" w:cs="Times New Roman"/>
          <w:color w:val="000000"/>
          <w:sz w:val="24"/>
          <w:szCs w:val="24"/>
          <w:lang w:val="en-US" w:eastAsia="it-IT"/>
        </w:rPr>
        <w:t xml:space="preserve"> biology, some limitations can be observed. First, these analyses are based on complex molecular technologies and could not be replied in standard laboratories. Furthermore, a prospective validation on large scale including patients of different age and ethnicity is</w:t>
      </w:r>
      <w:r w:rsidR="00102C4E" w:rsidRPr="007329EB">
        <w:rPr>
          <w:rFonts w:ascii="Book Antiqua" w:eastAsia="Times New Roman" w:hAnsi="Book Antiqua" w:cs="Times New Roman"/>
          <w:color w:val="000000"/>
          <w:sz w:val="24"/>
          <w:szCs w:val="24"/>
          <w:lang w:val="en-US" w:eastAsia="it-IT"/>
        </w:rPr>
        <w:t xml:space="preserve"> needed. Finally TCGA and ACRG </w:t>
      </w:r>
      <w:r w:rsidRPr="007329EB">
        <w:rPr>
          <w:rFonts w:ascii="Book Antiqua" w:eastAsia="Times New Roman" w:hAnsi="Book Antiqua" w:cs="Times New Roman"/>
          <w:color w:val="000000"/>
          <w:sz w:val="24"/>
          <w:szCs w:val="24"/>
          <w:lang w:val="en-US" w:eastAsia="it-IT"/>
        </w:rPr>
        <w:t>classifications are the result of comprehensive molecular analysis on malignant GC epithelial cells that don</w:t>
      </w:r>
      <w:r w:rsidR="0086215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t consider the </w:t>
      </w:r>
      <w:r w:rsidR="00A80CAF" w:rsidRPr="007329EB">
        <w:rPr>
          <w:rFonts w:ascii="Book Antiqua" w:eastAsia="Times New Roman" w:hAnsi="Book Antiqua" w:cs="Times New Roman"/>
          <w:color w:val="000000"/>
          <w:sz w:val="24"/>
          <w:szCs w:val="24"/>
          <w:lang w:val="en-US" w:eastAsia="it-IT"/>
        </w:rPr>
        <w:t xml:space="preserve">impact of </w:t>
      </w:r>
      <w:r w:rsidRPr="007329EB">
        <w:rPr>
          <w:rFonts w:ascii="Book Antiqua" w:eastAsia="Times New Roman" w:hAnsi="Book Antiqua" w:cs="Times New Roman"/>
          <w:color w:val="000000"/>
          <w:sz w:val="24"/>
          <w:szCs w:val="24"/>
          <w:lang w:val="en-US" w:eastAsia="it-IT"/>
        </w:rPr>
        <w:t xml:space="preserve">peritumoral stromal cells. </w:t>
      </w:r>
      <w:r w:rsidR="00A80CAF" w:rsidRPr="007329EB">
        <w:rPr>
          <w:rFonts w:ascii="Book Antiqua" w:eastAsia="Times New Roman" w:hAnsi="Book Antiqua" w:cs="Times New Roman"/>
          <w:color w:val="000000"/>
          <w:sz w:val="24"/>
          <w:szCs w:val="24"/>
          <w:lang w:val="en-US" w:eastAsia="it-IT"/>
        </w:rPr>
        <w:t xml:space="preserve">Of note, novel </w:t>
      </w:r>
      <w:r w:rsidRPr="007329EB">
        <w:rPr>
          <w:rFonts w:ascii="Book Antiqua" w:eastAsia="Times New Roman" w:hAnsi="Book Antiqua" w:cs="Times New Roman"/>
          <w:color w:val="000000"/>
          <w:sz w:val="24"/>
          <w:szCs w:val="24"/>
          <w:lang w:val="en-US" w:eastAsia="it-IT"/>
        </w:rPr>
        <w:t xml:space="preserve">stromal gene signatures have </w:t>
      </w:r>
      <w:r w:rsidR="00A80CAF" w:rsidRPr="007329EB">
        <w:rPr>
          <w:rFonts w:ascii="Book Antiqua" w:eastAsia="Times New Roman" w:hAnsi="Book Antiqua" w:cs="Times New Roman"/>
          <w:color w:val="000000"/>
          <w:sz w:val="24"/>
          <w:szCs w:val="24"/>
          <w:lang w:val="en-US" w:eastAsia="it-IT"/>
        </w:rPr>
        <w:t>been analyzed in comparison to</w:t>
      </w:r>
      <w:r w:rsidRPr="007329EB">
        <w:rPr>
          <w:rFonts w:ascii="Book Antiqua" w:eastAsia="Times New Roman" w:hAnsi="Book Antiqua" w:cs="Times New Roman"/>
          <w:color w:val="000000"/>
          <w:sz w:val="24"/>
          <w:szCs w:val="24"/>
          <w:lang w:val="en-US" w:eastAsia="it-IT"/>
        </w:rPr>
        <w:t xml:space="preserve"> the dominant cancer phenotypes identified by TCGA and ACRG, revealing distinct stromal phenotypes</w:t>
      </w:r>
      <w:r w:rsidR="00954FB1" w:rsidRPr="007329EB">
        <w:rPr>
          <w:rFonts w:ascii="Book Antiqua" w:eastAsia="Times New Roman" w:hAnsi="Book Antiqua" w:cs="Times New Roman"/>
          <w:color w:val="000000"/>
          <w:sz w:val="24"/>
          <w:szCs w:val="24"/>
          <w:vertAlign w:val="superscript"/>
          <w:lang w:val="en-US" w:eastAsia="it-IT"/>
        </w:rPr>
        <w:t>[</w:t>
      </w:r>
      <w:r w:rsidR="005E546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{"citationItems":[{"id":"ITEM-1","itemData":{"DOI":"10.1158/1078-0432.CCR-16-0032","ISSN":"15573265","abstract":"PURPOSE A number of independent gene expression profiling studies have identified transcriptional subtypes in colorectal cancer (CRC) with potential diagnostic utility, culminating in publication of a CRC Consensus Molecular Subtype classification. The worst prognostic subtype has been defined by genes associated with stem-like biology. Recently, it has been shown that the majority of genes associated with this poor prognostic group are stromal-derived. We investigated the potential for tumor misclassification into multiple diagnostic subgroups based on tumoral region sampled. EXPERIMENTAL DESIGN We performed multi-region tissue RNA extraction/transcriptomic analysis using Colorectal Specific Arrays on invasive front, central tumor and lymph node regions selected from tissue samples from 25 CRC patients. RESULTS We identified a consensus 30 gene list which represents the intratumoral heterogeneity within a cohort of primary CRC tumors. Using a series of online datasets, we showed that this gene list displays prognostic potential (HR=2.914 (CI 0.9286-9.162) in stage II/III CRC patients, but in addition we demonstrated that these genes are stromal derived, challenging the assumption that poor prognosis tumors with stem-like biology have undergone a widespread Epithelial Mesenchymal Transition (EMT). Most importantly, we showed that patients can be simultaneously classified into multiple diagnostically relevant subgroups based purely on the tumoral region analysed. CONCLUSIONS Gene expression profiles derived from the non-malignant stromal region can influence assignment of CRC transcriptional subtypes, questioning the current molecular classification dogma and highlighting the need to consider pathology sampling region and degree of stromal infiltration when employing transcription-based classifiers to underpin clinical decision-making in CRC.","author":[{"dropping-particle":"","family":"Dunne","given":"Philip D.","non-dropping-particle":"","parse-names":false,"suffix":""},{"dropping-particle":"","family":"McArt","given":"Darragh G.","non-dropping-particle":"","parse-names":false,"suffix":""},{"dropping-particle":"","family":"Bradley","given":"Conor A.","non-dropping-particle":"","parse-names":false,"suffix":""},{"dropping-particle":"","family":"O'Reilly","given":"Paul G.","non-dropping-particle":"","parse-names":false,"suffix":""},{"dropping-particle":"","family":"Barrett","given":"Helen L.","non-dropping-particle":"","parse-names":false,"suffix":""},{"dropping-particle":"","family":"Cummins","given":"Robert","non-dropping-particle":"","parse-names":false,"suffix":""},{"dropping-particle":"","family":"O'Grady","given":"Tony","non-dropping-particle":"","parse-names":false,"suffix":""},{"dropping-particle":"","family":"Arthur","given":"Ken","non-dropping-particle":"","parse-names":false,"suffix":""},{"dropping-particle":"","family":"Loughrey","given":"Maurice B.","non-dropping-particle":"","parse-names":false,"suffix":""},{"dropping-particle":"","family":"Allen","given":"Wendy L.","non-dropping-particle":"","parse-names":false,"suffix":""},{"dropping-particle":"","family":"McDade","given":"Simon S.","non-dropping-particle":"","parse-names":false,"suffix":""},{"dropping-particle":"","family":"Waugh","given":"David J.","non-dropping-particle":"","parse-names":false,"suffix":""},{"dropping-particle":"","family":"Hamilton","given":"Peter W.","non-dropping-particle":"","parse-names":false,"suffix":""},{"dropping-particle":"","family":"Longley","given":"Daniel B.","non-dropping-particle":"","parse-names":false,"suffix":""},{"dropping-particle":"","family":"Kay","given":"Elaine W.","non-dropping-particle":"","parse-names":false,"suffix":""},{"dropping-particle":"","family":"Johnston","given":"Patrick G.","non-dropping-particle":"","parse-names":false,"suffix":""},{"dropping-particle":"","family":"Lawler","given":"Mark","non-dropping-particle":"","parse-names":false,"suffix":""},{"dropping-particle":"","family":"Salto-Tellez","given":"Manuel","non-dropping-particle":"","parse-names":false,"suffix":""},{"dropping-particle":"","family":"Schaeybroeck","given":"Sandra","non-dropping-particle":"Van","parse-names":false,"suffix":""}],"container-title":"Clinical Cancer Research","id":"ITEM-1","issued":{"date-parts":[["2016"]]},"title":"Challenging the cancer molecular stratification dogma: Intratumoral heterogeneity undermines consensus molecular subtypes and potential diagnostic value in colorectal cancer","type":"article-journal"},"uris":["http://www.mendeley.com/documents/?uuid=17a96581-9fee-4354-a762-3d7b38721702"]}],"mendeley":{"formattedCitation":"&lt;sup&gt;24&lt;/sup&gt;","plainTextFormattedCitation":"24","previouslyFormattedCitation":"&lt;sup&gt;24&lt;/sup&gt;"},"properties":{"noteIndex":0},"schema":"https://github.com/citation-style-language/schema/raw/master/csl-citation.json"}</w:instrText>
      </w:r>
      <w:r w:rsidR="005E546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24</w:t>
      </w:r>
      <w:r w:rsidR="005E546F" w:rsidRPr="007329EB">
        <w:rPr>
          <w:rFonts w:ascii="Book Antiqua" w:eastAsia="Times New Roman" w:hAnsi="Book Antiqua" w:cs="Times New Roman"/>
          <w:color w:val="000000"/>
          <w:sz w:val="24"/>
          <w:szCs w:val="24"/>
          <w:vertAlign w:val="superscript"/>
          <w:lang w:eastAsia="it-IT"/>
        </w:rPr>
        <w:fldChar w:fldCharType="end"/>
      </w:r>
      <w:r w:rsidR="00862158" w:rsidRPr="007329EB">
        <w:rPr>
          <w:rFonts w:ascii="Book Antiqua" w:hAnsi="Book Antiqua" w:cs="Times New Roman"/>
          <w:color w:val="000000"/>
          <w:sz w:val="24"/>
          <w:szCs w:val="24"/>
          <w:vertAlign w:val="superscript"/>
          <w:lang w:eastAsia="zh-CN"/>
        </w:rPr>
        <w:t>,</w:t>
      </w:r>
      <w:r w:rsidR="005E546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{"citationItems":[{"id":"ITEM-1","itemData":{"DOI":"10.1158/0008-5472.CAN-16-0022","ISSN":"15387445","abstract":"Treatment of metastatic gastric cancer typically involves chemotherapy and monoclonal antibodies targeting HER2 (ERBB2) and VEGFR2 (KDR). However, reliable methods to identify patients who would benefit most from a combination of treatment modalities targeting the tumor stroma, including new immunotherapy approaches, are still lacking. Therefore, we integrated a mouse model of stromal activation and gastric cancer genomic information to identify gene expression signatures that may inform treatment strategies. We generated a mouse model in which VEGF-A is expressed via adenovirus, enabling a stromal response marked by immune infiltration and angiogenesis at the injection site, and identified distinct stromal gene expression signatures. With these data, we designed multiplexed IHC assays that were applied to human primary gastric tumors and classified each tumor to a dominant stromal phenotype representative of the vascular and immune diversity found in gastric cancer. We also refined the stromal gene signatures and explored their relation to the dominant patient phenotypes identified by recent large-scale studies of gastric cancer genomics (The Cancer Genome Atlas and Asian Cancer Research Group), revealing four distinct stromal phenotypes. Collectively, these findings suggest that a genomics-based systems approach focused on the tumor stroma can be used to discover putative predictive biomarkers of treatment response, especially to antiangiogenesis agents and immunotherapy, thus offering an opportunity to improve patient stratification. Cancer Res; 76(9); 2573-86. ©2016 AACR.","author":[{"dropping-particle":"","family":"Uhlik","given":"Mark T.","non-dropping-particle":"","parse-names":false,"suffix":""},{"dropping-particle":"","family":"Liu","given":"Jiangang","non-dropping-particle":"","parse-names":false,"suffix":""},{"dropping-particle":"","family":"Falcon","given":"Beverly L.","non-dropping-particle":"","parse-names":false,"suffix":""},{"dropping-particle":"","family":"Iyer","given":"Seema","non-dropping-particle":"","parse-names":false,"suffix":""},{"dropping-particle":"","family":"Stewart","given":"Julie","non-dropping-particle":"","parse-names":false,"suffix":""},{"dropping-particle":"","family":"Celikkaya","given":"Hilal","non-dropping-particle":"","parse-names":false,"suffix":""},{"dropping-particle":"","family":"O'Mahony","given":"Marguerita","non-dropping-particle":"","parse-names":false,"suffix":""},{"dropping-particle":"","family":"Sevinsky","given":"Christopher","non-dropping-particle":"","parse-names":false,"suffix":""},{"dropping-particle":"","family":"Lowes","given":"Christina","non-dropping-particle":"","parse-names":false,"suffix":""},{"dropping-particle":"","family":"Douglass","given":"Larry","non-dropping-particle":"","parse-names":false,"suffix":""},{"dropping-particle":"","family":"Jeffries","given":"Cynthia","non-dropping-particle":"","parse-names":false,"suffix":""},{"dropping-particle":"","family":"Bodenmiller","given":"Diane","non-dropping-particle":"","parse-names":false,"suffix":""},{"dropping-particle":"","family":"Chintharlapalli","given":"Sudhakar","non-dropping-particle":"","parse-names":false,"suffix":""},{"dropping-particle":"","family":"Fischl","given":"Anthony","non-dropping-particle":"","parse-names":false,"suffix":""},{"dropping-particle":"","family":"Gerald","given":"Damien","non-dropping-particle":"","parse-names":false,"suffix":""},{"dropping-particle":"","family":"Xue","given":"Qi","non-dropping-particle":"","parse-names":false,"suffix":""},{"dropping-particle":"","family":"Lee","given":"Jee Yun","non-dropping-particle":"","parse-names":false,"suffix":""},{"dropping-particle":"","family":"Santamaria-Pang","given":"Alberto","non-dropping-particle":"","parse-names":false,"suffix":""},{"dropping-particle":"","family":"Al-Kofahi","given":"Yousef","non-dropping-particle":"","parse-names":false,"suffix":""},{"dropping-particle":"","family":"Sui","given":"Yunxia","non-dropping-particle":"","parse-names":false,"suffix":""},{"dropping-particle":"","family":"Desai","given":"Keyur","non-dropping-particle":"","parse-names":false,"suffix":""},{"dropping-particle":"","family":"Doman","given":"Thompson","non-dropping-particle":"","parse-names":false,"suffix":""},{"dropping-particle":"","family":"Aggarwal","given":"Amit","non-dropping-particle":"","parse-names":false,"suffix"</w:instrText>
      </w:r>
      <w:r w:rsidR="002224EB" w:rsidRPr="007329EB">
        <w:rPr>
          <w:rFonts w:ascii="Book Antiqua" w:eastAsia="Times New Roman" w:hAnsi="Book Antiqua" w:cs="Times New Roman"/>
          <w:color w:val="000000"/>
          <w:sz w:val="24"/>
          <w:szCs w:val="24"/>
          <w:vertAlign w:val="superscript"/>
          <w:lang w:val="en-US" w:eastAsia="it-IT"/>
        </w:rPr>
        <w:instrText>:""},{"dropping-particle":"","family":"Carter","given":"Julia H.","non-dropping-particle":"","parse-names":false,"suffix":""},{"dropping-particle":"","family":"Pytowski","given":"Bronislaw","non-dropping-particle":"","parse-names":false,"suffix":""},{"dropping-particle":"","family":"Jaminet","given":"Shou Ching","non-dropping-particle":"","parse-names":false,"suffix":""},{"dropping-particle":"","family":"Ginty","given":"Fiona","non-dropping-particle":"","parse-names":false,"suffix":""},{"dropping-particle":"","family":"Nasir","given":"Aejaz","non-dropping-particle":"","parse-names":false,"suffix":""},{"dropping-particle":"","family":"Nagy","given":"Janice A.","non-dropping-particle":"","parse-names":false,"suffix":""},{"dropping-particle":"","family":"Dvorak","given":"Harold F.","non-dropping-particle":"","parse-names":false,"suffix":""},{"dropping-particle":"","family":"Benjamin","given":"Laura E.","non-dropping-particle":"","parse-names":false,"suffix":""}],"container-title":"Cancer Research","id":"ITEM-1","issued":{"date-parts":[["2016"]]},"title":"Stromal-based signatures for the classification of gastric cancer","type":"article-journal"},"uris":["http://www.mendeley.com/documents/?uuid=66947d8f-3100-479d-b9b9-d26ce8c367f1"]}],"mendeley":{"formattedCitation":"&lt;sup&gt;25&lt;/sup&gt;","plainTextFormattedCitation":"25","previouslyFormattedCitation":"&lt;sup&gt;25&lt;/sup&gt;"},"properties":{"noteIndex":0},"schema":"https://github.com/citation-style-language/schema/raw/master/csl-citation.json"}</w:instrText>
      </w:r>
      <w:r w:rsidR="005E546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25</w:t>
      </w:r>
      <w:r w:rsidR="005E546F"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5E546F" w:rsidRPr="007329EB">
        <w:rPr>
          <w:rFonts w:ascii="Book Antiqua" w:eastAsia="Times New Roman" w:hAnsi="Book Antiqua" w:cs="Times New Roman"/>
          <w:color w:val="000000"/>
          <w:sz w:val="24"/>
          <w:szCs w:val="24"/>
          <w:lang w:val="en-US" w:eastAsia="it-IT"/>
        </w:rPr>
        <w:t>.</w:t>
      </w:r>
    </w:p>
    <w:p w14:paraId="12CBF099" w14:textId="77777777" w:rsidR="00AE15A4" w:rsidRPr="007329EB" w:rsidRDefault="00AE15A4" w:rsidP="00536564">
      <w:pPr>
        <w:spacing w:after="0" w:line="360" w:lineRule="auto"/>
        <w:jc w:val="both"/>
        <w:rPr>
          <w:rFonts w:ascii="Book Antiqua" w:eastAsia="Times New Roman" w:hAnsi="Book Antiqua" w:cs="Times New Roman"/>
          <w:color w:val="000000"/>
          <w:sz w:val="24"/>
          <w:szCs w:val="24"/>
          <w:lang w:val="en-US" w:eastAsia="it-IT"/>
        </w:rPr>
      </w:pPr>
    </w:p>
    <w:p w14:paraId="26A2C22E" w14:textId="2AF6E4F2" w:rsidR="00AE15A4" w:rsidRPr="007329EB" w:rsidRDefault="00AE15A4"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b/>
          <w:bCs/>
          <w:color w:val="000000"/>
          <w:sz w:val="24"/>
          <w:szCs w:val="24"/>
          <w:lang w:val="en-US" w:eastAsia="it-IT"/>
        </w:rPr>
        <w:t xml:space="preserve">CURRENT STANDARD TREATMENTS IN METASTATIC </w:t>
      </w:r>
      <w:r w:rsidR="00221AB4" w:rsidRPr="00221AB4">
        <w:rPr>
          <w:rFonts w:ascii="Book Antiqua" w:eastAsia="Times New Roman" w:hAnsi="Book Antiqua" w:cs="Times New Roman"/>
          <w:b/>
          <w:bCs/>
          <w:color w:val="000000"/>
          <w:sz w:val="24"/>
          <w:szCs w:val="24"/>
          <w:lang w:val="en-US" w:eastAsia="it-IT"/>
        </w:rPr>
        <w:t>GC</w:t>
      </w:r>
    </w:p>
    <w:p w14:paraId="4D002974" w14:textId="2A376202" w:rsidR="00AE15A4" w:rsidRPr="007329EB" w:rsidRDefault="00AE15A4"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lastRenderedPageBreak/>
        <w:t xml:space="preserve">Chemotherapy remains the backbone of therapy in patients with metastatic GC and good performance status. Available data from randomized clinical trials showed a statistically significant benefit of palliative chemotherapy, compared with best supportive care (BSC), in terms of symptom control, improvement of quality of life </w:t>
      </w:r>
      <w:r w:rsidR="008D4B6C" w:rsidRPr="007329EB">
        <w:rPr>
          <w:rFonts w:ascii="Book Antiqua" w:eastAsia="Times New Roman" w:hAnsi="Book Antiqua" w:cs="Times New Roman"/>
          <w:color w:val="000000"/>
          <w:sz w:val="24"/>
          <w:szCs w:val="24"/>
          <w:lang w:val="en-US" w:eastAsia="it-IT"/>
        </w:rPr>
        <w:t>(QoL) and overall survival (OS).</w:t>
      </w:r>
    </w:p>
    <w:p w14:paraId="1A4314F5" w14:textId="6B34BCA9" w:rsidR="00AE15A4" w:rsidRPr="007329EB" w:rsidRDefault="00AE15A4"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In the first line setting a variety of cytotoxic drugs, including platinum compounds, fluoropyrimidines, </w:t>
      </w:r>
      <w:r w:rsidR="00134A8E" w:rsidRPr="007329EB">
        <w:rPr>
          <w:rFonts w:ascii="Book Antiqua" w:eastAsia="Times New Roman" w:hAnsi="Book Antiqua" w:cs="Times New Roman"/>
          <w:color w:val="000000"/>
          <w:sz w:val="24"/>
          <w:szCs w:val="24"/>
          <w:lang w:val="en-US" w:eastAsia="it-IT"/>
        </w:rPr>
        <w:t xml:space="preserve">anthracyclines, </w:t>
      </w:r>
      <w:r w:rsidRPr="007329EB">
        <w:rPr>
          <w:rFonts w:ascii="Book Antiqua" w:eastAsia="Times New Roman" w:hAnsi="Book Antiqua" w:cs="Times New Roman"/>
          <w:color w:val="000000"/>
          <w:sz w:val="24"/>
          <w:szCs w:val="24"/>
          <w:lang w:val="en-US" w:eastAsia="it-IT"/>
        </w:rPr>
        <w:t xml:space="preserve">taxanes, and irinotecan, have shown activity in GC. Currently, a combination including a platinum compound (cisplatin or oxaliplatin) plus a fluoropyrimidine (5-FU,capecitabine, or S-1) agent is one of the most widely used doublet on the basis of a balanced </w:t>
      </w:r>
      <w:r w:rsidR="00FA5E55" w:rsidRPr="007329EB">
        <w:rPr>
          <w:rFonts w:ascii="Book Antiqua" w:eastAsia="Times New Roman" w:hAnsi="Book Antiqua" w:cs="Times New Roman"/>
          <w:color w:val="000000"/>
          <w:sz w:val="24"/>
          <w:szCs w:val="24"/>
          <w:lang w:val="en-US" w:eastAsia="it-IT"/>
        </w:rPr>
        <w:t>benefit-to risk ratio</w:t>
      </w:r>
      <w:r w:rsidR="00954FB1" w:rsidRPr="007329EB">
        <w:rPr>
          <w:rFonts w:ascii="Book Antiqua" w:eastAsia="Times New Roman" w:hAnsi="Book Antiqua" w:cs="Times New Roman"/>
          <w:color w:val="000000"/>
          <w:sz w:val="24"/>
          <w:szCs w:val="24"/>
          <w:vertAlign w:val="superscript"/>
          <w:lang w:val="en-US" w:eastAsia="it-IT"/>
        </w:rPr>
        <w:t>[</w:t>
      </w:r>
      <w:r w:rsidR="00FA5E55"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{"citationItems":[{"id":"ITEM-1","itemData":{"DOI":"10.1007/s10120-013-0297-z","ISBN":"1436-3291","ISSN":"14363305","PMID":"24048758","abstract":"The optimal medical treatment for advanced gastric cancer is currently the source of debate. Cytotoxic treatment has been shown to prolong survival and provide improved symptom control compared with best supportive care alone, but a global standard has not yet been defined. A literature research was undertaken. Results were evaluated by an international author team. The conclusions of this are presented in this paper. Combination chemotherapy with cisplatin and 5-fluorouracil was the preferred first-line chemotherapy, but oxaliplatin has shown equivalent efficacy to cisplatin. Oral fluoropyrimidines, especially S-1 and capecitabine, can substitute for 5-fluorouracil. Modern doublet regimens are preferred in the majority of patients on the basis of a balanced benefit-to-risk ratio. In selected fit and compliant patients, especially those with a high tumor burden or potential secondary resectability, a third drug may be added because triplet chemotherapy led to higher responses rates and enhanced efficacy. However, docetaxel also adds a significant increase in side effects. Monotherapy and early dose modifications should be considered in elderly and infirm patients. Beyond that, our understanding of gastric cancer tumor biology is increasing. In HER2-positive gastric cancer, the addition of the monoclononal anti-HER2 antibody trastuzumab to cisplatin and fluoropyrimidines has prolonged survival duration. Second-line chemotherapy with single agents has now become a proven treatment option. Alternatively, anti-angiogenic treatment with ramucirumab is on the horizon. In conclusion, combination chemotherapy is regarded as the global standard of care for the first-line treatment of advanced gastric cancer. Molecularly targeted treatments are being explored, preferably in combination with a backbone of chemotherapy doublets.","author":[{"dropping-particle":"","family":"Lordick","given":"Florian","non-dropping-particle":"","parse-names":false,"suffix":""},{"dropping-particle":"","family":"Lorenzen","given":"Sylvie","non-dropping-particle":"","parse-names":false,"suffix":""},{"dropping-particle":"","family":"Yamada","given":"Yasuhide","non-dropping-particle":"","parse-names":false,"suffix":""},{"dropping-particle":"","family":"Ilson","given":"David","non-dropping-particle":"","parse-names":false,"suffix":""}],"container-title":"Gastric Cancer","id":"ITEM-1","issued":{"date-parts":[["2014"]]},"title":"Optimal chemotherapy for advanced gastric cancer: Is there a global consensus?","type":"article"},"uris":["http://www.mendeley.com/documents/?uuid=07845ca6-4a52-4969-9b71-d54cd3665f84"]}],"mendeley":{"formattedCitation":"&lt;sup&gt;26&lt;/sup&gt;","plainTextFormattedCitation":"26","previouslyFormattedCitation":"&lt;sup&gt;26&lt;/sup&gt;"},"properties":{"noteIndex":0},"schema":"https://github.com/citation-style-language/schema/raw/master/csl-citation.json"}</w:instrText>
      </w:r>
      <w:r w:rsidR="00FA5E55"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26</w:t>
      </w:r>
      <w:r w:rsidR="00FA5E55"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8D4B6C" w:rsidRPr="007329EB">
        <w:rPr>
          <w:rFonts w:ascii="Book Antiqua" w:eastAsia="Times New Roman" w:hAnsi="Book Antiqua" w:cs="Times New Roman"/>
          <w:color w:val="000000"/>
          <w:sz w:val="24"/>
          <w:szCs w:val="24"/>
          <w:lang w:val="en-US" w:eastAsia="it-IT"/>
        </w:rPr>
        <w:t>.</w:t>
      </w:r>
    </w:p>
    <w:p w14:paraId="6E8DA46C" w14:textId="030956C9" w:rsidR="00521A6F" w:rsidRPr="007329EB" w:rsidRDefault="00AB0826"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Currently, trastuzumab is the only molecularly targeted drug accepted in first-line therapy, in combination with cisplatin and a fluoropyrimidine, for the treatment of patients with metastatic HER2-overexpressing GC or GEJC who have not received anti-cancer treatment for their metastatic disease. As a result, </w:t>
      </w:r>
      <w:r w:rsidR="00AE15A4" w:rsidRPr="007329EB">
        <w:rPr>
          <w:rFonts w:ascii="Book Antiqua" w:eastAsia="Times New Roman" w:hAnsi="Book Antiqua" w:cs="Times New Roman"/>
          <w:color w:val="000000"/>
          <w:sz w:val="24"/>
          <w:szCs w:val="24"/>
          <w:lang w:val="en-US" w:eastAsia="it-IT"/>
        </w:rPr>
        <w:t xml:space="preserve">all cases of advanced GC </w:t>
      </w:r>
      <w:r w:rsidRPr="007329EB">
        <w:rPr>
          <w:rFonts w:ascii="Book Antiqua" w:eastAsia="Times New Roman" w:hAnsi="Book Antiqua" w:cs="Times New Roman"/>
          <w:color w:val="000000"/>
          <w:sz w:val="24"/>
          <w:szCs w:val="24"/>
          <w:lang w:val="en-US" w:eastAsia="it-IT"/>
        </w:rPr>
        <w:t xml:space="preserve">should be characterized for </w:t>
      </w:r>
      <w:r w:rsidR="00AE15A4" w:rsidRPr="007329EB">
        <w:rPr>
          <w:rFonts w:ascii="Book Antiqua" w:eastAsia="Times New Roman" w:hAnsi="Book Antiqua" w:cs="Times New Roman"/>
          <w:color w:val="000000"/>
          <w:sz w:val="24"/>
          <w:szCs w:val="24"/>
          <w:lang w:val="en-US" w:eastAsia="it-IT"/>
        </w:rPr>
        <w:t xml:space="preserve">HER2 </w:t>
      </w:r>
      <w:r w:rsidRPr="007329EB">
        <w:rPr>
          <w:rFonts w:ascii="Book Antiqua" w:eastAsia="Times New Roman" w:hAnsi="Book Antiqua" w:cs="Times New Roman"/>
          <w:color w:val="000000"/>
          <w:sz w:val="24"/>
          <w:szCs w:val="24"/>
          <w:lang w:val="en-US" w:eastAsia="it-IT"/>
        </w:rPr>
        <w:t>status</w:t>
      </w:r>
      <w:r w:rsidR="00AE15A4" w:rsidRPr="007329EB">
        <w:rPr>
          <w:rFonts w:ascii="Book Antiqua" w:eastAsia="Times New Roman" w:hAnsi="Book Antiqua" w:cs="Times New Roman"/>
          <w:color w:val="000000"/>
          <w:sz w:val="24"/>
          <w:szCs w:val="24"/>
          <w:lang w:val="en-US" w:eastAsia="it-IT"/>
        </w:rPr>
        <w:t xml:space="preserve">. HER2 is a member of the epidermal growth factor receptors (EGFRs) family and is involved in transmembrane </w:t>
      </w:r>
      <w:r w:rsidRPr="007329EB">
        <w:rPr>
          <w:rFonts w:ascii="Book Antiqua" w:eastAsia="Times New Roman" w:hAnsi="Book Antiqua" w:cs="Times New Roman"/>
          <w:color w:val="000000"/>
          <w:sz w:val="24"/>
          <w:szCs w:val="24"/>
          <w:lang w:val="en-US" w:eastAsia="it-IT"/>
        </w:rPr>
        <w:t>signaling</w:t>
      </w:r>
      <w:r w:rsidR="00AE15A4" w:rsidRPr="007329EB">
        <w:rPr>
          <w:rFonts w:ascii="Book Antiqua" w:eastAsia="Times New Roman" w:hAnsi="Book Antiqua" w:cs="Times New Roman"/>
          <w:color w:val="000000"/>
          <w:sz w:val="24"/>
          <w:szCs w:val="24"/>
          <w:lang w:val="en-US" w:eastAsia="it-IT"/>
        </w:rPr>
        <w:t>, and overexpression/activation leads to increased cell proli</w:t>
      </w:r>
      <w:r w:rsidR="00FA5E55" w:rsidRPr="007329EB">
        <w:rPr>
          <w:rFonts w:ascii="Book Antiqua" w:eastAsia="Times New Roman" w:hAnsi="Book Antiqua" w:cs="Times New Roman"/>
          <w:color w:val="000000"/>
          <w:sz w:val="24"/>
          <w:szCs w:val="24"/>
          <w:lang w:val="en-US" w:eastAsia="it-IT"/>
        </w:rPr>
        <w:t>feration, growth and survival</w:t>
      </w:r>
      <w:r w:rsidR="00954FB1" w:rsidRPr="007329EB">
        <w:rPr>
          <w:rFonts w:ascii="Book Antiqua" w:eastAsia="Times New Roman" w:hAnsi="Book Antiqua" w:cs="Times New Roman"/>
          <w:color w:val="000000"/>
          <w:sz w:val="24"/>
          <w:szCs w:val="24"/>
          <w:vertAlign w:val="superscript"/>
          <w:lang w:val="en-US" w:eastAsia="it-IT"/>
        </w:rPr>
        <w:t>[</w:t>
      </w:r>
      <w:r w:rsidR="00FA5E55"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{"citationItems":[{"id":"ITEM-1","itemData":{"DOI":"10.1038/sj.onc.1206779","ISSN":"0950-9232","abstract":"Overexpression of the human epidermal growth factor-2 (HER2) oncogene in human breast carcinomas has been associated with a more aggressive course of disease. The reason for this association is still unclear, although it has been suggested to rest in increased proliferation, vessel formation, and/or invasiveness. Alternatively, prognosis may not be directly related to the presence of the oncoprotein on the cell membrane, but instead to the breast carcinoma subset identified by HER2 overexpression and characterized by a peculiar gene expression profile. HER2 has also been associated with sensitivity to anthracyclins and resistance to endocrine therapy, suggesting that tyrosine kinase receptor and hormone receptor pathways represent two major proliferation pathways exclusively active in breast carcinomas, one sensitive to chemotherapeutic drugs and the other to antiestrogens. HER2 currently represents one of the most appropriate targets for specific therapy. Indeed, trastuzumab, a monoclonal antibody directed against the extracellular domain of HER2, is therapeutically active in HER2-positive breast carcinomas. However, a consistent number of HER2-positive tumors is not responsive to HER2-driven therapy, indicating the need for a better understanding of the mechanism of action of this new biological drug in vivo. While preclinical studies suggest antibody-dependent cell cytotoxicity as the major mechanism, determination of NK activity at the time of treatment remains mandatory, especially in patients treated with immunosuppressive drugs. The efficacy of prophylactic vaccination has been fully demonstrated in preclinical models, whereas ongoing studies of active immunotherapy using a variety of vaccination regimens against HER2 in tumor-bearing mice and patients have met with only moderate success.","author":[{"dropping-particle":"","family":"Ménard","given":"Sylvie","non-dropping-particle":"","parse-names":false,"suffix":""},{"dropping-particle":"","family":"Pupa","given":"Serenella Marja","non-dropping-particle":"","parse-names":false,"suffix":""},{"dropping-particle":"","family":"Campiglio","given":"Manuela","non-dropping-particle":"","parse-names":false,"suffix":""},{"dropping-particle":"","family":"Tagliabue","given":"Elda","non-dropping-particle":"","parse-names":false,"suffix":""}],"container-title":"Oncogene","id":"ITEM-1","issued":{"date-parts":[["2003"]]},"title":"Biologic and therapeutic role of HER2 in cancer","type":"article-journal"},"uris":["http://www.mendeley.com/documents/?uuid=b0ec6714-3b0f-4fde-8fe0-f43651f904e3"]}],"mendeley":{"formattedCitation":"&lt;sup&gt;27&lt;/sup&gt;","plainTextFormattedCitation":"27","previouslyFormattedCitation":"&lt;sup&gt;27&lt;/sup&gt;"},"properties":{"noteIndex":0},"schema":"https://github.com/citation-style-language/schema/raw/master/csl-citation.json"}</w:instrText>
      </w:r>
      <w:r w:rsidR="00FA5E55"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27</w:t>
      </w:r>
      <w:r w:rsidR="00FA5E55"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AE15A4" w:rsidRPr="007329EB">
        <w:rPr>
          <w:rFonts w:ascii="Book Antiqua" w:eastAsia="Times New Roman" w:hAnsi="Book Antiqua" w:cs="Times New Roman"/>
          <w:color w:val="000000"/>
          <w:sz w:val="24"/>
          <w:szCs w:val="24"/>
          <w:lang w:val="en-US" w:eastAsia="it-IT"/>
        </w:rPr>
        <w:t>. HER2 overexpression or/and amplification is found in approximately 20% of metastatic GC, although there are differences depending on tumor subtype, is more common in intestinal GC than diffuse GC, and mor</w:t>
      </w:r>
      <w:r w:rsidR="00FA5E55" w:rsidRPr="007329EB">
        <w:rPr>
          <w:rFonts w:ascii="Book Antiqua" w:eastAsia="Times New Roman" w:hAnsi="Book Antiqua" w:cs="Times New Roman"/>
          <w:color w:val="000000"/>
          <w:sz w:val="24"/>
          <w:szCs w:val="24"/>
          <w:lang w:val="en-US" w:eastAsia="it-IT"/>
        </w:rPr>
        <w:t>e common in GEJC than distal GC</w:t>
      </w:r>
      <w:r w:rsidR="00954FB1" w:rsidRPr="007329EB">
        <w:rPr>
          <w:rFonts w:ascii="Book Antiqua" w:eastAsia="Times New Roman" w:hAnsi="Book Antiqua" w:cs="Times New Roman"/>
          <w:color w:val="000000"/>
          <w:sz w:val="24"/>
          <w:szCs w:val="24"/>
          <w:vertAlign w:val="superscript"/>
          <w:lang w:val="en-US" w:eastAsia="it-IT"/>
        </w:rPr>
        <w:t>[</w:t>
      </w:r>
      <w:r w:rsidR="00FA5E55"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{"citationItems":[{"id":"ITEM-1","itemData":{"DOI":"10.1007/s10120-014-0402-y","ISSN":"14363305","abstract":"BACKGROUND: In the Trastuzumab for GAstric cancer (ToGA) study, trastuzumab plus chemotherapy improved median overall survival by 2.7 months in patients with human epidermal growth factor receptor 2 (HER2)-positive [immunohistochemistry (IHC) 3+/fluorescence in situ hybridization-positive] gastric/gastroesophageal junction cancer compared with chemotherapy alone (hazard ratio 0.74). Post hoc exploratory analyses in patients expressing higher HER2 levels (IHC 2+/fluorescence in situ hybridization-positive or IHC 3+) demonstrated a 4.2-month improvement in median overall survival with trastuzumab (hazard ratio 0.65). The ToGA study provides the largest screening dataset available on HER2 overexpression/amplification in this indication. We further analyzed correlation(s) of HER2 overexpression/amplification with clinical and epidemiological factors.\\n\\nMETHODS: HER2-positivity was analyzed by histological subtype, tumor location, geographic region, and specimen type. Exploratory efficacy analyses were performed.\\n\\nRESULTS: The HER2-positivity rate was 22.1 % across analyzed tumor samples. Rates were similar between European and Asian patients (23.6 % vs. 23.9 %), but higher in intestinal- vs. diffuse-type (31.8 % vs. 6.1 %), and gastroesophageal junction cancer versus gastric tumors (32.2 % vs. 21.4 %). Across all IHC scores, variability in HER2 staining (≤30 % stained cells) was observed in almost 50 % of cases, with increasing rates in lower IHC categories, and did not affect treatment outcome. The polysomy rate was 4 %.\\n\\nCONCLUSIONS: HER2 expression varies by tumor location and type. All patients with advanced gastric or gastroesophageal junction cancer should be tested for HER2 status, preferably using IHC initially. Due to the unique characteristics of gastric cancer, specific testing/scoring guidelines should be adhered to.","author":[{"dropping-particle":"","family":"Cutsem","given":"Eric","non-dropping-particle":"Van","parse-names":false,"suffix":""},{"dropping-particle":"","family":"Bang","given":"Yung Jue","non-dropping-particle":"","parse-names":false,"suffix":""},{"dropping-particle":"","family":"Feng-yi","given":"Feng","non-dropping-particle":"","parse-names":false,"suffix":""},{"dropping-particle":"","family":"Xu","given":"Jian M.","non-dropping-particle":"","parse-names":false,"suffix":""},{"dropping-particle":"","family":"Lee","given":"Keun Wook","non-dropping-particle":"","parse-names":false,"suffix":""},{"dropping-particle":"","family":"Jiao","given":"Shun Chang","non-dropping-particle":"","parse-names":false,"suffix":""},{"dropping-particle":"","family":"Chong","given":"Jorge León","non-dropping-particle":"","parse-names":false,"suffix":""},{"dropping-particle":"","family":"López-Sanchez","given":"Roberto I.","non-dropping-particle":"","parse-names":false,"suffix":""},{"dropping-particle":"","family":"Price","given":"Timothy","non-dropping-particle":"","parse-names":false,"suffix":""},{"dropping-particle":"","family":"Gladkov","given":"Oleg","non-dropping-particle":"","parse-names":false,"suffix":""},{"dropping-particle":"","family":"Stoss","given":"Oliver","non-dropping-particle":"","parse-names":false,"suffix":""},{"dropping-particle":"","family":"Hill","given":"Julie","non-dropping-particle":"","parse-names":false,"suffix":""},{"dropping-particle":"","family":"Ng","given":"Vivian","non-dropping-particle":"","parse-names":false,"suffix":""},{"dropping-particle":"","family":"Lehle","given":"Michaela","non-dropping-particle":"","parse-names":false,"suffix":""},{"dropping-particle":"","family":"Thomas","given":"Marlene","non-dropping-particle":"","parse-names":false,"suffix":""},{"dropping-particle":"","family":"Kiermaier","given":"Astrid","non-dropping-particle":"","parse-names":false,"suffix":""},{"dropping-particle":"","family":"Rüschoff","given":"Josef","non-dropping-particle":"","parse-names":false,"suffix":""}],"container-title":"Gastric Cancer","id":"ITEM-1","issued":{"date-parts":[["2015"]]},"title":"HER2 screening data from ToGA: targeting HER2 in gastric and gastroesophageal junction cancer","type":"article-journal"},"uris":["http://www.mendeley.com/documents/?uuid=13026a3f-dc21-4e8e-b674-49783b15a4e1"]}],"mendeley":{"formattedCitation":"&lt;sup&gt;28&lt;/sup&gt;","plainTextFormattedCitation":"28","previouslyFormattedCitation":"&lt;sup&gt;28&lt;/sup&gt;"},"properties":{"noteIndex":0},"schema":"https://github.com/citation-style-language/schema/raw/master/csl-citation.json"}</w:instrText>
      </w:r>
      <w:r w:rsidR="00FA5E55"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28</w:t>
      </w:r>
      <w:r w:rsidR="00FA5E55"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FA5E55" w:rsidRPr="007329EB">
        <w:rPr>
          <w:rFonts w:ascii="Book Antiqua" w:eastAsia="Times New Roman" w:hAnsi="Book Antiqua" w:cs="Times New Roman"/>
          <w:color w:val="000000"/>
          <w:sz w:val="24"/>
          <w:szCs w:val="24"/>
          <w:lang w:val="en-US" w:eastAsia="it-IT"/>
        </w:rPr>
        <w:t>.</w:t>
      </w:r>
    </w:p>
    <w:p w14:paraId="6303CD6E" w14:textId="61490FA4" w:rsidR="00AE15A4" w:rsidRPr="007329EB" w:rsidRDefault="00AB0826"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The </w:t>
      </w:r>
      <w:r w:rsidR="00AE15A4" w:rsidRPr="007329EB">
        <w:rPr>
          <w:rFonts w:ascii="Book Antiqua" w:eastAsia="Times New Roman" w:hAnsi="Book Antiqua" w:cs="Times New Roman"/>
          <w:color w:val="000000"/>
          <w:sz w:val="24"/>
          <w:szCs w:val="24"/>
          <w:lang w:val="en-US" w:eastAsia="it-IT"/>
        </w:rPr>
        <w:t xml:space="preserve">phase III, open-label, randomised controlled </w:t>
      </w:r>
      <w:r w:rsidRPr="007329EB">
        <w:rPr>
          <w:rFonts w:ascii="Book Antiqua" w:eastAsia="Times New Roman" w:hAnsi="Book Antiqua" w:cs="Times New Roman"/>
          <w:color w:val="000000"/>
          <w:sz w:val="24"/>
          <w:szCs w:val="24"/>
          <w:lang w:val="en-US" w:eastAsia="it-IT"/>
        </w:rPr>
        <w:t xml:space="preserve">ToGA </w:t>
      </w:r>
      <w:r w:rsidR="00AE15A4" w:rsidRPr="007329EB">
        <w:rPr>
          <w:rFonts w:ascii="Book Antiqua" w:eastAsia="Times New Roman" w:hAnsi="Book Antiqua" w:cs="Times New Roman"/>
          <w:color w:val="000000"/>
          <w:sz w:val="24"/>
          <w:szCs w:val="24"/>
          <w:lang w:val="en-US" w:eastAsia="it-IT"/>
        </w:rPr>
        <w:t xml:space="preserve">trial (Trastuzumab for </w:t>
      </w:r>
      <w:r w:rsidR="00221AB4" w:rsidRPr="007329EB">
        <w:rPr>
          <w:rFonts w:ascii="Book Antiqua" w:eastAsia="Times New Roman" w:hAnsi="Book Antiqua" w:cs="Times New Roman"/>
          <w:color w:val="000000"/>
          <w:sz w:val="24"/>
          <w:szCs w:val="24"/>
          <w:lang w:val="en-US" w:eastAsia="it-IT"/>
        </w:rPr>
        <w:t>GC</w:t>
      </w:r>
      <w:r w:rsidR="00AE15A4" w:rsidRPr="007329EB">
        <w:rPr>
          <w:rFonts w:ascii="Book Antiqua" w:eastAsia="Times New Roman" w:hAnsi="Book Antiqua" w:cs="Times New Roman"/>
          <w:color w:val="000000"/>
          <w:sz w:val="24"/>
          <w:szCs w:val="24"/>
          <w:lang w:val="en-US" w:eastAsia="it-IT"/>
        </w:rPr>
        <w:t>) compared in a population of 59</w:t>
      </w:r>
      <w:r w:rsidR="00521A6F" w:rsidRPr="007329EB">
        <w:rPr>
          <w:rFonts w:ascii="Book Antiqua" w:eastAsia="Times New Roman" w:hAnsi="Book Antiqua" w:cs="Times New Roman"/>
          <w:color w:val="000000"/>
          <w:sz w:val="24"/>
          <w:szCs w:val="24"/>
          <w:lang w:val="en-US" w:eastAsia="it-IT"/>
        </w:rPr>
        <w:t>4 previously untreated patients</w:t>
      </w:r>
      <w:r w:rsidR="00AE15A4" w:rsidRPr="007329EB">
        <w:rPr>
          <w:rFonts w:ascii="Book Antiqua" w:eastAsia="Times New Roman" w:hAnsi="Book Antiqua" w:cs="Times New Roman"/>
          <w:color w:val="000000"/>
          <w:sz w:val="24"/>
          <w:szCs w:val="24"/>
          <w:lang w:val="en-US" w:eastAsia="it-IT"/>
        </w:rPr>
        <w:t xml:space="preserve"> standard chemotherapy (six courses of cisplatin plus either infusional fluorouracil or capecitabine) with and without trastuzumab until disease progression. All end points were improved with the addition of trastuzumab to chemotherapy, including objective response rate</w:t>
      </w:r>
      <w:r w:rsidR="002B5199" w:rsidRPr="007329EB">
        <w:rPr>
          <w:rFonts w:ascii="Book Antiqua" w:eastAsia="Times New Roman" w:hAnsi="Book Antiqua" w:cs="Times New Roman"/>
          <w:color w:val="000000"/>
          <w:sz w:val="24"/>
          <w:szCs w:val="24"/>
          <w:lang w:val="en-US" w:eastAsia="it-IT"/>
        </w:rPr>
        <w:t xml:space="preserve"> (ORR) (47.3% </w:t>
      </w:r>
      <w:r w:rsidR="002B5199" w:rsidRPr="007329EB">
        <w:rPr>
          <w:rFonts w:ascii="Book Antiqua" w:eastAsia="Times New Roman" w:hAnsi="Book Antiqua" w:cs="Times New Roman"/>
          <w:i/>
          <w:color w:val="000000"/>
          <w:sz w:val="24"/>
          <w:szCs w:val="24"/>
          <w:lang w:val="en-US" w:eastAsia="it-IT"/>
        </w:rPr>
        <w:t>vs</w:t>
      </w:r>
      <w:r w:rsidR="002B5199" w:rsidRPr="007329EB">
        <w:rPr>
          <w:rFonts w:ascii="Book Antiqua" w:eastAsia="Times New Roman" w:hAnsi="Book Antiqua" w:cs="Times New Roman"/>
          <w:color w:val="000000"/>
          <w:sz w:val="24"/>
          <w:szCs w:val="24"/>
          <w:lang w:val="en-US" w:eastAsia="it-IT"/>
        </w:rPr>
        <w:t xml:space="preserve"> 34.5%), </w:t>
      </w:r>
      <w:r w:rsidR="00521A6F" w:rsidRPr="007329EB">
        <w:rPr>
          <w:rFonts w:ascii="Book Antiqua" w:eastAsia="Times New Roman" w:hAnsi="Book Antiqua" w:cs="Times New Roman"/>
          <w:color w:val="000000"/>
          <w:sz w:val="24"/>
          <w:szCs w:val="24"/>
          <w:lang w:val="en-US" w:eastAsia="it-IT"/>
        </w:rPr>
        <w:t xml:space="preserve">PFS </w:t>
      </w:r>
      <w:r w:rsidR="00616EA4" w:rsidRPr="007329EB">
        <w:rPr>
          <w:rFonts w:ascii="Book Antiqua" w:eastAsia="Times New Roman" w:hAnsi="Book Antiqua" w:cs="Times New Roman"/>
          <w:color w:val="000000"/>
          <w:sz w:val="24"/>
          <w:szCs w:val="24"/>
          <w:lang w:val="en-US" w:eastAsia="it-IT"/>
        </w:rPr>
        <w:t xml:space="preserve">(6.7 </w:t>
      </w:r>
      <w:r w:rsidR="00616EA4" w:rsidRPr="007329EB">
        <w:rPr>
          <w:rFonts w:ascii="Book Antiqua" w:eastAsia="Times New Roman" w:hAnsi="Book Antiqua" w:cs="Times New Roman"/>
          <w:i/>
          <w:color w:val="000000"/>
          <w:sz w:val="24"/>
          <w:szCs w:val="24"/>
          <w:lang w:val="en-US" w:eastAsia="it-IT"/>
        </w:rPr>
        <w:t>vs</w:t>
      </w:r>
      <w:r w:rsidR="00616EA4" w:rsidRPr="007329EB">
        <w:rPr>
          <w:rFonts w:ascii="Book Antiqua" w:eastAsia="Times New Roman" w:hAnsi="Book Antiqua" w:cs="Times New Roman"/>
          <w:color w:val="000000"/>
          <w:sz w:val="24"/>
          <w:szCs w:val="24"/>
          <w:lang w:val="en-US" w:eastAsia="it-IT"/>
        </w:rPr>
        <w:t xml:space="preserve"> 5.5 mo; </w:t>
      </w:r>
      <w:r w:rsidR="00AE15A4" w:rsidRPr="007329EB">
        <w:rPr>
          <w:rFonts w:ascii="Book Antiqua" w:eastAsia="Times New Roman" w:hAnsi="Book Antiqua" w:cs="Times New Roman"/>
          <w:color w:val="000000"/>
          <w:sz w:val="24"/>
          <w:szCs w:val="24"/>
          <w:lang w:val="en-US" w:eastAsia="it-IT"/>
        </w:rPr>
        <w:t>HR</w:t>
      </w:r>
      <w:r w:rsidR="00862158" w:rsidRPr="007329EB">
        <w:rPr>
          <w:rFonts w:ascii="Book Antiqua" w:hAnsi="Book Antiqua" w:cs="Times New Roman"/>
          <w:color w:val="000000"/>
          <w:sz w:val="24"/>
          <w:szCs w:val="24"/>
          <w:lang w:val="en-US" w:eastAsia="zh-CN"/>
        </w:rPr>
        <w:t>:</w:t>
      </w:r>
      <w:r w:rsidR="00AE15A4" w:rsidRPr="007329EB">
        <w:rPr>
          <w:rFonts w:ascii="Book Antiqua" w:eastAsia="Times New Roman" w:hAnsi="Book Antiqua" w:cs="Times New Roman"/>
          <w:color w:val="000000"/>
          <w:sz w:val="24"/>
          <w:szCs w:val="24"/>
          <w:lang w:val="en-US" w:eastAsia="it-IT"/>
        </w:rPr>
        <w:t xml:space="preserve"> 0.71; 95%IC</w:t>
      </w:r>
      <w:r w:rsidR="00862158" w:rsidRPr="007329EB">
        <w:rPr>
          <w:rFonts w:ascii="Book Antiqua" w:hAnsi="Book Antiqua" w:cs="Times New Roman"/>
          <w:color w:val="000000"/>
          <w:sz w:val="24"/>
          <w:szCs w:val="24"/>
          <w:lang w:val="en-US" w:eastAsia="zh-CN"/>
        </w:rPr>
        <w:t>:</w:t>
      </w:r>
      <w:r w:rsidR="00AE15A4" w:rsidRPr="007329EB">
        <w:rPr>
          <w:rFonts w:ascii="Book Antiqua" w:eastAsia="Times New Roman" w:hAnsi="Book Antiqua" w:cs="Times New Roman"/>
          <w:color w:val="000000"/>
          <w:sz w:val="24"/>
          <w:szCs w:val="24"/>
          <w:lang w:val="en-US" w:eastAsia="it-IT"/>
        </w:rPr>
        <w:t xml:space="preserve"> 0.59</w:t>
      </w:r>
      <w:r w:rsidR="009B6609">
        <w:rPr>
          <w:rFonts w:ascii="Book Antiqua" w:hAnsi="Book Antiqua" w:cs="Times New Roman" w:hint="eastAsia"/>
          <w:color w:val="000000"/>
          <w:sz w:val="24"/>
          <w:szCs w:val="24"/>
          <w:lang w:val="en-US" w:eastAsia="zh-CN"/>
        </w:rPr>
        <w:t>-</w:t>
      </w:r>
      <w:r w:rsidR="00AE15A4" w:rsidRPr="007329EB">
        <w:rPr>
          <w:rFonts w:ascii="Book Antiqua" w:eastAsia="Times New Roman" w:hAnsi="Book Antiqua" w:cs="Times New Roman"/>
          <w:color w:val="000000"/>
          <w:sz w:val="24"/>
          <w:szCs w:val="24"/>
          <w:lang w:val="en-US" w:eastAsia="it-IT"/>
        </w:rPr>
        <w:t xml:space="preserve">0.85; </w:t>
      </w:r>
      <w:r w:rsidR="00862158" w:rsidRPr="007329EB">
        <w:rPr>
          <w:rFonts w:ascii="Book Antiqua" w:eastAsia="Times New Roman" w:hAnsi="Book Antiqua" w:cs="Times New Roman"/>
          <w:i/>
          <w:color w:val="000000"/>
          <w:sz w:val="24"/>
          <w:szCs w:val="24"/>
          <w:lang w:val="en-US" w:eastAsia="it-IT"/>
        </w:rPr>
        <w:t>P</w:t>
      </w:r>
      <w:r w:rsidR="00AE15A4" w:rsidRPr="007329EB">
        <w:rPr>
          <w:rFonts w:ascii="Book Antiqua" w:eastAsia="Times New Roman" w:hAnsi="Book Antiqua" w:cs="Times New Roman"/>
          <w:color w:val="000000"/>
          <w:sz w:val="24"/>
          <w:szCs w:val="24"/>
          <w:lang w:val="en-US" w:eastAsia="it-IT"/>
        </w:rPr>
        <w:t xml:space="preserve"> &lt; 0</w:t>
      </w:r>
      <w:r w:rsidR="008D4B6C" w:rsidRPr="007329EB">
        <w:rPr>
          <w:rFonts w:ascii="Book Antiqua" w:eastAsia="Times New Roman" w:hAnsi="Book Antiqua" w:cs="Times New Roman"/>
          <w:color w:val="000000"/>
          <w:sz w:val="24"/>
          <w:szCs w:val="24"/>
          <w:lang w:val="en-US" w:eastAsia="it-IT"/>
        </w:rPr>
        <w:t>.</w:t>
      </w:r>
      <w:r w:rsidR="002B5199" w:rsidRPr="007329EB">
        <w:rPr>
          <w:rFonts w:ascii="Book Antiqua" w:eastAsia="Times New Roman" w:hAnsi="Book Antiqua" w:cs="Times New Roman"/>
          <w:color w:val="000000"/>
          <w:sz w:val="24"/>
          <w:szCs w:val="24"/>
          <w:lang w:val="en-US" w:eastAsia="it-IT"/>
        </w:rPr>
        <w:t>0002), and at a median follow</w:t>
      </w:r>
      <w:r w:rsidR="00862158" w:rsidRPr="007329EB">
        <w:rPr>
          <w:rFonts w:ascii="Book Antiqua" w:hAnsi="Book Antiqua" w:cs="Times New Roman"/>
          <w:color w:val="000000"/>
          <w:sz w:val="24"/>
          <w:szCs w:val="24"/>
          <w:lang w:val="en-US" w:eastAsia="zh-CN"/>
        </w:rPr>
        <w:t>-</w:t>
      </w:r>
      <w:r w:rsidR="00AE15A4" w:rsidRPr="007329EB">
        <w:rPr>
          <w:rFonts w:ascii="Book Antiqua" w:eastAsia="Times New Roman" w:hAnsi="Book Antiqua" w:cs="Times New Roman"/>
          <w:color w:val="000000"/>
          <w:sz w:val="24"/>
          <w:szCs w:val="24"/>
          <w:lang w:val="en-US" w:eastAsia="it-IT"/>
        </w:rPr>
        <w:t xml:space="preserve">up of 17 to 19 </w:t>
      </w:r>
      <w:r w:rsidR="00616EA4" w:rsidRPr="007329EB">
        <w:rPr>
          <w:rFonts w:ascii="Book Antiqua" w:eastAsia="Times New Roman" w:hAnsi="Book Antiqua" w:cs="Times New Roman"/>
          <w:color w:val="000000"/>
          <w:sz w:val="24"/>
          <w:szCs w:val="24"/>
          <w:lang w:val="en-US" w:eastAsia="it-IT"/>
        </w:rPr>
        <w:t xml:space="preserve">mo, median </w:t>
      </w:r>
      <w:r w:rsidR="00D10735" w:rsidRPr="007329EB">
        <w:rPr>
          <w:rFonts w:ascii="Book Antiqua" w:eastAsia="Times New Roman" w:hAnsi="Book Antiqua" w:cs="Times New Roman"/>
          <w:color w:val="000000"/>
          <w:sz w:val="24"/>
          <w:szCs w:val="24"/>
          <w:lang w:val="en-US" w:eastAsia="it-IT"/>
        </w:rPr>
        <w:t xml:space="preserve">OS </w:t>
      </w:r>
      <w:r w:rsidR="00AE15A4" w:rsidRPr="007329EB">
        <w:rPr>
          <w:rFonts w:ascii="Book Antiqua" w:eastAsia="Times New Roman" w:hAnsi="Book Antiqua" w:cs="Times New Roman"/>
          <w:color w:val="000000"/>
          <w:sz w:val="24"/>
          <w:szCs w:val="24"/>
          <w:lang w:val="en-US" w:eastAsia="it-IT"/>
        </w:rPr>
        <w:t>was significantly better with trastuzuma</w:t>
      </w:r>
      <w:r w:rsidR="00521A6F" w:rsidRPr="007329EB">
        <w:rPr>
          <w:rFonts w:ascii="Book Antiqua" w:eastAsia="Times New Roman" w:hAnsi="Book Antiqua" w:cs="Times New Roman"/>
          <w:color w:val="000000"/>
          <w:sz w:val="24"/>
          <w:szCs w:val="24"/>
          <w:lang w:val="en-US" w:eastAsia="it-IT"/>
        </w:rPr>
        <w:t xml:space="preserve">b (13.8 </w:t>
      </w:r>
      <w:r w:rsidR="00521A6F" w:rsidRPr="007329EB">
        <w:rPr>
          <w:rFonts w:ascii="Book Antiqua" w:eastAsia="Times New Roman" w:hAnsi="Book Antiqua" w:cs="Times New Roman"/>
          <w:i/>
          <w:color w:val="000000"/>
          <w:sz w:val="24"/>
          <w:szCs w:val="24"/>
          <w:lang w:val="en-US" w:eastAsia="it-IT"/>
        </w:rPr>
        <w:t>vs</w:t>
      </w:r>
      <w:r w:rsidR="00521A6F" w:rsidRPr="007329EB">
        <w:rPr>
          <w:rFonts w:ascii="Book Antiqua" w:eastAsia="Times New Roman" w:hAnsi="Book Antiqua" w:cs="Times New Roman"/>
          <w:color w:val="000000"/>
          <w:sz w:val="24"/>
          <w:szCs w:val="24"/>
          <w:lang w:val="en-US" w:eastAsia="it-IT"/>
        </w:rPr>
        <w:t xml:space="preserve"> 11.1 mo) (HR</w:t>
      </w:r>
      <w:r w:rsidR="00194C69" w:rsidRPr="007329EB">
        <w:rPr>
          <w:rFonts w:ascii="Book Antiqua" w:hAnsi="Book Antiqua" w:cs="Times New Roman"/>
          <w:color w:val="000000"/>
          <w:sz w:val="24"/>
          <w:szCs w:val="24"/>
          <w:lang w:val="en-US" w:eastAsia="zh-CN"/>
        </w:rPr>
        <w:t>:</w:t>
      </w:r>
      <w:r w:rsidR="00AE15A4" w:rsidRPr="007329EB">
        <w:rPr>
          <w:rFonts w:ascii="Book Antiqua" w:eastAsia="Times New Roman" w:hAnsi="Book Antiqua" w:cs="Times New Roman"/>
          <w:color w:val="000000"/>
          <w:sz w:val="24"/>
          <w:szCs w:val="24"/>
          <w:lang w:val="en-US" w:eastAsia="it-IT"/>
        </w:rPr>
        <w:t xml:space="preserve"> 0.74; 95%CI</w:t>
      </w:r>
      <w:r w:rsidR="00862158" w:rsidRPr="007329EB">
        <w:rPr>
          <w:rFonts w:ascii="Book Antiqua" w:hAnsi="Book Antiqua" w:cs="Times New Roman"/>
          <w:color w:val="000000"/>
          <w:sz w:val="24"/>
          <w:szCs w:val="24"/>
          <w:lang w:val="en-US" w:eastAsia="zh-CN"/>
        </w:rPr>
        <w:t>:</w:t>
      </w:r>
      <w:r w:rsidR="00AE15A4" w:rsidRPr="007329EB">
        <w:rPr>
          <w:rFonts w:ascii="Book Antiqua" w:eastAsia="Times New Roman" w:hAnsi="Book Antiqua" w:cs="Times New Roman"/>
          <w:color w:val="000000"/>
          <w:sz w:val="24"/>
          <w:szCs w:val="24"/>
          <w:lang w:val="en-US" w:eastAsia="it-IT"/>
        </w:rPr>
        <w:t xml:space="preserve"> 0.60-0.91</w:t>
      </w:r>
      <w:r w:rsidR="00521A6F" w:rsidRPr="007329EB">
        <w:rPr>
          <w:rFonts w:ascii="Book Antiqua" w:eastAsia="Times New Roman" w:hAnsi="Book Antiqua" w:cs="Times New Roman"/>
          <w:color w:val="000000"/>
          <w:sz w:val="24"/>
          <w:szCs w:val="24"/>
          <w:lang w:val="en-US" w:eastAsia="it-IT"/>
        </w:rPr>
        <w:t>;</w:t>
      </w:r>
      <w:r w:rsidR="00AE15A4" w:rsidRPr="007329EB">
        <w:rPr>
          <w:rFonts w:ascii="Book Antiqua" w:eastAsia="Times New Roman" w:hAnsi="Book Antiqua" w:cs="Times New Roman"/>
          <w:color w:val="000000"/>
          <w:sz w:val="24"/>
          <w:szCs w:val="24"/>
          <w:lang w:val="en-US" w:eastAsia="it-IT"/>
        </w:rPr>
        <w:t xml:space="preserve"> </w:t>
      </w:r>
      <w:r w:rsidR="00862158" w:rsidRPr="007329EB">
        <w:rPr>
          <w:rFonts w:ascii="Book Antiqua" w:eastAsia="Times New Roman" w:hAnsi="Book Antiqua" w:cs="Times New Roman"/>
          <w:i/>
          <w:color w:val="000000"/>
          <w:sz w:val="24"/>
          <w:szCs w:val="24"/>
          <w:lang w:val="en-US" w:eastAsia="it-IT"/>
        </w:rPr>
        <w:t>P</w:t>
      </w:r>
      <w:r w:rsidR="00AE15A4" w:rsidRPr="007329EB">
        <w:rPr>
          <w:rFonts w:ascii="Book Antiqua" w:eastAsia="Times New Roman" w:hAnsi="Book Antiqua" w:cs="Times New Roman"/>
          <w:color w:val="000000"/>
          <w:sz w:val="24"/>
          <w:szCs w:val="24"/>
          <w:lang w:val="en-US" w:eastAsia="it-IT"/>
        </w:rPr>
        <w:t xml:space="preserve"> = 0.0046).</w:t>
      </w:r>
      <w:r w:rsidR="00521A6F" w:rsidRPr="007329EB">
        <w:rPr>
          <w:rFonts w:ascii="Book Antiqua" w:eastAsia="Times New Roman" w:hAnsi="Book Antiqua" w:cs="Times New Roman"/>
          <w:color w:val="000000"/>
          <w:sz w:val="24"/>
          <w:szCs w:val="24"/>
          <w:lang w:val="en-US" w:eastAsia="it-IT"/>
        </w:rPr>
        <w:t xml:space="preserve"> </w:t>
      </w:r>
      <w:r w:rsidR="00AE15A4" w:rsidRPr="007329EB">
        <w:rPr>
          <w:rFonts w:ascii="Book Antiqua" w:eastAsia="Times New Roman" w:hAnsi="Book Antiqua" w:cs="Times New Roman"/>
          <w:color w:val="000000"/>
          <w:sz w:val="24"/>
          <w:szCs w:val="24"/>
          <w:lang w:val="en-US" w:eastAsia="it-IT"/>
        </w:rPr>
        <w:t>The</w:t>
      </w:r>
      <w:r w:rsidR="00CD32E1" w:rsidRPr="007329EB">
        <w:rPr>
          <w:rFonts w:ascii="Book Antiqua" w:eastAsia="Times New Roman" w:hAnsi="Book Antiqua" w:cs="Times New Roman"/>
          <w:color w:val="000000"/>
          <w:sz w:val="24"/>
          <w:szCs w:val="24"/>
          <w:lang w:val="en-US" w:eastAsia="it-IT"/>
        </w:rPr>
        <w:t xml:space="preserve"> inclusion criteria of the</w:t>
      </w:r>
      <w:r w:rsidR="00AE15A4" w:rsidRPr="007329EB">
        <w:rPr>
          <w:rFonts w:ascii="Book Antiqua" w:eastAsia="Times New Roman" w:hAnsi="Book Antiqua" w:cs="Times New Roman"/>
          <w:color w:val="000000"/>
          <w:sz w:val="24"/>
          <w:szCs w:val="24"/>
          <w:lang w:val="en-US" w:eastAsia="it-IT"/>
        </w:rPr>
        <w:t xml:space="preserve"> ToGA trial </w:t>
      </w:r>
      <w:r w:rsidR="00CD32E1" w:rsidRPr="007329EB">
        <w:rPr>
          <w:rFonts w:ascii="Book Antiqua" w:eastAsia="Times New Roman" w:hAnsi="Book Antiqua" w:cs="Times New Roman"/>
          <w:color w:val="000000"/>
          <w:sz w:val="24"/>
          <w:szCs w:val="24"/>
          <w:lang w:val="en-US" w:eastAsia="it-IT"/>
        </w:rPr>
        <w:t xml:space="preserve">were a 3+ </w:t>
      </w:r>
      <w:r w:rsidR="001F205C" w:rsidRPr="007329EB">
        <w:rPr>
          <w:rFonts w:ascii="Book Antiqua" w:eastAsia="Times New Roman" w:hAnsi="Book Antiqua" w:cs="Times New Roman"/>
          <w:color w:val="000000"/>
          <w:sz w:val="24"/>
          <w:szCs w:val="24"/>
          <w:lang w:val="en-US" w:eastAsia="it-IT"/>
        </w:rPr>
        <w:t xml:space="preserve">HER2 </w:t>
      </w:r>
      <w:r w:rsidR="00CD32E1" w:rsidRPr="007329EB">
        <w:rPr>
          <w:rFonts w:ascii="Book Antiqua" w:eastAsia="Times New Roman" w:hAnsi="Book Antiqua" w:cs="Times New Roman"/>
          <w:color w:val="000000"/>
          <w:sz w:val="24"/>
          <w:szCs w:val="24"/>
          <w:lang w:val="en-US" w:eastAsia="it-IT"/>
        </w:rPr>
        <w:t xml:space="preserve">immunohistochemical (IHC) </w:t>
      </w:r>
      <w:r w:rsidR="001F205C" w:rsidRPr="007329EB">
        <w:rPr>
          <w:rFonts w:ascii="Book Antiqua" w:eastAsia="Times New Roman" w:hAnsi="Book Antiqua" w:cs="Times New Roman"/>
          <w:color w:val="000000"/>
          <w:sz w:val="24"/>
          <w:szCs w:val="24"/>
          <w:lang w:val="en-US" w:eastAsia="it-IT"/>
        </w:rPr>
        <w:t>overexpression</w:t>
      </w:r>
      <w:r w:rsidR="00CD32E1" w:rsidRPr="007329EB">
        <w:rPr>
          <w:rFonts w:ascii="Book Antiqua" w:eastAsia="Times New Roman" w:hAnsi="Book Antiqua" w:cs="Times New Roman"/>
          <w:color w:val="000000"/>
          <w:sz w:val="24"/>
          <w:szCs w:val="24"/>
          <w:lang w:val="en-US" w:eastAsia="it-IT"/>
        </w:rPr>
        <w:t xml:space="preserve"> or</w:t>
      </w:r>
      <w:r w:rsidR="001F205C" w:rsidRPr="007329EB">
        <w:rPr>
          <w:rFonts w:ascii="Book Antiqua" w:eastAsia="Times New Roman" w:hAnsi="Book Antiqua" w:cs="Times New Roman"/>
          <w:color w:val="000000"/>
          <w:sz w:val="24"/>
          <w:szCs w:val="24"/>
          <w:lang w:val="en-US" w:eastAsia="it-IT"/>
        </w:rPr>
        <w:t xml:space="preserve"> the presence of</w:t>
      </w:r>
      <w:r w:rsidR="00AE15A4" w:rsidRPr="007329EB">
        <w:rPr>
          <w:rFonts w:ascii="Book Antiqua" w:eastAsia="Times New Roman" w:hAnsi="Book Antiqua" w:cs="Times New Roman"/>
          <w:color w:val="000000"/>
          <w:sz w:val="24"/>
          <w:szCs w:val="24"/>
          <w:lang w:val="en-US" w:eastAsia="it-IT"/>
        </w:rPr>
        <w:t xml:space="preserve"> </w:t>
      </w:r>
      <w:r w:rsidR="001F205C" w:rsidRPr="007329EB">
        <w:rPr>
          <w:rFonts w:ascii="Book Antiqua" w:eastAsia="Times New Roman" w:hAnsi="Book Antiqua" w:cs="Times New Roman"/>
          <w:i/>
          <w:color w:val="000000"/>
          <w:sz w:val="24"/>
          <w:szCs w:val="24"/>
          <w:lang w:val="en-US" w:eastAsia="it-IT"/>
        </w:rPr>
        <w:t>HER2</w:t>
      </w:r>
      <w:r w:rsidR="00AE15A4" w:rsidRPr="007329EB">
        <w:rPr>
          <w:rFonts w:ascii="Book Antiqua" w:eastAsia="Times New Roman" w:hAnsi="Book Antiqua" w:cs="Times New Roman"/>
          <w:color w:val="000000"/>
          <w:sz w:val="24"/>
          <w:szCs w:val="24"/>
          <w:lang w:val="en-US" w:eastAsia="it-IT"/>
        </w:rPr>
        <w:t xml:space="preserve"> gene </w:t>
      </w:r>
      <w:r w:rsidR="00AE15A4" w:rsidRPr="007329EB">
        <w:rPr>
          <w:rFonts w:ascii="Book Antiqua" w:eastAsia="Times New Roman" w:hAnsi="Book Antiqua" w:cs="Times New Roman"/>
          <w:color w:val="000000"/>
          <w:sz w:val="24"/>
          <w:szCs w:val="24"/>
          <w:lang w:val="en-US" w:eastAsia="it-IT"/>
        </w:rPr>
        <w:lastRenderedPageBreak/>
        <w:t xml:space="preserve">amplification </w:t>
      </w:r>
      <w:r w:rsidR="001F205C" w:rsidRPr="007329EB">
        <w:rPr>
          <w:rFonts w:ascii="Book Antiqua" w:eastAsia="Times New Roman" w:hAnsi="Book Antiqua" w:cs="Times New Roman"/>
          <w:color w:val="000000"/>
          <w:sz w:val="24"/>
          <w:szCs w:val="24"/>
          <w:lang w:val="en-US" w:eastAsia="it-IT"/>
        </w:rPr>
        <w:t xml:space="preserve">as assessed </w:t>
      </w:r>
      <w:r w:rsidR="00AE15A4" w:rsidRPr="007329EB">
        <w:rPr>
          <w:rFonts w:ascii="Book Antiqua" w:eastAsia="Times New Roman" w:hAnsi="Book Antiqua" w:cs="Times New Roman"/>
          <w:color w:val="000000"/>
          <w:sz w:val="24"/>
          <w:szCs w:val="24"/>
          <w:lang w:val="en-US" w:eastAsia="it-IT"/>
        </w:rPr>
        <w:t xml:space="preserve">by fluorescent in situ </w:t>
      </w:r>
      <w:r w:rsidRPr="007329EB">
        <w:rPr>
          <w:rFonts w:ascii="Book Antiqua" w:eastAsia="Times New Roman" w:hAnsi="Book Antiqua" w:cs="Times New Roman"/>
          <w:color w:val="000000"/>
          <w:sz w:val="24"/>
          <w:szCs w:val="24"/>
          <w:lang w:val="en-US" w:eastAsia="it-IT"/>
        </w:rPr>
        <w:t>hybridization</w:t>
      </w:r>
      <w:r w:rsidR="00AE15A4" w:rsidRPr="007329EB">
        <w:rPr>
          <w:rFonts w:ascii="Book Antiqua" w:eastAsia="Times New Roman" w:hAnsi="Book Antiqua" w:cs="Times New Roman"/>
          <w:color w:val="000000"/>
          <w:sz w:val="24"/>
          <w:szCs w:val="24"/>
          <w:lang w:val="en-US" w:eastAsia="it-IT"/>
        </w:rPr>
        <w:t xml:space="preserve"> (F</w:t>
      </w:r>
      <w:r w:rsidR="00616EA4" w:rsidRPr="007329EB">
        <w:rPr>
          <w:rFonts w:ascii="Book Antiqua" w:eastAsia="Times New Roman" w:hAnsi="Book Antiqua" w:cs="Times New Roman"/>
          <w:color w:val="000000"/>
          <w:sz w:val="24"/>
          <w:szCs w:val="24"/>
          <w:lang w:val="en-US" w:eastAsia="it-IT"/>
        </w:rPr>
        <w:t>ISH), irrespective of IHC score</w:t>
      </w:r>
      <w:r w:rsidR="00954FB1" w:rsidRPr="007329EB">
        <w:rPr>
          <w:rFonts w:ascii="Book Antiqua" w:eastAsia="Times New Roman" w:hAnsi="Book Antiqua" w:cs="Times New Roman"/>
          <w:color w:val="000000"/>
          <w:sz w:val="24"/>
          <w:szCs w:val="24"/>
          <w:vertAlign w:val="superscript"/>
          <w:lang w:val="en-US" w:eastAsia="it-IT"/>
        </w:rPr>
        <w:t>[</w:t>
      </w:r>
      <w:r w:rsidR="00616EA4"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Lancet","id":"ITEM-1","issued":{"date-parts":[["2010"]]},"title":"Trastuzumab in combination with chemotherapy versus chemotherapy alone for treatment of HER2-positive advanced gastric or gastro-oesophageal junction cancer (ToGA): A phase 3, open-label, randomised controlled trial","type":"article-journal"},"uris":["http://www.mendeley.com/documents/?uuid=31882ba4-42a1-49ff-a769-6a023ccff1f5"]}],"mendeley":{"formattedCitation":"&lt;sup&gt;29&lt;/sup&gt;","plainTextFormattedCitation":"29","previouslyFormattedCitation":"&lt;sup&gt;29&lt;/sup&gt;"},"properties":{"noteIndex":0},"schema":"https://github.com/citation-style-language/schema/raw/master/csl-citation.json"}</w:instrText>
      </w:r>
      <w:r w:rsidR="00616EA4"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29</w:t>
      </w:r>
      <w:r w:rsidR="00616EA4"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616EA4" w:rsidRPr="007329EB">
        <w:rPr>
          <w:rFonts w:ascii="Book Antiqua" w:eastAsia="Times New Roman" w:hAnsi="Book Antiqua" w:cs="Times New Roman"/>
          <w:color w:val="000000"/>
          <w:sz w:val="24"/>
          <w:szCs w:val="24"/>
          <w:lang w:val="en-US" w:eastAsia="it-IT"/>
        </w:rPr>
        <w:t>.</w:t>
      </w:r>
    </w:p>
    <w:p w14:paraId="48FF5F84" w14:textId="44BDB0B5" w:rsidR="00521A6F" w:rsidRPr="007329EB" w:rsidRDefault="00AE15A4" w:rsidP="00194C69">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Despite the demonstrated efficacy of numerous chemotherapy options, only 40% of patients who </w:t>
      </w:r>
      <w:r w:rsidR="00616EA4" w:rsidRPr="007329EB">
        <w:rPr>
          <w:rFonts w:ascii="Book Antiqua" w:eastAsia="Times New Roman" w:hAnsi="Book Antiqua" w:cs="Times New Roman"/>
          <w:color w:val="000000"/>
          <w:sz w:val="24"/>
          <w:szCs w:val="24"/>
          <w:lang w:val="en-US" w:eastAsia="it-IT"/>
        </w:rPr>
        <w:t xml:space="preserve">progressed to first-line chemotherapy are </w:t>
      </w:r>
      <w:r w:rsidR="00AB0826" w:rsidRPr="007329EB">
        <w:rPr>
          <w:rFonts w:ascii="Book Antiqua" w:eastAsia="Times New Roman" w:hAnsi="Book Antiqua" w:cs="Times New Roman"/>
          <w:color w:val="000000"/>
          <w:sz w:val="24"/>
          <w:szCs w:val="24"/>
          <w:lang w:val="en-US" w:eastAsia="it-IT"/>
        </w:rPr>
        <w:t>susceptible</w:t>
      </w:r>
      <w:r w:rsidR="00616EA4" w:rsidRPr="007329EB">
        <w:rPr>
          <w:rFonts w:ascii="Book Antiqua" w:eastAsia="Times New Roman" w:hAnsi="Book Antiqua" w:cs="Times New Roman"/>
          <w:color w:val="000000"/>
          <w:sz w:val="24"/>
          <w:szCs w:val="24"/>
          <w:lang w:val="en-US" w:eastAsia="it-IT"/>
        </w:rPr>
        <w:t xml:space="preserve"> to a </w:t>
      </w:r>
      <w:r w:rsidRPr="007329EB">
        <w:rPr>
          <w:rFonts w:ascii="Book Antiqua" w:eastAsia="Times New Roman" w:hAnsi="Book Antiqua" w:cs="Times New Roman"/>
          <w:color w:val="000000"/>
          <w:sz w:val="24"/>
          <w:szCs w:val="24"/>
          <w:lang w:val="en-US" w:eastAsia="it-IT"/>
        </w:rPr>
        <w:t>second-l</w:t>
      </w:r>
      <w:r w:rsidR="00335BD5" w:rsidRPr="007329EB">
        <w:rPr>
          <w:rFonts w:ascii="Book Antiqua" w:eastAsia="Times New Roman" w:hAnsi="Book Antiqua" w:cs="Times New Roman"/>
          <w:color w:val="000000"/>
          <w:sz w:val="24"/>
          <w:szCs w:val="24"/>
          <w:lang w:val="en-US" w:eastAsia="it-IT"/>
        </w:rPr>
        <w:t>ine chemotherapy on progression</w:t>
      </w:r>
      <w:r w:rsidR="00954FB1" w:rsidRPr="007329EB">
        <w:rPr>
          <w:rFonts w:ascii="Book Antiqua" w:eastAsia="Times New Roman" w:hAnsi="Book Antiqua" w:cs="Times New Roman"/>
          <w:color w:val="000000"/>
          <w:sz w:val="24"/>
          <w:szCs w:val="24"/>
          <w:vertAlign w:val="superscript"/>
          <w:lang w:val="en-US" w:eastAsia="it-IT"/>
        </w:rPr>
        <w:t>[</w:t>
      </w:r>
      <w:r w:rsidR="00335BD5"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{"citationItems":[{"id":"ITEM-1","itemData":{"DOI":"10.1200/JCO.2011.36.7599","ISSN":"0732183X","abstract":"The objective of this article was to review clinical trials that used antineoplastic second-line chemotherapy and/or targeted therapies in patients with esophageal cancer after first-line therapy. Computerized (MEDLINE) and manual searches were performed to identify articles published on this topic between 1996 and 2011. Twenty-five published trials and four abstracts presented at scientific meetings were identified. A total of 10 trials included only patients with squamous cell carcinomas (SCCs), four focused exclusively on adenocarcinoma (AC), the remaining 15 studies included both SCC and AC. The majority of trials (17 of 29) used docetaxel in combination with platinum analogs, eight used single-agent cytotoxic chemotherapy, and six evaluated targeted therapies. The numbers of patients were relatively small, ranging from eight to 55 patients. The response rates were generally low (between 0% and 39%), with only two small studies reporting objective responses of 50% and 63%, respectively. Time to progression ranged from 1.4 to 6.2 months, and the overall survival was disappointing at 4.0 to 11.4 months. Approximately 40% of patients who experience progressive disease after first-line chemotherapy are able to undergo second-line treatment. On the basis of data published so far, no standard second-line therapy has emerged. Future research will need to focus on individual therapy strategies such as genetic receptor mutations to increase the therapeutic outcome.","author":[{"dropping-particle":"","family":"Thallinger","given":"Christiane Maria Rosina","non-dropping-particle":"","parse-names":false,"suffix":""},{"dropping-particle":"","family":"Raderer","given":"Markus","non-dropping-particle":"","parse-names":false,"suffix":""},{"dropping-particle":"","family":"Hejna","given":"Michael","non-dropping-particle":"","parse-names":false,"suffix":""}],"container-title":"Journal of Clinical Oncology","id":"ITEM-1","issued":{"date-parts":[["2011"]]},"title":"Esophageal cancer: A critical evaluation of systemic second-line therapy","type":"article"},"uris":["http://www.mendeley.com/documents/?uuid=161a46a3-8053-4341-9c35-210f526963c8"]}],"mendeley":{"formattedCitation":"&lt;sup&gt;30&lt;/sup&gt;","plainTextFormattedCitation":"30","previouslyFormattedCitation":"&lt;sup&gt;30&lt;/sup&gt;"},"properties":{"noteIndex":0},"schema":"https://github.com/citation-style-language/schema/raw/master/csl-citation.json"}</w:instrText>
      </w:r>
      <w:r w:rsidR="00335BD5"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30</w:t>
      </w:r>
      <w:r w:rsidR="00335BD5"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I</w:t>
      </w:r>
      <w:r w:rsidR="00102C4E" w:rsidRPr="007329EB">
        <w:rPr>
          <w:rFonts w:ascii="Book Antiqua" w:eastAsia="Times New Roman" w:hAnsi="Book Antiqua" w:cs="Times New Roman"/>
          <w:color w:val="000000"/>
          <w:sz w:val="24"/>
          <w:szCs w:val="24"/>
          <w:lang w:val="en-US" w:eastAsia="it-IT"/>
        </w:rPr>
        <w:t xml:space="preserve">n this setting, ramucirumab, a </w:t>
      </w:r>
      <w:r w:rsidRPr="007329EB">
        <w:rPr>
          <w:rFonts w:ascii="Book Antiqua" w:eastAsia="Times New Roman" w:hAnsi="Book Antiqua" w:cs="Times New Roman"/>
          <w:color w:val="000000"/>
          <w:sz w:val="24"/>
          <w:szCs w:val="24"/>
          <w:lang w:val="en-US" w:eastAsia="it-IT"/>
        </w:rPr>
        <w:t>fully human monoclonal antibody VEGFR-2 antagonist, is the only molecular-targe</w:t>
      </w:r>
      <w:r w:rsidR="00AB0826" w:rsidRPr="007329EB">
        <w:rPr>
          <w:rFonts w:ascii="Book Antiqua" w:eastAsia="Times New Roman" w:hAnsi="Book Antiqua" w:cs="Times New Roman"/>
          <w:color w:val="000000"/>
          <w:sz w:val="24"/>
          <w:szCs w:val="24"/>
          <w:lang w:val="en-US" w:eastAsia="it-IT"/>
        </w:rPr>
        <w:t>te</w:t>
      </w:r>
      <w:r w:rsidRPr="007329EB">
        <w:rPr>
          <w:rFonts w:ascii="Book Antiqua" w:eastAsia="Times New Roman" w:hAnsi="Book Antiqua" w:cs="Times New Roman"/>
          <w:color w:val="000000"/>
          <w:sz w:val="24"/>
          <w:szCs w:val="24"/>
          <w:lang w:val="en-US" w:eastAsia="it-IT"/>
        </w:rPr>
        <w:t>d drug with a confirmed, although modest</w:t>
      </w:r>
      <w:r w:rsidR="009331B6"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survival benefit. </w:t>
      </w:r>
    </w:p>
    <w:p w14:paraId="2C684207" w14:textId="2259CBA4" w:rsidR="00BE4AE0" w:rsidRPr="007329EB" w:rsidRDefault="00AE15A4" w:rsidP="00194C69">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The activity of ramucirumab, in second-line treatment of GC was investigated by the phase III REGARD trial</w:t>
      </w:r>
      <w:r w:rsidR="009331B6" w:rsidRPr="007329EB">
        <w:rPr>
          <w:rFonts w:ascii="Book Antiqua" w:eastAsia="Times New Roman" w:hAnsi="Book Antiqua" w:cs="Times New Roman"/>
          <w:color w:val="000000"/>
          <w:sz w:val="24"/>
          <w:szCs w:val="24"/>
          <w:lang w:val="en-US" w:eastAsia="it-IT"/>
        </w:rPr>
        <w:t xml:space="preserve"> (Ramucirumab monotherapy for previously treated advanced gastric or gastro-oesophageal junction adenocarcinoma)</w:t>
      </w:r>
      <w:r w:rsidR="00AB0826" w:rsidRPr="007329EB">
        <w:rPr>
          <w:rFonts w:ascii="Book Antiqua" w:eastAsia="Times New Roman" w:hAnsi="Book Antiqua" w:cs="Times New Roman"/>
          <w:color w:val="000000"/>
          <w:sz w:val="24"/>
          <w:szCs w:val="24"/>
          <w:lang w:val="en-US" w:eastAsia="it-IT"/>
        </w:rPr>
        <w:t>, a</w:t>
      </w:r>
      <w:r w:rsidRPr="007329EB">
        <w:rPr>
          <w:rFonts w:ascii="Book Antiqua" w:eastAsia="Times New Roman" w:hAnsi="Book Antiqua" w:cs="Times New Roman"/>
          <w:color w:val="000000"/>
          <w:sz w:val="24"/>
          <w:szCs w:val="24"/>
          <w:lang w:val="en-US" w:eastAsia="it-IT"/>
        </w:rPr>
        <w:t xml:space="preserve"> randomized, double-blind, placebo-controlled study. In the REGARD trial 355 patients with previously treated a</w:t>
      </w:r>
      <w:r w:rsidR="00AB0826" w:rsidRPr="007329EB">
        <w:rPr>
          <w:rFonts w:ascii="Book Antiqua" w:eastAsia="Times New Roman" w:hAnsi="Book Antiqua" w:cs="Times New Roman"/>
          <w:color w:val="000000"/>
          <w:sz w:val="24"/>
          <w:szCs w:val="24"/>
          <w:lang w:val="en-US" w:eastAsia="it-IT"/>
        </w:rPr>
        <w:t xml:space="preserve">dvanced </w:t>
      </w:r>
      <w:r w:rsidRPr="007329EB">
        <w:rPr>
          <w:rFonts w:ascii="Book Antiqua" w:eastAsia="Times New Roman" w:hAnsi="Book Antiqua" w:cs="Times New Roman"/>
          <w:color w:val="000000"/>
          <w:sz w:val="24"/>
          <w:szCs w:val="24"/>
          <w:lang w:val="en-US" w:eastAsia="it-IT"/>
        </w:rPr>
        <w:t xml:space="preserve">GC or </w:t>
      </w:r>
      <w:r w:rsidR="00AB0826" w:rsidRPr="007329EB">
        <w:rPr>
          <w:rFonts w:ascii="Book Antiqua" w:eastAsia="Times New Roman" w:hAnsi="Book Antiqua" w:cs="Times New Roman"/>
          <w:color w:val="000000"/>
          <w:sz w:val="24"/>
          <w:szCs w:val="24"/>
          <w:lang w:val="en-US" w:eastAsia="it-IT"/>
        </w:rPr>
        <w:t>GEJC</w:t>
      </w:r>
      <w:r w:rsidR="00AB0826" w:rsidRPr="007329EB" w:rsidDel="00AB0826">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adenocarcinoma</w:t>
      </w:r>
      <w:r w:rsidR="009331B6" w:rsidRPr="007329EB">
        <w:rPr>
          <w:rFonts w:ascii="Book Antiqua" w:eastAsia="Times New Roman" w:hAnsi="Book Antiqua" w:cs="Times New Roman"/>
          <w:color w:val="000000"/>
          <w:sz w:val="24"/>
          <w:szCs w:val="24"/>
          <w:lang w:val="en-US" w:eastAsia="it-IT"/>
        </w:rPr>
        <w:t>s</w:t>
      </w:r>
      <w:r w:rsidRPr="007329EB">
        <w:rPr>
          <w:rFonts w:ascii="Book Antiqua" w:eastAsia="Times New Roman" w:hAnsi="Book Antiqua" w:cs="Times New Roman"/>
          <w:color w:val="000000"/>
          <w:sz w:val="24"/>
          <w:szCs w:val="24"/>
          <w:lang w:val="en-US" w:eastAsia="it-IT"/>
        </w:rPr>
        <w:t xml:space="preserve"> were randomized to best supportive care plus either ramucirumab or placebo. Median OS was 5.2 mo in the ramucirumab arm and 3.8 mo in the placebo arm (HR</w:t>
      </w:r>
      <w:r w:rsidR="00194C69"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w:t>
      </w:r>
      <w:r w:rsidR="00911D9E" w:rsidRPr="007329EB">
        <w:rPr>
          <w:rFonts w:ascii="Book Antiqua" w:eastAsia="Times New Roman" w:hAnsi="Book Antiqua" w:cs="Times New Roman"/>
          <w:color w:val="000000"/>
          <w:sz w:val="24"/>
          <w:szCs w:val="24"/>
          <w:lang w:val="en-US" w:eastAsia="it-IT"/>
        </w:rPr>
        <w:t>0.78; 95%CI</w:t>
      </w:r>
      <w:r w:rsidR="00194C69" w:rsidRPr="007329EB">
        <w:rPr>
          <w:rFonts w:ascii="Book Antiqua" w:hAnsi="Book Antiqua" w:cs="Times New Roman"/>
          <w:color w:val="000000"/>
          <w:sz w:val="24"/>
          <w:szCs w:val="24"/>
          <w:lang w:val="en-US" w:eastAsia="zh-CN"/>
        </w:rPr>
        <w:t>:</w:t>
      </w:r>
      <w:r w:rsidR="00911D9E" w:rsidRPr="007329EB">
        <w:rPr>
          <w:rFonts w:ascii="Book Antiqua" w:eastAsia="Times New Roman" w:hAnsi="Book Antiqua" w:cs="Times New Roman"/>
          <w:color w:val="000000"/>
          <w:sz w:val="24"/>
          <w:szCs w:val="24"/>
          <w:lang w:val="en-US" w:eastAsia="it-IT"/>
        </w:rPr>
        <w:t xml:space="preserve"> 0.603</w:t>
      </w:r>
      <w:r w:rsidR="00194C69" w:rsidRPr="007329EB">
        <w:rPr>
          <w:rFonts w:ascii="Book Antiqua" w:hAnsi="Book Antiqua" w:cs="Times New Roman"/>
          <w:color w:val="000000"/>
          <w:sz w:val="24"/>
          <w:szCs w:val="24"/>
          <w:lang w:val="en-US" w:eastAsia="zh-CN"/>
        </w:rPr>
        <w:t>-</w:t>
      </w:r>
      <w:r w:rsidR="00911D9E" w:rsidRPr="007329EB">
        <w:rPr>
          <w:rFonts w:ascii="Book Antiqua" w:eastAsia="Times New Roman" w:hAnsi="Book Antiqua" w:cs="Times New Roman"/>
          <w:color w:val="000000"/>
          <w:sz w:val="24"/>
          <w:szCs w:val="24"/>
          <w:lang w:val="en-US" w:eastAsia="it-IT"/>
        </w:rPr>
        <w:t>0.998;</w:t>
      </w:r>
      <w:r w:rsidR="00335BD5" w:rsidRPr="007329EB">
        <w:rPr>
          <w:rFonts w:ascii="Book Antiqua" w:eastAsia="Times New Roman" w:hAnsi="Book Antiqua" w:cs="Times New Roman"/>
          <w:color w:val="000000"/>
          <w:sz w:val="24"/>
          <w:szCs w:val="24"/>
          <w:lang w:val="en-US" w:eastAsia="it-IT"/>
        </w:rPr>
        <w:t xml:space="preserve"> </w:t>
      </w:r>
      <w:r w:rsidR="00194C69" w:rsidRPr="007329EB">
        <w:rPr>
          <w:rFonts w:ascii="Book Antiqua" w:eastAsia="Times New Roman" w:hAnsi="Book Antiqua" w:cs="Times New Roman"/>
          <w:i/>
          <w:color w:val="000000"/>
          <w:sz w:val="24"/>
          <w:szCs w:val="24"/>
          <w:lang w:val="en-US" w:eastAsia="it-IT"/>
        </w:rPr>
        <w:t>P</w:t>
      </w:r>
      <w:r w:rsidR="00335BD5" w:rsidRPr="007329EB">
        <w:rPr>
          <w:rFonts w:ascii="Book Antiqua" w:eastAsia="Times New Roman" w:hAnsi="Book Antiqua" w:cs="Times New Roman"/>
          <w:color w:val="000000"/>
          <w:sz w:val="24"/>
          <w:szCs w:val="24"/>
          <w:lang w:val="en-US" w:eastAsia="it-IT"/>
        </w:rPr>
        <w:t xml:space="preserve"> = 0.047)</w:t>
      </w:r>
      <w:r w:rsidR="00954FB1" w:rsidRPr="007329EB">
        <w:rPr>
          <w:rFonts w:ascii="Book Antiqua" w:eastAsia="Times New Roman" w:hAnsi="Book Antiqua" w:cs="Times New Roman"/>
          <w:color w:val="000000"/>
          <w:sz w:val="24"/>
          <w:szCs w:val="24"/>
          <w:vertAlign w:val="superscript"/>
          <w:lang w:val="en-US" w:eastAsia="it-IT"/>
        </w:rPr>
        <w:t>[</w:t>
      </w:r>
      <w:r w:rsidR="00335BD5"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{"citationItems":[{"id":"ITEM-1","itemData":{"DOI":"10.1016/S0140-6736(13)61719-5","ISBN":"01406736","ISSN":"1474547X","PMID":"24094768","abstract":"Background Vascular endothelial growth factor (VEGF) and VEGF receptor-2 (VEGFR-2)-mediated signalling and angiogenesis can contribute to the pathogenesis and progression of gastric cancer. We aimed to assess whether ramucirumab, a monoclonal antibody VEGFR-2 antagonist, prolonged survival in patients with advanced gastric cancer. Methods We did an international, randomised, double-blind, placebo-controlled, phase 3 trial between Oct 6, 2009, and Jan 26, 2012, at 119 centres in 29 countries in North America, Central and South America, Europe, Asia, Australia, and Africa. Patients aged 24-87 years with advanced gastric or gastro-oesophageal junction adenocarcinoma and disease progression after first-line platinum-containing or fluoropyrimidine-containing chemotherapy were randomly assigned (2:1), via a central interactive voice-response system, to receive best supportive care plus either ramucirumab 8 mg/kg or placebo, intravenously once every 2 weeks. The study sponsor, participants, and investigators were masked to treatment assignment. The primary endpoint was overall survival. Analysis was by intention to treat. This trial is registered with ClinicalTrials.gov, number NCT00917384. Findings 355 patients were assigned to receive ramucirumab (n=238) or placebo (n=117). Median overall survival was 5·2 months (IQR 2·3-9·9) in patients in the ramucirumab group and 3·8 months (1·7-7·1) in those in the placebo group (hazard ratio [HR] 0·776, 95% CI 0·603-0·998; p=0·047). The survival benefit with ramucirumab remained unchanged after multivariable adjustment for other prognostic factors (multivariable HR 0·774, 0·605-0·991; p=0·042). Rates of hypertension were higher in the ramucirumab group than in the placebo group (38 [16%] vs nine [8%]), whereas rates of other adverse events were mostly similar between groups (223 [94%] vs 101 [88%]). Five (2%) deaths in the ramucirumab group and two (2%) in the placebo group were considered to be related to study drug. Interpretation Ramucirumab is the first biological treatment given as a single drug that has survival benefits in patients with advanced gastric or gastro-oesophageal junction adenocarcinoma progressing after first-line chemotherapy. Our findings validate VEGFR-2 signalling as an important therapeutic target in advanced gastric cancer.","author":[{"dropping-particle":"","family":"Fuchs","given":"Charles S.","non-dropping-particle":"","parse-names":false,"suffix":""},{"dropping-particle":"","family":"Tomasek","given":"Jiri","non-dropping-particle":"","parse-names":false,"suffix":""},{"dropping-particle":"","family":"Yong","given":"Cho Jae","non-dropping-particle":"","parse-names":false,"suffix":""},{"dropping-particle":"","family":"Dumitru","given":"Filip","non-dropping-particle":"","parse-names":false,"suffix":""},{"dropping-particle":"","family":"Passalacqua","given":"Rodolfo","non-dropping-particle":"","parse-names":false,"suffix":""},{"dropping-particle":"","family":"Goswami","given":"Chanchal","non-dropping-particle":"","parse-names":false,"suffix":""},{"dropping-particle":"","family":"Safran","given":"Howard","non-dropping-particle":"","parse-names":false,"suffix":""},{"dropping-particle":"","family":"Santos","given":"Lucas Vieira","non-dropping-particle":"Dos","parse-names":false,"suffix":""},{"dropping-particle":"","family":"Aprile","given":"Giuseppe","non-dropping-particle":"","parse-names":false,"suffix":""},{"dropping-particle":"","family":"Ferry","given":"David R.","non-dropping-particle":"","parse-names":false,"suffix":""},{"dropping-particle":"","family":"Melichar","given":"Bohuslav","non-dropping-particle":"","parse-names":false,"suffix":""},{"dropping-particle":"","family":"Tehfe","given":"Mustapha","non-dropping-particle":"","parse-names":false,"suffix":""},{"dropping-particle":"","family":"Topuzov","given":"Eldar","non-dropping-particle":"","parse-names":false,"suffix":""},{"dropping-particle":"","family":"Zalcberg","given":"John Raymond","non-dropping-particle":"","parse-names":false,"suffix":""},{"dropping-particle":"","family":"Chau","given":"Ian","non-dropping-particle":"","parse-names":false,"suffix":""},{"dropping-particle":"","family":"Campbell","given":"William","non-dropping-particle":"","parse-names":false,"suffix":""},{"dropping-particle":"","family":"Sivanandan","given":"Choondal","non-dropping-particle":"","parse-names":false,"suffix":""},{"dropping-particle":"","family":"Pikiel","given":"Joanna","non-dropping-particle":"","parse-names":false,"suffix":""},{"dropping-particle":"","family":"Koshiji","given":"Minori","non-dropping-particle":"","parse-names":false,"suffix":""},{"dropping-particle":"","family":"Hsu","given":"Yanzhi","non-dropping-particle":"","parse-names":false,"suffix":""},{"dropping-particle":"","family":"Liepa","given":"Astra M.","non-dropping-particle":"","parse-names":false,"suffix":""},{"dropping-particle":"","family":"Gao","given":"Ling","non-dropping-particle":"","parse-names":false,"suffix":""},{"dropping-particle":"","family":"Schwartz","given":"Jonathan D.","non-dropping-particle":"","parse-names":false,"suffix":""},{"dropping-particle":"","family":"Tabernero","given":"Josep","non-dropping-particle":"","parse-names":false,"suffix":""}],"container-title":"The Lancet","id":"ITEM-1","issued":{"date-parts":[["2014"]]},"title":"Ramucirumab monotherapy for previously treated advanced gastric or gastro-oesophageal junction adenocarcinoma (REGARD): An international, randomised, multicentre, placebo-controlled, phase 3 trial","type":"article-journal"},"uris":["http://www.mendeley.com/documents/?uuid=aa36f1f5-c74d-4ac8-8a6c-ed168374a0e2"]}],"mendeley":{"formattedCitation":"&lt;sup&gt;31&lt;/sup&gt;","plainTextFormattedCitation":"31","previouslyFormattedCitation":"&lt;sup&gt;31&lt;/sup&gt;"},"properties":{"noteIndex":0},"schema":"https://github.com/citation-style-language/schema/raw/master/csl-citation.json"}</w:instrText>
      </w:r>
      <w:r w:rsidR="00335BD5"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31</w:t>
      </w:r>
      <w:r w:rsidR="00335BD5"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w:t>
      </w:r>
      <w:r w:rsidR="00552944" w:rsidRPr="007329EB">
        <w:rPr>
          <w:rFonts w:ascii="Book Antiqua" w:eastAsia="Times New Roman" w:hAnsi="Book Antiqua" w:cs="Times New Roman"/>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However, the RAINBOW trial </w:t>
      </w:r>
      <w:r w:rsidR="009331B6" w:rsidRPr="007329EB">
        <w:rPr>
          <w:rFonts w:ascii="Book Antiqua" w:eastAsia="Times New Roman" w:hAnsi="Book Antiqua" w:cs="Times New Roman"/>
          <w:color w:val="000000"/>
          <w:sz w:val="24"/>
          <w:szCs w:val="24"/>
          <w:lang w:val="en-US" w:eastAsia="it-IT"/>
        </w:rPr>
        <w:t xml:space="preserve">(Ramucirumab plus paclitaxel </w:t>
      </w:r>
      <w:r w:rsidR="009331B6" w:rsidRPr="007329EB">
        <w:rPr>
          <w:rFonts w:ascii="Book Antiqua" w:eastAsia="Times New Roman" w:hAnsi="Book Antiqua" w:cs="Times New Roman"/>
          <w:i/>
          <w:color w:val="000000"/>
          <w:sz w:val="24"/>
          <w:szCs w:val="24"/>
          <w:lang w:val="en-US" w:eastAsia="it-IT"/>
        </w:rPr>
        <w:t>vs</w:t>
      </w:r>
      <w:r w:rsidR="009331B6" w:rsidRPr="007329EB">
        <w:rPr>
          <w:rFonts w:ascii="Book Antiqua" w:eastAsia="Times New Roman" w:hAnsi="Book Antiqua" w:cs="Times New Roman"/>
          <w:color w:val="000000"/>
          <w:sz w:val="24"/>
          <w:szCs w:val="24"/>
          <w:lang w:val="en-US" w:eastAsia="it-IT"/>
        </w:rPr>
        <w:t xml:space="preserve"> placebo plus paclitaxel in patients with previously treated advanced gastric or gastro</w:t>
      </w:r>
      <w:r w:rsidR="00194C69" w:rsidRPr="007329EB">
        <w:rPr>
          <w:rFonts w:ascii="Book Antiqua" w:hAnsi="Book Antiqua" w:cs="Times New Roman"/>
          <w:color w:val="000000"/>
          <w:sz w:val="24"/>
          <w:szCs w:val="24"/>
          <w:lang w:val="en-US" w:eastAsia="zh-CN"/>
        </w:rPr>
        <w:t>-</w:t>
      </w:r>
      <w:r w:rsidR="009331B6" w:rsidRPr="007329EB">
        <w:rPr>
          <w:rFonts w:ascii="Book Antiqua" w:eastAsia="Times New Roman" w:hAnsi="Book Antiqua" w:cs="Times New Roman"/>
          <w:color w:val="000000"/>
          <w:sz w:val="24"/>
          <w:szCs w:val="24"/>
          <w:lang w:val="en-US" w:eastAsia="it-IT"/>
        </w:rPr>
        <w:t xml:space="preserve">oesophageal junction adenocarcinoma) </w:t>
      </w:r>
      <w:r w:rsidRPr="007329EB">
        <w:rPr>
          <w:rFonts w:ascii="Book Antiqua" w:eastAsia="Times New Roman" w:hAnsi="Book Antiqua" w:cs="Times New Roman"/>
          <w:color w:val="000000"/>
          <w:sz w:val="24"/>
          <w:szCs w:val="24"/>
          <w:lang w:val="en-US" w:eastAsia="it-IT"/>
        </w:rPr>
        <w:t>was the landmark study that demonstrated the benefit of ramucirumab in second line setting in combination with chemotherapy,</w:t>
      </w:r>
      <w:r w:rsidR="00AB0826"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which compared weekly paclitaxel (80 mg/m</w:t>
      </w:r>
      <w:r w:rsidRPr="007329EB">
        <w:rPr>
          <w:rFonts w:ascii="Book Antiqua" w:eastAsia="Times New Roman" w:hAnsi="Book Antiqua" w:cs="Times New Roman"/>
          <w:color w:val="000000"/>
          <w:sz w:val="24"/>
          <w:szCs w:val="24"/>
          <w:vertAlign w:val="superscript"/>
          <w:lang w:val="en-US" w:eastAsia="it-IT"/>
        </w:rPr>
        <w:t>2</w:t>
      </w:r>
      <w:r w:rsidRPr="007329EB">
        <w:rPr>
          <w:rFonts w:ascii="Book Antiqua" w:eastAsia="Times New Roman" w:hAnsi="Book Antiqua" w:cs="Times New Roman"/>
          <w:color w:val="000000"/>
          <w:sz w:val="24"/>
          <w:szCs w:val="24"/>
          <w:lang w:val="en-US" w:eastAsia="it-IT"/>
        </w:rPr>
        <w:t xml:space="preserve"> </w:t>
      </w:r>
      <w:r w:rsidR="004D5DB4" w:rsidRPr="007329EB">
        <w:rPr>
          <w:rFonts w:ascii="Book Antiqua" w:eastAsia="Times New Roman" w:hAnsi="Book Antiqua" w:cs="Times New Roman"/>
          <w:color w:val="000000"/>
          <w:sz w:val="24"/>
          <w:szCs w:val="24"/>
          <w:lang w:val="en-US" w:eastAsia="it-IT"/>
        </w:rPr>
        <w:t>on days 1, 8, and 15 of each 28</w:t>
      </w:r>
      <w:r w:rsidR="00194C69"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day cycle) plus ramucirumab (8 mg/kg IV every two wk) or placebo in 665 patients</w:t>
      </w:r>
      <w:r w:rsidR="009331B6"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w:t>
      </w:r>
      <w:r w:rsidR="009331B6" w:rsidRPr="007329EB">
        <w:rPr>
          <w:rFonts w:ascii="Book Antiqua" w:eastAsia="Times New Roman" w:hAnsi="Book Antiqua" w:cs="Times New Roman"/>
          <w:color w:val="000000"/>
          <w:sz w:val="24"/>
          <w:szCs w:val="24"/>
          <w:lang w:val="en-US" w:eastAsia="it-IT"/>
        </w:rPr>
        <w:t xml:space="preserve">Median </w:t>
      </w:r>
      <w:r w:rsidRPr="007329EB">
        <w:rPr>
          <w:rFonts w:ascii="Book Antiqua" w:eastAsia="Times New Roman" w:hAnsi="Book Antiqua" w:cs="Times New Roman"/>
          <w:color w:val="000000"/>
          <w:sz w:val="24"/>
          <w:szCs w:val="24"/>
          <w:lang w:val="en-US" w:eastAsia="it-IT"/>
        </w:rPr>
        <w:t xml:space="preserve">OS </w:t>
      </w:r>
      <w:r w:rsidR="009331B6" w:rsidRPr="007329EB">
        <w:rPr>
          <w:rFonts w:ascii="Book Antiqua" w:eastAsia="Times New Roman" w:hAnsi="Book Antiqua" w:cs="Times New Roman"/>
          <w:color w:val="000000"/>
          <w:sz w:val="24"/>
          <w:szCs w:val="24"/>
          <w:lang w:val="en-US" w:eastAsia="it-IT"/>
        </w:rPr>
        <w:t xml:space="preserve">and PFS were </w:t>
      </w:r>
      <w:r w:rsidRPr="007329EB">
        <w:rPr>
          <w:rFonts w:ascii="Book Antiqua" w:eastAsia="Times New Roman" w:hAnsi="Book Antiqua" w:cs="Times New Roman"/>
          <w:color w:val="000000"/>
          <w:sz w:val="24"/>
          <w:szCs w:val="24"/>
          <w:lang w:val="en-US" w:eastAsia="it-IT"/>
        </w:rPr>
        <w:t xml:space="preserve">significantly longer </w:t>
      </w:r>
      <w:r w:rsidR="009331B6" w:rsidRPr="007329EB">
        <w:rPr>
          <w:rFonts w:ascii="Book Antiqua" w:eastAsia="Times New Roman" w:hAnsi="Book Antiqua" w:cs="Times New Roman"/>
          <w:color w:val="000000"/>
          <w:sz w:val="24"/>
          <w:szCs w:val="24"/>
          <w:lang w:val="en-US" w:eastAsia="it-IT"/>
        </w:rPr>
        <w:t xml:space="preserve">in patients treated with ramicurumab </w:t>
      </w:r>
      <w:r w:rsidRPr="007329EB">
        <w:rPr>
          <w:rFonts w:ascii="Book Antiqua" w:eastAsia="Times New Roman" w:hAnsi="Book Antiqua" w:cs="Times New Roman"/>
          <w:color w:val="000000"/>
          <w:sz w:val="24"/>
          <w:szCs w:val="24"/>
          <w:lang w:val="en-US" w:eastAsia="it-IT"/>
        </w:rPr>
        <w:t>than in the placebo-plus-paclitaxel group (median OS</w:t>
      </w:r>
      <w:r w:rsidR="00194C69"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9.6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7</w:t>
      </w:r>
      <w:r w:rsidR="009F163B" w:rsidRPr="007329EB">
        <w:rPr>
          <w:rFonts w:ascii="Book Antiqua" w:eastAsia="Times New Roman" w:hAnsi="Book Antiqua" w:cs="Times New Roman"/>
          <w:color w:val="000000"/>
          <w:sz w:val="24"/>
          <w:szCs w:val="24"/>
          <w:lang w:val="en-US" w:eastAsia="it-IT"/>
        </w:rPr>
        <w:t>.4 mo, HR</w:t>
      </w:r>
      <w:r w:rsidR="00194C69" w:rsidRPr="007329EB">
        <w:rPr>
          <w:rFonts w:ascii="Book Antiqua" w:hAnsi="Book Antiqua" w:cs="Times New Roman"/>
          <w:color w:val="000000"/>
          <w:sz w:val="24"/>
          <w:szCs w:val="24"/>
          <w:lang w:val="en-US" w:eastAsia="zh-CN"/>
        </w:rPr>
        <w:t>:</w:t>
      </w:r>
      <w:r w:rsidR="009F163B" w:rsidRPr="007329EB">
        <w:rPr>
          <w:rFonts w:ascii="Book Antiqua" w:eastAsia="Times New Roman" w:hAnsi="Book Antiqua" w:cs="Times New Roman"/>
          <w:color w:val="000000"/>
          <w:sz w:val="24"/>
          <w:szCs w:val="24"/>
          <w:lang w:val="en-US" w:eastAsia="it-IT"/>
        </w:rPr>
        <w:t xml:space="preserve"> </w:t>
      </w:r>
      <w:r w:rsidR="00BE4AE0" w:rsidRPr="007329EB">
        <w:rPr>
          <w:rFonts w:ascii="Book Antiqua" w:eastAsia="Times New Roman" w:hAnsi="Book Antiqua" w:cs="Times New Roman"/>
          <w:color w:val="000000"/>
          <w:sz w:val="24"/>
          <w:szCs w:val="24"/>
          <w:lang w:val="en-US" w:eastAsia="it-IT"/>
        </w:rPr>
        <w:t>0.81, 95%CI</w:t>
      </w:r>
      <w:r w:rsidR="00194C69" w:rsidRPr="007329EB">
        <w:rPr>
          <w:rFonts w:ascii="Book Antiqua" w:hAnsi="Book Antiqua" w:cs="Times New Roman"/>
          <w:color w:val="000000"/>
          <w:sz w:val="24"/>
          <w:szCs w:val="24"/>
          <w:lang w:val="en-US" w:eastAsia="zh-CN"/>
        </w:rPr>
        <w:t>:</w:t>
      </w:r>
      <w:r w:rsidR="00BE4AE0" w:rsidRPr="007329EB">
        <w:rPr>
          <w:rFonts w:ascii="Book Antiqua" w:eastAsia="Times New Roman" w:hAnsi="Book Antiqua" w:cs="Times New Roman"/>
          <w:color w:val="000000"/>
          <w:sz w:val="24"/>
          <w:szCs w:val="24"/>
          <w:lang w:val="en-US" w:eastAsia="it-IT"/>
        </w:rPr>
        <w:t xml:space="preserve"> 0.678-0.962,</w:t>
      </w:r>
      <w:r w:rsidRPr="007329EB">
        <w:rPr>
          <w:rFonts w:ascii="Book Antiqua" w:eastAsia="Times New Roman" w:hAnsi="Book Antiqua" w:cs="Times New Roman"/>
          <w:color w:val="000000"/>
          <w:sz w:val="24"/>
          <w:szCs w:val="24"/>
          <w:lang w:val="en-US" w:eastAsia="it-IT"/>
        </w:rPr>
        <w:t xml:space="preserve"> </w:t>
      </w:r>
      <w:r w:rsidR="00194C69" w:rsidRPr="007329EB">
        <w:rPr>
          <w:rFonts w:ascii="Book Antiqua" w:eastAsia="Times New Roman" w:hAnsi="Book Antiqua" w:cs="Times New Roman"/>
          <w:i/>
          <w:color w:val="000000"/>
          <w:sz w:val="24"/>
          <w:szCs w:val="24"/>
          <w:lang w:val="en-US" w:eastAsia="it-IT"/>
        </w:rPr>
        <w:t>P</w:t>
      </w:r>
      <w:r w:rsidRPr="007329EB">
        <w:rPr>
          <w:rFonts w:ascii="Book Antiqua" w:eastAsia="Times New Roman" w:hAnsi="Book Antiqua" w:cs="Times New Roman"/>
          <w:color w:val="000000"/>
          <w:sz w:val="24"/>
          <w:szCs w:val="24"/>
          <w:lang w:val="en-US" w:eastAsia="it-IT"/>
        </w:rPr>
        <w:t xml:space="preserve"> = 0.017</w:t>
      </w:r>
      <w:r w:rsidR="009331B6" w:rsidRPr="007329EB">
        <w:rPr>
          <w:rFonts w:ascii="Book Antiqua" w:eastAsia="Times New Roman" w:hAnsi="Book Antiqua" w:cs="Times New Roman"/>
          <w:color w:val="000000"/>
          <w:sz w:val="24"/>
          <w:szCs w:val="24"/>
          <w:lang w:val="en-US" w:eastAsia="it-IT"/>
        </w:rPr>
        <w:t xml:space="preserve"> and media</w:t>
      </w:r>
      <w:r w:rsidR="00BE4AE0" w:rsidRPr="007329EB">
        <w:rPr>
          <w:rFonts w:ascii="Book Antiqua" w:eastAsia="Times New Roman" w:hAnsi="Book Antiqua" w:cs="Times New Roman"/>
          <w:color w:val="000000"/>
          <w:sz w:val="24"/>
          <w:szCs w:val="24"/>
          <w:lang w:val="en-US" w:eastAsia="it-IT"/>
        </w:rPr>
        <w:t>n</w:t>
      </w:r>
      <w:r w:rsidR="009331B6" w:rsidRPr="007329EB">
        <w:rPr>
          <w:rFonts w:ascii="Book Antiqua" w:eastAsia="Times New Roman" w:hAnsi="Book Antiqua" w:cs="Times New Roman"/>
          <w:color w:val="000000"/>
          <w:sz w:val="24"/>
          <w:szCs w:val="24"/>
          <w:lang w:val="en-US" w:eastAsia="it-IT"/>
        </w:rPr>
        <w:t xml:space="preserve"> </w:t>
      </w:r>
      <w:r w:rsidR="00552944" w:rsidRPr="007329EB">
        <w:rPr>
          <w:rFonts w:ascii="Book Antiqua" w:eastAsia="Times New Roman" w:hAnsi="Book Antiqua" w:cs="Times New Roman"/>
          <w:color w:val="000000"/>
          <w:sz w:val="24"/>
          <w:szCs w:val="24"/>
          <w:lang w:val="en-US" w:eastAsia="it-IT"/>
        </w:rPr>
        <w:t xml:space="preserve">PFS 4.4 </w:t>
      </w:r>
      <w:r w:rsidR="00552944" w:rsidRPr="007329EB">
        <w:rPr>
          <w:rFonts w:ascii="Book Antiqua" w:eastAsia="Times New Roman" w:hAnsi="Book Antiqua" w:cs="Times New Roman"/>
          <w:i/>
          <w:color w:val="000000"/>
          <w:sz w:val="24"/>
          <w:szCs w:val="24"/>
          <w:lang w:val="en-US" w:eastAsia="it-IT"/>
        </w:rPr>
        <w:t>vs</w:t>
      </w:r>
      <w:r w:rsidR="00552944" w:rsidRPr="007329EB">
        <w:rPr>
          <w:rFonts w:ascii="Book Antiqua" w:eastAsia="Times New Roman" w:hAnsi="Book Antiqua" w:cs="Times New Roman"/>
          <w:color w:val="000000"/>
          <w:sz w:val="24"/>
          <w:szCs w:val="24"/>
          <w:lang w:val="en-US" w:eastAsia="it-IT"/>
        </w:rPr>
        <w:t xml:space="preserve"> 2.9 mo, HR</w:t>
      </w:r>
      <w:r w:rsidR="00194C69" w:rsidRPr="007329EB">
        <w:rPr>
          <w:rFonts w:ascii="Book Antiqua" w:hAnsi="Book Antiqua" w:cs="Times New Roman"/>
          <w:color w:val="000000"/>
          <w:sz w:val="24"/>
          <w:szCs w:val="24"/>
          <w:lang w:val="en-US" w:eastAsia="zh-CN"/>
        </w:rPr>
        <w:t>:</w:t>
      </w:r>
      <w:r w:rsidR="00552944" w:rsidRPr="007329EB">
        <w:rPr>
          <w:rFonts w:ascii="Book Antiqua" w:eastAsia="Times New Roman" w:hAnsi="Book Antiqua" w:cs="Times New Roman"/>
          <w:color w:val="000000"/>
          <w:sz w:val="24"/>
          <w:szCs w:val="24"/>
          <w:lang w:val="en-US" w:eastAsia="it-IT"/>
        </w:rPr>
        <w:t xml:space="preserve"> 0.635, 95%CI</w:t>
      </w:r>
      <w:r w:rsidR="00194C69"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0.539</w:t>
      </w:r>
      <w:r w:rsidR="00194C69"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0.752, </w:t>
      </w:r>
      <w:r w:rsidR="00194C69" w:rsidRPr="007329EB">
        <w:rPr>
          <w:rFonts w:ascii="Book Antiqua" w:eastAsia="Times New Roman" w:hAnsi="Book Antiqua" w:cs="Times New Roman"/>
          <w:i/>
          <w:color w:val="000000"/>
          <w:sz w:val="24"/>
          <w:szCs w:val="24"/>
          <w:lang w:val="en-US" w:eastAsia="it-IT"/>
        </w:rPr>
        <w:t>P</w:t>
      </w:r>
      <w:r w:rsidRPr="007329EB">
        <w:rPr>
          <w:rFonts w:ascii="Book Antiqua" w:eastAsia="Times New Roman" w:hAnsi="Book Antiqua" w:cs="Times New Roman"/>
          <w:color w:val="000000"/>
          <w:sz w:val="24"/>
          <w:szCs w:val="24"/>
          <w:lang w:val="en-US" w:eastAsia="it-IT"/>
        </w:rPr>
        <w:t xml:space="preserve"> ≤ 0.001, respectively</w:t>
      </w:r>
      <w:r w:rsidR="009331B6" w:rsidRPr="007329EB">
        <w:rPr>
          <w:rFonts w:ascii="Book Antiqua" w:eastAsia="Times New Roman" w:hAnsi="Book Antiqua" w:cs="Times New Roman"/>
          <w:color w:val="000000"/>
          <w:sz w:val="24"/>
          <w:szCs w:val="24"/>
          <w:lang w:val="en-US" w:eastAsia="it-IT"/>
        </w:rPr>
        <w:t>)</w:t>
      </w:r>
      <w:r w:rsidR="00954FB1" w:rsidRPr="007329EB">
        <w:rPr>
          <w:rFonts w:ascii="Book Antiqua" w:eastAsia="Times New Roman" w:hAnsi="Book Antiqua" w:cs="Times New Roman"/>
          <w:color w:val="000000"/>
          <w:sz w:val="24"/>
          <w:szCs w:val="24"/>
          <w:vertAlign w:val="superscript"/>
          <w:lang w:val="en-US" w:eastAsia="it-IT"/>
        </w:rPr>
        <w:t>[</w:t>
      </w:r>
      <w:r w:rsidR="00552944"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{"citationItems":[{"id":"ITEM-1","itemData":{"DOI":"10.1016/S1470-2045(14)70420-6","ISSN":"14745488","PMID":"25240821","abstract":"Background: VEGFR-2 has a role in gastric cancer pathogenesis and progression. We assessed whether ramucirumab, a monoclonal antibody VEGFR-2 antagonist, in combination with paclitaxel would increase overall survival in patients previously treated for advanced gastric cancer compared with placebo plus paclitaxel. Methods: This randomised, placebo-controlled, double-blind, phase 3 trial was done at 170 centres in 27 countries in North and South America, Europe, Asia, and Australia. Patients aged 18 years or older with advanced gastric or gastro-oesophageal junction adenocarcinoma and disease progression on or within 4 months after first-line chemotherapy (platinum plus fluoropyrimidine with or without an anthracycline) were randomly assigned with a centralised interactive voice or web-response system in a 1:1 ratio to receive ramucirumab 8 mg/kg or placebo intravenously on days 1 and 15, plus paclitaxel 80 mg/m2intravenously on days 1, 8, and 15 of a 28-day cycle. A permuted block randomisation, stratified by geographic region, time to progression on first-line therapy, and disease measurability, was used. The primary endpoint was overall survival. Efficacy analysis was by intention to treat, and safety analysis included all patients who received at least one treatment with study drug. This trial is registered with ClinicalTrials.gov, number NCT01170663, and has been completed; patients who are still receiving treatment are in the extension phase. Findings: Between Dec 23, 2010, and Sept 23, 2012, 665 patients were randomly assigned to treatment-330 to ramucirumab plus paclitaxel and 335 to placebo plus paclitaxel. Overall survival was significantly longer in the ramucirumab plus paclitaxel group than in the placebo plus paclitaxel group (median 9·6 months [95% CI 8·5-10·8] vs 7·4 months [95% CI 6·3-8·4], hazard ratio 0·807 [95% CI 0·678-0·962]; p=0·017). Grade 3 or higher adverse events that occurred in more than 5% of patients in the ramucirumab plus paclitaxel group versus placebo plus paclitaxel included neutropenia (133 [41%] of 327 vs 62 [19%] of 329), leucopenia (57 [17%] vs 22 [7%]), hypertension (46 [14%] vs eight [2%]), fatigue (39 [12%] vs 18 [5%]), anaemia (30 [9%] vs 34 [10%]), and abdominal pain (20 [6%] vs 11 [3%]). The incidence of grade 3 or higher febrile neutropenia was low in both groups (ten [3%] vs eight [2%]). Interpretation: The combination of ramucirumab with paclitaxel significantly increases overall survival compared with place…","author":[{"dropping-particle":"","family":"Wilke","given":"Hansjochen","non-dropping-particle":"","parse-names":false,"suffix":""},{"dropping-particle":"","family":"Muro","given":"Kei","non-dropping-particle":"","parse-names":false,"suffix":""},{"dropping-particle":"","family":"Cutsem","given":"Eric","non-dropping-particle":"Van","parse-names":false,"suffix":""},{"dropping-particle":"","family":"Oh","given":"Sang Cheul","non-dropping-particle":"","parse-names":false,"suffix":""},{"dropping-particle":"","family":"Bodoky","given":"György","non-dropping-particle":"","parse-names":false,"suffix":""},{"dropping-particle":"","family":"Shimada","given":"Yasuhiro","non-dropping-particle":"","parse-names":false,"suffix":""},{"dropping-particle":"","family":"Hironaka","given":"Shuichi","non-dropping-particle":"","parse-names":false,"suffix":""},{"dropping-particle":"","family":"Sugimoto","given":"Naotoshi","non-dropping-particle":"","parse-names":false,"suffix":""},{"dropping-particle":"","family":"Lipatov","given":"Oleg","non-dropping-particle":"","parse-names":false,"suffix":""},{"dropping-particle":"","family":"Kim","given":"Tae You","non-dropping-particle":"","parse-names":false,"suffix":""},{"dropping-particle":"","family":"Cunningham","given":"David","non-dropping-particle":"","parse-names":false,"suffix":""},{"dropping-particle":"","family":"Rougier","given":"Philippe","non-dropping-particle":"","parse-names":false,"suffix":""},{"dropping-particle":"","family":"Komatsu","given":"Yoshito","non-dropping-particle":"","parse-names":false,"suffix":""},{"dropping-particle":"","family":"Ajani","given":"Jaffer","non-dropping-particle":"","parse-names":false,"suffix":""},{"dropping-particle":"","family":"Emig","given":"Michael","non-dropping-particle":"","parse-names":false,"suffix":""},{"dropping-particle":"","family":"Carlesi","given":"Roberto","non-dropping-particle":"","parse-names":false,"suffix":""},{"dropping-particle":"","family":"Ferry","given":"David","non-dropping-particle":"","parse-names":false,"suffix":""},{"dropping-particle":"","family":"Chandrawansa","given":"Kumari","non-dropping-particle":"","parse-names":false,"suffix":""},{"dropping-particle":"","family":"Schwartz","given":"Jonathan D.","non-dropping-particle":"","parse-names":false,"suffix":""},{"dropping-particle":"","family":"Ohtsu","given":"Atsushi","non-dropping-particle":"","parse-names":false,"suffix":""}],"container-title":"The Lancet Oncology","id":"ITEM-1","issued":{"date-parts":[["2014"]]},"title":"Ramucirumab plus paclitaxel versus placebo plus paclitaxel in patients with previously treated advanced gastric or gastro-oesophageal junction adenocarcinoma (RAINBOW): A double-blind, randomised phase 3 trial","type":"article-journal"},"uris":["http://www.mendeley.com/documents/?uuid=a90fe47e-171c-45e7-b49b-4b6cd4b464cd"]}],"mendeley":{"formattedCitation":"&lt;sup&gt;32&lt;/sup&gt;","plainTextFormattedCitation":"32","previouslyFormattedCitation":"&lt;sup&gt;32&lt;/sup&gt;"},"properties":{"noteIndex":0},"schema":"https://github.com/citation-style-language/schema/raw/master/csl-citation.json"}</w:instrText>
      </w:r>
      <w:r w:rsidR="00552944"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32</w:t>
      </w:r>
      <w:r w:rsidR="00552944"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552944" w:rsidRPr="007329EB">
        <w:rPr>
          <w:rFonts w:ascii="Book Antiqua" w:eastAsia="Times New Roman" w:hAnsi="Book Antiqua" w:cs="Times New Roman"/>
          <w:color w:val="000000"/>
          <w:sz w:val="24"/>
          <w:szCs w:val="24"/>
          <w:lang w:val="en-US" w:eastAsia="it-IT"/>
        </w:rPr>
        <w:t>.</w:t>
      </w:r>
    </w:p>
    <w:p w14:paraId="11A30E31" w14:textId="7B600457" w:rsidR="00523D63" w:rsidRPr="007329EB" w:rsidRDefault="00AE15A4" w:rsidP="00194C69">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Largely based on this trial results, ramucirumab plus paclitaxel is currently the preferred </w:t>
      </w:r>
      <w:r w:rsidR="008D4B6C" w:rsidRPr="007329EB">
        <w:rPr>
          <w:rFonts w:ascii="Book Antiqua" w:eastAsia="Times New Roman" w:hAnsi="Book Antiqua" w:cs="Times New Roman"/>
          <w:color w:val="000000"/>
          <w:sz w:val="24"/>
          <w:szCs w:val="24"/>
          <w:lang w:val="en-US" w:eastAsia="it-IT"/>
        </w:rPr>
        <w:t>choice for second-line therapy.</w:t>
      </w:r>
      <w:r w:rsidR="00194C69" w:rsidRPr="007329EB">
        <w:rPr>
          <w:rFonts w:ascii="Book Antiqua" w:hAnsi="Book Antiqua" w:cs="Times New Roman"/>
          <w:sz w:val="24"/>
          <w:szCs w:val="24"/>
          <w:lang w:val="en-US" w:eastAsia="zh-CN"/>
        </w:rPr>
        <w:t xml:space="preserve"> </w:t>
      </w:r>
      <w:r w:rsidRPr="007329EB">
        <w:rPr>
          <w:rFonts w:ascii="Book Antiqua" w:eastAsia="Times New Roman" w:hAnsi="Book Antiqua" w:cs="Times New Roman"/>
          <w:color w:val="000000"/>
          <w:sz w:val="24"/>
          <w:szCs w:val="24"/>
          <w:lang w:val="en-US" w:eastAsia="it-IT"/>
        </w:rPr>
        <w:t>More recently, the phase III TAGS study</w:t>
      </w:r>
      <w:r w:rsidR="00EE0374" w:rsidRPr="007329EB">
        <w:rPr>
          <w:rFonts w:ascii="Book Antiqua" w:eastAsia="Times New Roman" w:hAnsi="Book Antiqua" w:cs="Times New Roman"/>
          <w:color w:val="000000"/>
          <w:sz w:val="24"/>
          <w:szCs w:val="24"/>
          <w:lang w:val="en-US" w:eastAsia="it-IT"/>
        </w:rPr>
        <w:t xml:space="preserve"> (Trifluridine/tipiracil </w:t>
      </w:r>
      <w:r w:rsidR="00EE0374" w:rsidRPr="009B6609">
        <w:rPr>
          <w:rFonts w:ascii="Book Antiqua" w:eastAsia="Times New Roman" w:hAnsi="Book Antiqua" w:cs="Times New Roman"/>
          <w:i/>
          <w:color w:val="000000"/>
          <w:sz w:val="24"/>
          <w:szCs w:val="24"/>
          <w:lang w:val="en-US" w:eastAsia="it-IT"/>
        </w:rPr>
        <w:t>vs</w:t>
      </w:r>
      <w:r w:rsidR="00EE0374" w:rsidRPr="007329EB">
        <w:rPr>
          <w:rFonts w:ascii="Book Antiqua" w:eastAsia="Times New Roman" w:hAnsi="Book Antiqua" w:cs="Times New Roman"/>
          <w:color w:val="000000"/>
          <w:sz w:val="24"/>
          <w:szCs w:val="24"/>
          <w:lang w:val="en-US" w:eastAsia="it-IT"/>
        </w:rPr>
        <w:t xml:space="preserve"> placebo in patients with heavily pretreated metastatic </w:t>
      </w:r>
      <w:r w:rsidR="00221AB4" w:rsidRPr="007329EB">
        <w:rPr>
          <w:rFonts w:ascii="Book Antiqua" w:eastAsia="Times New Roman" w:hAnsi="Book Antiqua" w:cs="Times New Roman"/>
          <w:color w:val="000000"/>
          <w:sz w:val="24"/>
          <w:szCs w:val="24"/>
          <w:lang w:val="en-US" w:eastAsia="it-IT"/>
        </w:rPr>
        <w:t>GC</w:t>
      </w:r>
      <w:r w:rsidR="00EE0374"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w:t>
      </w:r>
      <w:r w:rsidR="00CD32E1" w:rsidRPr="007329EB">
        <w:rPr>
          <w:rFonts w:ascii="Book Antiqua" w:eastAsia="Times New Roman" w:hAnsi="Book Antiqua" w:cs="Times New Roman"/>
          <w:color w:val="000000"/>
          <w:sz w:val="24"/>
          <w:szCs w:val="24"/>
          <w:lang w:val="en-US" w:eastAsia="it-IT"/>
        </w:rPr>
        <w:t>proved</w:t>
      </w:r>
      <w:r w:rsidRPr="007329EB">
        <w:rPr>
          <w:rFonts w:ascii="Book Antiqua" w:eastAsia="Times New Roman" w:hAnsi="Book Antiqua" w:cs="Times New Roman"/>
          <w:color w:val="000000"/>
          <w:sz w:val="24"/>
          <w:szCs w:val="24"/>
          <w:lang w:val="en-US" w:eastAsia="it-IT"/>
        </w:rPr>
        <w:t xml:space="preserve"> that trifluridine/tipiracil is an effective treatment option for patients with heavily pretreated metastatic GC. The study </w:t>
      </w:r>
      <w:r w:rsidR="00EE0374" w:rsidRPr="007329EB">
        <w:rPr>
          <w:rFonts w:ascii="Book Antiqua" w:eastAsia="Times New Roman" w:hAnsi="Book Antiqua" w:cs="Times New Roman"/>
          <w:color w:val="000000"/>
          <w:sz w:val="24"/>
          <w:szCs w:val="24"/>
          <w:lang w:val="en-US" w:eastAsia="it-IT"/>
        </w:rPr>
        <w:t>demonstrated a</w:t>
      </w:r>
      <w:r w:rsidRPr="007329EB">
        <w:rPr>
          <w:rFonts w:ascii="Book Antiqua" w:eastAsia="Times New Roman" w:hAnsi="Book Antiqua" w:cs="Times New Roman"/>
          <w:color w:val="000000"/>
          <w:sz w:val="24"/>
          <w:szCs w:val="24"/>
          <w:lang w:val="en-US" w:eastAsia="it-IT"/>
        </w:rPr>
        <w:t xml:space="preserve"> 31% reduction in risk of death </w:t>
      </w:r>
      <w:r w:rsidR="00EE0374" w:rsidRPr="007329EB">
        <w:rPr>
          <w:rFonts w:ascii="Book Antiqua" w:eastAsia="Times New Roman" w:hAnsi="Book Antiqua" w:cs="Times New Roman"/>
          <w:color w:val="000000"/>
          <w:sz w:val="24"/>
          <w:szCs w:val="24"/>
          <w:lang w:val="en-US" w:eastAsia="it-IT"/>
        </w:rPr>
        <w:t xml:space="preserve">and </w:t>
      </w:r>
      <w:r w:rsidRPr="007329EB">
        <w:rPr>
          <w:rFonts w:ascii="Book Antiqua" w:eastAsia="Times New Roman" w:hAnsi="Book Antiqua" w:cs="Times New Roman"/>
          <w:color w:val="000000"/>
          <w:sz w:val="24"/>
          <w:szCs w:val="24"/>
          <w:lang w:val="en-US" w:eastAsia="it-IT"/>
        </w:rPr>
        <w:t>a 2.1</w:t>
      </w:r>
      <w:r w:rsidR="00194C69" w:rsidRPr="007329EB">
        <w:rPr>
          <w:rFonts w:ascii="Book Antiqua" w:hAnsi="Book Antiqua" w:cs="Times New Roman"/>
          <w:color w:val="000000"/>
          <w:sz w:val="24"/>
          <w:szCs w:val="24"/>
          <w:lang w:val="en-US" w:eastAsia="zh-CN"/>
        </w:rPr>
        <w:t>-</w:t>
      </w:r>
      <w:r w:rsidR="00552944" w:rsidRPr="007329EB">
        <w:rPr>
          <w:rFonts w:ascii="Book Antiqua" w:eastAsia="Times New Roman" w:hAnsi="Book Antiqua" w:cs="Times New Roman"/>
          <w:color w:val="000000"/>
          <w:sz w:val="24"/>
          <w:szCs w:val="24"/>
          <w:lang w:val="en-US" w:eastAsia="it-IT"/>
        </w:rPr>
        <w:t xml:space="preserve">month improvement in median OS </w:t>
      </w:r>
      <w:r w:rsidR="00A64B2D" w:rsidRPr="007329EB">
        <w:rPr>
          <w:rFonts w:ascii="Book Antiqua" w:eastAsia="Times New Roman" w:hAnsi="Book Antiqua" w:cs="Times New Roman"/>
          <w:color w:val="000000"/>
          <w:sz w:val="24"/>
          <w:szCs w:val="24"/>
          <w:lang w:val="en-US" w:eastAsia="it-IT"/>
        </w:rPr>
        <w:t>in treated patients</w:t>
      </w:r>
      <w:r w:rsidR="00954FB1" w:rsidRPr="007329EB">
        <w:rPr>
          <w:rFonts w:ascii="Book Antiqua" w:eastAsia="Times New Roman" w:hAnsi="Book Antiqua" w:cs="Times New Roman"/>
          <w:color w:val="000000"/>
          <w:sz w:val="24"/>
          <w:szCs w:val="24"/>
          <w:vertAlign w:val="superscript"/>
          <w:lang w:val="en-US" w:eastAsia="it-IT"/>
        </w:rPr>
        <w:t>[</w:t>
      </w:r>
      <w:r w:rsidR="00552944"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{"citationItems":[{"id":"ITEM-1","itemData":{"DOI":"10.1093/annonc/mdy208.001","ISSN":"0923-7534","abstract":"Background: Trifluridine/tipiracil (FTD/TPI), an orally administered combination agent approved for patients with refractory metastatic colorectal cancer, demonstrated promising clinical activity in a refractory gastric cancer Japanese Phase II trial. Therefore, we initiated the TAGS study (NCT02500043) to evaluate the efficacy and safety of FTD/TPI in patients with heavily pretreated metastatic gastric cancer (mGC).Methods: This global Phase III study enrolled patients ≥18 years of age with: histologically confirmed, non-resectable mGC, including cancer of the gastro-oesophageal junction; an Eastern Cooperative Oncology Group performance status (ECOG PS) of 0 or 1; and at least two prior regimens of chemotherapy, including fluoropyrimidines, platinum and a taxane- and/or irinotecan-containing regimen. Patients were randomised 2:1 to receive FTD/TPI (35</w:instrText>
      </w:r>
      <w:r w:rsidR="002224EB" w:rsidRPr="007329EB">
        <w:rPr>
          <w:rFonts w:ascii="Cambria Math" w:eastAsia="Times New Roman" w:hAnsi="Cambria Math" w:cs="Cambria Math"/>
          <w:color w:val="000000"/>
          <w:sz w:val="24"/>
          <w:szCs w:val="24"/>
          <w:vertAlign w:val="superscript"/>
          <w:lang w:val="en-US" w:eastAsia="it-IT"/>
        </w:rPr>
        <w:instrText> </w:instrText>
      </w:r>
      <w:r w:rsidR="002224EB" w:rsidRPr="007329EB">
        <w:rPr>
          <w:rFonts w:ascii="Book Antiqua" w:eastAsia="Times New Roman" w:hAnsi="Book Antiqua" w:cs="Times New Roman"/>
          <w:color w:val="000000"/>
          <w:sz w:val="24"/>
          <w:szCs w:val="24"/>
          <w:vertAlign w:val="superscript"/>
          <w:lang w:val="en-US" w:eastAsia="it-IT"/>
        </w:rPr>
        <w:instrText>mg/m2 twice daily on days 1</w:instrText>
      </w:r>
      <w:r w:rsidR="002224EB" w:rsidRPr="007329EB">
        <w:rPr>
          <w:rFonts w:ascii="Book Antiqua" w:eastAsia="Times New Roman" w:hAnsi="Book Antiqua" w:cs="Book Antiqu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5 and 8</w:instrText>
      </w:r>
      <w:r w:rsidR="002224EB" w:rsidRPr="007329EB">
        <w:rPr>
          <w:rFonts w:ascii="Book Antiqua" w:eastAsia="Times New Roman" w:hAnsi="Book Antiqua" w:cs="Book Antiqu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12 of each 28-day cycle) plus best supportive care, or placebo plus best supportive care. Patients were stratified by region (Japan versus rest of world), ECOG PS (0 versus 1) and prior treatment with ramucirumab.","author":[{"dropping-particle":"","family":"Tabernero","given":"J","non-dropping-particle":"","parse-names":false,"suffix":""},{"dropping-particle":"","family":"Alsina","given":"M","non-dropping-particle":"","parse-names":false,"suffix":""},{"dropping-particle":"","family":"Zhavrid","given":"E","non-dropping-particle":"","parse-names":false,"suffix":""},{"dropping-particle":"","family":"Nishikawa","given":"K","non-dropping-particle":"","parse-names":false,"suffix":""},{"dropping-particle":"","family":"Hosokawa","given":"A","non-dropping-particle":"","parse-names":false,"suffix":""},{"dropping-particle":"","family":"Ganea","given":"D","non-dropping-particle":"","parse-names":false,"suffix":""},{"dropping-particle":"","family":"Yalçın","given":"Ş","non-dropping-particle":"","parse-names":false,"suffix":""},{"dropping-particle":"","family":"Fujitani","given":"K","non-dropping-particle":"","parse-names":false,"suffix":""},{"dropping-particle":"","family":"Beretta","given":"G","non-dropping-particle":"","parse-names":false,"suffix":""},{"dropping-particle":"","family":"Winkler","given":"R","non-dropping-particle":"","parse-names":false,"suffix":""},{"dropping-particle":"","family":"Makris","given":"L","non-dropping-particle":"","parse-names":false,"suffix":""},{"dropping-particle":"","family":"Ilson","given":"D","non-dropping-particle":"","parse-names":false,"suffix":""},{"dropping-particle":"","family":"Shitara","given":"K","non-dropping-particle":"","parse-names":false,"suffix":""},{"dropping-particle":"","family":"Doi","given":"T","non-dropping-particle":"","parse-names":false,"suffix":""},{"dropping-particle":"","family":"Dvorkin","given":"M","non-dropping-particle":"","parse-names":false,"suffix":""},{"dropping-particle":"","family":"Mansoor","given":"W","non-dropping-particle":"","parse-names":false,"suffix":""},{"dropping-particle":"","family":"Arkenau","given":"H T","non-dropping-particle":"","parse-names":false,"suffix":""},{"dropping-particle":"","family":"Prokharau","given":"A","non-dropping-particle":"","parse-names":false,"suffix":""},{"dropping-particle":"","family":"Ghidini","given":"M","non-dropping-particle":"","parse-names":false,"suffix":""},{"dropping-particle":"","family":"Faustino","given":"C","non-dropping-particle":"","parse-names":false,"suffix":""},{"dropping-particle":"","family":"Gorbunova","given":"V","non-dropping-particle":"","parse-names":false,"suffix":""}],"container-title":"Annals of Oncology","id":"ITEM-1","issue":"suppl_5","issued":{"date-parts":[["2018","6","24"]]},"title":"LBA-002Overall survival results from a phase III trial of trifluridine/tipiracil versus placebo in patients with metastatic gastric cancer refractory to standard therapies (TAGS)","type":"article-journal","volume":"29"},"uris":["http://www.mendeley.com/documents/?uuid=26c0b91b-4099-4f77-8979-ff9d22532e54"]}],"mendeley":{"formattedCitation":"&lt;sup&gt;33&lt;/sup&gt;","plainTextFormattedCitation":"33","previouslyFormattedCitation":"&lt;sup&gt;33&lt;/sup&gt;"},"properties":{"noteIndex":0},"schema":"https://github.com/citation-style-language/schema/raw/master/csl-citation.json"}</w:instrText>
      </w:r>
      <w:r w:rsidR="00552944"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33</w:t>
      </w:r>
      <w:r w:rsidR="00552944"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552944" w:rsidRPr="007329EB">
        <w:rPr>
          <w:rFonts w:ascii="Book Antiqua" w:eastAsia="Times New Roman" w:hAnsi="Book Antiqua" w:cs="Times New Roman"/>
          <w:color w:val="000000"/>
          <w:sz w:val="24"/>
          <w:szCs w:val="24"/>
          <w:lang w:val="en-US" w:eastAsia="it-IT"/>
        </w:rPr>
        <w:t>.</w:t>
      </w:r>
    </w:p>
    <w:p w14:paraId="376437D5" w14:textId="77777777" w:rsidR="004D5DB4" w:rsidRPr="007329EB" w:rsidRDefault="004D5DB4" w:rsidP="00536564">
      <w:pPr>
        <w:spacing w:after="0" w:line="360" w:lineRule="auto"/>
        <w:jc w:val="both"/>
        <w:rPr>
          <w:rFonts w:ascii="Book Antiqua" w:eastAsia="Times New Roman" w:hAnsi="Book Antiqua" w:cs="Times New Roman"/>
          <w:color w:val="000000"/>
          <w:sz w:val="24"/>
          <w:szCs w:val="24"/>
          <w:lang w:val="en-US" w:eastAsia="it-IT"/>
        </w:rPr>
      </w:pPr>
    </w:p>
    <w:p w14:paraId="1FC799B6" w14:textId="19296695" w:rsidR="004D5DB4" w:rsidRPr="007329EB" w:rsidRDefault="004D5DB4"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b/>
          <w:bCs/>
          <w:color w:val="000000"/>
          <w:sz w:val="24"/>
          <w:szCs w:val="24"/>
          <w:lang w:val="en-US" w:eastAsia="it-IT"/>
        </w:rPr>
        <w:lastRenderedPageBreak/>
        <w:t>HER2: PRIMARY AND ACQUIRED RESISTANCE</w:t>
      </w:r>
    </w:p>
    <w:p w14:paraId="4760A705" w14:textId="550E701B" w:rsidR="004D5DB4" w:rsidRPr="007329EB" w:rsidRDefault="00E6641E"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The </w:t>
      </w:r>
      <w:r w:rsidR="004D5DB4" w:rsidRPr="007329EB">
        <w:rPr>
          <w:rFonts w:ascii="Book Antiqua" w:eastAsia="Times New Roman" w:hAnsi="Book Antiqua" w:cs="Times New Roman"/>
          <w:color w:val="000000"/>
          <w:sz w:val="24"/>
          <w:szCs w:val="24"/>
          <w:lang w:val="en-US" w:eastAsia="it-IT"/>
        </w:rPr>
        <w:t>anti-HER2 monoclonal antibody trastuzumab plus standard chemotherapy have significantly improved response rate and survival outcomes in primary GC and GEJC displaying HE</w:t>
      </w:r>
      <w:r w:rsidR="00102C4E" w:rsidRPr="007329EB">
        <w:rPr>
          <w:rFonts w:ascii="Book Antiqua" w:eastAsia="Times New Roman" w:hAnsi="Book Antiqua" w:cs="Times New Roman"/>
          <w:color w:val="000000"/>
          <w:sz w:val="24"/>
          <w:szCs w:val="24"/>
          <w:lang w:val="en-US" w:eastAsia="it-IT"/>
        </w:rPr>
        <w:t>R2 overexpression/amplification</w:t>
      </w:r>
      <w:r w:rsidR="004D5DB4" w:rsidRPr="007329EB">
        <w:rPr>
          <w:rFonts w:ascii="Book Antiqua" w:eastAsia="Times New Roman" w:hAnsi="Book Antiqua" w:cs="Times New Roman"/>
          <w:color w:val="000000"/>
          <w:sz w:val="24"/>
          <w:szCs w:val="24"/>
          <w:lang w:val="en-US" w:eastAsia="it-IT"/>
        </w:rPr>
        <w:t>. Unfortunately, about 50% of patients did not respond to the combination treatment suggesting the existence of a primary resistance</w:t>
      </w:r>
      <w:r w:rsidR="00954FB1" w:rsidRPr="007329EB">
        <w:rPr>
          <w:rFonts w:ascii="Book Antiqua" w:eastAsia="Times New Roman" w:hAnsi="Book Antiqua" w:cs="Times New Roman"/>
          <w:color w:val="000000"/>
          <w:sz w:val="24"/>
          <w:szCs w:val="24"/>
          <w:vertAlign w:val="superscript"/>
          <w:lang w:val="en-US" w:eastAsia="it-IT"/>
        </w:rPr>
        <w:t>[</w:t>
      </w:r>
      <w:r w:rsidR="00281C9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Lancet","id":"ITEM-1","issued":{"date-parts":[["2010"]]},"title":"Trastuzumab in combination with chemotherapy versus chemotherapy alone for treatment of HER2-positive advanced gastric or gastro-oesophageal junction cancer (ToGA): A phase 3, open-label, randomised controlled trial","type":"article-journal"},"uris":["http://www.mendeley.com/documents/?uuid=31882ba4-42a1-49ff-a769-6a023ccff1f5"]}],"mendeley":{"formattedCitation":"&lt;sup&gt;29&lt;/sup&gt;","plainTextFormattedCitation":"29","previouslyFormattedCitation":"&lt;sup&gt;29&lt;/sup&gt;"},"properties":{"noteIndex":0},"schema":"https://github.com/citation-style-language/schema/raw/master/csl-citation.json"}</w:instrText>
      </w:r>
      <w:r w:rsidR="00281C9B"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29</w:t>
      </w:r>
      <w:r w:rsidR="00281C9B"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4D5DB4" w:rsidRPr="007329EB">
        <w:rPr>
          <w:rFonts w:ascii="Book Antiqua" w:eastAsia="Times New Roman" w:hAnsi="Book Antiqua" w:cs="Times New Roman"/>
          <w:color w:val="000000"/>
          <w:sz w:val="24"/>
          <w:szCs w:val="24"/>
          <w:lang w:val="en-US" w:eastAsia="it-IT"/>
        </w:rPr>
        <w:t>. At same time, acquired resistance usually limits the duration of response to this treatment.</w:t>
      </w:r>
    </w:p>
    <w:p w14:paraId="7BF81A9C" w14:textId="04EF9942" w:rsidR="00102C4E" w:rsidRPr="007329EB" w:rsidRDefault="004D5DB4" w:rsidP="00194C69">
      <w:pPr>
        <w:spacing w:after="0" w:line="360" w:lineRule="auto"/>
        <w:ind w:firstLineChars="100" w:firstLine="240"/>
        <w:jc w:val="both"/>
        <w:rPr>
          <w:rFonts w:ascii="Book Antiqua" w:eastAsia="Times New Roman" w:hAnsi="Book Antiqua" w:cs="Times New Roman"/>
          <w:color w:val="575757"/>
          <w:sz w:val="24"/>
          <w:szCs w:val="24"/>
          <w:lang w:val="en-US" w:eastAsia="it-IT"/>
        </w:rPr>
      </w:pPr>
      <w:r w:rsidRPr="007329EB">
        <w:rPr>
          <w:rFonts w:ascii="Book Antiqua" w:eastAsia="Times New Roman" w:hAnsi="Book Antiqua" w:cs="Times New Roman"/>
          <w:color w:val="000000"/>
          <w:sz w:val="24"/>
          <w:szCs w:val="24"/>
          <w:lang w:val="en-US" w:eastAsia="it-IT"/>
        </w:rPr>
        <w:t xml:space="preserve">Genomic alterations of the RTK pathway such as </w:t>
      </w:r>
      <w:r w:rsidRPr="007329EB">
        <w:rPr>
          <w:rFonts w:ascii="Book Antiqua" w:eastAsia="Times New Roman" w:hAnsi="Book Antiqua" w:cs="Times New Roman"/>
          <w:i/>
          <w:iCs/>
          <w:color w:val="000000"/>
          <w:sz w:val="24"/>
          <w:szCs w:val="24"/>
          <w:lang w:val="en-US" w:eastAsia="it-IT"/>
        </w:rPr>
        <w:t>EGFR</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FGFR2</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MET</w:t>
      </w:r>
      <w:r w:rsidRPr="007329EB">
        <w:rPr>
          <w:rFonts w:ascii="Book Antiqua" w:eastAsia="Times New Roman" w:hAnsi="Book Antiqua" w:cs="Times New Roman"/>
          <w:color w:val="000000"/>
          <w:sz w:val="24"/>
          <w:szCs w:val="24"/>
          <w:lang w:val="en-US" w:eastAsia="it-IT"/>
        </w:rPr>
        <w:t>, and</w:t>
      </w:r>
      <w:r w:rsidRPr="007329EB">
        <w:rPr>
          <w:rFonts w:ascii="Book Antiqua" w:eastAsia="Times New Roman" w:hAnsi="Book Antiqua" w:cs="Times New Roman"/>
          <w:i/>
          <w:iCs/>
          <w:color w:val="000000"/>
          <w:sz w:val="24"/>
          <w:szCs w:val="24"/>
          <w:lang w:val="en-US" w:eastAsia="it-IT"/>
        </w:rPr>
        <w:t xml:space="preserve"> KRAS </w:t>
      </w:r>
      <w:r w:rsidRPr="007329EB">
        <w:rPr>
          <w:rFonts w:ascii="Book Antiqua" w:eastAsia="Times New Roman" w:hAnsi="Book Antiqua" w:cs="Times New Roman"/>
          <w:color w:val="000000"/>
          <w:sz w:val="24"/>
          <w:szCs w:val="24"/>
          <w:lang w:val="en-US" w:eastAsia="it-IT"/>
        </w:rPr>
        <w:t>amplification</w:t>
      </w:r>
      <w:r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may be responsible for primary resistance to</w:t>
      </w:r>
      <w:r w:rsidR="00281C9B" w:rsidRPr="007329EB">
        <w:rPr>
          <w:rFonts w:ascii="Book Antiqua" w:eastAsia="Times New Roman" w:hAnsi="Book Antiqua" w:cs="Times New Roman"/>
          <w:color w:val="000000"/>
          <w:sz w:val="24"/>
          <w:szCs w:val="24"/>
          <w:lang w:val="en-US" w:eastAsia="it-IT"/>
        </w:rPr>
        <w:t xml:space="preserve"> HER2</w:t>
      </w:r>
      <w:r w:rsidRPr="007329EB">
        <w:rPr>
          <w:rFonts w:ascii="Book Antiqua" w:eastAsia="Times New Roman" w:hAnsi="Book Antiqua" w:cs="Times New Roman"/>
          <w:color w:val="000000"/>
          <w:sz w:val="24"/>
          <w:szCs w:val="24"/>
          <w:lang w:val="en-US" w:eastAsia="it-IT"/>
        </w:rPr>
        <w:t>-targeting drugs</w:t>
      </w:r>
      <w:r w:rsidR="00954FB1" w:rsidRPr="007329EB">
        <w:rPr>
          <w:rFonts w:ascii="Book Antiqua" w:eastAsia="Times New Roman" w:hAnsi="Book Antiqua" w:cs="Times New Roman"/>
          <w:color w:val="000000"/>
          <w:sz w:val="24"/>
          <w:szCs w:val="24"/>
          <w:vertAlign w:val="superscript"/>
          <w:lang w:val="en-US" w:eastAsia="it-IT"/>
        </w:rPr>
        <w:t>[</w:t>
      </w:r>
      <w:r w:rsidR="00281C9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281C9B"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14</w:t>
      </w:r>
      <w:r w:rsidR="00281C9B"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Recently, amplifications of cell-cycle–related genes such as </w:t>
      </w:r>
      <w:r w:rsidRPr="007329EB">
        <w:rPr>
          <w:rFonts w:ascii="Book Antiqua" w:eastAsia="Times New Roman" w:hAnsi="Book Antiqua" w:cs="Times New Roman"/>
          <w:i/>
          <w:iCs/>
          <w:color w:val="000000"/>
          <w:sz w:val="24"/>
          <w:szCs w:val="24"/>
          <w:lang w:val="en-US" w:eastAsia="it-IT"/>
        </w:rPr>
        <w:t>CCNE1</w:t>
      </w:r>
      <w:r w:rsidRPr="007329EB">
        <w:rPr>
          <w:rFonts w:ascii="Book Antiqua" w:eastAsia="Times New Roman" w:hAnsi="Book Antiqua" w:cs="Times New Roman"/>
          <w:color w:val="000000"/>
          <w:sz w:val="24"/>
          <w:szCs w:val="24"/>
          <w:lang w:val="en-US" w:eastAsia="it-IT"/>
        </w:rPr>
        <w:t xml:space="preserve"> and </w:t>
      </w:r>
      <w:r w:rsidRPr="007329EB">
        <w:rPr>
          <w:rFonts w:ascii="Book Antiqua" w:eastAsia="Times New Roman" w:hAnsi="Book Antiqua" w:cs="Times New Roman"/>
          <w:i/>
          <w:iCs/>
          <w:color w:val="000000"/>
          <w:sz w:val="24"/>
          <w:szCs w:val="24"/>
          <w:lang w:val="en-US" w:eastAsia="it-IT"/>
        </w:rPr>
        <w:t>CDK6</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PI3K</w:t>
      </w:r>
      <w:r w:rsidRPr="007329EB">
        <w:rPr>
          <w:rFonts w:ascii="Book Antiqua" w:eastAsia="Times New Roman" w:hAnsi="Book Antiqua" w:cs="Times New Roman"/>
          <w:color w:val="000000"/>
          <w:sz w:val="24"/>
          <w:szCs w:val="24"/>
          <w:lang w:val="en-US" w:eastAsia="it-IT"/>
        </w:rPr>
        <w:t xml:space="preserve"> mutations, and amplification of </w:t>
      </w:r>
      <w:r w:rsidRPr="007329EB">
        <w:rPr>
          <w:rFonts w:ascii="Book Antiqua" w:eastAsia="Times New Roman" w:hAnsi="Book Antiqua" w:cs="Times New Roman"/>
          <w:i/>
          <w:iCs/>
          <w:color w:val="000000"/>
          <w:sz w:val="24"/>
          <w:szCs w:val="24"/>
          <w:lang w:val="en-US" w:eastAsia="it-IT"/>
        </w:rPr>
        <w:t>MET</w:t>
      </w:r>
      <w:r w:rsidRPr="007329EB">
        <w:rPr>
          <w:rFonts w:ascii="Book Antiqua" w:eastAsia="Times New Roman" w:hAnsi="Book Antiqua" w:cs="Times New Roman"/>
          <w:color w:val="000000"/>
          <w:sz w:val="24"/>
          <w:szCs w:val="24"/>
          <w:lang w:val="en-US" w:eastAsia="it-IT"/>
        </w:rPr>
        <w:t xml:space="preserve"> have shown to confer resistance to anti-HER2 agents in vitro </w:t>
      </w:r>
      <w:r w:rsidR="00EE0374" w:rsidRPr="007329EB">
        <w:rPr>
          <w:rFonts w:ascii="Book Antiqua" w:eastAsia="Times New Roman" w:hAnsi="Book Antiqua" w:cs="Times New Roman"/>
          <w:i/>
          <w:color w:val="000000"/>
          <w:sz w:val="24"/>
          <w:szCs w:val="24"/>
          <w:lang w:val="en-US" w:eastAsia="it-IT"/>
        </w:rPr>
        <w:t>HER2</w:t>
      </w:r>
      <w:r w:rsidR="009F163B" w:rsidRPr="007329EB">
        <w:rPr>
          <w:rFonts w:ascii="Book Antiqua" w:eastAsia="Times New Roman" w:hAnsi="Book Antiqua" w:cs="Times New Roman"/>
          <w:color w:val="000000"/>
          <w:sz w:val="24"/>
          <w:szCs w:val="24"/>
          <w:lang w:val="en-US" w:eastAsia="it-IT"/>
        </w:rPr>
        <w:t>–amplified cell-line models</w:t>
      </w:r>
      <w:r w:rsidR="00954FB1" w:rsidRPr="007329EB">
        <w:rPr>
          <w:rFonts w:ascii="Book Antiqua" w:eastAsia="Times New Roman" w:hAnsi="Book Antiqua" w:cs="Times New Roman"/>
          <w:color w:val="000000"/>
          <w:sz w:val="24"/>
          <w:szCs w:val="24"/>
          <w:vertAlign w:val="superscript"/>
          <w:lang w:val="en-US" w:eastAsia="it-IT"/>
        </w:rPr>
        <w:t>[</w:t>
      </w:r>
      <w:r w:rsidR="009F163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{"citationItems":[{"id":"ITEM-1","itemData":{"DOI":"10.1172/JCI75200","ISSN":"15588238","abstract":"Patients with gastric and esophageal (GE) adenocarcinoma tumors in which the oncogene ERBB2 has been amplified are routinely treated with a combination of cytotoxic chemotherapy and the ERBB2-directed antibody trastuzumab; however, the addition of trastuzumab, even when tested in a selected biomarker-positive patient population, provides only modest survival gains. To investigate the potential reasons for the modest impact of ERBB2-directed therapies, we explored the hypothesis that secondary molecular features of ERBB2-amplified GE adenocarcinomas attenuate the impact of ERBB2 blockade. We analyzed genomic profiles of ERBB2-amplified GE adenocarcinomas and determined that the majority of ERBB2-amplified tumors harbor secondary oncogenic alterations that have the potential to be therapeutically targeted. These secondary events spanned genes involved in cell-cycle regulation as well as phosphatidylinositol-3 kinase and receptor tyrosine kinase signaling. Using ERBB2-amplified cell lines, we demonstrated that secondary oncogenic events could confer resistance to ERBB2-directed therapies. Moreover, this resistance could be overcome by targeting the secondary oncogene in conjunction with ERBB2-directed therapy. EGFR is commonly coamplified with ERBB2, and in the setting of ERBB2 amplification, higher EGFR expression appears to mark tumors with greater sensitivity to dual EGFR/ERBB2 kinase inhibitors. These data suggest that combination inhibitor strategies, guided by secondary events in ERBB2-amplified GE adenocarcinomas, should be evaluated in clinical trials.","author":[{"dropping-particle":"","family":"Kim","given":"Jihun","non-dropping-particle":"","parse-names":false,"suffix":""},{"dropping-particle":"","family":"Fox","given":"Cameron","non-dropping-particle":"","parse-names":false,"suffix":""},{"dropping-particle":"","family":"Peng","given":"Shouyong","non-dropping-particle":"","parse-names":false,"suffix":""},{"dropping-particle":"","family":"Pusung","given":"Mark","non-dropping-particle":"","parse-names":false,"suffix":""},{"dropping-particle":"","family":"Pectasides","given":"Eirini","non-dropping-particle":"","parse-names":false,"suffix":""},{"dropping-particle":"","family":"Matthee","given":"Eric","non-dropping-particle":"","parse-names":false,"suffix":""},{"dropping-particle":"","family":"Hong","given":"Yong Sang","non-dropping-particle":"","parse-names":false,"suffix":""},{"dropping-particle":"","family":"Do","given":"In Gu","non-dropping-particle":"","parse-names":false,"suffix":""},{"dropping-particle":"","family":"Jang","given":"Jiryeon","non-dropping-particle":"","parse-names":false,"suffix":""},{"dropping-particle":"","family":"Thorner","given":"Aaron R.","non-dropping-particle":"","parse-names":false,"suffix":""},{"dropping-particle":"","family":"Hummelen","given":"Paul","non-dropping-particle":"Van","parse-names":false,"suffix":""},{"dropping-particle":"","family":"Rustgi","given":"Anil K.","non-dropping-particle":"","parse-names":false,"suffix":""},{"dropping-particle":"","family":"Wong","given":"Kwok Kin","non-dropping-particle":"","parse-names":false,"suffix":""},{"dropping-particle":"","family":"Zhou","given":"Zhongren","non-dropping-particle":"","parse-names":false,"suffix":""},{"dropping-particle":"","family":"Tang","given":"Ping","non-dropping-particle":"","parse-names":false,"suffix":""},{"dropping-particle":"","family":"Kim","given":"Kyoung Mee","non-dropping-particle":"","parse-names":false,"suffix":""},{"dropping-particle":"","family":"Lee","given":"Jeeyun","non-dropping-particle":"","parse-names":false,"suffix":""},{"dropping-particle":"","family":"Bass","given":"Adam J.","non-dropping-particle":"","parse-names":false,"suffix":""}],"container-title":"Journal of Clinical Investigation","id":"ITEM-1","issued":{"date-parts":[["2014"]]},"title":"Preexisting oncogenic events impact trastuzumab sensitivity in ERBB2-amplified gastroesophageal adenocarcinoma","type":"article-journal"},"uris":["http://www.mendeley.com/documents/?uuid=3930e8b7-b03f-415e-8968-b0b1f9381172"]}],"mendeley":{"formattedCitation":"&lt;sup&gt;34&lt;/sup&gt;","plainTextFormattedCitation":"34","previouslyFormattedCitation":"&lt;sup&gt;34&lt;/sup&gt;"},"properties":{"noteIndex":0},"schema":"https://github.com/citation-style-language/schema/raw/master/csl-citation.json"}</w:instrText>
      </w:r>
      <w:r w:rsidR="009F163B"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34</w:t>
      </w:r>
      <w:r w:rsidR="009F163B"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9F163B"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Although uncommon, other rare </w:t>
      </w:r>
      <w:r w:rsidR="00EE0374" w:rsidRPr="007329EB">
        <w:rPr>
          <w:rFonts w:ascii="Book Antiqua" w:eastAsia="Times New Roman" w:hAnsi="Book Antiqua" w:cs="Times New Roman"/>
          <w:color w:val="000000"/>
          <w:sz w:val="24"/>
          <w:szCs w:val="24"/>
          <w:lang w:val="en-US" w:eastAsia="it-IT"/>
        </w:rPr>
        <w:t xml:space="preserve">alterations </w:t>
      </w:r>
      <w:r w:rsidRPr="007329EB">
        <w:rPr>
          <w:rFonts w:ascii="Book Antiqua" w:eastAsia="Times New Roman" w:hAnsi="Book Antiqua" w:cs="Times New Roman"/>
          <w:color w:val="000000"/>
          <w:sz w:val="24"/>
          <w:szCs w:val="24"/>
          <w:lang w:val="en-US" w:eastAsia="it-IT"/>
        </w:rPr>
        <w:t>in RTK pathway</w:t>
      </w:r>
      <w:r w:rsidR="00EE0374" w:rsidRPr="007329EB">
        <w:rPr>
          <w:rFonts w:ascii="Book Antiqua" w:eastAsia="Times New Roman" w:hAnsi="Book Antiqua" w:cs="Times New Roman"/>
          <w:color w:val="000000"/>
          <w:sz w:val="24"/>
          <w:szCs w:val="24"/>
          <w:lang w:val="en-US" w:eastAsia="it-IT"/>
        </w:rPr>
        <w:t>s</w:t>
      </w:r>
      <w:r w:rsidRPr="007329EB">
        <w:rPr>
          <w:rFonts w:ascii="Book Antiqua" w:eastAsia="Times New Roman" w:hAnsi="Book Antiqua" w:cs="Times New Roman"/>
          <w:color w:val="000000"/>
          <w:sz w:val="24"/>
          <w:szCs w:val="24"/>
          <w:lang w:val="en-US" w:eastAsia="it-IT"/>
        </w:rPr>
        <w:t xml:space="preserve"> such as</w:t>
      </w:r>
      <w:r w:rsidRPr="007329EB">
        <w:rPr>
          <w:rFonts w:ascii="Book Antiqua" w:eastAsia="Times New Roman" w:hAnsi="Book Antiqua" w:cs="Times New Roman"/>
          <w:i/>
          <w:iCs/>
          <w:color w:val="000000"/>
          <w:sz w:val="24"/>
          <w:szCs w:val="24"/>
          <w:lang w:val="en-US" w:eastAsia="it-IT"/>
        </w:rPr>
        <w:t xml:space="preserve"> ALK</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ROS1</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NTRK1/2/3</w:t>
      </w:r>
      <w:r w:rsidRPr="007329EB">
        <w:rPr>
          <w:rFonts w:ascii="Book Antiqua" w:eastAsia="Times New Roman" w:hAnsi="Book Antiqua" w:cs="Times New Roman"/>
          <w:color w:val="000000"/>
          <w:sz w:val="24"/>
          <w:szCs w:val="24"/>
          <w:lang w:val="en-US" w:eastAsia="it-IT"/>
        </w:rPr>
        <w:t xml:space="preserve"> and</w:t>
      </w:r>
      <w:r w:rsidRPr="007329EB">
        <w:rPr>
          <w:rFonts w:ascii="Book Antiqua" w:eastAsia="Times New Roman" w:hAnsi="Book Antiqua" w:cs="Times New Roman"/>
          <w:i/>
          <w:iCs/>
          <w:color w:val="000000"/>
          <w:sz w:val="24"/>
          <w:szCs w:val="24"/>
          <w:lang w:val="en-US" w:eastAsia="it-IT"/>
        </w:rPr>
        <w:t xml:space="preserve"> RET</w:t>
      </w:r>
      <w:r w:rsidRPr="007329EB">
        <w:rPr>
          <w:rFonts w:ascii="Book Antiqua" w:eastAsia="Times New Roman" w:hAnsi="Book Antiqua" w:cs="Times New Roman"/>
          <w:color w:val="000000"/>
          <w:sz w:val="24"/>
          <w:szCs w:val="24"/>
          <w:lang w:val="en-US" w:eastAsia="it-IT"/>
        </w:rPr>
        <w:t xml:space="preserve"> fusion could be correlated with primary resistance to trastuzumab</w:t>
      </w:r>
      <w:r w:rsidR="00954FB1" w:rsidRPr="007329EB">
        <w:rPr>
          <w:rFonts w:ascii="Book Antiqua" w:eastAsia="Times New Roman" w:hAnsi="Book Antiqua" w:cs="Times New Roman"/>
          <w:color w:val="000000"/>
          <w:sz w:val="24"/>
          <w:szCs w:val="24"/>
          <w:vertAlign w:val="superscript"/>
          <w:lang w:val="en-US" w:eastAsia="it-IT"/>
        </w:rPr>
        <w:t>[</w:t>
      </w:r>
      <w:r w:rsidR="00281C9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{"citationItems":[{"id":"ITEM-1","itemData":{"DOI":"10.3233/CBM-160599","ISSN":"18758592","abstract":"BACKGROUND This study was aimed to investigating the frequency of Anaplastic lymphoma kinase (ALK) alterations in patients with gastric signet ring cell carcinoma (SRC) and the correlations between ALK alterations and the clinical-pathological features. METHODS The expression of ALK protein was first determined in paraffin-embedded tissue specimens (FFPE) from 177 pathologically confirmed SRC patients by Ventana Immunohistochemistry (IHC). Then patients with ALK positive detected by IHC were assayed in ALK rearrangement by Fluorescence in Situ Hybridization (FISH). RESULTS We assessed 4 of 177 cases (2.3%) as positive by IHC. 3 of the 4 patients had T4 tumors and positive nodal status, and 1 of them had metastasis. All of them were HER2 negative. All of the 4 patients were positive for ALK rearrangement using the standard criteria of FISH. COUCLUSION Our analysis showed that about 2.3% of Chineses SRC patients treated in our hospital were ALK positive. Ventana IHC and FISH were both of the reliable approaches in SRC patients. Patients with ALK positive seemed to have deep infiltrated and positive lymph nodes and HER2 negative.","author":[{"dropping-particle":"","family":"Zhao","given":"Ruihua","non-dropping-particle":"","parse-names":false,"suffix":""},{"dropping-particle":"","family":"Jiang","given":"Wenjing","non-dropping-particle":"","parse-names":false,"suffix":""},{"dropping-particle":"","family":"Li","given":"Xiangke","non-dropping-particle":"","parse-names":false,"suffix":""},{"dropping-particle":"","family":"Zhang","given":"Weijie","non-dropping-particle":"","parse-names":false,"suffix":""},{"dropping-particle":"","family":"Song","given":"Lijie","non-dropping-particle":"","parse-names":false,"suffix":""},{"dropping-particle":"","family":"Chang","given":"Zhiwei","non-dropping-particle":"","parse-names":false,"suffix":""},{"dropping-particle":"","family":"Cao","given":"Wei","non-dropping-particle":"","parse-names":false,"suffix":""},{"dropping-particle":"","family":"Cao","given":"Xinguang","non-dropping-particle":"","parse-names":false,"suffix":""},{"dropping-particle":"","family":"Zong","given":"Hong","non-dropping-particle":"","parse-names":false,"suffix":""}],"container-title":"Cancer Biomarkers","id":"ITEM-1","issued":{"date-parts":[["2016"]]},"title":"Anaplastic lymphoma kinase (ALK) gene alteration in gastric signet ring cell carcinoma","type":"article-journal"},"uris":["http://www.mendeley.com/documents/?uuid=f2036537-fb52-4afa-a867-9b06bc884530"]}],"mendeley":{"formattedCitation":"&lt;sup&gt;35&lt;/sup&gt;","plainTextFormattedCitation":"35","previouslyFormattedCitation":"&lt;sup&gt;35&lt;/sup&gt;"},"properties":{"noteIndex":0},"schema":"https://github.com/citation-style-language/schema/raw/master/csl-citation.json"}</w:instrText>
      </w:r>
      <w:r w:rsidR="00281C9B"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35</w:t>
      </w:r>
      <w:r w:rsidR="00281C9B" w:rsidRPr="007329EB">
        <w:rPr>
          <w:rFonts w:ascii="Book Antiqua" w:eastAsia="Times New Roman" w:hAnsi="Book Antiqua" w:cs="Times New Roman"/>
          <w:color w:val="000000"/>
          <w:sz w:val="24"/>
          <w:szCs w:val="24"/>
          <w:vertAlign w:val="superscript"/>
          <w:lang w:eastAsia="it-IT"/>
        </w:rPr>
        <w:fldChar w:fldCharType="end"/>
      </w:r>
      <w:r w:rsidR="00194C69" w:rsidRPr="007329EB">
        <w:rPr>
          <w:rFonts w:ascii="Book Antiqua" w:hAnsi="Book Antiqua" w:cs="Times New Roman"/>
          <w:color w:val="000000"/>
          <w:sz w:val="24"/>
          <w:szCs w:val="24"/>
          <w:vertAlign w:val="superscript"/>
          <w:lang w:eastAsia="zh-CN"/>
        </w:rPr>
        <w:t>-</w:t>
      </w:r>
      <w:r w:rsidR="009F163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{"citationItems":[{"id":"ITEM-1","itemData":{"DOI":"10.1007/s12094-015-1407-7","ISSN":"16993055","abstract":"PURPOSE: Tropomyosin-related kinase (Trk) receptors play critical roles in tumor development and are considered attractive targets for cancer therapy. We investigated correlations of the expression of TrkA, TrkB, and TrkC with clinicopathological features and outcomes in gastric cancer. METHODS: Tumor samples were obtained from 221 patients with gastric cancer who underwent gastrectomy between 2003 and 2007. The expression of TrkA, TrkB, and TrkC was analyzed using immunohistochemical staining. The relationship of their expression to clinicopathological factors and outcomes was assessed. RESULTS: High expression of TrkA, TrkB, or TrkC was significantly associated with histopathology (p = 0.022, p &lt; 0.001, and p &lt; 0.001). High expression of TrkA was significantly correlated with variables related to tumor progression, including lymph node metastasis (p = 0.024) and distant metastasis or recurrence (p &lt; 0.001). Distant metastasis or recurrence was found in a significantly higher proportion of patients with high expression of TrkC than in those with low expression (p = 0.036). High expression of TrkA was significantly associated with poorer relapse-free survival (RFS) in univariate analysis (p = 0.001). High expression of TrkA or TrkC was significantly associated with poorer disease-specific survival (DSS) in univariate analysis (p &lt; 0.001 and p = 0.008). In multivariate analysis, TrkA was an independent predictor of RFS [hazard ratio (HR), 2.294; 95 % confidence interval (CI), 1.309-4.032; p = 0.004] and DSS (HR, 2.146; 95 % CI, 1.195-3.861; p = 0.011). Expression of TrkB was not associated with RFS or DSS in univariate analysis. CONCLUSIONS: Our results demonstrated that TrkA expression was associated with tumor progression and poor survival, and was an independent predictor of poor outcomes in gastric cancer patients.","author":[{"dropping-particle":"","family":"Kamiya","given":"A.","non-dropping-particle":"","parse-names":</w:instrText>
      </w:r>
      <w:r w:rsidR="002224EB" w:rsidRPr="007329EB">
        <w:rPr>
          <w:rFonts w:ascii="Book Antiqua" w:eastAsia="Times New Roman" w:hAnsi="Book Antiqua" w:cs="Times New Roman"/>
          <w:color w:val="000000"/>
          <w:sz w:val="24"/>
          <w:szCs w:val="24"/>
          <w:vertAlign w:val="superscript"/>
          <w:lang w:val="en-US" w:eastAsia="it-IT"/>
        </w:rPr>
        <w:instrText>false,"suffix":""},{"dropping-particle":"","family":"Inokuchi","given":"M.","non-dropping-particle":"","parse-names":false,"suffix":""},{"dropping-particle":"","family":"Otsuki","given":"S.","non-dropping-particle":"","parse-names":false,"suffix":""},{"dropping-particle":"","family":"Sugita","given":"H.","non-dropping-particle":"","parse-names":false,"suffix":""},{"dropping-particle":"","family":"Kato","given":"K.","non-dropping-particle":"","parse-names":false,"suffix":""},{"dropping-particle":"","family":"Uetake","given":"H.","non-dropping-particle":"","parse-names":false,"suffix":""},{"dropping-particle":"","family":"Sugihara","given":"K.","non-dropping-particle":"","parse-names":false,"suffix":""},{"dropping-particle":"","family":"Takagi","given":"Y.","non-dropping-particle":"","parse-names":false,"suffix":""},{"dropping-particle":"","family":"Kojima","given":"K.","non-dropping-particle":"","parse-names":false,"suffix":""}],"container-title":"Clinical and Translational Oncology","id":"ITEM-1","issued":{"date-parts":[["2016"]]},"title":"Prognostic value of tropomyosin-related kinases A, B, and C in gastric cancer","type":"article-journal"},"uris":["http://www.mendeley.com/documents/?uuid=8da4f95b-0f5d-47bc-ad67-f190307467cf"]}],"mendeley":{"formattedCitation":"&lt;sup&gt;37&lt;/sup&gt;","plainTextFormattedCitation":"37","previouslyFormattedCitation":"&lt;sup&gt;37&lt;/sup&gt;"},"properties":{"noteIndex":0},"schema":"https://github.com/citation-style-language/schema/raw/master/csl-citation.json"}</w:instrText>
      </w:r>
      <w:r w:rsidR="009F163B"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37</w:t>
      </w:r>
      <w:r w:rsidR="009F163B"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9F163B" w:rsidRPr="007329EB">
        <w:rPr>
          <w:rFonts w:ascii="Book Antiqua" w:eastAsia="Times New Roman" w:hAnsi="Book Antiqua" w:cs="Times New Roman"/>
          <w:color w:val="575757"/>
          <w:sz w:val="24"/>
          <w:szCs w:val="24"/>
          <w:lang w:val="en-US" w:eastAsia="it-IT"/>
        </w:rPr>
        <w:t>.</w:t>
      </w:r>
      <w:r w:rsidR="00194C69" w:rsidRPr="007329EB">
        <w:rPr>
          <w:rFonts w:ascii="Book Antiqua" w:hAnsi="Book Antiqua" w:cs="Times New Roman"/>
          <w:color w:val="575757"/>
          <w:sz w:val="24"/>
          <w:szCs w:val="24"/>
          <w:lang w:val="en-US" w:eastAsia="zh-CN"/>
        </w:rPr>
        <w:t xml:space="preserve"> </w:t>
      </w:r>
      <w:r w:rsidR="008D4B6C" w:rsidRPr="007329EB">
        <w:rPr>
          <w:rFonts w:ascii="Book Antiqua" w:eastAsia="Times New Roman" w:hAnsi="Book Antiqua" w:cs="Times New Roman"/>
          <w:color w:val="000000" w:themeColor="text1"/>
          <w:sz w:val="24"/>
          <w:szCs w:val="24"/>
          <w:lang w:val="en-US" w:eastAsia="it-IT"/>
        </w:rPr>
        <w:t>To confirm these data, a</w:t>
      </w:r>
      <w:r w:rsidRPr="007329EB">
        <w:rPr>
          <w:rFonts w:ascii="Book Antiqua" w:eastAsia="Times New Roman" w:hAnsi="Book Antiqua" w:cs="Times New Roman"/>
          <w:color w:val="000000" w:themeColor="text1"/>
          <w:sz w:val="24"/>
          <w:szCs w:val="24"/>
          <w:lang w:val="en-US" w:eastAsia="it-IT"/>
        </w:rPr>
        <w:t xml:space="preserve"> </w:t>
      </w:r>
      <w:r w:rsidRPr="007329EB">
        <w:rPr>
          <w:rFonts w:ascii="Book Antiqua" w:eastAsia="Times New Roman" w:hAnsi="Book Antiqua" w:cs="Times New Roman"/>
          <w:color w:val="000000"/>
          <w:sz w:val="24"/>
          <w:szCs w:val="24"/>
          <w:lang w:val="en-US" w:eastAsia="it-IT"/>
        </w:rPr>
        <w:t>recent study</w:t>
      </w:r>
      <w:r w:rsidR="00EE0374" w:rsidRPr="007329EB">
        <w:rPr>
          <w:rFonts w:ascii="Book Antiqua" w:eastAsia="Times New Roman" w:hAnsi="Book Antiqua" w:cs="Times New Roman"/>
          <w:color w:val="000000"/>
          <w:sz w:val="24"/>
          <w:szCs w:val="24"/>
          <w:lang w:val="en-US" w:eastAsia="it-IT"/>
        </w:rPr>
        <w:t xml:space="preserve"> i</w:t>
      </w:r>
      <w:r w:rsidR="00E6641E" w:rsidRPr="007329EB">
        <w:rPr>
          <w:rFonts w:ascii="Book Antiqua" w:eastAsia="Times New Roman" w:hAnsi="Book Antiqua" w:cs="Times New Roman"/>
          <w:color w:val="000000"/>
          <w:sz w:val="24"/>
          <w:szCs w:val="24"/>
          <w:lang w:val="en-US" w:eastAsia="it-IT"/>
        </w:rPr>
        <w:t>n</w:t>
      </w:r>
      <w:r w:rsidR="00EE0374" w:rsidRPr="007329EB">
        <w:rPr>
          <w:rFonts w:ascii="Book Antiqua" w:eastAsia="Times New Roman" w:hAnsi="Book Antiqua" w:cs="Times New Roman"/>
          <w:color w:val="000000"/>
          <w:sz w:val="24"/>
          <w:szCs w:val="24"/>
          <w:lang w:val="en-US" w:eastAsia="it-IT"/>
        </w:rPr>
        <w:t>vestigated</w:t>
      </w:r>
      <w:r w:rsidRPr="007329EB">
        <w:rPr>
          <w:rFonts w:ascii="Book Antiqua" w:eastAsia="Times New Roman" w:hAnsi="Book Antiqua" w:cs="Times New Roman"/>
          <w:color w:val="000000"/>
          <w:sz w:val="24"/>
          <w:szCs w:val="24"/>
          <w:lang w:val="en-US" w:eastAsia="it-IT"/>
        </w:rPr>
        <w:t xml:space="preserve"> a panel of genomic alterations including </w:t>
      </w:r>
      <w:r w:rsidR="00CD32E1" w:rsidRPr="007329EB">
        <w:rPr>
          <w:rFonts w:ascii="Book Antiqua" w:eastAsia="Times New Roman" w:hAnsi="Book Antiqua" w:cs="Times New Roman"/>
          <w:color w:val="000000"/>
          <w:sz w:val="24"/>
          <w:szCs w:val="24"/>
          <w:lang w:val="en-US" w:eastAsia="it-IT"/>
        </w:rPr>
        <w:t xml:space="preserve">mutations in the </w:t>
      </w:r>
      <w:r w:rsidRPr="007329EB">
        <w:rPr>
          <w:rFonts w:ascii="Book Antiqua" w:eastAsia="Times New Roman" w:hAnsi="Book Antiqua" w:cs="Times New Roman"/>
          <w:i/>
          <w:iCs/>
          <w:color w:val="000000"/>
          <w:sz w:val="24"/>
          <w:szCs w:val="24"/>
          <w:lang w:val="en-US" w:eastAsia="it-IT"/>
        </w:rPr>
        <w:t>EGFR</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MET</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KRAS</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PI3K</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 xml:space="preserve">PTEN </w:t>
      </w:r>
      <w:r w:rsidR="00CD32E1" w:rsidRPr="007329EB">
        <w:rPr>
          <w:rFonts w:ascii="Book Antiqua" w:eastAsia="Times New Roman" w:hAnsi="Book Antiqua" w:cs="Times New Roman"/>
          <w:iCs/>
          <w:color w:val="000000"/>
          <w:sz w:val="24"/>
          <w:szCs w:val="24"/>
          <w:lang w:val="en-US" w:eastAsia="it-IT"/>
        </w:rPr>
        <w:t>genes</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and </w:t>
      </w:r>
      <w:r w:rsidR="00CD32E1" w:rsidRPr="007329EB">
        <w:rPr>
          <w:rFonts w:ascii="Book Antiqua" w:eastAsia="Times New Roman" w:hAnsi="Book Antiqua" w:cs="Times New Roman"/>
          <w:color w:val="000000"/>
          <w:sz w:val="24"/>
          <w:szCs w:val="24"/>
          <w:lang w:val="en-US" w:eastAsia="it-IT"/>
        </w:rPr>
        <w:t xml:space="preserve">amplifications in </w:t>
      </w:r>
      <w:r w:rsidRPr="007329EB">
        <w:rPr>
          <w:rFonts w:ascii="Book Antiqua" w:eastAsia="Times New Roman" w:hAnsi="Book Antiqua" w:cs="Times New Roman"/>
          <w:i/>
          <w:iCs/>
          <w:color w:val="000000"/>
          <w:sz w:val="24"/>
          <w:szCs w:val="24"/>
          <w:lang w:val="en-US" w:eastAsia="it-IT"/>
        </w:rPr>
        <w:t>EGFR</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MET</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w:t>
      </w:r>
      <w:r w:rsidR="00CD32E1"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KRAS</w:t>
      </w:r>
      <w:r w:rsidRPr="007329EB">
        <w:rPr>
          <w:rFonts w:ascii="Book Antiqua" w:eastAsia="Times New Roman" w:hAnsi="Book Antiqua" w:cs="Times New Roman"/>
          <w:color w:val="000000"/>
          <w:sz w:val="24"/>
          <w:szCs w:val="24"/>
          <w:lang w:val="en-US" w:eastAsia="it-IT"/>
        </w:rPr>
        <w:t xml:space="preserve"> in 37 patients treated with trastuzumab (17 responders and 20 patients with primary resistance). Interestingly, panel alterations were significantly more frequent in resistant (11 of 20, 55%) as compared with sensitive patients and</w:t>
      </w:r>
      <w:r w:rsidR="00917FCE" w:rsidRPr="007329EB">
        <w:rPr>
          <w:rFonts w:ascii="Book Antiqua" w:eastAsia="Times New Roman" w:hAnsi="Book Antiqua" w:cs="Times New Roman"/>
          <w:color w:val="000000"/>
          <w:sz w:val="24"/>
          <w:szCs w:val="24"/>
          <w:lang w:val="en-US" w:eastAsia="it-IT"/>
        </w:rPr>
        <w:t xml:space="preserve"> in HER2 IHC 2+ than 3+ tumors. </w:t>
      </w:r>
      <w:r w:rsidRPr="007329EB">
        <w:rPr>
          <w:rFonts w:ascii="Book Antiqua" w:eastAsia="Times New Roman" w:hAnsi="Book Antiqua" w:cs="Times New Roman"/>
          <w:color w:val="000000"/>
          <w:sz w:val="24"/>
          <w:szCs w:val="24"/>
          <w:lang w:val="en-US" w:eastAsia="it-IT"/>
        </w:rPr>
        <w:t xml:space="preserve">Patients with no alteration had a significantly longer median </w:t>
      </w:r>
      <w:r w:rsidR="002F5382" w:rsidRPr="007329EB">
        <w:rPr>
          <w:rFonts w:ascii="Book Antiqua" w:eastAsia="Times New Roman" w:hAnsi="Book Antiqua" w:cs="Times New Roman"/>
          <w:color w:val="000000"/>
          <w:sz w:val="24"/>
          <w:szCs w:val="24"/>
          <w:lang w:val="en-US" w:eastAsia="it-IT"/>
        </w:rPr>
        <w:t xml:space="preserve">PFS </w:t>
      </w:r>
      <w:r w:rsidR="00917FCE" w:rsidRPr="007329EB">
        <w:rPr>
          <w:rFonts w:ascii="Book Antiqua" w:eastAsia="Times New Roman" w:hAnsi="Book Antiqua" w:cs="Times New Roman"/>
          <w:color w:val="000000"/>
          <w:sz w:val="24"/>
          <w:szCs w:val="24"/>
          <w:lang w:val="en-US" w:eastAsia="it-IT"/>
        </w:rPr>
        <w:t xml:space="preserve">and </w:t>
      </w:r>
      <w:r w:rsidR="002F5382" w:rsidRPr="007329EB">
        <w:rPr>
          <w:rFonts w:ascii="Book Antiqua" w:eastAsia="Times New Roman" w:hAnsi="Book Antiqua" w:cs="Times New Roman"/>
          <w:color w:val="000000"/>
          <w:sz w:val="24"/>
          <w:szCs w:val="24"/>
          <w:lang w:val="en-US" w:eastAsia="it-IT"/>
        </w:rPr>
        <w:t>OS</w:t>
      </w:r>
      <w:r w:rsidR="00954FB1" w:rsidRPr="007329EB">
        <w:rPr>
          <w:rFonts w:ascii="Book Antiqua" w:eastAsia="Times New Roman" w:hAnsi="Book Antiqua" w:cs="Times New Roman"/>
          <w:color w:val="000000"/>
          <w:sz w:val="24"/>
          <w:szCs w:val="24"/>
          <w:vertAlign w:val="superscript"/>
          <w:lang w:val="en-US" w:eastAsia="it-IT"/>
        </w:rPr>
        <w:t>[</w:t>
      </w:r>
      <w:r w:rsidR="00917FCE"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10.1158/1078-0432.ccr-17-2781","ISSN":"1078-0432","author":[{"dropping-particle":"","family":"Pruneri","given":"Giancarlo","non-dropping-particle":"","parse-names":false,"suffix":""},{"dropping-particle":"","family":"Gualeni","given":"Ambra Vittoria","non-dropping-particle":"","parse-names":false,"suffix":""},{"dropping-particle":"","family":"Tomasello","given":"Gianluca","non-dropping-particle":"","parse-names":false,"suffix":""},{"dropping-particle":"","family":"Perrone","given":"Federica","non-dropping-particle":"","parse-names":false,"suffix":""},{"dropping-particle":"","family":"Prisciandaro","given":"Michele","non-dropping-particle":"","parse-names":false,"suffix":""},{"dropping-particle":"","family":"Corallo","given":"Salvatore","non-dropping-particle":"","parse-names":false,"suffix":""},{"dropping-particle":"","family":"Tamborini","given":"Elena","non-dropping-particle":"","parse-names":false,"suffix":""},{"dropping-particle":"","family":"Giordano","given":"Silvia","non-dropping-particle":"","parse-names":false,"suffix":""},{"dropping-particle":"","family":"Ongaro","given":"Elena","non-dropping-particle":"","parse-names":false,"suffix":""},{"dropping-particle":"","family":"Pietrantonio","given":"Filippo","non-dropping-particle":"","parse-names":false,"suffix":""},{"dropping-particle":"","family":"Vita","given":"Ferdinando","non-dropping-particle":"De","parse-names":false,"suffix":""},{"dropping-particle":"","family":"Laterza","given":"Maria Maddalena","non-dropping-particle":"","parse-names":false,"suffix":""},{"dropping-particle":"","family":"Morano","given":"Federica","non-dropping-particle":"","parse-names":false,"suffix":""},{"dropping-particle":"","family":"Cremolini","given":"Chiara","non-dropping-particle":"","parse-names":false,"suffix":""},{"dropping-particle":"","family":"Braud","given":"Filippo","non-dropping-particle":"de","parse-names":false,"suffix":""},{"dropping-particle":"","family":"Pellegrinelli","given":"Alessandro","non-dropping-particle":"","parse-names":false,"suffix":""},{"dropping-particle":"","family":"Corso","given":"Simona","non-dropping-particle":"","parse-names":false,"suffix":""},{"dropping-particle":"","family":"Antista","given":"Maria","non-dropping-particle":"","parse-names":false,"suffix":""},{"dropping-particle":"","family":"Gloghini","given":"Annunziata","non-dropping-particle":"","parse-names":false,"suffix":""},{"dropping-particle":"","family":"Bartolomeo","given":"Maria","non-dropping-particle":"Di","parse-names":false,"suffix":""},{"dropping-particle":"","family":"Castagnoli","given":"Lorenzo","non-dropping-particle":"","parse-names":false,"suffix":""},{"dropping-particle":"","family":"Pupa","given":"Serenella M.","non-dropping-particle":"","parse-names":false,"suffix":""},{"dropping-particle":"","family":"Fucà","given":"Giovanni","non-dropping-particle":"","parse-names":false,"suffix":""},{"dropping-particle":"","family":"Giommoni","given":"Elisa","non-dropping-particle":"","parse-names":false,"suffix":""},{"dropping-particle":"","family":"Busico","given":"Adele","non-dropping-particle":"","parse-names":false,"suffix":""},{"dropping-particle":"","family":"Volpi","given":"Chiara Costanza","non-dropping-particle":"","parse-names":false,"suffix":""},{"dropping-particle":"","family":"Aprile","given":"Giuseppe","non-dropping-particle":"","parse-names":false,"suffix":""}],"container-title":"Clinical Cancer Research","id":"ITEM-1","issued":{"date-parts":[["2017"]]},"title":"Biomarkers of Primary Resistance to Trastuzumab in HER2-Positive Metastatic Gastric Cancer Patients: the AMNESIA Case-Control Study","type":"article-journal"},"uris":["http://www.mendeley.com/documents/?uuid=4953bcf9-023c-4475-b260-4e6226789319"]}],"mendeley":{"formattedCitation":"&lt;sup&gt;38&lt;/sup&gt;","plainTextFormattedCitation":"38","previouslyFormattedCitation":"&lt;sup&gt;38&lt;/sup&gt;"},"properties":{"noteIndex":0},"schema":"https://github.com/citation-style-language/schema/raw/master/csl-citation.json"}</w:instrText>
      </w:r>
      <w:r w:rsidR="00917FCE"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38</w:t>
      </w:r>
      <w:r w:rsidR="00917FCE"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102C4E" w:rsidRPr="007329EB">
        <w:rPr>
          <w:rFonts w:ascii="Book Antiqua" w:eastAsia="Times New Roman" w:hAnsi="Book Antiqua" w:cs="Times New Roman"/>
          <w:color w:val="000000"/>
          <w:sz w:val="24"/>
          <w:szCs w:val="24"/>
          <w:lang w:val="en-US" w:eastAsia="it-IT"/>
        </w:rPr>
        <w:t>.</w:t>
      </w:r>
    </w:p>
    <w:p w14:paraId="72FD9292" w14:textId="0EF1641E" w:rsidR="001400AA" w:rsidRPr="007329EB" w:rsidRDefault="004D5DB4"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 xml:space="preserve">Mechanisms of acquired resistance to anti-HER2 treatment in GC are largely unknown. Pietrantonio </w:t>
      </w:r>
      <w:r w:rsidRPr="007329EB">
        <w:rPr>
          <w:rFonts w:ascii="Book Antiqua" w:eastAsia="Times New Roman" w:hAnsi="Book Antiqua" w:cs="Times New Roman"/>
          <w:i/>
          <w:color w:val="000000"/>
          <w:sz w:val="24"/>
          <w:szCs w:val="24"/>
          <w:lang w:val="en-US" w:eastAsia="it-IT"/>
        </w:rPr>
        <w:t xml:space="preserve">et </w:t>
      </w:r>
      <w:r w:rsidR="00194C69" w:rsidRPr="007329EB">
        <w:rPr>
          <w:rFonts w:ascii="Book Antiqua" w:eastAsia="Times New Roman" w:hAnsi="Book Antiqua" w:cs="Times New Roman"/>
          <w:i/>
          <w:color w:val="000000"/>
          <w:sz w:val="24"/>
          <w:szCs w:val="24"/>
          <w:lang w:val="en-US" w:eastAsia="it-IT"/>
        </w:rPr>
        <w:t>al</w:t>
      </w:r>
      <w:r w:rsidR="00194C69" w:rsidRPr="007329EB">
        <w:rPr>
          <w:rFonts w:ascii="Book Antiqua" w:eastAsia="Times New Roman" w:hAnsi="Book Antiqua" w:cs="Times New Roman"/>
          <w:color w:val="000000"/>
          <w:sz w:val="24"/>
          <w:szCs w:val="24"/>
          <w:vertAlign w:val="superscript"/>
          <w:lang w:val="en-US" w:eastAsia="it-IT"/>
        </w:rPr>
        <w:t>[</w:t>
      </w:r>
      <w:r w:rsidR="00194C69" w:rsidRPr="007329EB">
        <w:rPr>
          <w:rFonts w:ascii="Book Antiqua" w:eastAsia="Times New Roman" w:hAnsi="Book Antiqua" w:cs="Times New Roman"/>
          <w:color w:val="000000"/>
          <w:sz w:val="24"/>
          <w:szCs w:val="24"/>
          <w:vertAlign w:val="superscript"/>
          <w:lang w:eastAsia="it-IT"/>
        </w:rPr>
        <w:fldChar w:fldCharType="begin" w:fldLock="1"/>
      </w:r>
      <w:r w:rsidR="00194C69"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{"citationItems":[{"id":"ITEM-1","itemData":{"DOI":"10.1002/ijc.30408","ISSN":"10970215","abstract":"Mechanisms of acquired resistance to trastuzumab-based treatment in gastric cancer are largely unknown. In this study, we analyzed 22 pairs of tumor samples taken at baseline and post-progression in patients receiving chemotherapy and trastuzumab for advanced HER2-positive [immunohistochemistry (IHC) 3+ or 2+ with in-situ hybridization (ISH) amplification] gastric or gastroesophageal cancers. Strict clinical criteria for defining acquired trastuzumab resistance were adopted. Loss of HER2 positivity and loss of HER2 over-expression were defined as post-trastuzumab IHC score &lt;3+ and absence of ISH amplification, and IHC \"downscoring\" from 2+/3+ to 0/1+, respectively. HER2 IHC was always performed, while ISH was missing in 3 post-progression samples. Patients with initial HER2 IHC score 3+ and 2+ were 14 (64%) and 8 (36%), respectively. Loss of HER2 positivity and HER2 over-expression was observed in 32 and 32% samples, respectively. The chance of HER2 loss was not associated with any of the baseline clinicopathological variables. The only exception was in patients with initial IHC score 2+ versus 3+, for both endpoints of HER2 positivity (80 vs. 14%; p = 0.008) and HER2 over-expression (63 vs. 14%; p = 0.025). As already shown in breast cancer, loss of HER2 may be observed also in gastric cancers patients treated with trastuzumab-based chemotherapy in the clinical practice. This phenomenon may be one of the biological reasons explaining the failure of anti-HER2 second-line strategies in initially HER2-positive disease.","author":[{"dropping-particle":"","family":"Pietrantonio","given":"F.","non-dropping-particle":"","parse-names":false,"suffix":""},{"dropping-particle":"","family":"Caporale","given":"M.","non-dropping-particle":"","parse-names":false,"suffix":""},{"dropping-particle":"","family":"Morano","given":"F.","non-dropping-particle":"","parse-names":false,"suffix":""},{"dropping-particle":"","family":"Scartozzi","given":"M.","non-dropping-particle":"","parse-names":false,"suffix":""},{"dropping-particle":"","family":"Gloghini","given":"A.","non-dropping-particle":"","parse-names":false,"suffix":""},{"dropping-particle":"","family":"Vita","given":"F.","non-dropping-particle":"De","parse-names":false,"suffix":""},{"dropping-particle":"","family":"Giommoni","given":"E.","non-dropping-particle":"","parse-names":false,"suffix":""},{"dropping-particle":"","family":"Fornaro","given":"L.","non-dropping-particle":"","parse-names":false,"suffix":""},{"dropping-particle":"","family":"Aprile","given":"G.","non-dropping-particle":"","parse-names":false,"suffix":""},{"dropping-particle":"","family":"Melisi","given":"D.","non-dropping-particle":"","parse-names":false,"suffix":""},{"dropping-particle":"","family":"Berenato","given":"R.","non-dropping-particle":"","parse-names":false,"suffix":""},{"dropping-particle":"","family":"Mennitto","given":"A.","non-dropping-particle":"","parse-names":false,"suffix":""},{"dropping-particle":"","family":"Volpi","given":"C. C.","non-dropping-particle":"","parse-names":false,"suffix":""},{"dropping-particle":"","family":"Laterza","given":"M. M.","non-dropping-particle":"","parse-names":false,"suffix":""},{"dropping-particle":"","family":"Pusceddu","given":"V.","non-dropping-particle":"","parse-names":false,"suffix":""},{"dropping-particle":"","family":"Antonuzzo","given":"L.","non-dropping-particle":"","parse-names":false,"suffix":""},{"dropping-particle":"","family":"Vasile","given":"E.","non-dropping-particle":"","parse-names":false,"suffix":""},{"dropping-particle":"","family":"Ongaro","given":"E.","non-dropping-particle":"","parse-names":false,"suffix":""},{"dropping-particle":"","family":"Simionato","given":"F.","non-dropping-particle":"","parse-names":false,"suffix":""},{"dropping-particle":"","family":"Braud","given":"F.","non-dropping-particle":"de","parse-names":false,"suffix":""},{"dropping-particle":"","family":"Torri","given":"V.","non-dropping-particle":"","parse-names":false,"suffix":""},{"dropping-particle":"","family":"Bartolomeo","given":"M.","non-dropping-particle":"Di","parse-names":false,"suffix":""}],"container-title":"International Journal of Cancer","id":"ITEM-1","issued":{"date-parts":[["2016"]]},"title":"HER2 loss in HER2-positive gastric or gastroesophageal cancer after trastuzumab therapy: Implication for further clinical research","type":"article-journal"},"uris":["http://www.mendeley.com/documents/?uuid=e1ced2f0-0c7c-431c-8b0c-2198fb52b09a"]}],"mendeley":{"formattedCitation":"&lt;sup&gt;39&lt;/sup&gt;","plainTextFormattedCitation":"39","previouslyFormattedCitation":"&lt;sup&gt;39&lt;/sup&gt;"},"properties":{"noteIndex":0},"schema":"https://github.com/citation-style-language/schema/raw/master/csl-citation.json"}</w:instrText>
      </w:r>
      <w:r w:rsidR="00194C69" w:rsidRPr="007329EB">
        <w:rPr>
          <w:rFonts w:ascii="Book Antiqua" w:eastAsia="Times New Roman" w:hAnsi="Book Antiqua" w:cs="Times New Roman"/>
          <w:color w:val="000000"/>
          <w:sz w:val="24"/>
          <w:szCs w:val="24"/>
          <w:vertAlign w:val="superscript"/>
          <w:lang w:eastAsia="it-IT"/>
        </w:rPr>
        <w:fldChar w:fldCharType="separate"/>
      </w:r>
      <w:r w:rsidR="00194C69" w:rsidRPr="007329EB">
        <w:rPr>
          <w:rFonts w:ascii="Book Antiqua" w:eastAsia="Times New Roman" w:hAnsi="Book Antiqua" w:cs="Times New Roman"/>
          <w:noProof/>
          <w:color w:val="000000"/>
          <w:sz w:val="24"/>
          <w:szCs w:val="24"/>
          <w:vertAlign w:val="superscript"/>
          <w:lang w:val="en-US" w:eastAsia="it-IT"/>
        </w:rPr>
        <w:t>39</w:t>
      </w:r>
      <w:r w:rsidR="00194C69" w:rsidRPr="007329EB">
        <w:rPr>
          <w:rFonts w:ascii="Book Antiqua" w:eastAsia="Times New Roman" w:hAnsi="Book Antiqua" w:cs="Times New Roman"/>
          <w:color w:val="000000"/>
          <w:sz w:val="24"/>
          <w:szCs w:val="24"/>
          <w:vertAlign w:val="superscript"/>
          <w:lang w:eastAsia="it-IT"/>
        </w:rPr>
        <w:fldChar w:fldCharType="end"/>
      </w:r>
      <w:r w:rsidR="00194C69"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have analyzed 22 </w:t>
      </w:r>
      <w:r w:rsidR="00EE0374" w:rsidRPr="007329EB">
        <w:rPr>
          <w:rFonts w:ascii="Book Antiqua" w:eastAsia="Times New Roman" w:hAnsi="Book Antiqua" w:cs="Times New Roman"/>
          <w:color w:val="000000"/>
          <w:sz w:val="24"/>
          <w:szCs w:val="24"/>
          <w:lang w:val="en-US" w:eastAsia="it-IT"/>
        </w:rPr>
        <w:t xml:space="preserve">matched </w:t>
      </w:r>
      <w:r w:rsidRPr="007329EB">
        <w:rPr>
          <w:rFonts w:ascii="Book Antiqua" w:eastAsia="Times New Roman" w:hAnsi="Book Antiqua" w:cs="Times New Roman"/>
          <w:color w:val="000000"/>
          <w:sz w:val="24"/>
          <w:szCs w:val="24"/>
          <w:lang w:val="en-US" w:eastAsia="it-IT"/>
        </w:rPr>
        <w:t>tumor samples taken at baseline and post-progression in patients receiving chemotherapy and trastuzumab for advanced HER2 IHC 3+ or 2+ GC. Loss of HER2 was identified as a mechanism of resistance in 32% of samples and the probability of loss of HER2 positivity was significantly higher in patients with baseline IHC score 2</w:t>
      </w:r>
      <w:r w:rsidR="001400AA" w:rsidRPr="007329EB">
        <w:rPr>
          <w:rFonts w:ascii="Book Antiqua" w:eastAsia="Times New Roman" w:hAnsi="Book Antiqua" w:cs="Times New Roman"/>
          <w:color w:val="000000"/>
          <w:sz w:val="24"/>
          <w:szCs w:val="24"/>
          <w:lang w:val="en-US" w:eastAsia="it-IT"/>
        </w:rPr>
        <w:t xml:space="preserve">+ </w:t>
      </w:r>
      <w:r w:rsidR="001400AA" w:rsidRPr="007329EB">
        <w:rPr>
          <w:rFonts w:ascii="Book Antiqua" w:eastAsia="Times New Roman" w:hAnsi="Book Antiqua" w:cs="Times New Roman"/>
          <w:i/>
          <w:color w:val="000000"/>
          <w:sz w:val="24"/>
          <w:szCs w:val="24"/>
          <w:lang w:val="en-US" w:eastAsia="it-IT"/>
        </w:rPr>
        <w:t>vs</w:t>
      </w:r>
      <w:r w:rsidR="001400AA" w:rsidRPr="007329EB">
        <w:rPr>
          <w:rFonts w:ascii="Book Antiqua" w:eastAsia="Times New Roman" w:hAnsi="Book Antiqua" w:cs="Times New Roman"/>
          <w:color w:val="000000"/>
          <w:sz w:val="24"/>
          <w:szCs w:val="24"/>
          <w:lang w:val="en-US" w:eastAsia="it-IT"/>
        </w:rPr>
        <w:t xml:space="preserve"> 3+</w:t>
      </w:r>
      <w:r w:rsidRPr="007329EB">
        <w:rPr>
          <w:rFonts w:ascii="Book Antiqua" w:eastAsia="Times New Roman" w:hAnsi="Book Antiqua" w:cs="Times New Roman"/>
          <w:color w:val="000000"/>
          <w:sz w:val="24"/>
          <w:szCs w:val="24"/>
          <w:lang w:val="en-US" w:eastAsia="it-IT"/>
        </w:rPr>
        <w:t>. Similarly, loss of HER2 and frequent secondary alterations in the RTK/RAS/PI3K pathway in HER2 positive adenocarcinoma have been observed in patients treated with trastuzumab</w:t>
      </w:r>
      <w:r w:rsidR="00954FB1" w:rsidRPr="007329EB">
        <w:rPr>
          <w:rFonts w:ascii="Book Antiqua" w:eastAsia="Times New Roman" w:hAnsi="Book Antiqua" w:cs="Times New Roman"/>
          <w:color w:val="000000"/>
          <w:sz w:val="24"/>
          <w:szCs w:val="24"/>
          <w:vertAlign w:val="superscript"/>
          <w:lang w:val="en-US" w:eastAsia="it-IT"/>
        </w:rPr>
        <w:t>[</w:t>
      </w:r>
      <w:r w:rsidR="001400A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{"citationItems":[{"id":"ITEM-1","itemData":{"DOI":"10.1200/JCO.2016.34.15_suppl.11608","abstract":" 11608Background: Up to 30% of EG adenocarcinomas harbor ERBB2 (HER2) gene amplification or oncoprotein over-expression. While trastuzumab prolongs survival in patients with Stage IV HER2+ EG tumors, responses are rarely complete and resistance invariably develops, possibly through the emergence of additional genomic alterations. Methods: We reviewed clinical and pathologic data of patients with metastatic HER2+ (IHC 3+ or FISH &gt;2.0) EG adenocarcinoma undergoing trastuzumab/chemotherapy treatment at MSKCC. Archival formalin fixed paraffin embedded (FFPE) samples were analyzed using a cancer-associated gene bait capture, next generation sequencing (NGS) assay (MSK-IMPACT). Results: 80 patients with Stage IV HER2+ EG adenocarcinoma (59 IHC 3+, 20 IHC2+/FISH+, 1 NGS) treated with trastuzumab/chemotherapy. Median progression free survival on 1st line trastuzumab-based therapy 23 mos [95% CI: 17-32 mos], median overall survival 30 mos [95% CI: 25-29 mos]. NGS was completed on 71 pre-trastuzumab, 38 post-trastuzumab samples, including matched samples for 28 of 80 patients. Loss of HER2 was noted in 21% (8 of 38) post-progression samples by IHC/FISH (4 IHC 0/1, 4 FISH-). We also observed an overall increase in alterations in other receptor tyrosine kinases as well as KRAS, PI3-kinase pathway genes, and SMAD4 (Table 1). In paired post-T samples, we observed loss of HER2 amplification in four patients, and new amplifications of MET (n=2), EGFR (n=1), IGF1R (n=1), as well as mutations in ERBB4 (n=4), KRAS (n=3), PIK3CA (n=2), MTOR (n=2), and loss of function of PTEN (n=3). The KRAS and PIK3CA mutations were known activating, the ERBB4 and MTOR mutations were of unknown significance. Conclusions: We identified loss of HER2 and frequent secondary alterations in the RTK/RAS/PI3K pathway in HER+ EG adenocarcinoma treated with trastuzumab, suggesting mechanisms of resistance. These data suggest the need for repeat biopsies to accurately determine appropriate use of second-line HER2 directed therapy. Gene% pre-T% post-TEGFR amp9.913.2ERBB4 mut4.215.8IGF1R amp2.813.2KRAS amp / mut8.518.4MET amp2.813.2MTOR mut2.87.9PIK3CA mut5.610.5PTEN mut / homdel1.410.5SMAD4 mut / homdel9.931.6 ","author":[{"dropping-particle":"","family":"Janjigian","given":"Yelena Yuriy","non-dropping-particle":"","parse-names":false,"suffix":""},{"dropping-particle":"","family":"Sanchez-Vega","given":"Francisco","non-dropping-particle":"","parse-names":false,"suffix":""},{"dropping-particle":"","family":"Tuvy","given":"Yaelle","non-dropping-particle":"","parse-names":false,"suffix":""},{"dropping-particle":"","family":"Bouvier","given":"Nancy","non-dropping-particle":"","parse-names":false,"suffix":""},{"dropping-particle":"","family":"Riches","given":"Jamie Cathleen","non-dropping-particle":"","parse-names":false,"suffix":""},{"dropping-particle":"","family":"Margolis","given":"Matthew","non-dropping-particle":"","parse-names":false,"suffix":""},{"dropping-particle":"","family":"Millang","given":"Brittanie M","non-dropping-particle":"","parse-names":false,"suffix":""},{"dropping-particle":"","family":"Scott","given":"Sasinya N","non-dropping-particle":"","parse-names":false,"suffix":""},{"dropping-particle":"","family":"Kundra","given":"Ritika","non-dropping-particle":"","parse-names":false,"suffix":""},{"dropping-particle":"","family":"Castel","given":"Pau","non-dropping-particle":"","parse-names":false,"suffix":""},{"dropping-particle":"","family":"Ku","given":"Geoffrey Yuyat","non-dropping-particle":"","parse-names":false,"suffix":""},{"dropping-particle":"","family":"Hechtman","given":"Jaclyn Frances","non-dropping-particle":"","parse-names":false,"suffix":""},{"dropping-particle":"","family":"Kelsen","given":"David Paul","non-dropping-particle":"","parse-names":false,"suffix":""},{"dropping-particle":"","family":"Ilson","given":"David H","non-dropping-particle":"","parse-names":false,"suffix":""},{"dropping-particle":"","family":"Vakiani","given":"Efsevia","non-dropping-particle":"","parse-names":false,"suffix":""},{"dropping-particle":"","family":"Scaltriti","given":"Maurizio","non-dropping-particle":"","parse-names":false,"suffix":""},{"dropping-particle":"","family":"Solit","given":"David B","non-dropping-particle":"","parse-names":false,"suffix":""},{"dropping-particle":"","family":"Taylor","given":"Barry S","non-dropping-particle":"","parse-names":false,"suffix":""},{"dropping-particle":"","family":"Berger","given":"Michael F","non-dropping-particle":"","parse-names":false,"suffix":""},{"dropping-particle":"","family":"Schultz","given":"Nikolaus","non-dropping-particle":"","parse-names":false,"suffix":""}],"container-title":"Journal of Clinical Oncology","id":"ITEM-1","issue":"15_suppl","issued":{"date-parts":[["2016"]]},"page":"11608","title":"Emergence of RTK/RAS/PI3K pathway alterations in trastuzumab-refractory HER2-positive esophagogastric (EG) tumors.","type":"article-journal","volume":"34"},"uris":["http://www.mendeley.com/documents/?uuid=307721bb-da74-4d52-89b4-5f01bfb404e4"]}],"mendeley":{"formattedCitation":"&lt;sup&gt;40&lt;/sup&gt;","plainTextFormattedCitation":"40","previouslyFormattedCitation":"&lt;sup&gt;40&lt;/sup&gt;"},"properties":{"noteIndex":0},"schema":"https://github.com/citation-style-language/schema/raw/master/csl-citation.json"}</w:instrText>
      </w:r>
      <w:r w:rsidR="001400A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40</w:t>
      </w:r>
      <w:r w:rsidR="001400AA"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1400AA" w:rsidRPr="007329EB">
        <w:rPr>
          <w:rFonts w:ascii="Book Antiqua" w:eastAsia="Times New Roman" w:hAnsi="Book Antiqua" w:cs="Times New Roman"/>
          <w:color w:val="000000"/>
          <w:sz w:val="24"/>
          <w:szCs w:val="24"/>
          <w:lang w:val="en-US" w:eastAsia="it-IT"/>
        </w:rPr>
        <w:t>.</w:t>
      </w:r>
    </w:p>
    <w:p w14:paraId="04ECE6AD" w14:textId="0A244FFE" w:rsidR="00627FE1" w:rsidRPr="007329EB" w:rsidRDefault="004D5DB4"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 xml:space="preserve">In a recent study evaluating capecitabine and oxaliplatin as first line neoadjuvant therapy in patients with previously untreated, HER2-positive GC, the analysis of circulating free DNA (cfDNA) at disease progression demonstrated the emergences </w:t>
      </w:r>
      <w:r w:rsidRPr="007329EB">
        <w:rPr>
          <w:rFonts w:ascii="Book Antiqua" w:eastAsia="Times New Roman" w:hAnsi="Book Antiqua" w:cs="Times New Roman"/>
          <w:color w:val="000000"/>
          <w:sz w:val="24"/>
          <w:szCs w:val="24"/>
          <w:lang w:val="en-US" w:eastAsia="it-IT"/>
        </w:rPr>
        <w:lastRenderedPageBreak/>
        <w:t xml:space="preserve">of genomic aberrations such as </w:t>
      </w:r>
      <w:r w:rsidRPr="007329EB">
        <w:rPr>
          <w:rFonts w:ascii="Book Antiqua" w:eastAsia="Times New Roman" w:hAnsi="Book Antiqua" w:cs="Times New Roman"/>
          <w:i/>
          <w:iCs/>
          <w:color w:val="000000"/>
          <w:sz w:val="24"/>
          <w:szCs w:val="24"/>
          <w:lang w:val="en-US" w:eastAsia="it-IT"/>
        </w:rPr>
        <w:t>MYC</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EGFR</w:t>
      </w:r>
      <w:r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i/>
          <w:iCs/>
          <w:color w:val="000000"/>
          <w:sz w:val="24"/>
          <w:szCs w:val="24"/>
          <w:lang w:val="en-US" w:eastAsia="it-IT"/>
        </w:rPr>
        <w:t xml:space="preserve"> FGFR2</w:t>
      </w:r>
      <w:r w:rsidRPr="007329EB">
        <w:rPr>
          <w:rFonts w:ascii="Book Antiqua" w:eastAsia="Times New Roman" w:hAnsi="Book Antiqua" w:cs="Times New Roman"/>
          <w:color w:val="000000"/>
          <w:sz w:val="24"/>
          <w:szCs w:val="24"/>
          <w:lang w:val="en-US" w:eastAsia="it-IT"/>
        </w:rPr>
        <w:t xml:space="preserve"> and </w:t>
      </w:r>
      <w:r w:rsidRPr="007329EB">
        <w:rPr>
          <w:rFonts w:ascii="Book Antiqua" w:eastAsia="Times New Roman" w:hAnsi="Book Antiqua" w:cs="Times New Roman"/>
          <w:i/>
          <w:iCs/>
          <w:color w:val="000000"/>
          <w:sz w:val="24"/>
          <w:szCs w:val="24"/>
          <w:lang w:val="en-US" w:eastAsia="it-IT"/>
        </w:rPr>
        <w:t>MET</w:t>
      </w:r>
      <w:r w:rsidR="00627FE1" w:rsidRPr="007329EB">
        <w:rPr>
          <w:rFonts w:ascii="Book Antiqua" w:eastAsia="Times New Roman" w:hAnsi="Book Antiqua" w:cs="Times New Roman"/>
          <w:color w:val="000000"/>
          <w:sz w:val="24"/>
          <w:szCs w:val="24"/>
          <w:lang w:val="en-US" w:eastAsia="it-IT"/>
        </w:rPr>
        <w:t xml:space="preserve"> amplifications</w:t>
      </w:r>
      <w:r w:rsidR="00954FB1" w:rsidRPr="007329EB">
        <w:rPr>
          <w:rFonts w:ascii="Book Antiqua" w:eastAsia="Times New Roman" w:hAnsi="Book Antiqua" w:cs="Times New Roman"/>
          <w:color w:val="000000"/>
          <w:sz w:val="24"/>
          <w:szCs w:val="24"/>
          <w:vertAlign w:val="superscript"/>
          <w:lang w:val="en-US" w:eastAsia="it-IT"/>
        </w:rPr>
        <w:t>[</w:t>
      </w:r>
      <w:r w:rsidR="00627FE1"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{"citationItems":[{"id":"ITEM-1","itemData":{"DOI":"10.1093/annonc/mdy034","ISSN":"15698041","abstract":"Background To identify predictive markers for responders in lapatinib-treated patients and to demonstrate molecular changes during lapatinib treatment via cell-free genomics. Patients and Methods We prospectively evaluated the efficacy of combining lapatinib with capecitabine and oxaliplatin as first line neoadjuvant therapy in patients with previously untreated, HER2-overexpressing advanced gastric cancer (AGC). A parallel biomarker study was conducted by simultaneously performing immunohistochemistry (IHC) and next-generation sequencing with tumor and blood samples. Results Complete response (CR) was confirmed in 7/32 patients (21.8%), 2 of whom received radical surgery with pathologic-confirmed CR. Fifteen partial responses (46.8%) were observed, resulting in a 68.6% overall response rate. Next-generation sequencing (NGS) of the 16 tumor specimens demonstrated that the most common co-occurring copy number alteration was CCNE1 amplification, which was present in 40% of HER2-positive tumors. The relationship between CCNE1 amplification and lack of response to HER2 targeted therapy trended toward statistical significance (66.7% of non-responders versus 22.2% of responders harbored CCNE1 amplification; p</w:instrText>
      </w:r>
      <w:r w:rsidR="002224EB" w:rsidRPr="007329EB">
        <w:rPr>
          <w:rFonts w:ascii="Cambria Math" w:eastAsia="Times New Roman" w:hAnsi="Cambria Math" w:cs="Cambria Math"/>
          <w:color w:val="000000"/>
          <w:sz w:val="24"/>
          <w:szCs w:val="24"/>
          <w:vertAlign w:val="superscript"/>
          <w:lang w:val="en-US" w:eastAsia="it-IT"/>
        </w:rPr>
        <w:instrText> </w:instrText>
      </w:r>
      <w:r w:rsidR="002224EB" w:rsidRPr="007329EB">
        <w:rPr>
          <w:rFonts w:ascii="Book Antiqua" w:eastAsia="Times New Roman" w:hAnsi="Book Antiqua" w:cs="Times New Roman"/>
          <w:color w:val="000000"/>
          <w:sz w:val="24"/>
          <w:szCs w:val="24"/>
          <w:vertAlign w:val="superscript"/>
          <w:lang w:val="en-US" w:eastAsia="it-IT"/>
        </w:rPr>
        <w:instrText>=</w:instrText>
      </w:r>
      <w:r w:rsidR="002224EB" w:rsidRPr="007329EB">
        <w:rPr>
          <w:rFonts w:ascii="Cambria Math" w:eastAsia="Times New Roman" w:hAnsi="Cambria Math" w:cs="Cambria Math"/>
          <w:color w:val="000000"/>
          <w:sz w:val="24"/>
          <w:szCs w:val="24"/>
          <w:vertAlign w:val="superscript"/>
          <w:lang w:val="en-US" w:eastAsia="it-IT"/>
        </w:rPr>
        <w:instrText> </w:instrText>
      </w:r>
      <w:r w:rsidR="002224EB" w:rsidRPr="007329EB">
        <w:rPr>
          <w:rFonts w:ascii="Book Antiqua" w:eastAsia="Times New Roman" w:hAnsi="Book Antiqua" w:cs="Times New Roman"/>
          <w:color w:val="000000"/>
          <w:sz w:val="24"/>
          <w:szCs w:val="24"/>
          <w:vertAlign w:val="superscript"/>
          <w:lang w:val="en-US" w:eastAsia="it-IT"/>
        </w:rPr>
        <w:instrText>0.08). Patients with high level ERBB2 amplification by NGS were more likely to respond to therapy, compared to patients with low level ERBB2 amplification (p</w:instrText>
      </w:r>
      <w:r w:rsidR="002224EB" w:rsidRPr="007329EB">
        <w:rPr>
          <w:rFonts w:ascii="Cambria Math" w:eastAsia="Times New Roman" w:hAnsi="Cambria Math" w:cs="Cambria Math"/>
          <w:color w:val="000000"/>
          <w:sz w:val="24"/>
          <w:szCs w:val="24"/>
          <w:vertAlign w:val="superscript"/>
          <w:lang w:val="en-US" w:eastAsia="it-IT"/>
        </w:rPr>
        <w:instrText> </w:instrText>
      </w:r>
      <w:r w:rsidR="002224EB" w:rsidRPr="007329EB">
        <w:rPr>
          <w:rFonts w:ascii="Book Antiqua" w:eastAsia="Times New Roman" w:hAnsi="Book Antiqua" w:cs="Times New Roman"/>
          <w:color w:val="000000"/>
          <w:sz w:val="24"/>
          <w:szCs w:val="24"/>
          <w:vertAlign w:val="superscript"/>
          <w:lang w:val="en-US" w:eastAsia="it-IT"/>
        </w:rPr>
        <w:instrText>=</w:instrText>
      </w:r>
      <w:r w:rsidR="002224EB" w:rsidRPr="007329EB">
        <w:rPr>
          <w:rFonts w:ascii="Cambria Math" w:eastAsia="Times New Roman" w:hAnsi="Cambria Math" w:cs="Cambria Math"/>
          <w:color w:val="000000"/>
          <w:sz w:val="24"/>
          <w:szCs w:val="24"/>
          <w:vertAlign w:val="superscript"/>
          <w:lang w:val="en-US" w:eastAsia="it-IT"/>
        </w:rPr>
        <w:instrText> </w:instrText>
      </w:r>
      <w:r w:rsidR="002224EB" w:rsidRPr="007329EB">
        <w:rPr>
          <w:rFonts w:ascii="Book Antiqua" w:eastAsia="Times New Roman" w:hAnsi="Book Antiqua" w:cs="Times New Roman"/>
          <w:color w:val="000000"/>
          <w:sz w:val="24"/>
          <w:szCs w:val="24"/>
          <w:vertAlign w:val="superscript"/>
          <w:lang w:val="en-US" w:eastAsia="it-IT"/>
        </w:rPr>
        <w:instrText>0.02). Analysis of cfDNA showed that detectable ERBB2 copy number amplification in plasma was predictive to the response (100%, response rate) and changes in plasma-detected genomic alterations were associated with lapatinib sensitivity and/or resistance. The follow-up cfDNA genomics at disease progression demonstrated that there are emergences of other genomic aberrations such as MYC, EGFR, FGFR2 and MET amplifications. Conclusions The present study showed that HER2+ GC patients respond differently according to concomitant genomic aberrations beyond ERBB2, high ERBB2 amplification by NGS or cfDNA can be a positive predictor for patient selection, and tumor genomic alterations change significantly during targeted agent therapy.","author":[{"dropping-particle":"","family":"Kim","given":"S. T.","non-dropping-particle":"","parse-names":false,"suffix":""},{"dropping-particle":"","family":"Banks","given":"K. C.","non-dropping-particle":"","parse-names":false,"suffix":""},{"dropping-particle":"","family":"Pectasides","given":"E.","non-dropping-particle":"","parse-names":false,"suffix":""},{"dropping-particle":"","family":"Kim","given":"S. Y.","non-dropping-particle":"","parse-names":false,"suffix":""},{"dropping-particle":"","family":"Kim","given":"K.","non-dropping-particle":"","parse-names":false,"suffix":""},{"dropping-particle":"","family":"Lanman","given":"R. B.","non-dropping-particle":"","parse-names":false,"suffix":""},{"dropping-particle":"","family":"Talasaz","given":"A.","non-dropping-particle":"","parse-names":false,"suffix":""},{"dropping-particle":"","family":"An","given":"J.","non-dropping-particle":"","parse-names":false,"suffix":""},{"dropping-particle":"","family":"Choi","given":"M. G.","non-dropping-particle":"","parse-names":false,"suffix":""},{"dropping-particle":"","family":"Lee","given":"J. H.","non-dropping-particle":"","parse-names":false,"suffix":""},{"dropping-particle":"","family":"Sohn","given":"T. S.","non-dropping-particle":"","parse-names":false,"suffix":""},{"dropping-particle":"","family":"Bae","given":"J. M.","non-dropping-particle":"","parse-names":false,"suffix":""},{"dropping-particle":"","family":"Kim","given":"S.","non-dropping-particle":"","parse-names":false,"suffix":""},{"dropping-particle":"","family":"Park","given":"S. H.","non-dropping-particle":"","parse-names":false,"suffix":""},{"dropping-particle":"","family":"Park","given":"J. O.","non-dropping-particle":"","parse-names":false,"suffix":""},{"dropping-particle":"","family":"Park","given":"Y. S.","non-dropping-particle":"","parse-names":false,"suffix":""},{"dropping-particle":"","family":"Lim","given":"H. Y.","non-dropping-particle":"","parse-names":false,"suffix":""},{"dropping-particle":"","family":"Kim","given":"N. K.D.","non-dropping-particle":"","parse-names":false,"suffix":""},{"dropping-particle":"","family":"Park","given":"W.","non-dropping-particle":"","parse-names":false,"suffix":""},{"dropping-particle":"","family":"Lee","given":"H.","non-dropping-particle":"","parse-names":false,"suffix":""},{"dropping-particle":"","family":"Bass","given":"A. J.","non-dropping-particle":"","parse-names":false,"suffix":""},{"dropping-particle":"","family":"Kim","given":"K.","non-dropping-particle":"","parse-names":false,"suffix":""},{"dropping-particle":"","family":"Kang","given":"W. K.","non-dropping-particle":"","parse-names":false,"suffix":""},{"dropping-particle":"","family":"Lee","given":"Jeeyun","non-dropping-particle":"","parse-names":false,"suffix":""}],"container-title":"Annals of Oncology","id":"ITEM-1","issued":{"date-parts":[["2018"]]},"title":"Impact of genomic alterations on lapatinib treatment outcome and cell-free genomic landscape during HER2 therapy in HER2+ gastric cancer patients","type":"article-journal"},"uris":["http://www.mendeley.com/documents/?uuid=18319a97-9ae8-42f4-aeac-2138dc3d1498"]}],"mendeley":{"formattedCitation":"&lt;sup&gt;41&lt;/sup&gt;","plainTextFormattedCitation":"41","previouslyFormattedCitation":"&lt;sup&gt;41&lt;/sup&gt;"},"properties":{"noteIndex":0},"schema":"https://github.com/citation-style-language/schema/raw/master/csl-citation.json"}</w:instrText>
      </w:r>
      <w:r w:rsidR="00627FE1"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41</w:t>
      </w:r>
      <w:r w:rsidR="00627FE1"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627FE1" w:rsidRPr="007329EB">
        <w:rPr>
          <w:rFonts w:ascii="Book Antiqua" w:eastAsia="Times New Roman" w:hAnsi="Book Antiqua" w:cs="Times New Roman"/>
          <w:color w:val="000000"/>
          <w:sz w:val="24"/>
          <w:szCs w:val="24"/>
          <w:lang w:val="en-US" w:eastAsia="it-IT"/>
        </w:rPr>
        <w:t>.</w:t>
      </w:r>
      <w:r w:rsidR="00627FE1" w:rsidRPr="007329EB">
        <w:rPr>
          <w:rFonts w:ascii="Book Antiqua" w:eastAsia="Times New Roman" w:hAnsi="Book Antiqua" w:cs="Times New Roman"/>
          <w:sz w:val="24"/>
          <w:szCs w:val="24"/>
          <w:lang w:val="en-US" w:eastAsia="it-IT"/>
        </w:rPr>
        <w:t xml:space="preserve"> </w:t>
      </w:r>
      <w:r w:rsidRPr="007329EB">
        <w:rPr>
          <w:rFonts w:ascii="Book Antiqua" w:eastAsia="Times New Roman" w:hAnsi="Book Antiqua" w:cs="Times New Roman"/>
          <w:color w:val="000000"/>
          <w:sz w:val="24"/>
          <w:szCs w:val="24"/>
          <w:lang w:val="en-US" w:eastAsia="it-IT"/>
        </w:rPr>
        <w:t>Howe</w:t>
      </w:r>
      <w:r w:rsidR="00627FE1" w:rsidRPr="007329EB">
        <w:rPr>
          <w:rFonts w:ascii="Book Antiqua" w:eastAsia="Times New Roman" w:hAnsi="Book Antiqua" w:cs="Times New Roman"/>
          <w:color w:val="000000"/>
          <w:sz w:val="24"/>
          <w:szCs w:val="24"/>
          <w:lang w:val="en-US" w:eastAsia="it-IT"/>
        </w:rPr>
        <w:t xml:space="preserve">ver, none of these biomarkers </w:t>
      </w:r>
      <w:r w:rsidR="00650AAB" w:rsidRPr="007329EB">
        <w:rPr>
          <w:rFonts w:ascii="Book Antiqua" w:eastAsia="Times New Roman" w:hAnsi="Book Antiqua" w:cs="Times New Roman"/>
          <w:color w:val="000000"/>
          <w:sz w:val="24"/>
          <w:szCs w:val="24"/>
          <w:lang w:val="en-US" w:eastAsia="it-IT"/>
        </w:rPr>
        <w:t>is</w:t>
      </w:r>
      <w:r w:rsidR="00523D63" w:rsidRPr="007329EB">
        <w:rPr>
          <w:rFonts w:ascii="Book Antiqua" w:eastAsia="Times New Roman" w:hAnsi="Book Antiqua" w:cs="Times New Roman"/>
          <w:color w:val="000000"/>
          <w:sz w:val="24"/>
          <w:szCs w:val="24"/>
          <w:lang w:val="en-US" w:eastAsia="it-IT"/>
        </w:rPr>
        <w:t xml:space="preserve"> evaluated</w:t>
      </w:r>
      <w:r w:rsidR="00650AAB" w:rsidRPr="007329EB">
        <w:rPr>
          <w:rFonts w:ascii="Book Antiqua" w:eastAsia="Times New Roman" w:hAnsi="Book Antiqua" w:cs="Times New Roman"/>
          <w:color w:val="000000"/>
          <w:sz w:val="24"/>
          <w:szCs w:val="24"/>
          <w:lang w:val="en-US" w:eastAsia="it-IT"/>
        </w:rPr>
        <w:t xml:space="preserve"> </w:t>
      </w:r>
      <w:r w:rsidR="00627FE1" w:rsidRPr="007329EB">
        <w:rPr>
          <w:rFonts w:ascii="Book Antiqua" w:eastAsia="Times New Roman" w:hAnsi="Book Antiqua" w:cs="Times New Roman"/>
          <w:color w:val="000000"/>
          <w:sz w:val="24"/>
          <w:szCs w:val="24"/>
          <w:lang w:val="en-US" w:eastAsia="it-IT"/>
        </w:rPr>
        <w:t xml:space="preserve">in </w:t>
      </w:r>
      <w:r w:rsidRPr="007329EB">
        <w:rPr>
          <w:rFonts w:ascii="Book Antiqua" w:eastAsia="Times New Roman" w:hAnsi="Book Antiqua" w:cs="Times New Roman"/>
          <w:color w:val="000000"/>
          <w:sz w:val="24"/>
          <w:szCs w:val="24"/>
          <w:lang w:val="en-US" w:eastAsia="it-IT"/>
        </w:rPr>
        <w:t>the current clinical practice</w:t>
      </w:r>
      <w:r w:rsidR="00627FE1" w:rsidRPr="007329EB">
        <w:rPr>
          <w:rFonts w:ascii="Book Antiqua" w:eastAsia="Times New Roman" w:hAnsi="Book Antiqua" w:cs="Times New Roman"/>
          <w:color w:val="000000"/>
          <w:sz w:val="24"/>
          <w:szCs w:val="24"/>
          <w:lang w:val="en-US" w:eastAsia="it-IT"/>
        </w:rPr>
        <w:t>.</w:t>
      </w:r>
    </w:p>
    <w:p w14:paraId="0F5A233D" w14:textId="0F5F0E85" w:rsidR="002F5382" w:rsidRPr="007329EB" w:rsidRDefault="00650AAB"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Other anti-HER2 strategies</w:t>
      </w:r>
      <w:r w:rsidR="004D5DB4" w:rsidRPr="007329EB">
        <w:rPr>
          <w:rFonts w:ascii="Book Antiqua" w:eastAsia="Times New Roman" w:hAnsi="Book Antiqua" w:cs="Times New Roman"/>
          <w:color w:val="000000"/>
          <w:sz w:val="24"/>
          <w:szCs w:val="24"/>
          <w:lang w:val="en-US" w:eastAsia="it-IT"/>
        </w:rPr>
        <w:t xml:space="preserve"> have failed to demonstrate a clinical benefit in</w:t>
      </w:r>
      <w:r w:rsidRPr="007329EB">
        <w:rPr>
          <w:rFonts w:ascii="Book Antiqua" w:eastAsia="Times New Roman" w:hAnsi="Book Antiqua" w:cs="Times New Roman"/>
          <w:color w:val="000000"/>
          <w:sz w:val="24"/>
          <w:szCs w:val="24"/>
          <w:lang w:val="en-US" w:eastAsia="it-IT"/>
        </w:rPr>
        <w:t xml:space="preserve"> </w:t>
      </w:r>
      <w:r w:rsidR="00B96E07" w:rsidRPr="007329EB">
        <w:rPr>
          <w:rFonts w:ascii="Book Antiqua" w:eastAsia="Times New Roman" w:hAnsi="Book Antiqua" w:cs="Times New Roman"/>
          <w:color w:val="000000"/>
          <w:sz w:val="24"/>
          <w:szCs w:val="24"/>
          <w:lang w:val="en-US" w:eastAsia="it-IT"/>
        </w:rPr>
        <w:t xml:space="preserve">second line HER2 </w:t>
      </w:r>
      <w:r w:rsidRPr="007329EB">
        <w:rPr>
          <w:rFonts w:ascii="Book Antiqua" w:eastAsia="Times New Roman" w:hAnsi="Book Antiqua" w:cs="Times New Roman"/>
          <w:color w:val="000000"/>
          <w:sz w:val="24"/>
          <w:szCs w:val="24"/>
          <w:lang w:val="en-US" w:eastAsia="it-IT"/>
        </w:rPr>
        <w:t>positive GC</w:t>
      </w:r>
      <w:r w:rsidR="004D5DB4" w:rsidRPr="007329EB">
        <w:rPr>
          <w:rFonts w:ascii="Book Antiqua" w:eastAsia="Times New Roman" w:hAnsi="Book Antiqua" w:cs="Times New Roman"/>
          <w:color w:val="000000"/>
          <w:sz w:val="24"/>
          <w:szCs w:val="24"/>
          <w:lang w:val="en-US" w:eastAsia="it-IT"/>
        </w:rPr>
        <w:t xml:space="preserve">. In the GATSBY trial </w:t>
      </w:r>
      <w:r w:rsidR="00CF5AAC" w:rsidRPr="007329EB">
        <w:rPr>
          <w:rFonts w:ascii="Book Antiqua" w:eastAsia="Times New Roman" w:hAnsi="Book Antiqua" w:cs="Times New Roman"/>
          <w:color w:val="000000"/>
          <w:sz w:val="24"/>
          <w:szCs w:val="24"/>
          <w:lang w:val="en-US" w:eastAsia="it-IT"/>
        </w:rPr>
        <w:t xml:space="preserve">(Trastuzumab emtansine </w:t>
      </w:r>
      <w:r w:rsidR="00CF5AAC" w:rsidRPr="009B6609">
        <w:rPr>
          <w:rFonts w:ascii="Book Antiqua" w:eastAsia="Times New Roman" w:hAnsi="Book Antiqua" w:cs="Times New Roman"/>
          <w:i/>
          <w:color w:val="000000"/>
          <w:sz w:val="24"/>
          <w:szCs w:val="24"/>
          <w:lang w:val="en-US" w:eastAsia="it-IT"/>
        </w:rPr>
        <w:t>vs</w:t>
      </w:r>
      <w:r w:rsidR="00CF5AAC" w:rsidRPr="007329EB">
        <w:rPr>
          <w:rFonts w:ascii="Book Antiqua" w:eastAsia="Times New Roman" w:hAnsi="Book Antiqua" w:cs="Times New Roman"/>
          <w:color w:val="000000"/>
          <w:sz w:val="24"/>
          <w:szCs w:val="24"/>
          <w:lang w:val="en-US" w:eastAsia="it-IT"/>
        </w:rPr>
        <w:t xml:space="preserve"> taxane use for previously treated HER2-positive locally advanced or metastatic gastric or gastro-oesophageal junction adenocarcinoma</w:t>
      </w:r>
      <w:r w:rsidR="0058317F" w:rsidRPr="007329EB">
        <w:rPr>
          <w:rFonts w:ascii="Book Antiqua" w:eastAsia="Times New Roman" w:hAnsi="Book Antiqua" w:cs="Times New Roman"/>
          <w:color w:val="000000"/>
          <w:sz w:val="24"/>
          <w:szCs w:val="24"/>
          <w:lang w:val="en-US" w:eastAsia="it-IT"/>
        </w:rPr>
        <w:t xml:space="preserve">) </w:t>
      </w:r>
      <w:r w:rsidR="004D5DB4" w:rsidRPr="007329EB">
        <w:rPr>
          <w:rFonts w:ascii="Book Antiqua" w:eastAsia="Times New Roman" w:hAnsi="Book Antiqua" w:cs="Times New Roman"/>
          <w:color w:val="000000"/>
          <w:sz w:val="24"/>
          <w:szCs w:val="24"/>
          <w:lang w:val="en-US" w:eastAsia="it-IT"/>
        </w:rPr>
        <w:t>the antibody-drug conjugate consisting of the monoclonal antibody Trastuzumab linked to microtubule inhibitor emtansine (T-DM1) compared to taxans, failed to prolong survival in patients with previously tr</w:t>
      </w:r>
      <w:r w:rsidR="000C1E23" w:rsidRPr="007329EB">
        <w:rPr>
          <w:rFonts w:ascii="Book Antiqua" w:eastAsia="Times New Roman" w:hAnsi="Book Antiqua" w:cs="Times New Roman"/>
          <w:color w:val="000000"/>
          <w:sz w:val="24"/>
          <w:szCs w:val="24"/>
          <w:lang w:val="en-US" w:eastAsia="it-IT"/>
        </w:rPr>
        <w:t>eated HER2-positive advanced GC</w:t>
      </w:r>
      <w:r w:rsidR="00954FB1" w:rsidRPr="007329EB">
        <w:rPr>
          <w:rFonts w:ascii="Book Antiqua" w:eastAsia="Times New Roman" w:hAnsi="Book Antiqua" w:cs="Times New Roman"/>
          <w:color w:val="000000"/>
          <w:sz w:val="24"/>
          <w:szCs w:val="24"/>
          <w:vertAlign w:val="superscript"/>
          <w:lang w:val="en-US" w:eastAsia="it-IT"/>
        </w:rPr>
        <w:t>[</w:t>
      </w:r>
      <w:r w:rsidR="000C1E23"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{"citationItems":[{"id":"ITEM-1","itemData":{"DOI":"10.1016/S1470-2045(17)30111-0","ISBN":"0000030449","ISSN":"14745488","PMID":"28343975","abstract":"Background Although trastuzumab plus chemotherapy is the standard of care for first-line treatment of HER2-positive advanced gastric cancer, there is no established therapy in the second-line setting. In GATSBY, we examined the efficacy and tolerability of trastuzumab emtansine in patients previously treated for HER2-positive advanced gastric cancer (unresectable, locally advanced, or metastatic gastric cancer, including adenocarcinoma of the gastro-oesophageal junction). Methods This is the final analysis from GATSBY, a randomised, open-label, adaptive, phase 2/3 study, done at 107 centres (28 countries worldwide). Eligible patients had HER2-positive advanced gastric cancer and progressed during or after first-line therapy. In stage one of the trial, patients were randomly assigned to treatment groups (2:2:1) to receive intravenous trastuzumab emtansine (3·6 mg/kg every 3 weeks or 2·4 mg/kg weekly) or physician's choice of a taxane (intravenous docetaxel 75 mg/m2 every 3 weeks or intravenous paclitaxel 80 mg/m2 weekly). In stage two, patients were randomly assigned to treatment groups (2:1) to receive the independent data monitoring committee (IDMC)-selected dose of trastuzumab emtansine (2·4 mg/kg weekly) or a taxane (same regimen as above). We used permuted block randomisation, stratified by world region, previous HER2-targeted therapy, and previous gastrectomy. The primary endpoint (overall survival) was assessed in the intention-to-treat population. This study is registered with ClinicalTrials.gov, number NCT01641939. Findings Between Sept 3, 2012, and Oct 14, 2013, 70 patients were assigned to receive trastuzumab emtansine 3·6 mg/kg every 3 weeks, 75 to receive trastuzumab emtansine 2·4 mg/kg weekly, and 37 to receive a taxane in the stage 1 part of the trial. At the pre-planned interim analysis (Oct 14, 2013), the IDMC selected trastuzumab emtansine 2·4 mg/kg weekly as the dose to proceed to stage 2. By Feb 9, 2015, a further 153 patients had been randomly assigned to receive trastuzumab emtansine 2·4 mg/kg weekly and a further 80 to receive a taxane. At data cutoff, median follow-up was 17·5 months (IQR 12·1–23·0) for the trastuzumab emtansine 2·4 mg/kg weekly group and 15·4 months (9·2–18·1) in the taxane group. Median overall survival was 7·9 months (95% CI 6·7–9·5) with trastuzumab emtansine 2·4 mg/kg weekly and 8·6 months (7·1–11·2) with taxane treatment (hazard ratio 1·15, 95% CI 0·87–1·51, one-sided p=0·86). The trastuzumab emtansine 2·4 m…","author":[{"dropping-particle":"","family":"Thuss-Patience","given":"Peter C.","non-dropping-particle":"","parse-names":false,"suffix":""},{"dropping-particle":"","family":"Shah","given":"Manish A.","non-dropping-particle":"","parse-names":false,"suffix":""},{"dropping-particle":"","family":"Ohtsu","given":"Atsushi","non-dropping-particle":"","parse-names":false,"suffix":""},{"dropping-particle":"","family":"Cutsem","given":"Eric","non-dropping-particle":"Van","parse-names":false,"suffix":""},{"dropping-particle":"","family":"Ajani","given":"Jaffer A.","non-dropping-particle":"","parse-names":false,"suffix":""},{"dropping-particle":"","family":"Castro","given":"Hugo","non-dropping-particle":"","parse-names":false,"suffix":""},{"dropping-particle":"","family":"Mansoor","given":"Wasat","non-dropping-particle":"","parse-names":false,"suffix":""},{"dropping-particle":"","family":"Chung","given":"Hyun Cheol","non-dropping-particle":"","parse-names":false,"suffix":""},{"dropping-particle":"","family":"Bodoky","given":"Gyorgy","non-dropping-particle":"","parse-names":false,"suffix":""},{"dropping-particle":"","family":"Shitara","given":"Kohei","non-dropping-particle":"","parse-names":false,"suffix":""},{"dropping-particle":"","family":"Phillips","given":"Gail D.Lewis","non-dropping-particle":"","parse-names":false,"suffix":""},{"dropping-particle":"","family":"Horst","given":"Tina","non-dropping-particle":"van der","parse-names":false,"suffix":""},{"dropping-particle":"","family":"Harle-Yge","given":"Marie Laurence","non-dropping-particle":"","parse-names":false,"suffix":""},{"dropping-particle":"","family":"Althaus","given":"Betsy L.","non-dropping-particle":"","parse-names":false,"suffix":""},{"dropping-particle":"","family":"Kang","given":"Yoon Koo","non-dropping-particle":"","parse-names":false,"suffix":""}],"container-title":"The Lancet Oncology","id":"ITEM-1","issued":{"date-parts":[["2017"]]},"title":"Trastuzumab emtansine versus taxane use for previously treated HER2-positive locally advanced or metastatic gastric or gastro-oesophageal junction adenocarcinoma (GATSBY): an international randomised, open-label, adaptive, phase 2/3 study","type":"article-journal"},"uris":["http://www.mendeley.com/documents/?uuid=e43d9a76-fbfb-459e-821e-44a1e19d3ec0"]}],"mendeley":{"formattedCitation":"&lt;sup&gt;42&lt;/sup&gt;","plainTextFormattedCitation":"42","previouslyFormattedCitation":"&lt;sup&gt;42&lt;/sup&gt;"},"properties":{"noteIndex":0},"schema":"https://github.com/citation-style-language/schema/raw/master/csl-citation.json"}</w:instrText>
      </w:r>
      <w:r w:rsidR="000C1E23"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42</w:t>
      </w:r>
      <w:r w:rsidR="000C1E23"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4D5DB4" w:rsidRPr="007329EB">
        <w:rPr>
          <w:rFonts w:ascii="Book Antiqua" w:eastAsia="Times New Roman" w:hAnsi="Book Antiqua" w:cs="Times New Roman"/>
          <w:color w:val="000000"/>
          <w:sz w:val="24"/>
          <w:szCs w:val="24"/>
          <w:lang w:val="en-US" w:eastAsia="it-IT"/>
        </w:rPr>
        <w:t xml:space="preserve">. In the phase III randomized TyTAN trial </w:t>
      </w:r>
      <w:r w:rsidR="00CF5AAC" w:rsidRPr="007329EB">
        <w:rPr>
          <w:rFonts w:ascii="Book Antiqua" w:eastAsia="Times New Roman" w:hAnsi="Book Antiqua" w:cs="Times New Roman"/>
          <w:color w:val="000000"/>
          <w:sz w:val="24"/>
          <w:szCs w:val="24"/>
          <w:lang w:val="en-US" w:eastAsia="it-IT"/>
        </w:rPr>
        <w:t xml:space="preserve">(Lapatinib plus paclitaxel </w:t>
      </w:r>
      <w:r w:rsidR="00CF5AAC" w:rsidRPr="00822B81">
        <w:rPr>
          <w:rFonts w:ascii="Book Antiqua" w:eastAsia="Times New Roman" w:hAnsi="Book Antiqua" w:cs="Times New Roman"/>
          <w:i/>
          <w:color w:val="000000"/>
          <w:sz w:val="24"/>
          <w:szCs w:val="24"/>
          <w:lang w:val="en-US" w:eastAsia="it-IT"/>
        </w:rPr>
        <w:t>vs</w:t>
      </w:r>
      <w:r w:rsidR="00CF5AAC" w:rsidRPr="007329EB">
        <w:rPr>
          <w:rFonts w:ascii="Book Antiqua" w:eastAsia="Times New Roman" w:hAnsi="Book Antiqua" w:cs="Times New Roman"/>
          <w:color w:val="000000"/>
          <w:sz w:val="24"/>
          <w:szCs w:val="24"/>
          <w:lang w:val="en-US" w:eastAsia="it-IT"/>
        </w:rPr>
        <w:t xml:space="preserve"> paclitaxel alone in the second-line treatment of HER2-amplified advanced </w:t>
      </w:r>
      <w:r w:rsidR="00221AB4" w:rsidRPr="007329EB">
        <w:rPr>
          <w:rFonts w:ascii="Book Antiqua" w:eastAsia="Times New Roman" w:hAnsi="Book Antiqua" w:cs="Times New Roman"/>
          <w:color w:val="000000"/>
          <w:sz w:val="24"/>
          <w:szCs w:val="24"/>
          <w:lang w:val="en-US" w:eastAsia="it-IT"/>
        </w:rPr>
        <w:t>GC</w:t>
      </w:r>
      <w:r w:rsidR="00CF5AAC" w:rsidRPr="007329EB">
        <w:rPr>
          <w:rFonts w:ascii="Book Antiqua" w:eastAsia="Times New Roman" w:hAnsi="Book Antiqua" w:cs="Times New Roman"/>
          <w:color w:val="000000"/>
          <w:sz w:val="24"/>
          <w:szCs w:val="24"/>
          <w:lang w:val="en-US" w:eastAsia="it-IT"/>
        </w:rPr>
        <w:t xml:space="preserve"> in Asian populations) </w:t>
      </w:r>
      <w:r w:rsidR="004D5DB4" w:rsidRPr="007329EB">
        <w:rPr>
          <w:rFonts w:ascii="Book Antiqua" w:eastAsia="Times New Roman" w:hAnsi="Book Antiqua" w:cs="Times New Roman"/>
          <w:color w:val="000000"/>
          <w:sz w:val="24"/>
          <w:szCs w:val="24"/>
          <w:lang w:val="en-US" w:eastAsia="it-IT"/>
        </w:rPr>
        <w:t>comparing the ef</w:t>
      </w:r>
      <w:r w:rsidR="004D5DB4" w:rsidRPr="007329EB">
        <w:rPr>
          <w:rFonts w:ascii="Book Antiqua" w:eastAsia="Times New Roman" w:hAnsi="Book Antiqua" w:cs="Times New Roman"/>
          <w:color w:val="000000"/>
          <w:sz w:val="24"/>
          <w:szCs w:val="24"/>
          <w:lang w:eastAsia="it-IT"/>
        </w:rPr>
        <w:t>ﬁ</w:t>
      </w:r>
      <w:r w:rsidR="004D5DB4" w:rsidRPr="007329EB">
        <w:rPr>
          <w:rFonts w:ascii="Book Antiqua" w:eastAsia="Times New Roman" w:hAnsi="Book Antiqua" w:cs="Times New Roman"/>
          <w:color w:val="000000"/>
          <w:sz w:val="24"/>
          <w:szCs w:val="24"/>
          <w:lang w:val="en-US" w:eastAsia="it-IT"/>
        </w:rPr>
        <w:t>cacy and safety of the tyrosine kinase inhibitor of EGFR and HER2 Lapatinib plus paclitaxel with paclitaxel alone, the combination treatment demonstrated activity in the second-line but did not signi</w:t>
      </w:r>
      <w:r w:rsidR="004D5DB4" w:rsidRPr="007329EB">
        <w:rPr>
          <w:rFonts w:ascii="Book Antiqua" w:eastAsia="Times New Roman" w:hAnsi="Book Antiqua" w:cs="Times New Roman"/>
          <w:color w:val="000000"/>
          <w:sz w:val="24"/>
          <w:szCs w:val="24"/>
          <w:lang w:eastAsia="it-IT"/>
        </w:rPr>
        <w:t>ﬁ</w:t>
      </w:r>
      <w:r w:rsidR="004D5DB4" w:rsidRPr="007329EB">
        <w:rPr>
          <w:rFonts w:ascii="Book Antiqua" w:eastAsia="Times New Roman" w:hAnsi="Book Antiqua" w:cs="Times New Roman"/>
          <w:color w:val="000000"/>
          <w:sz w:val="24"/>
          <w:szCs w:val="24"/>
          <w:lang w:val="en-US" w:eastAsia="it-IT"/>
        </w:rPr>
        <w:t>cantly improve OS in the intent-to-treat population</w:t>
      </w:r>
      <w:r w:rsidRPr="007329EB">
        <w:rPr>
          <w:rFonts w:ascii="Book Antiqua" w:eastAsia="Times New Roman" w:hAnsi="Book Antiqua" w:cs="Times New Roman"/>
          <w:color w:val="000000"/>
          <w:sz w:val="24"/>
          <w:szCs w:val="24"/>
          <w:lang w:val="en-US" w:eastAsia="it-IT"/>
        </w:rPr>
        <w:t xml:space="preserve"> (ITT)</w:t>
      </w:r>
      <w:r w:rsidR="00954FB1" w:rsidRPr="007329EB">
        <w:rPr>
          <w:rFonts w:ascii="Book Antiqua" w:eastAsia="Times New Roman" w:hAnsi="Book Antiqua" w:cs="Times New Roman"/>
          <w:color w:val="000000"/>
          <w:sz w:val="24"/>
          <w:szCs w:val="24"/>
          <w:vertAlign w:val="superscript"/>
          <w:lang w:val="en-US" w:eastAsia="it-IT"/>
        </w:rPr>
        <w:t>[</w:t>
      </w:r>
      <w:r w:rsidR="000C1E23"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{"citationItems":[{"id":"ITEM-1","itemData":{"DOI":"10.1200/JCO.2013.53.6136","ISSN":"15277755","abstract":"PURPOSE: In Asian countries, paclitaxel once per week is used as second-line treatment in advanced gastric cancer, including human epidermal growth factor receptor 2 (HER2) -positive tumors. The role of anti-HER2 agents, including lapatinib, in this setting and population is unclear.\\n\\nPATIENTS AND METHODS: TyTAN was a two-part, parallel-group, phase III study in Asian patients. An open-label, dose-optimization phase (n = 12) was followed by a randomized phase (n = 261), in which patients who were HER2 positive by fluorescence in situ hybridization (FISH) received lapatinib 1,500 mg once per day plus once-per-week paclitaxel 80 mg/m(2) or paclitaxel alone. The primary end point was overall survival (OS). Secondary end points included progression-free survival (PFS), time to progression (TTP), overall response rate (ORR), time to response, response duration, and safety. Analyses were based on immunohistochemistry (IHC) and gastrectomy status, prior trastuzumab therapy, and regional subpopulations.\\n\\nRESULTS: Median OS was 11.0 months with lapatinib plus paclitaxel versus 8.9 months with paclitaxel alone (P = .1044), with no significant difference in median PFS (5.4 v 4.4 months) or TTP (5.5 v 4.4 months). ORR was higher with lapatinib plus paclitaxel versus paclitaxel alone (odds ratio, 3.85; P &lt; .001). Better efficacy with lapatinib plus paclitaxel was demonstrated in IHC3+ compared with IHC0/1+ and 2+ patients and in Chinese compared with Japanese patients. A similar proportion of patients experienced adverse events with each treatment (lapatinib plus paclitaxel, 100% v paclitaxel alone, 98%).\\n\\nCONCLUSION: Lapatinib plus paclitaxel demonstrated activity in the second-line treatment of patients with HER2 FISH-positive IHC3+ advanced gastric cancer but did not significantly improve OS in the intent-to-treat population.","author":[{"dropping-particle":"","family":"Satoh","given":"Taroh","non-dropping-particle":"","parse-names":false,"suffix":""},{"dropping-particle":"","family":"Doi","given":"Toshihiko","non-dropping-particle":"","parse-names":false,"suffix":""},{"dropping-particle":"","family":"Ohtsu","given":"Atsushi","non-dropping-particle":"","parse-names":false,"suffix":""},{"dropping-particle":"","family":"Tsuji","given":"Akihito","non-dropping-particle":"","parse-names":false,"suffix":""},{"dropping-particle":"","family":"Omuro","given":"Yasushi","non-dropping-particle":"","parse-names":false,"suffix":""},{"dropping-particle":"","family":"Mukaiyama","given":"Akihira","non-dropping-particle":"","parse-names":false,"suffix":""},{"dropping-particle":"","family":"Kobayashi","given":"Mikiro","non-dropping-particle":"","parse-names":false,"suffix":""},{"dropping-particle":"","family":"Miwa","given":"Hiroto","non-dropping-particle":"","parse-names":false,"suffix":""},{"dropping-particle":"","family":"Xu","given":"Rui Hua","non-dropping-particle":"","parse-names":false,"suffix":""},{"dropping-particle":"","family":"Sun","given":"Guo Ping","non-dropping-particle":"","parse-names":false,"suffix":""},{"dropping-particle":"","family":"Xu","given":"Jian Ming","non-dropping-particle":"","parse-names":false,"suffix":""},{"dropping-particle":"","family":"Wang","given":"Jin Wan","non-dropping-particle":"","parse-names":false,"suffix":""},{"dropping-particle":"","family":"Li","given":"Jin","non-dropping-particle":"","parse-names":false,"suffix":""},{"dropping-particle":"","family":"Qin","given":"Shu Kui","non-dropping-particle":"","parse-names":false,"suffix":""},{"dropping-particle":"","family":"Feng","given":"Ji Feng","non-dropping-particle":"","parse-names":false,"suffix":""},{"dropping-particle":"","family":"Chung","given":"Hyun Cheol","non-dropping-particle":"","parse-names":false,"suffix":""},{"dropping-particle":"","family":"Bang","given":"Yung Jue","non-dropping-particle":"","parse-names":false,"suffix":""},{"dropping-particle":"","family":"Chung","given":"Ik Joo","non-dropping-particle":"","parse-names":false,"suffix":""},{"dropping-particle":"","family":"Yeh","given":"Kun Huei","non-dropping-particle":"","parse-names":false,"suffix":""}],"container-title":"Journal of Clinical Oncology","id":"ITEM-1","issued":{"date-parts":[["2014"]]},"title":"Lapatinib plus paclitaxel versus paclitaxel alone in the second-line treatment of HER2-amplified advanced gastric cancer in Asian populations: TyTAN - A randomized, phase III study","type":"article-journal"},"uris":["http://www.mendeley.com/documents/?uuid=7180998b-cb64-4b89-8f3a-0cd383beccf1"]}],"mendeley":{"formattedCitation":"&lt;sup&gt;43&lt;/sup&gt;","plainTextFormattedCitation":"43","previouslyFormattedCitation":"&lt;sup&gt;43&lt;/sup&gt;"},"properties":{"noteIndex":0},"schema":"https://github.com/citation-style-language/schema/raw/master/csl-citation.json"}</w:instrText>
      </w:r>
      <w:r w:rsidR="000C1E23"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43</w:t>
      </w:r>
      <w:r w:rsidR="000C1E23"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0C1E23" w:rsidRPr="007329EB">
        <w:rPr>
          <w:rFonts w:ascii="Book Antiqua" w:eastAsia="Times New Roman" w:hAnsi="Book Antiqua" w:cs="Times New Roman"/>
          <w:color w:val="000000"/>
          <w:sz w:val="24"/>
          <w:szCs w:val="24"/>
          <w:lang w:val="en-US" w:eastAsia="it-IT"/>
        </w:rPr>
        <w:t xml:space="preserve">. </w:t>
      </w:r>
      <w:r w:rsidR="004D5DB4" w:rsidRPr="007329EB">
        <w:rPr>
          <w:rFonts w:ascii="Book Antiqua" w:eastAsia="Times New Roman" w:hAnsi="Book Antiqua" w:cs="Times New Roman"/>
          <w:color w:val="000000"/>
          <w:sz w:val="24"/>
          <w:szCs w:val="24"/>
          <w:lang w:val="en-US" w:eastAsia="it-IT"/>
        </w:rPr>
        <w:t>Moreover, in a recent trial comparing weekly paclitaxel alone with weekly paclitaxel plus Trastuzumab in patients with HER2-positive advanced G</w:t>
      </w:r>
      <w:r w:rsidR="00022607" w:rsidRPr="007329EB">
        <w:rPr>
          <w:rFonts w:ascii="Book Antiqua" w:eastAsia="Times New Roman" w:hAnsi="Book Antiqua" w:cs="Times New Roman"/>
          <w:color w:val="000000"/>
          <w:sz w:val="24"/>
          <w:szCs w:val="24"/>
          <w:lang w:val="en-US" w:eastAsia="it-IT"/>
        </w:rPr>
        <w:t>C</w:t>
      </w:r>
      <w:r w:rsidR="004D5DB4" w:rsidRPr="007329EB">
        <w:rPr>
          <w:rFonts w:ascii="Book Antiqua" w:eastAsia="Times New Roman" w:hAnsi="Book Antiqua" w:cs="Times New Roman"/>
          <w:color w:val="000000"/>
          <w:sz w:val="24"/>
          <w:szCs w:val="24"/>
          <w:lang w:val="en-US" w:eastAsia="it-IT"/>
        </w:rPr>
        <w:t>/GEJ</w:t>
      </w:r>
      <w:r w:rsidR="00022607" w:rsidRPr="007329EB">
        <w:rPr>
          <w:rFonts w:ascii="Book Antiqua" w:eastAsia="Times New Roman" w:hAnsi="Book Antiqua" w:cs="Times New Roman"/>
          <w:color w:val="000000"/>
          <w:sz w:val="24"/>
          <w:szCs w:val="24"/>
          <w:lang w:val="en-US" w:eastAsia="it-IT"/>
        </w:rPr>
        <w:t>C</w:t>
      </w:r>
      <w:r w:rsidR="004D5DB4" w:rsidRPr="007329EB">
        <w:rPr>
          <w:rFonts w:ascii="Book Antiqua" w:eastAsia="Times New Roman" w:hAnsi="Book Antiqua" w:cs="Times New Roman"/>
          <w:color w:val="000000"/>
          <w:sz w:val="24"/>
          <w:szCs w:val="24"/>
          <w:lang w:val="en-US" w:eastAsia="it-IT"/>
        </w:rPr>
        <w:t xml:space="preserve"> progressing during Trastuzumab-containing therapy, Trastuzumab beyond progression strategy did not improve PFS</w:t>
      </w:r>
      <w:r w:rsidR="00954FB1" w:rsidRPr="007329EB">
        <w:rPr>
          <w:rFonts w:ascii="Book Antiqua" w:eastAsia="Times New Roman" w:hAnsi="Book Antiqua" w:cs="Times New Roman"/>
          <w:color w:val="000000"/>
          <w:sz w:val="24"/>
          <w:szCs w:val="24"/>
          <w:vertAlign w:val="superscript"/>
          <w:lang w:val="en-US" w:eastAsia="it-IT"/>
        </w:rPr>
        <w:t>[</w:t>
      </w:r>
      <w:r w:rsidR="002F5382"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{"citationItems":[{"id":"ITEM-1","itemData":{"DOI":"10.1200/JCO.2018.36.15_suppl.4011","abstract":" 4011Background: Trastuzumab (Tmab) is a key drug for HER2-positive breast and gastric or gastro-esophageal junction (G/GEJ) cancer. While continuous use of Tmab beyond progression (TBP) showed a benefit in HER2-positive metastatic breast cancer, it has not been studied in HER2-positive G/GEJ cancer. We compared weekly paclitaxel alone (P) with weekly paclitaxel plus Tmab (PT) in patients (pts) with HER2-positive advanced G/GEJ cancer progressing during Tmab-containing therapy. Methods: Pts with HER2-positive advanced G/GEJ cancer progressing during first-line chemotherapy with Tmab + fluoropyrimidine + platinum were enrolled, and randomized to receive either P (80mg/m2, day1, 8, 15, q4w) or PT (P + initial Tmab 8mg/kg followed by 6mg/kg, q3w). The primary endpoint was progression-free survival (PFS). Major secondary endpoints included overall survival (OS), response rate, safety, and translational biomarker research. A total of 69 events was required to achieve 80% power for one-sided log rank test with 10% significance level, expecting median PFS of P and PT arms was 3 and 5 months, respectively. Results: From December 2012 to October 2016, 91 pts were randomized to P (n = 45) or PT (n = 44) arms. Median PFS was 3.19 (95% CI 2.86-3.48) and 3.68 (95% CI 2.76 to 4.53) months in the P and PT arms, respectively (HR = 0.91, 95% CI 0.67-1.22, p = 0.33). Median OS was 9.95 months in the P arm and 10.2 months in the PT arm (HR = 1.23, 95% CI 0.75-1.99, p = 0.20). In the P and PT arms, the overall response rates were 31.6 and 33.3% (p = 1.00), and the disease control rates were 71.1 and 61.5% (p = 0.47), respectively. PT treatment was associated with longer PFS in pts whose interval between the last Tmab administration and the randomization ≥30 days (HR = 0.45, 95% CI 0.21-0.96), but not in pts &lt; 30 days (HR = 1.40, 95%CI 0.82-2.37). Safety was comparable between the arms. HER2-positivity of tumor tissues obtained from 16 pts before the study entry was lost in 69%. Conclusions: TBP strategy failed to improve PFS in pts with HER2-positive advanced G/GEJ cancer. Clinical trial information: UMIN000009297. ","author":[{"dropping-particle":"","family":"Makiyama","given":"Akitaka","non-dropping-particle":"","parse-names":false,"suffix":""},{"dropping-particle":"","family":"Sagara","given":"Kosuke","non-dropping-particle":"","parse-names":false,"suffix":""},{"dropping-particle":"","family":"Kawada","given":"Junji","non-dropping-particle":"","parse-names":false,"suffix":""},{"dropping-particle":"","family":"Kashiwada","given":"Tomomi","non-dropping-particle":"","parse-names":false,"suffix":""},{"dropping-particle":"","family":"Hosokawa","given":"Ayumu","non-dropping-particle":"","parse-names":false,"suffix":""},{"dropping-particle":"","family":"Horie","given":"Yoshiki","non-dropping-particle":"","parse-names":false,"suffix":""},{"dropping-particle":"","family":"Satake","given":"Hironaga","non-dropping-particle":"","parse-names":false,"suffix":""},{"dropping-particle":"","family":"Yamamoto","given":"Yoshiyuki","non-dropping-particle":"","parse-names":false,"suffix":""},{"dropping-particle":"","family":"Tanioka","given":"Hiroaki","non-dropping-particle":"","parse-names":false,"suffix":""},{"dropping-particle":"","family":"Shinozaki","given":"Katsunori","non-dropping-particle":"","parse-names":false,"suffix":""},{"dropping-particle":"","family":"Nishikawa","given":"Kazuhiro","non-dropping-particle":"","parse-names":false,"suffix":""},{"dropping-particle":"","family":"Uchino","given":"Keita","non-dropping-particle":"","parse-names":false,"suffix":""},{"dropping-particle":"","family":"Sukawa","given":"Yasutaka","non-dropping-particle":"","parse-names":false,"suffix":""},{"dropping-particle":"","family":"Yamanaka","given":"Takeharu","non-dropping-particle":"","parse-names":false,"suffix":""},{"dropping-particle":"","family":"Yamazaki","given":"Kentaro","non-dropping-particle":"","parse-names":false,"suffix":""},{"dropping-particle":"","family":"Hironaka","given":"Shuichi","non-dropping-particle":"","parse-names":false,"suffix":""},{"dropping-particle":"","family":"Boku","given":"Narikazu","non-dropping-particle":"","parse-names":false,"suffix":""},{"dropping-particle":"","family":"Hyodo","given":"Ichinosuke","non-dropping-particle":"","parse-names":false,"suffix":""},{"dropping-particle":"","family":"Esaki","given":"Taito","non-dropping-particle":"","parse-names":false,"suffix":""},{"dropping-particle":"","family":"Muro","given":"Kei","non-dropping-particle":"","parse-names":false,"suffix":""}],"container-title":"Journal of Clinical Oncology","id":"ITEM-1","issue":"15_suppl","issued":{"date-parts":[["2018"]]},"page":"4011","title":"A randomized phase II study of weekly paclitaxel ± trastuzumab in patients with HER2-positive advanced gastric or gastro-esophageal junction cancer refractory to trastuzumab combined with fluoropyrimidine and platinum: WJOG7112G (T-ACT).","type":"article-journal","volume":"36"},"uris":["http://www.mendeley.com/documents/?uuid=f907b928-1985-4948-abfe-aea585f2799b"]}],"mendeley":{"formattedCitation":"&lt;sup&gt;44&lt;/sup&gt;","plainTextFormattedCitation":"44","previouslyFormattedCitation":"&lt;sup&gt;44&lt;/sup&gt;"},"properties":{"noteIndex":0},"schema":"https://github.com/citation-style-language/schema/raw/master/csl-citation.json"}</w:instrText>
      </w:r>
      <w:r w:rsidR="002F5382"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44</w:t>
      </w:r>
      <w:r w:rsidR="002F5382"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2F5382" w:rsidRPr="007329EB">
        <w:rPr>
          <w:rFonts w:ascii="Book Antiqua" w:eastAsia="Times New Roman" w:hAnsi="Book Antiqua" w:cs="Times New Roman"/>
          <w:color w:val="000000"/>
          <w:sz w:val="24"/>
          <w:szCs w:val="24"/>
          <w:lang w:val="en-US" w:eastAsia="it-IT"/>
        </w:rPr>
        <w:t>.</w:t>
      </w:r>
    </w:p>
    <w:p w14:paraId="10068AF8" w14:textId="29355ACB" w:rsidR="004D5DB4" w:rsidRPr="007329EB" w:rsidRDefault="004D5DB4"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Results from ongoing phase III (NCT01774786) and phase II (NCT01522768) clinical trials of Pertuzumab and Afatinib respectively, will hopefully con</w:t>
      </w:r>
      <w:r w:rsidR="00A54233" w:rsidRPr="007329EB">
        <w:rPr>
          <w:rFonts w:ascii="Book Antiqua" w:eastAsia="Times New Roman" w:hAnsi="Book Antiqua" w:cs="Times New Roman"/>
          <w:color w:val="000000"/>
          <w:sz w:val="24"/>
          <w:szCs w:val="24"/>
          <w:lang w:val="en-US" w:eastAsia="it-IT"/>
        </w:rPr>
        <w:t>tribute to the unmet need in this</w:t>
      </w:r>
      <w:r w:rsidRPr="007329EB">
        <w:rPr>
          <w:rFonts w:ascii="Book Antiqua" w:eastAsia="Times New Roman" w:hAnsi="Book Antiqua" w:cs="Times New Roman"/>
          <w:color w:val="000000"/>
          <w:sz w:val="24"/>
          <w:szCs w:val="24"/>
          <w:lang w:val="en-US" w:eastAsia="it-IT"/>
        </w:rPr>
        <w:t xml:space="preserve"> setting </w:t>
      </w:r>
      <w:r w:rsidR="00022607" w:rsidRPr="007329EB">
        <w:rPr>
          <w:rFonts w:ascii="Book Antiqua" w:eastAsia="Times New Roman" w:hAnsi="Book Antiqua" w:cs="Times New Roman"/>
          <w:color w:val="000000"/>
          <w:sz w:val="24"/>
          <w:szCs w:val="24"/>
          <w:lang w:val="en-US" w:eastAsia="it-IT"/>
        </w:rPr>
        <w:t xml:space="preserve">of patients </w:t>
      </w:r>
      <w:r w:rsidRPr="007329EB">
        <w:rPr>
          <w:rFonts w:ascii="Book Antiqua" w:eastAsia="Times New Roman" w:hAnsi="Book Antiqua" w:cs="Times New Roman"/>
          <w:color w:val="000000"/>
          <w:sz w:val="24"/>
          <w:szCs w:val="24"/>
          <w:lang w:val="en-US" w:eastAsia="it-IT"/>
        </w:rPr>
        <w:t>whose therapeutic options still remain limited</w:t>
      </w:r>
      <w:r w:rsidR="004B12A8" w:rsidRPr="007329EB">
        <w:rPr>
          <w:rFonts w:ascii="Book Antiqua" w:eastAsia="Times New Roman" w:hAnsi="Book Antiqua" w:cs="Times New Roman"/>
          <w:color w:val="000000"/>
          <w:sz w:val="24"/>
          <w:szCs w:val="24"/>
          <w:lang w:val="en-US" w:eastAsia="it-IT"/>
        </w:rPr>
        <w:t xml:space="preserve"> (Tabl</w:t>
      </w:r>
      <w:r w:rsidR="00CF5AAC" w:rsidRPr="007329EB">
        <w:rPr>
          <w:rFonts w:ascii="Book Antiqua" w:eastAsia="Times New Roman" w:hAnsi="Book Antiqua" w:cs="Times New Roman"/>
          <w:color w:val="000000"/>
          <w:sz w:val="24"/>
          <w:szCs w:val="24"/>
          <w:lang w:val="en-US" w:eastAsia="it-IT"/>
        </w:rPr>
        <w:t>e</w:t>
      </w:r>
      <w:r w:rsidR="004B12A8" w:rsidRPr="007329EB">
        <w:rPr>
          <w:rFonts w:ascii="Book Antiqua" w:eastAsia="Times New Roman" w:hAnsi="Book Antiqua" w:cs="Times New Roman"/>
          <w:color w:val="000000"/>
          <w:sz w:val="24"/>
          <w:szCs w:val="24"/>
          <w:lang w:val="en-US" w:eastAsia="it-IT"/>
        </w:rPr>
        <w:t>1)</w:t>
      </w:r>
      <w:r w:rsidRPr="007329EB">
        <w:rPr>
          <w:rFonts w:ascii="Book Antiqua" w:eastAsia="Times New Roman" w:hAnsi="Book Antiqua" w:cs="Times New Roman"/>
          <w:color w:val="000000"/>
          <w:sz w:val="24"/>
          <w:szCs w:val="24"/>
          <w:lang w:val="en-US" w:eastAsia="it-IT"/>
        </w:rPr>
        <w:t>.</w:t>
      </w:r>
    </w:p>
    <w:p w14:paraId="660DFB39" w14:textId="77777777" w:rsidR="004A3571" w:rsidRPr="007329EB" w:rsidRDefault="004A3571" w:rsidP="00536564">
      <w:pPr>
        <w:spacing w:after="0" w:line="360" w:lineRule="auto"/>
        <w:jc w:val="both"/>
        <w:rPr>
          <w:rFonts w:ascii="Book Antiqua" w:eastAsia="Times New Roman" w:hAnsi="Book Antiqua" w:cs="Times New Roman"/>
          <w:color w:val="000000"/>
          <w:sz w:val="24"/>
          <w:szCs w:val="24"/>
          <w:lang w:val="en-US" w:eastAsia="it-IT"/>
        </w:rPr>
      </w:pPr>
    </w:p>
    <w:p w14:paraId="587B02D9" w14:textId="435BFBDD" w:rsidR="005F1A82" w:rsidRPr="007329EB" w:rsidRDefault="005F1A82"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b/>
          <w:bCs/>
          <w:color w:val="000000"/>
          <w:sz w:val="24"/>
          <w:szCs w:val="24"/>
          <w:lang w:val="en-US" w:eastAsia="it-IT"/>
        </w:rPr>
        <w:t>RTK/RAS - TARGET THERAPIES</w:t>
      </w:r>
    </w:p>
    <w:p w14:paraId="02291DB2" w14:textId="684782D9" w:rsidR="005F1A82" w:rsidRPr="007329EB" w:rsidRDefault="005F1A82"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CIN tumors are frequently </w:t>
      </w:r>
      <w:r w:rsidR="00CD32E1" w:rsidRPr="007329EB">
        <w:rPr>
          <w:rFonts w:ascii="Book Antiqua" w:eastAsia="Times New Roman" w:hAnsi="Book Antiqua" w:cs="Times New Roman"/>
          <w:color w:val="000000"/>
          <w:sz w:val="24"/>
          <w:szCs w:val="24"/>
          <w:lang w:val="en-US" w:eastAsia="it-IT"/>
        </w:rPr>
        <w:t xml:space="preserve">characterized by the presence of </w:t>
      </w:r>
      <w:r w:rsidRPr="007329EB">
        <w:rPr>
          <w:rFonts w:ascii="Book Antiqua" w:eastAsia="Times New Roman" w:hAnsi="Book Antiqua" w:cs="Times New Roman"/>
          <w:color w:val="000000"/>
          <w:sz w:val="24"/>
          <w:szCs w:val="24"/>
          <w:lang w:val="en-US" w:eastAsia="it-IT"/>
        </w:rPr>
        <w:t>activation of the</w:t>
      </w:r>
      <w:r w:rsidRPr="007329EB">
        <w:rPr>
          <w:rFonts w:ascii="Book Antiqua" w:eastAsia="Times New Roman" w:hAnsi="Book Antiqua" w:cs="Times New Roman"/>
          <w:i/>
          <w:iCs/>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RTK/RAS pathway and </w:t>
      </w:r>
      <w:r w:rsidRPr="007329EB">
        <w:rPr>
          <w:rFonts w:ascii="Book Antiqua" w:eastAsia="Times New Roman" w:hAnsi="Book Antiqua" w:cs="Times New Roman"/>
          <w:i/>
          <w:iCs/>
          <w:color w:val="000000"/>
          <w:sz w:val="24"/>
          <w:szCs w:val="24"/>
          <w:lang w:val="en-US" w:eastAsia="it-IT"/>
        </w:rPr>
        <w:t>EGFR</w:t>
      </w:r>
      <w:r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i/>
          <w:iCs/>
          <w:color w:val="000000"/>
          <w:sz w:val="24"/>
          <w:szCs w:val="24"/>
          <w:lang w:val="en-US" w:eastAsia="it-IT"/>
        </w:rPr>
        <w:t xml:space="preserve"> HER2</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HER3</w:t>
      </w:r>
      <w:r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i/>
          <w:iCs/>
          <w:color w:val="000000"/>
          <w:sz w:val="24"/>
          <w:szCs w:val="24"/>
          <w:lang w:val="en-US" w:eastAsia="it-IT"/>
        </w:rPr>
        <w:t xml:space="preserve"> JAK2</w:t>
      </w:r>
      <w:r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i/>
          <w:iCs/>
          <w:color w:val="000000"/>
          <w:sz w:val="24"/>
          <w:szCs w:val="24"/>
          <w:lang w:val="en-US" w:eastAsia="it-IT"/>
        </w:rPr>
        <w:t xml:space="preserve"> </w:t>
      </w:r>
      <w:r w:rsidR="00CD32E1" w:rsidRPr="007329EB">
        <w:rPr>
          <w:rFonts w:ascii="Book Antiqua" w:eastAsia="Times New Roman" w:hAnsi="Book Antiqua" w:cs="Times New Roman"/>
          <w:i/>
          <w:iCs/>
          <w:color w:val="000000"/>
          <w:sz w:val="24"/>
          <w:szCs w:val="24"/>
          <w:lang w:val="en-US" w:eastAsia="it-IT"/>
        </w:rPr>
        <w:t>MET</w:t>
      </w:r>
      <w:r w:rsidR="00CD32E1"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FGFR2</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i/>
          <w:iCs/>
          <w:color w:val="000000"/>
          <w:sz w:val="24"/>
          <w:szCs w:val="24"/>
          <w:lang w:val="en-US" w:eastAsia="it-IT"/>
        </w:rPr>
        <w:t>PIK3CA</w:t>
      </w:r>
      <w:r w:rsidRPr="007329EB">
        <w:rPr>
          <w:rFonts w:ascii="Book Antiqua" w:eastAsia="Times New Roman" w:hAnsi="Book Antiqua" w:cs="Times New Roman"/>
          <w:color w:val="000000"/>
          <w:sz w:val="24"/>
          <w:szCs w:val="24"/>
          <w:lang w:val="en-US" w:eastAsia="it-IT"/>
        </w:rPr>
        <w:t xml:space="preserve"> and </w:t>
      </w:r>
      <w:r w:rsidRPr="007329EB">
        <w:rPr>
          <w:rFonts w:ascii="Book Antiqua" w:eastAsia="Times New Roman" w:hAnsi="Book Antiqua" w:cs="Times New Roman"/>
          <w:i/>
          <w:iCs/>
          <w:color w:val="000000"/>
          <w:sz w:val="24"/>
          <w:szCs w:val="24"/>
          <w:lang w:val="en-US" w:eastAsia="it-IT"/>
        </w:rPr>
        <w:t>KRAS/NRAS</w:t>
      </w:r>
      <w:r w:rsidRPr="007329EB">
        <w:rPr>
          <w:rFonts w:ascii="Book Antiqua" w:eastAsia="Times New Roman" w:hAnsi="Book Antiqua" w:cs="Times New Roman"/>
          <w:color w:val="000000"/>
          <w:sz w:val="24"/>
          <w:szCs w:val="24"/>
          <w:lang w:val="en-US" w:eastAsia="it-IT"/>
        </w:rPr>
        <w:t xml:space="preserve"> </w:t>
      </w:r>
      <w:r w:rsidR="00323A3F" w:rsidRPr="007329EB">
        <w:rPr>
          <w:rFonts w:ascii="Book Antiqua" w:eastAsia="Times New Roman" w:hAnsi="Book Antiqua" w:cs="Times New Roman"/>
          <w:color w:val="000000"/>
          <w:sz w:val="24"/>
          <w:szCs w:val="24"/>
          <w:lang w:val="en-US" w:eastAsia="it-IT"/>
        </w:rPr>
        <w:t>amplification</w:t>
      </w:r>
      <w:r w:rsidR="00954FB1" w:rsidRPr="007329EB">
        <w:rPr>
          <w:rFonts w:ascii="Book Antiqua" w:eastAsia="Times New Roman" w:hAnsi="Book Antiqua" w:cs="Times New Roman"/>
          <w:color w:val="000000"/>
          <w:sz w:val="24"/>
          <w:szCs w:val="24"/>
          <w:vertAlign w:val="superscript"/>
          <w:lang w:val="en-US" w:eastAsia="it-IT"/>
        </w:rPr>
        <w:t>[</w:t>
      </w:r>
      <w:r w:rsidR="00852A9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852A9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14</w:t>
      </w:r>
      <w:r w:rsidR="00852A9A"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323A3F"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Other works have reported that at least one third of GC patients present alterations of the RTK/RAS pathway and may be potentially t</w:t>
      </w:r>
      <w:r w:rsidR="00323A3F" w:rsidRPr="007329EB">
        <w:rPr>
          <w:rFonts w:ascii="Book Antiqua" w:eastAsia="Times New Roman" w:hAnsi="Book Antiqua" w:cs="Times New Roman"/>
          <w:color w:val="000000"/>
          <w:sz w:val="24"/>
          <w:szCs w:val="24"/>
          <w:lang w:val="en-US" w:eastAsia="it-IT"/>
        </w:rPr>
        <w:t>reatable by directed therapies</w:t>
      </w:r>
      <w:r w:rsidR="00954FB1" w:rsidRPr="007329EB">
        <w:rPr>
          <w:rFonts w:ascii="Book Antiqua" w:eastAsia="Times New Roman" w:hAnsi="Book Antiqua" w:cs="Times New Roman"/>
          <w:color w:val="000000"/>
          <w:sz w:val="24"/>
          <w:szCs w:val="24"/>
          <w:vertAlign w:val="superscript"/>
          <w:lang w:val="en-US" w:eastAsia="it-IT"/>
        </w:rPr>
        <w:t>[</w:t>
      </w:r>
      <w:r w:rsidR="00323A3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{"citationItems":[{"id":"ITEM-1","itemData":{"DOI":"10.1136/gutjnl-2011-301839","ISBN":"0017-5749\\r1468-3288","ISSN":"00175749","PMID":"22315472","abstract":"OBJECTIVE Gastric cancer is a major gastrointestinal malignancy for which targeted therapies are emerging as treatment options. This study sought to identify the most prevalent molecular targets in gastric cancer and to elucidate systematic patterns of exclusivity and co-occurrence among these targets, through comprehensive genomic analysis of a large panel of gastric cancers. DESIGN Using high-resolution single nucleotide polymorphism arrays, copy number alterations were profiled in a panel of 233 gastric cancers (193 primary tumours, 40 cell lines) and 98 primary matched gastric non-malignant samples. For selected alterations, their impact on gene expression and clinical outcome were evaluated. RESULTS 22 recurrent focal alterations (13 amplifications and nine deletions) were identified. These included both known targets (FGFR2, ERBB2) and also novel genes in gastric cancer (KLF5, GATA6). Receptor tyrosine kinase (RTK)/RAS alterations were found to be frequent in gastric cancer. This study also demonstrates, for the first time, that these alterations occur in a mutually exclusive fashion, with KRAS gene amplifications highlighting a clinically relevant but previously underappreciated gastric cancer subgroup. FGFR2-amplified gastric cancers were also shown to be sensitive to dovitinib, an orally bioavailable FGFR/VEGFR targeting agent, potentially representing a subtype-specific therapy for FGFR2-amplified gastric cancers. CONCLUSION The study demonstrates the existence of five distinct gastric cancer patient subgroups, defined by the signature genomic alterations FGFR2 (9% of tumours), KRAS (9%), EGFR (8%), ERBB2 (7%) and MET (4%). Collectively, these subgroups suggest that at least 37% of gastric cancer patients may be potentially treatable by RTK/RAS directed therapies.","author":[{"dropping-particle":"","family":"Deng","given":"Niantao","non-dropping-particle":"","parse-names":false,"suffix":""},{"dropping-particle":"","family":"Goh","given":"Liang Kee","non-dropping-particle":"","parse-names":false,"suffix":""},{"dropping-particle":"","family":"Wang","given":"Hannah","non-dropping-particle":"","parse-names":false,"suffix":""},{"dropping-particle":"","family":"Das","given":"Kakoli","non-dropping-particle":"","parse-names":false,"suffix":""},{"dropping-particle":"","family":"Tao","given":"Jiong","non-dropping-particle":"","parse-names":false,"suffix":""},{"dropping-particle":"","family":"Tan","given":"Iain Beehuat","non-dropping-particle":"","parse-names":false,"suffix":""},{"dropping-particle":"","family":"Zhang","given":"Shenli","non-dropping-particle":"","parse-names":false,"suffix":""},{"dropping-particle":"","family":"Lee","given":"Minghui","non-dropping-particle":"","parse-names":false,"suffix":""},{"dropping-particle":"","family":"Wu","given":"Jeanie","non-dropping-particle":"","parse-names":false,"suffix":""},{"dropping-particle":"","family":"Lim","given":"Kiat Hon","non-dropping-particle":"","parse-names":false,"suffix":""},{"dropping-particle":"","family":"Lei","given":"Zhengdeng","non-dropping-particle":"","parse-names":false,"suffix":""},{"dropping-particle":"","family":"Goh","given":"Glenn","non-dropping-particle":"","parse-names":false,"suffix":""},{"dropping-particle":"","family":"Lim","given":"Qing Yan","non-dropping-particle":"","parse-names":false,"suffix":""},{"dropping-particle":"","family":"Tan","given":"Angie Lay Keng","non-dropping-particle":"","parse-names":false,"suffix":""},{"dropping-particle":"","family":"Poh","given":"Dianne Yu Sin","non-dropping-particle":"","parse-names":false,"suffix":""},{"dropping-particle":"","family":"Riahi","given":"Sudep","non-dropping-particle":"","parse-names":false,"suffix":""},{"dropping-particle":"","family":"Bell","given":"Sandra","non-dropping-particle":"","parse-names":false,"suffix":""},{"dropping-particle":"","family":"Shi","given":"Michael M.","non-dropping-particle":"","parse-names":false,"suffix":""},{"dropping-particle":"","family":"Linnartz","given":"Ronald","non-dropping-particle":"","parse-names":false,"suffix":""},{"dropping-particle":"","family":"Zhu","given":"Feng","non-dropping-particle":"","parse-names":false,"suffix":""},{"dropping-particle":"","family":"Yeoh","given":"Khay Guan","non-dropping-particle":"","parse-names":false,"suffix":""},{"dropping-particle":"","family":"Toh","given":"Han Chong","non-dropping-particle":"","parse-names":false,"suffix":""},{"dropping-particle":"","family":"Yong","given":"Wei Peng","non-dropping-particle":"","parse-names":false,"suffix":""},{"dropping-particle":"","family":"Cheong","given":"Hyun Cheol","non-dropping-particle":"","parse-names":false,"suffix":""},{"dropping-particle":"","family":"Rha","given":"Sun Young","non-dropping-particle":"","parse-names":false,"suffix":""},{"dropping-particle":"","family":"Boussioutas","given":"Alex","non-dropping-particle":"","parse-names":false,"suffix":""},{"dropping-particle":"","family":"Grabsch","given":"Heike","non-dropping-particle":"","parse-names":false,"suffix":""},{"dropping-particle":"","family":"Rozen","given":"Steve","non-dropping-particle":"","parse-names":false,"suffix":""},{"dropping-particle":"","family":"Tan","given":"Patrick","non-dropping-particle":"","parse-names":false,"suffix":""}],"container-title":"Gut","id":"ITEM-1","issued":{"date-parts":[["2012"]]},"title":"A comprehensive survey of genomic alterations in gastric cancer reveals systematic patterns of molecular exclusivity and co-occurrence among distinct therapeutic targets","type":"article-journal"},"uris":["http://www.mendeley.com/documents/?uuid=7cdfb947-2669-497e-be67-e09630856664"]}],"mendeley":{"formattedCitation":"&lt;sup&gt;45&lt;/sup&gt;","plainTextFormattedCitation":"45","previouslyFormattedCitation":"&lt;sup&gt;45&lt;/sup&gt;"},"properties":{"noteIndex":0},"schema":"https://github.com/citation-style-language/schema/raw/master/csl-citation.json"}</w:instrText>
      </w:r>
      <w:r w:rsidR="00323A3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45</w:t>
      </w:r>
      <w:r w:rsidR="00323A3F"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Unfortunately, most of phase II and III trials evaluating RTK/</w:t>
      </w:r>
      <w:r w:rsidR="00102C4E" w:rsidRPr="007329EB">
        <w:rPr>
          <w:rFonts w:ascii="Book Antiqua" w:eastAsia="Times New Roman" w:hAnsi="Book Antiqua" w:cs="Times New Roman"/>
          <w:color w:val="000000"/>
          <w:sz w:val="24"/>
          <w:szCs w:val="24"/>
          <w:lang w:val="en-US" w:eastAsia="it-IT"/>
        </w:rPr>
        <w:t xml:space="preserve">RAS target therapies failed to </w:t>
      </w:r>
      <w:r w:rsidRPr="007329EB">
        <w:rPr>
          <w:rFonts w:ascii="Book Antiqua" w:eastAsia="Times New Roman" w:hAnsi="Book Antiqua" w:cs="Times New Roman"/>
          <w:color w:val="000000"/>
          <w:sz w:val="24"/>
          <w:szCs w:val="24"/>
          <w:lang w:val="en-US" w:eastAsia="it-IT"/>
        </w:rPr>
        <w:t>demonstrate activity in metastatic GC.</w:t>
      </w:r>
    </w:p>
    <w:p w14:paraId="7E64E77D" w14:textId="1AE457EE" w:rsidR="005F1A82" w:rsidRPr="007329EB" w:rsidRDefault="005F1A82"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The </w:t>
      </w:r>
      <w:r w:rsidR="00852A9A" w:rsidRPr="007329EB">
        <w:rPr>
          <w:rFonts w:ascii="Book Antiqua" w:eastAsia="Times New Roman" w:hAnsi="Book Antiqua" w:cs="Times New Roman"/>
          <w:i/>
          <w:color w:val="000000"/>
          <w:sz w:val="24"/>
          <w:szCs w:val="24"/>
          <w:lang w:val="en-US" w:eastAsia="it-IT"/>
        </w:rPr>
        <w:t>EGFR</w:t>
      </w:r>
      <w:r w:rsidR="00852A9A" w:rsidRPr="007329EB">
        <w:rPr>
          <w:rFonts w:ascii="Book Antiqua" w:eastAsia="Times New Roman" w:hAnsi="Book Antiqua" w:cs="Times New Roman"/>
          <w:color w:val="000000"/>
          <w:sz w:val="24"/>
          <w:szCs w:val="24"/>
          <w:lang w:val="en-US" w:eastAsia="it-IT"/>
        </w:rPr>
        <w:t xml:space="preserve"> </w:t>
      </w:r>
      <w:r w:rsidR="00CF5AAC" w:rsidRPr="007329EB">
        <w:rPr>
          <w:rFonts w:ascii="Book Antiqua" w:eastAsia="Times New Roman" w:hAnsi="Book Antiqua" w:cs="Times New Roman"/>
          <w:color w:val="000000"/>
          <w:sz w:val="24"/>
          <w:szCs w:val="24"/>
          <w:lang w:val="en-US" w:eastAsia="it-IT"/>
        </w:rPr>
        <w:t xml:space="preserve">gene </w:t>
      </w:r>
      <w:r w:rsidRPr="007329EB">
        <w:rPr>
          <w:rFonts w:ascii="Book Antiqua" w:eastAsia="Times New Roman" w:hAnsi="Book Antiqua" w:cs="Times New Roman"/>
          <w:color w:val="000000"/>
          <w:sz w:val="24"/>
          <w:szCs w:val="24"/>
          <w:lang w:val="en-US" w:eastAsia="it-IT"/>
        </w:rPr>
        <w:t>is amplified in the 5</w:t>
      </w:r>
      <w:r w:rsidR="00DC6F73" w:rsidRPr="007329EB">
        <w:rPr>
          <w:rFonts w:ascii="Book Antiqua" w:eastAsia="Times New Roman" w:hAnsi="Book Antiqua" w:cs="Times New Roman"/>
          <w:color w:val="000000"/>
          <w:sz w:val="24"/>
          <w:szCs w:val="24"/>
          <w:lang w:val="en-US" w:eastAsia="it-IT"/>
        </w:rPr>
        <w:t xml:space="preserve">% and </w:t>
      </w:r>
      <w:r w:rsidR="00CF5AAC" w:rsidRPr="007329EB">
        <w:rPr>
          <w:rFonts w:ascii="Book Antiqua" w:eastAsia="Times New Roman" w:hAnsi="Book Antiqua" w:cs="Times New Roman"/>
          <w:color w:val="000000"/>
          <w:sz w:val="24"/>
          <w:szCs w:val="24"/>
          <w:lang w:val="en-US" w:eastAsia="it-IT"/>
        </w:rPr>
        <w:t xml:space="preserve">EGFR is </w:t>
      </w:r>
      <w:r w:rsidR="00DC6F73" w:rsidRPr="007329EB">
        <w:rPr>
          <w:rFonts w:ascii="Book Antiqua" w:eastAsia="Times New Roman" w:hAnsi="Book Antiqua" w:cs="Times New Roman"/>
          <w:color w:val="000000"/>
          <w:sz w:val="24"/>
          <w:szCs w:val="24"/>
          <w:lang w:val="en-US" w:eastAsia="it-IT"/>
        </w:rPr>
        <w:t xml:space="preserve">overexpressed in more than 30% </w:t>
      </w:r>
      <w:r w:rsidRPr="007329EB">
        <w:rPr>
          <w:rFonts w:ascii="Book Antiqua" w:eastAsia="Times New Roman" w:hAnsi="Book Antiqua" w:cs="Times New Roman"/>
          <w:color w:val="000000"/>
          <w:sz w:val="24"/>
          <w:szCs w:val="24"/>
          <w:lang w:val="en-US" w:eastAsia="it-IT"/>
        </w:rPr>
        <w:t>of GC</w:t>
      </w:r>
      <w:r w:rsidR="00954FB1" w:rsidRPr="007329EB">
        <w:rPr>
          <w:rFonts w:ascii="Book Antiqua" w:eastAsia="Times New Roman" w:hAnsi="Book Antiqua" w:cs="Times New Roman"/>
          <w:color w:val="000000"/>
          <w:sz w:val="24"/>
          <w:szCs w:val="24"/>
          <w:vertAlign w:val="superscript"/>
          <w:lang w:val="en-US" w:eastAsia="it-IT"/>
        </w:rPr>
        <w:t>[</w:t>
      </w:r>
      <w:r w:rsidR="00DC6F73"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DC6F73"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14</w:t>
      </w:r>
      <w:r w:rsidR="00DC6F73" w:rsidRPr="007329EB">
        <w:rPr>
          <w:rFonts w:ascii="Book Antiqua" w:eastAsia="Times New Roman" w:hAnsi="Book Antiqua" w:cs="Times New Roman"/>
          <w:color w:val="000000"/>
          <w:sz w:val="24"/>
          <w:szCs w:val="24"/>
          <w:vertAlign w:val="superscript"/>
          <w:lang w:eastAsia="it-IT"/>
        </w:rPr>
        <w:fldChar w:fldCharType="end"/>
      </w:r>
      <w:r w:rsidR="00194C69" w:rsidRPr="007329EB">
        <w:rPr>
          <w:rFonts w:ascii="Book Antiqua" w:hAnsi="Book Antiqua" w:cs="Times New Roman"/>
          <w:color w:val="000000"/>
          <w:sz w:val="24"/>
          <w:szCs w:val="24"/>
          <w:vertAlign w:val="superscript"/>
          <w:lang w:eastAsia="zh-CN"/>
        </w:rPr>
        <w:t>,</w:t>
      </w:r>
      <w:r w:rsidR="00852A9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{"citationItems":[{"id":"ITEM-1","itemData":{"DOI":"10.18632/oncotarget.15231","ISSN":"19492553","abstract":"PURPOSE: The aim of this update meta-analysis was to clarify the clinicopathologic and prognostic significance of human epidermal growth factor receptor(EGFR) expression in gastric cancer patients. EXPERIMENTAL DESIGN: Several electronic databases were searched from January 1970 to May 2016. The odds ratio (OR) was calculated to assess the association between EGFR expression and pathological parameters. The hazard ratio (HR) and 95% CI were calculated to explore the relationship between EGFR expression and overall survival. RESULTS: Finally 7229 patients with gastric cancer from 25 eligible studies were included in the present meta analysis. High EGFR expression was found to be significantly related with tumor differentiation (OR=1.96, 95%CI: 1.14-3.34, Z=2.43, P=0.015), lymph node metastasis (OR=2.20, 95% CI: 1.63-2.96, Z=5.17, P=0.001), and tumor stage (OR=2.13, 95% CI: 1.35-3.36, Z=3.25, P=0.001). However, high EGFR expression was not significantly associated with invasion depth (OR=2.09, 95% CI: 0.4-11.05, Z=0.87, P=0.385). The pooled HR suggested that high EGFR expression was significantly correlated with overall survival (HR=1.19, 95% CI 1.04-1.37, Z=2.44, P=0.015). CONCLUSIONS: The present meta-analysis demonstrated that high EGFR expression significantly predicts poor prognosis, suggesting that high EGFR expression may serve as a predictive biomarker for poor prognosis in patients with gastric cancer.","author":[{"d</w:instrText>
      </w:r>
      <w:r w:rsidR="002224EB" w:rsidRPr="007329EB">
        <w:rPr>
          <w:rFonts w:ascii="Book Antiqua" w:eastAsia="Times New Roman" w:hAnsi="Book Antiqua" w:cs="Times New Roman"/>
          <w:color w:val="000000"/>
          <w:sz w:val="24"/>
          <w:szCs w:val="24"/>
          <w:vertAlign w:val="superscript"/>
          <w:lang w:val="en-US" w:eastAsia="it-IT"/>
        </w:rPr>
        <w:instrText>ropping-particle":"","family":"Zhang","given":"Z.","non-dropping-particle":"","parse-names":false,"suffix":""},{"dropping-particle":"","family":"Tang","given":"H.","non-dropping-particle":"","parse-names":false,"suffix":""},{"dropping-particle":"","family":"Lin","given":"J.","non-dropping-particle":"","parse-names":false,"suffix":""},{"dropping-particle":"","family":"Hu","given":"Y.","non-dropping-particle":"","parse-names":false,"suffix":""},{"dropping-particle":"","family":"Luo","given":"G.","non-dropping-particle":"","parse-names":false,"suffix":""},{"dropping-particle":"","family":"Luo","given":"Z.","non-dropping-particle":"","parse-names":false,"suffix":""},{"dropping-particle":"","family":"Cheng","given":"C.","non-dropping-particle":"","parse-names":false,"suffix":""},{"dropping-particle":"","family":"Wang","given":"P.","non-dropping-particle":"","parse-names":false,"suffix":""}],"container-title":"Oncotarget","id":"ITEM-1","issued":{"date-parts":[["2017"]]},"title":"Clinicopathologic and prognostic significance of human epidermal growth factor receptor in patients with gastric cancer: An updated meta-analysis","type":"article-journal"},"uris":["http://www.mendeley.com/documents/?uuid=62974107-8c4c-401f-bc83-1a399f4aee5b"]}],"mendeley":{"formattedCitation":"&lt;sup&gt;46&lt;/sup&gt;","plainTextFormattedCitation":"46","previouslyFormattedCitation":"&lt;sup&gt;46&lt;/sup&gt;"},"properties":{"noteIndex":0},"schema":"https://github.com/citation-style-language/schema/raw/master/csl-citation.json"}</w:instrText>
      </w:r>
      <w:r w:rsidR="00852A9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46</w:t>
      </w:r>
      <w:r w:rsidR="00852A9A"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00DC6F73" w:rsidRPr="007329EB">
        <w:rPr>
          <w:rFonts w:ascii="Book Antiqua" w:eastAsia="Times New Roman" w:hAnsi="Book Antiqua" w:cs="Times New Roman"/>
          <w:color w:val="000000"/>
          <w:sz w:val="24"/>
          <w:szCs w:val="24"/>
          <w:lang w:val="en-US" w:eastAsia="it-IT"/>
        </w:rPr>
        <w:t>.</w:t>
      </w:r>
      <w:r w:rsidR="009317D8" w:rsidRPr="007329EB">
        <w:rPr>
          <w:rFonts w:ascii="Book Antiqua" w:eastAsia="Times New Roman" w:hAnsi="Book Antiqua" w:cs="Times New Roman"/>
          <w:color w:val="000000"/>
          <w:sz w:val="24"/>
          <w:szCs w:val="24"/>
          <w:lang w:val="en-US" w:eastAsia="it-IT"/>
        </w:rPr>
        <w:t xml:space="preserve"> </w:t>
      </w:r>
      <w:r w:rsidR="00852A9A" w:rsidRPr="007329EB">
        <w:rPr>
          <w:rFonts w:ascii="Book Antiqua" w:eastAsia="Times New Roman" w:hAnsi="Book Antiqua" w:cs="Times New Roman"/>
          <w:color w:val="000000"/>
          <w:sz w:val="24"/>
          <w:szCs w:val="24"/>
          <w:lang w:val="en-US" w:eastAsia="it-IT"/>
        </w:rPr>
        <w:t>Both anti-EGFR drug c</w:t>
      </w:r>
      <w:r w:rsidRPr="007329EB">
        <w:rPr>
          <w:rFonts w:ascii="Book Antiqua" w:eastAsia="Times New Roman" w:hAnsi="Book Antiqua" w:cs="Times New Roman"/>
          <w:color w:val="000000"/>
          <w:sz w:val="24"/>
          <w:szCs w:val="24"/>
          <w:lang w:val="en-US" w:eastAsia="it-IT"/>
        </w:rPr>
        <w:t>etuximab and panitumumab</w:t>
      </w:r>
      <w:r w:rsidR="00852A9A" w:rsidRPr="007329EB">
        <w:rPr>
          <w:rFonts w:ascii="Book Antiqua" w:eastAsia="Times New Roman" w:hAnsi="Book Antiqua" w:cs="Times New Roman"/>
          <w:color w:val="000000"/>
          <w:sz w:val="24"/>
          <w:szCs w:val="24"/>
          <w:lang w:val="en-US" w:eastAsia="it-IT"/>
        </w:rPr>
        <w:t xml:space="preserve"> have been tested in </w:t>
      </w:r>
      <w:r w:rsidR="00852A9A" w:rsidRPr="007329EB">
        <w:rPr>
          <w:rFonts w:ascii="Book Antiqua" w:eastAsia="Times New Roman" w:hAnsi="Book Antiqua" w:cs="Times New Roman"/>
          <w:color w:val="000000"/>
          <w:sz w:val="24"/>
          <w:szCs w:val="24"/>
          <w:lang w:val="en-US" w:eastAsia="it-IT"/>
        </w:rPr>
        <w:lastRenderedPageBreak/>
        <w:t>two phase III</w:t>
      </w:r>
      <w:r w:rsidRPr="007329EB">
        <w:rPr>
          <w:rFonts w:ascii="Book Antiqua" w:eastAsia="Times New Roman" w:hAnsi="Book Antiqua" w:cs="Times New Roman"/>
          <w:color w:val="000000"/>
          <w:sz w:val="24"/>
          <w:szCs w:val="24"/>
          <w:lang w:val="en-US" w:eastAsia="it-IT"/>
        </w:rPr>
        <w:t xml:space="preserve"> trial</w:t>
      </w:r>
      <w:r w:rsidR="00873488"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In the EXPAND trial</w:t>
      </w:r>
      <w:r w:rsidR="00CF5AAC" w:rsidRPr="007329EB">
        <w:rPr>
          <w:rFonts w:ascii="Book Antiqua" w:eastAsia="Times New Roman" w:hAnsi="Book Antiqua" w:cs="Times New Roman"/>
          <w:color w:val="000000"/>
          <w:sz w:val="24"/>
          <w:szCs w:val="24"/>
          <w:lang w:val="en-US" w:eastAsia="it-IT"/>
        </w:rPr>
        <w:t xml:space="preserve"> (Capecitabine and cisplatin with or without cetuximab for patients with previously untreated advanced </w:t>
      </w:r>
      <w:r w:rsidR="00221AB4" w:rsidRPr="007329EB">
        <w:rPr>
          <w:rFonts w:ascii="Book Antiqua" w:eastAsia="Times New Roman" w:hAnsi="Book Antiqua" w:cs="Times New Roman"/>
          <w:color w:val="000000"/>
          <w:sz w:val="24"/>
          <w:szCs w:val="24"/>
          <w:lang w:val="en-US" w:eastAsia="it-IT"/>
        </w:rPr>
        <w:t>GC</w:t>
      </w:r>
      <w:r w:rsidR="00CF5AAC"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the addition of the chimeric monoclonal antibody cetuximab to capecitabine-cisplatin provided no additional benefit in terms of PFS to chemotherapy alone in the first</w:t>
      </w:r>
      <w:r w:rsidR="00954FB1" w:rsidRPr="007329EB">
        <w:rPr>
          <w:rFonts w:ascii="Book Antiqua" w:eastAsia="Times New Roman" w:hAnsi="Book Antiqua" w:cs="Times New Roman"/>
          <w:color w:val="000000"/>
          <w:sz w:val="24"/>
          <w:szCs w:val="24"/>
          <w:lang w:val="en-US" w:eastAsia="it-IT"/>
        </w:rPr>
        <w:t xml:space="preserve">-line treatment of advanced GC </w:t>
      </w:r>
      <w:r w:rsidRPr="007329EB">
        <w:rPr>
          <w:rFonts w:ascii="Book Antiqua" w:eastAsia="Times New Roman" w:hAnsi="Book Antiqua" w:cs="Times New Roman"/>
          <w:color w:val="000000"/>
          <w:sz w:val="24"/>
          <w:szCs w:val="24"/>
          <w:lang w:val="en-US" w:eastAsia="it-IT"/>
        </w:rPr>
        <w:t>(</w:t>
      </w:r>
      <w:r w:rsidR="00873488" w:rsidRPr="007329EB">
        <w:rPr>
          <w:rFonts w:ascii="Book Antiqua" w:eastAsia="Times New Roman" w:hAnsi="Book Antiqua" w:cs="Times New Roman"/>
          <w:color w:val="000000"/>
          <w:sz w:val="24"/>
          <w:szCs w:val="24"/>
          <w:lang w:val="en-US" w:eastAsia="it-IT"/>
        </w:rPr>
        <w:t>HR</w:t>
      </w:r>
      <w:r w:rsidR="00194C69" w:rsidRPr="007329EB">
        <w:rPr>
          <w:rFonts w:ascii="Book Antiqua" w:hAnsi="Book Antiqua" w:cs="Times New Roman"/>
          <w:color w:val="000000"/>
          <w:sz w:val="24"/>
          <w:szCs w:val="24"/>
          <w:lang w:val="en-US" w:eastAsia="zh-CN"/>
        </w:rPr>
        <w:t>:</w:t>
      </w:r>
      <w:r w:rsidR="00873488" w:rsidRPr="007329EB">
        <w:rPr>
          <w:rFonts w:ascii="Book Antiqua" w:eastAsia="Times New Roman" w:hAnsi="Book Antiqua" w:cs="Times New Roman"/>
          <w:color w:val="000000"/>
          <w:sz w:val="24"/>
          <w:szCs w:val="24"/>
          <w:lang w:val="en-US" w:eastAsia="it-IT"/>
        </w:rPr>
        <w:t xml:space="preserve"> </w:t>
      </w:r>
      <w:r w:rsidR="00911D9E" w:rsidRPr="007329EB">
        <w:rPr>
          <w:rFonts w:ascii="Book Antiqua" w:eastAsia="Times New Roman" w:hAnsi="Book Antiqua" w:cs="Times New Roman"/>
          <w:color w:val="000000"/>
          <w:sz w:val="24"/>
          <w:szCs w:val="24"/>
          <w:lang w:val="en-US" w:eastAsia="it-IT"/>
        </w:rPr>
        <w:t>1.09;</w:t>
      </w:r>
      <w:r w:rsidRPr="007329EB">
        <w:rPr>
          <w:rFonts w:ascii="Book Antiqua" w:eastAsia="Times New Roman" w:hAnsi="Book Antiqua" w:cs="Times New Roman"/>
          <w:color w:val="000000"/>
          <w:sz w:val="24"/>
          <w:szCs w:val="24"/>
          <w:lang w:val="en-US" w:eastAsia="it-IT"/>
        </w:rPr>
        <w:t xml:space="preserve"> 95%CI</w:t>
      </w:r>
      <w:r w:rsidR="00194C69"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0.92</w:t>
      </w:r>
      <w:r w:rsidR="00194C69" w:rsidRPr="007329EB">
        <w:rPr>
          <w:rFonts w:ascii="Book Antiqua" w:hAnsi="Book Antiqua" w:cs="Times New Roman"/>
          <w:color w:val="000000"/>
          <w:sz w:val="24"/>
          <w:szCs w:val="24"/>
          <w:lang w:val="en-US" w:eastAsia="zh-CN"/>
        </w:rPr>
        <w:t>-</w:t>
      </w:r>
      <w:r w:rsidR="00873488" w:rsidRPr="007329EB">
        <w:rPr>
          <w:rFonts w:ascii="Book Antiqua" w:eastAsia="Times New Roman" w:hAnsi="Book Antiqua" w:cs="Times New Roman"/>
          <w:color w:val="000000"/>
          <w:sz w:val="24"/>
          <w:szCs w:val="24"/>
          <w:lang w:val="en-US" w:eastAsia="it-IT"/>
        </w:rPr>
        <w:t xml:space="preserve">1.29; </w:t>
      </w:r>
      <w:r w:rsidR="00194C69" w:rsidRPr="007329EB">
        <w:rPr>
          <w:rFonts w:ascii="Book Antiqua" w:eastAsia="Times New Roman" w:hAnsi="Book Antiqua" w:cs="Times New Roman"/>
          <w:i/>
          <w:color w:val="000000"/>
          <w:sz w:val="24"/>
          <w:szCs w:val="24"/>
          <w:lang w:val="en-US" w:eastAsia="it-IT"/>
        </w:rPr>
        <w:t>P</w:t>
      </w:r>
      <w:r w:rsidR="00911D9E" w:rsidRPr="007329EB">
        <w:rPr>
          <w:rFonts w:ascii="Book Antiqua" w:eastAsia="Times New Roman" w:hAnsi="Book Antiqua" w:cs="Times New Roman"/>
          <w:color w:val="000000"/>
          <w:sz w:val="24"/>
          <w:szCs w:val="24"/>
          <w:lang w:val="en-US" w:eastAsia="it-IT"/>
        </w:rPr>
        <w:t xml:space="preserve"> </w:t>
      </w:r>
      <w:r w:rsidR="00873488" w:rsidRPr="007329EB">
        <w:rPr>
          <w:rFonts w:ascii="Book Antiqua" w:eastAsia="Times New Roman" w:hAnsi="Book Antiqua" w:cs="Times New Roman"/>
          <w:color w:val="000000"/>
          <w:sz w:val="24"/>
          <w:szCs w:val="24"/>
          <w:lang w:val="en-US" w:eastAsia="it-IT"/>
        </w:rPr>
        <w:t>=</w:t>
      </w:r>
      <w:r w:rsidR="00911D9E" w:rsidRPr="007329EB">
        <w:rPr>
          <w:rFonts w:ascii="Book Antiqua" w:eastAsia="Times New Roman" w:hAnsi="Book Antiqua" w:cs="Times New Roman"/>
          <w:color w:val="000000"/>
          <w:sz w:val="24"/>
          <w:szCs w:val="24"/>
          <w:lang w:val="en-US" w:eastAsia="it-IT"/>
        </w:rPr>
        <w:t xml:space="preserve"> </w:t>
      </w:r>
      <w:r w:rsidR="00873488" w:rsidRPr="007329EB">
        <w:rPr>
          <w:rFonts w:ascii="Book Antiqua" w:eastAsia="Times New Roman" w:hAnsi="Book Antiqua" w:cs="Times New Roman"/>
          <w:color w:val="000000"/>
          <w:sz w:val="24"/>
          <w:szCs w:val="24"/>
          <w:lang w:val="en-US" w:eastAsia="it-IT"/>
        </w:rPr>
        <w:t>0.32)</w:t>
      </w:r>
      <w:r w:rsidR="00954FB1" w:rsidRPr="007329EB">
        <w:rPr>
          <w:rFonts w:ascii="Book Antiqua" w:eastAsia="Times New Roman" w:hAnsi="Book Antiqua" w:cs="Times New Roman"/>
          <w:color w:val="000000"/>
          <w:sz w:val="24"/>
          <w:szCs w:val="24"/>
          <w:vertAlign w:val="superscript"/>
          <w:lang w:val="en-US" w:eastAsia="it-IT"/>
        </w:rPr>
        <w:t>[</w:t>
      </w:r>
      <w:r w:rsidR="00873488"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{"citationItems":[{"id":"ITEM-1","itemData":{"DOI":"10.1016/S1470-2045(13)70102-5","ISSN":"14702045","abstract":"Background: Patients with advanced gastric cancer have a poor prognosis and few efficacious treatment options. We aimed to assess the addition of cetuximab to capecitabine-cisplatin chemotherapy in patients with advanced gastric or gastro-oesophageal junction cancer. Methods: In our open-label, randomised phase 3 trial (EXPAND), we enrolled adults aged 18 years or older with histologically confirmed locally advanced unresectable (M0) or metastatic (M1) adenocarcinoma of the stomach or gastro-oesophageal junction. We enrolled patients at 164 sites (teaching hospitals and clinics) in 25 countries, and randomly assigned eligible participants (1:1) to receive first-line chemotherapy with or without cetuximab. Randomisation was done with a permuted block randomisation procedure (variable block size), stratified by disease stage (M0 vs M1), previous oesophagectomy or gastrectomy (yes vs no), and previous (neo)adjuvant (radio)chemotherapy (yes vs no). Treatment consisted of 3-week cycles of twice-daily capecitabine 1000 mg/m2 (on days 1-14) and intravenous cisplatin 80 mg/m2 (on day 1), with or without weekly cetuximab (400 mg/m2 initial infusion on day 1 followed by 250 mg/m2 per week thereafter). The primary endpoint was progression-free survival (PFS), assessed by a masked independent review committee in the intention-to-treat population. We assessed safety in all patients who received at least one dose of study drug. This study is registered at EudraCT, number 2007-004219-75. Findings: Between June 30, 2008, and Dec 15, 2010, we enrolled 904 patients. Median PFS for 455 patients allocated capecitabine-cisplatin plus cetuximab was 4·4 months (95% CI 4·2-5·5) compared with 5·6 months (5·1-5·7) for 449 patients who were allocated to receive capecitabine-cisplatin alone (hazard ratio 1·09, 95% CI 0·92-1·29; p=0·32). 369 (83%) of 446 patients in the chemotherapy plus cetuximab group and 337 (77%) of 436 patients in the chemotherapy group had grade 3-4 adverse events, including grade 3-4 diarrhoea, hypokalaemia, hypomagnesaemia, rash, and hand-foot syndrome. Grade 3-4 neutropenia was more common in controls than in patients who received cetuximab. Incidence of grade 3-4 skin reactions and acne-like rash was substantially higher in the cetuximab-containing regimen than in the control regimen. 239 (54%) of 446 in the cetuximab group and 194 (44%) of 436 in the control group had any grade of serious adverse event. Interpretation: Addition of cetuximab to capecitabi…","author":[{"dropping-particle":"","family":"Lordick","given":"Florian","non-dropping-particle":"","parse-names":false,"suffix":""},{"dropping-particle":"","family":"Kang","given":"Yoon Koo","non-dropping-particle":"","parse-names":false,"suffix":""},{"dropping-particle":"","family":"Chung","given":"Hyun Cheol","non-dropping-particle":"","parse-names":false,"suffix":""},{"dropping-particle":"","family":"Salman","given":"Pamela","non-dropping-particle":"","parse-names":false,"suffix":""},{"dropping-particle":"","family":"Oh","given":"Sang Cheul","non-dropping-particle":"","parse-names":false,"suffix":""},{"dropping-particle":"","family":"Bodoky","given":"György","non-dropping-particle":"","parse-names":false,"suffix":""},{"dropping-particle":"","family":"Kurteva","given":"Galina","non-dropping-particle":"","parse-names":false,"suffix":""},{"dropping-particle":"","family":"Volovat","given":"Constantin","non-dropping-particle":"","parse-names":false,"suffix":""},{"dropping-particle":"","family":"Moiseyenko","given":"Vladimir M.","non-dropping-particle":"","parse-names":false,"suffix":""},{"dropping-particle":"","family":"Gorbunova","given":"Vera","non-dropping-particle":"","parse-names":false,"suffix":""},{"dropping-particle":"","family":"Park","given":"Joon Oh","non-dropping-particle":"","parse-names":false,"suffix":""},{"dropping-particle":"","family":"Sawaki","given":"Akira","non-dropping-particle":"","parse-names":false,"suffix":""},{"dropping-particle":"","family":"Celik","given":"Ilhan","non-dropping-particle":"","parse-names":false,"suffix":""},{"dropping-particle":"","family":"Götte","given":"Heiko","non-dropping-particle":"","parse-names":false,"suffix":""},{"dropping-particle":"","family":"Melezínková","given":"Helena","non-dropping-particle":"","parse-names":false,"suffix":""},{"dropping-particle":"","family":"Moehler","given":"Markus","non-dropping-particle":"","parse-names":false,"suffix":""}],"container-title":"The Lancet Oncology","id":"ITEM-1","issued":{"date-parts":[["2013"]]},"title":"Capecitabine and cisplatin with or without cetuximab for patients with previously untreated advanced gastric cancer (EXPAND): A randomised, open-label phase 3 trial","type":"article-journal"},"uris":["http://www.mendeley.com/documents/?uuid=20750871-2f27-4823-b028-4435bd42da46"]}],"mendeley":{"formattedCitation":"&lt;sup&gt;47&lt;/sup&gt;","plainTextFormattedCitation":"47","previouslyFormattedCitation":"&lt;sup&gt;47&lt;/sup&gt;"},"properties":{"noteIndex":0},"schema":"https://github.com/citation-style-language/schema/raw/master/csl-citation.json"}</w:instrText>
      </w:r>
      <w:r w:rsidR="00873488"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47</w:t>
      </w:r>
      <w:r w:rsidR="00873488"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The REAL 3 trial</w:t>
      </w:r>
      <w:r w:rsidR="0058317F" w:rsidRPr="007329EB">
        <w:rPr>
          <w:rFonts w:ascii="Book Antiqua" w:eastAsia="Times New Roman" w:hAnsi="Book Antiqua" w:cs="Times New Roman"/>
          <w:color w:val="000000"/>
          <w:sz w:val="24"/>
          <w:szCs w:val="24"/>
          <w:lang w:val="en-US" w:eastAsia="it-IT"/>
        </w:rPr>
        <w:t xml:space="preserve"> </w:t>
      </w:r>
      <w:r w:rsidR="00CF5AAC" w:rsidRPr="007329EB">
        <w:rPr>
          <w:rFonts w:ascii="Book Antiqua" w:eastAsia="Times New Roman" w:hAnsi="Book Antiqua" w:cs="Times New Roman"/>
          <w:color w:val="000000"/>
          <w:sz w:val="24"/>
          <w:szCs w:val="24"/>
          <w:lang w:val="en-US" w:eastAsia="it-IT"/>
        </w:rPr>
        <w:t>(Epirubicin, oxaliplatin, and capecitabine with or without panitumumab for patients with previously untreated advanced oesophagogastric cancer)</w:t>
      </w:r>
      <w:r w:rsidRPr="007329EB">
        <w:rPr>
          <w:rFonts w:ascii="Book Antiqua" w:eastAsia="Times New Roman" w:hAnsi="Book Antiqua" w:cs="Times New Roman"/>
          <w:color w:val="000000"/>
          <w:sz w:val="24"/>
          <w:szCs w:val="24"/>
          <w:lang w:val="en-US" w:eastAsia="it-IT"/>
        </w:rPr>
        <w:t>, with 553 patients randomized to receive epirubicin, oxaliplatin, and capecitabine (EOC) plus</w:t>
      </w:r>
      <w:r w:rsidR="00A64B2D" w:rsidRPr="007329EB">
        <w:rPr>
          <w:rFonts w:ascii="Book Antiqua" w:eastAsia="Times New Roman" w:hAnsi="Book Antiqua" w:cs="Times New Roman"/>
          <w:color w:val="000000"/>
          <w:sz w:val="24"/>
          <w:szCs w:val="24"/>
          <w:lang w:val="en-US" w:eastAsia="it-IT"/>
        </w:rPr>
        <w:t xml:space="preserve"> the human monoclonal antibody p</w:t>
      </w:r>
      <w:r w:rsidRPr="007329EB">
        <w:rPr>
          <w:rFonts w:ascii="Book Antiqua" w:eastAsia="Times New Roman" w:hAnsi="Book Antiqua" w:cs="Times New Roman"/>
          <w:color w:val="000000"/>
          <w:sz w:val="24"/>
          <w:szCs w:val="24"/>
          <w:lang w:val="en-US" w:eastAsia="it-IT"/>
        </w:rPr>
        <w:t>anitumumab or EOC alone, failed to show a benefit in OS of the combination therapy compar</w:t>
      </w:r>
      <w:r w:rsidR="00873488" w:rsidRPr="007329EB">
        <w:rPr>
          <w:rFonts w:ascii="Book Antiqua" w:eastAsia="Times New Roman" w:hAnsi="Book Antiqua" w:cs="Times New Roman"/>
          <w:color w:val="000000"/>
          <w:sz w:val="24"/>
          <w:szCs w:val="24"/>
          <w:lang w:val="en-US" w:eastAsia="it-IT"/>
        </w:rPr>
        <w:t>ed with the only chemotherapy (HR</w:t>
      </w:r>
      <w:r w:rsidR="00194C69" w:rsidRPr="007329EB">
        <w:rPr>
          <w:rFonts w:ascii="Book Antiqua" w:hAnsi="Book Antiqua" w:cs="Times New Roman"/>
          <w:color w:val="000000"/>
          <w:sz w:val="24"/>
          <w:szCs w:val="24"/>
          <w:lang w:val="en-US" w:eastAsia="zh-CN"/>
        </w:rPr>
        <w:t>:</w:t>
      </w:r>
      <w:r w:rsidR="00873488"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1</w:t>
      </w:r>
      <w:r w:rsidR="00911D9E" w:rsidRPr="007329EB">
        <w:rPr>
          <w:rFonts w:ascii="Book Antiqua" w:eastAsia="Times New Roman" w:hAnsi="Book Antiqua" w:cs="Times New Roman"/>
          <w:color w:val="000000"/>
          <w:sz w:val="24"/>
          <w:szCs w:val="24"/>
          <w:lang w:val="en-US" w:eastAsia="it-IT"/>
        </w:rPr>
        <w:t>.37;</w:t>
      </w:r>
      <w:r w:rsidR="00873488" w:rsidRPr="007329EB">
        <w:rPr>
          <w:rFonts w:ascii="Book Antiqua" w:eastAsia="Times New Roman" w:hAnsi="Book Antiqua" w:cs="Times New Roman"/>
          <w:color w:val="000000"/>
          <w:sz w:val="24"/>
          <w:szCs w:val="24"/>
          <w:lang w:val="en-US" w:eastAsia="it-IT"/>
        </w:rPr>
        <w:t xml:space="preserve"> 95%CI</w:t>
      </w:r>
      <w:r w:rsidR="00194C69" w:rsidRPr="007329EB">
        <w:rPr>
          <w:rFonts w:ascii="Book Antiqua" w:hAnsi="Book Antiqua" w:cs="Times New Roman"/>
          <w:color w:val="000000"/>
          <w:sz w:val="24"/>
          <w:szCs w:val="24"/>
          <w:lang w:val="en-US" w:eastAsia="zh-CN"/>
        </w:rPr>
        <w:t>:</w:t>
      </w:r>
      <w:r w:rsidR="00873488" w:rsidRPr="007329EB">
        <w:rPr>
          <w:rFonts w:ascii="Book Antiqua" w:eastAsia="Times New Roman" w:hAnsi="Book Antiqua" w:cs="Times New Roman"/>
          <w:color w:val="000000"/>
          <w:sz w:val="24"/>
          <w:szCs w:val="24"/>
          <w:lang w:val="en-US" w:eastAsia="it-IT"/>
        </w:rPr>
        <w:t xml:space="preserve"> 1.07</w:t>
      </w:r>
      <w:r w:rsidR="009B6609">
        <w:rPr>
          <w:rFonts w:ascii="Book Antiqua" w:hAnsi="Book Antiqua" w:cs="Times New Roman" w:hint="eastAsia"/>
          <w:color w:val="000000"/>
          <w:sz w:val="24"/>
          <w:szCs w:val="24"/>
          <w:lang w:val="en-US" w:eastAsia="zh-CN"/>
        </w:rPr>
        <w:t>-</w:t>
      </w:r>
      <w:r w:rsidR="00873488" w:rsidRPr="007329EB">
        <w:rPr>
          <w:rFonts w:ascii="Book Antiqua" w:eastAsia="Times New Roman" w:hAnsi="Book Antiqua" w:cs="Times New Roman"/>
          <w:color w:val="000000"/>
          <w:sz w:val="24"/>
          <w:szCs w:val="24"/>
          <w:lang w:val="en-US" w:eastAsia="it-IT"/>
        </w:rPr>
        <w:t xml:space="preserve">1.76; </w:t>
      </w:r>
      <w:r w:rsidR="00194C69" w:rsidRPr="007329EB">
        <w:rPr>
          <w:rFonts w:ascii="Book Antiqua" w:eastAsia="Times New Roman" w:hAnsi="Book Antiqua" w:cs="Times New Roman"/>
          <w:i/>
          <w:color w:val="000000"/>
          <w:sz w:val="24"/>
          <w:szCs w:val="24"/>
          <w:lang w:val="en-US" w:eastAsia="it-IT"/>
        </w:rPr>
        <w:t>P</w:t>
      </w:r>
      <w:r w:rsidR="00911D9E" w:rsidRPr="007329EB">
        <w:rPr>
          <w:rFonts w:ascii="Book Antiqua" w:eastAsia="Times New Roman" w:hAnsi="Book Antiqua" w:cs="Times New Roman"/>
          <w:color w:val="000000"/>
          <w:sz w:val="24"/>
          <w:szCs w:val="24"/>
          <w:lang w:val="en-US" w:eastAsia="it-IT"/>
        </w:rPr>
        <w:t xml:space="preserve"> </w:t>
      </w:r>
      <w:r w:rsidR="00873488" w:rsidRPr="007329EB">
        <w:rPr>
          <w:rFonts w:ascii="Book Antiqua" w:eastAsia="Times New Roman" w:hAnsi="Book Antiqua" w:cs="Times New Roman"/>
          <w:color w:val="000000"/>
          <w:sz w:val="24"/>
          <w:szCs w:val="24"/>
          <w:lang w:val="en-US" w:eastAsia="it-IT"/>
        </w:rPr>
        <w:t>=</w:t>
      </w:r>
      <w:r w:rsidR="00911D9E" w:rsidRPr="007329EB">
        <w:rPr>
          <w:rFonts w:ascii="Book Antiqua" w:eastAsia="Times New Roman" w:hAnsi="Book Antiqua" w:cs="Times New Roman"/>
          <w:color w:val="000000"/>
          <w:sz w:val="24"/>
          <w:szCs w:val="24"/>
          <w:lang w:val="en-US" w:eastAsia="it-IT"/>
        </w:rPr>
        <w:t xml:space="preserve"> </w:t>
      </w:r>
      <w:r w:rsidR="00873488" w:rsidRPr="007329EB">
        <w:rPr>
          <w:rFonts w:ascii="Book Antiqua" w:eastAsia="Times New Roman" w:hAnsi="Book Antiqua" w:cs="Times New Roman"/>
          <w:color w:val="000000"/>
          <w:sz w:val="24"/>
          <w:szCs w:val="24"/>
          <w:lang w:val="en-US" w:eastAsia="it-IT"/>
        </w:rPr>
        <w:t>0.013)</w:t>
      </w:r>
      <w:r w:rsidR="00954FB1" w:rsidRPr="007329EB">
        <w:rPr>
          <w:rFonts w:ascii="Book Antiqua" w:eastAsia="Times New Roman" w:hAnsi="Book Antiqua" w:cs="Times New Roman"/>
          <w:color w:val="000000"/>
          <w:sz w:val="24"/>
          <w:szCs w:val="24"/>
          <w:vertAlign w:val="superscript"/>
          <w:lang w:val="en-US" w:eastAsia="it-IT"/>
        </w:rPr>
        <w:t>[</w:t>
      </w:r>
      <w:r w:rsidR="00873488"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{"citationItems":[{"id":"ITEM-1","itemData":{"DOI":"10.1016/S1470-2045(13)70096-2","ISSN":"14702045","PMID":"23594786","abstract":"Background: EGFR overexpression occurs in 27-55% of oesophagogastric adenocarcinomas, and correlates with poor prognosis. We aimed to assess addition of the anti-EGFR antibody panitumumab to epirubicin, oxaliplatin, and capecitabine (EOC) in patients with advanced oesophagogastric adenocarcinoma. Methods: In this randomised, open-label phase 3 trial (REAL3), we enrolled patients with untreated, metastatic, or locally advanced oesophagogastric adenocarcinoma at 63 centres (tertiary referral centres, teaching hospitals, and district general hospitals) in the UK. Eligible patients were randomly allocated (1:1) to receive up to eight 21-day cycles of open-label EOC (epirubicin 50 mg/m2 and oxaliplatin 130 mg/m2 on day 1 and capecitabine 1250 mg/m2 per day on days 1-21) or modified-dose EOC plus panitumumab (mEOC+P; epirubicin 50 mg/m2 and oxaliplatin 100 mg/m2 on day 1, capecitabine 1000 mg/m2 per day on days 1-21, and panitumumab 9 mg/kg on day 1). Randomisation was blocked and stratified for centre region, extent of disease, and performance status. The primary endpoint was overall survival in the intention-to-treat population. We assessed safety in all patients who received at least one dose of study drug. After a preplanned independent data monitoring committee review in October, 2011, trial recruitment was halted and panitumumab withdrawn. Data for patients on treatment were censored at this timepoint. This study is registered with ClinicalTrials.gov, number NCT00824785. Findings: Between June 2, 2008, and Oct 17, 2011, we enrolled 553 eligible patients. Median overall survival in 275 patients allocated EOC was 11·3 months (95% CI 9·6-13·0) compared with 8·8 months (7·7-9·8) in 278 patients allocated mEOC+P (hazard ratio [HR] 1·37, 95% CI 1·07-1·76; p=0·013). mEOC+P was associated with increased incidence of grade 3-4 diarrhoea (48 [17%] of 276 patients allocated mEOC+P vs 29 [11%] of 266 patients allocated EOC), rash (29 [11%] vs two [1%]), mucositis (14 [5%] vs none), and hypomagnesaemia (13 [5%] vs none) but reduced incidence of haematological toxicity (grade ≥3 neutropenia 35 [13%] vs 74 [28%]). Interpretation: Addition of panitumumab to EOC chemotherapy does not increase overall survival and cannot be recommended for use in an unselected population with advanced oesophagogastric adenocarcinoma. Funding: Amgen, UK National Institute for Health Research Biomedical Research Centre. © 2013 Elsevier Ltd.","author":[{"dropping-particle":"","family":"Waddell","given":"Tom","non-dropping-particle":"","parse-names":false,"suffix":""},{"dropping-particle":"","family":"Chau","given":"Ian","non-dropping-particle":"","parse-names":false,"suffix":""},{"dropping-particle":"","family":"Cunningham","given":"David","non-dropping-particle":"","parse-names":false,"suffix":""},{"dropping-particle":"","family":"Gonzalez","given":"David","non-dropping-particle":"","parse-names":false,"suffix":""},{"dropping-particle":"","family":"Frances","given":"Alicia","non-dropping-particle":"","parse-names":false,"suffix":""},{"dropping-particle":"","family":"Okines","given":"Clare","non-dropping-particle":"","parse-names":false,"suffix":""},{"dropping-particle":"","family":"Wotherspoon","given":"Andrew","non-dropping-particle":"","parse-names":false,"suffix":""},{"dropping-particle":"","family":"Saffery","given":"Claire","non-dropping-particle":"","parse-names":false,"suffix":""},{"dropping-particle":"","family":"Middleton","given":"Gary","non-dropping-particle":"","parse-names":false,"suffix":""},{"dropping-particle":"","family":"Wadsley","given":"Jonathan","non-dropping-particle":"","parse-names":false,"suffix":""},{"dropping-particle":"","family":"Ferry","given":"David","non-dropping-particle":"","parse-names":false,"suffix":""},{"dropping-particle":"","family":"Mansoor","given":"Wasat","non-dropping-particle":"","parse-names":false,"suffix":""},{"dropping-particle":"","family":"Crosby","given":"Tom","non-dropping-particle":"","parse-names":false,"suffix":""},{"dropping-particle":"","family":"Coxon","given":"Fareeda","non-dropping-particle":"","parse-names":false,"suffix":""},{"dropping-particle":"","family":"Smith","given":"David","non-dropping-particle":"","parse-names":false,"suffix":""},{"dropping-particle":"","family":"Waters","given":"Justin","non-dropping-particle":"","parse-names":false,"suffix":""},{"dropping-particle":"","family":"Iveson","given":"Timothy","non-dropping-particle":"","parse-names":false,"suffix":""},{"dropping-particle":"","family":"Falk","given":"Stephen","non-dropping-particle":"","parse-names":false,"suffix":""},{"dropping-particle":"","family":"Slater","given":"Sarah","non-dropping-particle":"","parse-names":false,"suffix":""},{"dropping-particle":"","family":"Peckitt","given":"Clare","non-dropping-particle":"","parse-names":false,"suffix":""},{"dropping-particle":"","family":"Barbachano","given":"Yolanda","non-dropping-particle":"","parse-names":false,"suffix":""}],"container-title":"The Lancet Oncology","id":"ITEM-1","issued":{"date-parts":[["2013"]]},"title":"Epirubicin, oxaliplatin, and capecitabine with or without panitumumab for patients with previously untreated advanced oesophagogastric cancer (REAL3): A randomised, open-label phase 3 trial","type":"article-journal"},"uris":["http://www.mendeley.com/documents/?uuid=307c57be-b135-4e2e-8d02-d3f2c0310c2d"]}],"mendeley":{"formattedCitation":"&lt;sup&gt;48&lt;/sup&gt;","plainTextFormattedCitation":"48","previouslyFormattedCitation":"&lt;sup&gt;48&lt;/sup&gt;"},"properties":{"noteIndex":0},"schema":"https://github.com/citation-style-language/schema/raw/master/csl-citation.json"}</w:instrText>
      </w:r>
      <w:r w:rsidR="00873488"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48</w:t>
      </w:r>
      <w:r w:rsidR="00873488"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575757"/>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However, none of these studies have selected patients on the basis of </w:t>
      </w:r>
      <w:r w:rsidRPr="007329EB">
        <w:rPr>
          <w:rFonts w:ascii="Book Antiqua" w:eastAsia="Times New Roman" w:hAnsi="Book Antiqua" w:cs="Times New Roman"/>
          <w:i/>
          <w:color w:val="000000"/>
          <w:sz w:val="24"/>
          <w:szCs w:val="24"/>
          <w:lang w:val="en-US" w:eastAsia="it-IT"/>
        </w:rPr>
        <w:t>EGFR</w:t>
      </w:r>
      <w:r w:rsidRPr="007329EB">
        <w:rPr>
          <w:rFonts w:ascii="Book Antiqua" w:eastAsia="Times New Roman" w:hAnsi="Book Antiqua" w:cs="Times New Roman"/>
          <w:color w:val="000000"/>
          <w:sz w:val="24"/>
          <w:szCs w:val="24"/>
          <w:lang w:val="en-US" w:eastAsia="it-IT"/>
        </w:rPr>
        <w:t xml:space="preserve"> overexpression/amplification. In metastatic colorectal cancer, </w:t>
      </w:r>
      <w:r w:rsidRPr="007329EB">
        <w:rPr>
          <w:rFonts w:ascii="Book Antiqua" w:eastAsia="Times New Roman" w:hAnsi="Book Antiqua" w:cs="Times New Roman"/>
          <w:i/>
          <w:iCs/>
          <w:color w:val="000000"/>
          <w:sz w:val="24"/>
          <w:szCs w:val="24"/>
          <w:lang w:val="en-US" w:eastAsia="it-IT"/>
        </w:rPr>
        <w:t xml:space="preserve">RAS </w:t>
      </w:r>
      <w:r w:rsidRPr="007329EB">
        <w:rPr>
          <w:rFonts w:ascii="Book Antiqua" w:eastAsia="Times New Roman" w:hAnsi="Book Antiqua" w:cs="Times New Roman"/>
          <w:color w:val="000000"/>
          <w:sz w:val="24"/>
          <w:szCs w:val="24"/>
          <w:lang w:val="en-US" w:eastAsia="it-IT"/>
        </w:rPr>
        <w:t>mutations are a negative predictive biomarkers of response to anti-EGFR therapy</w:t>
      </w:r>
      <w:r w:rsidR="00523D63" w:rsidRPr="007329EB">
        <w:rPr>
          <w:rFonts w:ascii="Book Antiqua" w:eastAsia="Times New Roman" w:hAnsi="Book Antiqua" w:cs="Times New Roman"/>
          <w:color w:val="000000"/>
          <w:sz w:val="24"/>
          <w:szCs w:val="24"/>
          <w:lang w:val="en-US" w:eastAsia="it-IT"/>
        </w:rPr>
        <w:t xml:space="preserve"> but can be</w:t>
      </w:r>
      <w:r w:rsidRPr="007329EB">
        <w:rPr>
          <w:rFonts w:ascii="Book Antiqua" w:eastAsia="Times New Roman" w:hAnsi="Book Antiqua" w:cs="Times New Roman"/>
          <w:color w:val="000000"/>
          <w:sz w:val="24"/>
          <w:szCs w:val="24"/>
          <w:lang w:val="en-US" w:eastAsia="it-IT"/>
        </w:rPr>
        <w:t xml:space="preserve"> detected only in about 3% of GC and GEJC.</w:t>
      </w:r>
    </w:p>
    <w:p w14:paraId="00119E9A" w14:textId="373DEB25" w:rsidR="005F1A82" w:rsidRPr="007329EB" w:rsidRDefault="005F1A82"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 xml:space="preserve">Several works have reported that EGFR expression, </w:t>
      </w:r>
      <w:r w:rsidRPr="007329EB">
        <w:rPr>
          <w:rFonts w:ascii="Book Antiqua" w:eastAsia="Times New Roman" w:hAnsi="Book Antiqua" w:cs="Times New Roman"/>
          <w:i/>
          <w:color w:val="000000"/>
          <w:sz w:val="24"/>
          <w:szCs w:val="24"/>
          <w:lang w:val="en-US" w:eastAsia="it-IT"/>
        </w:rPr>
        <w:t>EGFR</w:t>
      </w:r>
      <w:r w:rsidRPr="007329EB">
        <w:rPr>
          <w:rFonts w:ascii="Book Antiqua" w:eastAsia="Times New Roman" w:hAnsi="Book Antiqua" w:cs="Times New Roman"/>
          <w:color w:val="000000"/>
          <w:sz w:val="24"/>
          <w:szCs w:val="24"/>
          <w:lang w:val="en-US" w:eastAsia="it-IT"/>
        </w:rPr>
        <w:t xml:space="preserve"> gene copy number, or expression of other EGFR ligands such as epiregulin and amphiregulin, might be potential markers for efficacy of anti-EGFR target therapies</w:t>
      </w:r>
      <w:r w:rsidR="00954FB1" w:rsidRPr="007329EB">
        <w:rPr>
          <w:rFonts w:ascii="Book Antiqua" w:eastAsia="Times New Roman" w:hAnsi="Book Antiqua" w:cs="Times New Roman"/>
          <w:color w:val="000000"/>
          <w:sz w:val="24"/>
          <w:szCs w:val="24"/>
          <w:vertAlign w:val="superscript"/>
          <w:lang w:val="en-US" w:eastAsia="it-IT"/>
        </w:rPr>
        <w:t>[</w:t>
      </w:r>
      <w:r w:rsidR="00505E1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{"citationItems":[{"id":"ITEM-1","itemData":{"DOI":"10.1093/annonc/mdq591","ISSN":"09237534","abstract":"BACKGROUND Cetuximab plus irinotecan/folinic acid/5-fluorouracil (5-FU) (IF) was evaluated as first-line treatment of patients with advanced gastric cancer and gastroesophageal junction tumors. Preplanned analyses of the influence of tumor biomarkers on treatment outcome were carried out. PATIENTS AND METHODS Patients received weekly cetuximab (400 mg/m(2) on day 1, subsequently 250 mg/m(2)) plus irinotecan (80 mg/m(2)) and a 24-hour continuous infusion of folinic acid (200 mg/m(2)) and 5-FU (1500 mg/m(2)) on days 1, 8, 15, 22, 29 and 36 of a 50-day cycle, until progressive disease (PD). RESULTS The most common grade 3/4 toxic effects in 49 patients were diarrhea (15%) and skin toxic effects (14%). In 48 assessable patients, the overall response rate was 46% and disease control rate was 79%. Median progression-free survival (PFS) and overall survival (OS) was 9.0 months [95% confidence interval (CI) 7.1-15.6] and 16.5 months (95% CI 11.7-30.1), respectively. Tumor response was more common than nonresponse in epidermal growth factor receptor-expressing tumors (P = 0.041). Tumor PTEN expression was associated with longer PFS (P = 0.035) and OS (P = 0.0127) than no PTEN expression. CONCLUSION Cetuximab plus IF was well tolerated and efficacy data were encouraging. This treatment combination and the role of selected biomarkers are under investigation in the ongoing phase III EXPAND trial.","author":[{"dropping-particle":"","family":"Moehler","given":"M.","non-dropping-particle":"","parse-names":false,"suffix":""},{"dropping-particle":"","family":"Mueller","given":"A.","non-dropping-particle":"","parse-names":false,"suffix":""},{"dropping-particle":"","family":"Trarbach","given":"T.","non-dropping-particle":"","parse-names":false,"suffix":""},{"dropping-particle":"","family":"Lordick","given":"F.","non-dropping-particle":"","parse-names":false,"suffix":""},{"dropping-particle":"","family":"Seufferlein","given":"T.","non-dropping-particle":"","parse-names":false,"suffix":""},{"dropping-particle":"","family":"Kubicka","given":"S.","non-dropping-particle":"","parse-names":false,"suffix":""},{"dropping-particle":"","family":"Geißler","given":"M.","non-dropping-particle":"","parse-names":false,"suffix":""},{"dropping-particle":"","family":"Schwarz","given":"S.","non-dropping-particle":"","parse-names":false,"suffix":""},{"dropping-particle":"","family":"Galle","given":"P. R.","non-dropping-particle":"","parse-names":false,"suffix":""},{"dropping-particle":"","family":"Kanzler","given":"S.","non-dropping-particle":"","parse-names":false,"suffix":""}],"container-title":"Annals of Oncology","id":"ITEM-1","issued":{"date-parts":[["2011"]]},"title":"Cetuximab with irinotecan, folinic acid and 5-fluorouracil as first-line treatment in advanced gastroesophageal cancer: A prospective multi-center biomarker-oriented phase II study","type":"article-journal"},"uris":["http://www.mendeley.com/documents/?uuid=60035ff4-f0bb-40b6-96d2-1425ef0d1328"]}],"mendeley":{"formattedCitation":"&lt;sup&gt;49&lt;/sup&gt;","plainTextFormattedCitation":"49","previouslyFormattedCitation":"&lt;sup&gt;49&lt;/sup&gt;"},"properties":{"noteIndex":0},"schema":"https://github.com/citation-style-language/schema/raw/master/csl-citation.json"}</w:instrText>
      </w:r>
      <w:r w:rsidR="00505E1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49</w:t>
      </w:r>
      <w:r w:rsidR="00505E1F" w:rsidRPr="007329EB">
        <w:rPr>
          <w:rFonts w:ascii="Book Antiqua" w:eastAsia="Times New Roman" w:hAnsi="Book Antiqua" w:cs="Times New Roman"/>
          <w:color w:val="000000"/>
          <w:sz w:val="24"/>
          <w:szCs w:val="24"/>
          <w:vertAlign w:val="superscript"/>
          <w:lang w:eastAsia="it-IT"/>
        </w:rPr>
        <w:fldChar w:fldCharType="end"/>
      </w:r>
      <w:r w:rsidR="009B6609">
        <w:rPr>
          <w:rFonts w:ascii="Book Antiqua" w:hAnsi="Book Antiqua" w:cs="Times New Roman" w:hint="eastAsia"/>
          <w:color w:val="000000"/>
          <w:sz w:val="24"/>
          <w:szCs w:val="24"/>
          <w:vertAlign w:val="superscript"/>
          <w:lang w:eastAsia="zh-CN"/>
        </w:rPr>
        <w:t>-</w:t>
      </w:r>
      <w:r w:rsidR="00505E1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10.1186/1471-2407-11-509","author":[{"dropping-particle":"","family":"Langer","given":"Rupert","non-dropping-particle":"","parse-names":false,"suffix":""},{"dropping-particle":"","family":"Decker","given":"Thomas","non-dropping-particle":"","parse-names":false,"suffix":""},{"dropping-particle":"","family":"Wöll","given":"Ewald","non-dropping-particle":"","parse-names":false,"suffix":""},{"dropping-particle":"","family":"Deplazes","given":"Joëlle","non-dropping-particle":"","parse-names":false,"suffix":""},{"dropping-particle":"","family":"Walch","given":"Axel","non-dropping-particle":"","parse-names":false,"suffix":""},{"dropping-particle":"","family":"Hegewisch-Becker","given":"Susanna","non-dropping-particle":"","parse-names":false,"suffix":""},{"dropping-particle":"","family":"Rauser","given":"Sandra","non-dropping-particle":"","parse-names":false,"suffix":""},{"dropping-particle":"","family":"Peschel","given":"Christian","non-dropping-particle":"","parse-names":false,"suffix":""},{"dropping-particle":"","family":"Lorenzen","given":"Sylvie","non-dropping-particle":"","parse-names":false,"suffix":""},{"dropping-particle":"","family":"Höfler","given":"Heinz","non-dropping-particle":"","parse-names":false,"suffix":""},{"dropping-particle":"","family":"Folprecht","given":"Gunnar","non-dropping-particle":"","parse-names":false,"suffix":""},{"dropping-particle":"","family":"Endlicher","given":"Esther","non-dropping-particle":"","parse-names":false,"suffix":""},{"dropping-particle":"","family":"Lordick","given":"Florian","non-dropping-particle":"","parse-names":false,"suffix":""},{"dropping-particle":"","family":"Keller","given":"Gisela","non-dropping-particle":"","parse-names":false,"suffix":""},{"dropping-particle":"","family":"Eichmann","given":"Martin","non-dropping-particle":"","parse-names":false,"suffix":""},{"dropping-particle":"","family":"Fend","given":"Falko","non-dropping-particle":"","parse-names":false,"suffix":""},{"dropping-particle":"","family":"Luber","given":"Birgit","non-dropping-particle":"","parse-names":false,"suffix":""}],"container-title":"BMC Cancer","id":"ITEM-1","issued":{"date-parts":[["2011"]]},"title":"Biomarker analysis of cetuximab plus oxaliplatin/leucovorin/5-fluorouracil in first-line metastatic gastric and oesophago-gastric junction cancer: results from a phase II trial of the Arbeitsgemeinschaft Internistische Onkologie (AIO)","type":"article-journal"},"uris":["http://www.mendeley.com/documents/?uuid=c024b8d0-5245-467b-b4e0-db0421acaaf9"]}],"mendeley":{"formattedCitation":"&lt;sup&gt;51&lt;/sup&gt;","plainTextFormattedCitation":"51","previouslyFormattedCitation":"&lt;sup&gt;51&lt;/sup&gt;"},"properties":{"noteIndex":0},"schema":"https://github.com/citation-style-language/schema/raw/master/csl-citation.json"}</w:instrText>
      </w:r>
      <w:r w:rsidR="00505E1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51</w:t>
      </w:r>
      <w:r w:rsidR="00505E1F"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eastAsia="it-IT"/>
        </w:rPr>
        <w:t>]</w:t>
      </w:r>
      <w:r w:rsidR="00505E1F" w:rsidRPr="007329EB">
        <w:rPr>
          <w:rFonts w:ascii="Book Antiqua" w:eastAsia="Times New Roman" w:hAnsi="Book Antiqua" w:cs="Times New Roman"/>
          <w:color w:val="000000"/>
          <w:sz w:val="24"/>
          <w:szCs w:val="24"/>
          <w:lang w:eastAsia="it-IT"/>
        </w:rPr>
        <w:t xml:space="preserve">. </w:t>
      </w:r>
      <w:r w:rsidRPr="007329EB">
        <w:rPr>
          <w:rFonts w:ascii="Book Antiqua" w:eastAsia="Times New Roman" w:hAnsi="Book Antiqua" w:cs="Times New Roman"/>
          <w:color w:val="000000"/>
          <w:sz w:val="24"/>
          <w:szCs w:val="24"/>
          <w:lang w:eastAsia="it-IT"/>
        </w:rPr>
        <w:t>However, in the EXPAND trial, no substantial differences between the treatment groups for PFS or OS according to EGFR immunohistoc</w:t>
      </w:r>
      <w:r w:rsidR="00505E1F" w:rsidRPr="007329EB">
        <w:rPr>
          <w:rFonts w:ascii="Book Antiqua" w:eastAsia="Times New Roman" w:hAnsi="Book Antiqua" w:cs="Times New Roman"/>
          <w:color w:val="000000"/>
          <w:sz w:val="24"/>
          <w:szCs w:val="24"/>
          <w:lang w:eastAsia="it-IT"/>
        </w:rPr>
        <w:t>hemistry score was noted</w:t>
      </w:r>
      <w:r w:rsidR="00954FB1" w:rsidRPr="007329EB">
        <w:rPr>
          <w:rFonts w:ascii="Book Antiqua" w:eastAsia="Times New Roman" w:hAnsi="Book Antiqua" w:cs="Times New Roman"/>
          <w:color w:val="000000"/>
          <w:sz w:val="24"/>
          <w:szCs w:val="24"/>
          <w:vertAlign w:val="superscript"/>
          <w:lang w:eastAsia="it-IT"/>
        </w:rPr>
        <w:t>[</w:t>
      </w:r>
      <w:r w:rsidR="00505E1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{"citationItems":[{"id":"ITEM-1","itemData":{"DOI":"10.1016/S1470-2045(13)70102-5","ISSN":"14702045","abstract":"Background: Patients with advanced gastric cancer have a poor prognosis and few efficacious treatment options. We aimed to assess the addition of cetuximab to capecitabine-cisplatin chemotherapy in patients with advanced gastric or gastro-oesophageal junction cancer. Methods: In our open-label, randomised phase 3 trial (EXPAND), we enrolled adults aged 18 years or older with histologically confirmed locally advanced unresectable (M0) or metastatic (M1) adenocarcinoma of the stomach or gastro-oesophageal junction. We enrolled patients at 164 sites (teaching hospitals and clinics) in 25 countries, and randomly assigned eligible participants (1:1) to receive first-line chemotherapy with or without cetuximab. Randomisation was done with a permuted block randomisation procedure (variable block size), stratified by disease stage (M0 vs M1), previous oesophagectomy or gastrectomy (yes vs no), and previous (neo)adjuvant (radio)chemotherapy (yes vs no). Treatment consisted of 3-week cycles of twice-daily capecitabine 1000 mg/m2 (on days 1-14) and intravenous cisplatin 80 mg/m2 (on day 1), with or without weekly cetuximab (400 mg/m2 initial infusion on day 1 followed by 250 mg/m2 per week thereafter). T</w:instrText>
      </w:r>
      <w:r w:rsidR="002224EB" w:rsidRPr="007329EB">
        <w:rPr>
          <w:rFonts w:ascii="Book Antiqua" w:eastAsia="Times New Roman" w:hAnsi="Book Antiqua" w:cs="Times New Roman"/>
          <w:color w:val="000000"/>
          <w:sz w:val="24"/>
          <w:szCs w:val="24"/>
          <w:vertAlign w:val="superscript"/>
          <w:lang w:val="en-US" w:eastAsia="it-IT"/>
        </w:rPr>
        <w:instrText>he primary endpoint was progression-free survival (PFS), assessed by a masked independent review committee in the intention-to-treat population. We assessed safety in all patients who received at least one dose of study drug. This study is registered at EudraCT, number 2007-004219-75. Findings: Between June 30, 2008, and Dec 15, 2010, we enrolled 904 patients. Median PFS for 455 patients allocated capecitabine-cisplatin plus cetuximab was 4·4 months (95% CI 4·2-5·5) compared with 5·6 months (5·1-5·7) for 449 patients who were allocated to receive capecitabine-cisplatin alone (hazard ratio 1·09, 95% CI 0·92-1·29; p=0·32). 369 (83%) of 446 patients in the chemotherapy plus cetuximab group and 337 (77%) of 436 patients in the chemotherapy group had grade 3-4 adverse events, including grade 3-4 diarrhoea, hypokalaemia, hypomagnesaemia, rash, and hand-foot syndrome. Grade 3-4 neutropenia was more common in controls than in patients who received cetuximab. Incidence of grade 3-4 skin reactions and acne-like rash was substantially higher in the cetuximab-containing regimen than in the control regimen. 239 (54%) of 446 in the cetuximab group and 194 (44%) of 436 in the control group had any grade of serious adverse event. Interpretation: Addition of cetuximab to capecitabi…","author":[{"dropping-particle":"","family":"Lordick","given":"Florian","non-dropping-particle":"","parse-names":false,"suffix":""},{"dropping-particle":"","family":"Kang","given":"Yoon Koo","non-dropping-particle":"","parse-names":false,"suffix":""},{"dropping-particle":"","family":"Chung","given":"Hyun Cheol","non-dropping-particle":"","parse-names":false,"suffix":""},{"dropping-particle":"","family":"Salman","given":"Pamela","non-dropping-particle":"","parse-names":false,"suffix":""},{"dropping-particle":"","family":"Oh","given":"Sang Cheul","non-dropping-particle":"","parse-names":false,"suffix":""},{"dropping-particle":"","family":"Bodoky","given":"György","non-dropping-particle":"","parse-names":false,"suffix":""},{"dropping-particle":"","family":"Kurteva","given":"Galina","non-dropping-particle":"","parse-names":false,"suffix":""},{"dropping-particle":"","family":"Volovat","given":"Constantin","non-dropping-particle":"","parse-names":false,"suffix":""},{"dropping-particle":"","family":"Moiseyenko","given":"Vladimir M.","non-dropping-particle":"","parse-names":false,"suffix":""},{"dropping-particle":"","family":"Gorbunova","given":"Vera","non-dropping-particle":"","parse-names":false,"suffix":""},{"dropping-particle":"","family":"Park","given":"Joon Oh","non-dropping-particle":"","parse-names":false,"suffix":""},{"dropping-particle":"","family":"Sawaki","given":"Akira","non-dropping-particle":"","parse-names":false,"suffix":""},{"dropping-particle":"","family":"Celik","given":"Ilhan","non-dropping-particle":"","parse-names":false,"suffix":""},{"dropping-particle":"","family":"Götte","given":"Heiko","non-dropping-particle":"","parse-names":false,"suffix":""},{"dropping-particle":"","family":"Melezínková","given":"Helena","non-dropping-particle":"","parse-names":false,"suffix":""},{"dropping-particle":"","family":"Moehler","given":"Markus","non-dropping-particle":"","parse-names":false,"suffix":""}],"container-title":"The Lancet Oncology","id":"ITEM-1","issued":{"date-parts":[["2013"]]},"title":"Capecitabine and cisplatin with or without cetuximab for patients with previously untreated advanced gastric cancer (EXPAND): A randomised, open-label phase 3 trial","type":"article-journal"},"uris":["http://www.mendeley.com/documents/?uuid=20750871-2f27-4823-b028-4435bd42da46"]}],"mendeley":{"formattedCitation":"&lt;sup&gt;47&lt;/sup&gt;","plainTextFormattedCitation":"47","previouslyFormattedCitation":"&lt;sup&gt;47&lt;/sup&gt;"},"properties":{"noteIndex":0},"schema":"https://github.com/citation-style-language/schema/raw/master/csl-citation.json"}</w:instrText>
      </w:r>
      <w:r w:rsidR="00505E1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47</w:t>
      </w:r>
      <w:r w:rsidR="00505E1F" w:rsidRPr="007329EB">
        <w:rPr>
          <w:rFonts w:ascii="Book Antiqua" w:eastAsia="Times New Roman" w:hAnsi="Book Antiqua" w:cs="Times New Roman"/>
          <w:color w:val="000000"/>
          <w:sz w:val="24"/>
          <w:szCs w:val="24"/>
          <w:vertAlign w:val="superscript"/>
          <w:lang w:eastAsia="it-IT"/>
        </w:rPr>
        <w:fldChar w:fldCharType="end"/>
      </w:r>
      <w:r w:rsidR="008D4B6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Results from a phase III trial comparing the efficacy </w:t>
      </w:r>
      <w:r w:rsidR="00A64B2D" w:rsidRPr="007329EB">
        <w:rPr>
          <w:rFonts w:ascii="Book Antiqua" w:eastAsia="Times New Roman" w:hAnsi="Book Antiqua" w:cs="Times New Roman"/>
          <w:color w:val="000000"/>
          <w:sz w:val="24"/>
          <w:szCs w:val="24"/>
          <w:lang w:val="en-US" w:eastAsia="it-IT"/>
        </w:rPr>
        <w:t>of n</w:t>
      </w:r>
      <w:r w:rsidR="00505E1F" w:rsidRPr="007329EB">
        <w:rPr>
          <w:rFonts w:ascii="Book Antiqua" w:eastAsia="Times New Roman" w:hAnsi="Book Antiqua" w:cs="Times New Roman"/>
          <w:color w:val="000000"/>
          <w:sz w:val="24"/>
          <w:szCs w:val="24"/>
          <w:lang w:val="en-US" w:eastAsia="it-IT"/>
        </w:rPr>
        <w:t xml:space="preserve">imotuzumab, </w:t>
      </w:r>
      <w:r w:rsidRPr="007329EB">
        <w:rPr>
          <w:rFonts w:ascii="Book Antiqua" w:eastAsia="Times New Roman" w:hAnsi="Book Antiqua" w:cs="Times New Roman"/>
          <w:color w:val="000000"/>
          <w:sz w:val="24"/>
          <w:szCs w:val="24"/>
          <w:lang w:val="en-US" w:eastAsia="it-IT"/>
        </w:rPr>
        <w:t>a recombina</w:t>
      </w:r>
      <w:r w:rsidR="00505E1F" w:rsidRPr="007329EB">
        <w:rPr>
          <w:rFonts w:ascii="Book Antiqua" w:eastAsia="Times New Roman" w:hAnsi="Book Antiqua" w:cs="Times New Roman"/>
          <w:color w:val="000000"/>
          <w:sz w:val="24"/>
          <w:szCs w:val="24"/>
          <w:lang w:val="en-US" w:eastAsia="it-IT"/>
        </w:rPr>
        <w:t>nt humanized anti-EGFR antibody,</w:t>
      </w:r>
      <w:r w:rsidRPr="007329EB">
        <w:rPr>
          <w:rFonts w:ascii="Book Antiqua" w:eastAsia="Times New Roman" w:hAnsi="Book Antiqua" w:cs="Times New Roman"/>
          <w:color w:val="000000"/>
          <w:sz w:val="24"/>
          <w:szCs w:val="24"/>
          <w:lang w:val="en-US" w:eastAsia="it-IT"/>
        </w:rPr>
        <w:t xml:space="preserve"> and irinotecan on irinotecan alone in patients with EGFR overexpressed advanced GC/GEJC are expected (ENRICH study, NCT01813253</w:t>
      </w:r>
      <w:r w:rsidR="004B12A8" w:rsidRPr="007329EB">
        <w:rPr>
          <w:rFonts w:ascii="Book Antiqua" w:eastAsia="Times New Roman" w:hAnsi="Book Antiqua" w:cs="Times New Roman"/>
          <w:color w:val="000000"/>
          <w:sz w:val="24"/>
          <w:szCs w:val="24"/>
          <w:lang w:val="en-US" w:eastAsia="it-IT"/>
        </w:rPr>
        <w:t>,</w:t>
      </w:r>
      <w:r w:rsidR="00646BF3" w:rsidRPr="007329EB">
        <w:rPr>
          <w:rFonts w:ascii="Book Antiqua" w:eastAsia="Times New Roman" w:hAnsi="Book Antiqua" w:cs="Times New Roman"/>
          <w:color w:val="000000"/>
          <w:sz w:val="24"/>
          <w:szCs w:val="24"/>
          <w:lang w:val="en-US" w:eastAsia="it-IT"/>
        </w:rPr>
        <w:t xml:space="preserve"> </w:t>
      </w:r>
      <w:r w:rsidR="00194C69" w:rsidRPr="007329EB">
        <w:rPr>
          <w:rFonts w:ascii="Book Antiqua" w:eastAsia="Times New Roman" w:hAnsi="Book Antiqua" w:cs="Times New Roman"/>
          <w:color w:val="000000"/>
          <w:sz w:val="24"/>
          <w:szCs w:val="24"/>
          <w:lang w:val="en-US" w:eastAsia="it-IT"/>
        </w:rPr>
        <w:t>Table</w:t>
      </w:r>
      <w:r w:rsidR="00194C69" w:rsidRPr="007329EB">
        <w:rPr>
          <w:rFonts w:ascii="Book Antiqua" w:hAnsi="Book Antiqua" w:cs="Times New Roman"/>
          <w:color w:val="000000"/>
          <w:sz w:val="24"/>
          <w:szCs w:val="24"/>
          <w:lang w:val="en-US" w:eastAsia="zh-CN"/>
        </w:rPr>
        <w:t xml:space="preserve"> </w:t>
      </w:r>
      <w:r w:rsidR="004B12A8" w:rsidRPr="007329EB">
        <w:rPr>
          <w:rFonts w:ascii="Book Antiqua" w:eastAsia="Times New Roman" w:hAnsi="Book Antiqua" w:cs="Times New Roman"/>
          <w:color w:val="000000"/>
          <w:sz w:val="24"/>
          <w:szCs w:val="24"/>
          <w:lang w:val="en-US" w:eastAsia="it-IT"/>
        </w:rPr>
        <w:t>1</w:t>
      </w:r>
      <w:r w:rsidRPr="007329EB">
        <w:rPr>
          <w:rFonts w:ascii="Book Antiqua" w:eastAsia="Times New Roman" w:hAnsi="Book Antiqua" w:cs="Times New Roman"/>
          <w:color w:val="000000"/>
          <w:sz w:val="24"/>
          <w:szCs w:val="24"/>
          <w:lang w:val="en-US" w:eastAsia="it-IT"/>
        </w:rPr>
        <w:t>).</w:t>
      </w:r>
    </w:p>
    <w:p w14:paraId="3EFE2BA0" w14:textId="4B7637FF" w:rsidR="005F1A82" w:rsidRPr="007329EB" w:rsidRDefault="005F1A82" w:rsidP="00194C69">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The tyrosine kinase receptor c-MET and its own ligand, hepatocyte growth factor (HGF), have been investigated as potential target in advanced GC. In GC, alteration of the MET/HGF pathway is related to a more aggressive disease and poor prognosis, with MET activation stimulating tumor invasiveness</w:t>
      </w:r>
      <w:r w:rsidR="00954FB1" w:rsidRPr="007329EB">
        <w:rPr>
          <w:rFonts w:ascii="Book Antiqua" w:eastAsia="Times New Roman" w:hAnsi="Book Antiqua" w:cs="Times New Roman"/>
          <w:color w:val="000000"/>
          <w:sz w:val="24"/>
          <w:szCs w:val="24"/>
          <w:vertAlign w:val="superscript"/>
          <w:lang w:val="en-US" w:eastAsia="it-IT"/>
        </w:rPr>
        <w:t>[</w:t>
      </w:r>
      <w:r w:rsidR="00837CF6"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{"citationItems":[{"id":"ITEM-1","itemData":{"DOI":"10.1038/nrm3012","ISSN":"14710072","PMID":"21102609","abstract":"The MET tyrosine kinase receptor (also known as the HGF receptor) promotes tissue remodelling, which underlies developmental morphogenesis, wound repair, organ homeostasis and cancer metastasis, by integrating growth, survival and migration cues in response to environmental stimuli or cell-autonomous perturbations. The versatility of MET-mediated biological responses is sustained by qualitative and quantitative signal modulation. Qualitative mechanisms include the engagement of dedicated signal transducers and the subcellular compartmentalization of MET signalling pathways, whereas quantitative regulation involves MET partnering with adaptor amplifiers or being degraded through the shedding of its extracellular domain or through intracellular ubiquitylation. Controlled activation of MET signalling can be exploited in regenerative medicine, whereas MET inhibition might slow down tumour progression.","author":[{"dropping-particle":"","family":"Trusolino","given":"Livio","non-dropping-particle":"","parse-names":false,"suffix":""},{"dropping-particle":"","family":"Bertotti","given":"Andrea","non-dropping-particle":"","parse-names":false,"suffix":""},{"dropping-particle":"","family":"Comoglio","given":"Paolo M.","non-dropping-particle":"","parse-names":false,"suffix":""}],"container-title":"Nature Reviews Molecular Cell Biology","id":"ITEM-1","issued":{"date-parts":[["2010"]]},"title":"MET signalling: Principles and functions in development, organ regeneration and cancer","type":"article"},"uris":["http://www.mendeley.com/documents/?uuid=77a09036-0956-4c0f-afa7-149f2e343009"]}],"mendeley":{"formattedCitation":"&lt;sup&gt;52&lt;/sup&gt;","plainTextFormattedCitation":"52","previouslyFormattedCitation":"&lt;sup&gt;52&lt;/sup&gt;"},"properties":{"noteIndex":0},"schema":"https://github.com/citation-style-language/schema/raw/master/csl-citation.json"}</w:instrText>
      </w:r>
      <w:r w:rsidR="00837CF6"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52</w:t>
      </w:r>
      <w:r w:rsidR="00837CF6" w:rsidRPr="007329EB">
        <w:rPr>
          <w:rFonts w:ascii="Book Antiqua" w:eastAsia="Times New Roman" w:hAnsi="Book Antiqua" w:cs="Times New Roman"/>
          <w:color w:val="000000"/>
          <w:sz w:val="24"/>
          <w:szCs w:val="24"/>
          <w:vertAlign w:val="superscript"/>
          <w:lang w:eastAsia="it-IT"/>
        </w:rPr>
        <w:fldChar w:fldCharType="end"/>
      </w:r>
      <w:r w:rsidR="00194C69" w:rsidRPr="007329EB">
        <w:rPr>
          <w:rFonts w:ascii="Book Antiqua" w:hAnsi="Book Antiqua" w:cs="Times New Roman"/>
          <w:color w:val="000000"/>
          <w:sz w:val="24"/>
          <w:szCs w:val="24"/>
          <w:vertAlign w:val="superscript"/>
          <w:lang w:eastAsia="zh-CN"/>
        </w:rPr>
        <w:t>,</w:t>
      </w:r>
      <w:r w:rsidR="00837CF6"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{"citationItems":[{"id":"ITEM-1","itemData":{"DOI":"10.1016/j.canlet.2008.02.049","ISSN":"03043835","abstract":"The c-Met proto-oncogene encodes a receptor tyrosine kinase (TK) that promotes invasive tumor growth and metastasis. Recent studies show that the presence of c-Met gene amplification is predictive for selective c-Met TK inhibitors in gastric cancer and lung cancer. In this study, we utilized a highly quantitative PCR/ligase detection reaction technique to quantify c-Met gene copy number in primary colorectal cancer (CRC) (N = 247), liver metastases (N = 147), and paired normal tissues. We identified no differences in c-Met gene copy number between normal colonic mucosa and liver tissue. However, mean c-Met gene copy number was significantly elevated in CRC compared with normal mucosa (P &lt; 0.001), and in liver metastases compared with normal liver (P &lt; 0.001). Furthermore, a significant increase in c-Met was seen in liver metastases compared with primary CRC (P &lt; 0.0001). c-Met gene amplification was observed in 2% (3/177) of localized cancers, 9% (6/70) of cancers with distant metastases (P &lt; 0.02), and 18% (25/147) of liver metastases (P &lt; 0.01). Among patients treated by liver resection, there was a trend toward poorer 3-year survival in association with c-Met gene amplification (P = 0.07). Slight increases in c-Met copy number can be detected in localized CRCs, but gene amplification is largely restricted to Stage IV primary cancers and liver metastases. c-Met gene amplification is linked to metastatic progression, and is a viable target for a significant subset of advanced CRC. © 2008 Elsevier Ireland Ltd. All rights reserved.","author":[{"dropping-particle":"","family":"Zeng","given":"Zhao Shi","non-dropping-particle":"","parse-names":false,"suffix":""},{"dropping-particle":"","family":"Weiser","given":"Martin R.","non-dropping-particle":"","parse-names":false,"suffix":""},{"dropping-particle":"","family":"Kuntz","given":"Eleanor","non-dropping-particle":"","parse-names":false,"suffix":""},{"dropping-particle":"","family":"Chen","given":"Chin Tung","non-dropping-particle":"","parse-names":false,"suffix":""},{"dropping-particle":"","family":"Khan","given":"Sajid A.","non-dropping-particle":"","parse-names":false,"suffix":""},{"dropping-particle":"","family":"Forslund","given":"Ann","non-dropping-particle":"","parse-names":false,"suffix":""},{"dropping-particle":"","family":"Nash","given":"Garrett M.","non-dropping-particle":"","parse-names":false,"suffix":""},{"dropping-particle":"","family":"Gimbel","given":"Mark","non-dropping-particle":"","parse-names":false,"suffix":""},{"dropping-particle":"","family":"Yamaguchi","given":"Yuka","non-dropping-particle":"","parse-names":false,"suffix":""},{"dropping-particle":"","family":"Culliford IV","given":"Alfred T.","non-dropping-particle":"","parse-names":false,"suffix":""},{"dropping-particle":"","family":"D'Alessio","given":"Matthew","non-dropping-particle":"","parse-names":false,"suffix":""},{"dropping-particle":"","family":"Barany","given":"Francis","non-dropping-particle":"","parse-names":false,"suffix":""},{"dropping-particle":"","family":"Paty","given":"Philip B.","non-dropping-particle":"","parse-names":false,"suffix":""}],"container-title":"Cancer Letters","id":"ITEM-1","issued":{"date-parts":[["2008"]]},"title":"c-Met gene amplification is associated with advanced stage colorectal cancer and liver metastases","type":"article-journal"},"uris":["http://www.mendeley.com/documents/?uuid=a2cc7108-af66-46c1-914c-b1e25946a118"]}],"mendeley":{"formattedCitation":"&lt;sup&gt;53&lt;/sup&gt;","plainTextFormattedCitation":"53","previouslyFormattedCitation":"&lt;sup&gt;53&lt;/sup&gt;"},"properties":{"noteIndex":0},"schema":"https://github.com/citation-style-language/schema/raw/master/csl-citation.json"}</w:instrText>
      </w:r>
      <w:r w:rsidR="00837CF6"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53</w:t>
      </w:r>
      <w:r w:rsidR="00837CF6"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Onartuzumab, a monovalent monoclonal antibody binding with the extracellular of MET, has been tested in a phase III trial of 562 patients randomiz</w:t>
      </w:r>
      <w:r w:rsidR="00837CF6" w:rsidRPr="007329EB">
        <w:rPr>
          <w:rFonts w:ascii="Book Antiqua" w:eastAsia="Times New Roman" w:hAnsi="Book Antiqua" w:cs="Times New Roman"/>
          <w:color w:val="000000"/>
          <w:sz w:val="24"/>
          <w:szCs w:val="24"/>
          <w:lang w:val="en-US" w:eastAsia="it-IT"/>
        </w:rPr>
        <w:t xml:space="preserve">ed to receive onartuzumab plus </w:t>
      </w:r>
      <w:r w:rsidRPr="007329EB">
        <w:rPr>
          <w:rFonts w:ascii="Book Antiqua" w:eastAsia="Times New Roman" w:hAnsi="Book Antiqua" w:cs="Times New Roman"/>
          <w:color w:val="000000"/>
          <w:sz w:val="24"/>
          <w:szCs w:val="24"/>
          <w:lang w:val="en-US" w:eastAsia="it-IT"/>
        </w:rPr>
        <w:t xml:space="preserve">FOLFOX6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placebo plus mFOLFOX6 in patients with metastatic HER2-negative and MET-positive GEC. However, the addition of onartuzumab to mFOLFOX6 did not </w:t>
      </w:r>
      <w:r w:rsidR="00CD32E1" w:rsidRPr="007329EB">
        <w:rPr>
          <w:rFonts w:ascii="Book Antiqua" w:eastAsia="Times New Roman" w:hAnsi="Book Antiqua" w:cs="Times New Roman"/>
          <w:color w:val="000000"/>
          <w:sz w:val="24"/>
          <w:szCs w:val="24"/>
          <w:lang w:val="en-US" w:eastAsia="it-IT"/>
        </w:rPr>
        <w:t>attain</w:t>
      </w:r>
      <w:r w:rsidRPr="007329EB">
        <w:rPr>
          <w:rFonts w:ascii="Book Antiqua" w:eastAsia="Times New Roman" w:hAnsi="Book Antiqua" w:cs="Times New Roman"/>
          <w:color w:val="000000"/>
          <w:sz w:val="24"/>
          <w:szCs w:val="24"/>
          <w:lang w:val="en-US" w:eastAsia="it-IT"/>
        </w:rPr>
        <w:t xml:space="preserve"> significant differences in OS or PFS compared with placebo plus mFOLFOX6 in </w:t>
      </w:r>
      <w:r w:rsidRPr="007329EB">
        <w:rPr>
          <w:rFonts w:ascii="Book Antiqua" w:eastAsia="Times New Roman" w:hAnsi="Book Antiqua" w:cs="Times New Roman"/>
          <w:color w:val="000000"/>
          <w:sz w:val="24"/>
          <w:szCs w:val="24"/>
          <w:lang w:val="en-US" w:eastAsia="it-IT"/>
        </w:rPr>
        <w:lastRenderedPageBreak/>
        <w:t xml:space="preserve">ITT (OS </w:t>
      </w:r>
      <w:r w:rsidR="00837CF6" w:rsidRPr="007329EB">
        <w:rPr>
          <w:rFonts w:ascii="Book Antiqua" w:eastAsia="Times New Roman" w:hAnsi="Book Antiqua" w:cs="Times New Roman"/>
          <w:color w:val="000000"/>
          <w:sz w:val="24"/>
          <w:szCs w:val="24"/>
          <w:lang w:val="en-US" w:eastAsia="it-IT"/>
        </w:rPr>
        <w:t>HR</w:t>
      </w:r>
      <w:r w:rsidR="00194C69" w:rsidRPr="007329EB">
        <w:rPr>
          <w:rFonts w:ascii="Book Antiqua" w:hAnsi="Book Antiqua" w:cs="Times New Roman"/>
          <w:color w:val="000000"/>
          <w:sz w:val="24"/>
          <w:szCs w:val="24"/>
          <w:lang w:val="en-US" w:eastAsia="zh-CN"/>
        </w:rPr>
        <w:t>:</w:t>
      </w:r>
      <w:r w:rsidR="00837CF6" w:rsidRPr="007329EB">
        <w:rPr>
          <w:rFonts w:ascii="Book Antiqua" w:eastAsia="Times New Roman" w:hAnsi="Book Antiqua" w:cs="Times New Roman"/>
          <w:color w:val="000000"/>
          <w:sz w:val="24"/>
          <w:szCs w:val="24"/>
          <w:lang w:val="en-US" w:eastAsia="it-IT"/>
        </w:rPr>
        <w:t xml:space="preserve"> </w:t>
      </w:r>
      <w:r w:rsidR="00DA0CF1" w:rsidRPr="007329EB">
        <w:rPr>
          <w:rFonts w:ascii="Book Antiqua" w:eastAsia="Times New Roman" w:hAnsi="Book Antiqua" w:cs="Times New Roman"/>
          <w:color w:val="000000"/>
          <w:sz w:val="24"/>
          <w:szCs w:val="24"/>
          <w:lang w:val="en-US" w:eastAsia="it-IT"/>
        </w:rPr>
        <w:t>0.82; 95%CI</w:t>
      </w:r>
      <w:r w:rsidR="00194C69" w:rsidRPr="007329EB">
        <w:rPr>
          <w:rFonts w:ascii="Book Antiqua" w:hAnsi="Book Antiqua" w:cs="Times New Roman"/>
          <w:color w:val="000000"/>
          <w:sz w:val="24"/>
          <w:szCs w:val="24"/>
          <w:lang w:val="en-US" w:eastAsia="zh-CN"/>
        </w:rPr>
        <w:t>:</w:t>
      </w:r>
      <w:r w:rsidR="00DD16BB" w:rsidRPr="007329EB">
        <w:rPr>
          <w:rFonts w:ascii="Book Antiqua" w:eastAsia="Times New Roman" w:hAnsi="Book Antiqua" w:cs="Times New Roman"/>
          <w:color w:val="000000"/>
          <w:sz w:val="24"/>
          <w:szCs w:val="24"/>
          <w:lang w:val="en-US" w:eastAsia="it-IT"/>
        </w:rPr>
        <w:t xml:space="preserve"> 0.59</w:t>
      </w:r>
      <w:r w:rsidR="00194C69" w:rsidRPr="007329EB">
        <w:rPr>
          <w:rFonts w:ascii="Book Antiqua" w:hAnsi="Book Antiqua" w:cs="Times New Roman"/>
          <w:color w:val="000000"/>
          <w:sz w:val="24"/>
          <w:szCs w:val="24"/>
          <w:lang w:val="en-US" w:eastAsia="zh-CN"/>
        </w:rPr>
        <w:t>-</w:t>
      </w:r>
      <w:r w:rsidR="00DD16BB" w:rsidRPr="007329EB">
        <w:rPr>
          <w:rFonts w:ascii="Book Antiqua" w:eastAsia="Times New Roman" w:hAnsi="Book Antiqua" w:cs="Times New Roman"/>
          <w:color w:val="000000"/>
          <w:sz w:val="24"/>
          <w:szCs w:val="24"/>
          <w:lang w:val="en-US" w:eastAsia="it-IT"/>
        </w:rPr>
        <w:t xml:space="preserve">1.15; </w:t>
      </w:r>
      <w:r w:rsidR="00194C69" w:rsidRPr="007329EB">
        <w:rPr>
          <w:rFonts w:ascii="Book Antiqua" w:eastAsia="Times New Roman" w:hAnsi="Book Antiqua" w:cs="Times New Roman"/>
          <w:i/>
          <w:color w:val="000000"/>
          <w:sz w:val="24"/>
          <w:szCs w:val="24"/>
          <w:lang w:val="en-US" w:eastAsia="it-IT"/>
        </w:rPr>
        <w:t>P</w:t>
      </w:r>
      <w:r w:rsidRPr="007329EB">
        <w:rPr>
          <w:rFonts w:ascii="Cambria Math" w:eastAsia="Times New Roman" w:hAnsi="Cambria Math" w:cs="Cambria Math"/>
          <w:color w:val="000000"/>
          <w:sz w:val="24"/>
          <w:szCs w:val="24"/>
          <w:lang w:val="en-US" w:eastAsia="it-IT"/>
        </w:rPr>
        <w:t> </w:t>
      </w:r>
      <w:r w:rsidR="00DA0CF1"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w:t>
      </w:r>
      <w:r w:rsidR="00DA0CF1" w:rsidRPr="007329EB">
        <w:rPr>
          <w:rFonts w:ascii="Book Antiqua" w:eastAsia="Times New Roman" w:hAnsi="Book Antiqua" w:cs="Times New Roman"/>
          <w:color w:val="000000"/>
          <w:sz w:val="24"/>
          <w:szCs w:val="24"/>
          <w:lang w:val="en-US" w:eastAsia="it-IT"/>
        </w:rPr>
        <w:t xml:space="preserve"> </w:t>
      </w:r>
      <w:r w:rsidR="00DD16BB" w:rsidRPr="007329EB">
        <w:rPr>
          <w:rFonts w:ascii="Book Antiqua" w:eastAsia="Times New Roman" w:hAnsi="Book Antiqua" w:cs="Times New Roman"/>
          <w:color w:val="000000"/>
          <w:sz w:val="24"/>
          <w:szCs w:val="24"/>
          <w:lang w:val="en-US" w:eastAsia="it-IT"/>
        </w:rPr>
        <w:t>0</w:t>
      </w:r>
      <w:r w:rsidRPr="007329EB">
        <w:rPr>
          <w:rFonts w:ascii="Cambria Math" w:eastAsia="Times New Roman" w:hAnsi="Cambria Math" w:cs="Cambria Math"/>
          <w:color w:val="000000"/>
          <w:sz w:val="24"/>
          <w:szCs w:val="24"/>
          <w:lang w:val="en-US" w:eastAsia="it-IT"/>
        </w:rPr>
        <w:t> </w:t>
      </w:r>
      <w:r w:rsidRPr="007329EB">
        <w:rPr>
          <w:rFonts w:ascii="Book Antiqua" w:eastAsia="Times New Roman" w:hAnsi="Book Antiqua" w:cs="Times New Roman"/>
          <w:color w:val="000000"/>
          <w:sz w:val="24"/>
          <w:szCs w:val="24"/>
          <w:lang w:val="en-US" w:eastAsia="it-IT"/>
        </w:rPr>
        <w:t>.24; PF</w:t>
      </w:r>
      <w:r w:rsidR="00DA0CF1" w:rsidRPr="007329EB">
        <w:rPr>
          <w:rFonts w:ascii="Book Antiqua" w:eastAsia="Times New Roman" w:hAnsi="Book Antiqua" w:cs="Times New Roman"/>
          <w:color w:val="000000"/>
          <w:sz w:val="24"/>
          <w:szCs w:val="24"/>
          <w:lang w:val="en-US" w:eastAsia="it-IT"/>
        </w:rPr>
        <w:t>S HR</w:t>
      </w:r>
      <w:r w:rsidR="00194C69" w:rsidRPr="007329EB">
        <w:rPr>
          <w:rFonts w:ascii="Book Antiqua" w:hAnsi="Book Antiqua" w:cs="Times New Roman"/>
          <w:color w:val="000000"/>
          <w:sz w:val="24"/>
          <w:szCs w:val="24"/>
          <w:lang w:val="en-US" w:eastAsia="zh-CN"/>
        </w:rPr>
        <w:t>:</w:t>
      </w:r>
      <w:r w:rsidR="00DA0CF1" w:rsidRPr="007329EB">
        <w:rPr>
          <w:rFonts w:ascii="Book Antiqua" w:eastAsia="Times New Roman" w:hAnsi="Book Antiqua" w:cs="Times New Roman"/>
          <w:color w:val="000000"/>
          <w:sz w:val="24"/>
          <w:szCs w:val="24"/>
          <w:lang w:val="en-US" w:eastAsia="it-IT"/>
        </w:rPr>
        <w:t xml:space="preserve"> 0.90; 95%CI</w:t>
      </w:r>
      <w:r w:rsidR="00194C69" w:rsidRPr="007329EB">
        <w:rPr>
          <w:rFonts w:ascii="Book Antiqua" w:hAnsi="Book Antiqua" w:cs="Times New Roman"/>
          <w:color w:val="000000"/>
          <w:sz w:val="24"/>
          <w:szCs w:val="24"/>
          <w:lang w:val="en-US" w:eastAsia="zh-CN"/>
        </w:rPr>
        <w:t>:</w:t>
      </w:r>
      <w:r w:rsidR="00A64B2D" w:rsidRPr="007329EB">
        <w:rPr>
          <w:rFonts w:ascii="Book Antiqua" w:eastAsia="Times New Roman" w:hAnsi="Book Antiqua" w:cs="Times New Roman"/>
          <w:color w:val="000000"/>
          <w:sz w:val="24"/>
          <w:szCs w:val="24"/>
          <w:lang w:val="en-US" w:eastAsia="it-IT"/>
        </w:rPr>
        <w:t xml:space="preserve"> 0.71</w:t>
      </w:r>
      <w:r w:rsidR="00194C69" w:rsidRPr="007329EB">
        <w:rPr>
          <w:rFonts w:ascii="Book Antiqua" w:hAnsi="Book Antiqua" w:cs="Times New Roman"/>
          <w:color w:val="000000"/>
          <w:sz w:val="24"/>
          <w:szCs w:val="24"/>
          <w:lang w:val="en-US" w:eastAsia="zh-CN"/>
        </w:rPr>
        <w:t>-</w:t>
      </w:r>
      <w:r w:rsidR="00A64B2D" w:rsidRPr="007329EB">
        <w:rPr>
          <w:rFonts w:ascii="Book Antiqua" w:eastAsia="Times New Roman" w:hAnsi="Book Antiqua" w:cs="Times New Roman"/>
          <w:color w:val="000000"/>
          <w:sz w:val="24"/>
          <w:szCs w:val="24"/>
          <w:lang w:val="en-US" w:eastAsia="it-IT"/>
        </w:rPr>
        <w:t xml:space="preserve">1.16; </w:t>
      </w:r>
      <w:r w:rsidR="00194C69" w:rsidRPr="007329EB">
        <w:rPr>
          <w:rFonts w:ascii="Book Antiqua" w:eastAsia="Times New Roman" w:hAnsi="Book Antiqua" w:cs="Times New Roman"/>
          <w:i/>
          <w:color w:val="000000"/>
          <w:sz w:val="24"/>
          <w:szCs w:val="24"/>
          <w:lang w:val="en-US" w:eastAsia="it-IT"/>
        </w:rPr>
        <w:t>P</w:t>
      </w:r>
      <w:r w:rsidR="00DA0CF1" w:rsidRPr="007329EB">
        <w:rPr>
          <w:rFonts w:ascii="Book Antiqua" w:eastAsia="Times New Roman" w:hAnsi="Book Antiqua" w:cs="Times New Roman"/>
          <w:color w:val="000000"/>
          <w:sz w:val="24"/>
          <w:szCs w:val="24"/>
          <w:lang w:val="en-US" w:eastAsia="it-IT"/>
        </w:rPr>
        <w:t xml:space="preserve"> </w:t>
      </w:r>
      <w:r w:rsidRPr="007329EB">
        <w:rPr>
          <w:rFonts w:ascii="Cambria Math" w:eastAsia="Times New Roman" w:hAnsi="Cambria Math" w:cs="Cambria Math"/>
          <w:color w:val="000000"/>
          <w:sz w:val="24"/>
          <w:szCs w:val="24"/>
          <w:lang w:val="en-US" w:eastAsia="it-IT"/>
        </w:rPr>
        <w:t> </w:t>
      </w:r>
      <w:r w:rsidRPr="007329EB">
        <w:rPr>
          <w:rFonts w:ascii="Book Antiqua" w:eastAsia="Times New Roman" w:hAnsi="Book Antiqua" w:cs="Times New Roman"/>
          <w:color w:val="000000"/>
          <w:sz w:val="24"/>
          <w:szCs w:val="24"/>
          <w:lang w:val="en-US" w:eastAsia="it-IT"/>
        </w:rPr>
        <w:t>=</w:t>
      </w:r>
      <w:r w:rsidRPr="007329EB">
        <w:rPr>
          <w:rFonts w:ascii="Cambria Math" w:eastAsia="Times New Roman" w:hAnsi="Cambria Math" w:cs="Cambria Math"/>
          <w:color w:val="000000"/>
          <w:sz w:val="24"/>
          <w:szCs w:val="24"/>
          <w:lang w:val="en-US" w:eastAsia="it-IT"/>
        </w:rPr>
        <w:t> </w:t>
      </w:r>
      <w:r w:rsidR="00DA0CF1" w:rsidRPr="007329EB">
        <w:rPr>
          <w:rFonts w:ascii="Book Antiqua" w:eastAsia="Times New Roman" w:hAnsi="Book Antiqua" w:cs="Times New Roman"/>
          <w:color w:val="000000"/>
          <w:sz w:val="24"/>
          <w:szCs w:val="24"/>
          <w:lang w:val="en-US" w:eastAsia="it-IT"/>
        </w:rPr>
        <w:t xml:space="preserve"> </w:t>
      </w:r>
      <w:r w:rsidR="00DD16BB" w:rsidRPr="007329EB">
        <w:rPr>
          <w:rFonts w:ascii="Book Antiqua" w:eastAsia="Times New Roman" w:hAnsi="Book Antiqua" w:cs="Times New Roman"/>
          <w:color w:val="000000"/>
          <w:sz w:val="24"/>
          <w:szCs w:val="24"/>
          <w:lang w:val="en-US" w:eastAsia="it-IT"/>
        </w:rPr>
        <w:t>0.43</w:t>
      </w:r>
      <w:r w:rsidRPr="007329EB">
        <w:rPr>
          <w:rFonts w:ascii="Book Antiqua" w:eastAsia="Times New Roman" w:hAnsi="Book Antiqua" w:cs="Times New Roman"/>
          <w:color w:val="000000"/>
          <w:sz w:val="24"/>
          <w:szCs w:val="24"/>
          <w:lang w:val="en-US" w:eastAsia="it-IT"/>
        </w:rPr>
        <w:t>) o</w:t>
      </w:r>
      <w:r w:rsidR="00DD16BB" w:rsidRPr="007329EB">
        <w:rPr>
          <w:rFonts w:ascii="Book Antiqua" w:eastAsia="Times New Roman" w:hAnsi="Book Antiqua" w:cs="Times New Roman"/>
          <w:color w:val="000000"/>
          <w:sz w:val="24"/>
          <w:szCs w:val="24"/>
          <w:lang w:val="en-US" w:eastAsia="it-IT"/>
        </w:rPr>
        <w:t>r MET 2+/3+ populations (OS HR</w:t>
      </w:r>
      <w:r w:rsidR="00194C69" w:rsidRPr="007329EB">
        <w:rPr>
          <w:rFonts w:ascii="Book Antiqua" w:hAnsi="Book Antiqua" w:cs="Times New Roman"/>
          <w:color w:val="000000"/>
          <w:sz w:val="24"/>
          <w:szCs w:val="24"/>
          <w:lang w:val="en-US" w:eastAsia="zh-CN"/>
        </w:rPr>
        <w:t>:</w:t>
      </w:r>
      <w:r w:rsidR="00DD16BB" w:rsidRPr="007329EB">
        <w:rPr>
          <w:rFonts w:ascii="Book Antiqua" w:eastAsia="Times New Roman" w:hAnsi="Book Antiqua" w:cs="Times New Roman"/>
          <w:color w:val="000000"/>
          <w:sz w:val="24"/>
          <w:szCs w:val="24"/>
          <w:lang w:val="en-US" w:eastAsia="it-IT"/>
        </w:rPr>
        <w:t xml:space="preserve"> </w:t>
      </w:r>
      <w:r w:rsidR="00DA0CF1" w:rsidRPr="007329EB">
        <w:rPr>
          <w:rFonts w:ascii="Book Antiqua" w:eastAsia="Times New Roman" w:hAnsi="Book Antiqua" w:cs="Times New Roman"/>
          <w:color w:val="000000"/>
          <w:sz w:val="24"/>
          <w:szCs w:val="24"/>
          <w:lang w:val="en-US" w:eastAsia="it-IT"/>
        </w:rPr>
        <w:t>0.64; 95%CI</w:t>
      </w:r>
      <w:r w:rsidR="00194C69"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0.40</w:t>
      </w:r>
      <w:r w:rsidR="00194C69"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1.03;</w:t>
      </w:r>
      <w:r w:rsidR="00A64B2D" w:rsidRPr="007329EB">
        <w:rPr>
          <w:rFonts w:ascii="Book Antiqua" w:eastAsia="Times New Roman" w:hAnsi="Book Antiqua" w:cs="Times New Roman"/>
          <w:color w:val="000000"/>
          <w:sz w:val="24"/>
          <w:szCs w:val="24"/>
          <w:lang w:val="en-US" w:eastAsia="it-IT"/>
        </w:rPr>
        <w:t xml:space="preserve"> </w:t>
      </w:r>
      <w:r w:rsidR="00194C69" w:rsidRPr="007329EB">
        <w:rPr>
          <w:rFonts w:ascii="Book Antiqua" w:eastAsia="Times New Roman" w:hAnsi="Book Antiqua" w:cs="Times New Roman"/>
          <w:i/>
          <w:color w:val="000000"/>
          <w:sz w:val="24"/>
          <w:szCs w:val="24"/>
          <w:lang w:val="en-US" w:eastAsia="it-IT"/>
        </w:rPr>
        <w:t>P</w:t>
      </w:r>
      <w:r w:rsidRPr="007329EB">
        <w:rPr>
          <w:rFonts w:ascii="Cambria Math" w:eastAsia="Times New Roman" w:hAnsi="Cambria Math" w:cs="Cambria Math"/>
          <w:color w:val="000000"/>
          <w:sz w:val="24"/>
          <w:szCs w:val="24"/>
          <w:lang w:val="en-US" w:eastAsia="it-IT"/>
        </w:rPr>
        <w:t> </w:t>
      </w:r>
      <w:r w:rsidR="00DA0CF1"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w:t>
      </w:r>
      <w:r w:rsidR="00DA0CF1" w:rsidRPr="007329EB">
        <w:rPr>
          <w:rFonts w:ascii="Book Antiqua" w:eastAsia="Times New Roman" w:hAnsi="Book Antiqua" w:cs="Times New Roman"/>
          <w:color w:val="000000"/>
          <w:sz w:val="24"/>
          <w:szCs w:val="24"/>
          <w:lang w:val="en-US" w:eastAsia="it-IT"/>
        </w:rPr>
        <w:t xml:space="preserve"> </w:t>
      </w:r>
      <w:r w:rsidR="00DD16BB" w:rsidRPr="007329EB">
        <w:rPr>
          <w:rFonts w:ascii="Book Antiqua" w:eastAsia="Times New Roman" w:hAnsi="Book Antiqua" w:cs="Times New Roman"/>
          <w:color w:val="000000"/>
          <w:sz w:val="24"/>
          <w:szCs w:val="24"/>
          <w:lang w:val="en-US" w:eastAsia="it-IT"/>
        </w:rPr>
        <w:t>0</w:t>
      </w:r>
      <w:r w:rsidRPr="007329EB">
        <w:rPr>
          <w:rFonts w:ascii="Cambria Math" w:eastAsia="Times New Roman" w:hAnsi="Cambria Math" w:cs="Cambria Math"/>
          <w:color w:val="000000"/>
          <w:sz w:val="24"/>
          <w:szCs w:val="24"/>
          <w:lang w:val="en-US" w:eastAsia="it-IT"/>
        </w:rPr>
        <w:t> </w:t>
      </w:r>
      <w:r w:rsidRPr="007329EB">
        <w:rPr>
          <w:rFonts w:ascii="Book Antiqua" w:eastAsia="Times New Roman" w:hAnsi="Book Antiqua" w:cs="Times New Roman"/>
          <w:color w:val="000000"/>
          <w:sz w:val="24"/>
          <w:szCs w:val="24"/>
          <w:lang w:val="en-US" w:eastAsia="it-IT"/>
        </w:rPr>
        <w:t>.06; PF</w:t>
      </w:r>
      <w:r w:rsidR="00DA0CF1" w:rsidRPr="007329EB">
        <w:rPr>
          <w:rFonts w:ascii="Book Antiqua" w:eastAsia="Times New Roman" w:hAnsi="Book Antiqua" w:cs="Times New Roman"/>
          <w:color w:val="000000"/>
          <w:sz w:val="24"/>
          <w:szCs w:val="24"/>
          <w:lang w:val="en-US" w:eastAsia="it-IT"/>
        </w:rPr>
        <w:t>S HR</w:t>
      </w:r>
      <w:r w:rsidR="00194C69" w:rsidRPr="007329EB">
        <w:rPr>
          <w:rFonts w:ascii="Book Antiqua" w:hAnsi="Book Antiqua" w:cs="Times New Roman"/>
          <w:color w:val="000000"/>
          <w:sz w:val="24"/>
          <w:szCs w:val="24"/>
          <w:lang w:val="en-US" w:eastAsia="zh-CN"/>
        </w:rPr>
        <w:t>:</w:t>
      </w:r>
      <w:r w:rsidR="00DA0CF1" w:rsidRPr="007329EB">
        <w:rPr>
          <w:rFonts w:ascii="Book Antiqua" w:eastAsia="Times New Roman" w:hAnsi="Book Antiqua" w:cs="Times New Roman"/>
          <w:color w:val="000000"/>
          <w:sz w:val="24"/>
          <w:szCs w:val="24"/>
          <w:lang w:val="en-US" w:eastAsia="it-IT"/>
        </w:rPr>
        <w:t xml:space="preserve"> 0.79; 95%CI</w:t>
      </w:r>
      <w:r w:rsidR="00194C69" w:rsidRPr="007329EB">
        <w:rPr>
          <w:rFonts w:ascii="Book Antiqua" w:hAnsi="Book Antiqua" w:cs="Times New Roman"/>
          <w:color w:val="000000"/>
          <w:sz w:val="24"/>
          <w:szCs w:val="24"/>
          <w:lang w:val="en-US" w:eastAsia="zh-CN"/>
        </w:rPr>
        <w:t>:</w:t>
      </w:r>
      <w:r w:rsidR="00DD16BB" w:rsidRPr="007329EB">
        <w:rPr>
          <w:rFonts w:ascii="Book Antiqua" w:eastAsia="Times New Roman" w:hAnsi="Book Antiqua" w:cs="Times New Roman"/>
          <w:color w:val="000000"/>
          <w:sz w:val="24"/>
          <w:szCs w:val="24"/>
          <w:lang w:val="en-US" w:eastAsia="it-IT"/>
        </w:rPr>
        <w:t xml:space="preserve"> 0.54</w:t>
      </w:r>
      <w:r w:rsidR="00194C69" w:rsidRPr="007329EB">
        <w:rPr>
          <w:rFonts w:ascii="Book Antiqua" w:hAnsi="Book Antiqua" w:cs="Times New Roman"/>
          <w:color w:val="000000"/>
          <w:sz w:val="24"/>
          <w:szCs w:val="24"/>
          <w:lang w:val="en-US" w:eastAsia="zh-CN"/>
        </w:rPr>
        <w:t>-</w:t>
      </w:r>
      <w:r w:rsidR="00DD16BB" w:rsidRPr="007329EB">
        <w:rPr>
          <w:rFonts w:ascii="Book Antiqua" w:eastAsia="Times New Roman" w:hAnsi="Book Antiqua" w:cs="Times New Roman"/>
          <w:color w:val="000000"/>
          <w:sz w:val="24"/>
          <w:szCs w:val="24"/>
          <w:lang w:val="en-US" w:eastAsia="it-IT"/>
        </w:rPr>
        <w:t xml:space="preserve">1.15; </w:t>
      </w:r>
      <w:r w:rsidR="00194C69" w:rsidRPr="007329EB">
        <w:rPr>
          <w:rFonts w:ascii="Book Antiqua" w:eastAsia="Times New Roman" w:hAnsi="Book Antiqua" w:cs="Times New Roman"/>
          <w:i/>
          <w:color w:val="000000"/>
          <w:sz w:val="24"/>
          <w:szCs w:val="24"/>
          <w:lang w:val="en-US" w:eastAsia="it-IT"/>
        </w:rPr>
        <w:t>P</w:t>
      </w:r>
      <w:r w:rsidR="00DA0CF1" w:rsidRPr="007329EB">
        <w:rPr>
          <w:rFonts w:ascii="Book Antiqua" w:eastAsia="Times New Roman" w:hAnsi="Book Antiqua" w:cs="Times New Roman"/>
          <w:color w:val="000000"/>
          <w:sz w:val="24"/>
          <w:szCs w:val="24"/>
          <w:lang w:val="en-US" w:eastAsia="it-IT"/>
        </w:rPr>
        <w:t xml:space="preserve"> </w:t>
      </w:r>
      <w:r w:rsidRPr="007329EB">
        <w:rPr>
          <w:rFonts w:ascii="Cambria Math" w:eastAsia="Times New Roman" w:hAnsi="Cambria Math" w:cs="Cambria Math"/>
          <w:color w:val="000000"/>
          <w:sz w:val="24"/>
          <w:szCs w:val="24"/>
          <w:lang w:val="en-US" w:eastAsia="it-IT"/>
        </w:rPr>
        <w:t> </w:t>
      </w:r>
      <w:r w:rsidRPr="007329EB">
        <w:rPr>
          <w:rFonts w:ascii="Book Antiqua" w:eastAsia="Times New Roman" w:hAnsi="Book Antiqua" w:cs="Times New Roman"/>
          <w:color w:val="000000"/>
          <w:sz w:val="24"/>
          <w:szCs w:val="24"/>
          <w:lang w:val="en-US" w:eastAsia="it-IT"/>
        </w:rPr>
        <w:t>=</w:t>
      </w:r>
      <w:r w:rsidR="00DA0CF1" w:rsidRPr="007329EB">
        <w:rPr>
          <w:rFonts w:ascii="Book Antiqua" w:eastAsia="Times New Roman" w:hAnsi="Book Antiqua" w:cs="Times New Roman"/>
          <w:color w:val="000000"/>
          <w:sz w:val="24"/>
          <w:szCs w:val="24"/>
          <w:lang w:val="en-US" w:eastAsia="it-IT"/>
        </w:rPr>
        <w:t xml:space="preserve"> </w:t>
      </w:r>
      <w:r w:rsidRPr="007329EB">
        <w:rPr>
          <w:rFonts w:ascii="Cambria Math" w:eastAsia="Times New Roman" w:hAnsi="Cambria Math" w:cs="Cambria Math"/>
          <w:color w:val="000000"/>
          <w:sz w:val="24"/>
          <w:szCs w:val="24"/>
          <w:lang w:val="en-US" w:eastAsia="it-IT"/>
        </w:rPr>
        <w:t> </w:t>
      </w:r>
      <w:r w:rsidR="00DD16BB" w:rsidRPr="007329EB">
        <w:rPr>
          <w:rFonts w:ascii="Book Antiqua" w:eastAsia="Times New Roman" w:hAnsi="Book Antiqua" w:cs="Times New Roman"/>
          <w:color w:val="000000"/>
          <w:sz w:val="24"/>
          <w:szCs w:val="24"/>
          <w:lang w:val="en-US" w:eastAsia="it-IT"/>
        </w:rPr>
        <w:t>0.22)</w:t>
      </w:r>
      <w:r w:rsidR="00954FB1" w:rsidRPr="007329EB">
        <w:rPr>
          <w:rFonts w:ascii="Book Antiqua" w:eastAsia="Times New Roman" w:hAnsi="Book Antiqua" w:cs="Times New Roman"/>
          <w:color w:val="000000"/>
          <w:sz w:val="24"/>
          <w:szCs w:val="24"/>
          <w:vertAlign w:val="superscript"/>
          <w:lang w:val="en-US" w:eastAsia="it-IT"/>
        </w:rPr>
        <w:t>[</w:t>
      </w:r>
      <w:r w:rsidR="00DD16B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{"citationItems":[{"id":"ITEM-1","itemData":{"DOI":"10.1001/jamaoncol.2016.5580","ISSN":"23742445","PMID":"27918764","abstract":"Importance Dysregulation of the mesenchymal-epithelial transition (MET) signaling pathway is associated with poor prognosis in gastroesophageal adenocarcinoma (GEC). We report results of METGastric, a phase 3 trial of the MET inhibitor onartuzumab plus standard first-line chemotherapy for human epidermal growth factor receptor 2 (HER2)-negative, MET-positive, advanced GEC. Objective To determine whether the addition of onartuzumab to first-line fluorouracil, leucovorin, and oxaliplatin (mFOLFOX6) improves efficacy compared with mFOLFOX6 plus placebo in HER2-negative, MET-positive GEC. Design, Setting, and Participants Randomized, double-blind, multicenter trial conducted from November 2012 to March 2014. Patients were 18 years or older with an adenocarcinoma of the stomach or gastroesophageal junction with metastatic disease not amenable for curative therapy. Tumor samples were centrally tested for MET expression using Ventana anti-Total c-MET (SP44) rabbit monoclonal antibody, HER2 status, and Lauren histologic subtype. MET-positive tumors were defined as at least 50% of tumor cells showing weak, moderate, and/or strong staining intensity (MET 1+/2+/3+, respectively) by immunohistochemistry. Interventions Patients with HER2-negative, MET-positive GEC were enrolled and randomized 1:1 to receive mFOLFOX6 with or without onartuzumab (10 mg/kg). Main Outcomes and Measures Co-primary end points: overall survival in the intent-to-treat (ITT) population and in patients with MET 2+/3+ GEC. Secondary end points: progression-free survival (PFS), overall response rate (ORR), and safety. Results Enrollment was stopped early due to sponsor decision, which was agreed with an independent data monitoring committee. At the data cutoff (April 25, 2014) there were 562 patients in the ITT population (n = 283 placebo plus mFOLFOX6 [median age, 58 y; 65% male]; n = 279 onartuzumab plus mFOLFOX6 [median age, 60 y; 67% male]); 109 (38.5%) and 105 (37.6%) of the ITT population were MET 2+/3+, respectively. Addition of onartuzumab to mFOLFOX6 did not significantly improve OS, PFS, or ORR vs placebo plus mFOLFOX6 in the ITT (OS hazard ratio [HR], 0.82; 95% CI, 0.59-1.15; P = .24; PFS HR, 0.90; 95% CI, 0.71-1.16; P = .43; ORR, 46.1% vs 40.6%) or MET 2+/3+ populations (OS HR, 0.64; 95% CI, 0.40-1.03; P = .06; PFS HR, 0.79; 95% CI, 0.54-1.15; P = .22; ORR, 53.8% vs 44.6%). Safety was as expected for onartuzumab. Conclusions and Relevance Addition of onartuzumab to first-line mFOLFO…","author":[{"dropping-particle":"","family":"Shah","given":"Manish A.","non-dropping-particle":"","parse-names":false,"suffix":""},{"dropping-particle":"","family":"Bang","given":"Yung Jue","non-dropping-particle":"","parse-names":false,"suffix":""},{"dropping-particle":"","family":"Lordick","given":"Florian","non-dropping-particle":"","parse-names":false,"suffix":""},{"dropping-particle":"","family":"Alsina","given":"Maria","non-dropping-particle":"","parse-names":false,"suffix":""},{"dropping-particle":"","family":"Chen","given":"Meng","non-dropping-particle":"","parse-names":false,"suffix":""},{"dropping-particle":"","family":"Hack","given":"Stephen P.","non-dropping-particle":"","parse-names":false,"suffix":""},{"dropping-particle":"","family":"Bruey","given":"Jean Marie","non-dropping-particle":"","parse-names":false,"suffix":""},{"dropping-particle":"","family":"Smith","given":"Dustin","non-dropping-particle":"","parse-names":false,"suffix":""},{"dropping-particle":"","family":"McCaffery","given":"Ian","non-dropping-particle":"","parse-names":false,"suffix":""},{"dropping-particle":"","family":"Shames","given":"David S.","non-dropping-particle":"","parse-names":false,"suffix":""},{"dropping-particle":"","family":"Phan","given":"See","non-dropping-particle":"","parse-names":false,"suffix":""},{"dropping-particle":"","family":"Cunningham","given":"David","non-dropping-particle":"","parse-names":false,"suffix":""}],"container-title":"JAMA Oncology","id":"ITEM-1","issued":{"date-parts":[["2017"]]},"title":"Effect of fluorouracil, leucovorin, and oxaliplatin with or without onartuzumab in HER2-negative, MET-positive gastroesophageal adenocarcinoma: The METGastric randomized clinical trial","type":"article-journal"},"uris":["http://www.mendeley.com/documents/?uuid=8ab4f162-5f41-46c1-965e-3bdd849e8f3b"]}],"mendeley":{"formattedCitation":"&lt;sup&gt;54&lt;/sup&gt;","plainTextFormattedCitation":"54","previouslyFormattedCitation":"&lt;sup&gt;54&lt;/sup&gt;"},"properties":{"noteIndex":0},"schema":"https://github.com/citation-style-language/schema/raw/master/csl-citation.json"}</w:instrText>
      </w:r>
      <w:r w:rsidR="00DD16BB"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54</w:t>
      </w:r>
      <w:r w:rsidR="00DD16BB"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DD16BB" w:rsidRPr="007329EB">
        <w:rPr>
          <w:rFonts w:ascii="Book Antiqua" w:eastAsia="Times New Roman" w:hAnsi="Book Antiqua" w:cs="Times New Roman"/>
          <w:color w:val="000000"/>
          <w:sz w:val="24"/>
          <w:szCs w:val="24"/>
          <w:lang w:val="en-US" w:eastAsia="it-IT"/>
        </w:rPr>
        <w:t>.</w:t>
      </w:r>
      <w:r w:rsidR="00CF5AAC" w:rsidRPr="007329EB">
        <w:rPr>
          <w:rFonts w:ascii="Book Antiqua" w:eastAsia="Times New Roman" w:hAnsi="Book Antiqua" w:cs="Times New Roman"/>
          <w:color w:val="000000"/>
          <w:sz w:val="24"/>
          <w:szCs w:val="24"/>
          <w:lang w:val="en-US" w:eastAsia="it-IT"/>
        </w:rPr>
        <w:t xml:space="preserve"> </w:t>
      </w:r>
      <w:r w:rsidR="00DD16BB" w:rsidRPr="007329EB">
        <w:rPr>
          <w:rFonts w:ascii="Book Antiqua" w:eastAsia="Times New Roman" w:hAnsi="Book Antiqua" w:cs="Times New Roman"/>
          <w:color w:val="000000"/>
          <w:sz w:val="24"/>
          <w:szCs w:val="24"/>
          <w:lang w:val="en-US" w:eastAsia="it-IT"/>
        </w:rPr>
        <w:t>The RILOMET phase III</w:t>
      </w:r>
      <w:r w:rsidRPr="007329EB">
        <w:rPr>
          <w:rFonts w:ascii="Book Antiqua" w:eastAsia="Times New Roman" w:hAnsi="Book Antiqua" w:cs="Times New Roman"/>
          <w:color w:val="000000"/>
          <w:sz w:val="24"/>
          <w:szCs w:val="24"/>
          <w:lang w:val="en-US" w:eastAsia="it-IT"/>
        </w:rPr>
        <w:t xml:space="preserve"> trial</w:t>
      </w:r>
      <w:r w:rsidR="00CF5AAC" w:rsidRPr="007329EB">
        <w:rPr>
          <w:rFonts w:ascii="Book Antiqua" w:eastAsia="Times New Roman" w:hAnsi="Book Antiqua" w:cs="Times New Roman"/>
          <w:color w:val="000000"/>
          <w:sz w:val="24"/>
          <w:szCs w:val="24"/>
          <w:lang w:val="en-US" w:eastAsia="it-IT"/>
        </w:rPr>
        <w:t xml:space="preserve"> (Rilotumumab plus epirubicin, cisplatin, and capecitabine as first-line therapy in advanced MET-positive gastric or gastro-oesophageal junction cancer)</w:t>
      </w:r>
      <w:r w:rsidRPr="007329EB">
        <w:rPr>
          <w:rFonts w:ascii="Book Antiqua" w:eastAsia="Times New Roman" w:hAnsi="Book Antiqua" w:cs="Times New Roman"/>
          <w:color w:val="000000"/>
          <w:sz w:val="24"/>
          <w:szCs w:val="24"/>
          <w:lang w:val="en-US" w:eastAsia="it-IT"/>
        </w:rPr>
        <w:t xml:space="preserve">, evaluating the fully human monoclonal antibody anti-MET Rilotumumab plus epirubicin, cisplatin, and capecitabine or placebo plus epirubicin, cisplatin, and capecitabine as first line in advanced GC, was ceased </w:t>
      </w:r>
      <w:r w:rsidR="009B1C62" w:rsidRPr="007329EB">
        <w:rPr>
          <w:rFonts w:ascii="Book Antiqua" w:eastAsia="Times New Roman" w:hAnsi="Book Antiqua" w:cs="Times New Roman"/>
          <w:color w:val="000000"/>
          <w:sz w:val="24"/>
          <w:szCs w:val="24"/>
          <w:lang w:val="en-US" w:eastAsia="it-IT"/>
        </w:rPr>
        <w:t xml:space="preserve">subsequently the finding by </w:t>
      </w:r>
      <w:r w:rsidRPr="007329EB">
        <w:rPr>
          <w:rFonts w:ascii="Book Antiqua" w:eastAsia="Times New Roman" w:hAnsi="Book Antiqua" w:cs="Times New Roman"/>
          <w:color w:val="000000"/>
          <w:sz w:val="24"/>
          <w:szCs w:val="24"/>
          <w:lang w:val="en-US" w:eastAsia="it-IT"/>
        </w:rPr>
        <w:t xml:space="preserve">an independent data monitoring committee </w:t>
      </w:r>
      <w:r w:rsidR="009B1C62" w:rsidRPr="007329EB">
        <w:rPr>
          <w:rFonts w:ascii="Book Antiqua" w:eastAsia="Times New Roman" w:hAnsi="Book Antiqua" w:cs="Times New Roman"/>
          <w:color w:val="000000"/>
          <w:sz w:val="24"/>
          <w:szCs w:val="24"/>
          <w:lang w:val="en-US" w:eastAsia="it-IT"/>
        </w:rPr>
        <w:t>of</w:t>
      </w:r>
      <w:r w:rsidRPr="007329EB">
        <w:rPr>
          <w:rFonts w:ascii="Book Antiqua" w:eastAsia="Times New Roman" w:hAnsi="Book Antiqua" w:cs="Times New Roman"/>
          <w:color w:val="000000"/>
          <w:sz w:val="24"/>
          <w:szCs w:val="24"/>
          <w:lang w:val="en-US" w:eastAsia="it-IT"/>
        </w:rPr>
        <w:t xml:space="preserve"> a higher number of deaths in the rilotumumab group c</w:t>
      </w:r>
      <w:r w:rsidR="00DD16BB" w:rsidRPr="007329EB">
        <w:rPr>
          <w:rFonts w:ascii="Book Antiqua" w:eastAsia="Times New Roman" w:hAnsi="Book Antiqua" w:cs="Times New Roman"/>
          <w:color w:val="000000"/>
          <w:sz w:val="24"/>
          <w:szCs w:val="24"/>
          <w:lang w:val="en-US" w:eastAsia="it-IT"/>
        </w:rPr>
        <w:t>ompared with the placebo group</w:t>
      </w:r>
      <w:r w:rsidR="00954FB1" w:rsidRPr="007329EB">
        <w:rPr>
          <w:rFonts w:ascii="Book Antiqua" w:eastAsia="Times New Roman" w:hAnsi="Book Antiqua" w:cs="Times New Roman"/>
          <w:color w:val="000000"/>
          <w:sz w:val="24"/>
          <w:szCs w:val="24"/>
          <w:vertAlign w:val="superscript"/>
          <w:lang w:val="en-US" w:eastAsia="it-IT"/>
        </w:rPr>
        <w:t>[</w:t>
      </w:r>
      <w:r w:rsidR="00DD16B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{"citationItems":[{"id":"ITEM-1","itemData":{"DOI":"10.1016/S1470-2045(17)30566-1","ISBN":"1474-5488 (Electronic)\r1470-2045 (Linking)","ISSN":"14745488","PMID":"28958504","abstract":"Background Rilotumumab is a fully human monoclonal antibody that selectively targets the ligand of the MET receptor, hepatocyte growth factor (HGF). We aimed to assess the efficacy, safety, and pharmacokinetics of rilotumumab combined with epirubicin, cisplatin, and capecitabine, and to assess potential biomarkers, in patients with advanced MET-positive gastric or gastro-oesophageal junction adenocarcinoma. Methods This multicentre, randomised, double-blind, placebo-controlled, phase 3 study was done at 152 centres in 27 countries. We recruited adults (aged ≥18 years) with unresectable locally advanced or metastatic gastric or gastro-oesophageal junction adenocarcinoma, an Eastern Cooperative Oncology Group (ECOG) performance status of 0 or 1, MET-positive tumours (≥25% of tumour cells with membrane staining of ≥1+ staining intensity), and evaluable disease, who had not received previous systemic therapy. Eligible patients were randomly assigned (1:1) via a computerised voice response system to receive rilotumumab 15 mg/kg intravenously or placebo in combination with open-label chemotherapy (epirubicin 50 mg/m2 intravenously; cisplatin 60 mg/m2 intravenously; capecitabine 625 mg/m2 orally twice daily) in 21-day cycles for up to ten cycles. After completion of chemotherapy, patients continued to receive rilotumumab or placebo monotherapy until disease progression, intolerability, withdrawal of consent, or study termination. Randomisation was stratified by disease extent and ECOG performance status. Both patients and physicians were masked to study treatment assignment. The primary endpoint was overall survival, analysed by intention to treat. We report the final analysis. This study is registered with ClinicalTrials.gov, number NCT01697072. Findings Between Nov 7, 2012, and Nov 21, 2014, 609 patients were randomly assigned to rilotumumab plus epirubicin, cisplatin, and capecitabine (rilotumumab group; n=304) or placebo plus epirubicin, cisplatin, and capecitabine (placebo group; n=305). Study treatment was stopped early after an independent data monitoring committee found a higher number of deaths in the rilotumumab group than in the placebo group; all patients in the rilotumumab group subsequently discontinued all study treatment. Median follow-up was 7·7 months (IQR 3·6–12·0) for patients in the rilotumumab group and 9·4 months (5·3–13·1) for patients in the placebo group. Median overall survival was 8·8 months (95% CI 7·7–10·2) in the rilotumumab grou…","author":[{"dropping-particle":"","family":"Catenacci","given":"Daniel V.T.","non-dropping-particle":"","parse-names":false,"suffix":""},{"dropping-particle":"","family":"Tebbutt","given":"Niall C.","non-dropping-particle":"","parse-names":false,"suffix":""},{"dropping-particle":"","family":"Davidenko","given":"Irina","non-dropping-particle":"","parse-names":false,"suffix":""},{"dropping-particle":"","family":"Murad","given":"André M.","non-dropping-particle":"","parse-names":false,"suffix":""},{"dropping-particle":"","family":"Al-Batran","given":"Salah Eddin","non-dropping-particle":"","parse-names":false,"suffix":""},{"dropping-particle":"","family":"Ilson","given":"David H.","non-dropping-particle":"","parse-names":false,"suffix":""},{"dropping-particle":"","family":"Tjulandin","given":"Sergei","non-dropping-particle":"","parse-names":false,"suffix":""},{"dropping-particle":"","family":"Gotovkin","given":"Evengy","non-dropping-particle":"","parse-names":false,"suffix":""},{"dropping-particle":"","family":"Karaszewska","given":"Boguslawa","non-dropping-particle":"","parse-names":false,"suffix":""},{"dropping-particle":"","family":"Bondarenko","given":"Igor","non-dropping-particle":"","parse-names":false,"suffix":""},{"dropping-particle":"","family":"Tejani","given":"Mohamedtaki A.","non-dropping-particle":"","parse-names":false,"suffix":""},{"dropping-particle":"","family":"Udrea","given":"Anghel A.","non-dropping-particle":"","parse-names":false,"suffix":""},{"dropping-particle":"","family":"Tehfe","given":"Mustapha","non-dropping-particle":"","parse-names":false,"suffix":""},{"dropping-particle":"","family":"Vita","given":"Ferdinando","non-dropping-particle":"De","parse-names":false,"suffix":""},{"dropping-particle":"","family":"Turkington","given":"Cheryl","non-dropping-particle":"","parse-names":false,"suffix":""},{"dropping-particle":"","family":"Tang","given":"Rui","non-dropping-particle":"","parse-names":false,"suffix":""},{"dropping-particle":"","family":"Ang","given":"Agnes","non-dropping-particle":"","parse-names":false,"suffix":""},{"dropping-particle":"","family":"Zhang","given":"Yilong","non-dropping-particle":"","parse-names":false,"suffix":""},{"dropping-particle":"","family":"Hoang","given":"Tien","non-dropping-particle":"","parse-names":false,"suffix":""},{"dropping-particle":"","family":"Sidhu","given":"Roger","non-dropping-particle":"","parse-names":false,"suffix":""},{"dropping-particle":"","family":"Cunningham","given":"David","non-dropping-particle":"","parse-names":false,"suffix":""}],"container-title":"The Lancet Oncology","id":"ITEM-1","issued":{"date-parts":[["2017"]]},"title":"Rilotumumab plus epirubicin, cisplatin, and capecitabine as first-line therapy in advanced MET-positive gastric or gastro-oesophageal junction cancer (RILOMET-1): a randomised, double-blind, placebo-controlled, phase 3 trial","type":"article-journal"},"uris":["http://www.mendeley.com/documents/?uuid=fdab4140-6414-4edb-84f8-4163df8bb979"]}],"mendeley":{"formattedCitation":"&lt;sup&gt;55&lt;/sup&gt;","plainTextFormattedCitation":"55","previouslyFormattedCitation":"&lt;sup&gt;55&lt;/sup&gt;"},"properties":{"noteIndex":0},"schema":"https://github.com/citation-style-language/schema/raw/master/csl-citation.json"}</w:instrText>
      </w:r>
      <w:r w:rsidR="00DD16BB"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55</w:t>
      </w:r>
      <w:r w:rsidR="00DD16BB"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w:t>
      </w:r>
    </w:p>
    <w:p w14:paraId="1BE912EF" w14:textId="6B70E7C7" w:rsidR="005F1A82" w:rsidRPr="007329EB" w:rsidRDefault="005F1A82"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Approximately 5%</w:t>
      </w:r>
      <w:r w:rsidR="009B6609">
        <w:rPr>
          <w:rFonts w:ascii="Book Antiqua" w:hAnsi="Book Antiqua" w:cs="Times New Roman" w:hint="eastAsia"/>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10% of GCs present an </w:t>
      </w:r>
      <w:r w:rsidRPr="007329EB">
        <w:rPr>
          <w:rFonts w:ascii="Book Antiqua" w:eastAsia="Times New Roman" w:hAnsi="Book Antiqua" w:cs="Times New Roman"/>
          <w:i/>
          <w:color w:val="000000"/>
          <w:sz w:val="24"/>
          <w:szCs w:val="24"/>
          <w:lang w:val="en-US" w:eastAsia="it-IT"/>
        </w:rPr>
        <w:t xml:space="preserve">fibroblast growth factor receptor-2 </w:t>
      </w:r>
      <w:r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i/>
          <w:color w:val="000000"/>
          <w:sz w:val="24"/>
          <w:szCs w:val="24"/>
          <w:lang w:val="en-US" w:eastAsia="it-IT"/>
        </w:rPr>
        <w:t>FGFR2</w:t>
      </w:r>
      <w:r w:rsidR="004D2922" w:rsidRPr="007329EB">
        <w:rPr>
          <w:rFonts w:ascii="Book Antiqua" w:eastAsia="Times New Roman" w:hAnsi="Book Antiqua" w:cs="Times New Roman"/>
          <w:color w:val="000000"/>
          <w:sz w:val="24"/>
          <w:szCs w:val="24"/>
          <w:lang w:val="en-US" w:eastAsia="it-IT"/>
        </w:rPr>
        <w:t xml:space="preserve">) gene </w:t>
      </w:r>
      <w:r w:rsidRPr="007329EB">
        <w:rPr>
          <w:rFonts w:ascii="Book Antiqua" w:eastAsia="Times New Roman" w:hAnsi="Book Antiqua" w:cs="Times New Roman"/>
          <w:color w:val="000000"/>
          <w:sz w:val="24"/>
          <w:szCs w:val="24"/>
          <w:lang w:val="en-US" w:eastAsia="it-IT"/>
        </w:rPr>
        <w:t>amplification, which appears to confer poor prognosis</w:t>
      </w:r>
      <w:r w:rsidR="00954FB1" w:rsidRPr="007329EB">
        <w:rPr>
          <w:rFonts w:ascii="Book Antiqua" w:eastAsia="Times New Roman" w:hAnsi="Book Antiqua" w:cs="Times New Roman"/>
          <w:color w:val="000000"/>
          <w:sz w:val="24"/>
          <w:szCs w:val="24"/>
          <w:vertAlign w:val="superscript"/>
          <w:lang w:val="en-US" w:eastAsia="it-IT"/>
        </w:rPr>
        <w:t>[</w:t>
      </w:r>
      <w:r w:rsidR="00234AA6"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{"citationItems":[{"id":"ITEM-1","itemData":{"DOI":"10.1038/bjc.2013.802","ISSN":"00070920","PMID":"24457912","abstract":"BACKGROUND: In preclinical gastric cancer (GC) models, FGFR2 amplification was associated with increased tumour cell proliferation and survival, and drugs targeting this pathway are now in clinical trials.\\n\\nMETHODS: FGFR2 FISH was performed on 961 GCs from the United Kingdom, China and Korea, and the relationship with clinicopathological data and overlap with HER2 amplification were analysed.\\n\\nRESULTS: The prevalence of FGFR2 amplification was similar between the three cohorts (UK 7.4%, China 4.6% and Korea 4.2%), and intratumoral heterogeneity was observed in 24% of FGFR2 amplified cases. FGFR2 amplification was associated with lymph node metastases (P&lt;0.0001). FGFR2 amplification and polysomy were associated with poor overall survival (OS) in the Korean (OS: 1.83 vs 6.17 years, P=0.0073) and UK (OS: 0.45 vs 1.9 years, P&lt;0.0001) cohorts, and FGFR2 amplification was an independent marker of poor survival in the UK cohort (P=0.0002). Co-amplification of FGFR2 and HER2 was rare, and when high-level amplifications did co-occur these were detected in distinct areas of the tumour.\\n\\nCONCLUSION: A similar incidence of FGFR2 amplification was found in Asian and UK GCs and was associated with lymphatic invasion and poor prognosis. This study also shows that HER2 and FGFR2 amplifications are mostly exclusive.","author":[{"dropping-particle":"","family":"Su","given":"X.","non-dropping-particle":"","parse-names":false,"suffix":""},{"dropping-particle":"","family":"Zhan","given":"P.","non-dropping-particle":"","parse-names":false,"suffix":""},{"dropping-particle":"","family":"Gavine","given":"P. R.","non-dropping-particle":"","parse-names":false,"suffix":""},{"dropping-particle":"","family":"Morgan","given":"S.","non-dropping-particle":"","parse-names":false,"suffix":""},{"dropping-particle":"","family":"Womack","given":"C.","non-dropping-particle":"","parse-names":false,"suffix":""},{"dropping-particle":"","family":"Ni","given":"X.","non-dropping-particle":"","parse-names":false,"suffix":""},{"dropping-particle":"","family":"Shen","given":"D.","non-dropping-particle":"","parse-names":false,"suffix":""},{"dropping-particle":"","family":"Bang","given":"Y. J.","non-dropping-particle":"","parse-names":false,"suffix":""},{"dropping-particle":"","family":"Im","given":"S. A.","non-dropping-particle":"","parse-names":false,"suffix":""},{"dropping-particle":"","family":"Ho Kim","given":"W.","non-dropping-particle":"","parse-names":false,"suffix":""},{"dropping-particle":"","family":"Jung","given":"E. J.","non-dropping-particle":"","parse-names":false,"suffix":""},{"dropping-particle":"","family":"Grabsch","given":"H. I.","non-dropping-particle":"","parse-names":false,"suffix":""},{"dropping-particle":"","family":"Kilgour","given":"E.","non-dropping-particle":"","parse-names":false,"suffix":""}],"container-title":"British Journal of Cancer","id":"ITEM-1","issued":{"date-parts":[["2014"]]},"title":"FGFR2 amplification has prognostic significance in gastric cancer: Results from a large international multicentre study","type":"article-journal"},"uris":["http://www.mendeley.com/documents/?uuid=75764706-f0be-4e25-a4aa-f897d0801bad"]}],"mendeley":{"formattedCitation":"&lt;sup&gt;56&lt;/sup&gt;","plainTextFormattedCitation":"56","previouslyFormattedCitation":"&lt;sup&gt;56&lt;/sup&gt;"},"properties":{"noteIndex":0},"schema":"https://github.com/citation-style-language/schema/raw/master/csl-citation.json"}</w:instrText>
      </w:r>
      <w:r w:rsidR="00234AA6"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56</w:t>
      </w:r>
      <w:r w:rsidR="00234AA6" w:rsidRPr="007329EB">
        <w:rPr>
          <w:rFonts w:ascii="Book Antiqua" w:eastAsia="Times New Roman" w:hAnsi="Book Antiqua" w:cs="Times New Roman"/>
          <w:color w:val="000000"/>
          <w:sz w:val="24"/>
          <w:szCs w:val="24"/>
          <w:vertAlign w:val="superscript"/>
          <w:lang w:eastAsia="it-IT"/>
        </w:rPr>
        <w:fldChar w:fldCharType="end"/>
      </w:r>
      <w:r w:rsidR="00194C69" w:rsidRPr="007329EB">
        <w:rPr>
          <w:rFonts w:ascii="Book Antiqua" w:hAnsi="Book Antiqua" w:cs="Times New Roman"/>
          <w:color w:val="000000"/>
          <w:sz w:val="24"/>
          <w:szCs w:val="24"/>
          <w:vertAlign w:val="superscript"/>
          <w:lang w:eastAsia="zh-CN"/>
        </w:rPr>
        <w:t>-</w:t>
      </w:r>
      <w:r w:rsidR="00725373"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{"citationItems":[{"id":"ITEM-1","itemData":{"DOI":"10.1038/bjc.2011.603","ISSN":"00070920","abstract":"BACKGROUND: Frequency of FGFR2 amplification, its clinicopathological features, and the results of high-throughput screening assays in a large cohort of gastric clinical samples remain largely unclear.\\n\\nMETHODS: Drug sensitivity to a fibroblast growth factor receptor (FGFR) inhibitor was evaluated in vitro. The gene amplification of the FGFRs in formalin-fixed, paraffin-embedded (FFPE) gastric cancer tissues was determined by a real-time PCR-based copy number assay and fluorescence in situ hybridisation (FISH).\\n\\nRESULTS: FGFR2 amplification confers hypersensitivity to FGFR inhibitor in gastric cancer cell lines. The copy number assay revealed that 4.1% (11 out of 267) of the gastric cancers harboured FGFR2 amplification. No amplification of the three other family members (FGFR1, 3 and 4) was detected. A FISH analysis was performed on 7 cases among 11 FGFR2-amplified cases and showed that 6 of these 7 cases were highly amplified, while the remaining 1 had a relatively low grade of amplification. Although the difference was not significant, patients with FGFR2 amplification tended to exhibit a shorter overall survival period.\\n\\nCONCLUSION: FGFR2 amplification was observed in 4.1% of gastric cancers and our established PCR-based copy number assay could be a powerful tool for detecting FGFR2 amplification using FFPE samples. Our results strongly encourage the development of FGFR-targeted therapy for gastric cancers with FGFR2 amplification.","author":[{"dropping-particle":"","family":"Matsumoto","given":"K.","non-dropping-particle":"","parse-names":false,"suffix":""},{"dropping-particle":"","family":"Arao","given":"T.","non-dropping-particle":"","parse-names":false,"suffix":""},{"dropping-particle":"","family":"Hamaguchi","given":"T.","non-dropping-particle":"","parse-names":false,"suffix":""},{"dropping-particle":"","family":"Shimada","given":"Y.","non-dropping-particle":"","pa</w:instrText>
      </w:r>
      <w:r w:rsidR="002224EB" w:rsidRPr="007329EB">
        <w:rPr>
          <w:rFonts w:ascii="Book Antiqua" w:eastAsia="Times New Roman" w:hAnsi="Book Antiqua" w:cs="Times New Roman"/>
          <w:color w:val="000000"/>
          <w:sz w:val="24"/>
          <w:szCs w:val="24"/>
          <w:vertAlign w:val="superscript"/>
          <w:lang w:val="en-US" w:eastAsia="it-IT"/>
        </w:rPr>
        <w:instrText>rse-names":false,"suffix":""},{"dropping-particle":"","family":"Kato","given":"K.","non-dropping-particle":"","parse-names":false,"suffix":""},{"dropping-particle":"","family":"Oda","given":"I.","non-dropping-particle":"","parse-names":false,"suffix":""},{"dropping-particle":"","family":"Taniguchi","given":"H.","non-dropping-particle":"","parse-names":false,"suffix":""},{"dropping-particle":"","family":"Koizumi","given":"F.","non-dropping-particle":"","parse-names":false,"suffix":""},{"dropping-particle":"","family":"Yanagihara","given":"K.","non-dropping-particle":"","parse-names":false,"suffix":""},{"dropping-particle":"","family":"Sasaki","given":"H.","non-dropping-particle":"","parse-names":false,"suffix":""},{"dropping-particle":"","family":"Nishio","given":"K.","non-dropping-particle":"","parse-names":false,"suffix":""},{"dropping-particle":"","family":"Yamada","given":"Y.","non-dropping-particle":"","parse-names":false,"suffix":""}],"container-title":"British Journal of Cancer","id":"ITEM-1","issued":{"date-parts":[["2012"]]},"title":"FGFR2 gene amplification and clinicopathological features in gastric cancer","type":"article-journal"},"uris":["http://www.mendeley.com/documents/?uuid=4f9daf5b-1183-46ec-871c-1255e8c2bb01"]}],"mendeley":{"formattedCitation":"&lt;sup&gt;58&lt;/sup&gt;","plainTextFormattedCitation":"58","previouslyFormattedCitation":"&lt;sup&gt;58&lt;/sup&gt;"},"properties":{"noteIndex":0},"schema":"https://github.com/citation-style-language/schema/raw/master/csl-citation.json"}</w:instrText>
      </w:r>
      <w:r w:rsidR="00725373"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58</w:t>
      </w:r>
      <w:r w:rsidR="00725373"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4D2922" w:rsidRPr="007329EB">
        <w:rPr>
          <w:rFonts w:ascii="Book Antiqua" w:eastAsia="Times New Roman" w:hAnsi="Book Antiqua" w:cs="Times New Roman"/>
          <w:color w:val="000000"/>
          <w:sz w:val="24"/>
          <w:szCs w:val="24"/>
          <w:lang w:val="en-US" w:eastAsia="it-IT"/>
        </w:rPr>
        <w:t>.</w:t>
      </w:r>
      <w:r w:rsidR="00194C69"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The selective FGFR-1, 2, 3 tyrosine kinase i</w:t>
      </w:r>
      <w:r w:rsidR="00D00B2E" w:rsidRPr="007329EB">
        <w:rPr>
          <w:rFonts w:ascii="Book Antiqua" w:eastAsia="Times New Roman" w:hAnsi="Book Antiqua" w:cs="Times New Roman"/>
          <w:color w:val="000000"/>
          <w:sz w:val="24"/>
          <w:szCs w:val="24"/>
          <w:lang w:val="en-US" w:eastAsia="it-IT"/>
        </w:rPr>
        <w:t xml:space="preserve">nhibitor AZD4547 showed potent </w:t>
      </w:r>
      <w:r w:rsidR="00725373" w:rsidRPr="007329EB">
        <w:rPr>
          <w:rFonts w:ascii="Book Antiqua" w:eastAsia="Times New Roman" w:hAnsi="Book Antiqua" w:cs="Times New Roman"/>
          <w:color w:val="000000"/>
          <w:sz w:val="24"/>
          <w:szCs w:val="24"/>
          <w:lang w:val="en-US" w:eastAsia="it-IT"/>
        </w:rPr>
        <w:t>activity in preclinical models</w:t>
      </w:r>
      <w:r w:rsidR="00954FB1" w:rsidRPr="007329EB">
        <w:rPr>
          <w:rFonts w:ascii="Book Antiqua" w:eastAsia="Times New Roman" w:hAnsi="Book Antiqua" w:cs="Times New Roman"/>
          <w:color w:val="000000"/>
          <w:sz w:val="24"/>
          <w:szCs w:val="24"/>
          <w:vertAlign w:val="superscript"/>
          <w:lang w:val="en-US" w:eastAsia="it-IT"/>
        </w:rPr>
        <w:t>[</w:t>
      </w:r>
      <w:r w:rsidR="00725373"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{"citationItems":[{"id":"ITEM-1","itemData":{"DOI":"10.1158/1078-0432.CCR-12-3898","ISBN":"1078-0432 (Print)\\r1078-0432 (Linking)","ISSN":"10780432","PMID":"23493349","abstract":"PURPOSE: FGFR gene aberrations are associated with tumor growth and survival. We explored the role of FGFR2 amplification in gastric cancer and the therapeutic potential of AZD4547, a potent and selective ATP-competitive receptor tyrosine kinase inhibitor of fibroblast growth factor receptor (FGFR)1-3, in patients with FGFR2-amplified gastric cancer.\\n\\nEXPERIMENTAL DESIGN: Array-comparative genomic hybridization and FISH were used to identify FGFR2 amplification in gastric cancer patient tumor samples. The effects of FGFR2 modulation were investigated in gastric cancer cells with FGFR2 amplification and in patient-derived gastric cancer xenograft (PDGCX) models using two approaches: inhibition with AZD4547 and short hairpin RNA (shRNA) knockdown of FGFR2.\\n\\nRESULTS: Amplification of the FGFR2 gene was identified in a subset of Chinese and Caucasian patients with gastric cancer. Gastric cancer cell lines SNU-16 and KATOIII, carrying the amplified FGFR2 gene, were extremely sensitive to AZD4547 in vitro with GI50 values of 3 and 5 nmol/L, respectively. AZD4547 effectively inhibited phosphorylation of FGFR2 and its downstream signaling molecules and induced apoptosis in SNU-16 cells. Furthermore, inhibition of FGFR2 signaling by AZD4547 resulted in significant dose-dependent tumor growth inhibition in FGFR2-amplified xenograft (SNU-16) and PDGCX models (SGC083) but not in nonamplified models. shRNA knockdown of FGFR2 similarly inhibited tumor growth in vitro and in vivo. Finally, compared with monotherapy, we showed enhancement of in vivo antitumor efficacy using AZD4547 in combination with chemotherapeutic agents.\\n\\nCONCLUSION: FGFR2 pathway activation is required for driving growth and survival of gastric cancer carrying FGFR2 gene amplification both in vitro and in vivo. Our data support therapeutic intervention with FGFR inhibitors, such as AZD4547, in patients with gastric cancer carrying FGFR2 gene amplification.","author":[{"dropping-particle":"","family":"Xie","given":"Liang","non-dropping-particle":"","parse-names":false,"suffix":""},{"dropping-particle":"","family":"Su","given":"Xinying","non-dropping-particle":"","parse-names":false,"suffix":""},{"dropping-particle":"","family":"Zhang","given":"Lin","non-dropping-particle":"","parse-names":false,"suffix":""},{"dropping-particle":"","family":"Yin","given":"Xiaolu","non-dropping-particle":"","parse-names":false,"suffix":""},{"dropping-particle":"","family":"Tang","given":"Lili","non-dropping-particle":"","parse-names":false,"suffix":""},{"dropping-particle":"","family":"Zhang","given":"Xiuhua","non-dropping-particle":"","parse-names":false,"suffix":""},{"dropping-particle":"","family":"Xu","given":"Yanping","non-dropping-particle":"","parse-names":false,"suffix":""},{"dropping-particle":"","family":"Gao","given":"Zeren","non-dropping-particle":"","parse-names":false,"suffix":""},{"dropping-particle":"","family":"Liu","given":"Kunji","non-dropping-particle":"","parse-names":false,"suffix":""},{"dropping-particle":"","family":"Zhou","given":"Minhua","non-dropping-particle":"","parse-names":false,"suffix":""},{"dropping-particle":"","family":"Gao","given":"Beirong","non-dropping-particle":"","parse-names":false,"suffix":""},{"dropping-particle":"","family":"Shen","given":"Danping","non-dropping-particle":"","parse-names":false,"suffix":""},{"dropping-particle":"","family":"Zhang","given":"Lianhai","non-dropping-particle":"","parse-names":false,"suffix":""},{"dropping-particle":"","family":"Ji","given":"Afu","non-dropping-particle":"","parse-names":false,"suffix":""},{"dropping-particle":"","family":"Gavine","given":"Paul R.","non-dropping-particle":"","parse-names":false,"suffix":""},{"dropping-particle":"","family":"Zhang","given":"Jingchuan","non-dropping-particle":"","parse-names":false,"suffix":""},{"dropping-particle":"","family":"Kilgour","given":"Elaine","non-dropping-particle":"","parse-names":false,"suffix":""},{"dropping-particle":"","family":"Zhang","given":"Xiaolin","non-dropping-particle":"","parse-names":false,"suffix":""},{"dropping-particle":"","family":"Ji","given":"Qunsheng","non-dropping-particle":"","parse-names":false,"suffix":""}],"container-title":"Clinical Cancer Research","id":"ITEM-1","issued":{"date-parts":[["2013"]]},"title":"FGFR2 gene amplification in gastric cancer predicts sensitivity to the selective FGFR inhibitor AZD4547","type":"article-journal"},"uris":["http://www.mendeley.com/documents/?uuid=61f62077-a091-403a-97b7-70a8bee646f9"]}],"mendeley":{"formattedCitation":"&lt;sup&gt;59&lt;/sup&gt;","plainTextFormattedCitation":"59","previouslyFormattedCitation":"&lt;sup&gt;59&lt;/sup&gt;"},"properties":{"noteIndex":0},"schema":"https://github.com/citation-style-language/schema/raw/master/csl-citation.json"}</w:instrText>
      </w:r>
      <w:r w:rsidR="00725373"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59</w:t>
      </w:r>
      <w:r w:rsidR="00725373"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w:t>
      </w:r>
      <w:r w:rsidR="00725373" w:rsidRPr="007329EB">
        <w:rPr>
          <w:rFonts w:ascii="Book Antiqua" w:eastAsia="Times New Roman" w:hAnsi="Book Antiqua" w:cs="Times New Roman"/>
          <w:color w:val="000000"/>
          <w:sz w:val="24"/>
          <w:szCs w:val="24"/>
          <w:lang w:val="en-US" w:eastAsia="it-IT"/>
        </w:rPr>
        <w:t>T</w:t>
      </w:r>
      <w:r w:rsidRPr="007329EB">
        <w:rPr>
          <w:rFonts w:ascii="Book Antiqua" w:eastAsia="Times New Roman" w:hAnsi="Book Antiqua" w:cs="Times New Roman"/>
          <w:color w:val="000000"/>
          <w:sz w:val="24"/>
          <w:szCs w:val="24"/>
          <w:lang w:val="en-US" w:eastAsia="it-IT"/>
        </w:rPr>
        <w:t>he randomized phase II SHINE study</w:t>
      </w:r>
      <w:r w:rsidR="00CF5AAC" w:rsidRPr="007329EB">
        <w:rPr>
          <w:rFonts w:ascii="Book Antiqua" w:eastAsia="Times New Roman" w:hAnsi="Book Antiqua" w:cs="Times New Roman"/>
          <w:color w:val="000000"/>
          <w:sz w:val="24"/>
          <w:szCs w:val="24"/>
          <w:lang w:val="en-US" w:eastAsia="it-IT"/>
        </w:rPr>
        <w:t xml:space="preserve"> (Efficacy and Safety of AZD4547 </w:t>
      </w:r>
      <w:r w:rsidR="00822B81" w:rsidRPr="00822B81">
        <w:rPr>
          <w:rFonts w:ascii="Book Antiqua" w:eastAsia="Times New Roman" w:hAnsi="Book Antiqua" w:cs="Times New Roman"/>
          <w:i/>
          <w:color w:val="000000"/>
          <w:sz w:val="24"/>
          <w:szCs w:val="24"/>
          <w:lang w:val="en-US" w:eastAsia="it-IT"/>
        </w:rPr>
        <w:t>v</w:t>
      </w:r>
      <w:r w:rsidR="00CF5AAC" w:rsidRPr="00822B81">
        <w:rPr>
          <w:rFonts w:ascii="Book Antiqua" w:eastAsia="Times New Roman" w:hAnsi="Book Antiqua" w:cs="Times New Roman"/>
          <w:i/>
          <w:color w:val="000000"/>
          <w:sz w:val="24"/>
          <w:szCs w:val="24"/>
          <w:lang w:val="en-US" w:eastAsia="it-IT"/>
        </w:rPr>
        <w:t>s</w:t>
      </w:r>
      <w:r w:rsidR="00CF5AAC" w:rsidRPr="007329EB">
        <w:rPr>
          <w:rFonts w:ascii="Book Antiqua" w:eastAsia="Times New Roman" w:hAnsi="Book Antiqua" w:cs="Times New Roman"/>
          <w:color w:val="000000"/>
          <w:sz w:val="24"/>
          <w:szCs w:val="24"/>
          <w:lang w:val="en-US" w:eastAsia="it-IT"/>
        </w:rPr>
        <w:t xml:space="preserve"> Paclitaxel in Patients With Advanced Gastric or Gastro-oesophageal Cancer)</w:t>
      </w:r>
      <w:r w:rsidRPr="007329EB">
        <w:rPr>
          <w:rFonts w:ascii="Book Antiqua" w:eastAsia="Times New Roman" w:hAnsi="Book Antiqua" w:cs="Times New Roman"/>
          <w:color w:val="000000"/>
          <w:sz w:val="24"/>
          <w:szCs w:val="24"/>
          <w:lang w:val="en-US" w:eastAsia="it-IT"/>
        </w:rPr>
        <w:t xml:space="preserve"> comparing AZD4547 </w:t>
      </w:r>
      <w:r w:rsidR="00725373" w:rsidRPr="007329EB">
        <w:rPr>
          <w:rFonts w:ascii="Book Antiqua" w:eastAsia="Times New Roman" w:hAnsi="Book Antiqua" w:cs="Times New Roman"/>
          <w:i/>
          <w:color w:val="000000"/>
          <w:sz w:val="24"/>
          <w:szCs w:val="24"/>
          <w:lang w:val="en-US" w:eastAsia="it-IT"/>
        </w:rPr>
        <w:t>vs</w:t>
      </w:r>
      <w:r w:rsidR="00725373"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paclitaxel as second-line treatment in patients with advanced GC displaying </w:t>
      </w:r>
      <w:r w:rsidRPr="007329EB">
        <w:rPr>
          <w:rFonts w:ascii="Book Antiqua" w:eastAsia="Times New Roman" w:hAnsi="Book Antiqua" w:cs="Times New Roman"/>
          <w:i/>
          <w:color w:val="000000"/>
          <w:sz w:val="24"/>
          <w:szCs w:val="24"/>
          <w:lang w:val="en-US" w:eastAsia="it-IT"/>
        </w:rPr>
        <w:t>FGFR2</w:t>
      </w:r>
      <w:r w:rsidRPr="007329EB">
        <w:rPr>
          <w:rFonts w:ascii="Book Antiqua" w:eastAsia="Times New Roman" w:hAnsi="Book Antiqua" w:cs="Times New Roman"/>
          <w:color w:val="000000"/>
          <w:sz w:val="24"/>
          <w:szCs w:val="24"/>
          <w:lang w:val="en-US" w:eastAsia="it-IT"/>
        </w:rPr>
        <w:t xml:space="preserve"> polysomy or gene amplification did not demonstrated a PFS improvement in the experimental arm (1.8</w:t>
      </w:r>
      <w:r w:rsidRPr="007329EB">
        <w:rPr>
          <w:rFonts w:ascii="Cambria Math" w:eastAsia="Times New Roman" w:hAnsi="Cambria Math" w:cs="Cambria Math"/>
          <w:color w:val="000000"/>
          <w:sz w:val="24"/>
          <w:szCs w:val="24"/>
          <w:lang w:val="en-US" w:eastAsia="it-IT"/>
        </w:rPr>
        <w:t> </w:t>
      </w:r>
      <w:r w:rsidRPr="007329EB">
        <w:rPr>
          <w:rFonts w:ascii="Book Antiqua" w:eastAsia="Times New Roman" w:hAnsi="Book Antiqua" w:cs="Times New Roman"/>
          <w:color w:val="000000"/>
          <w:sz w:val="24"/>
          <w:szCs w:val="24"/>
          <w:lang w:val="en-US" w:eastAsia="it-IT"/>
        </w:rPr>
        <w:t xml:space="preserve">mo with AZD4547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3.5</w:t>
      </w:r>
      <w:r w:rsidRPr="007329EB">
        <w:rPr>
          <w:rFonts w:ascii="Cambria Math" w:eastAsia="Times New Roman" w:hAnsi="Cambria Math" w:cs="Cambria Math"/>
          <w:color w:val="000000"/>
          <w:sz w:val="24"/>
          <w:szCs w:val="24"/>
          <w:lang w:val="en-US" w:eastAsia="it-IT"/>
        </w:rPr>
        <w:t> </w:t>
      </w:r>
      <w:r w:rsidR="00DA0CF1" w:rsidRPr="007329EB">
        <w:rPr>
          <w:rFonts w:ascii="Book Antiqua" w:eastAsia="Times New Roman" w:hAnsi="Book Antiqua" w:cs="Times New Roman"/>
          <w:color w:val="000000"/>
          <w:sz w:val="24"/>
          <w:szCs w:val="24"/>
          <w:lang w:val="en-US" w:eastAsia="it-IT"/>
        </w:rPr>
        <w:t>mo with paclitaxel; HR</w:t>
      </w:r>
      <w:r w:rsidR="006019F4" w:rsidRPr="007329EB">
        <w:rPr>
          <w:rFonts w:ascii="Book Antiqua" w:hAnsi="Book Antiqua" w:cs="Times New Roman"/>
          <w:color w:val="000000"/>
          <w:sz w:val="24"/>
          <w:szCs w:val="24"/>
          <w:lang w:val="en-US" w:eastAsia="zh-CN"/>
        </w:rPr>
        <w:t>:</w:t>
      </w:r>
      <w:r w:rsidR="00DA0CF1" w:rsidRPr="007329EB">
        <w:rPr>
          <w:rFonts w:ascii="Book Antiqua" w:eastAsia="Times New Roman" w:hAnsi="Book Antiqua" w:cs="Times New Roman"/>
          <w:color w:val="000000"/>
          <w:sz w:val="24"/>
          <w:szCs w:val="24"/>
          <w:lang w:val="en-US" w:eastAsia="it-IT"/>
        </w:rPr>
        <w:t xml:space="preserve"> 1.57;</w:t>
      </w:r>
      <w:r w:rsidR="004D2922" w:rsidRPr="007329EB">
        <w:rPr>
          <w:rFonts w:ascii="Book Antiqua" w:eastAsia="Times New Roman" w:hAnsi="Book Antiqua" w:cs="Times New Roman"/>
          <w:color w:val="000000"/>
          <w:sz w:val="24"/>
          <w:szCs w:val="24"/>
          <w:lang w:val="en-US" w:eastAsia="it-IT"/>
        </w:rPr>
        <w:t xml:space="preserve"> </w:t>
      </w:r>
      <w:r w:rsidR="00DA0CF1" w:rsidRPr="007329EB">
        <w:rPr>
          <w:rFonts w:ascii="Book Antiqua" w:eastAsia="Times New Roman" w:hAnsi="Book Antiqua" w:cs="Times New Roman"/>
          <w:color w:val="000000"/>
          <w:sz w:val="24"/>
          <w:szCs w:val="24"/>
          <w:lang w:val="en-US" w:eastAsia="it-IT"/>
        </w:rPr>
        <w:t>80%CI</w:t>
      </w:r>
      <w:r w:rsidR="006019F4" w:rsidRPr="007329EB">
        <w:rPr>
          <w:rFonts w:ascii="Book Antiqua" w:hAnsi="Book Antiqua" w:cs="Times New Roman"/>
          <w:color w:val="000000"/>
          <w:sz w:val="24"/>
          <w:szCs w:val="24"/>
          <w:lang w:val="en-US" w:eastAsia="zh-CN"/>
        </w:rPr>
        <w:t>:</w:t>
      </w:r>
      <w:r w:rsidR="00DA0CF1" w:rsidRPr="007329EB">
        <w:rPr>
          <w:rFonts w:ascii="Book Antiqua" w:eastAsia="Times New Roman" w:hAnsi="Book Antiqua" w:cs="Times New Roman"/>
          <w:color w:val="000000"/>
          <w:sz w:val="24"/>
          <w:szCs w:val="24"/>
          <w:lang w:val="en-US" w:eastAsia="it-IT"/>
        </w:rPr>
        <w:t xml:space="preserve"> 1.12</w:t>
      </w:r>
      <w:r w:rsidR="006019F4" w:rsidRPr="007329EB">
        <w:rPr>
          <w:rFonts w:ascii="Book Antiqua" w:hAnsi="Book Antiqua" w:cs="Times New Roman"/>
          <w:color w:val="000000"/>
          <w:sz w:val="24"/>
          <w:szCs w:val="24"/>
          <w:lang w:val="en-US" w:eastAsia="zh-CN"/>
        </w:rPr>
        <w:t>-</w:t>
      </w:r>
      <w:r w:rsidR="00DA0CF1" w:rsidRPr="007329EB">
        <w:rPr>
          <w:rFonts w:ascii="Book Antiqua" w:eastAsia="Times New Roman" w:hAnsi="Book Antiqua" w:cs="Times New Roman"/>
          <w:color w:val="000000"/>
          <w:sz w:val="24"/>
          <w:szCs w:val="24"/>
          <w:lang w:val="en-US" w:eastAsia="it-IT"/>
        </w:rPr>
        <w:t xml:space="preserve">2.21; </w:t>
      </w:r>
      <w:r w:rsidR="006019F4" w:rsidRPr="007329EB">
        <w:rPr>
          <w:rFonts w:ascii="Book Antiqua" w:eastAsia="Times New Roman" w:hAnsi="Book Antiqua" w:cs="Times New Roman"/>
          <w:i/>
          <w:color w:val="000000"/>
          <w:sz w:val="24"/>
          <w:szCs w:val="24"/>
          <w:lang w:val="en-US" w:eastAsia="it-IT"/>
        </w:rPr>
        <w:t>P</w:t>
      </w:r>
      <w:r w:rsidR="00DA0CF1"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w:t>
      </w:r>
      <w:r w:rsidRPr="007329EB">
        <w:rPr>
          <w:rFonts w:ascii="Cambria Math" w:eastAsia="Times New Roman" w:hAnsi="Cambria Math" w:cs="Cambria Math"/>
          <w:color w:val="000000"/>
          <w:sz w:val="24"/>
          <w:szCs w:val="24"/>
          <w:lang w:val="en-US" w:eastAsia="it-IT"/>
        </w:rPr>
        <w:t> </w:t>
      </w:r>
      <w:r w:rsidR="00DA0CF1"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0.9581)</w:t>
      </w:r>
      <w:r w:rsidR="00954FB1" w:rsidRPr="007329EB">
        <w:rPr>
          <w:rFonts w:ascii="Book Antiqua" w:eastAsia="Times New Roman" w:hAnsi="Book Antiqua" w:cs="Times New Roman"/>
          <w:color w:val="000000"/>
          <w:sz w:val="24"/>
          <w:szCs w:val="24"/>
          <w:vertAlign w:val="superscript"/>
          <w:lang w:val="en-US" w:eastAsia="it-IT"/>
        </w:rPr>
        <w:t>[</w:t>
      </w:r>
      <w:r w:rsidR="00725373"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{"citationItems":[{"id":"ITEM-1","itemData":{"DOI":"10.1093/annonc/mdx107","ISSN":"15698041","PMID":"29177434","abstract":"Background Approximately 5%-10% of gastric cancers have a fibroblast growth factor receptor-2 (FGFR2) gene amplification. AZD4547 is a selective FGFR-1, 2, 3 tyrosine kinase inhibitor with potent preclinical activity in FGFR2 amplified gastric adenocarcinoma SNU16 and SGC083 xenograft models. The randomized phase II SHINE study (NCT01457846) investigated whether AZD4547 improves clinical outcome versus paclitaxel as second-line treatment in patients with advanced gastric adenocarcinoma displaying FGFR2 polysomy or gene amplification detected by fluorescence in situ hybridization. Patients and methods Patients were randomized 3:2 (FGFR2 gene amplification) or 1:1 (FGFR2 polysomy) to AZD4547 or paclitaxel. Patients received AZD4547 80 mg twice daily, orally, on a 2 weeks on/1 week off schedule of a 21-day cycle or intravenous paclitaxel 80 mg/m2 administered weekly on days 1, 8, and 15 of a 28-day cycle. The primary end point was progression-free survival (PFS). Safety outcomes were assessed and an exploratory biomarker analysis was undertaken. Results Of 71 patients randomized (AZD4547 n = 41, paclitaxel n = 30), 67 received study treatment (AZD4547 n = 40, paclitaxel n = 27). Among all randomized patients, median PFS was 1.8 months with AZD4547 and 3.5 months with paclitaxel (one-sided P = 0.9581); median follow-up duration for PFS was 1.77 and 2.12 months, respectively. The incidence of adverse events was similar in both treatment arms. Exploratory biomarker analyses revealed marked intratumor heterogeneity of FGFR2 amplification and poor concordance between amplification/polysomy and FGFR2 mRNA expression. Conclusions AZD4547 did not significantly improve PFS versus paclitaxel in gastric cancer FGFR2 amplification/polysomy patients. Considerable intratumor heterogeneity for FGFR2 gene amplification and poor concordance between FGFR2 amplification/polysomy and FGFR2 expression indicates the need for alternative predictive biomarker testing. AZD4547 was generally well tolerated.","author":[{"dropping-particle":"","family":"Cutsem","given":"E.","non-dropping-particle":"Van","parse-names":false,"suffix":""},{"dropping-particle":"","family":"Bang","given":"Y. J.","non-dropping-particle":"","parse-names":false,"suffix":""},{"dropping-particle":"","family":"Mansoor","given":"W.","non-dropping-particle":"","parse-names":false,"suffix":""},{"dropping-particle":"","family":"Petty","given":"R. D.","non-dropping-particle":"","parse-names":false,"suffix":""},{"dropping-particle":"","family":"Chao","given":"Y.","non-dropping-particle":"","parse-names":false,"suffix":""},{"dropping-particle":"","family":"Cunningham","given":"D.","non-dropping-particle":"","parse-names":false,"suffix":""},{"dropping-particle":"","family":"Ferry","given":"D. R.","non-dropping-particle":"","parse-names":false,"suffix":""},{"dropping-particle":"","family":"Smith","given":"N. R.","non-dropping-particle":"","parse-names":false,"suffix":""},{"dropping-particle":"","family":"Frewer","given":"P.","non-dropping-particle":"","parse-names":false,"suffix":""},{"dropping-particle":"","family":"Ratnayake","given":"J.","non-dropping-particle":"","parse-names":false,"suffix":""},{"dropping-particle":"","family":"Stockman","given":"P. K.","non-dropping-particle":"","parse-names":false,"suffix":""},{"dropping-particle":"","family":"Landers","given":"D.","non-dropping-particle":"","parse-names":false,"suffix":""},{"dropping-particle":"","family":"Kilgour","given":"E.","non-dropping-particle":"","parse-names":false,"suffix":""}],"container-title":"Annals of Oncology","id":"ITEM-1","issued":{"date-parts":[["2017"]]},"title":"A randomized, open-label study of the efficacy and safety of AZD4547 monotherapy versus paclitaxel for the treatment of advanced gastric adenocarcinoma with FGFR2 polysomy or gene amplification","type":"article-journal"},"uris":["http://www.mendeley.com/documents/?uuid=61a37a5e-27f1-4567-bf8e-b3b607a7fb4c"]}],"mendeley":{"formattedCitation":"&lt;sup&gt;60&lt;/sup&gt;","plainTextFormattedCitation":"60","previouslyFormattedCitation":"&lt;sup&gt;60&lt;/sup&gt;"},"properties":{"noteIndex":0},"schema":"https://github.com/citation-style-language/schema/raw/master/csl-citation.json"}</w:instrText>
      </w:r>
      <w:r w:rsidR="00725373"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60</w:t>
      </w:r>
      <w:r w:rsidR="00725373"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w:t>
      </w:r>
    </w:p>
    <w:p w14:paraId="321A1124" w14:textId="77777777" w:rsidR="005E3FDE" w:rsidRPr="007329EB" w:rsidRDefault="005E3FDE" w:rsidP="00536564">
      <w:pPr>
        <w:spacing w:after="0" w:line="360" w:lineRule="auto"/>
        <w:jc w:val="both"/>
        <w:rPr>
          <w:rFonts w:ascii="Book Antiqua" w:eastAsia="Times New Roman" w:hAnsi="Book Antiqua" w:cs="Times New Roman"/>
          <w:color w:val="000000"/>
          <w:sz w:val="24"/>
          <w:szCs w:val="24"/>
          <w:lang w:val="en-US" w:eastAsia="it-IT"/>
        </w:rPr>
      </w:pPr>
    </w:p>
    <w:p w14:paraId="66099615" w14:textId="19BC699A" w:rsidR="007927C3" w:rsidRPr="007329EB" w:rsidRDefault="007927C3"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b/>
          <w:bCs/>
          <w:color w:val="000000"/>
          <w:sz w:val="24"/>
          <w:szCs w:val="24"/>
          <w:lang w:val="en-US" w:eastAsia="it-IT"/>
        </w:rPr>
        <w:t>IMMUNOTHERAPY</w:t>
      </w:r>
    </w:p>
    <w:p w14:paraId="18CF8650" w14:textId="2A48C652" w:rsidR="007927C3" w:rsidRPr="007329EB" w:rsidRDefault="007927C3" w:rsidP="00536564">
      <w:pPr>
        <w:spacing w:after="0" w:line="360" w:lineRule="auto"/>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 xml:space="preserve">GCs/GEJCs are associated with immune system evasion and overexpression of immune checkpoint proteins including the programmed death ligand 1 (PD-L1) and programmed death ligand 2 (PD-L2) expressed on the surface of tumor and immune cells. An high expression of PD-L1 has been reported in both Western and Asian GC/GEJC cohorts and has been associated with an </w:t>
      </w:r>
      <w:r w:rsidR="001F0B6F" w:rsidRPr="007329EB">
        <w:rPr>
          <w:rFonts w:ascii="Book Antiqua" w:eastAsia="Times New Roman" w:hAnsi="Book Antiqua" w:cs="Times New Roman"/>
          <w:color w:val="000000"/>
          <w:sz w:val="24"/>
          <w:szCs w:val="24"/>
          <w:lang w:val="en-US" w:eastAsia="it-IT"/>
        </w:rPr>
        <w:t>elevated tumor mutational burden (TMB)</w:t>
      </w:r>
      <w:r w:rsidRPr="007329EB">
        <w:rPr>
          <w:rFonts w:ascii="Book Antiqua" w:eastAsia="Times New Roman" w:hAnsi="Book Antiqua" w:cs="Times New Roman"/>
          <w:color w:val="000000"/>
          <w:sz w:val="24"/>
          <w:szCs w:val="24"/>
          <w:lang w:val="en-US" w:eastAsia="it-IT"/>
        </w:rPr>
        <w:t xml:space="preserve"> and specific subtypes of adenocarcinomas</w:t>
      </w:r>
      <w:r w:rsidR="00954FB1" w:rsidRPr="007329EB">
        <w:rPr>
          <w:rFonts w:ascii="Book Antiqua" w:eastAsia="Times New Roman" w:hAnsi="Book Antiqua" w:cs="Times New Roman"/>
          <w:color w:val="000000"/>
          <w:sz w:val="24"/>
          <w:szCs w:val="24"/>
          <w:vertAlign w:val="superscript"/>
          <w:lang w:val="en-US" w:eastAsia="it-IT"/>
        </w:rPr>
        <w:t>[</w:t>
      </w:r>
      <w:r w:rsidR="001F0B6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{"citationItems":[{"id":"ITEM-1","itemData":{"DOI":"10.1007/s10120-016-0631-3","ISSN":"14363305","abstract":"BACKGROUND Antibodies against programmed death 1 (PD-1) and its ligand programmed death ligand 1 (PD-L1) have recently demonstrated promising results in gastric cancer (GC). PD-L1 expression, the presence of tumor-infiltrating lymphocytes (TILs), and mismatch repair (MMR) deficiency have been proposed as predictive biomarkers for anti-PD-1/PD-L1 antibodies. The aim of this study was to investigate the clinical relevance of PD-L1 expression with TIL, MMR, and Epstein-Barr virus (EBV) status in GC. METHODS We performed a tissue microarray analysis in 487 advanced GC patients who underwent gastrectomy. PD-L1 expression on tumor cells (TCs) and tumor-infiltrating immune cells (TIICs), the densities of TILs, and MMR status were evaluated by immunohistochemistry. EBV was detected by in situ hybridization. RESULTS PD-L1 expression on TCs and TIICs, MMR deficiency, and EBV positivity were identified in 22.8, 61.4, 5.1, and 5.1 % cases respectively. PD-L1 expression was more frequently observed in the elderly (TCs P = 0.002), in males (TCs P = 0.029; TIICs P = 0.043), in patients with poorly differentiated adenocarcinoma with solid-type histological features (TCs P &lt; 0.001; TIICs P &lt; 0.001), in patients with MMR deficiency (TCs P &lt; 0.001; TIICs P &lt; 0.001), and in patients with EBV positivity (TCs P = 0.001; TIICs P = 0.050). Strong association was observed between PD-L1 expression and high densities of CD3-positive, CD8-positive, or forkhead box P3 positive TILs (TCs P &lt; 0.001; TIICs P &lt; 0.001). Neither PD-L1 expression on TCs nor that on TIICs was an independent prognostic factor in multivariate analysis. CONCLUSIONS In GC, PD-L1 expression was associated with distinct clinicopathological features, including high densities of TILs, MMR deficiency, and EBV positivity, but was not a prognostic factor.","author":[{"dropping-particle":"","family":"Kawazoe","given":"Akihito","non-dropping-particle":"","parse-names":false,"suffix":""},{"dropping-particle":"","family":"Kuwata","given":"Takeshi","non-dropping-particle":"","parse-names":false,"suffix":""},{"dropping-particle":"","family":"Kuboki","given":"Yasutoshi","non-dropping-particle":"","parse-names":false,"suffix":""},{"dropping-particle":"","family":"Shitara","given":"Kohei","non-dropping-particle":"","parse-names":false,"suffix":""},{"dropping-particle":"","family":"Nagatsuma","given":"Akiko Kawano","non-dropping-particle":"","parse-names":false,"suffix":""},{"dropping-particle":"","family":"Aizawa","given":"Masaaki","non-dropping-particle":"","parse-names":false,"suffix":""},{"dropping-particle":"","family":"Yoshino","given":"Takayuki","non-dropping-particle":"","parse-names":false,"suffix":""},{"dropping-particle":"","family":"Doi","given":"Toshihiko","non-dropping-particle":"","parse-names":false,"suffix":""},{"dropping-particle":"","family":"Ohtsu","given":"Atsushi","non-dropping-particle":"","parse-names":false,"suffix":""},{"dropping-particle":"","family":"Ochiai","given":"Atsushi","non-dropping-particle":"","parse-names":false,"suffix":""}],"container-title":"Gastric Cancer","id":"ITEM-1","issued":{"date-parts":[["2017"]]},"title":"Clinicopathological features of programmed death ligand 1 expression with tumor-infiltrating lymphocyte, mismatch repair, and Epstein–Barr virus status in a large cohort of gastric cancer patients","type":"article-journal"},"uris":["http://www.mendeley.com/documents/?uuid=70514a91-85c6-4f7c-b8c5-02fc6e2e6cdf"]}],"mendeley":{"formattedCitation":"&lt;sup&gt;61&lt;/sup&gt;","plainTextFormattedCitation":"61","previouslyFormattedCitation":"&lt;sup&gt;61&lt;/sup&gt;"},"properties":{"noteIndex":0},"schema":"https://github.com/citation-style-language/schema/raw/master/csl-citation.json"}</w:instrText>
      </w:r>
      <w:r w:rsidR="001F0B6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61</w:t>
      </w:r>
      <w:r w:rsidR="001F0B6F" w:rsidRPr="007329EB">
        <w:rPr>
          <w:rFonts w:ascii="Book Antiqua" w:eastAsia="Times New Roman" w:hAnsi="Book Antiqua" w:cs="Times New Roman"/>
          <w:color w:val="000000"/>
          <w:sz w:val="24"/>
          <w:szCs w:val="24"/>
          <w:vertAlign w:val="superscript"/>
          <w:lang w:eastAsia="it-IT"/>
        </w:rPr>
        <w:fldChar w:fldCharType="end"/>
      </w:r>
      <w:r w:rsidR="0005649B" w:rsidRPr="007329EB">
        <w:rPr>
          <w:rFonts w:ascii="Book Antiqua" w:hAnsi="Book Antiqua" w:cs="Times New Roman"/>
          <w:color w:val="000000"/>
          <w:sz w:val="24"/>
          <w:szCs w:val="24"/>
          <w:vertAlign w:val="superscript"/>
          <w:lang w:eastAsia="zh-CN"/>
        </w:rPr>
        <w:t>,</w:t>
      </w:r>
      <w:r w:rsidR="001F0B6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 xml:space="preserve">ADDIN CSL_CITATION {"citationItems":[{"id":"ITEM-1","itemData":{"DOI":"10.18632/oncotarget.8169","abstract":"// Christine B&amp;ouml;ger 1 , Hans-Michael Behrens 1 , Micaela Mathiak 1 , Sandra Kr&amp;uuml;ger 1 , Holger Kalthoff 2 , Christoph R&amp;ouml;cken 1 1 Department of Pathology, Christian-Albrechts-University, Kiel, Germany 2 Department of Experimental Cancer Research, Christian-Albrechts-University, Kiel, Germany Correspondence to: Christoph R&amp;ouml;cken, e-mail: christoph.roecken@uksh.de Keywords: programmed death-1, predictive biomarker, immune therapy, pembrolizumab Received: February 03, 2016&amp;nbsp;&amp;nbsp;&amp;nbsp;&amp;nbsp;&amp;nbsp; Accepted: March 02, 2016&amp;nbsp;&amp;nbsp;&amp;nbsp;&amp;nbsp;&amp;nbsp; Published: March 18, 2016 ABSTRACT Targeting the PD-1/PD-L1 immune checkpoint signaling is a novel promising treatment strategy in several tumor entities, and it is suggested that PD-L1/PD-1 expression is predictive for a PD-1/PD-L1 checkpoint inhibitor treatment response. We investigated the expression of PD-L1 and PD-1 by immunohistochemistry in a large and well characterized gastric cancer (GC) cohort of Caucasian patients, consisting of 465 GC samples and 15 corresponding liver metastases. Staining results were correlated with clinico-pathological characteristics and survival. PD-L1 expression was found in tumor cells of 140 GCs (30.1%) and 9 liver metastases (60%) respectively in immune cells of 411 GCs (88.4%) and 11 liver metastases (73.3%). PD-1 was expressed in tumor infiltrating lymphocytes in 250 GCs (53.8%) and in 11 liver metastases (73.3%). PD-L1 expression was significantly more prevalent in men, GCs of the proximal stomach, unclassified, papillary, Her2/neu-positive, Epstein-Barr-virus-positive, microsatellite instable, and PIK3CA -mutated GCs. A high PD-L1/PD-1 expression was associated with a significantly better patient outcome, and PD-L1 turned out to be an independent survival prognosticator. </w:instrText>
      </w:r>
      <w:r w:rsidR="002224EB" w:rsidRPr="007329EB">
        <w:rPr>
          <w:rFonts w:ascii="Book Antiqua" w:eastAsia="Times New Roman" w:hAnsi="Book Antiqua" w:cs="Times New Roman"/>
          <w:color w:val="000000"/>
          <w:sz w:val="24"/>
          <w:szCs w:val="24"/>
          <w:vertAlign w:val="superscript"/>
          <w:lang w:val="en-US" w:eastAsia="it-IT"/>
        </w:rPr>
        <w:instrText>The correlation of PD-L1/PD-1 expression with distinct clinico-pathological patient characteristics may serve as a surrogate marker of PD-L1-positive GCs and may direct the use of immune checkpoint treatment strategies.","author":[{"dropping-particle":"","family":"Böger","given":"Christine","non-dropping-particle":"","parse-names":false,"suffix":""},{"dropping-particle":"","family":"Behrens","given":"Hans-Michael","non-dropping-particle":"","parse-names":false,"suffix":""},{"dropping-particle":"","family":"Krüger","given":"Sandra","non-dropping-particle":"","parse-names":false,"suffix":""},{"dropping-particle":"","family":"Röcken","given":"Christoph","non-dropping-particle":"","parse-names":false,"suffix":""},{"dropping-particle":"","family":"Kalthoff","given":"Holger","non-dropping-particle":"","parse-names":false,"suffix":""},{"dropping-particle":"","family":"Mathiak","given":"Micaela","non-dropping-particle":"","parse-names":false,"suffix":""}],"container-title":"Oncotarget","id":"ITEM-1","issued":{"date-parts":[["2016"]]},"title":"PD-L1 is an independent prognostic predictor in gastric cancer of Western patients","type":"article-journal"},"uris":["http://www.mendeley.com/documents/?uuid=5bdd7065-021c-49ce-986e-ee1b2faa3c72"]}],"mendeley":{"formattedCitation":"&lt;sup&gt;62&lt;/sup&gt;","plainTextFormattedCitation":"62","previouslyFormattedCitation":"&lt;sup&gt;62&lt;/sup&gt;"},"properties":{"noteIndex":0},"schema":"https://github.com/citation-style-language/schema/raw/master/csl-citation.json"}</w:instrText>
      </w:r>
      <w:r w:rsidR="001F0B6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62</w:t>
      </w:r>
      <w:r w:rsidR="001F0B6F"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1F0B6F"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The binding of PD1, a protein of CD28 family expressed on T cells functioning as a negative costimulatory receptor, and its ligands</w:t>
      </w:r>
      <w:r w:rsidR="0005649B"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PD</w:t>
      </w:r>
      <w:r w:rsidR="0005649B"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L1 and PD</w:t>
      </w:r>
      <w:r w:rsidR="0005649B"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L2, can inhibit cytotoxic T-cell responses, allowing tumor cells to evade immune surveillance.</w:t>
      </w:r>
      <w:r w:rsidR="00CF5AAC"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Checkpoint inhibitors such as </w:t>
      </w:r>
      <w:r w:rsidR="00A64B2D" w:rsidRPr="007329EB">
        <w:rPr>
          <w:rFonts w:ascii="Book Antiqua" w:eastAsia="Times New Roman" w:hAnsi="Book Antiqua" w:cs="Times New Roman"/>
          <w:color w:val="000000"/>
          <w:sz w:val="24"/>
          <w:szCs w:val="24"/>
          <w:lang w:val="en-US" w:eastAsia="it-IT"/>
        </w:rPr>
        <w:t>antibodies anti PD1 (p</w:t>
      </w:r>
      <w:r w:rsidRPr="007329EB">
        <w:rPr>
          <w:rFonts w:ascii="Book Antiqua" w:eastAsia="Times New Roman" w:hAnsi="Book Antiqua" w:cs="Times New Roman"/>
          <w:color w:val="000000"/>
          <w:sz w:val="24"/>
          <w:szCs w:val="24"/>
          <w:lang w:val="en-US" w:eastAsia="it-IT"/>
        </w:rPr>
        <w:t>embrolizumab,</w:t>
      </w:r>
      <w:r w:rsidR="00CF5AAC" w:rsidRPr="007329EB">
        <w:rPr>
          <w:rFonts w:ascii="Book Antiqua" w:eastAsia="Times New Roman" w:hAnsi="Book Antiqua" w:cs="Times New Roman"/>
          <w:color w:val="000000"/>
          <w:sz w:val="24"/>
          <w:szCs w:val="24"/>
          <w:lang w:val="en-US" w:eastAsia="it-IT"/>
        </w:rPr>
        <w:t xml:space="preserve"> </w:t>
      </w:r>
      <w:r w:rsidR="00A64B2D" w:rsidRPr="007329EB">
        <w:rPr>
          <w:rFonts w:ascii="Book Antiqua" w:eastAsia="Times New Roman" w:hAnsi="Book Antiqua" w:cs="Times New Roman"/>
          <w:color w:val="000000"/>
          <w:sz w:val="24"/>
          <w:szCs w:val="24"/>
          <w:lang w:val="en-US" w:eastAsia="it-IT"/>
        </w:rPr>
        <w:t>n</w:t>
      </w:r>
      <w:r w:rsidRPr="007329EB">
        <w:rPr>
          <w:rFonts w:ascii="Book Antiqua" w:eastAsia="Times New Roman" w:hAnsi="Book Antiqua" w:cs="Times New Roman"/>
          <w:color w:val="000000"/>
          <w:sz w:val="24"/>
          <w:szCs w:val="24"/>
          <w:lang w:val="en-US" w:eastAsia="it-IT"/>
        </w:rPr>
        <w:t>ivoluma</w:t>
      </w:r>
      <w:r w:rsidR="00A64B2D" w:rsidRPr="007329EB">
        <w:rPr>
          <w:rFonts w:ascii="Book Antiqua" w:eastAsia="Times New Roman" w:hAnsi="Book Antiqua" w:cs="Times New Roman"/>
          <w:color w:val="000000"/>
          <w:sz w:val="24"/>
          <w:szCs w:val="24"/>
          <w:lang w:val="en-US" w:eastAsia="it-IT"/>
        </w:rPr>
        <w:t xml:space="preserve">b) and PD-L1 (atezolizumab, avelumab, </w:t>
      </w:r>
      <w:r w:rsidR="00A64B2D" w:rsidRPr="007329EB">
        <w:rPr>
          <w:rFonts w:ascii="Book Antiqua" w:eastAsia="Times New Roman" w:hAnsi="Book Antiqua" w:cs="Times New Roman"/>
          <w:color w:val="000000"/>
          <w:sz w:val="24"/>
          <w:szCs w:val="24"/>
          <w:lang w:val="en-US" w:eastAsia="it-IT"/>
        </w:rPr>
        <w:lastRenderedPageBreak/>
        <w:t>d</w:t>
      </w:r>
      <w:r w:rsidRPr="007329EB">
        <w:rPr>
          <w:rFonts w:ascii="Book Antiqua" w:eastAsia="Times New Roman" w:hAnsi="Book Antiqua" w:cs="Times New Roman"/>
          <w:color w:val="000000"/>
          <w:sz w:val="24"/>
          <w:szCs w:val="24"/>
          <w:lang w:val="en-US" w:eastAsia="it-IT"/>
        </w:rPr>
        <w:t>urvalumab) and inhibitors of cytotoxic T-lymphocyte-associated antigen 4 (CTLA-4</w:t>
      </w:r>
      <w:r w:rsidR="00CF5AAC"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like ipilimumab</w:t>
      </w:r>
      <w:r w:rsidR="00CF5AAC"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have demonstrated to antagonize this immune tolerance, which results in an enhanced antitumor effect. In the last years, checkpoint</w:t>
      </w:r>
      <w:r w:rsidR="00924076"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inhibitors have shown activity in several solid tumors and have received approval for a number of clinical indications including advanced melanoma, renal cell carcinoma and non</w:t>
      </w:r>
      <w:r w:rsidR="00CF5AAC"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small lung cancer (NSCLC)</w:t>
      </w:r>
      <w:r w:rsidR="00954FB1" w:rsidRPr="007329EB">
        <w:rPr>
          <w:rFonts w:ascii="Book Antiqua" w:eastAsia="Times New Roman" w:hAnsi="Book Antiqua" w:cs="Times New Roman"/>
          <w:color w:val="000000"/>
          <w:sz w:val="24"/>
          <w:szCs w:val="24"/>
          <w:vertAlign w:val="superscript"/>
          <w:lang w:val="en-US" w:eastAsia="it-IT"/>
        </w:rPr>
        <w:t>[</w:t>
      </w:r>
      <w:r w:rsidR="001F0B6F"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{"citationItems":[{"id":"ITEM-1","itemData":{"DOI":"10.1056/NEJMp1510079","author":[{"dropping-particle":"","family":"Ribas","given":"Antoni","non-dropping-particle":"","parse-names":false,"suffix":""}],"container-title":"New England Journal of Medicine","id":"ITEM-1","issue":"16","issued":{"date-parts":[["2015"]]},"note":"PMID: 26348216","page":"1490-1492","title":"Releasing the Brakes on Cancer Immunotherapy","type":"article-journal","volume":"373"},"uris":["http://www.mendeley.com/documents/?uuid=f45a4643-7e9c-4992-8966-86b45d71a6db"]}],"mendeley":{"formattedCitation":"&lt;sup&gt;63&lt;/sup&gt;","plainTextFormattedCitation":"63","previouslyFormattedCitation":"&lt;sup&gt;63&lt;/sup&gt;"},"properties":{"noteIndex":0},"schema":"https://github.com/citation-style-language/schema/raw/master/csl-citation.json"}</w:instrText>
      </w:r>
      <w:r w:rsidR="001F0B6F"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63</w:t>
      </w:r>
      <w:r w:rsidR="001F0B6F"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1F0B6F" w:rsidRPr="007329EB">
        <w:rPr>
          <w:rFonts w:ascii="Book Antiqua" w:eastAsia="Times New Roman" w:hAnsi="Book Antiqua" w:cs="Times New Roman"/>
          <w:color w:val="000000"/>
          <w:sz w:val="24"/>
          <w:szCs w:val="24"/>
          <w:lang w:val="en-US" w:eastAsia="it-IT"/>
        </w:rPr>
        <w:t>.</w:t>
      </w:r>
    </w:p>
    <w:p w14:paraId="495C7731" w14:textId="1B000A28" w:rsidR="007927C3" w:rsidRPr="007329EB" w:rsidRDefault="007927C3"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Since their introduction in the treatment scenario, lots of efforts have been undertaken to establish predictive biomarkers of response to these novel agents.</w:t>
      </w:r>
      <w:r w:rsidR="00A12B78" w:rsidRPr="007329EB">
        <w:rPr>
          <w:rFonts w:ascii="Book Antiqua" w:hAnsi="Book Antiqua" w:cs="Times New Roman"/>
          <w:sz w:val="24"/>
          <w:szCs w:val="24"/>
          <w:lang w:val="en-US" w:eastAsia="zh-CN"/>
        </w:rPr>
        <w:t xml:space="preserve"> </w:t>
      </w:r>
      <w:r w:rsidRPr="007329EB">
        <w:rPr>
          <w:rFonts w:ascii="Book Antiqua" w:eastAsia="Times New Roman" w:hAnsi="Book Antiqua" w:cs="Times New Roman"/>
          <w:color w:val="000000"/>
          <w:sz w:val="24"/>
          <w:szCs w:val="24"/>
          <w:lang w:val="en-US" w:eastAsia="it-IT"/>
        </w:rPr>
        <w:t>Combined data from disease-specific trials with the humanized IgG4 monoclonal antibody pembrolizumab, demonstrated that tumors with a large number of somatic mutations due to high microsatellite instability (MSI-H) or mismatch repair deficiency (dMMR) are susceptible and can benefit</w:t>
      </w:r>
      <w:r w:rsidR="00A81462" w:rsidRPr="007329EB">
        <w:rPr>
          <w:rFonts w:ascii="Book Antiqua" w:eastAsia="Times New Roman" w:hAnsi="Book Antiqua" w:cs="Times New Roman"/>
          <w:color w:val="000000"/>
          <w:sz w:val="24"/>
          <w:szCs w:val="24"/>
          <w:lang w:val="en-US" w:eastAsia="it-IT"/>
        </w:rPr>
        <w:t xml:space="preserve"> to immune checkpoint blockade. </w:t>
      </w:r>
      <w:r w:rsidRPr="007329EB">
        <w:rPr>
          <w:rFonts w:ascii="Book Antiqua" w:eastAsia="Times New Roman" w:hAnsi="Book Antiqua" w:cs="Times New Roman"/>
          <w:color w:val="000000"/>
          <w:sz w:val="24"/>
          <w:szCs w:val="24"/>
          <w:lang w:val="en-US" w:eastAsia="it-IT"/>
        </w:rPr>
        <w:t xml:space="preserve">On these findings, in 2017 FDA </w:t>
      </w:r>
      <w:r w:rsidR="009B1C62" w:rsidRPr="007329EB">
        <w:rPr>
          <w:rFonts w:ascii="Book Antiqua" w:eastAsia="Times New Roman" w:hAnsi="Book Antiqua" w:cs="Times New Roman"/>
          <w:color w:val="000000"/>
          <w:sz w:val="24"/>
          <w:szCs w:val="24"/>
          <w:lang w:val="en-US" w:eastAsia="it-IT"/>
        </w:rPr>
        <w:t>decided</w:t>
      </w:r>
      <w:r w:rsidRPr="007329EB">
        <w:rPr>
          <w:rFonts w:ascii="Book Antiqua" w:eastAsia="Times New Roman" w:hAnsi="Book Antiqua" w:cs="Times New Roman"/>
          <w:color w:val="000000"/>
          <w:sz w:val="24"/>
          <w:szCs w:val="24"/>
          <w:lang w:val="en-US" w:eastAsia="it-IT"/>
        </w:rPr>
        <w:t xml:space="preserve"> </w:t>
      </w:r>
      <w:r w:rsidR="009B1C62" w:rsidRPr="007329EB">
        <w:rPr>
          <w:rFonts w:ascii="Book Antiqua" w:eastAsia="Times New Roman" w:hAnsi="Book Antiqua" w:cs="Times New Roman"/>
          <w:color w:val="000000"/>
          <w:sz w:val="24"/>
          <w:szCs w:val="24"/>
          <w:lang w:val="en-US" w:eastAsia="it-IT"/>
        </w:rPr>
        <w:t>to accelerate the</w:t>
      </w:r>
      <w:r w:rsidRPr="007329EB">
        <w:rPr>
          <w:rFonts w:ascii="Book Antiqua" w:eastAsia="Times New Roman" w:hAnsi="Book Antiqua" w:cs="Times New Roman"/>
          <w:color w:val="000000"/>
          <w:sz w:val="24"/>
          <w:szCs w:val="24"/>
          <w:lang w:val="en-US" w:eastAsia="it-IT"/>
        </w:rPr>
        <w:t xml:space="preserve"> approval to Pembrolizumab for patients with unresectable or metastatic solid tumours with positive dMMR or MSI-H bioma</w:t>
      </w:r>
      <w:r w:rsidR="00A81462" w:rsidRPr="007329EB">
        <w:rPr>
          <w:rFonts w:ascii="Book Antiqua" w:eastAsia="Times New Roman" w:hAnsi="Book Antiqua" w:cs="Times New Roman"/>
          <w:color w:val="000000"/>
          <w:sz w:val="24"/>
          <w:szCs w:val="24"/>
          <w:lang w:val="en-US" w:eastAsia="it-IT"/>
        </w:rPr>
        <w:t>rkers</w:t>
      </w:r>
      <w:r w:rsidR="00954FB1" w:rsidRPr="007329EB">
        <w:rPr>
          <w:rFonts w:ascii="Book Antiqua" w:eastAsia="Times New Roman" w:hAnsi="Book Antiqua" w:cs="Times New Roman"/>
          <w:color w:val="000000"/>
          <w:sz w:val="24"/>
          <w:szCs w:val="24"/>
          <w:vertAlign w:val="superscript"/>
          <w:lang w:val="en-US" w:eastAsia="it-IT"/>
        </w:rPr>
        <w:t>[</w:t>
      </w:r>
      <w:r w:rsidR="00A81462"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{"citationItems":[{"id":"ITEM-1","itemData":{"DOI":"10.1186/s40425-018-0342-x","ISSN":"20511426","PMID":"29754585","abstract":"The U.S. Food and Drug Administration (FDA) recently approved pembrolizumab, an anti- programmed cell death protein 1 cancer immunotherapeutic, for use in advanced solid tumors in patients with the microsatellite-high/DNA mismatch repair-deficient biomarker. This is the first example of a tissue-agnostic FDA approval of a treatment based on a patient's tumor biomarker status, rather than on tumor histology. Here we discuss key issues and implications arising from the biomarker-based disease classification implied by this historic approval.","author":[{"dropping-particle":"","family":"Boyiadzis","given":"Michael M.","non-dropping-particle":"","parse-names":false,"suffix":""},{"dropping-particle":"","family":"Kirkwood","given":"John M.","non-dropping-particle":"","parse-names":false,"suffix":""},{"dropping-particle":"","family":"Marshall","given":"John L.","non-dropping-particle":"","parse-names":false,"suffix":""},{"dropping-particle":"","family":"Pritchard","given":"Colin C.","non-dropping-particle":"","parse-names":false,"suffix":""},{"dropping-particle":"","family":"Azad","given":"Nilofer S.","non-dropping-particle":"","parse-names":false,"suffix":""},{"dropping-particle":"","family":"Gulley","given":"James L.","non-dropping-particle":"","parse-names":false,"suffix":""}],"container-title":"Journal for ImmunoTherapy of Cancer","id":"ITEM-1","issued":{"date-parts":[["2018"]]},"title":"Significance and implications of FDA approval of pembrolizumab for biomarker-defined disease","type":"article"},"uris":["http://www.mendeley.com/documents/?uuid=476b183c-740e-4620-a052-23f03a076287"]}],"mendeley":{"formattedCitation":"&lt;sup&gt;64&lt;/sup&gt;","plainTextFormattedCitation":"64","previouslyFormattedCitation":"&lt;sup&gt;64&lt;/sup&gt;"},"properties":{"noteIndex":0},"schema":"https://github.com/citation-style-language/schema/raw/master/csl-citation.json"}</w:instrText>
      </w:r>
      <w:r w:rsidR="00A81462"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64</w:t>
      </w:r>
      <w:r w:rsidR="00A81462"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A81462"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Other studies have shown that PD-L1 expression on the membranes of tumor cells or tumor-infiltrating immune lymphocytes (TILs) was associated with a better OS in certain types of tumours tre</w:t>
      </w:r>
      <w:r w:rsidR="00971908" w:rsidRPr="007329EB">
        <w:rPr>
          <w:rFonts w:ascii="Book Antiqua" w:eastAsia="Times New Roman" w:hAnsi="Book Antiqua" w:cs="Times New Roman"/>
          <w:color w:val="000000"/>
          <w:sz w:val="24"/>
          <w:szCs w:val="24"/>
          <w:lang w:val="en-US" w:eastAsia="it-IT"/>
        </w:rPr>
        <w:t>ated with checkpoint inhibitors</w:t>
      </w:r>
      <w:r w:rsidRPr="007329EB">
        <w:rPr>
          <w:rFonts w:ascii="Book Antiqua" w:eastAsia="Times New Roman" w:hAnsi="Book Antiqua" w:cs="Times New Roman"/>
          <w:color w:val="000000"/>
          <w:sz w:val="24"/>
          <w:szCs w:val="24"/>
          <w:lang w:val="en-US" w:eastAsia="it-IT"/>
        </w:rPr>
        <w:t>. However, there is currently no consensus on the role of PD-L1 expression as prognostic and pred</w:t>
      </w:r>
      <w:r w:rsidR="00971908" w:rsidRPr="007329EB">
        <w:rPr>
          <w:rFonts w:ascii="Book Antiqua" w:eastAsia="Times New Roman" w:hAnsi="Book Antiqua" w:cs="Times New Roman"/>
          <w:color w:val="000000"/>
          <w:sz w:val="24"/>
          <w:szCs w:val="24"/>
          <w:lang w:val="en-US" w:eastAsia="it-IT"/>
        </w:rPr>
        <w:t>ictive biomarker in advanced GC</w:t>
      </w:r>
      <w:r w:rsidR="00954FB1" w:rsidRPr="007329EB">
        <w:rPr>
          <w:rFonts w:ascii="Book Antiqua" w:eastAsia="Times New Roman" w:hAnsi="Book Antiqua" w:cs="Times New Roman"/>
          <w:color w:val="000000"/>
          <w:sz w:val="24"/>
          <w:szCs w:val="24"/>
          <w:vertAlign w:val="superscript"/>
          <w:lang w:val="en-US" w:eastAsia="it-IT"/>
        </w:rPr>
        <w:t>[</w:t>
      </w:r>
      <w:r w:rsidR="00971908"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{"citationItems":[{"id":"ITEM-1","itemData":{"DOI":"10.1002/cam4.1502","ISSN":"20457634","abstract":"Gastric cancer (GC) is one of the most common malignancies. Immunotherapy is a promising targeted treatment. The immune regulatory programmed death-1 (PD-1)/programmed death-ligand 1 (PD-L1) axis has been used as a checkpoint target for immunotherapy. Currently, considerable discrepancies exist concerning the expression status of PD-L1 and its prognostic value in GC. We aimed to evaluate the expression rates of PD-L1 in GC, and further assess its relationship with mismatch repair (MMR), and human epidermal growth factor receptor 2 (HER2) status. We retrospectively collected 550 consecutive cases of GC in Fudan University Shanghai Cancer Center from 2010 to 2012. PD-L1, MMR protein, and HER2 status were detected by immunohistochemistry (IHC). Fluorescence in situ hybridization was further used in HER2 IHC 2+ cases. Cases with at least 1% membranous and/or cytoplasmic PD-L1 staining in either tumor cells (TCs) or tumor-infiltrating immune cells (TIICs) were considered as PD-L1 positive. The correlation between clinicopathological parameters, HER2, MMR, and PD-L1 expression status was determined using chi-squared tests. About 37.3% cases (205/550) showed PD-L1 expression in TCs and/or TIICs. 17.3% cases (95/550) showed PD-L1 expression in TCs, 34.5% (190/550) cases showed PD-L1 expression in TIICs. There were 45 deficient MMR (dMMR) cases (8.2%), which showed higher rates of PD-L1 expression compared with MMR-proficient carcinomas (60.0% vs. 35.2%, P = 0.001). HER2 was positive in 66 (12.0%) cases. The expression of PD-L1 occurred more frequently in HER2-negative group than HER2-positive cohorts (39.0% vs. 24.2%, P = 0.020). The survival analysis revealed that PD-L1 was not associated with prognosis. This study evaluated the association between the PD-L1 expression and a specific subgroup (dMMR and HER2-negative) in a large Asian cohort of GC. GC patients with dMMR and HER2-negative status exhibited higher PD-L1 expression rates. Our finding indicated that MMR and HER-2 status might be potential biomarkers for anti-PD-L1 therapy.","author":[{"dropping-particle":"","family":"Wang","given":"Lei","non-dropping-particle":"","parse-names":false,"suffix":""},{"dropping-particle":"","family":"Zhang","given":"Qiongyan","non-dropping-particle":"","parse-names":false,"suffix":""},{"dropping-particle":"","family":"Ni","given":"Shujuan","non-dropping-particle":"","parse-names":false,"suffix":""},{"dropping-particle":"","family":"Tan","given":"Cong","non-dropping-particle":"","parse-names":false,"suffix":""},{"dropping-particle":"","family":"Cai","given":"Xu","non-dropping-particle":"","parse-names":false,"suffix":""},{"dropping-particle":"","family":"Huang","given":"Dan","non-dropping-particle":"","parse-names":false,"suffix":""},{"dropping-particle":"","family":"Sheng","given":"Weiqi","non-dropping-particle":"","parse-names":false,"suffix":""}],"container-title":"Cancer Medicine","id":"ITEM-1","issued":{"date-parts":[["2018"]]},"title":"Programmed death-ligand 1 expression in gastric cancer: correlation with mismatch repair deficiency and HER2-negative status","type":"article-journal"},"uris":["http://www.mendeley.com/documents/?uuid=9771887c-e300-48b5-a0ce-b8082362d8e3"]}],"mendeley":{"formattedCitation":"&lt;sup&gt;65&lt;/sup&gt;","plainTextFormattedCitation":"65","previouslyFormattedCitation":"&lt;sup&gt;65&lt;/sup&gt;"},"properties":{"noteIndex":0},"schema":"https://github.com/citation-style-language/schema/raw/master/csl-citation.json"}</w:instrText>
      </w:r>
      <w:r w:rsidR="00971908"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65</w:t>
      </w:r>
      <w:r w:rsidR="00971908"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3E202C" w:rsidRPr="007329EB">
        <w:rPr>
          <w:rFonts w:ascii="Book Antiqua" w:eastAsia="Times New Roman" w:hAnsi="Book Antiqua" w:cs="Times New Roman"/>
          <w:color w:val="000000"/>
          <w:sz w:val="24"/>
          <w:szCs w:val="24"/>
          <w:lang w:val="en-US" w:eastAsia="it-IT"/>
        </w:rPr>
        <w:t>.</w:t>
      </w:r>
    </w:p>
    <w:p w14:paraId="7B5566F1" w14:textId="25DEF2FE" w:rsidR="003B7D06" w:rsidRPr="007329EB" w:rsidRDefault="007927C3" w:rsidP="00536564">
      <w:pPr>
        <w:spacing w:after="0" w:line="360" w:lineRule="auto"/>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In GC, checkpoint inhibitors have been firstly assessed in the s</w:t>
      </w:r>
      <w:r w:rsidR="0076298D" w:rsidRPr="007329EB">
        <w:rPr>
          <w:rFonts w:ascii="Book Antiqua" w:eastAsia="Times New Roman" w:hAnsi="Book Antiqua" w:cs="Times New Roman"/>
          <w:color w:val="000000"/>
          <w:sz w:val="24"/>
          <w:szCs w:val="24"/>
          <w:lang w:val="en-US" w:eastAsia="it-IT"/>
        </w:rPr>
        <w:t xml:space="preserve">alvage setting showing a rather </w:t>
      </w:r>
      <w:r w:rsidRPr="007329EB">
        <w:rPr>
          <w:rFonts w:ascii="Book Antiqua" w:eastAsia="Times New Roman" w:hAnsi="Book Antiqua" w:cs="Times New Roman"/>
          <w:color w:val="000000"/>
          <w:sz w:val="24"/>
          <w:szCs w:val="24"/>
          <w:lang w:val="en-US" w:eastAsia="it-IT"/>
        </w:rPr>
        <w:t>wide range of response rate (11.6%</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22%)</w:t>
      </w:r>
      <w:r w:rsidR="00954FB1" w:rsidRPr="007329EB">
        <w:rPr>
          <w:rFonts w:ascii="Book Antiqua" w:eastAsia="Times New Roman" w:hAnsi="Book Antiqua" w:cs="Times New Roman"/>
          <w:color w:val="000000"/>
          <w:sz w:val="24"/>
          <w:szCs w:val="24"/>
          <w:vertAlign w:val="superscript"/>
          <w:lang w:val="en-US" w:eastAsia="it-IT"/>
        </w:rPr>
        <w:t>[</w:t>
      </w:r>
      <w:r w:rsidR="00971908"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{"citationItems":[{"id":"ITEM-1","itemData":{"DOI":"10.1001/jamaoncol.2018.0013","ISSN":"23742445","abstract":"Importance: Therapeutic options are needed for patients with advanced gastric cancer whose disease has progressed after 2 or more lines of therapy. Objective: To evaluate the safety and efficacy of pembrolizumab in a cohort of patients with previously treated gastric or gastroesophageal junction cancer. Design, Setting, and Participants: In the phase 2, global, open-label, single-arm, multicohort KEYNOTE-059 study, 259 patients in 16 countries were enrolled in a cohort between March 2, 2015, and May 26, 2016. Median (range) follow-up was 5.8 (0.5-21.6) months. Intervention: Patients received pembrolizumab, 200 mg, intravenously every 3 weeks until disease progression, investigator or patient decision to withdraw, or unacceptable toxic effects. Main Outcomes and Measures: Primary end points were objective response rate and safety. Objective response rate was assessed by central radiologic review per Response Evaluation Criteria in Solid Tumors, version 1.1, in all patients and those with programmed cell death 1 ligand 1 (PD-L1)-positive tumors. Expression of PD-L1 was assessed by immunohistochemistry. Secondary end points included response duration. Results: Of 259 patients enrolled, most were male (198 [76.4%]) and white (200 [77.2%]); median (range) age was 62 (24-89) years. Objective response rate was 11.6% (95% CI, 8.0%-16.1%; 30 of 259 patients), with complete response in 2.3% (95% CI, 0.9%-5.0%; 6 of 259 patients). Median (range) response duration was 8.4 (1.6+ to 17.3+) months (+ indicates that patients had no progressive disease at their last assessment). Objective response rate and median (range) response duration were 15.5% (95% CI, 10.1%-22.4%; 23 of 148 patients) and 16.3 (1.6+ to 17.3+) months and 6.4% (95% CI, 2.6%-12.8%; 7 of 109 patients) and 6.9 (2.4 to 7.0+) months in patients with PD-L1-positive and PD-L1-negative tumors, respectively. Forty-six patients (17.8%) experienced 1 or more grade 3 to 5 treatment-related adverse events. Two patients (0.8%) discontinued because of treatment-related adverse events, and 2 deaths were considered related to treatment. Conclusions and Relevance: Pembrolizumab monotherapy demonstrated promising activity and manageable safety in patients with advanced gastric or gastroesophageal junction cancer who had previously received at least 2 lines of treatment. Durable responses were observed in patients with PD-L1-positive and PD-L1-negative tumors. Further study of pembrolizumab for this group of patients i…","author":[{"dropping-particle":"","family":"Fuchs","given":"Charles S.","non-dropping-particle":"","parse-names":false,"suffix":""},{"dropping-particle":"","family":"Doi","given":"Toshihiko","non-dropping-particle":"","parse-names":false,"suffix":""},{"dropping-particle":"","family":"Jang","given":"Raymond W.","non-dropping-particle":"","parse-names":false,"suffix":""},{"dropping-particle":"","family":"Muro","given":"Kei","non-dropping-particle":"","parse-names":false,"suffix":""},{"dropping-particle":"","family":"Satoh","given":"Taroh","non-dropping-particle":"","parse-names":false,"suffix":""},{"dropping-particle":"","family":"Machado","given":"Manuela","non-dropping-particle":"","parse-names":false,"suffix":""},{"dropping-particle":"","family":"Sun","given":"Weijing","non-dropping-particle":"","parse-names":false,"suffix":""},{"dropping-particle":"","family":"Jalal","given":"Shadia I.","non-dropping-particle":"","parse-names":false,"suffix":""},{"dropping-particle":"","family":"Shah","given":"Manish A.","non-dropping-particle":"","parse-names":false,"suffix":""},{"dropping-particle":"","family":"Metges","given":"Jean Phillipe","non-dropping-particle":"","parse-names":false,"suffix":""},{"dropping-particle":"","family":"Garrido","given":"Marcelo","non-dropping-particle":"","parse-names":false,"suffix":""},{"dropping-particle":"","family":"Golan","given":"Talia","non-dropping-particle":"","parse-names":false,"suffix":""},{"dropping-particle":"","family":"Mandala","given":"Mario","non-dropping-particle":"","parse-names":false,"suffix":""},{"dropping-particle":"","family":"Wainberg","given":"Zev A.","non-dropping-particle":"","parse-names":false,"suffix":""},{"dropping-particle":"V.","family":"Catenacci","given":"Daniel","non-dropping-particle":"","parse-names":false,"suffix":""},{"dropping-particle":"","family":"Ohtsu","given":"Atsushi","non-dropping-particle":"","parse-names":false,"suffix":""},{"dropping-particle":"","family":"Shitara","given":"Kohei","non-dropping-particle":"","parse-names":false,"suffix":""},{"dropping-particle":"","family":"Geva","given":"Ravit","non-dropping-particle":"","parse-names":false,"suffix":""},{"dropping-particle":"","family":"Bleeker","given":"Jonathan","non-dropping-particle":"","parse-names":false,"suffix":""},{"dropping-particle":"","family":"Ko","given":"Andrew H.","non-dropping-particle":"","parse-names":false,"suffix":""},{"dropping-particle":"","family":"Ku","given":"Geoffrey","non-dropping-particle":"","parse-names":false,"suffix":""},{"dropping-particle":"","family":"Philip","given":"Philip","non-dropping-particle":"","parse-names":false,"suffix":""},{"dropping-particle":"","family":"Enzinger","given":"Peter C.","non-dropping-particle":"","parse-names":false,"suffix":""},{"dropping-particle":"","family":"Bang","given":"Yung Jue","non-dropping-particle":"","parse-names":false,"suffix":""},{"dropping-particle":"","family":"Levitan","given":"Diane","non-dropping-particle":"","parse-names":false,"suffix":""},{"dropping-particle":"","family":"Wang","given":"Jiangdian","non-dropping-particle":"","parse-names":false,"suffix":""},{"dropping-particle":"","family":"Rosales","given":"Minori","non-dropping-particle":"","parse-names":false,"suffix":""},{"dropping-particle":"","family":"Dalal","given":"Rita P.","non-dropping-particle":"","parse-names":false,"suffix":""},{"dropping-particle":"","family":"Yoon","given":"Harry H.","non-dropping-particle":"","parse-names":false,"suffix":""}],"container-title":"JAMA Oncology","id":"ITEM-1","issued":{"date-parts":[["2018"]]},"title":"Safety and efficacy of pembrolizumab monotherapy in patients with previously treated advanced gastric and gastroesophageal junction cancer: Phase 2 clinical KEYNOTE-059 trial","type":"article-journal"},"uris":["http://www.mendeley.com/documents/?uuid=7897b228-0b2b-4fcc-9252-5d2b6717d577"]}],"mendeley":{"formattedCitation":"&lt;sup&gt;66&lt;/sup&gt;","plainTextFormattedCitation":"66","previouslyFormattedCitation":"&lt;sup&gt;66&lt;/sup&gt;"},"properties":{"noteIndex":0},"schema":"https://github.com/citation-style-language/schema/raw/master/csl-citation.json"}</w:instrText>
      </w:r>
      <w:r w:rsidR="00971908"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66</w:t>
      </w:r>
      <w:r w:rsidR="00971908" w:rsidRPr="007329EB">
        <w:rPr>
          <w:rFonts w:ascii="Book Antiqua" w:eastAsia="Times New Roman" w:hAnsi="Book Antiqua" w:cs="Times New Roman"/>
          <w:color w:val="000000"/>
          <w:sz w:val="24"/>
          <w:szCs w:val="24"/>
          <w:vertAlign w:val="superscript"/>
          <w:lang w:eastAsia="it-IT"/>
        </w:rPr>
        <w:fldChar w:fldCharType="end"/>
      </w:r>
      <w:r w:rsidR="00A12B78" w:rsidRPr="007329EB">
        <w:rPr>
          <w:rFonts w:ascii="Book Antiqua" w:hAnsi="Book Antiqua" w:cs="Times New Roman"/>
          <w:color w:val="000000"/>
          <w:sz w:val="24"/>
          <w:szCs w:val="24"/>
          <w:vertAlign w:val="superscript"/>
          <w:lang w:eastAsia="zh-CN"/>
        </w:rPr>
        <w:t>,</w:t>
      </w:r>
      <w:r w:rsidR="00971908"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{"citationItems":[{"id":"ITEM-1","itemData":{"DOI":"10.1016/S1470-2045(16)00175-3","ISBN":"1474-5488 (Electronic) 1470-2045 (Linking)","ISSN":"14745488","PMID":"27157491","abstract":"Background Expression of PD-L1 has been shown to be upregulated in some patients with gastric cancer. As part of the phase 1b KEYNOTE-012 study, we aimed to assess the safety and activity of the anti-PD-1 antibody pembrolizumab in patients with PD-L1-positive recurrent or metastatic adenocarcinoma of the stomach or gastro-oesophageal junction. Methods This study was a multicentre, open-label, phase 1b trial done at 13 cancer research centres in the USA, Israel, Japan, South Korea, and Taiwan. We enrolled patients with PD-L1-positive recurrent or metastatic adenocarcinoma of the stomach or gastro-oesophageal junction. Patients received intravenous pembrolizumab at 10 mg/kg once every 2 weeks for 24 months or until progression or unacceptable toxic effects occurred. Response was assessed every 8 weeks in accordance with Response Evaluation Criteria in Solid Tumors version 1.1. The primary objectives were safety in patients who received at least one dose of pembrolizumab and the proportion of patients achieving overall responses in patients who received at least one pembrolizumab dose and who either had a post-baseline scan or who discontinued therapy because of clinical disease progression or a treatment-related adverse event before the first post-baseline scan. The study is registered with ClinicalTrials.gov, number NCT01848834, and is ongoing but no longer enrolling patients. Findings From Oct 23, 2013, to May 5, 2014, 39 patients were enrolled. 36 were evaluable for response by central assessment. Eight (22%, 95% CI 10–39) patients were judged to have had an overall response at central review; all responses were partial. All 39 patients were included in the safety analyses. Five (13%) patients had a total of six grade 3 or 4 treatment-related adverse events, consisting of two cases of grade 3 fatigue, one case each of grade 3 pemphigoid, grade 3 hypothyroidism, and grade 3 peripheral sensory neuropathy, and one case of grade 4 pneumonitis. No treatment-related deaths occurred. Interpretation In this population of patients with recurrent or metastatic PD-L1-positive gastric cancer, pembrolizumab had a manageable toxicity profile and promising antitumour activity, warranting further study in phase 2 and 3 trials. Funding Merck &amp; Co.","author":[{"dropping-particle":"","family":"Muro","given":"Kei","non-dropping-particle":"","parse-names":false,"suffix":""},{"dropping-particle":"","family":"Chung","given":"Hyun Cheol","non-dropping-particle":"","parse-names":false,"suffix":""},{"dropping-particle":"","family":"Shankaran","given":"Veena","non-dropping-particle":"","parse-names":false,"suffix":""},{"dropping-particle":"","family":"Geva","given":"Ravit","non-dropping-particle":"","parse-names":false,"suffix":""},{"dropping-particle":"","family":"Catenacci","given":"Daniel","non-dropping-particle":"","parse-names":false,"suffix":""},{"dropping-particle":"","family":"Gupta","given":"Shilpa","non-dropping-particle":"","parse-names":false,"suffix":""},{"dropping-particle":"","family":"Eder","given":"Joseph Paul","non-dropping-particle":"","parse-names":false,"suffix":""},{"dropping-particle":"","family":"Golan","given":"Talia","non-dropping-particle":"","parse-names":false,"suffix":""},{"dropping-particle":"","family":"Le","given":"Dung T.","non-dropping-particle":"","parse-names":false,"suffix":""},{"dropping-particle":"","family":"Burtness","given":"Barbara","non-dropping-particle":"","parse-names":false,"suffix":""},{"dropping-particle":"","family":"McRee","given":"Autumn J</w:instrText>
      </w:r>
      <w:r w:rsidR="002224EB" w:rsidRPr="007329EB">
        <w:rPr>
          <w:rFonts w:ascii="Book Antiqua" w:eastAsia="Times New Roman" w:hAnsi="Book Antiqua" w:cs="Times New Roman"/>
          <w:color w:val="000000"/>
          <w:sz w:val="24"/>
          <w:szCs w:val="24"/>
          <w:vertAlign w:val="superscript"/>
          <w:lang w:val="en-US" w:eastAsia="it-IT"/>
        </w:rPr>
        <w:instrText>.","non-dropping-particle":"","parse-names":false,"suffix":""},{"dropping-particle":"","family":"Lin","given":"Chia Chi","non-dropping-particle":"","parse-names":false,"suffix":""},{"dropping-particle":"","family":"Pathiraja","given":"Kumudu","non-dropping-particle":"","parse-names":false,"suffix":""},{"dropping-particle":"","family":"Lunceford","given":"Jared","non-dropping-particle":"","parse-names":false,"suffix":""},{"dropping-particle":"","family":"Emancipator","given":"Kenneth","non-dropping-particle":"","parse-names":false,"suffix":""},{"dropping-particle":"","family":"Juco","given":"Jonathan","non-dropping-particle":"","parse-names":false,"suffix":""},{"dropping-particle":"","family":"Koshiji","given":"Minori","non-dropping-particle":"","parse-names":false,"suffix":""},{"dropping-particle":"","family":"Bang","given":"Yung Jue","non-dropping-particle":"","parse-names":false,"suffix":""}],"container-title":"The Lancet Oncology","id":"ITEM-1","issued":{"date-parts":[["2016"]]},"title":"Pembrolizumab for patients with PD-L1-positive advanced gastric cancer (KEYNOTE-012): a multicentre, open-label, phase 1b trial","type":"article-journal"},"uris":["http://www.mendeley.com/documents/?uuid=3af87a32-3b85-4205-8deb-c5263c00e9b1"]}],"mendeley":{"formattedCitation":"&lt;sup&gt;67&lt;/sup&gt;","plainTextFormattedCitation":"67","previouslyFormattedCitation":"&lt;sup&gt;67&lt;/sup&gt;"},"properties":{"noteIndex":0},"schema":"https://github.com/citation-style-language/schema/raw/master/csl-citation.json"}</w:instrText>
      </w:r>
      <w:r w:rsidR="00971908"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67</w:t>
      </w:r>
      <w:r w:rsidR="00971908"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w:t>
      </w:r>
      <w:r w:rsidR="00A851EB"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In the phase III Asian ATTRACTION-2 trial</w:t>
      </w:r>
      <w:r w:rsidR="0076298D" w:rsidRPr="007329EB">
        <w:rPr>
          <w:rFonts w:ascii="Book Antiqua" w:eastAsia="Times New Roman" w:hAnsi="Book Antiqua" w:cs="Times New Roman"/>
          <w:color w:val="000000"/>
          <w:sz w:val="24"/>
          <w:szCs w:val="24"/>
          <w:lang w:val="en-US" w:eastAsia="it-IT"/>
        </w:rPr>
        <w:t xml:space="preserve"> </w:t>
      </w:r>
      <w:r w:rsidR="00C34C0A" w:rsidRPr="007329EB">
        <w:rPr>
          <w:rFonts w:ascii="Book Antiqua" w:eastAsia="Times New Roman" w:hAnsi="Book Antiqua" w:cs="Times New Roman"/>
          <w:color w:val="000000"/>
          <w:sz w:val="24"/>
          <w:szCs w:val="24"/>
          <w:lang w:val="en-US" w:eastAsia="it-IT"/>
        </w:rPr>
        <w:t>(Nivolumab in patients with advanced gastric or gastro-oesophageal junction cancer refractory to, or intolerant of, at least two previous chemotherapy regimens)</w:t>
      </w:r>
      <w:r w:rsidRPr="007329EB">
        <w:rPr>
          <w:rFonts w:ascii="Book Antiqua" w:eastAsia="Times New Roman" w:hAnsi="Book Antiqua" w:cs="Times New Roman"/>
          <w:color w:val="000000"/>
          <w:sz w:val="24"/>
          <w:szCs w:val="24"/>
          <w:lang w:val="en-US" w:eastAsia="it-IT"/>
        </w:rPr>
        <w:t xml:space="preserve"> 493 patients with refractory GC to two or previous chemotherapy regimens were randomized to receive nivolumab (</w:t>
      </w:r>
      <w:r w:rsidRPr="007329EB">
        <w:rPr>
          <w:rFonts w:ascii="Book Antiqua" w:eastAsia="Times New Roman" w:hAnsi="Book Antiqua" w:cs="Times New Roman"/>
          <w:i/>
          <w:color w:val="000000"/>
          <w:sz w:val="24"/>
          <w:szCs w:val="24"/>
          <w:lang w:val="en-US" w:eastAsia="it-IT"/>
        </w:rPr>
        <w:t>n</w:t>
      </w:r>
      <w:r w:rsidR="00A12B78"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w:t>
      </w:r>
      <w:r w:rsidR="00A12B78"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330) or placebo (</w:t>
      </w:r>
      <w:r w:rsidRPr="007329EB">
        <w:rPr>
          <w:rFonts w:ascii="Book Antiqua" w:eastAsia="Times New Roman" w:hAnsi="Book Antiqua" w:cs="Times New Roman"/>
          <w:i/>
          <w:color w:val="000000"/>
          <w:sz w:val="24"/>
          <w:szCs w:val="24"/>
          <w:lang w:val="en-US" w:eastAsia="it-IT"/>
        </w:rPr>
        <w:t>n</w:t>
      </w:r>
      <w:r w:rsidR="00A12B78"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w:t>
      </w:r>
      <w:r w:rsidR="00A12B78"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 xml:space="preserve">163) resulting in a median </w:t>
      </w:r>
      <w:r w:rsidR="00A44080" w:rsidRPr="007329EB">
        <w:rPr>
          <w:rFonts w:ascii="Book Antiqua" w:eastAsia="Times New Roman" w:hAnsi="Book Antiqua" w:cs="Times New Roman"/>
          <w:color w:val="000000"/>
          <w:sz w:val="24"/>
          <w:szCs w:val="24"/>
          <w:lang w:val="en-US" w:eastAsia="it-IT"/>
        </w:rPr>
        <w:t xml:space="preserve">OS </w:t>
      </w:r>
      <w:r w:rsidRPr="007329EB">
        <w:rPr>
          <w:rFonts w:ascii="Book Antiqua" w:eastAsia="Times New Roman" w:hAnsi="Book Antiqua" w:cs="Times New Roman"/>
          <w:color w:val="000000"/>
          <w:sz w:val="24"/>
          <w:szCs w:val="24"/>
          <w:lang w:val="en-US" w:eastAsia="it-IT"/>
        </w:rPr>
        <w:t>of 5.26 mo (95%CI</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4.60</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6.37) in the nivolumab group and 4.14 mo (3.42</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4.86</w:t>
      </w:r>
      <w:r w:rsidR="00084CD0" w:rsidRPr="007329EB">
        <w:rPr>
          <w:rFonts w:ascii="Book Antiqua" w:eastAsia="Times New Roman" w:hAnsi="Book Antiqua" w:cs="Times New Roman"/>
          <w:color w:val="000000"/>
          <w:sz w:val="24"/>
          <w:szCs w:val="24"/>
          <w:lang w:val="en-US" w:eastAsia="it-IT"/>
        </w:rPr>
        <w:t>) in the placebo group (HR</w:t>
      </w:r>
      <w:r w:rsidR="00A12B78" w:rsidRPr="007329EB">
        <w:rPr>
          <w:rFonts w:ascii="Book Antiqua" w:hAnsi="Book Antiqua" w:cs="Times New Roman"/>
          <w:color w:val="000000"/>
          <w:sz w:val="24"/>
          <w:szCs w:val="24"/>
          <w:lang w:val="en-US" w:eastAsia="zh-CN"/>
        </w:rPr>
        <w:t>:</w:t>
      </w:r>
      <w:r w:rsidR="00084CD0" w:rsidRPr="007329EB">
        <w:rPr>
          <w:rFonts w:ascii="Book Antiqua" w:eastAsia="Times New Roman" w:hAnsi="Book Antiqua" w:cs="Times New Roman"/>
          <w:color w:val="000000"/>
          <w:sz w:val="24"/>
          <w:szCs w:val="24"/>
          <w:lang w:val="en-US" w:eastAsia="it-IT"/>
        </w:rPr>
        <w:t xml:space="preserve"> 0.63;</w:t>
      </w:r>
      <w:r w:rsidRPr="007329EB">
        <w:rPr>
          <w:rFonts w:ascii="Book Antiqua" w:eastAsia="Times New Roman" w:hAnsi="Book Antiqua" w:cs="Times New Roman"/>
          <w:color w:val="000000"/>
          <w:sz w:val="24"/>
          <w:szCs w:val="24"/>
          <w:lang w:val="en-US" w:eastAsia="it-IT"/>
        </w:rPr>
        <w:t xml:space="preserve"> 95%CI</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0.51</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0.78; </w:t>
      </w:r>
      <w:r w:rsidR="00A12B78" w:rsidRPr="007329EB">
        <w:rPr>
          <w:rFonts w:ascii="Book Antiqua" w:eastAsia="Times New Roman" w:hAnsi="Book Antiqua" w:cs="Times New Roman"/>
          <w:i/>
          <w:color w:val="000000"/>
          <w:sz w:val="24"/>
          <w:szCs w:val="24"/>
          <w:lang w:val="en-US" w:eastAsia="it-IT"/>
        </w:rPr>
        <w:t>P</w:t>
      </w:r>
      <w:r w:rsidR="00924076"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&lt;</w:t>
      </w:r>
      <w:r w:rsidR="00924076"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0.0001). The OS rates of nivolumab and placebo were 27.3% and 11.6% at 12 mo, and 10.6% and 3.2% at 24 mo, respectively. Based on these results, </w:t>
      </w:r>
      <w:r w:rsidR="00C34C0A" w:rsidRPr="007329EB">
        <w:rPr>
          <w:rFonts w:ascii="Book Antiqua" w:eastAsia="Times New Roman" w:hAnsi="Book Antiqua" w:cs="Times New Roman"/>
          <w:color w:val="000000"/>
          <w:sz w:val="24"/>
          <w:szCs w:val="24"/>
          <w:lang w:val="en-US" w:eastAsia="it-IT"/>
        </w:rPr>
        <w:t xml:space="preserve">nivolumab </w:t>
      </w:r>
      <w:r w:rsidRPr="007329EB">
        <w:rPr>
          <w:rFonts w:ascii="Book Antiqua" w:eastAsia="Times New Roman" w:hAnsi="Book Antiqua" w:cs="Times New Roman"/>
          <w:color w:val="000000"/>
          <w:sz w:val="24"/>
          <w:szCs w:val="24"/>
          <w:lang w:val="en-US" w:eastAsia="it-IT"/>
        </w:rPr>
        <w:t>was granted accelerated approval in Japan, South Korea and Taiwan for the treatment of advanced GC progressed to standard chemotherapy</w:t>
      </w:r>
      <w:r w:rsidR="00954FB1" w:rsidRPr="007329EB">
        <w:rPr>
          <w:rFonts w:ascii="Book Antiqua" w:eastAsia="Times New Roman" w:hAnsi="Book Antiqua" w:cs="Times New Roman"/>
          <w:color w:val="000000"/>
          <w:sz w:val="24"/>
          <w:szCs w:val="24"/>
          <w:vertAlign w:val="superscript"/>
          <w:lang w:val="en-US" w:eastAsia="it-IT"/>
        </w:rPr>
        <w:t>[</w:t>
      </w:r>
      <w:r w:rsidR="00D22902"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{"citationItems":[{"id":"ITEM-1","itemData":{"DOI":"10.1016/S0140-6736(17)31827-5","ISBN":"0140-6736","ISSN":"1474547X","PMID":"28993052","abstract":"Background Patients with advanced gastric or gastro-oesophageal junction cancer refractory to, or intolerant of, two or more previous regimens of chemotherapy have a poor prognosis, and current guidelines do not recommend any specific treatments for these patients. We assessed the efficacy and safety of nivolumab, a fully human IgG4 monoclonal antibody inhibitor of programmed death-1 (PD-1), in patients with advanced gastric or gastro-oesophageal junction cancer who had been previously been treated with two or more chemotherapy regimens. Methods In this randomised, double-blind, placebo-controlled, phase 3 trial done at 49 clinical sites in Japan, South Korea, and Taiwan, eligible patients (aged ≥20 years with unresectable advanced or recurrent gastric or gastro-oesophageal junction cancer refractory to, or intolerant of, standard therapy [including two or more previous chemotherapy regimens], with an Eastern Cooperative Oncology Group [ECOG] performance status of 0–1, and naive to anti-PD-1 therapy or other therapeutic antibodies and pharmacotherapies for the regulation of T cells) were recruited. Patients were randomly assigned (2:1) using an interactive web response system to receive 3 mg/kg nivolumab or placebo intravenously every 2 weeks, stratified by country, ECOG performance status, and number of organs with metastases. Study treatment was continued until progressive disease per investigator assessment or onset of toxicities requiring permanent discontinuation. Patients and investigators were masked to group assignment. The primary endpoint was overall survival in the intention-to-treat population. Safety was analysed in all patients who received at least one dose of study treatment. This study is ongoing but not recruiting new patients, and is registered with ClinicalTrials.gov, number NCT02267343. Findings Between Nov 4, 2014, and Feb 26, 2016, we randomly assigned 493 patients to receive nivolumab (n=330) or placebo (n=163). At the data cutoff (Aug 13, 2016), median follow-up in surviving patients was 8·87 months (IQR 6·57–12·37) in the nivolumab group and 8·59 months (5·65–11·37) in the placebo group. Median overall survival was 5·26 months (95% CI 4·60–6·37) in the nivolumab group and 4·14 months (3·42–4·86) in the placebo group (hazard ratio 0·63, 95% CI 0·51–0·78; p&lt;0·0001). 12-month overall survival rates were 26·2% (95% CI 20·7–32·0) with nivolumab and 10·9% (6·2–17·0) with placebo. Grade 3 or 4 treatment-related adverse events occurred…","author":[{"dropping-particle":"","family":"Kang","given":"Yoon Koo","non-dropping-particle":"","parse-names":false,"suffix":""},{"dropping-particle":"","family":"Boku","given":"Narikazu","non-dropping-particle":"","parse-names":false,"suffix":""},{"dropping-particle":"","family":"Satoh","given":"Taroh","non-dropping-particle":"","parse-names":false,"suffix":""},{"dropping-particle":"","family":"Ryu","given":"Min Hee","non-dropping-particle":"","parse-names":false,"suffix":""},{"dropping-particle":"","family":"Chao","given":"Yee","non-dropping-particle":"","parse-names":false,"suffix":""},{"dropping-particle":"","family":"Kato","given":"Ken","non-dropping-particle":"","parse-names":false,"suffix":""},{"dropping-particle":"","family":"Chung","given":"Hyun Cheol","non-dropping-particle":"","parse-names":false,"suffix":""},{"dropping-particle":"","family":"Chen","given":"Jen Shi","non-dropping-particle":"","parse-names":false,"suffix":""},{"dropping-particle":"","family":"Muro","given":"Kei","non-dropping-particle":"","parse-names":false,"suffix":""},{"dropping-particle":"","family":"Kang","given":"Won Ki","non-dropping-particle":"","parse-names":false,"suffix":""},{"dropping-particle":"","family":"Yeh","given":"Kun Huei","non-dropping-particle":"","parse-names":false,"suffix":""},{"dropping-particle":"","family":"Yoshikawa","given":"Takaki","non-dropping-particle":"","parse-names":false,"suffix":""},{"dropping-particle":"","family":"Oh","given":"Sang Cheul","non-dropping-particle":"","parse-names":false,"suffix":""},{"dropping-particle":"","family":"Bai","given":"Li Yuan","non-dropping-particle":"","parse-names":false,"suffix":""},{"dropping-particle":"","family":"Tamura","given":"Takao","non-dropping-particle":"","parse-names":false,"suffix":""},{"dropping-particle":"","family":"Lee","given":"Keun Wook","non-dropping-particle":"","parse-names":false,"suffix":""},{"dropping-particle":"","family":"Hamamoto","given":"Yasuo","non-dropping-particle":"","parse-names":false,"suffix":""},{"dropping-particle":"","family":"Kim","given":"Jong Gwang","non-dropping-particle":"","parse-names":false,"suffix":""},{"dropping-particle":"","family":"Chin","given":"Keisho","non-dropping-particle":"","parse-names":false,"suffix":""},{"dropping-particle":"","family":"Oh","given":"Do Youn","non-dropping-particle":"","parse-names":false,"suffix":""},{"dropping-particle":"","family":"Minashi","given":"Keiko","non-dropping-particle":"","parse-names":false,"suffix":""},{"dropping-particle":"","family":"Cho","given":"Jae Yong","non-dropping-particle":"","parse-names":false,"suffix":""},{"dropping-particle":"","family":"Tsuda","given":"Masahiro","non-dropping-particle":"","parse-names":false,"suffix":""},{"dropping-particle":"","family":"Chen","given":"Li Tzong","non-dropping-particle":"","parse-names":false,"suffix":""}],"container-title":"The Lancet","id":"ITEM-1","issued":{"date-parts":[["2017"]]},"title":"Nivolumab in patients with advanced gastric or gastro-oesophageal junction cancer refractory to, or intolerant of, at least two previous chemotherapy regimens (ONO-4538-12, ATTRACTION-2): a randomised, double-blind, placebo-controlled, phase 3 trial","type":"article-journal"},"uris":["http://www.mendeley.com/documents/?uuid=628773a2-ff41-49a7-af73-4ecb0a3408ae"]}],"mendeley":{"formattedCitation":"&lt;sup&gt;68&lt;/sup&gt;","plainTextFormattedCitation":"68","previouslyFormattedCitation":"&lt;sup&gt;68&lt;/sup&gt;"},"properties":{"noteIndex":0},"schema":"https://github.com/citation-style-language/schema/raw/master/csl-citation.json"}</w:instrText>
      </w:r>
      <w:r w:rsidR="00D22902"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68</w:t>
      </w:r>
      <w:r w:rsidR="00D22902"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D22902" w:rsidRPr="007329EB">
        <w:rPr>
          <w:rFonts w:ascii="Book Antiqua" w:eastAsia="Times New Roman" w:hAnsi="Book Antiqua" w:cs="Times New Roman"/>
          <w:color w:val="000000"/>
          <w:sz w:val="24"/>
          <w:szCs w:val="24"/>
          <w:lang w:val="en-US" w:eastAsia="it-IT"/>
        </w:rPr>
        <w:t>.</w:t>
      </w:r>
    </w:p>
    <w:p w14:paraId="165B2B15" w14:textId="577E0B1F" w:rsidR="007927C3" w:rsidRPr="007329EB" w:rsidRDefault="00A44080"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lastRenderedPageBreak/>
        <w:t xml:space="preserve">Moreover, </w:t>
      </w:r>
      <w:r w:rsidR="007927C3" w:rsidRPr="007329EB">
        <w:rPr>
          <w:rFonts w:ascii="Book Antiqua" w:eastAsia="Times New Roman" w:hAnsi="Book Antiqua" w:cs="Times New Roman"/>
          <w:color w:val="000000"/>
          <w:sz w:val="24"/>
          <w:szCs w:val="24"/>
          <w:lang w:val="en-US" w:eastAsia="it-IT"/>
        </w:rPr>
        <w:t xml:space="preserve">Pembrolizumab has </w:t>
      </w:r>
      <w:r w:rsidRPr="007329EB">
        <w:rPr>
          <w:rFonts w:ascii="Book Antiqua" w:eastAsia="Times New Roman" w:hAnsi="Book Antiqua" w:cs="Times New Roman"/>
          <w:color w:val="000000"/>
          <w:sz w:val="24"/>
          <w:szCs w:val="24"/>
          <w:lang w:val="en-US" w:eastAsia="it-IT"/>
        </w:rPr>
        <w:t xml:space="preserve">recently </w:t>
      </w:r>
      <w:r w:rsidR="007927C3" w:rsidRPr="007329EB">
        <w:rPr>
          <w:rFonts w:ascii="Book Antiqua" w:eastAsia="Times New Roman" w:hAnsi="Book Antiqua" w:cs="Times New Roman"/>
          <w:color w:val="000000"/>
          <w:sz w:val="24"/>
          <w:szCs w:val="24"/>
          <w:lang w:val="en-US" w:eastAsia="it-IT"/>
        </w:rPr>
        <w:t>received accelerated approval by FDA considering the promising results of the KEYNOTE-059 trial</w:t>
      </w:r>
      <w:r w:rsidR="00C34C0A" w:rsidRPr="007329EB">
        <w:rPr>
          <w:rFonts w:ascii="Book Antiqua" w:eastAsia="Times New Roman" w:hAnsi="Book Antiqua" w:cs="Times New Roman"/>
          <w:color w:val="000000"/>
          <w:sz w:val="24"/>
          <w:szCs w:val="24"/>
          <w:lang w:val="en-US" w:eastAsia="it-IT"/>
        </w:rPr>
        <w:t xml:space="preserve"> (Safety and Efficacy of Pembrolizumab Monotherapy in Patients </w:t>
      </w:r>
      <w:r w:rsidR="00954FB1" w:rsidRPr="007329EB">
        <w:rPr>
          <w:rFonts w:ascii="Book Antiqua" w:eastAsia="Times New Roman" w:hAnsi="Book Antiqua" w:cs="Times New Roman"/>
          <w:color w:val="000000"/>
          <w:sz w:val="24"/>
          <w:szCs w:val="24"/>
          <w:lang w:val="en-US" w:eastAsia="it-IT"/>
        </w:rPr>
        <w:t>w</w:t>
      </w:r>
      <w:r w:rsidR="00C34C0A" w:rsidRPr="007329EB">
        <w:rPr>
          <w:rFonts w:ascii="Book Antiqua" w:eastAsia="Times New Roman" w:hAnsi="Book Antiqua" w:cs="Times New Roman"/>
          <w:color w:val="000000"/>
          <w:sz w:val="24"/>
          <w:szCs w:val="24"/>
          <w:lang w:val="en-US" w:eastAsia="it-IT"/>
        </w:rPr>
        <w:t>ith Previously Treated Advanced Gastric and Gastroesophageal Junction Cancer)</w:t>
      </w:r>
      <w:r w:rsidR="007927C3" w:rsidRPr="007329EB">
        <w:rPr>
          <w:rFonts w:ascii="Book Antiqua" w:eastAsia="Times New Roman" w:hAnsi="Book Antiqua" w:cs="Times New Roman"/>
          <w:color w:val="000000"/>
          <w:sz w:val="24"/>
          <w:szCs w:val="24"/>
          <w:lang w:val="en-US" w:eastAsia="it-IT"/>
        </w:rPr>
        <w:t xml:space="preserve">. In this phase II, single arm study, 259 patients with advanced GC or GEJC whose disease progressed to two or more lines of therapy, received </w:t>
      </w:r>
      <w:r w:rsidR="00C34C0A" w:rsidRPr="007329EB">
        <w:rPr>
          <w:rFonts w:ascii="Book Antiqua" w:eastAsia="Times New Roman" w:hAnsi="Book Antiqua" w:cs="Times New Roman"/>
          <w:color w:val="000000"/>
          <w:sz w:val="24"/>
          <w:szCs w:val="24"/>
          <w:lang w:val="en-US" w:eastAsia="it-IT"/>
        </w:rPr>
        <w:t xml:space="preserve">pembrolizumab </w:t>
      </w:r>
      <w:r w:rsidR="007927C3" w:rsidRPr="007329EB">
        <w:rPr>
          <w:rFonts w:ascii="Book Antiqua" w:eastAsia="Times New Roman" w:hAnsi="Book Antiqua" w:cs="Times New Roman"/>
          <w:color w:val="000000"/>
          <w:sz w:val="24"/>
          <w:szCs w:val="24"/>
          <w:lang w:val="en-US" w:eastAsia="it-IT"/>
        </w:rPr>
        <w:t>every 3 wk achieving an objective response rate (ORR) of 11,6 % (95%CI</w:t>
      </w:r>
      <w:r w:rsidR="00A12B78" w:rsidRPr="007329EB">
        <w:rPr>
          <w:rFonts w:ascii="Book Antiqua" w:hAnsi="Book Antiqua" w:cs="Times New Roman"/>
          <w:color w:val="000000"/>
          <w:sz w:val="24"/>
          <w:szCs w:val="24"/>
          <w:lang w:val="en-US" w:eastAsia="zh-CN"/>
        </w:rPr>
        <w:t>:</w:t>
      </w:r>
      <w:r w:rsidR="00924076" w:rsidRPr="007329EB">
        <w:rPr>
          <w:rFonts w:ascii="Book Antiqua" w:eastAsia="Times New Roman" w:hAnsi="Book Antiqua" w:cs="Times New Roman"/>
          <w:color w:val="000000"/>
          <w:sz w:val="24"/>
          <w:szCs w:val="24"/>
          <w:lang w:val="en-US" w:eastAsia="it-IT"/>
        </w:rPr>
        <w:t xml:space="preserve"> </w:t>
      </w:r>
      <w:r w:rsidR="007927C3" w:rsidRPr="007329EB">
        <w:rPr>
          <w:rFonts w:ascii="Book Antiqua" w:eastAsia="Times New Roman" w:hAnsi="Book Antiqua" w:cs="Times New Roman"/>
          <w:color w:val="000000"/>
          <w:sz w:val="24"/>
          <w:szCs w:val="24"/>
          <w:lang w:val="en-US" w:eastAsia="it-IT"/>
        </w:rPr>
        <w:t>8.0%</w:t>
      </w:r>
      <w:r w:rsidR="00A12B78" w:rsidRPr="007329EB">
        <w:rPr>
          <w:rFonts w:ascii="Book Antiqua" w:hAnsi="Book Antiqua" w:cs="Times New Roman"/>
          <w:color w:val="000000"/>
          <w:sz w:val="24"/>
          <w:szCs w:val="24"/>
          <w:lang w:val="en-US" w:eastAsia="zh-CN"/>
        </w:rPr>
        <w:t>-</w:t>
      </w:r>
      <w:r w:rsidR="007927C3" w:rsidRPr="007329EB">
        <w:rPr>
          <w:rFonts w:ascii="Book Antiqua" w:eastAsia="Times New Roman" w:hAnsi="Book Antiqua" w:cs="Times New Roman"/>
          <w:color w:val="000000"/>
          <w:sz w:val="24"/>
          <w:szCs w:val="24"/>
          <w:lang w:val="en-US" w:eastAsia="it-IT"/>
        </w:rPr>
        <w:t>16.1%;</w:t>
      </w:r>
      <w:r w:rsidR="00924076" w:rsidRPr="007329EB">
        <w:rPr>
          <w:rFonts w:ascii="Book Antiqua" w:eastAsia="Times New Roman" w:hAnsi="Book Antiqua" w:cs="Times New Roman"/>
          <w:color w:val="000000"/>
          <w:sz w:val="24"/>
          <w:szCs w:val="24"/>
          <w:lang w:val="en-US" w:eastAsia="it-IT"/>
        </w:rPr>
        <w:t xml:space="preserve"> </w:t>
      </w:r>
      <w:r w:rsidR="007927C3" w:rsidRPr="007329EB">
        <w:rPr>
          <w:rFonts w:ascii="Book Antiqua" w:eastAsia="Times New Roman" w:hAnsi="Book Antiqua" w:cs="Times New Roman"/>
          <w:i/>
          <w:color w:val="000000"/>
          <w:sz w:val="24"/>
          <w:szCs w:val="24"/>
          <w:lang w:val="en-US" w:eastAsia="it-IT"/>
        </w:rPr>
        <w:t>n</w:t>
      </w:r>
      <w:r w:rsidR="00A12B78" w:rsidRPr="007329EB">
        <w:rPr>
          <w:rFonts w:ascii="Book Antiqua" w:hAnsi="Book Antiqua" w:cs="Times New Roman"/>
          <w:color w:val="000000"/>
          <w:sz w:val="24"/>
          <w:szCs w:val="24"/>
          <w:lang w:val="en-US" w:eastAsia="zh-CN"/>
        </w:rPr>
        <w:t xml:space="preserve"> </w:t>
      </w:r>
      <w:r w:rsidR="007927C3" w:rsidRPr="007329EB">
        <w:rPr>
          <w:rFonts w:ascii="Book Antiqua" w:eastAsia="Times New Roman" w:hAnsi="Book Antiqua" w:cs="Times New Roman"/>
          <w:color w:val="000000"/>
          <w:sz w:val="24"/>
          <w:szCs w:val="24"/>
          <w:lang w:val="en-US" w:eastAsia="it-IT"/>
        </w:rPr>
        <w:t>=</w:t>
      </w:r>
      <w:r w:rsidR="00A12B78" w:rsidRPr="007329EB">
        <w:rPr>
          <w:rFonts w:ascii="Book Antiqua" w:hAnsi="Book Antiqua" w:cs="Times New Roman"/>
          <w:color w:val="000000"/>
          <w:sz w:val="24"/>
          <w:szCs w:val="24"/>
          <w:lang w:val="en-US" w:eastAsia="zh-CN"/>
        </w:rPr>
        <w:t xml:space="preserve"> </w:t>
      </w:r>
      <w:r w:rsidR="007927C3" w:rsidRPr="007329EB">
        <w:rPr>
          <w:rFonts w:ascii="Book Antiqua" w:eastAsia="Times New Roman" w:hAnsi="Book Antiqua" w:cs="Times New Roman"/>
          <w:color w:val="000000"/>
          <w:sz w:val="24"/>
          <w:szCs w:val="24"/>
          <w:lang w:val="en-US" w:eastAsia="it-IT"/>
        </w:rPr>
        <w:t>30/259) with complete response in 2.3% (95%CI</w:t>
      </w:r>
      <w:r w:rsidR="00A12B78" w:rsidRPr="007329EB">
        <w:rPr>
          <w:rFonts w:ascii="Book Antiqua" w:hAnsi="Book Antiqua" w:cs="Times New Roman"/>
          <w:color w:val="000000"/>
          <w:sz w:val="24"/>
          <w:szCs w:val="24"/>
          <w:lang w:val="en-US" w:eastAsia="zh-CN"/>
        </w:rPr>
        <w:t>:</w:t>
      </w:r>
      <w:r w:rsidR="007927C3" w:rsidRPr="007329EB">
        <w:rPr>
          <w:rFonts w:ascii="Book Antiqua" w:eastAsia="Times New Roman" w:hAnsi="Book Antiqua" w:cs="Times New Roman"/>
          <w:color w:val="000000"/>
          <w:sz w:val="24"/>
          <w:szCs w:val="24"/>
          <w:lang w:val="en-US" w:eastAsia="it-IT"/>
        </w:rPr>
        <w:t xml:space="preserve"> 0.9%</w:t>
      </w:r>
      <w:r w:rsidR="00A12B78" w:rsidRPr="007329EB">
        <w:rPr>
          <w:rFonts w:ascii="Book Antiqua" w:hAnsi="Book Antiqua" w:cs="Times New Roman"/>
          <w:color w:val="000000"/>
          <w:sz w:val="24"/>
          <w:szCs w:val="24"/>
          <w:lang w:val="en-US" w:eastAsia="zh-CN"/>
        </w:rPr>
        <w:t>-</w:t>
      </w:r>
      <w:r w:rsidR="007927C3" w:rsidRPr="007329EB">
        <w:rPr>
          <w:rFonts w:ascii="Book Antiqua" w:eastAsia="Times New Roman" w:hAnsi="Book Antiqua" w:cs="Times New Roman"/>
          <w:color w:val="000000"/>
          <w:sz w:val="24"/>
          <w:szCs w:val="24"/>
          <w:lang w:val="en-US" w:eastAsia="it-IT"/>
        </w:rPr>
        <w:t>5%;</w:t>
      </w:r>
      <w:r w:rsidR="00924076" w:rsidRPr="007329EB">
        <w:rPr>
          <w:rFonts w:ascii="Book Antiqua" w:eastAsia="Times New Roman" w:hAnsi="Book Antiqua" w:cs="Times New Roman"/>
          <w:color w:val="000000"/>
          <w:sz w:val="24"/>
          <w:szCs w:val="24"/>
          <w:lang w:val="en-US" w:eastAsia="it-IT"/>
        </w:rPr>
        <w:t xml:space="preserve"> </w:t>
      </w:r>
      <w:r w:rsidR="007927C3" w:rsidRPr="007329EB">
        <w:rPr>
          <w:rFonts w:ascii="Book Antiqua" w:eastAsia="Times New Roman" w:hAnsi="Book Antiqua" w:cs="Times New Roman"/>
          <w:i/>
          <w:color w:val="000000"/>
          <w:sz w:val="24"/>
          <w:szCs w:val="24"/>
          <w:lang w:val="en-US" w:eastAsia="it-IT"/>
        </w:rPr>
        <w:t>n</w:t>
      </w:r>
      <w:r w:rsidR="00A12B78" w:rsidRPr="007329EB">
        <w:rPr>
          <w:rFonts w:ascii="Book Antiqua" w:hAnsi="Book Antiqua" w:cs="Times New Roman"/>
          <w:color w:val="000000"/>
          <w:sz w:val="24"/>
          <w:szCs w:val="24"/>
          <w:lang w:val="en-US" w:eastAsia="zh-CN"/>
        </w:rPr>
        <w:t xml:space="preserve"> </w:t>
      </w:r>
      <w:r w:rsidR="007927C3" w:rsidRPr="007329EB">
        <w:rPr>
          <w:rFonts w:ascii="Book Antiqua" w:eastAsia="Times New Roman" w:hAnsi="Book Antiqua" w:cs="Times New Roman"/>
          <w:color w:val="000000"/>
          <w:sz w:val="24"/>
          <w:szCs w:val="24"/>
          <w:lang w:val="en-US" w:eastAsia="it-IT"/>
        </w:rPr>
        <w:t>=</w:t>
      </w:r>
      <w:r w:rsidR="00A12B78" w:rsidRPr="007329EB">
        <w:rPr>
          <w:rFonts w:ascii="Book Antiqua" w:hAnsi="Book Antiqua" w:cs="Times New Roman"/>
          <w:color w:val="000000"/>
          <w:sz w:val="24"/>
          <w:szCs w:val="24"/>
          <w:lang w:val="en-US" w:eastAsia="zh-CN"/>
        </w:rPr>
        <w:t xml:space="preserve"> </w:t>
      </w:r>
      <w:r w:rsidR="007927C3" w:rsidRPr="007329EB">
        <w:rPr>
          <w:rFonts w:ascii="Book Antiqua" w:eastAsia="Times New Roman" w:hAnsi="Book Antiqua" w:cs="Times New Roman"/>
          <w:color w:val="000000"/>
          <w:sz w:val="24"/>
          <w:szCs w:val="24"/>
          <w:lang w:val="en-US" w:eastAsia="it-IT"/>
        </w:rPr>
        <w:t xml:space="preserve">6/259) and manageable safety. Interestingly, patients with PD-L1 positive tumors (PD-L1 </w:t>
      </w:r>
      <w:r w:rsidR="00C34C0A" w:rsidRPr="007329EB">
        <w:rPr>
          <w:rFonts w:ascii="Book Antiqua" w:eastAsia="Times New Roman" w:hAnsi="Book Antiqua" w:cs="Times New Roman"/>
          <w:color w:val="000000"/>
          <w:sz w:val="24"/>
          <w:szCs w:val="24"/>
          <w:lang w:val="en-US" w:eastAsia="it-IT"/>
        </w:rPr>
        <w:t xml:space="preserve">combined positive score </w:t>
      </w:r>
      <w:r w:rsidR="007927C3" w:rsidRPr="007329EB">
        <w:rPr>
          <w:rFonts w:ascii="Book Antiqua" w:eastAsia="Times New Roman" w:hAnsi="Book Antiqua" w:cs="Times New Roman"/>
          <w:color w:val="000000"/>
          <w:sz w:val="24"/>
          <w:szCs w:val="24"/>
          <w:lang w:val="en-US" w:eastAsia="it-IT"/>
        </w:rPr>
        <w:t>≥ 1) had an ORR of 22.7% (95%CI</w:t>
      </w:r>
      <w:r w:rsidR="00A12B78" w:rsidRPr="007329EB">
        <w:rPr>
          <w:rFonts w:ascii="Book Antiqua" w:hAnsi="Book Antiqua" w:cs="Times New Roman"/>
          <w:color w:val="000000"/>
          <w:sz w:val="24"/>
          <w:szCs w:val="24"/>
          <w:lang w:val="en-US" w:eastAsia="zh-CN"/>
        </w:rPr>
        <w:t>:</w:t>
      </w:r>
      <w:r w:rsidR="007927C3" w:rsidRPr="007329EB">
        <w:rPr>
          <w:rFonts w:ascii="Book Antiqua" w:eastAsia="Times New Roman" w:hAnsi="Book Antiqua" w:cs="Times New Roman"/>
          <w:color w:val="000000"/>
          <w:sz w:val="24"/>
          <w:szCs w:val="24"/>
          <w:lang w:val="en-US" w:eastAsia="it-IT"/>
        </w:rPr>
        <w:t xml:space="preserve"> 13.8</w:t>
      </w:r>
      <w:r w:rsidR="00A12B78" w:rsidRPr="007329EB">
        <w:rPr>
          <w:rFonts w:ascii="Book Antiqua" w:hAnsi="Book Antiqua" w:cs="Times New Roman"/>
          <w:color w:val="000000"/>
          <w:sz w:val="24"/>
          <w:szCs w:val="24"/>
          <w:lang w:val="en-US" w:eastAsia="zh-CN"/>
        </w:rPr>
        <w:t>-</w:t>
      </w:r>
      <w:r w:rsidR="007927C3" w:rsidRPr="007329EB">
        <w:rPr>
          <w:rFonts w:ascii="Book Antiqua" w:eastAsia="Times New Roman" w:hAnsi="Book Antiqua" w:cs="Times New Roman"/>
          <w:color w:val="000000"/>
          <w:sz w:val="24"/>
          <w:szCs w:val="24"/>
          <w:lang w:val="en-US" w:eastAsia="it-IT"/>
        </w:rPr>
        <w:t>33.8) and patients PD-L1-negative had an ORR of only 8.6% (95%CI</w:t>
      </w:r>
      <w:r w:rsidR="00A12B78" w:rsidRPr="007329EB">
        <w:rPr>
          <w:rFonts w:ascii="Book Antiqua" w:hAnsi="Book Antiqua" w:cs="Times New Roman"/>
          <w:color w:val="000000"/>
          <w:sz w:val="24"/>
          <w:szCs w:val="24"/>
          <w:lang w:val="en-US" w:eastAsia="zh-CN"/>
        </w:rPr>
        <w:t>:</w:t>
      </w:r>
      <w:r w:rsidR="007927C3" w:rsidRPr="007329EB">
        <w:rPr>
          <w:rFonts w:ascii="Book Antiqua" w:eastAsia="Times New Roman" w:hAnsi="Book Antiqua" w:cs="Times New Roman"/>
          <w:color w:val="000000"/>
          <w:sz w:val="24"/>
          <w:szCs w:val="24"/>
          <w:lang w:val="en-US" w:eastAsia="it-IT"/>
        </w:rPr>
        <w:t xml:space="preserve"> 2.9</w:t>
      </w:r>
      <w:r w:rsidR="00A12B78" w:rsidRPr="007329EB">
        <w:rPr>
          <w:rFonts w:ascii="Book Antiqua" w:hAnsi="Book Antiqua" w:cs="Times New Roman"/>
          <w:color w:val="000000"/>
          <w:sz w:val="24"/>
          <w:szCs w:val="24"/>
          <w:lang w:val="en-US" w:eastAsia="zh-CN"/>
        </w:rPr>
        <w:t>-</w:t>
      </w:r>
      <w:r w:rsidR="007927C3" w:rsidRPr="007329EB">
        <w:rPr>
          <w:rFonts w:ascii="Book Antiqua" w:eastAsia="Times New Roman" w:hAnsi="Book Antiqua" w:cs="Times New Roman"/>
          <w:color w:val="000000"/>
          <w:sz w:val="24"/>
          <w:szCs w:val="24"/>
          <w:lang w:val="en-US" w:eastAsia="it-IT"/>
        </w:rPr>
        <w:t>19.0). Excluding MSI-H tumors (ORR of 57%, 4 of 7 patients) from that group, the percentage of response to pembrolizumab decreased to 13.3% in PD-L1 positive microsatellite stable (MSS) (or MSI status not available) patients, and 9% (15 of 167) of MSS patients independently of PD-L1 status responded, confirming the importance of the microsatellite status as marker of re</w:t>
      </w:r>
      <w:r w:rsidR="000A4058" w:rsidRPr="007329EB">
        <w:rPr>
          <w:rFonts w:ascii="Book Antiqua" w:eastAsia="Times New Roman" w:hAnsi="Book Antiqua" w:cs="Times New Roman"/>
          <w:color w:val="000000"/>
          <w:sz w:val="24"/>
          <w:szCs w:val="24"/>
          <w:lang w:val="en-US" w:eastAsia="it-IT"/>
        </w:rPr>
        <w:t>sponse to checkpoint inhibitors</w:t>
      </w:r>
      <w:r w:rsidR="00954FB1" w:rsidRPr="007329EB">
        <w:rPr>
          <w:rFonts w:ascii="Book Antiqua" w:eastAsia="Times New Roman" w:hAnsi="Book Antiqua" w:cs="Times New Roman"/>
          <w:color w:val="000000"/>
          <w:sz w:val="24"/>
          <w:szCs w:val="24"/>
          <w:vertAlign w:val="superscript"/>
          <w:lang w:val="en-US" w:eastAsia="it-IT"/>
        </w:rPr>
        <w:t>[</w:t>
      </w:r>
      <w:r w:rsidR="000A4058"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{"citationItems":[{"id":"ITEM-1","itemData":{"DOI":"10.1001/jamaoncol.2018.0013","ISSN":"23742445","abstract":"Importance: Therapeutic options are needed for patients with advanced gastric cancer whose disease has progressed after 2 or more lines of therapy. Objective: To evaluate the safety and efficacy of pembrolizumab in a cohort of patients with previously treated gastric or gastroesophageal junction cancer. Design, Setting, and Participants: In the phase 2, global, open-label, single-arm, multicohort KEYNOTE-059 study, 259 patients in 16 countries were enrolled in a cohort between March 2, 2015, and May 26, 2016. Median (range) follow-up was 5.8 (0.5-21.6) months. Intervention: Patients received pembrolizumab, 200 mg, intravenously every 3 weeks until disease progression, investigator or patient decision to withdraw, or unacceptable toxic effects. Main Outcomes and Measures: Primary end points were objective response rate and safety. Objective response rate was assessed by central radiologic review per Response Evaluation Criteria in Solid Tumors, version 1.1, in all patients and those with programmed cell death 1 ligand 1 (PD-L1)-positive tumors. Expression of PD-L1 was assessed by immunohistochemistry. Secondary end points included response duration. Results: Of 259 patients enrolled, most were male (198 [76.4%]) and white (200 [77.2%]); median (range) age was 62 (24-89) years. Objective response rate was 11.6% (95% CI, 8.0%-16.1%; 30 of 259 patients), with complete response in 2.3% (95% CI, 0.9%-5.0%; 6 of 259 patients). Median (range) response duration was 8.4 (1.6+ to 17.3+) months (+ indicates that patients had no progressive disease at their last assessment). Objective response rate and median (range) response duration were 15.5% (95% CI, 10.1%-22.4%; 23 of 148 patients) and 16.3 (1.6+ to 17.3+) months and 6.4% (95% CI, 2.6%-12.8%; 7 of 109 patients) and 6.9 (2.4 to 7.0+) months in patients with PD-L1-positive and PD-L1-negative tumors, respectively. Forty-six patients (17.8%) experienced 1 or more grade 3 to 5 treatment-related adverse events. Two patients (0.8%) discontinued because of treatment-related adverse events, and 2 deaths were considered related to treatment. Conclusions and Relevance: Pembrolizumab monotherapy demonstrated promising activity and manageable safety in patients with advanced gastric or gastroesophageal junction cancer who had previously received at least 2 lines of treatment. Durable responses were observed in patients with PD-L1-positive and PD-L1-negative tumors. Further study of pembrolizumab for this group of patients i…","author":[{"dropping-particle":"","family":"Fuchs","given":"Charles S.","non-dropping-particle":"","parse-names":false,"suffix":""},{"dropping-particle":"","family":"Doi","given":"Toshihiko","non-dropping-particle":"","parse-names":false,"suffix":""},{"dropping-particle":"","family":"Jang","given":"Raymond W.","non-dropping-particle":"","parse-names":false,"suffix":""},{"dropping-particle":"","family":"Muro","given":"Kei","non-dropping-particle":"","parse-names":false,"suffix":""},{"dropping-particle":"","family":"Satoh","given":"Taroh","non-dropping-particle":"","parse-names":false,"suffix":""},{"dropping-particle":"","family":"Machado","given":"Manuela","non-dropping-particle":"","parse-names":false,"suffix":""},{"dropping-particle":"","family":"Sun","given":"Weijing","non-dropping-particle":"","parse-names":false,"suffix":""},{"dropping-particle":"","family":"Jalal","given":"Shadia I.","non-dropping-particle":"","parse-names":false,"suffix":""},{"dropping-particle":"","family":"Shah","given":"Manish A.","non-dropping-particle":"","parse-names":false,"suffix":""},{"dropping-particle":"","family":"Metges","given":"Jean Phillipe","non-dropping-particle":"","parse-names":false,"suffix":""},{"dropping-particle":"","family":"Garrido","given":"Marcelo","non-dropping-particle":"","parse-names":false,"suffix":""},{"dropping-particle":"","family":"Golan","given":"Talia","non-dropping-particle":"","parse-names":false,"suffix":""},{"dropping-particle":"","family":"Mandala","given":"Mario","non-dropping-particle":"","parse-names":false,"suffix":""},{"dropping-particle":"","family":"Wainberg","given":"Zev A.","non-dropping-particle":"","parse-names":false,"suffix":""},{"dropping-particle":"V.","family":"Catenacci","given":"Daniel","non-dropping-particle":"","parse-names":false,"suffix":""},{"dropping-particle":"","family":"Ohtsu","given":"Atsushi","non-dropping-particle":"","parse-names":false,"suffix":""},{"dropping-particle":"","family":"Shitara","given":"Kohei","non-dropping-particle":"","parse-names":false,"suffix":""},{"dropping-particle":"","family":"Geva","given":"Ravit","non-dropping-particle":"","parse-names":false,"suffix":""},{"dropping-particle":"","family":"Bleeker","given":"Jonathan","non-dropping-particle":"","parse-names":false,"suffix":""},{"dropping-particle":"","family":"Ko","given":"Andrew H.","non-dropping-particle":"","parse-names":false,"suffix":""},{"dropping-particle":"","family":"Ku","given":"Geoffrey","non-dropping-particle":"","parse-names":false,"suffix":""},{"dropping-particle":"","family":"Philip","given":"Philip","non-dropping-particle":"","parse-names":false,"suffix":""},{"dropping-particle":"","family":"Enzinger","given":"Peter C.","non-dropping-particle":"","parse-names":false,"suffix":""},{"dropping-particle":"","family":"Bang","given":"Yung Jue","non-dropping-particle":"","parse-names":false,"suffix":""},{"dropping-particle":"","family":"Levitan","given":"Diane","non-dropping-particle":"","parse-names":false,"suffix":""},{"dropping-particle":"","family":"Wang","given":"Jiangdian","non-dropping-particle":"","parse-names":false,"suffix":""},{"dropping-particle":"","family":"Rosales","given":"Minori","non-dropping-particle":"","parse-names":false,"suffix":""},{"dropping-particle":"","family":"Dalal","given":"Rita P.","non-dropping-particle":"","parse-names":false,"suffix":""},{"dropping-particle":"","family":"Yoon","given":"Harry H.","non-dropping-particle":"","parse-names":false,"suffix":""}],"container-title":"JAMA Oncology","id":"ITEM-1","issued":{"date-parts":[["2018"]]},"title":"Safety and efficacy of pembrolizumab monotherapy in patients with previously treated advanced gastric and gastroesophageal junction cancer: Phase 2 clinical KEYNOTE-059 trial","type":"article-journal"},"uris":["http://www.mendeley.com/documents/?uuid=7897b228-0b2b-4fcc-9252-5d2b6717d577"]}],"mendeley":{"formattedCitation":"&lt;sup&gt;66&lt;/sup&gt;","plainTextFormattedCitation":"66","previouslyFormattedCitation":"&lt;sup&gt;66&lt;/sup&gt;"},"properties":{"noteIndex":0},"schema":"https://github.com/citation-style-language/schema/raw/master/csl-citation.json"}</w:instrText>
      </w:r>
      <w:r w:rsidR="000A4058"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66</w:t>
      </w:r>
      <w:r w:rsidR="000A4058"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0A4058" w:rsidRPr="007329EB">
        <w:rPr>
          <w:rFonts w:ascii="Book Antiqua" w:eastAsia="Times New Roman" w:hAnsi="Book Antiqua" w:cs="Times New Roman"/>
          <w:color w:val="000000"/>
          <w:sz w:val="24"/>
          <w:szCs w:val="24"/>
          <w:lang w:val="en-US" w:eastAsia="it-IT"/>
        </w:rPr>
        <w:t>.</w:t>
      </w:r>
    </w:p>
    <w:p w14:paraId="42907E19" w14:textId="44ECF920" w:rsidR="007927C3" w:rsidRPr="007329EB" w:rsidRDefault="007927C3"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Despite the initial enthusiasm, some randomized phase III trial reported negative outcomes with checkpoint inhibitors when compared </w:t>
      </w:r>
      <w:r w:rsidR="004B2B73" w:rsidRPr="007329EB">
        <w:rPr>
          <w:rFonts w:ascii="Book Antiqua" w:eastAsia="Times New Roman" w:hAnsi="Book Antiqua" w:cs="Times New Roman"/>
          <w:color w:val="000000"/>
          <w:sz w:val="24"/>
          <w:szCs w:val="24"/>
          <w:lang w:val="en-US" w:eastAsia="it-IT"/>
        </w:rPr>
        <w:t>to chemotherapy. The KEYNOTE-06</w:t>
      </w:r>
      <w:r w:rsidR="000B4137" w:rsidRPr="007329EB">
        <w:rPr>
          <w:rFonts w:ascii="Book Antiqua" w:eastAsia="Times New Roman" w:hAnsi="Book Antiqua" w:cs="Times New Roman"/>
          <w:color w:val="000000"/>
          <w:sz w:val="24"/>
          <w:szCs w:val="24"/>
          <w:lang w:val="en-US" w:eastAsia="it-IT"/>
        </w:rPr>
        <w:t>1</w:t>
      </w:r>
      <w:r w:rsidR="004B2B73"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phase III trial </w:t>
      </w:r>
      <w:r w:rsidR="00C34C0A" w:rsidRPr="007329EB">
        <w:rPr>
          <w:rFonts w:ascii="Book Antiqua" w:eastAsia="Times New Roman" w:hAnsi="Book Antiqua" w:cs="Times New Roman"/>
          <w:color w:val="000000"/>
          <w:sz w:val="24"/>
          <w:szCs w:val="24"/>
          <w:lang w:val="en-US" w:eastAsia="it-IT"/>
        </w:rPr>
        <w:t xml:space="preserve">(Pembrolizumab </w:t>
      </w:r>
      <w:r w:rsidR="00C34C0A" w:rsidRPr="00822B81">
        <w:rPr>
          <w:rFonts w:ascii="Book Antiqua" w:eastAsia="Times New Roman" w:hAnsi="Book Antiqua" w:cs="Times New Roman"/>
          <w:i/>
          <w:color w:val="000000"/>
          <w:sz w:val="24"/>
          <w:szCs w:val="24"/>
          <w:lang w:val="en-US" w:eastAsia="it-IT"/>
        </w:rPr>
        <w:t>vs</w:t>
      </w:r>
      <w:r w:rsidR="00C34C0A" w:rsidRPr="007329EB">
        <w:rPr>
          <w:rFonts w:ascii="Book Antiqua" w:eastAsia="Times New Roman" w:hAnsi="Book Antiqua" w:cs="Times New Roman"/>
          <w:color w:val="000000"/>
          <w:sz w:val="24"/>
          <w:szCs w:val="24"/>
          <w:lang w:val="en-US" w:eastAsia="it-IT"/>
        </w:rPr>
        <w:t xml:space="preserve"> paclitaxel for previously treated, advanced gastric or gastro-oesophageal junction cancer) </w:t>
      </w:r>
      <w:r w:rsidRPr="007329EB">
        <w:rPr>
          <w:rFonts w:ascii="Book Antiqua" w:eastAsia="Times New Roman" w:hAnsi="Book Antiqua" w:cs="Times New Roman"/>
          <w:color w:val="000000"/>
          <w:sz w:val="24"/>
          <w:szCs w:val="24"/>
          <w:lang w:val="en-US" w:eastAsia="it-IT"/>
        </w:rPr>
        <w:t>comparing pembrolizumab vs chemotherapy with weekly paclitaxel as second line treatment in patients with GC or GEJC with PD-L1 positivity in at least 1 % of tumor cells, failed to improve OS and PFS</w:t>
      </w:r>
      <w:r w:rsidR="00954FB1" w:rsidRPr="007329EB">
        <w:rPr>
          <w:rFonts w:ascii="Book Antiqua" w:eastAsia="Times New Roman" w:hAnsi="Book Antiqua" w:cs="Times New Roman"/>
          <w:color w:val="000000"/>
          <w:sz w:val="24"/>
          <w:szCs w:val="24"/>
          <w:vertAlign w:val="superscript"/>
          <w:lang w:val="en-US" w:eastAsia="it-IT"/>
        </w:rPr>
        <w:t>[</w:t>
      </w:r>
      <w:r w:rsidR="000A4058"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{"citationItems":[{"id":"ITEM-1","itemData":{"DOI":"10.1016/S0140-6736(18)31257-1","ISBN":"1474-547X (Electronic)\r0140-6736 (Linking)","ISSN":"1474547X","PMID":"29880231","abstract":"Background: Patients with advanced gastric or gastro-oesophageal junction cancer that progresses on chemotherapy have poor outcomes. We compared pembrolizumab with paclitaxel in patients with advanced gastric or gastro-oesophageal junction cancer that progressed on first-line chemotherapy with a platinum and fluoropyrimidine. Methods: This randomised, open-label, phase 3 study was done at 148 medical centres in 30 countries. Eligible patients were randomised (1:1) in blocks of four per stratum with an interactive voice-response and integrated web-response system to receive either pembrolizumab 200 mg every 3 weeks for up to 2 years or standard-dose paclitaxel. Primary endpoints were overall survival and progression-free survival in patients with a programmed cell death ligand 1 (PD-L1) combined positive score (CPS) of 1 or higher. Safety was assessed in all patients, irrespective of CPS. The significance threshold for overall survival was p=0·0135 (one-sided). This trial is registered at ClinicalTrials.gov, number NCT02370498. Findings: Between June 4, 2015, and July 26, 2016, 592 patients were enrolled. Of the 395 patients who had a PD-L1 CPS of 1 or higher, 196 patients were assigned to receive pembrolizumab and 199 patients were assigned to receive paclitaxel. As of Oct 26, 2017, 326 patients in the population with CPS of 1 or higher had died (151 [77%] of 196 patients in the pembrolizumab group and 175 [88%] of 199 patients in the paclitaxel group). Median overall survival was 9·1 months (95% CI 6·2–10·7) with pembrolizumab and 8·3 months (7·6–9·0) with paclitaxel (hazard ratio [HR] 0·82, 95% CI 0·66–1·03; one-sided p=0·0421). Median progression-free survival was 1·5 months (95% CI 1·4–2·0) with pembrolizumab and 4·1 months (3·1–4·2) with paclitaxel (HR 1·27, 95% CI 1·03–1·57). In the total population, grade 3–5 treatment-related adverse events occurred in 42 (14%) of the 294 patients treated with pembrolizumab and 96 (35%) of the 276 patients treated with paclitaxel. Interpretation: Pembrolizumab did not significantly improve overall survival compared with paclitaxel as second-line therapy for advanced gastric or gastro-oesophageal junction cancer with PD-L1 CPS of 1 or higher. Pembrolizumab had a better safety profile than paclitaxel. Additional trials of pembrolizumab in gastric and gastro-oesophageal cancer are ongoing. Funding: Merck Sharp &amp; Dohme, a subsidiary of Merck &amp; Co.","author":[{"dropping-particle":"","family":"Shitara","given":"Kohei","non-dropping-particle":"","parse-names":false,"suffix":""},{"dropping-particle":"","family":"Özgüroğlu","given":"Mustafa","non-dropping-particle":"","parse-names":false,"suffix":""},{"dropping-particle":"","family":"Bang","given":"Yung Jue","non-dropping-particle":"","parse-names":false,"suffix":""},{"dropping-particle":"","family":"Bartolomeo","given":"Maria","non-dropping-particle":"Di","parse-names":false,"suffix":""},{"dropping-particle":"","family":"Mandalà","given":"Mario","non-dropping-particle":"","parse-names":false,"suffix":""},{"dropping-particle":"","family":"Ryu","given":"Min Hee","non-dropping-particle":"","parse-names":false,"suffix":""},{"dropping-particle":"","family":"Fornaro","given":"Lorenzo","non-dropping-particle":"","parse-names":false,"suffix":""},{"dropping-particle":"","family":"Olesiński","given":"Tomasz","non-dropping-particle":"","parse-names":false,"suffix":""},{"dropping-particle":"","family":"Caglevic","given":"Christian","non-dropping-particle":"","parse-names":false,"suffix":""},{"dropping-particle":"","family":"Chung","given":"Hyun C.","non-dropping-particle":"","parse-names":false,"suffix":""},{"dropping-particle":"","family":"Muro","given":"Kei","non-dropping-particle":"","parse-names":false,"suffix":""},{"dropping-particle":"","family":"Goekkurt","given":"Eray","non-dropping-particle":"","parse-names":false,"suffix":""},{"dropping-particle":"","family":"Mansoor","given":"Wasat","non-dropping-particle":"","parse-names":false,"suffix":""},{"dropping-particle":"","family":"McDermott","given":"Raymond S.","non-dropping-particle":"","parse-names":false,"suffix":""},{"dropping-particle":"","family":"Shacham-Shmueli","given":"Einat","non-dropping-particle":"","parse-names":false,"suffix":""},{"dropping-particle":"","family":"Chen","given":"Xinqun","non-dropping-particle":"","parse-names":false,"suffix":""},{"dropping-particle":"","family":"Mayo","given":"Carlos","non-dropping-particle":"","parse-names":false,"suffix":""},{"dropping-particle":"","family":"Kang","given":"S. Peter","non-dropping-particle":"","parse-names":false,"suffix":""},{"dropping-particle":"","family":"Ohtsu","given":"Atsushi","non-dropping-particle":"","parse-names":false,"suffix":""},{"dropping-particle":"","family":"Fuchs","given":"Charles S.","non-dropping-particle":"","parse-names":false,"suffix":""},{"dropping-particle":"","family":"Lerzo","given":"Guillermo","non-dropping-particle":"","parse-names":false,"suffix":""},{"dropping-particle":"","family":"O'Connor","given":"Juan Manuel","non-dropping-particle":"","parse-names":false,"suffix":""},{"dropping-particle":"","family":"Mendez","given":"Guillermo Ariel","non-dropping-particle":"","parse-names":false,"suffix":""},{"dropping-particle":"","family":"Lynam","given":"James","non-dropping-particle":"","parse-names":false,"suffix":""},{"dropping-particle":"","family":"Tebbutt","given":"Niall","non-dropping-particle":"","parse-names":false,"suffix":""},{"dropping-particle":"","family":"Wong","given":"Mark","non-dropping-particle":"","parse-names":false,"suffix":""},{"dropping-particle":"","family":"Strickland","given":"Andrew","non-dropping-particle":"","parse-names":false,"suffix":""},{"dropping-particle":"","family":"Karapetis","given":"Chris","non-dropping-particle":"","parse-names":false,"suffix":""},{"dropping-particle":"","family":"Goldstein","given":"David","non-dropping-particle":"","parse-names":false,"suffix":""},{"dropping-particle":"","family":"Vasey","given":"Paul","non-dropping-particle":"","parse-names":false,"suffix":""},{"dropping-particle":"","family":"Laethem","given":"Jean Luc","non-dropping-particle":"Van","parse-names":false,"suffix":""},{"dropping-particle":"","family":"Cutsem","given":"Eric","non-dropping-particle":"Van","parse-names":false,"suffix":""},{"dropping-particle":"","family":"Berry","given":"Scott","non-dropping-particle":"","parse-names":false,"suffix":""},{"dropping-particle":"","family":"Vincent","given":"Mark","non-dropping-particle":"","parse-names":false,"suffix":""},{"dropping-particle":"","family":"Muller","given":"Bettina","non-dropping-particle":"","parse-names":false,"suffix":""},{"dropping-particle":"","family":"Rey","given":"Felipe","non-dropping-particle":"","parse-names":false,"suffix":""},{"dropping-particle":"","family":"Zambrano","given":"Angela","non-dropping-particle":"","parse-names":false,"suffix":""},{"dropping-particle":"","family":"Guerra","given":"Joaquin","non-dropping-particle":"","parse-names":false,"suffix":""},{"dropping-particle":"","family":"Krogh","given":"Merete","non-dropping-particle":"","parse-names":false,"suffix":""},{"dropping-particle":"","family":"Baeksgaard","given":"Lene","non-dropping-particle":"","parse-names":false,"suffix":""},{"dropping-particle":"","family":"Yilmaz","given":"Mette","non-dropping-particle":"","parse-names":false,"suffix":""},{"dropping-particle":"","family":"Elme","given":"Anneli","non-dropping-particle":"","parse-names":false,"suffix":""},{"dropping-particle":"","family":"Magi","given":"Andrus","non-dropping-particle":"","parse-names":false,"suffix":""},{"dropping-particle":"","family":"Auvinen","given":"Paivi","non-dropping-particle":"","parse-names":false,"suffix":""},{"dropping-particle":"","family":"Alanko","given":"Tuomo","non-dropping-particle":"","parse-names":false,"suffix":""},{"dropping-particle":"","family":"Moehler","given":"Markus","non-dropping-particle":"","parse-names":false,"suffix":""},{"dropping-particle":"","family":"Kunzmann","given":"Volker","non-dropping-particle":"","parse-names":false,"suffix":""},{"dropping-particle":"","family":"Seufferlein","given":"Thomas","non-dropping-particle":"","parse-names":false,"suffix":""},{"dropping-particle":"","family":"Thuss-Patience","given":"Peter","non-dropping-particle":"","parse-names":false,"suffix":""},{"dropping-particle":"","family":"Goekkurt","given":"Eray","non-dropping-particle":"","parse-names":false,"suffix":""},{"dropping-particle":"","family":"Hoehler","given":"Thomas","non-dropping-particle":"","parse-names":false,"suffix":""},{"dropping-particle":"","family":"Haag","given":"Georg","non-dropping-particle":"","parse-names":false,"suffix":""},{"dropping-particle":"","family":"Al-Batran","given":"Salah Eddin","non-dropping-particle":"","parse-names":false,"suffix":""},{"dropping-particle":"","family":"Castro","given":"Hugo","non-dropping-particle":"","parse-names":false,"suffix":""},{"dropping-particle":"","family":"Lopez","given":"Karla","non-dropping-particle":"","parse-names":false,"suffix":""},{"dropping-particle":"","family":"Aguilar Vasquez","given":"Mynor","non-dropping-particle":"","parse-names":false,"suffix":""},{"dropping-particle":"","family":"Sandoval","given":"Mario","non-dropping-particle":"","parse-names":false,"suffix":""},{"dropping-particle":"","family":"Lam","given":"Ka On","non-dropping-particle":"","parse-names":false,"suffix":""},{"dropping-particle":"","family":"Cuffe","given":"Sinead","non-dropping-particle":"","parse-names":false,"suffix":""},{"dropping-particle":"","family":"Kelly","given":"Cathy","non-dropping-particle":"","parse-names":false,"suffix":""},{"dropping-particle":"","family":"Geva","given":"Ravit","non-dropping-particle":"","parse-names":false,"suffix":""},{"dropping-particle":"","family":"Shacham-Shmueli","given":"Einat","non-dropping-particle":"","parse-names":false,"suffix":""},{"dropping-particle":"","family":"Hubert","given":"Ayala","non-dropping-particle":"","parse-names":false,"suffix":""},{"dropping-particle":"","family":"Beny","given":"Alex","non-dropping-particle":"","parse-names":false,"suffix":""},{"dropping-particle":"","family":"Brenner","given":"Baruch","non-dropping-particle":"","parse-names":false,"suffix":""},{"dropping-particle":"","family":"Giuseppe","given":"Aprile","non-dropping-particle":"","parse-names":false,"suffix":""},{"dropping-particle":"","family":"Falcone","given":"Alfredo","non-dropping-particle":"","parse-names":false,"suffix":""},{"dropping-particle":"","family":"Maiello","given":"Evaristo","non-dropping-particle":"","parse-names":false,"suffix":""},{"dropping-particle":"","family":"Passalacqua","given":"Rodolfo","non-dropping-particle":"","parse-names":false,"suffix":""},{"dropping-particle":"","family":"Montesarchio","given":"Vincenzo","non-dropping-particle":"","parse-names":false,"suffix":""},{"dropping-particle":"","family":"Hara","given":"Hiroki","non-dropping-particle":"","parse-names":false,"suffix":""},{"dropping-particle":"","family":"Chin","given":"Keisho","non-dropping-particle":"","parse-names":false,"suffix":""},{"dropping-particle":"","family":"Nishina","given":"Tomohiro","non-dropping-particle":"","parse-names":false,"suffix":""},{"dropping-particle":"","family":"Komatsu","given":"Yoshito","non-dropping-particle":"","parse-names":false,"suffix":""},{"dropping-particle":"","family":"Machida","given":"Nozumo","non-dropping-particle":"","parse-names":false,"suffix":""},{"dropping-particle":"","family":"Hironaka","given":"Shuichi","non-dropping-particle":"","parse-names":false,"suffix":""},{"dropping-particle":"","family":"Satoh","given":"Taroh","non-dropping-particle":"","parse-names":false,"suffix":""},{"dropping-particle":"","family":"Tamura","given":"Takao","non-dropping-particle":"","parse-names":false,"suffix":""},{"dropping-particle":"","family":"Sugimoto","given":"Naotaoshi","non-dropping-particle":"","parse-names":false,"suffix":""},{"dropping-particle":"","family":"Cho","given":"Haruhiko","non-dropping-particle":"","parse-names":false,"suffix":""},{"dropping-particle":"","family":"Omuro","given":"Yashushi","non-dropping-particle":"","parse-names":false,"suffix":""},{"dropping-particle":"","family":"Kato","given":"Ken","non-dropping-particle":"","parse-names":false,"suffix":""},{"dropping-particle":"","family":"Goto","given":"Masahiro","non-dropping-particle":"","parse-names":false,"suffix":""},{"dropping-particle":"","family":"Hyodo","given":"Ichinosuke","non-dropping-particle":"","parse-names":false,"suffix":""},{"dropping-particle":"","family":"Yoshida","given":"Kazuhiro","non-dropping-particle":"","parse-names":false,"suffix":""},{"dropping-particle":"","family":"Baba","given":"Hideo","non-dropping-particle":"","parse-names":false,"suffix":""},{"dropping-particle":"","family":"Esaki","given":"Taito","non-dropping-particle":"","parse-names":false,"suffix":""},{"dropping-particle":"","family":"Furuse","given":"Junji","non-dropping-particle":"","parse-names":false,"suffix":""},{"dropping-particle":"","family":"Wan Mohammed","given":"Wan Zamaniah","non-dropping-particle":"","parse-names":false,"suffix":""},{"dropping-particle":"","family":"Hernandez Hernandez","given":"Carlos","non-dropping-particle":"","parse-names":false,"suffix":""},{"dropping-particle":"","family":"Casas Garcia","given":"Juan","non-dropping-particle":"","parse-names":false,"suffix":""},{"dropping-particle":"","family":"Dominguez Andrade","given":"Adriana","non-dropping-particle":"","parse-names":false,"suffix":""},{"dropping-particle":"","family":"Clarke","given":"Katriona","non-dropping-particle":"","parse-names":false,"suffix":""},{"dropping-particle":"","family":"Hjortland","given":"Geir","non-dropping-particle":"","parse-names":false,"suffix":""},{"dropping-particle":"","family":"Glenjen","given":"Nils","non-dropping-particle":"","parse-names":false,"suffix":""},{"dropping-particle":"","family":"Kubiatowski","given":"Tomasz","non-dropping-particle":"","parse-names":false,"suffix":""},{"dropping-particle":"","family":"Jacek","given":"Jassem","non-dropping-particle":"","parse-names":false,"suffix":""},{"dropping-particle":"","family":"Wojtukiewicz","given":"Marek","non-dropping-particle":"","parse-names":false,"suffix":""},{"dropping-particle":"","family":"Lazarev","given":"Sergey","non-dropping-particle":"","parse-names":false,"suffix":""},{"dropping-particle":"","family":"Lancukhay","given":"Yuri","non-dropping-particle":"","parse-names":false,"suffix":""},{"dropping-particle":"","family":"Afanasayev","given":"Sergey","non-dropping-particle":"","parse-names":false,"suffix":""},{"dropping-particle":"","family":"Moiseyenko","given":"Vladimir","non-dropping-particle":"","parse-names":false,"suffix":""},{"dropping-particle":"","family":"Kostorov","given":"Vladimir","non-dropping-particle":"","parse-names":false,"suffix":""},{"dropping-particle":"","family":"Protsenko","given":"Svetlana","non-dropping-particle":"","parse-names":false,"suffix":""},{"dropping-particle":"","family":"Shirinkin","given":"Vadim","non-dropping-particle":"","parse-names":false,"suffix":""},{"dropping-particle":"","family":"Sakaeva","given":"Dina","non-dropping-particle":"","parse-names":false,"suffix":""},{"dropping-particle":"","family":"Fadeeva","given":"Natalia","non-dropping-particle":"","parse-names":false,"suffix":""},{"dropping-particle":"","family":"Yong","given":"Wei Peng","non-dropping-particle":"","parse-names":false,"suffix":""},{"dropping-particle":"","family":"Ng","given":"Chau Hsien Matthew","non-dropping-particle":"","parse-names":false,"suffix":""},{"dropping-particle":"","family":"Robertson","given":"Barbara","non-dropping-particle":"","parse-names":false,"suffix":""},{"dropping-particle":"","family":"Rapaport","given":"Bernardo","non-dropping-particle":"","parse-names":false,"suffix":""},{"dropping-particle":"","family":"Cohen","given":"Graham","non-dropping-particle":"","parse-names":false,"suffix":""},{"dropping-particle":"","family":"Dreosti","given":"Lydia","non-dropping-particle":"","parse-names":false,"suffix":""},{"dropping-particle":"","family":"Ruff","given":"Paul","non-dropping-particle":"","parse-names":false,"suffix":""},{"dropping-particle":"","family":"Jacobs","given":"Conrad","non-dropping-particle":"","parse-names":false,"suffix":""},{"dropping-particle":"","family":"Landers","given":"Gregory","non-dropping-particle":"","parse-names":false,"suffix":""},{"dropping-particle":"","family":"Szpak","given":"Waldemar","non-dropping-particle":"","parse-names":false,"suffix":""},{"dropping-particle":"","family":"Roh","given":"Sang Young","non-dropping-particle":"","parse-names":false,"suffix":""},{"dropping-particle":"","family":"Lee","given":"Jeeyun","non-dropping-particle":"","parse-names":false,"suffix":""},{"dropping-particle":"","family":"Kim","given":"Yeul Hong","non-dropping-particle":"","parse-names":false,"suffix":""},{"dropping-particle":"","family":"Bang","given":"Yung Jue","non-dropping-particle":"","parse-names":false,"suffix":""},{"dropping-particle":"","family":"Chung","given":"Hyun Cheol","non-dropping-particle":"","parse-names":false,"suffix":""},{"dropping-particle":"","family":"Ryu","given":"Min Hee","non-dropping-particle":"","parse-names":false,"suffix":""},{"dropping-particle":"","family":"Alsina Maqueda","given":"Maria","non-dropping-particle":"","parse-names":false,"suffix":""},{"dropping-particle":"","family":"Longo Munoz","given":"Federico","non-dropping-particle":"","parse-names":false,"suffix":""},{"dropping-particle":"","family":"Cervantes Aguilar","given":"Andres","non-dropping-particle":"","parse-names":false,"suffix":""},{"dropping-particle":"","family":"Aranda Aguilar","given":"Enrique","non-dropping-particle":"","parse-names":false,"suffix":""},{"dropping-particle":"","family":"Garcia Alfonso","given":"Pilar","non-dropping-particle":"","parse-names":false,"suffix":""},{"dropping-particle":"","family":"Rivera","given":"Fernando","non-dropping-particle":"","parse-names":false,"suffix":""},{"dropping-particle":"","family":"Feliu Batle","given":"Jaime","non-dropping-particle":"","parse-names":false,"suffix":""},{"dropping-particle":"","family":"Pazo Cid","given":"Roberto","non-dropping-particle":"","parse-names":false,"suffix":""},{"dropping-particle":"","family":"Yeh","given":"Kun Huei","non-dropping-particle":"","parse-names":false,"suffix":""},{"dropping-particle":"","family":"Chen","given":"Jen Shi","non-dropping-particle":"","parse-names":false,"suffix":""},{"dropping-particle":"","family":"Chao","given":"Yee","non-dropping-particle":"","parse-names":false,"suffix":""},{"dropping-particle":"","family":"Yen","given":"Chia Jui","non-dropping-particle":"","parse-names":false,"suffix":""},{"dropping-particle":"","family":"Özgüroğlu","given":"Mustafa","non-dropping-particle":"","parse-names":false,"suffix":""},{"dropping-particle":"","family":"Kara","given":"Oguz","non-dropping-particle":"","parse-names":false,"suffix":""},{"dropping-particle":"","family":"Yalcin","given":"Suayib","non-dropping-particle":"","parse-names":false,"suffix":""},{"dropping-particle":"","family":"Hochhauser","given":"Daniel","non-dropping-particle":"","parse-names":false,"suffix":""},{"dropping-particle":"","family":"Chau","given":"Ian","non-dropping-particle":"","parse-names":false,"suffix":""},{"dropping-particle":"","family":"Benson","given":"Al","non-dropping-particle":"","parse-names":false,"suffix":""},{"dropping-particle":"","family":"Shankaran","given":"Veena","non-dropping-particle":"","parse-names":false,"suffix":""},{"dropping-particle":"","family":"Shaib","given":"Walid","non-dropping-particle":"","parse-names":false,"suffix":""},{"dropping-particle":"","family":"Philip","given":"Philip","non-dropping-particle":"","parse-names":false,"suffix":""},{"dropping-particle":"","family":"Sharma","given":"Vivek","non-dropping-particle":"","parse-names":false,"suffix":""},{"dropping-particle":"","family":"Siegel","given":"Robert","non-dropping-particle":"","parse-names":false,"suffix":""},{"dropping-particle":"","family":"Sun","given":"Weijing","non-dropping-particle":"","parse-names":false,"suffix":""},{"dropping-particle":"","family":"Wainberg","given":"Zev","non-dropping-particle":"","parse-names":false,"suffix":""},{"dropping-particle":"","family":"George","given":"Ben","non-dropping-particle":"","parse-names":false,"suffix":""},{"dropping-particle":"","family":"Bullock","given":"Andrea","non-dropping-particle":"","parse-names":false,"suffix":""},{"dropping-particle":"","family":"Myrick","given":"Samuel","non-dropping-particle":"","parse-names":false,"suffix":""},{"dropping-particle":"","family":"Faruol","given":"Josephine","non-dropping-particle":"","parse-names":false,"suffix":""},{"dropping-particle":"","family":"Siegel","given":"Richard","non-dropping-particle":"","parse-names":false,"suffix":""},{"dropping-particle":"","family":"Larson","given":"Timothy","non-dropping-particle":"","parse-names":false,"suffix":""},{"dropping-particle":"","family":"Becerra","given":"Carlos","non-dropping-particle":"","parse-names":false,"suffix":""},{"dropping-particle":"","family":"Ratnam","given":"Suresh","non-dropping-particle":"","parse-names":false,"suffix":""},{"dropping-particle":"","family":"Richards","given":"Donald A.","non-dropping-particle":"","parse-names":false,"suffix":""},{"dropping-particle":"","family":"Riche","given":"Stephen L.","non-dropping-particle":"","parse-names":false,"suffix":""}],"container-title":"The Lancet","id":"ITEM-1","issued":{"date-parts":[["2018"]]},"title":"Pembrolizumab versus paclitaxel for previously treated, advanced gastric or gastro-oesophageal junction cancer (KEYNOTE-061): a randomised, open-label, controlled, phase 3 trial","type":"article-journal"},"uris":["http://www.mendeley.com/documents/?uuid=fb7acee3-b71c-4205-b508-846ebb132a18"]}],"mendeley":{"formattedCitation":"&lt;sup&gt;69&lt;/sup&gt;","plainTextFormattedCitation":"69","previouslyFormattedCitation":"&lt;sup&gt;69&lt;/sup&gt;"},"properties":{"noteIndex":0},"schema":"https://github.com/citation-style-language/schema/raw/master/csl-citation.json"}</w:instrText>
      </w:r>
      <w:r w:rsidR="000A4058"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69</w:t>
      </w:r>
      <w:r w:rsidR="000A4058"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4B2B73" w:rsidRPr="007329EB">
        <w:rPr>
          <w:rFonts w:ascii="Book Antiqua" w:eastAsia="Times New Roman" w:hAnsi="Book Antiqua" w:cs="Times New Roman"/>
          <w:color w:val="000000"/>
          <w:sz w:val="24"/>
          <w:szCs w:val="24"/>
          <w:lang w:val="en-US" w:eastAsia="it-IT"/>
        </w:rPr>
        <w:t>. Similarly, the randomiz</w:t>
      </w:r>
      <w:r w:rsidRPr="007329EB">
        <w:rPr>
          <w:rFonts w:ascii="Book Antiqua" w:eastAsia="Times New Roman" w:hAnsi="Book Antiqua" w:cs="Times New Roman"/>
          <w:color w:val="000000"/>
          <w:sz w:val="24"/>
          <w:szCs w:val="24"/>
          <w:lang w:val="en-US" w:eastAsia="it-IT"/>
        </w:rPr>
        <w:t xml:space="preserve">ed, phase III Javelin Gastric 300 trial comparing the anti-PD-L1 IgG1 monoclonal antibody Avelumab </w:t>
      </w:r>
      <w:r w:rsidRPr="007329EB">
        <w:rPr>
          <w:rFonts w:ascii="Book Antiqua" w:eastAsia="Times New Roman" w:hAnsi="Book Antiqua" w:cs="Times New Roman"/>
          <w:i/>
          <w:color w:val="000000"/>
          <w:sz w:val="24"/>
          <w:szCs w:val="24"/>
          <w:lang w:val="en-US" w:eastAsia="it-IT"/>
        </w:rPr>
        <w:t xml:space="preserve">vs </w:t>
      </w:r>
      <w:r w:rsidRPr="007329EB">
        <w:rPr>
          <w:rFonts w:ascii="Book Antiqua" w:eastAsia="Times New Roman" w:hAnsi="Book Antiqua" w:cs="Times New Roman"/>
          <w:color w:val="000000"/>
          <w:sz w:val="24"/>
          <w:szCs w:val="24"/>
          <w:lang w:val="en-US" w:eastAsia="it-IT"/>
        </w:rPr>
        <w:t>chemotherapy as third line therapy in 379 patients with advanced GC/GEJC, did not meet its primary endpoint of improving OS or th</w:t>
      </w:r>
      <w:r w:rsidR="000A4058" w:rsidRPr="007329EB">
        <w:rPr>
          <w:rFonts w:ascii="Book Antiqua" w:eastAsia="Times New Roman" w:hAnsi="Book Antiqua" w:cs="Times New Roman"/>
          <w:color w:val="000000"/>
          <w:sz w:val="24"/>
          <w:szCs w:val="24"/>
          <w:lang w:val="en-US" w:eastAsia="it-IT"/>
        </w:rPr>
        <w:t>e secondary end points of PFS</w:t>
      </w:r>
      <w:r w:rsidR="00954FB1" w:rsidRPr="007329EB">
        <w:rPr>
          <w:rFonts w:ascii="Book Antiqua" w:eastAsia="Times New Roman" w:hAnsi="Book Antiqua" w:cs="Times New Roman"/>
          <w:color w:val="000000"/>
          <w:sz w:val="24"/>
          <w:szCs w:val="24"/>
          <w:vertAlign w:val="superscript"/>
          <w:lang w:val="en-US" w:eastAsia="it-IT"/>
        </w:rPr>
        <w:t>[</w:t>
      </w:r>
      <w:r w:rsidR="000A4058"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{"citationItems":[{"id":"ITEM-1","itemData":{"DOI":"10.1093/annonc/mdy264","ISSN":"15698041","abstract":"Background: There currently are no internationally recognised treatment guidelines for patients with advanced gastric cancer/ gastro-oesophageal junction cancer (GC/GEJC) in whom two prior lines of therapy have failed. The randomised, phase III JAVELIN Gastric 300 trial compared avelumab versus physician's choice of chemotherapy as third-line therapy in patients with advanced GC/GEJC. Patients and methods: Patients with unresectable, recurrent, locally advanced, or metastatic GC/GEJC were recruited at 147 sites globally. All patients were randomised to receive either avelumab 10 mg/kg by intravenous infusion every 2 weeks or physician's choice of chemotherapy (paclitaxel 80 mg/m 2 on days 1, 8, and 15 or irinotecan 150 mg/m 2 on days 1 and 15, each of a 4-week treatment cycle); patients ineligible for chemotherapy received best supportive care. The primary end point was overall survival (OS). Secondary end points included progression-free survival (PFS), objective response rate (ORR), and safety. Results: A total of 371 patients were randomised. The trial did not meet its primary end point of improving OS {median, 4.6 versus 5.0 months; hazard ratio (HR)¼1.1 [95% confidence interval (CI) 0.9-1.4]; P ¼ 0.81} or the secondary end points of PFS [median, 1.4 versus 2.7 months; HR¼1.73 (95% CI 1.4-2.2); P &gt; 0.99] or ORR (2.2% versus 4.3%) in the avelumab versus chemotherapy arms, respectively. Treatment-related adverse events (TRAEs) of any grade occurred in 90 patients (48.9%) and 131 patients (74.0%) in the avelumab and chemotherapy arms, respectively. Grade 3 TRAEs occurred in 17 patients (9.2%) in the avelumab arm and in 56 patients (31.6%) in the chemotherapy arm. Conclusions: Treatment of patients with GC/GEJC with single-agent avelumab in the third-line setting did not result in an improvement in OS or PFS compared with chemotherapy. Avelumab showed a more manageable safety profile than chemotherapy. Trial registration: ClinicalTrials.gov: NCT02625623.","author":[{"dropping-particle":"","family":"Bang","given":"Y. J.","non-dropping-particle":"","parse-names":false,"suffix":""},{"dropping-particle":"","family":"Ruiz","given":"E. Yañez","non-dropping-particle":"","parse-names":false,"suffix":""},{"dropping-particle":"","family":"Cutsem","given":"E.","non-dropping-particle":"Van","parse-names":false,"suffix":""},{"dropping-particle":"","family":"Lee","given":"K. W.","non-dropping-particle":"","parse-names":false,"suffix":""},{"dropping-particle":"","family":"Wyrwicz","given":"L.","non-dropping-particle":"","parse-names":false,"suffix":""},{"dropping-particle":"","family":"Schenker","given":"M.","non-dropping-particle":"","parse-names":false,"suffix":""},{"dropping-particle":"","family":"Alsina","given":"M.","non-dropping-particle":"","parse-names":false,"suffix":""},{"dropping-particle":"","family":"Ryu","given":"M. H.","non-dropping-particle":"","parse-names":false,"suffix":""},{"dropping-particle":"","family":"Chung","given":"H. C.","non-dropping-particle":"","parse-names":false,"suffix":""},{"dropping-particle":"","family":"Evesque","given":"L.","non-dropping-particle":"","parse-names":false,"suffix":""},{"dropping-particle":"","family":"Al-Batran","given":"S. E.","non-dropping-particle":"","parse-names":false,"suffix":""},{"dropping-particle":"","family":"Park","given":"S. H.","non-dropping-particle":"","parse-names":false,"suffix":""},{"dropping-particle":"","family":"Lichinitser","given":"M.","non-dropping-particle":"","parse-names":false,"suffix":""},{"dropping-particle":"","family":"Boku","given":"N.","non-dropping-particle":"","parse-names":false,"suffix":""},{"dropping-particle":"","family":"Moehler","given":"M. H.","non-dropping-particle":"","parse-names":false,"suffix":""},{"dropping-particle":"","family":"Hong","given":"J.","non-dropping-particle":"","parse-names":false,"suffix":""},{"dropping-particle":"","family":"Xiong","given":"H.","non-dropping-particle":"","parse-names":false,"suffix":""},{"dropping-particle":"","family":"Hallwachs","given":"R.","non-dropping-particle":"","parse-names":false,"suffix":""},{"dropping-particle":"","family":"Conti","given":"I.","non-dropping-particle":"","parse-names":false,"suffix":""},{"dropping-particle":"","family":"Taieb","given":"J.","non-dropping-particle":"","parse-names":false,"suffix":""}],"container-title":"Annals of oncology : official journal of the European Society for Medical Oncology","id":"ITEM-1","issued":{"date-parts":[["2018"]]},"title":"Phase III, randomised trial of avelumab versus physician's choice of chemotherapy as third-line treatment of patients with advanced gastric or gastro-oesophageal junction cancer: primary analysis of JAVELIN Gastric 300","type":"article-journal"},"uris":["http://www.mendeley.com/documents/?uuid=f2675635-b1fc-4013-8a07-03c326917c1c"]}],"mendeley":{"formattedCitation":"&lt;sup&gt;70&lt;/sup&gt;","plainTextFormattedCitation":"70","previouslyFormattedCitation":"&lt;sup&gt;70&lt;/sup&gt;"},"properties":{"noteIndex":0},"schema":"https://github.com/citation-style-language/schema/raw/master/csl-citation.json"}</w:instrText>
      </w:r>
      <w:r w:rsidR="000A4058"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70</w:t>
      </w:r>
      <w:r w:rsidR="000A4058"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0A4058" w:rsidRPr="007329EB">
        <w:rPr>
          <w:rFonts w:ascii="Book Antiqua" w:eastAsia="Times New Roman" w:hAnsi="Book Antiqua" w:cs="Times New Roman"/>
          <w:color w:val="000000"/>
          <w:sz w:val="24"/>
          <w:szCs w:val="24"/>
          <w:lang w:val="en-US" w:eastAsia="it-IT"/>
        </w:rPr>
        <w:t>.</w:t>
      </w:r>
    </w:p>
    <w:p w14:paraId="5B14E053" w14:textId="1FBBA595" w:rsidR="007927C3" w:rsidRPr="007329EB" w:rsidRDefault="007927C3"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In the TCGA study an high level of intra- or peritumoral immune cell infiltration and frequent amplification of the </w:t>
      </w:r>
      <w:r w:rsidRPr="007329EB">
        <w:rPr>
          <w:rFonts w:ascii="Book Antiqua" w:eastAsia="Times New Roman" w:hAnsi="Book Antiqua" w:cs="Times New Roman"/>
          <w:i/>
          <w:color w:val="000000"/>
          <w:sz w:val="24"/>
          <w:szCs w:val="24"/>
          <w:lang w:val="en-US" w:eastAsia="it-IT"/>
        </w:rPr>
        <w:t>CD274</w:t>
      </w:r>
      <w:r w:rsidRPr="007329EB">
        <w:rPr>
          <w:rFonts w:ascii="Book Antiqua" w:eastAsia="Times New Roman" w:hAnsi="Book Antiqua" w:cs="Times New Roman"/>
          <w:color w:val="000000"/>
          <w:sz w:val="24"/>
          <w:szCs w:val="24"/>
          <w:lang w:val="en-US" w:eastAsia="it-IT"/>
        </w:rPr>
        <w:t xml:space="preserve"> gene (which encodes PD-L1) and the </w:t>
      </w:r>
      <w:r w:rsidRPr="007329EB">
        <w:rPr>
          <w:rFonts w:ascii="Book Antiqua" w:eastAsia="Times New Roman" w:hAnsi="Book Antiqua" w:cs="Times New Roman"/>
          <w:i/>
          <w:color w:val="000000"/>
          <w:sz w:val="24"/>
          <w:szCs w:val="24"/>
          <w:lang w:val="en-US" w:eastAsia="it-IT"/>
        </w:rPr>
        <w:t>PDCD1LG2</w:t>
      </w:r>
      <w:r w:rsidRPr="007329EB">
        <w:rPr>
          <w:rFonts w:ascii="Book Antiqua" w:eastAsia="Times New Roman" w:hAnsi="Book Antiqua" w:cs="Times New Roman"/>
          <w:color w:val="000000"/>
          <w:sz w:val="24"/>
          <w:szCs w:val="24"/>
          <w:lang w:val="en-US" w:eastAsia="it-IT"/>
        </w:rPr>
        <w:t xml:space="preserve"> gene (which encodes PD-L2) in the EBV-positive subgroup GC was found</w:t>
      </w:r>
      <w:r w:rsidR="00954FB1" w:rsidRPr="007329EB">
        <w:rPr>
          <w:rFonts w:ascii="Book Antiqua" w:eastAsia="Times New Roman" w:hAnsi="Book Antiqua" w:cs="Times New Roman"/>
          <w:color w:val="000000"/>
          <w:sz w:val="24"/>
          <w:szCs w:val="24"/>
          <w:vertAlign w:val="superscript"/>
          <w:lang w:val="en-US" w:eastAsia="it-IT"/>
        </w:rPr>
        <w:t>[</w:t>
      </w:r>
      <w:r w:rsidR="00E13CB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E13CB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14</w:t>
      </w:r>
      <w:r w:rsidR="00E13CBA"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E13CBA"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Furthermore, subsequent studies confirmed remarkable PD-L1 expression both in cancer and im</w:t>
      </w:r>
      <w:r w:rsidR="00E13CBA" w:rsidRPr="007329EB">
        <w:rPr>
          <w:rFonts w:ascii="Book Antiqua" w:eastAsia="Times New Roman" w:hAnsi="Book Antiqua" w:cs="Times New Roman"/>
          <w:color w:val="000000"/>
          <w:sz w:val="24"/>
          <w:szCs w:val="24"/>
          <w:lang w:val="en-US" w:eastAsia="it-IT"/>
        </w:rPr>
        <w:t>mune cells in EBV positive GCs</w:t>
      </w:r>
      <w:r w:rsidR="00954FB1" w:rsidRPr="007329EB">
        <w:rPr>
          <w:rFonts w:ascii="Book Antiqua" w:eastAsia="Times New Roman" w:hAnsi="Book Antiqua" w:cs="Times New Roman"/>
          <w:color w:val="000000"/>
          <w:sz w:val="24"/>
          <w:szCs w:val="24"/>
          <w:vertAlign w:val="superscript"/>
          <w:lang w:val="en-US" w:eastAsia="it-IT"/>
        </w:rPr>
        <w:t>[</w:t>
      </w:r>
      <w:r w:rsidR="00E13CB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{"citationItems":[{"id":"ITEM-1","itemData":{"abstract":"//      Sarah Derks 1,  2 , Xiaoyun Liao 1,  3,  * , Anna M. Chiaravalli 4,  * , Xinsen Xu 1 , M. Constanza Camargo 5 , Enrico Solcia 6 , Fausto Sessa 4 , Tania Fleitas 1,  7 , Gordon J. Freeman 1 , Scott J. Rodig 3,  8 , Charles S. Rabkin 5 , Adam J. Bass 1,  9     1 Department of Medical Oncology, Dana-Farber Cancer Institute, Boston, Massachusetts, USA    2 Department of Medical Oncology, VU University Medical Center, Amsterdam, The Netherlands    3 The Center for Immuno-Oncology, Dana-Farber Cancer Institute, Boston, Massachusetts, USA    4 Department of Pathology, Ospedale di Circolo, Varese, Italy    5 Division of Cancer Epidemiology and Genetics, National Cancer Institute, Rockville, Maryland, USA    6 Department of Molecular Medicine, University of Pavia and Policlinico S. Matteo, Pavia, Italy    7 Department of Medical Oncology, Hospital Cl&amp;iacute;nico Universitario de Valencia, Valencia, Spain    8 Department of Pathology, Brigham and Women&amp;rsquo;s Hospital, Boston, Massachusetts, USA    9 Cancer Program, The Broad Institute of MIT and Harvard, Cambridge, Massachusetts, USA    * These authors are contributed equally to this work   Correspondence to:   Adam J. Bass, email:  adam_bass@dfci.harvard.edu     Keywords:  EBV-infected gastric cancers, MSI gastric cancer, PD-L1, PD-1 inhibitors    Received:  February 01, 2016&amp;nbsp;&amp;nbsp;&amp;nbsp;&amp;nbsp;&amp;nbsp; Accepted:  April 10, 2016&amp;nbsp;&amp;nbsp;&amp;nbsp;&amp;nbsp;&amp;nbsp; Published:  April 28, 2016     ABSTRACT   Gastric cancer (GC) is a deadly disease with limited treatment options. Recent studies with PD-1 inhibition have shown promising results in GC, but key questions remain regarding which GC subclass may respond best. In other cancers, expression of the PD-1 ligand PD-L1 has been shown to identify cancers with greater likelihood of response to PD-1 blockade. We here show with immunohistochemistry that Epstein-Barr Virus (EBV)+ GCs ( n  = 32) have robust PD-L1 expression not seen in other GCs. In EBV+ GC, we observed PD-L1 staining in tumor cells in 50% (16/32) and immune cells in 94% (30/32) of cases. Among EBV-negative GCs, PD-L1 expression within tumors cells was observed only in cases with microsatellite instability (MSI), although 35% of EBV-/MSS GCs possessed PD-L1 expression of inflammatory cells. Moreover, distinct classes of GC showed different patterns of PD-L1+ immune cell infiltrations. In both EBV+ and MSI tumors, PD-L1+ inflammatory cells were observed to infiltrate the tumor. By contrast, such …","author":[{"dropping-particle":"","family":"Derks","given":"Sarah","non-dropping-particle":"","parse-names":false,"suffix":""},{"dropping-particle":"","family":"Liao","given":"Xiaoyun","non-dropping-particle":"","parse-names":false,"suffix":""},{"dropping-particle":"","family":"Chiaravalli","given":"Anna M","non-dropping-particle":"","parse-names":false,"suffix":""},{"dropping-particle":"","family":"Xu","given":"Xinsen","non-dropping-particle":"","parse-names":false,"suffix":""},{"dropping-particle":"","family":"Camargo","given":"M Constanza","non-dropping-particle":"","parse-names":false,"suffix":""},{"dropping-particle":"","family":"Solcia","given":"Enrico","non-dropping-particle":"","parse-names":false,"suffix":""},{"dropping-particle":"","family":"Sessa","given":"Fausto","non-dropping-particle":"","parse-names":false,"suffix":""},{"dropping-particle":"","family":"Fleitas","given":"Tania","non-dropping-particle":"","parse-names":false,"suffix":""},{"dropping-particle":"","family":"Freeman","given":"Gordon J","non-dropping-particle":"","parse-names":false,"suffix":""},{"dropping-particle":"","family":"Rodig","given":"Scott J","non-dropping-particle":"","parse-names":false,"suffix":""},{"dropping-particle":"","family":"Rabkin","given":"Charles S","non-dropping-particle":"","parse-names":false,"suffix":""},{"dropping-particle":"","family":"Bass","given":"Adam J","non-dropping-particle":"","parse-names":false,"suffix":""}],"container-title":"Oncotarget","id":"ITEM-1","issued":{"date-parts":[["2016"]]},"title":"Abundant PD-L1 expression in Epstein-Barr Virus-infected gastric cancers.","type":"article-journal"},"uris":["http://www.mendeley.com/documents/?uuid=00af8b9f-ec42-45f2-9002-92ec2ea6cdb3"]}],"mendeley":{"formattedCitation":"&lt;sup&gt;71&lt;/sup&gt;","plainTextFormattedCitation":"71","previouslyFormattedCitation":"&lt;sup&gt;71&lt;/sup&gt;"},"properties":{"noteIndex":0},"schema":"https://github.com/citation-style-language/schema/raw/master/csl-citation.json"}</w:instrText>
      </w:r>
      <w:r w:rsidR="00E13CB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71</w:t>
      </w:r>
      <w:r w:rsidR="00E13CBA"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C84AA2" w:rsidRPr="007329EB">
        <w:rPr>
          <w:rFonts w:ascii="Book Antiqua" w:eastAsia="Times New Roman" w:hAnsi="Book Antiqua" w:cs="Times New Roman"/>
          <w:color w:val="000000"/>
          <w:sz w:val="24"/>
          <w:szCs w:val="24"/>
          <w:lang w:val="en-US" w:eastAsia="it-IT"/>
        </w:rPr>
        <w:t>.</w:t>
      </w:r>
      <w:r w:rsidR="00A12B78" w:rsidRPr="007329EB">
        <w:rPr>
          <w:rFonts w:ascii="Book Antiqua" w:hAnsi="Book Antiqua" w:cs="Times New Roman"/>
          <w:sz w:val="24"/>
          <w:szCs w:val="24"/>
          <w:lang w:val="en-US" w:eastAsia="zh-CN"/>
        </w:rPr>
        <w:t xml:space="preserve"> </w:t>
      </w:r>
      <w:r w:rsidRPr="007329EB">
        <w:rPr>
          <w:rFonts w:ascii="Book Antiqua" w:eastAsia="Times New Roman" w:hAnsi="Book Antiqua" w:cs="Times New Roman"/>
          <w:color w:val="000000"/>
          <w:sz w:val="24"/>
          <w:szCs w:val="24"/>
          <w:lang w:val="en-US" w:eastAsia="it-IT"/>
        </w:rPr>
        <w:t xml:space="preserve">Consistent with these findings, a prospective phase II Korean clinical trial of pembrolizumab with whole </w:t>
      </w:r>
      <w:r w:rsidRPr="007329EB">
        <w:rPr>
          <w:rFonts w:ascii="Book Antiqua" w:eastAsia="Times New Roman" w:hAnsi="Book Antiqua" w:cs="Times New Roman"/>
          <w:color w:val="000000"/>
          <w:sz w:val="24"/>
          <w:szCs w:val="24"/>
          <w:lang w:val="en-US" w:eastAsia="it-IT"/>
        </w:rPr>
        <w:lastRenderedPageBreak/>
        <w:t xml:space="preserve">exome and RNA sequencing in pre and post biopsy specimens was performed to better define those patient who may benefit from pembrolizumab. Among 61 patients with advanced GC that received pembrolizumab as a second or greater line of treatment, those with MSI-H and EBV positive tumours, which are mutually exclusive, showed dramatic responses to pembrolizumab with ORR of 85.7% (6/7) in the MSI-H group and of 100% (6/6) EBV positive GCs. In addition for the 55 patients for whom PD-L1 combined positive score positivity </w:t>
      </w:r>
      <w:r w:rsidR="009B1C62" w:rsidRPr="007329EB">
        <w:rPr>
          <w:rFonts w:ascii="Book Antiqua" w:eastAsia="Times New Roman" w:hAnsi="Book Antiqua" w:cs="Times New Roman"/>
          <w:color w:val="000000"/>
          <w:sz w:val="24"/>
          <w:szCs w:val="24"/>
          <w:lang w:val="en-US" w:eastAsia="it-IT"/>
        </w:rPr>
        <w:t xml:space="preserve">(cut off value ≥ 1) </w:t>
      </w:r>
      <w:r w:rsidRPr="007329EB">
        <w:rPr>
          <w:rFonts w:ascii="Book Antiqua" w:eastAsia="Times New Roman" w:hAnsi="Book Antiqua" w:cs="Times New Roman"/>
          <w:color w:val="000000"/>
          <w:sz w:val="24"/>
          <w:szCs w:val="24"/>
          <w:lang w:val="en-US" w:eastAsia="it-IT"/>
        </w:rPr>
        <w:t>was available,</w:t>
      </w:r>
      <w:r w:rsidR="004B2B73"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ORR was significantly higher for PD-L1 positive (</w:t>
      </w:r>
      <w:r w:rsidRPr="007329EB">
        <w:rPr>
          <w:rFonts w:ascii="Book Antiqua" w:eastAsia="Times New Roman" w:hAnsi="Book Antiqua" w:cs="Times New Roman"/>
          <w:i/>
          <w:color w:val="000000"/>
          <w:sz w:val="24"/>
          <w:szCs w:val="24"/>
          <w:lang w:val="en-US" w:eastAsia="it-IT"/>
        </w:rPr>
        <w:t>n</w:t>
      </w:r>
      <w:r w:rsidR="00A12B78"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w:t>
      </w:r>
      <w:r w:rsidR="00A12B78"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28) tumors when compared to PD-L1 negative (</w:t>
      </w:r>
      <w:r w:rsidRPr="007329EB">
        <w:rPr>
          <w:rFonts w:ascii="Book Antiqua" w:eastAsia="Times New Roman" w:hAnsi="Book Antiqua" w:cs="Times New Roman"/>
          <w:i/>
          <w:color w:val="000000"/>
          <w:sz w:val="24"/>
          <w:szCs w:val="24"/>
          <w:lang w:val="en-US" w:eastAsia="it-IT"/>
        </w:rPr>
        <w:t>n</w:t>
      </w:r>
      <w:r w:rsidR="00A12B78"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w:t>
      </w:r>
      <w:r w:rsidR="00A12B78" w:rsidRPr="007329EB">
        <w:rPr>
          <w:rFonts w:ascii="Book Antiqua" w:hAnsi="Book Antiqua" w:cs="Times New Roman"/>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 xml:space="preserve">27) GCs (50.0%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0.0%, </w:t>
      </w:r>
      <w:r w:rsidR="00A12B78" w:rsidRPr="007329EB">
        <w:rPr>
          <w:rFonts w:ascii="Book Antiqua" w:eastAsia="Times New Roman" w:hAnsi="Book Antiqua" w:cs="Times New Roman"/>
          <w:i/>
          <w:iCs/>
          <w:color w:val="000000"/>
          <w:sz w:val="24"/>
          <w:szCs w:val="24"/>
          <w:lang w:val="en-US" w:eastAsia="it-IT"/>
        </w:rPr>
        <w:t>P</w:t>
      </w:r>
      <w:r w:rsidR="00A12B78" w:rsidRPr="007329EB">
        <w:rPr>
          <w:rFonts w:ascii="Book Antiqua" w:hAnsi="Book Antiqua" w:cs="Times New Roman"/>
          <w:iCs/>
          <w:color w:val="000000"/>
          <w:sz w:val="24"/>
          <w:szCs w:val="24"/>
          <w:lang w:val="en-US" w:eastAsia="zh-CN"/>
        </w:rPr>
        <w:t xml:space="preserve"> </w:t>
      </w:r>
      <w:r w:rsidR="00E13CBA" w:rsidRPr="007329EB">
        <w:rPr>
          <w:rFonts w:ascii="Book Antiqua" w:eastAsia="Times New Roman" w:hAnsi="Book Antiqua" w:cs="Times New Roman"/>
          <w:color w:val="000000"/>
          <w:sz w:val="24"/>
          <w:szCs w:val="24"/>
          <w:lang w:val="en-US" w:eastAsia="it-IT"/>
        </w:rPr>
        <w:t>&lt;</w:t>
      </w:r>
      <w:r w:rsidR="00A12B78" w:rsidRPr="007329EB">
        <w:rPr>
          <w:rFonts w:ascii="Book Antiqua" w:hAnsi="Book Antiqua" w:cs="Times New Roman"/>
          <w:color w:val="000000"/>
          <w:sz w:val="24"/>
          <w:szCs w:val="24"/>
          <w:lang w:val="en-US" w:eastAsia="zh-CN"/>
        </w:rPr>
        <w:t xml:space="preserve"> </w:t>
      </w:r>
      <w:r w:rsidR="00E13CBA" w:rsidRPr="007329EB">
        <w:rPr>
          <w:rFonts w:ascii="Book Antiqua" w:eastAsia="Times New Roman" w:hAnsi="Book Antiqua" w:cs="Times New Roman"/>
          <w:color w:val="000000"/>
          <w:sz w:val="24"/>
          <w:szCs w:val="24"/>
          <w:lang w:val="en-US" w:eastAsia="it-IT"/>
        </w:rPr>
        <w:t>0.001)</w:t>
      </w:r>
      <w:r w:rsidR="00954FB1" w:rsidRPr="007329EB">
        <w:rPr>
          <w:rFonts w:ascii="Book Antiqua" w:eastAsia="Times New Roman" w:hAnsi="Book Antiqua" w:cs="Times New Roman"/>
          <w:color w:val="000000"/>
          <w:sz w:val="24"/>
          <w:szCs w:val="24"/>
          <w:vertAlign w:val="superscript"/>
          <w:lang w:val="en-US" w:eastAsia="it-IT"/>
        </w:rPr>
        <w:t>[</w:t>
      </w:r>
      <w:r w:rsidR="00E13CB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{"citationItems":[{"id":"ITEM-1","itemData":{"DOI":"10.1038/s41591-018-0101-z","ISBN":"4159101801","ISSN":"1546170X","PMID":"30013197","abstract":"Clinical studies support the efficacy of programmed cell death 1 (PD-1) targeted therapy in a subset of patients with metastatic gastric cancer (mGC). With the goal of identifying determinants of response, we performed molecular characterization of tissues and circulating tumor DNA (ctDNA) from 61 patients with mGC who were treated with pembrolizumab as salvage treatment in a prospective phase 2 clinical trial. In patients with microsatellite instability-high and Epstein–Barr virus-positive tumors, which are mutually exclusive, dramatic responses to pembrolizumab were observed (overall response rate (ORR) 85.7% in microsatellite instability-high mGC and ORR 100% in Epstein–Barr virus-positive mGC). For the 55 patients for whom programmed death-ligand 1 (PD-L1) combined positive score positivity was available (combined positive score cut-off value ≥1%), ORR was significantly higher in PD-L1(+) gastric cancer when compared to PD-L1(−) tumors (50.0% versus 0.0%, P value &lt;0.001). Changes in ctDNA levels at six weeks post-treatment predicted response and progression-free survival, and decreased ctDNA was associated with improved outcomes. Our findings provide insight into the molecular features associated with response to pembrolizumab in patients with mGC and provide biomarkers potentially relevant for the selection of patients who may derive greater benefit from PD-1 inhibition.","author":[{"dropping-particle":"","family":"Kim","given":"Seung Tae","non-dropping-particle":"","parse-names":false,"suffix":""},{"dropping-particle":"","family":"Cristescu","given":"Razvan","non-dropping-particle":"","parse-names":false,"suffix":""},{"dropping-particle":"","family":"Bass","given":"Adam J.","non-dropping-particle":"","parse-names":false,"suffix":""},{"dropping-particle":"","family":"Kim","given":"Kyoung Mee","non-dropping-particle":"","parse-names":false,"suffix":""},{"dropping-particle":"","family":"Odegaard","given":"Justin I.","non-dropping-particle":"","parse-names":false,"suffix":""},{"dropping-particle":"","family":"Kim","given":"Kyung","non-dropping-particle":"","parse-names":false,"suffix":""},{"dropping-particle":"","family":"Liu","given":"Xiao Qiao","non-dropping-particle":"","parse-names":false,"suffix":""},{"dropping-particle":"","family":"Sher","given":"Xinwei","non-dropping-particle":"","parse-names":false,"suffix":""},{"dropping-particle":"","family":"Jung","given":"Hun","non-dropping-particle":"","parse-names":false,"suffix":""},{"dropping-particle":"","family":"Lee","given":"Mijin","non-dropping-particle":"","parse-names":false,"suffix":""},{"dropping-particle":"","family":"Lee","given":"Sujin","non-dropping-particle":"","parse-names":false,"suffix":""},{"dropping-particle":"","family":"Park","given":"Se Hoon","non-dropping-particle":"","parse-names":false,"suffix":""},{"dropping-particle":"","family":"Park","given":"Joon Oh","non-dropping-particle":"","parse-names":false,"suffix":""},{"dropping-particle":"","family":"Park","given":"Young Suk","non-dropping-particle":"","parse-names":false,"suffix":""},{"dropping-particle":"","family":"Lim","given":"Ho Yeong","non-dropping-particle":"","parse-names":false,"suffix":""},{"dropping-particle":"","family":"Lee","given":"Hyuk","non-dropping-particle":"","parse-names":false,"suffix":""},{"dropping-particle":"","family":"Choi","given":"Mingew","non-dropping-particle":"","parse-names":false,"suffix":""},{"dropping-particle":"","family":"Talasaz","given":"Amir Ali","non-dropping-particle":"","parse-names":false,"suffix":""},{"dropping-particle":"","family":"Kang","given":"Peter Soonmo","non-dropping-particle":"","parse-names":false,"suffix":""},{"dropping-particle":"","family":"Cheng","given":"Jonathan","non-dropping-particle":"","parse-names":false,"suffix":""},{"dropping-particle":"","family":"Loboda","given":"Andrey","non-dropping-particle":"","parse-names":false,"suffix":""},{"dropping-particle":"","family":"Lee","given":"Jeeyun","non-dropping-particle":"","parse-names":false,"suffix":""},{"dropping-particle":"","family":"Kang","given":"Won Ki","non-dropping-particle":"","parse-names":false,"suffix":""}],"container-title":"Nature Medicine","id":"ITEM-1","issued":{"date-parts":[["2018"]]},"title":"Comprehensive molecular characterization of clinical responses to PD-1 inhibition in metastatic gastric cancer","type":"article-journal"},"uris":["http://www.mendeley.com/documents/?uuid=3a82827d-995f-48b0-80ee-ba2865c041d5"]}],"mendeley":{"formattedCitation":"&lt;sup&gt;72&lt;/sup&gt;","plainTextFormattedCitation":"72","previouslyFormattedCitation":"&lt;sup&gt;72&lt;/sup&gt;"},"properties":{"noteIndex":0},"schema":"https://github.com/citation-style-language/schema/raw/master/csl-citation.json"}</w:instrText>
      </w:r>
      <w:r w:rsidR="00E13CB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72</w:t>
      </w:r>
      <w:r w:rsidR="00E13CBA"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E13CBA"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Although this study have provided the first clinical evidence of high activity of pembrolizumab EBV positive GCs, the percentage of EBV positive or MSI-H GCs was higher in this patient cohort compare</w:t>
      </w:r>
      <w:r w:rsidR="00E13CBA" w:rsidRPr="007329EB">
        <w:rPr>
          <w:rFonts w:ascii="Book Antiqua" w:eastAsia="Times New Roman" w:hAnsi="Book Antiqua" w:cs="Times New Roman"/>
          <w:color w:val="000000"/>
          <w:sz w:val="24"/>
          <w:szCs w:val="24"/>
          <w:lang w:val="en-US" w:eastAsia="it-IT"/>
        </w:rPr>
        <w:t>d to Western cohorts</w:t>
      </w:r>
      <w:r w:rsidRPr="007329EB">
        <w:rPr>
          <w:rFonts w:ascii="Book Antiqua" w:eastAsia="Times New Roman" w:hAnsi="Book Antiqua" w:cs="Times New Roman"/>
          <w:color w:val="000000"/>
          <w:sz w:val="24"/>
          <w:szCs w:val="24"/>
          <w:lang w:val="en-US" w:eastAsia="it-IT"/>
        </w:rPr>
        <w:t>. This can be explained at least in part with the different regional risk of acquiring EBV associated GCs that ranges from 1.3</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30.9% (average of 10% worldwide) with the highest risk in Far East Asia, which also present</w:t>
      </w:r>
      <w:r w:rsidR="00E13CBA" w:rsidRPr="007329EB">
        <w:rPr>
          <w:rFonts w:ascii="Book Antiqua" w:eastAsia="Times New Roman" w:hAnsi="Book Antiqua" w:cs="Times New Roman"/>
          <w:color w:val="000000"/>
          <w:sz w:val="24"/>
          <w:szCs w:val="24"/>
          <w:lang w:val="en-US" w:eastAsia="it-IT"/>
        </w:rPr>
        <w:t>s the highest incidence of GCs</w:t>
      </w:r>
      <w:r w:rsidR="00954FB1" w:rsidRPr="007329EB">
        <w:rPr>
          <w:rFonts w:ascii="Book Antiqua" w:eastAsia="Times New Roman" w:hAnsi="Book Antiqua" w:cs="Times New Roman"/>
          <w:color w:val="000000"/>
          <w:sz w:val="24"/>
          <w:szCs w:val="24"/>
          <w:vertAlign w:val="superscript"/>
          <w:lang w:val="en-US" w:eastAsia="it-IT"/>
        </w:rPr>
        <w:t>[</w:t>
      </w:r>
      <w:r w:rsidR="00E13CBA"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{"citationItems":[{"id":"ITEM-1","itemData":{"DOI":"10.3961/jpmph.15.068","ISSN":"19758375","abstract":"OBJECTIVES Research on how the risk of gastric cancer increases with Epstein-Barr virus (EBV) infection is lacking. In a systematic review that investigated studies published until September 2014, the authors did not calculate the summary odds ratio (SOR) due to heterogeneity across studies. Therefore, we include here additional studies published until October 2015 and conduct a meta-analysis with meta-regression that controls for the heterogeneity among studies. METHODS Using the studies selected in the previously published systematic review, we formulated lists of references, cited articles, and related articles provided by PubMed. From the lists, only case-control studies that detected EBV in tissue samples were selected. In order to control for the heterogeneity among studies, subgroup analysis and meta-regression were performed. RESULTS In the 33 case-control results with adjacent non-cancer tissue, the total number of test samples in the case and control groups was 5280 and 4962, respectively. In the 14 case-control results with normal tissue, the total number of test samples in case and control groups was 1393 and 945, respectively. Upon meta-regression, the type of control tissue was found to be a statistically significant variable with regard to heterogeneity. When the control tissue was normal tissue of healthy individuals, the SOR was 3.41 (95% CI, 1.78 to 6.51; I-squared, 65.5%). CONCLUSIONS The results of the present study support the argument that EBV infection increases the risk of gastric cancer. In the future, age-matched and sex-matched case-control studies should be conducted.","author":[{"dropping-particle":"","family":"Bae","given":"Jong Myon","non-dropping-particle":"","parse-names":false,"suffix":""},{"dropping-particle":"","family":"Kim","given":"Eun Hee","non-dropping-particle":"","parse-names":false,"suffix":""}],"container-title":"Journal of Preventive Medicine and Public Health","id":"ITEM-1","issued":{"date-parts":[["2016"]]},"title":"Epstein-Barr virus and gastric cancer risk: A metaanalysis with meta-regression of case-control studies","type":"article-journal"},"uris":["http://www.mendeley.com/documents/?uuid=6c15b17b-d2bb-4ccc-adf8-74f43e232b25"]}],"mendeley":{"formattedCitation":"&lt;sup&gt;73&lt;/sup&gt;","plainTextFormattedCitation":"73","previouslyFormattedCitation":"&lt;sup&gt;73&lt;/sup&gt;"},"properties":{"noteIndex":0},"schema":"https://github.com/citation-style-language/schema/raw/master/csl-citation.json"}</w:instrText>
      </w:r>
      <w:r w:rsidR="00E13CBA"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73</w:t>
      </w:r>
      <w:r w:rsidR="00E13CBA"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4B2B73" w:rsidRPr="007329EB">
        <w:rPr>
          <w:rFonts w:ascii="Book Antiqua" w:eastAsia="Times New Roman" w:hAnsi="Book Antiqua" w:cs="Times New Roman"/>
          <w:color w:val="000000"/>
          <w:sz w:val="24"/>
          <w:szCs w:val="24"/>
          <w:lang w:val="en-US" w:eastAsia="it-IT"/>
        </w:rPr>
        <w:t>.</w:t>
      </w:r>
    </w:p>
    <w:p w14:paraId="43BC8743" w14:textId="3AF5A27C" w:rsidR="007927C3" w:rsidRPr="007329EB" w:rsidRDefault="007927C3"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In order to optimize treatment strategies with checkpoint inhibit</w:t>
      </w:r>
      <w:r w:rsidR="004B2B73" w:rsidRPr="007329EB">
        <w:rPr>
          <w:rFonts w:ascii="Book Antiqua" w:eastAsia="Times New Roman" w:hAnsi="Book Antiqua" w:cs="Times New Roman"/>
          <w:color w:val="000000"/>
          <w:sz w:val="24"/>
          <w:szCs w:val="24"/>
          <w:lang w:val="en-US" w:eastAsia="it-IT"/>
        </w:rPr>
        <w:t xml:space="preserve">ors, a number of ongoing trials </w:t>
      </w:r>
      <w:r w:rsidRPr="007329EB">
        <w:rPr>
          <w:rFonts w:ascii="Book Antiqua" w:eastAsia="Times New Roman" w:hAnsi="Book Antiqua" w:cs="Times New Roman"/>
          <w:color w:val="000000"/>
          <w:sz w:val="24"/>
          <w:szCs w:val="24"/>
          <w:lang w:val="en-US" w:eastAsia="it-IT"/>
        </w:rPr>
        <w:t>are evaluating these ag</w:t>
      </w:r>
      <w:r w:rsidR="007A09FE" w:rsidRPr="007329EB">
        <w:rPr>
          <w:rFonts w:ascii="Book Antiqua" w:eastAsia="Times New Roman" w:hAnsi="Book Antiqua" w:cs="Times New Roman"/>
          <w:color w:val="000000"/>
          <w:sz w:val="24"/>
          <w:szCs w:val="24"/>
          <w:lang w:val="en-US" w:eastAsia="it-IT"/>
        </w:rPr>
        <w:t>ents in the first line setting</w:t>
      </w:r>
      <w:r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themeColor="text1"/>
          <w:sz w:val="24"/>
          <w:szCs w:val="24"/>
          <w:lang w:val="en-US" w:eastAsia="it-IT"/>
        </w:rPr>
        <w:t>(</w:t>
      </w:r>
      <w:r w:rsidR="00FB3602" w:rsidRPr="007329EB">
        <w:rPr>
          <w:rFonts w:ascii="Book Antiqua" w:eastAsia="Times New Roman" w:hAnsi="Book Antiqua" w:cs="Times New Roman"/>
          <w:color w:val="000000" w:themeColor="text1"/>
          <w:sz w:val="24"/>
          <w:szCs w:val="24"/>
          <w:lang w:val="en-US" w:eastAsia="it-IT"/>
        </w:rPr>
        <w:t xml:space="preserve">NCT02872116, NCT02746796, NCT02625610, </w:t>
      </w:r>
      <w:r w:rsidR="00FB3602" w:rsidRPr="007329EB">
        <w:rPr>
          <w:rFonts w:ascii="Book Antiqua" w:eastAsia="Times New Roman" w:hAnsi="Book Antiqua" w:cs="Times New Roman"/>
          <w:color w:val="000000"/>
          <w:sz w:val="24"/>
          <w:szCs w:val="24"/>
          <w:lang w:val="en-US" w:eastAsia="it-IT"/>
        </w:rPr>
        <w:t>NCT02494583</w:t>
      </w:r>
      <w:r w:rsidR="00A1271A" w:rsidRPr="007329EB">
        <w:rPr>
          <w:rFonts w:ascii="Book Antiqua" w:eastAsia="Times New Roman" w:hAnsi="Book Antiqua" w:cs="Times New Roman"/>
          <w:color w:val="000000"/>
          <w:sz w:val="24"/>
          <w:szCs w:val="24"/>
          <w:lang w:val="en-US" w:eastAsia="it-IT"/>
        </w:rPr>
        <w:t>,</w:t>
      </w:r>
      <w:r w:rsidR="00FB3602" w:rsidRPr="007329EB">
        <w:rPr>
          <w:rFonts w:ascii="Book Antiqua" w:eastAsia="Times New Roman" w:hAnsi="Book Antiqua" w:cs="Times New Roman"/>
          <w:b/>
          <w:color w:val="000000"/>
          <w:sz w:val="24"/>
          <w:szCs w:val="24"/>
          <w:lang w:val="en-US" w:eastAsia="it-IT"/>
        </w:rPr>
        <w:t xml:space="preserve"> </w:t>
      </w:r>
      <w:r w:rsidR="00295849" w:rsidRPr="007329EB">
        <w:rPr>
          <w:rFonts w:ascii="Book Antiqua" w:eastAsia="Times New Roman" w:hAnsi="Book Antiqua" w:cs="Times New Roman"/>
          <w:color w:val="000000"/>
          <w:sz w:val="24"/>
          <w:szCs w:val="24"/>
          <w:lang w:val="en-US" w:eastAsia="it-IT"/>
        </w:rPr>
        <w:t>Table</w:t>
      </w:r>
      <w:r w:rsidR="00295849" w:rsidRPr="007329EB">
        <w:rPr>
          <w:rFonts w:ascii="Book Antiqua" w:hAnsi="Book Antiqua" w:cs="Times New Roman"/>
          <w:color w:val="000000"/>
          <w:sz w:val="24"/>
          <w:szCs w:val="24"/>
          <w:lang w:val="en-US" w:eastAsia="zh-CN"/>
        </w:rPr>
        <w:t xml:space="preserve"> 1</w:t>
      </w:r>
      <w:r w:rsidR="00930271" w:rsidRPr="007329EB">
        <w:rPr>
          <w:rFonts w:ascii="Book Antiqua" w:hAnsi="Book Antiqua" w:cs="Times New Roman"/>
          <w:color w:val="000000"/>
          <w:sz w:val="24"/>
          <w:szCs w:val="24"/>
          <w:lang w:val="en-US" w:eastAsia="zh-CN"/>
        </w:rPr>
        <w:t>)</w:t>
      </w:r>
      <w:r w:rsidR="007A09FE" w:rsidRPr="007329EB">
        <w:rPr>
          <w:rFonts w:ascii="Book Antiqua" w:eastAsia="Times New Roman" w:hAnsi="Book Antiqua" w:cs="Times New Roman"/>
          <w:color w:val="000000"/>
          <w:sz w:val="24"/>
          <w:szCs w:val="24"/>
          <w:lang w:val="en-US" w:eastAsia="it-IT"/>
        </w:rPr>
        <w:t>.</w:t>
      </w:r>
      <w:r w:rsidR="00A12B78" w:rsidRPr="007329EB">
        <w:rPr>
          <w:rFonts w:ascii="Book Antiqua" w:hAnsi="Book Antiqua" w:cs="Times New Roman"/>
          <w:sz w:val="24"/>
          <w:szCs w:val="24"/>
          <w:lang w:val="en-US" w:eastAsia="zh-CN"/>
        </w:rPr>
        <w:t xml:space="preserve"> </w:t>
      </w:r>
      <w:r w:rsidRPr="007329EB">
        <w:rPr>
          <w:rFonts w:ascii="Book Antiqua" w:eastAsia="Times New Roman" w:hAnsi="Book Antiqua" w:cs="Times New Roman"/>
          <w:color w:val="000000"/>
          <w:sz w:val="24"/>
          <w:szCs w:val="24"/>
          <w:lang w:val="en-US" w:eastAsia="it-IT"/>
        </w:rPr>
        <w:t xml:space="preserve">Novel predictive biomarker are needed to select patient subgroups most likely to benefit from checkpoint inhibitors. Recently, Sundar et al. reported that </w:t>
      </w:r>
      <w:r w:rsidR="004B2B73" w:rsidRPr="007329EB">
        <w:rPr>
          <w:rFonts w:ascii="Book Antiqua" w:eastAsia="Times New Roman" w:hAnsi="Book Antiqua" w:cs="Times New Roman"/>
          <w:color w:val="000000"/>
          <w:sz w:val="24"/>
          <w:szCs w:val="24"/>
          <w:lang w:val="en-US" w:eastAsia="it-IT"/>
        </w:rPr>
        <w:t xml:space="preserve">epigenomic promoter alterations </w:t>
      </w:r>
      <w:r w:rsidRPr="007329EB">
        <w:rPr>
          <w:rFonts w:ascii="Book Antiqua" w:eastAsia="Times New Roman" w:hAnsi="Book Antiqua" w:cs="Times New Roman"/>
          <w:color w:val="000000"/>
          <w:sz w:val="24"/>
          <w:szCs w:val="24"/>
          <w:lang w:val="en-US" w:eastAsia="it-IT"/>
        </w:rPr>
        <w:t>occur in a substantial proportion of metastatic GCs and cause reduced expression immunogenic peptides, which allow immune evasion and remarkable resistance to anti-PD</w:t>
      </w:r>
      <w:r w:rsidR="007A09FE" w:rsidRPr="007329EB">
        <w:rPr>
          <w:rFonts w:ascii="Book Antiqua" w:eastAsia="Times New Roman" w:hAnsi="Book Antiqua" w:cs="Times New Roman"/>
          <w:color w:val="000000"/>
          <w:sz w:val="24"/>
          <w:szCs w:val="24"/>
          <w:lang w:val="en-US" w:eastAsia="it-IT"/>
        </w:rPr>
        <w:t>1 immune checkpoint inhibition</w:t>
      </w:r>
      <w:r w:rsidR="00954FB1" w:rsidRPr="007329EB">
        <w:rPr>
          <w:rFonts w:ascii="Book Antiqua" w:eastAsia="Times New Roman" w:hAnsi="Book Antiqua" w:cs="Times New Roman"/>
          <w:color w:val="000000"/>
          <w:sz w:val="24"/>
          <w:szCs w:val="24"/>
          <w:vertAlign w:val="superscript"/>
          <w:lang w:val="en-US" w:eastAsia="it-IT"/>
        </w:rPr>
        <w:t>[</w:t>
      </w:r>
      <w:r w:rsidR="007A09FE"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{"citationItems":[{"id":"ITEM-1","itemData":{"DOI":"10.1093/annonc/mdy550","ISSN":"0923-7534","PMID":"30624548","abstract":"Background: Utilization of alternative transcription start sites through alterations in epigenetic promoter regions causes reduced expression of immunogenic N-terminal peptides, which may facilitate immune evasion in early gastric cancer. We hypothesized that tumors with high alternate promoter utilization would be resistant to immune checkpoint inhibition in metastatic gastric cancer. Patients and Methods: Two cohorts of patients with metastatic gastric cancer treated with immunotherapy were analyzed. The first cohort (N=24) included patients treated with either nivolumab or pembrolizumab. Alternate promoter utilization was measured using the NanoString(R) platform on archival tissue samples. The second cohort was a phase II clinical trial of patients uniformly treated with pembrolizumab (N=37). Fresh tumor biopsies were obtained, and transcriptomic analysis was performed on RNAseq data. Alternate promoter utilization was correlated to T-cell cytolytic activity, objective response rate and survival. Results: In the first cohort 8 of 24 (33%) tumors were identified to have high alternate promoter utilization (APhigh), and this was used to define the APhigh tertile of the second cohort (13 APhigh of 37). APhigh tumors exhibited decreased markers of T-cell cytolytic activity and lower response rates (8% vs 42%, P=0.03). Median progression free survival was lower in the APhigh group (55 vs 180 days, P=0.0076). In multivariate analysis, alternative promoter utilization was an independent predictor of immunotherapy survival (HR 0.29, (95% CI 0.099-0.85), P=0.024). Analyzing tumoral evolution through paired pre-treatment and post-treatment biopsies, we observed consistent shifts in alternative promoter utilization rate associated with clinical response. Conclusion: A substantial proportion of metastatic gastric cancers utilize alternate promoters as a mechanism of immune evasion, and these tumors may be resistant to anti-PD1 immune checkpoint inhibition. Alternate promoter utilization is thus a potential mechanism of resistance to immune checkpoint inhibition, and a novel predictive biomarker for immunotherapy. Trial Registration: ClinicalTrials.gov Identifier: NCT#02589496.","author":[{"dropping-particle":"","family":"Kang","given":"W K","non-dropping-particle":"","parse-names":false,"suffix":""},{"dropping-particle":"","family":"Tan","given":"A L K","non-dropping-particle":"","parse-names":false,"suffix":""},{"dropping-particle":"","family":"Kim","given":"K -M","non-dropping-particle":"","parse-names":false,"suffix":""},{"dropping-particle":"","family":"Kim","given":"S T","non-dropping-particle":"","parse-names":false,"suffix":""},{"dropping-particle":"","family":"Tan","given":"P","non-dropping-particle":"","parse-names":false,"suffix":""},{"dropping-particle":"","family":"Huang","given":"K K","non-dropping-particle":"","parse-names":false,"suffix":""},{"dropping-particle":"","family":"Qamra","given":"A","non-dropping-particle":"","parse-names":false,"suffix":""},{"dropping-particle":"","family":"Lee","given":"J","non-dropping-particle":"","parse-names":false,"suffix":""},{"dropping-particle":"","family":"Sundar","given":"R","non-dropping-particle":"","parse-names":false,"suffix":""}],"container-title":"Annals of Oncology","id":"ITEM-1","issued":{"date-parts":[["2019"]]},"title":"Epigenomic promoter alterations predict for benefit from immune checkpoint inhibition in metastatic gastric cancer","type":"article-journal"},"uris":["http://www.mendeley.com/documents/?uuid=db2ac787-8870-4380-b093-9d62f605184f"]}],"mendeley":{"formattedCitation":"&lt;sup&gt;74&lt;/sup&gt;","plainTextFormattedCitation":"74","previouslyFormattedCitation":"&lt;sup&gt;74&lt;/sup&gt;"},"properties":{"noteIndex":0},"schema":"https://github.com/citation-style-language/schema/raw/master/csl-citation.json"}</w:instrText>
      </w:r>
      <w:r w:rsidR="007A09FE"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74</w:t>
      </w:r>
      <w:r w:rsidR="007A09FE"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7A09FE" w:rsidRPr="007329EB">
        <w:rPr>
          <w:rFonts w:ascii="Book Antiqua" w:eastAsia="Times New Roman" w:hAnsi="Book Antiqua" w:cs="Times New Roman"/>
          <w:color w:val="000000"/>
          <w:sz w:val="24"/>
          <w:szCs w:val="24"/>
          <w:lang w:val="en-US" w:eastAsia="it-IT"/>
        </w:rPr>
        <w:t>.</w:t>
      </w:r>
    </w:p>
    <w:p w14:paraId="329DE284" w14:textId="77777777" w:rsidR="00931306" w:rsidRPr="007329EB" w:rsidRDefault="00931306" w:rsidP="00536564">
      <w:pPr>
        <w:spacing w:after="0" w:line="360" w:lineRule="auto"/>
        <w:jc w:val="both"/>
        <w:rPr>
          <w:rFonts w:ascii="Book Antiqua" w:eastAsia="Times New Roman" w:hAnsi="Book Antiqua" w:cs="Times New Roman"/>
          <w:sz w:val="24"/>
          <w:szCs w:val="24"/>
          <w:lang w:val="en-US" w:eastAsia="it-IT"/>
        </w:rPr>
      </w:pPr>
    </w:p>
    <w:p w14:paraId="3A406678" w14:textId="6C2C0A9D" w:rsidR="007A09FE" w:rsidRPr="007329EB" w:rsidRDefault="007A09FE"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b/>
          <w:bCs/>
          <w:color w:val="000000"/>
          <w:sz w:val="24"/>
          <w:szCs w:val="24"/>
          <w:lang w:val="en-US" w:eastAsia="it-IT"/>
        </w:rPr>
        <w:t>CLAUDIN 18.2</w:t>
      </w:r>
    </w:p>
    <w:p w14:paraId="53A7E53B" w14:textId="142F868F" w:rsidR="00797CC5" w:rsidRPr="007329EB" w:rsidRDefault="007A09FE" w:rsidP="00536564">
      <w:pPr>
        <w:spacing w:after="0" w:line="360" w:lineRule="auto"/>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Claudin</w:t>
      </w:r>
      <w:r w:rsidR="00C34C0A" w:rsidRPr="007329EB">
        <w:rPr>
          <w:rFonts w:ascii="Book Antiqua" w:eastAsia="Times New Roman" w:hAnsi="Book Antiqua" w:cs="Times New Roman"/>
          <w:color w:val="000000"/>
          <w:sz w:val="24"/>
          <w:szCs w:val="24"/>
          <w:lang w:val="en-US" w:eastAsia="it-IT"/>
        </w:rPr>
        <w:t>s</w:t>
      </w:r>
      <w:r w:rsidRPr="007329EB">
        <w:rPr>
          <w:rFonts w:ascii="Book Antiqua" w:eastAsia="Times New Roman" w:hAnsi="Book Antiqua" w:cs="Times New Roman"/>
          <w:color w:val="000000"/>
          <w:sz w:val="24"/>
          <w:szCs w:val="24"/>
          <w:lang w:val="en-US" w:eastAsia="it-IT"/>
        </w:rPr>
        <w:t xml:space="preserve"> </w:t>
      </w:r>
      <w:r w:rsidR="00C34C0A" w:rsidRPr="007329EB">
        <w:rPr>
          <w:rFonts w:ascii="Book Antiqua" w:eastAsia="Times New Roman" w:hAnsi="Book Antiqua" w:cs="Times New Roman"/>
          <w:color w:val="000000"/>
          <w:sz w:val="24"/>
          <w:szCs w:val="24"/>
          <w:lang w:val="en-US" w:eastAsia="it-IT"/>
        </w:rPr>
        <w:t xml:space="preserve">are </w:t>
      </w:r>
      <w:r w:rsidRPr="007329EB">
        <w:rPr>
          <w:rFonts w:ascii="Book Antiqua" w:eastAsia="Times New Roman" w:hAnsi="Book Antiqua" w:cs="Times New Roman"/>
          <w:color w:val="000000"/>
          <w:sz w:val="24"/>
          <w:szCs w:val="24"/>
          <w:lang w:val="en-US" w:eastAsia="it-IT"/>
        </w:rPr>
        <w:t>main component</w:t>
      </w:r>
      <w:r w:rsidR="00C34C0A" w:rsidRPr="007329EB">
        <w:rPr>
          <w:rFonts w:ascii="Book Antiqua" w:eastAsia="Times New Roman" w:hAnsi="Book Antiqua" w:cs="Times New Roman"/>
          <w:color w:val="000000"/>
          <w:sz w:val="24"/>
          <w:szCs w:val="24"/>
          <w:lang w:val="en-US" w:eastAsia="it-IT"/>
        </w:rPr>
        <w:t>s</w:t>
      </w:r>
      <w:r w:rsidRPr="007329EB">
        <w:rPr>
          <w:rFonts w:ascii="Book Antiqua" w:eastAsia="Times New Roman" w:hAnsi="Book Antiqua" w:cs="Times New Roman"/>
          <w:color w:val="000000"/>
          <w:sz w:val="24"/>
          <w:szCs w:val="24"/>
          <w:lang w:val="en-US" w:eastAsia="it-IT"/>
        </w:rPr>
        <w:t xml:space="preserve"> of tight junctions in epithelial cellular sheets. Distinct claudins isoforms have been identified in different organ</w:t>
      </w:r>
      <w:r w:rsidR="00B11327" w:rsidRPr="007329EB">
        <w:rPr>
          <w:rFonts w:ascii="Book Antiqua" w:eastAsia="Times New Roman" w:hAnsi="Book Antiqua" w:cs="Times New Roman"/>
          <w:color w:val="000000"/>
          <w:sz w:val="24"/>
          <w:szCs w:val="24"/>
          <w:lang w:val="en-US" w:eastAsia="it-IT"/>
        </w:rPr>
        <w:t>s</w:t>
      </w:r>
      <w:r w:rsidRPr="007329EB">
        <w:rPr>
          <w:rFonts w:ascii="Book Antiqua" w:eastAsia="Times New Roman" w:hAnsi="Book Antiqua" w:cs="Times New Roman"/>
          <w:color w:val="000000"/>
          <w:sz w:val="24"/>
          <w:szCs w:val="24"/>
          <w:lang w:val="en-US" w:eastAsia="it-IT"/>
        </w:rPr>
        <w:t xml:space="preserve"> and their altered function has been discovered to be associated to the cancerogenesis of respective tissues</w:t>
      </w:r>
      <w:r w:rsidR="00954FB1"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{"citationItems":[{"id":"ITEM-1","itemData":{"DOI":"10.1016/j.addr.2005.01.006","ISSN":"0169409X","abstract":"The family of more than 20 claudin (CLDN) proteins comprises one of the major structural elements within the apical tight junction apparatus, a dynamic cellular nexus for maintenance of a luminal barrier, paracellular transport, and signal transduction. Loss of normal tight junction functions constitutes a hallmark of human carcinomas. CLDN1 may support tumor suppressive functions in tissues such as the brain, where dramatic loss of expression has been demonstrated in glioblastoma multiforme. The role(s) for CLDNs 3 and 4 in tumorigenesis is less clear. CLDN4 appears to be over-expressed in ovarian and pancreatic carcinomas, and this raises the possibility that a unique, potentially non-toxic cancer cell target may be developed through the design of enterotoxin analogues. Future goals include understanding the biochemical and physiological mechanisms that are perturbed as a consequence of CLDN alterations in the progression of solid tumors. © 2005 Elsevier B.V. All rights reserved.","author":[{"dropping-particle":"","family":"Swisshelm","given":"Karen","non-dropping-particle":"","parse-names":false,"suffix":""},{"dropping-particle":"","family":"Macek","given":"Robert","non-dropping-particle":"","parse-names":false,"suffix":""},{"dropping-particle":"","family":"Kubbies","given":"Manfred","non-dropping-particle":"","parse-names":false,"suffix":""}],"container-title":"Advanced Drug Delivery Reviews","id":"ITEM-1","issued":{"date-parts":[["2005"]]},"title":"Role of claudins in tumorigenesis","type":"article"},"uris":["http://www.mendeley.com/documents/?uuid=01ccc472-3d70-4338-8e0b-08e9e1eb656f"]}],"mendeley":{"formattedCitation":"&lt;sup&gt;75&lt;/sup&gt;","plainTextFormattedCitation":"75","previouslyFormattedCitation":"&lt;sup&gt;75&lt;/sup&gt;"},"properties":{"noteIndex":0},"schema":"https://github.com/citation-style-language/schema/raw/master/csl-citation.json"}</w:instrText>
      </w:r>
      <w:r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75</w:t>
      </w:r>
      <w:r w:rsidRPr="007329EB">
        <w:rPr>
          <w:rFonts w:ascii="Book Antiqua" w:eastAsia="Times New Roman" w:hAnsi="Book Antiqua" w:cs="Times New Roman"/>
          <w:color w:val="000000"/>
          <w:sz w:val="24"/>
          <w:szCs w:val="24"/>
          <w:vertAlign w:val="superscript"/>
          <w:lang w:eastAsia="it-IT"/>
        </w:rPr>
        <w:fldChar w:fldCharType="end"/>
      </w:r>
      <w:r w:rsidR="00A12B78" w:rsidRPr="007329EB">
        <w:rPr>
          <w:rFonts w:ascii="Book Antiqua" w:hAnsi="Book Antiqua" w:cs="Times New Roman"/>
          <w:color w:val="000000"/>
          <w:sz w:val="24"/>
          <w:szCs w:val="24"/>
          <w:vertAlign w:val="superscript"/>
          <w:lang w:val="en-US" w:eastAsia="zh-CN"/>
        </w:rPr>
        <w:t>,</w:t>
      </w:r>
      <w:r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{"citationItems":[{"id":"ITEM-1","itemData":{"DOI":"10.1158/0008-5472.CAN-05-2782","ISSN":"00085472","PMID":"16266975","abstract":"The tight junction proteins claudins are abnormally regulated in several human cancers. In particular, claudin-3 and claudin-4 are frequently overexpressed in several neoplasias, including ovarian, breast, pancreatic, and prostate cancers. Although the exact roles of these proteins in tumorigenesis are still being uncovered, it is clear that they represent promising targets for cancer detection, diagnosis, and therapy.","author":[{"dropping-particle":"","family":"Morin","given":"Patrice J.","non-dropping-particle":"","parse-names":false,"suffix":""}],"container-title":"Cancer Research","id":"ITEM-1","issued":{"date-parts":[["2005"]]},"title":"Claudin proteins in human cancer: Promising new targets for diagnosis and therapy","type":"article"},"uris":["http://www.mendeley.com/documents/?uuid=159fc306-d133-44ca-a64a-f3b47b3b864c"]}],"mendeley":{"formattedCitation":"&lt;sup&gt;76&lt;/sup&gt;","plainTextFormattedCitation":"76","previouslyFormattedCitation":"&lt;sup&gt;76&lt;/sup&gt;"},"properties":{"noteIndex":0},"schema":"https://github.com/citation-style-language/schema/raw/master/csl-citation.json"}</w:instrText>
      </w:r>
      <w:r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76</w:t>
      </w:r>
      <w:r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eastAsia="it-IT"/>
        </w:rPr>
        <w:t>]</w:t>
      </w:r>
      <w:r w:rsidRPr="007329EB">
        <w:rPr>
          <w:rFonts w:ascii="Book Antiqua" w:eastAsia="Times New Roman" w:hAnsi="Book Antiqua" w:cs="Times New Roman"/>
          <w:color w:val="000000"/>
          <w:sz w:val="24"/>
          <w:szCs w:val="24"/>
          <w:lang w:eastAsia="it-IT"/>
        </w:rPr>
        <w:t>. Claudin 1</w:t>
      </w:r>
      <w:r w:rsidR="00A12B78" w:rsidRPr="007329EB">
        <w:rPr>
          <w:rFonts w:ascii="Book Antiqua" w:hAnsi="Book Antiqua" w:cs="Times New Roman"/>
          <w:color w:val="000000"/>
          <w:sz w:val="24"/>
          <w:szCs w:val="24"/>
          <w:lang w:eastAsia="zh-CN"/>
        </w:rPr>
        <w:t>-</w:t>
      </w:r>
      <w:r w:rsidRPr="007329EB">
        <w:rPr>
          <w:rFonts w:ascii="Book Antiqua" w:eastAsia="Times New Roman" w:hAnsi="Book Antiqua" w:cs="Times New Roman"/>
          <w:color w:val="000000"/>
          <w:sz w:val="24"/>
          <w:szCs w:val="24"/>
          <w:lang w:eastAsia="it-IT"/>
        </w:rPr>
        <w:t>5, 7</w:t>
      </w:r>
      <w:r w:rsidR="00A12B78" w:rsidRPr="007329EB">
        <w:rPr>
          <w:rFonts w:ascii="Book Antiqua" w:hAnsi="Book Antiqua" w:cs="Times New Roman"/>
          <w:color w:val="000000"/>
          <w:sz w:val="24"/>
          <w:szCs w:val="24"/>
          <w:lang w:eastAsia="zh-CN"/>
        </w:rPr>
        <w:t>-</w:t>
      </w:r>
      <w:r w:rsidRPr="007329EB">
        <w:rPr>
          <w:rFonts w:ascii="Book Antiqua" w:eastAsia="Times New Roman" w:hAnsi="Book Antiqua" w:cs="Times New Roman"/>
          <w:color w:val="000000"/>
          <w:sz w:val="24"/>
          <w:szCs w:val="24"/>
          <w:lang w:eastAsia="it-IT"/>
        </w:rPr>
        <w:t>12,16 and 18 proteins are expressed in healthy gastric tissue</w:t>
      </w:r>
      <w:r w:rsidR="00954FB1" w:rsidRPr="007329EB">
        <w:rPr>
          <w:rFonts w:ascii="Book Antiqua" w:eastAsia="Times New Roman" w:hAnsi="Book Antiqua" w:cs="Times New Roman"/>
          <w:color w:val="000000"/>
          <w:sz w:val="24"/>
          <w:szCs w:val="24"/>
          <w:vertAlign w:val="superscript"/>
          <w:lang w:eastAsia="it-IT"/>
        </w:rPr>
        <w:t>[</w:t>
      </w:r>
      <w:r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{"citationItems":[{"id":"ITEM-1","itemData":{"DOI":"10.3748/wjg.v21.i40.11411","ISSN":"22192840","abstract":"Long-term chronic infection with Helicobacter pylori (H. pylori) is a risk factor for gastric cancer development. In the multi-step process that leads to gastric cancer, tight junction dysfunction is thought to occur and serve as a risk factor by permitting the permeation of luminal contents across an otherwise tight mucosa. Mechanisms that regulate tight junction function and structure in the normal stomach, or dysfunction in the infected stomach, however, are largely unknown. Although conventional tight junction components are expressed in gastric epithelial cells, claudins regulate paracellular permeability and are likely the target of inflammation or H. pylori itself. There are 27 different claudin molecules, each with unique properties that render the mucosa an intact barrier that is permselective in a way that is consistent with cell physiology. Understanding the architecture of tight junctions in the normal stomach and then changes that occur during infection is important but challenging, because most of the reports that catalog claudin expression in gastric cancer pathogenesis are contradictory. Furthermore, the role of H. pylori virulence factors, such as cytotoxin-associated gene A and vacoulating cytotoxin, in regulating tight junction dysfunction during infection is inconsistent in different gastric cell lines and in vivo, likely because non-gastric epithelial cell cultures were initia</w:instrText>
      </w:r>
      <w:r w:rsidR="002224EB" w:rsidRPr="007329EB">
        <w:rPr>
          <w:rFonts w:ascii="Book Antiqua" w:eastAsia="Times New Roman" w:hAnsi="Book Antiqua" w:cs="Times New Roman"/>
          <w:color w:val="000000"/>
          <w:sz w:val="24"/>
          <w:szCs w:val="24"/>
          <w:vertAlign w:val="superscript"/>
          <w:lang w:val="en-US" w:eastAsia="it-IT"/>
        </w:rPr>
        <w:instrText>lly used to unravel the details of their effects on the stomach. Hampering further study, as well, is the relative lack of cultured cell models that have tight junction claudins that are consistent with native tissues. This summary will review the current state of knowledge about gastric tight junctions, normally and in H. pylori infection, and make predictions about the consequences of claudin reorganization during H. pylori infection.","author":[{"dropping-particle":"","family":"Caron","given":"Tyler J.","non-dropping-particle":"","parse-names":false,"suffix":""},{"dropping-particle":"","family":"Scott","given":"Kathleen E.","non-dropping-particle":"","parse-names":false,"suffix":""},{"dropping-particle":"","family":"Fox","given":"James G.","non-dropping-particle":"","parse-names":false,"suffix":""},{"dropping-particle":"","family":"Hagen","given":"Susan J.","non-dropping-particle":"","parse-names":false,"suffix":""}],"container-title":"World Journal of Gastroenterology","id":"ITEM-1","issued":{"date-parts":[["2015"]]},"title":"Tight junction disruption: Helicobacter pylori and dysregulation of the gastric mucosal barrier","type":"article"},"uris":["http://www.mendeley.com/documents/?uuid=72e27d69-3699-4457-bf3a-1c2f0ad145d0"]}],"mendeley":{"formattedCitation":"&lt;sup&gt;77&lt;/sup&gt;","plainTextFormattedCitation":"77","previouslyFormattedCitation":"&lt;sup&gt;77&lt;/sup&gt;"},"properties":{"noteIndex":0},"schema":"https://github.com/citation-style-language/schema/raw/master/csl-citation.json"}</w:instrText>
      </w:r>
      <w:r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77</w:t>
      </w:r>
      <w:r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In particular the isoform 2 of the tight junction molecule </w:t>
      </w:r>
      <w:r w:rsidR="00A12B78" w:rsidRPr="007329EB">
        <w:rPr>
          <w:rFonts w:ascii="Book Antiqua" w:eastAsia="Times New Roman" w:hAnsi="Book Antiqua" w:cs="Times New Roman"/>
          <w:color w:val="000000"/>
          <w:sz w:val="24"/>
          <w:szCs w:val="24"/>
          <w:lang w:val="en-US" w:eastAsia="it-IT"/>
        </w:rPr>
        <w:t>Claudine</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18 (CLDN18.2) is strictly confined to differentiated </w:t>
      </w:r>
      <w:r w:rsidR="009B1C62" w:rsidRPr="007329EB">
        <w:rPr>
          <w:rFonts w:ascii="Book Antiqua" w:eastAsia="Times New Roman" w:hAnsi="Book Antiqua" w:cs="Times New Roman"/>
          <w:color w:val="000000"/>
          <w:sz w:val="24"/>
          <w:szCs w:val="24"/>
          <w:lang w:val="en-US" w:eastAsia="it-IT"/>
        </w:rPr>
        <w:t xml:space="preserve">gastric </w:t>
      </w:r>
      <w:r w:rsidRPr="007329EB">
        <w:rPr>
          <w:rFonts w:ascii="Book Antiqua" w:eastAsia="Times New Roman" w:hAnsi="Book Antiqua" w:cs="Times New Roman"/>
          <w:color w:val="000000"/>
          <w:sz w:val="24"/>
          <w:szCs w:val="24"/>
          <w:lang w:val="en-US" w:eastAsia="it-IT"/>
        </w:rPr>
        <w:t xml:space="preserve">epithelial cells where controls the </w:t>
      </w:r>
      <w:r w:rsidRPr="007329EB">
        <w:rPr>
          <w:rFonts w:ascii="Book Antiqua" w:eastAsia="Times New Roman" w:hAnsi="Book Antiqua" w:cs="Times New Roman"/>
          <w:color w:val="000000"/>
          <w:sz w:val="24"/>
          <w:szCs w:val="24"/>
          <w:lang w:val="en-US" w:eastAsia="it-IT"/>
        </w:rPr>
        <w:lastRenderedPageBreak/>
        <w:t>paracellular permeability to Na</w:t>
      </w:r>
      <w:r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and H</w:t>
      </w:r>
      <w:r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In a significant percentage of primary GCs and metastases, </w:t>
      </w:r>
      <w:r w:rsidR="009B1C62" w:rsidRPr="007329EB">
        <w:rPr>
          <w:rFonts w:ascii="Book Antiqua" w:eastAsia="Times New Roman" w:hAnsi="Book Antiqua" w:cs="Times New Roman"/>
          <w:color w:val="000000"/>
          <w:sz w:val="24"/>
          <w:szCs w:val="24"/>
          <w:lang w:val="en-US" w:eastAsia="it-IT"/>
        </w:rPr>
        <w:t xml:space="preserve">the cell polarity </w:t>
      </w:r>
      <w:r w:rsidRPr="007329EB">
        <w:rPr>
          <w:rFonts w:ascii="Book Antiqua" w:eastAsia="Times New Roman" w:hAnsi="Book Antiqua" w:cs="Times New Roman"/>
          <w:color w:val="000000"/>
          <w:sz w:val="24"/>
          <w:szCs w:val="24"/>
          <w:lang w:val="en-US" w:eastAsia="it-IT"/>
        </w:rPr>
        <w:t>perturbations lead to exposure of CLDN18.2 on the surface of GC cells so that it is available f</w:t>
      </w:r>
      <w:r w:rsidR="00510195" w:rsidRPr="007329EB">
        <w:rPr>
          <w:rFonts w:ascii="Book Antiqua" w:eastAsia="Times New Roman" w:hAnsi="Book Antiqua" w:cs="Times New Roman"/>
          <w:color w:val="000000"/>
          <w:sz w:val="24"/>
          <w:szCs w:val="24"/>
          <w:lang w:val="en-US" w:eastAsia="it-IT"/>
        </w:rPr>
        <w:t>or monoclonal antibody binding</w:t>
      </w:r>
      <w:r w:rsidR="00954FB1" w:rsidRPr="007329EB">
        <w:rPr>
          <w:rFonts w:ascii="Book Antiqua" w:eastAsia="Times New Roman" w:hAnsi="Book Antiqua" w:cs="Times New Roman"/>
          <w:color w:val="000000"/>
          <w:sz w:val="24"/>
          <w:szCs w:val="24"/>
          <w:vertAlign w:val="superscript"/>
          <w:lang w:val="en-US" w:eastAsia="it-IT"/>
        </w:rPr>
        <w:t>[</w:t>
      </w:r>
      <w:r w:rsidR="00510195"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{"citationItems":[{"id":"ITEM-1","itemData":{"DOI":"10.3892/mmr.2018.9122","ISSN":"1791-3004 (Electronic)","PMID":"29901188","abstract":"Numerous genetic alterations associated with cancer progression have the potential  to serve as biomarkers for the early diagnosis of cancer. Numerous studies have suggested that claudin proteins, which are the primary components of tight junction structures, are associated with the regulation of cell polarity and cell differentiation. To investigate the expression profiles of the tight junction proteins claudin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 xml:space="preserve">2, </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 xml:space="preserve">5, </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 xml:space="preserve">7 and </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8 in gastric carcinoma, immunohistochemical analysis, western blotting and reverse transcription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quantitative polymerase chain reaction analysis was used to detect the expression profiles of these claudin proteins in gastric carcinoma tissues and in homologous non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neoplastic mucosal tissues. According to the present study, the expression levels of claudin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7 and claudin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8 were downregulated, while the expression of claudin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5 was upregulated in gastric carcinoma tissues compared with in non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neoplastic mucosal tissues. Additionally, no notable difference was observed between claudin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2 expression in gastric carcinoma tissues and non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neoplastic mucosae. Correlations between claudin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 xml:space="preserve">7 and </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8 expression and lymphatic metastasis in gastric carcinoma tissues were additionally reported. In summary, the present study revealed the distinct expression profiles of claudin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 xml:space="preserve">5, </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 xml:space="preserve">7 and </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8 in non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neoplastic mucosal tissues and gastric carcinoma tissues. Furthermore, the expression of these claudin proteins was highly associated with metastatic progression and prognosis in patients with gastric carcinoma, and had predictive value for the metastasis and survival of patients with gastric carcinoma.","author":[{"dropping-particle":"","family":"Yang","given":"Luoluo","non-dropping-particle":"","parse-names":false,"suffix":""},{"dropping-particle":"","family":"Sun","given":"Xun","non-dropping-particle":"","parse-names":false,"suffix":""},{"dropping-particle":"","family":"Meng","given":"Xiangwei","non-dropping-particle":"","parse-names":false,"suffix":""}],"container-title":"Molecular medicine reports","id":"ITEM-1","issue":"2","issued":{"date-parts":[["2018","8"]]},"language":"eng","page":"1271-1278","title":"Differences in the expression profiles of claudin proteins in human gastric  carcinoma compared with non</w:instrText>
      </w:r>
      <w:r w:rsidR="002224EB" w:rsidRPr="007329EB">
        <w:rPr>
          <w:rFonts w:ascii="MS Mincho" w:eastAsia="MS Mincho" w:hAnsi="MS Mincho" w:cs="MS Mincho" w:hint="eastAsia"/>
          <w:color w:val="000000"/>
          <w:sz w:val="24"/>
          <w:szCs w:val="24"/>
          <w:vertAlign w:val="superscript"/>
          <w:lang w:val="en-US" w:eastAsia="it-IT"/>
        </w:rPr>
        <w:instrText>‑</w:instrText>
      </w:r>
      <w:r w:rsidR="002224EB" w:rsidRPr="007329EB">
        <w:rPr>
          <w:rFonts w:ascii="Book Antiqua" w:eastAsia="Times New Roman" w:hAnsi="Book Antiqua" w:cs="Times New Roman"/>
          <w:color w:val="000000"/>
          <w:sz w:val="24"/>
          <w:szCs w:val="24"/>
          <w:vertAlign w:val="superscript"/>
          <w:lang w:val="en-US" w:eastAsia="it-IT"/>
        </w:rPr>
        <w:instrText>neoplastic mucosa.","type":"article-journal","volume":"18"},"uris":["http://www.mendeley.com/documents/?uuid=0483c245-ebef-4a79-a0a7-dbc15ba6c7bb"]}],"mendeley":{"formattedCitation":"&lt;sup&gt;78&lt;/sup&gt;","plainTextFormattedCitation":"78","previouslyFormattedCitation":"&lt;sup&gt;78&lt;/sup&gt;"},"properties":{"noteIndex":0},"schema":"https://github.com/citation-style-language/schema/raw/master/csl-citation.json"}</w:instrText>
      </w:r>
      <w:r w:rsidR="00510195"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78</w:t>
      </w:r>
      <w:r w:rsidR="00510195"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D64C2A" w:rsidRPr="007329EB">
        <w:rPr>
          <w:rFonts w:ascii="Book Antiqua" w:eastAsia="Times New Roman" w:hAnsi="Book Antiqua" w:cs="Times New Roman"/>
          <w:color w:val="000000"/>
          <w:sz w:val="24"/>
          <w:szCs w:val="24"/>
          <w:lang w:val="en-US" w:eastAsia="it-IT"/>
        </w:rPr>
        <w:t>. CLDN18.2 is</w:t>
      </w:r>
      <w:r w:rsidRPr="007329EB">
        <w:rPr>
          <w:rFonts w:ascii="Book Antiqua" w:eastAsia="Times New Roman" w:hAnsi="Book Antiqua" w:cs="Times New Roman"/>
          <w:color w:val="000000"/>
          <w:sz w:val="24"/>
          <w:szCs w:val="24"/>
          <w:lang w:val="en-US" w:eastAsia="it-IT"/>
        </w:rPr>
        <w:t xml:space="preserve"> not exclusive of GC and is broadly expressed in various cancer types including biliary duct, pancreatic, ovarian cancer and NSCLC. A recent work have analyzed 286 GC/GEJC tissue samples from North America, Asia and Europe, demonstrating that 30% of samples </w:t>
      </w:r>
      <w:r w:rsidRPr="007329EB">
        <w:rPr>
          <w:rFonts w:ascii="Cambria Math" w:eastAsia="Times New Roman" w:hAnsi="Cambria Math" w:cs="Cambria Math"/>
          <w:color w:val="000000"/>
          <w:sz w:val="24"/>
          <w:szCs w:val="24"/>
          <w:lang w:val="en-US" w:eastAsia="it-IT"/>
        </w:rPr>
        <w:t> </w:t>
      </w:r>
      <w:r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i/>
          <w:color w:val="000000"/>
          <w:sz w:val="24"/>
          <w:szCs w:val="24"/>
          <w:lang w:val="en-US" w:eastAsia="it-IT"/>
        </w:rPr>
        <w:t>n</w:t>
      </w:r>
      <w:r w:rsidRPr="007329EB">
        <w:rPr>
          <w:rFonts w:ascii="Book Antiqua" w:eastAsia="Times New Roman" w:hAnsi="Book Antiqua" w:cs="Times New Roman"/>
          <w:color w:val="000000"/>
          <w:sz w:val="24"/>
          <w:szCs w:val="24"/>
          <w:lang w:val="en-US" w:eastAsia="it-IT"/>
        </w:rPr>
        <w:t xml:space="preserve"> =</w:t>
      </w:r>
      <w:r w:rsidR="00A12B78" w:rsidRPr="007329EB">
        <w:rPr>
          <w:rFonts w:ascii="Book Antiqua" w:hAnsi="Book Antiqua" w:cs="Times New Roman"/>
          <w:color w:val="000000"/>
          <w:sz w:val="24"/>
          <w:szCs w:val="24"/>
          <w:lang w:val="en-US" w:eastAsia="zh-CN"/>
        </w:rPr>
        <w:t xml:space="preserve"> </w:t>
      </w:r>
      <w:r w:rsidRPr="007329EB">
        <w:rPr>
          <w:rFonts w:ascii="Cambria Math" w:eastAsia="Times New Roman" w:hAnsi="Cambria Math" w:cs="Cambria Math"/>
          <w:color w:val="000000"/>
          <w:sz w:val="24"/>
          <w:szCs w:val="24"/>
          <w:lang w:val="en-US" w:eastAsia="it-IT"/>
        </w:rPr>
        <w:t> </w:t>
      </w:r>
      <w:r w:rsidRPr="007329EB">
        <w:rPr>
          <w:rFonts w:ascii="Book Antiqua" w:eastAsia="Times New Roman" w:hAnsi="Book Antiqua" w:cs="Times New Roman"/>
          <w:color w:val="000000"/>
          <w:sz w:val="24"/>
          <w:szCs w:val="24"/>
          <w:lang w:val="en-US" w:eastAsia="it-IT"/>
        </w:rPr>
        <w:t>86/286) presented high expression CLDN18.2 (moderate</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to-strong CLDN18.2 membrane staining in </w:t>
      </w:r>
      <w:r w:rsidRPr="007329EB">
        <w:rPr>
          <w:rFonts w:ascii="Book Antiqua" w:eastAsia="Times New Roman" w:hAnsi="Book Antiqua" w:cs="Book Antiqua"/>
          <w:color w:val="000000"/>
          <w:sz w:val="24"/>
          <w:szCs w:val="24"/>
          <w:lang w:val="en-US" w:eastAsia="it-IT"/>
        </w:rPr>
        <w:t>≥</w:t>
      </w:r>
      <w:r w:rsidR="00A12B78" w:rsidRPr="007329EB">
        <w:rPr>
          <w:rFonts w:ascii="Book Antiqua" w:hAnsi="Book Antiqua" w:cs="Book Antiqua"/>
          <w:color w:val="000000"/>
          <w:sz w:val="24"/>
          <w:szCs w:val="24"/>
          <w:lang w:val="en-US" w:eastAsia="zh-CN"/>
        </w:rPr>
        <w:t xml:space="preserve"> </w:t>
      </w:r>
      <w:r w:rsidRPr="007329EB">
        <w:rPr>
          <w:rFonts w:ascii="Book Antiqua" w:eastAsia="Times New Roman" w:hAnsi="Book Antiqua" w:cs="Times New Roman"/>
          <w:color w:val="000000"/>
          <w:sz w:val="24"/>
          <w:szCs w:val="24"/>
          <w:lang w:val="en-US" w:eastAsia="it-IT"/>
        </w:rPr>
        <w:t>75% of tumor cells) with limited overlap with HER2</w:t>
      </w:r>
      <w:r w:rsidR="00954FB1" w:rsidRPr="007329EB">
        <w:rPr>
          <w:rFonts w:ascii="Book Antiqua" w:eastAsia="Times New Roman" w:hAnsi="Book Antiqua" w:cs="Times New Roman"/>
          <w:color w:val="000000"/>
          <w:sz w:val="24"/>
          <w:szCs w:val="24"/>
          <w:vertAlign w:val="superscript"/>
          <w:lang w:val="en-US" w:eastAsia="it-IT"/>
        </w:rPr>
        <w:t>[</w:t>
      </w:r>
      <w:r w:rsidR="006F3081"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{"citationItems":[{"id":"ITEM-1","itemData":{"DOI":"10.1093/annonc/mdy269.101","ISSN":"0923-7534","abstract":"Disclosure: D. Moran, A. Arozullah: Employee: Astellas. All other authors have declared no conflicts of interest.Funding: Astellas Pharma, Inc.Legal entity responsible for the study: Astellas Pharma, Inc.Editorial acknowledgement: Medical writing and editorial assistance provided by Amlan RayChaudhury, PhD (SuccinctChoice Medical Communications Chicago, IL).","author":[{"dropping-particle":"","family":"Moran","given":"D","non-dropping-particle":"","parse-names":false,"suffix":""},{"dropping-particle":"","family":"Maurus","given":"D","non-dropping-particle":"","parse-names":false,"suffix":""},{"dropping-particle":"","family":"Rohde","given":"C","non-dropping-particle":"","parse-names":false,"suffix":""},{"dropping-particle":"","family":"Arozullah","given":"A","non-dropping-particle":"","parse-names":false,"suffix":""}],"container-title":"Annals of Oncology","id":"ITEM-1","issue":"suppl_8","issued":{"date-parts":[["2018"]]},"title":"103PPrevalence of CLDN18.2, HER2 and PD-L1 in gastric cancer samples","type":"article-journal","volume":"29"},"uris":["http://www.mendeley.com/documents/?uuid=1008dc19-7e05-40e9-9773-5e96be2a876f"]}],"mendeley":{"formattedCitation":"&lt;sup&gt;79&lt;/sup&gt;","plainTextFormattedCitation":"79","previouslyFormattedCitation":"&lt;sup&gt;79&lt;/sup&gt;"},"properties":{"noteIndex":0},"schema":"https://github.com/citation-style-language/schema/raw/master/csl-citation.json"}</w:instrText>
      </w:r>
      <w:r w:rsidR="006F3081"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79</w:t>
      </w:r>
      <w:r w:rsidR="006F3081"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These biological findings suggested that CLDN18.2 could be </w:t>
      </w:r>
      <w:r w:rsidR="00C34C0A" w:rsidRPr="007329EB">
        <w:rPr>
          <w:rFonts w:ascii="Book Antiqua" w:eastAsia="Times New Roman" w:hAnsi="Book Antiqua" w:cs="Times New Roman"/>
          <w:color w:val="000000"/>
          <w:sz w:val="24"/>
          <w:szCs w:val="24"/>
          <w:lang w:val="en-US" w:eastAsia="it-IT"/>
        </w:rPr>
        <w:t>targetable</w:t>
      </w:r>
      <w:r w:rsidRPr="007329EB">
        <w:rPr>
          <w:rFonts w:ascii="Book Antiqua" w:eastAsia="Times New Roman" w:hAnsi="Book Antiqua" w:cs="Times New Roman"/>
          <w:color w:val="000000"/>
          <w:sz w:val="24"/>
          <w:szCs w:val="24"/>
          <w:lang w:val="en-US" w:eastAsia="it-IT"/>
        </w:rPr>
        <w:t xml:space="preserve"> and led to the further development of monoclonal antibodies against this protein. Zolbetuximab (IMAB362) is a</w:t>
      </w:r>
      <w:r w:rsidR="00C34C0A" w:rsidRPr="007329EB">
        <w:rPr>
          <w:rFonts w:ascii="Book Antiqua" w:eastAsia="Times New Roman" w:hAnsi="Book Antiqua" w:cs="Times New Roman"/>
          <w:color w:val="000000"/>
          <w:sz w:val="24"/>
          <w:szCs w:val="24"/>
          <w:lang w:val="en-US" w:eastAsia="it-IT"/>
        </w:rPr>
        <w:t>n</w:t>
      </w:r>
      <w:r w:rsidRPr="007329EB">
        <w:rPr>
          <w:rFonts w:ascii="Book Antiqua" w:eastAsia="Times New Roman" w:hAnsi="Book Antiqua" w:cs="Times New Roman"/>
          <w:color w:val="000000"/>
          <w:sz w:val="24"/>
          <w:szCs w:val="24"/>
          <w:lang w:val="en-US" w:eastAsia="it-IT"/>
        </w:rPr>
        <w:t xml:space="preserve"> anti-CLDN18.2 antibody that binds GC cell lines with high relative affinity and selectivity, then mediates a lysis of CLDN18.2-positive cells through antibody-dependent cellular cytotoxicity (ADCC) and complement-dependent cytotoxicity (CDC). In the phase II FAST trial a total of 161 patients were randomized to receive zolbetuximab plus epirubicine and oxaliplatin (EOX) or EOX alone. Median PFS was significantly higher with zolbetuximab + EOX </w:t>
      </w:r>
      <w:r w:rsidR="006A46A3" w:rsidRPr="007329EB">
        <w:rPr>
          <w:rFonts w:ascii="Book Antiqua" w:eastAsia="Times New Roman" w:hAnsi="Book Antiqua" w:cs="Times New Roman"/>
          <w:color w:val="000000"/>
          <w:sz w:val="24"/>
          <w:szCs w:val="24"/>
          <w:lang w:val="en-US" w:eastAsia="it-IT"/>
        </w:rPr>
        <w:t xml:space="preserve">(7.5 mo) </w:t>
      </w:r>
      <w:r w:rsidR="006A46A3" w:rsidRPr="007329EB">
        <w:rPr>
          <w:rFonts w:ascii="Book Antiqua" w:eastAsia="Times New Roman" w:hAnsi="Book Antiqua" w:cs="Times New Roman"/>
          <w:i/>
          <w:color w:val="000000"/>
          <w:sz w:val="24"/>
          <w:szCs w:val="24"/>
          <w:lang w:val="en-US" w:eastAsia="it-IT"/>
        </w:rPr>
        <w:t>vs</w:t>
      </w:r>
      <w:r w:rsidR="006A46A3" w:rsidRPr="007329EB">
        <w:rPr>
          <w:rFonts w:ascii="Book Antiqua" w:eastAsia="Times New Roman" w:hAnsi="Book Antiqua" w:cs="Times New Roman"/>
          <w:color w:val="000000"/>
          <w:sz w:val="24"/>
          <w:szCs w:val="24"/>
          <w:lang w:val="en-US" w:eastAsia="it-IT"/>
        </w:rPr>
        <w:t xml:space="preserve"> EOX alone (5.3 mo; </w:t>
      </w:r>
      <w:r w:rsidR="00A12B78" w:rsidRPr="007329EB">
        <w:rPr>
          <w:rFonts w:ascii="Book Antiqua" w:eastAsia="Times New Roman" w:hAnsi="Book Antiqua" w:cs="Times New Roman"/>
          <w:i/>
          <w:color w:val="000000"/>
          <w:sz w:val="24"/>
          <w:szCs w:val="24"/>
          <w:lang w:val="en-US" w:eastAsia="it-IT"/>
        </w:rPr>
        <w:t>P</w:t>
      </w:r>
      <w:r w:rsidR="00CE30AB" w:rsidRPr="007329EB">
        <w:rPr>
          <w:rFonts w:ascii="Book Antiqua" w:eastAsia="Times New Roman" w:hAnsi="Book Antiqua" w:cs="Times New Roman"/>
          <w:color w:val="000000"/>
          <w:sz w:val="24"/>
          <w:szCs w:val="24"/>
          <w:lang w:val="en-US" w:eastAsia="it-IT"/>
        </w:rPr>
        <w:t xml:space="preserve"> &lt; 0.0005; HR</w:t>
      </w:r>
      <w:r w:rsidR="00A12B78" w:rsidRPr="007329EB">
        <w:rPr>
          <w:rFonts w:ascii="Book Antiqua" w:hAnsi="Book Antiqua" w:cs="Times New Roman"/>
          <w:color w:val="000000"/>
          <w:sz w:val="24"/>
          <w:szCs w:val="24"/>
          <w:lang w:val="en-US" w:eastAsia="zh-CN"/>
        </w:rPr>
        <w:t>:</w:t>
      </w:r>
      <w:r w:rsidR="00CE30AB" w:rsidRPr="007329EB">
        <w:rPr>
          <w:rFonts w:ascii="Book Antiqua" w:eastAsia="Times New Roman" w:hAnsi="Book Antiqua" w:cs="Times New Roman"/>
          <w:color w:val="000000"/>
          <w:sz w:val="24"/>
          <w:szCs w:val="24"/>
          <w:lang w:val="en-US" w:eastAsia="it-IT"/>
        </w:rPr>
        <w:t xml:space="preserve"> 0.44, 95%CI</w:t>
      </w:r>
      <w:r w:rsidR="00A12B78" w:rsidRPr="007329EB">
        <w:rPr>
          <w:rFonts w:ascii="Book Antiqua" w:hAnsi="Book Antiqua" w:cs="Times New Roman"/>
          <w:color w:val="000000"/>
          <w:sz w:val="24"/>
          <w:szCs w:val="24"/>
          <w:lang w:val="en-US" w:eastAsia="zh-CN"/>
        </w:rPr>
        <w:t>:</w:t>
      </w:r>
      <w:r w:rsidR="00CE30AB" w:rsidRPr="007329EB">
        <w:rPr>
          <w:rFonts w:ascii="Book Antiqua" w:eastAsia="Times New Roman" w:hAnsi="Book Antiqua" w:cs="Times New Roman"/>
          <w:color w:val="000000"/>
          <w:sz w:val="24"/>
          <w:szCs w:val="24"/>
          <w:lang w:val="en-US" w:eastAsia="it-IT"/>
        </w:rPr>
        <w:t xml:space="preserve"> 0.29</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0.67</w:t>
      </w:r>
      <w:r w:rsidR="00D64C2A" w:rsidRPr="007329EB">
        <w:rPr>
          <w:rFonts w:ascii="Book Antiqua" w:eastAsia="Times New Roman" w:hAnsi="Book Antiqua" w:cs="Times New Roman"/>
          <w:color w:val="000000"/>
          <w:sz w:val="24"/>
          <w:szCs w:val="24"/>
          <w:lang w:val="en-US" w:eastAsia="it-IT"/>
        </w:rPr>
        <w:t xml:space="preserve">) and median OS (13 </w:t>
      </w:r>
      <w:r w:rsidR="00D64C2A" w:rsidRPr="007329EB">
        <w:rPr>
          <w:rFonts w:ascii="Book Antiqua" w:eastAsia="Times New Roman" w:hAnsi="Book Antiqua" w:cs="Times New Roman"/>
          <w:i/>
          <w:color w:val="000000"/>
          <w:sz w:val="24"/>
          <w:szCs w:val="24"/>
          <w:lang w:val="en-US" w:eastAsia="it-IT"/>
        </w:rPr>
        <w:t>vs</w:t>
      </w:r>
      <w:r w:rsidR="00D64C2A" w:rsidRPr="007329EB">
        <w:rPr>
          <w:rFonts w:ascii="Book Antiqua" w:eastAsia="Times New Roman" w:hAnsi="Book Antiqua" w:cs="Times New Roman"/>
          <w:color w:val="000000"/>
          <w:sz w:val="24"/>
          <w:szCs w:val="24"/>
          <w:lang w:val="en-US" w:eastAsia="it-IT"/>
        </w:rPr>
        <w:t xml:space="preserve"> 8.4 mo; </w:t>
      </w:r>
      <w:r w:rsidR="00A12B78" w:rsidRPr="007329EB">
        <w:rPr>
          <w:rFonts w:ascii="Book Antiqua" w:eastAsia="Times New Roman" w:hAnsi="Book Antiqua" w:cs="Times New Roman"/>
          <w:i/>
          <w:color w:val="000000"/>
          <w:sz w:val="24"/>
          <w:szCs w:val="24"/>
          <w:lang w:val="en-US" w:eastAsia="it-IT"/>
        </w:rPr>
        <w:t>P</w:t>
      </w:r>
      <w:r w:rsidR="00CE30AB" w:rsidRPr="007329EB">
        <w:rPr>
          <w:rFonts w:ascii="Book Antiqua" w:eastAsia="Times New Roman" w:hAnsi="Book Antiqua" w:cs="Times New Roman"/>
          <w:color w:val="000000"/>
          <w:sz w:val="24"/>
          <w:szCs w:val="24"/>
          <w:lang w:val="en-US" w:eastAsia="it-IT"/>
        </w:rPr>
        <w:t xml:space="preserve"> </w:t>
      </w:r>
      <w:r w:rsidR="006A46A3" w:rsidRPr="007329EB">
        <w:rPr>
          <w:rFonts w:ascii="Book Antiqua" w:eastAsia="Times New Roman" w:hAnsi="Book Antiqua" w:cs="Times New Roman"/>
          <w:color w:val="000000"/>
          <w:sz w:val="24"/>
          <w:szCs w:val="24"/>
          <w:lang w:val="en-US" w:eastAsia="it-IT"/>
        </w:rPr>
        <w:t>=</w:t>
      </w:r>
      <w:r w:rsidR="00CE30AB" w:rsidRPr="007329EB">
        <w:rPr>
          <w:rFonts w:ascii="Book Antiqua" w:eastAsia="Times New Roman" w:hAnsi="Book Antiqua" w:cs="Times New Roman"/>
          <w:color w:val="000000"/>
          <w:sz w:val="24"/>
          <w:szCs w:val="24"/>
          <w:lang w:val="en-US" w:eastAsia="it-IT"/>
        </w:rPr>
        <w:t xml:space="preserve"> 0.0008; HR</w:t>
      </w:r>
      <w:r w:rsidR="00A12B78" w:rsidRPr="007329EB">
        <w:rPr>
          <w:rFonts w:ascii="Book Antiqua" w:hAnsi="Book Antiqua" w:cs="Times New Roman"/>
          <w:color w:val="000000"/>
          <w:sz w:val="24"/>
          <w:szCs w:val="24"/>
          <w:lang w:val="en-US" w:eastAsia="zh-CN"/>
        </w:rPr>
        <w:t>:</w:t>
      </w:r>
      <w:r w:rsidR="00CE30AB" w:rsidRPr="007329EB">
        <w:rPr>
          <w:rFonts w:ascii="Book Antiqua" w:eastAsia="Times New Roman" w:hAnsi="Book Antiqua" w:cs="Times New Roman"/>
          <w:color w:val="000000"/>
          <w:sz w:val="24"/>
          <w:szCs w:val="24"/>
          <w:lang w:val="en-US" w:eastAsia="it-IT"/>
        </w:rPr>
        <w:t xml:space="preserve"> 0.56, </w:t>
      </w:r>
      <w:r w:rsidRPr="007329EB">
        <w:rPr>
          <w:rFonts w:ascii="Book Antiqua" w:eastAsia="Times New Roman" w:hAnsi="Book Antiqua" w:cs="Times New Roman"/>
          <w:color w:val="000000"/>
          <w:sz w:val="24"/>
          <w:szCs w:val="24"/>
          <w:lang w:val="en-US" w:eastAsia="it-IT"/>
        </w:rPr>
        <w:t>95%CI</w:t>
      </w:r>
      <w:r w:rsidR="00A12B78"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0</w:t>
      </w:r>
      <w:r w:rsidR="00CE30AB" w:rsidRPr="007329EB">
        <w:rPr>
          <w:rFonts w:ascii="Book Antiqua" w:eastAsia="Times New Roman" w:hAnsi="Book Antiqua" w:cs="Times New Roman"/>
          <w:color w:val="000000"/>
          <w:sz w:val="24"/>
          <w:szCs w:val="24"/>
          <w:lang w:val="en-US" w:eastAsia="it-IT"/>
        </w:rPr>
        <w:t>.40</w:t>
      </w:r>
      <w:r w:rsidR="00A12B78" w:rsidRPr="007329EB">
        <w:rPr>
          <w:rFonts w:ascii="Book Antiqua" w:hAnsi="Book Antiqua" w:cs="Times New Roman"/>
          <w:color w:val="000000"/>
          <w:sz w:val="24"/>
          <w:szCs w:val="24"/>
          <w:lang w:val="en-US" w:eastAsia="zh-CN"/>
        </w:rPr>
        <w:t>-</w:t>
      </w:r>
      <w:r w:rsidR="00D64C2A" w:rsidRPr="007329EB">
        <w:rPr>
          <w:rFonts w:ascii="Book Antiqua" w:eastAsia="Times New Roman" w:hAnsi="Book Antiqua" w:cs="Times New Roman"/>
          <w:color w:val="000000"/>
          <w:sz w:val="24"/>
          <w:szCs w:val="24"/>
          <w:lang w:val="en-US" w:eastAsia="it-IT"/>
        </w:rPr>
        <w:t xml:space="preserve">0.79) and ORR (39 </w:t>
      </w:r>
      <w:r w:rsidR="00D64C2A" w:rsidRPr="007329EB">
        <w:rPr>
          <w:rFonts w:ascii="Book Antiqua" w:eastAsia="Times New Roman" w:hAnsi="Book Antiqua" w:cs="Times New Roman"/>
          <w:i/>
          <w:color w:val="000000"/>
          <w:sz w:val="24"/>
          <w:szCs w:val="24"/>
          <w:lang w:val="en-US" w:eastAsia="it-IT"/>
        </w:rPr>
        <w:t>vs</w:t>
      </w:r>
      <w:r w:rsidR="00D64C2A" w:rsidRPr="007329EB">
        <w:rPr>
          <w:rFonts w:ascii="Book Antiqua" w:eastAsia="Times New Roman" w:hAnsi="Book Antiqua" w:cs="Times New Roman"/>
          <w:color w:val="000000"/>
          <w:sz w:val="24"/>
          <w:szCs w:val="24"/>
          <w:lang w:val="en-US" w:eastAsia="it-IT"/>
        </w:rPr>
        <w:t xml:space="preserve"> 25%; </w:t>
      </w:r>
      <w:r w:rsidR="00A12B78" w:rsidRPr="007329EB">
        <w:rPr>
          <w:rFonts w:ascii="Book Antiqua" w:eastAsia="Times New Roman" w:hAnsi="Book Antiqua" w:cs="Times New Roman"/>
          <w:i/>
          <w:color w:val="000000"/>
          <w:sz w:val="24"/>
          <w:szCs w:val="24"/>
          <w:lang w:val="en-US" w:eastAsia="it-IT"/>
        </w:rPr>
        <w:t>P</w:t>
      </w:r>
      <w:r w:rsidR="00CE30AB" w:rsidRPr="007329EB">
        <w:rPr>
          <w:rFonts w:ascii="Book Antiqua" w:eastAsia="Times New Roman" w:hAnsi="Book Antiqua" w:cs="Times New Roman"/>
          <w:color w:val="000000"/>
          <w:sz w:val="24"/>
          <w:szCs w:val="24"/>
          <w:lang w:val="en-US" w:eastAsia="it-IT"/>
        </w:rPr>
        <w:t xml:space="preserve"> </w:t>
      </w:r>
      <w:r w:rsidR="006A46A3" w:rsidRPr="007329EB">
        <w:rPr>
          <w:rFonts w:ascii="Book Antiqua" w:eastAsia="Times New Roman" w:hAnsi="Book Antiqua" w:cs="Times New Roman"/>
          <w:color w:val="000000"/>
          <w:sz w:val="24"/>
          <w:szCs w:val="24"/>
          <w:lang w:val="en-US" w:eastAsia="it-IT"/>
        </w:rPr>
        <w:t>=</w:t>
      </w:r>
      <w:r w:rsidR="00CE30AB"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0.022) were also demonstrated to be longer with zolbetuximab + EOX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EOX alone with an increased efficacy in patient</w:t>
      </w:r>
      <w:r w:rsidR="006F3081" w:rsidRPr="007329EB">
        <w:rPr>
          <w:rFonts w:ascii="Book Antiqua" w:eastAsia="Times New Roman" w:hAnsi="Book Antiqua" w:cs="Times New Roman"/>
          <w:color w:val="000000"/>
          <w:sz w:val="24"/>
          <w:szCs w:val="24"/>
          <w:lang w:val="en-US" w:eastAsia="it-IT"/>
        </w:rPr>
        <w:t>s with high CLDN18.2 expression</w:t>
      </w:r>
      <w:r w:rsidR="00954FB1" w:rsidRPr="007329EB">
        <w:rPr>
          <w:rFonts w:ascii="Book Antiqua" w:eastAsia="Times New Roman" w:hAnsi="Book Antiqua" w:cs="Times New Roman"/>
          <w:color w:val="000000"/>
          <w:sz w:val="24"/>
          <w:szCs w:val="24"/>
          <w:vertAlign w:val="superscript"/>
          <w:lang w:val="en-US" w:eastAsia="it-IT"/>
        </w:rPr>
        <w:t>[</w:t>
      </w:r>
      <w:r w:rsidR="006F3081"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{"citationItems":[{"id":"ITEM-1","itemData":{"DOI":"10.1200/JCO.2019.37.4_suppl.16","abstract":" 16Background: Physiologically, the tight junction protein CLDN18.2 is present only in the gastric mucosa. Upon malignant transformation, CLDN18.2 epitopes are exposed on the cell surface and accessible to targeted therapy. Zolbetuximab (formerly IMAB362) is a chimeric mAb that mediates specific killing of CLDN18.2+ cancer cells through immune effector mechanisms; single-agent activity has been reported in G/GEJ cancer. Methods: Patients (pts) with advanced HER2-negative (HER–) G/GEJ cancer with CLDN18.2 expression of ≥ 2+ staining intensity with the anti-CLDN18 43-14A mAb in ≥ 40% tumor cells were eligible (NCT01630083). Patients were randomized 1:1 to receive first-line EOX ± zolbetuximab (loading dose 800 mg/m2, then 600 mg/m2) Q3W. The study was extended with an exploratory arm of 1000 mg/m2 zolbetuximab + EOX Q3W (data not presented). Primary endpoint was PFS; secondary endpoints included OS, ORR, and safety/tolerability. Results: A total of 161 pts (G, n = 128; GEJ, n = 27; esophagus n = 6) were randomized to receive zolbetuximab (800/600 mg) + EOX (n = 77) or EOX alone (n = 84). In all, 45% of pts had diffuse type histology per Lauren’s classification. Median PFS was longer with zolbetuximab + EOX (7.5 mo) versus EOX alone (5.3 mo; P &lt; 0.0005; HR 0.44; 95% CI 0.29, 0.67). Median OS (13 vs 8.4 mo; P = 0.0008; HR 0.56; 95% CI 0.40, 0.79) and ORR (39 vs 25%; P = 0.022) were also significantly higher with zolbetuximab + EOX versus EOX alone. Increased efficacy was more pronounced in pts with high CLDN18.2 expression (≥ 2+ staining intensity in ≥ 70% tumor cells). Zolbetuximab + EOX was generally well tolerated. Most AEs considered related to zolbetuximab and EOX (ie, nausea, vomiting, neutropenia, anemia) were of grade ≤ 2 severity; there was no significant increase in grade ≥ 3 events with the addition of zolbetuximab to EOX. Conclusions: Addition of zolbetuximab to first-line chemotherapy resulted in significantly longer PFS and OS and higher ORR with manageable toxicity. A phase III trial is evaluating the combination of zolbetuximab plus mFOLFOX6 as first-line treatment of CLDN18.2+/HER2-negative, advanced/metastatic G or GEJ adenocarcinoma (NCT03504397). Clinical trial information: NCT01630083. ","author":[{"dropping-particle":"","family":"Sahin","given":"Ugur","non-dropping-particle":"","parse-names":false,"suffix":""},{"dropping-particle":"","family":"Tureci","given":"Özlem","non-dropping-particle":"","parse-names":false,"suffix":""},{"dropping-particle":"","family":"Manikhas","given":"Georgy M","non-dropping-particle":"","parse-names":false,"suffix":""},{"dropping-particle":"","family":"Lordick","given":"Florian","non-dropping-particle":"","parse-names":false,"suffix":""},{"dropping-particle":"","family":"Rusyn","given":"Andriy","non-dropping-particle":"","parse-names":false,"suffix":""},{"dropping-particle":"","family":"Vynnychenko","given":"Ihor","non-dropping-particle":"","parse-names":false,"suffix":""},{"dropping-particle":"","family":"Dudov","given":"Assen","non-dropping-particle":"","parse-names":false,"suffix":""},{"dropping-particle":"","family":"Bazin","given":"Igor","non-dropping-particle":"","parse-names":false,"suffix":""},{"dropping-particle":"","family":"Bondarenko","given":"Igor","non-dropping-particle":"","parse-names":false,"suffix":""},{"dropping-particle":"","family":"Melichar","given":"Bohuslav","non-dropping-particle":"","parse-names":false,"suffix":""},{"dropping-particle":"","family":"Dhaene","given":"Karl","non-dropping-particle":"","parse-names":false,"suffix":""},{"dropping-particle":"","family":"Wiechen","given":"Kai","non-dropping-particle":"","parse-names":false,"suffix":""},{"dropping-particle":"","family":"Maurus","given":"Daniel","non-dropping-particle":"","parse-names":false,"suffix":""},{"dropping-particle":"","family":"Schuler","given":"Martin H","non-dropping-particle":"","parse-names":false,"suffix":""},{"dropping-particle":"","family":"Al-Batran","given":"Salah-Eddin","non-dropping-particle":"","parse-names":false,"suffix":""}],"container-title":"Journal of Clinical Oncology","id":"ITEM-1","issue":"4_suppl","issued":{"date-parts":[["2019"]]},"page":"16","title":"Zolbetuximab combined with EOX as first-line therapy in advanced CLDN18.2+ gastric (G) and gastroesophageal junction (GEJ) adenocarcinoma: Updated results from the FAST trial.","type":"article-journal","volume":"37"},"uris":["http://www.mendeley.com/documents/?uuid=a6fc8ca5-599b-4c27-93a1-2902bd3438a5"]}],"mendeley":{"formattedCitation":"&lt;sup&gt;80&lt;/sup&gt;","plainTextFormattedCitation":"80","previouslyFormattedCitation":"&lt;sup&gt;80&lt;/sup&gt;"},"properties":{"noteIndex":0},"schema":"https://github.com/citation-style-language/schema/raw/master/csl-citation.json"}</w:instrText>
      </w:r>
      <w:r w:rsidR="006F3081"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80</w:t>
      </w:r>
      <w:r w:rsidR="006F3081"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Consistent with these results, several </w:t>
      </w:r>
      <w:r w:rsidR="00797CC5" w:rsidRPr="007329EB">
        <w:rPr>
          <w:rFonts w:ascii="Book Antiqua" w:eastAsia="Times New Roman" w:hAnsi="Book Antiqua" w:cs="Times New Roman"/>
          <w:color w:val="000000"/>
          <w:sz w:val="24"/>
          <w:szCs w:val="24"/>
          <w:lang w:val="en-US" w:eastAsia="it-IT"/>
        </w:rPr>
        <w:t xml:space="preserve">trials </w:t>
      </w:r>
      <w:r w:rsidRPr="007329EB">
        <w:rPr>
          <w:rFonts w:ascii="Book Antiqua" w:eastAsia="Times New Roman" w:hAnsi="Book Antiqua" w:cs="Times New Roman"/>
          <w:color w:val="000000"/>
          <w:sz w:val="24"/>
          <w:szCs w:val="24"/>
          <w:lang w:val="en-US" w:eastAsia="it-IT"/>
        </w:rPr>
        <w:t>are investigating zolbetuximab in different setting</w:t>
      </w:r>
      <w:r w:rsidR="00797CC5" w:rsidRPr="007329EB">
        <w:rPr>
          <w:rFonts w:ascii="Book Antiqua" w:eastAsia="Times New Roman" w:hAnsi="Book Antiqua" w:cs="Times New Roman"/>
          <w:color w:val="000000"/>
          <w:sz w:val="24"/>
          <w:szCs w:val="24"/>
          <w:lang w:val="en-US" w:eastAsia="it-IT"/>
        </w:rPr>
        <w:t xml:space="preserve"> (NCT03504397, NCT03504397, </w:t>
      </w:r>
      <w:r w:rsidR="00102C4E" w:rsidRPr="007329EB">
        <w:rPr>
          <w:rFonts w:ascii="Book Antiqua" w:eastAsia="Times New Roman" w:hAnsi="Book Antiqua" w:cs="Times New Roman"/>
          <w:color w:val="000000"/>
          <w:sz w:val="24"/>
          <w:szCs w:val="24"/>
          <w:lang w:val="en-US" w:eastAsia="it-IT"/>
        </w:rPr>
        <w:t xml:space="preserve">NCT03653507, Table </w:t>
      </w:r>
      <w:r w:rsidR="00797CC5" w:rsidRPr="007329EB">
        <w:rPr>
          <w:rFonts w:ascii="Book Antiqua" w:eastAsia="Times New Roman" w:hAnsi="Book Antiqua" w:cs="Times New Roman"/>
          <w:color w:val="000000"/>
          <w:sz w:val="24"/>
          <w:szCs w:val="24"/>
          <w:lang w:val="en-US" w:eastAsia="it-IT"/>
        </w:rPr>
        <w:t>1)</w:t>
      </w:r>
      <w:r w:rsidR="00102C4E" w:rsidRPr="007329EB">
        <w:rPr>
          <w:rFonts w:ascii="Book Antiqua" w:eastAsia="Times New Roman" w:hAnsi="Book Antiqua" w:cs="Times New Roman"/>
          <w:color w:val="000000"/>
          <w:sz w:val="24"/>
          <w:szCs w:val="24"/>
          <w:lang w:val="en-US" w:eastAsia="it-IT"/>
        </w:rPr>
        <w:t>.</w:t>
      </w:r>
      <w:r w:rsidR="006A46A3" w:rsidRPr="007329EB">
        <w:rPr>
          <w:rFonts w:ascii="Book Antiqua" w:eastAsia="Times New Roman" w:hAnsi="Book Antiqua" w:cs="Times New Roman"/>
          <w:color w:val="000000"/>
          <w:sz w:val="24"/>
          <w:szCs w:val="24"/>
          <w:lang w:val="en-US" w:eastAsia="it-IT"/>
        </w:rPr>
        <w:t xml:space="preserve"> </w:t>
      </w:r>
    </w:p>
    <w:p w14:paraId="4B9B3261" w14:textId="77777777" w:rsidR="00102C4E" w:rsidRPr="007329EB" w:rsidRDefault="00102C4E" w:rsidP="00536564">
      <w:pPr>
        <w:spacing w:after="0" w:line="360" w:lineRule="auto"/>
        <w:jc w:val="both"/>
        <w:rPr>
          <w:rFonts w:ascii="Book Antiqua" w:eastAsia="Times New Roman" w:hAnsi="Book Antiqua" w:cs="Times New Roman"/>
          <w:sz w:val="24"/>
          <w:szCs w:val="24"/>
          <w:lang w:val="en-US" w:eastAsia="it-IT"/>
        </w:rPr>
      </w:pPr>
    </w:p>
    <w:p w14:paraId="6B11E7E4" w14:textId="77777777" w:rsidR="00797CC5" w:rsidRPr="007329EB" w:rsidRDefault="007A09FE"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b/>
          <w:bCs/>
          <w:color w:val="000000"/>
          <w:sz w:val="24"/>
          <w:szCs w:val="24"/>
          <w:lang w:val="en-US" w:eastAsia="it-IT"/>
        </w:rPr>
        <w:t>ANGIOGENIC AND STROMAL INHIBITORS</w:t>
      </w:r>
    </w:p>
    <w:p w14:paraId="28F9FF67" w14:textId="1745593D" w:rsidR="007A09FE" w:rsidRPr="007329EB" w:rsidRDefault="007A09FE" w:rsidP="00536564">
      <w:pPr>
        <w:spacing w:after="0" w:line="360" w:lineRule="auto"/>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Based on the positive results of the REGARD and RAINBOW trial, other agents were assesse</w:t>
      </w:r>
      <w:r w:rsidR="00102C4E" w:rsidRPr="007329EB">
        <w:rPr>
          <w:rFonts w:ascii="Book Antiqua" w:eastAsia="Times New Roman" w:hAnsi="Book Antiqua" w:cs="Times New Roman"/>
          <w:color w:val="000000"/>
          <w:sz w:val="24"/>
          <w:szCs w:val="24"/>
          <w:lang w:val="en-US" w:eastAsia="it-IT"/>
        </w:rPr>
        <w:t xml:space="preserve">d for angiogenic inhibition in </w:t>
      </w:r>
      <w:r w:rsidRPr="007329EB">
        <w:rPr>
          <w:rFonts w:ascii="Book Antiqua" w:eastAsia="Times New Roman" w:hAnsi="Book Antiqua" w:cs="Times New Roman"/>
          <w:color w:val="000000"/>
          <w:sz w:val="24"/>
          <w:szCs w:val="24"/>
          <w:lang w:val="en-US" w:eastAsia="it-IT"/>
        </w:rPr>
        <w:t>GC. The VEG</w:t>
      </w:r>
      <w:r w:rsidR="00E3418C" w:rsidRPr="007329EB">
        <w:rPr>
          <w:rFonts w:ascii="Book Antiqua" w:eastAsia="Times New Roman" w:hAnsi="Book Antiqua" w:cs="Times New Roman"/>
          <w:color w:val="000000"/>
          <w:sz w:val="24"/>
          <w:szCs w:val="24"/>
          <w:lang w:val="en-US" w:eastAsia="it-IT"/>
        </w:rPr>
        <w:t>FR-2 tyrosine kinase inhibitor a</w:t>
      </w:r>
      <w:r w:rsidRPr="007329EB">
        <w:rPr>
          <w:rFonts w:ascii="Book Antiqua" w:eastAsia="Times New Roman" w:hAnsi="Book Antiqua" w:cs="Times New Roman"/>
          <w:color w:val="000000"/>
          <w:sz w:val="24"/>
          <w:szCs w:val="24"/>
          <w:lang w:val="en-US" w:eastAsia="it-IT"/>
        </w:rPr>
        <w:t>patinib was tested in a phase II trial of patients with advanced GC refractory to two or more lines of prior chemotherapy, showing compared to placebo, prolonged OS (6.5 mo; 95%CI</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4.8 </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7.6 </w:t>
      </w:r>
      <w:r w:rsidRPr="007329EB">
        <w:rPr>
          <w:rFonts w:ascii="Book Antiqua" w:eastAsia="Times New Roman" w:hAnsi="Book Antiqua" w:cs="Times New Roman"/>
          <w:i/>
          <w:color w:val="000000"/>
          <w:sz w:val="24"/>
          <w:szCs w:val="24"/>
          <w:lang w:val="en-US" w:eastAsia="it-IT"/>
        </w:rPr>
        <w:t>v</w:t>
      </w:r>
      <w:r w:rsidR="003B4C91" w:rsidRPr="007329EB">
        <w:rPr>
          <w:rFonts w:ascii="Book Antiqua" w:hAnsi="Book Antiqua" w:cs="Times New Roman"/>
          <w:i/>
          <w:color w:val="000000"/>
          <w:sz w:val="24"/>
          <w:szCs w:val="24"/>
          <w:lang w:val="en-US" w:eastAsia="zh-CN"/>
        </w:rPr>
        <w:t>s</w:t>
      </w:r>
      <w:r w:rsidRPr="007329EB">
        <w:rPr>
          <w:rFonts w:ascii="Book Antiqua" w:eastAsia="Times New Roman" w:hAnsi="Book Antiqua" w:cs="Times New Roman"/>
          <w:color w:val="000000"/>
          <w:sz w:val="24"/>
          <w:szCs w:val="24"/>
          <w:lang w:val="en-US" w:eastAsia="it-IT"/>
        </w:rPr>
        <w:t xml:space="preserve"> 4</w:t>
      </w:r>
      <w:r w:rsidR="001F338D" w:rsidRPr="007329EB">
        <w:rPr>
          <w:rFonts w:ascii="Book Antiqua" w:eastAsia="Times New Roman" w:hAnsi="Book Antiqua" w:cs="Times New Roman"/>
          <w:color w:val="000000"/>
          <w:sz w:val="24"/>
          <w:szCs w:val="24"/>
          <w:lang w:val="en-US" w:eastAsia="it-IT"/>
        </w:rPr>
        <w:t>.7 mo; 95%CI</w:t>
      </w:r>
      <w:r w:rsidR="003B4C91" w:rsidRPr="007329EB">
        <w:rPr>
          <w:rFonts w:ascii="Book Antiqua" w:hAnsi="Book Antiqua" w:cs="Times New Roman"/>
          <w:color w:val="000000"/>
          <w:sz w:val="24"/>
          <w:szCs w:val="24"/>
          <w:lang w:val="en-US" w:eastAsia="zh-CN"/>
        </w:rPr>
        <w:t>:</w:t>
      </w:r>
      <w:r w:rsidR="001F338D" w:rsidRPr="007329EB">
        <w:rPr>
          <w:rFonts w:ascii="Book Antiqua" w:eastAsia="Times New Roman" w:hAnsi="Book Antiqua" w:cs="Times New Roman"/>
          <w:color w:val="000000"/>
          <w:sz w:val="24"/>
          <w:szCs w:val="24"/>
          <w:lang w:val="en-US" w:eastAsia="it-IT"/>
        </w:rPr>
        <w:t xml:space="preserve"> 3.6</w:t>
      </w:r>
      <w:r w:rsidR="003B4C91" w:rsidRPr="007329EB">
        <w:rPr>
          <w:rFonts w:ascii="Book Antiqua" w:hAnsi="Book Antiqua" w:cs="Times New Roman"/>
          <w:color w:val="000000"/>
          <w:sz w:val="24"/>
          <w:szCs w:val="24"/>
          <w:lang w:val="en-US" w:eastAsia="zh-CN"/>
        </w:rPr>
        <w:t>-</w:t>
      </w:r>
      <w:r w:rsidR="007B64F8" w:rsidRPr="007329EB">
        <w:rPr>
          <w:rFonts w:ascii="Book Antiqua" w:eastAsia="Times New Roman" w:hAnsi="Book Antiqua" w:cs="Times New Roman"/>
          <w:color w:val="000000"/>
          <w:sz w:val="24"/>
          <w:szCs w:val="24"/>
          <w:lang w:val="en-US" w:eastAsia="it-IT"/>
        </w:rPr>
        <w:t xml:space="preserve">5.4; </w:t>
      </w:r>
      <w:r w:rsidR="003B4C91" w:rsidRPr="007329EB">
        <w:rPr>
          <w:rFonts w:ascii="Book Antiqua" w:eastAsia="Times New Roman" w:hAnsi="Book Antiqua" w:cs="Times New Roman"/>
          <w:i/>
          <w:color w:val="000000"/>
          <w:sz w:val="24"/>
          <w:szCs w:val="24"/>
          <w:lang w:val="en-US" w:eastAsia="it-IT"/>
        </w:rPr>
        <w:t>P</w:t>
      </w:r>
      <w:r w:rsidRPr="007329EB">
        <w:rPr>
          <w:rFonts w:ascii="Book Antiqua" w:eastAsia="Times New Roman" w:hAnsi="Book Antiqua" w:cs="Times New Roman"/>
          <w:color w:val="000000"/>
          <w:sz w:val="24"/>
          <w:szCs w:val="24"/>
          <w:lang w:val="en-US" w:eastAsia="it-IT"/>
        </w:rPr>
        <w:t xml:space="preserve"> = </w:t>
      </w:r>
      <w:r w:rsidR="00E013FC" w:rsidRPr="007329EB">
        <w:rPr>
          <w:rFonts w:ascii="Book Antiqua" w:eastAsia="Times New Roman" w:hAnsi="Book Antiqua" w:cs="Times New Roman"/>
          <w:color w:val="000000"/>
          <w:sz w:val="24"/>
          <w:szCs w:val="24"/>
          <w:lang w:val="en-US" w:eastAsia="it-IT"/>
        </w:rPr>
        <w:t>0</w:t>
      </w:r>
      <w:r w:rsidRPr="007329EB">
        <w:rPr>
          <w:rFonts w:ascii="Book Antiqua" w:eastAsia="Times New Roman" w:hAnsi="Book Antiqua" w:cs="Times New Roman"/>
          <w:color w:val="000000"/>
          <w:sz w:val="24"/>
          <w:szCs w:val="24"/>
          <w:lang w:val="en-US" w:eastAsia="it-IT"/>
        </w:rPr>
        <w:t>.0149;</w:t>
      </w:r>
      <w:r w:rsidR="006A46A3"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HR</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w:t>
      </w:r>
      <w:r w:rsidR="001F338D" w:rsidRPr="007329EB">
        <w:rPr>
          <w:rFonts w:ascii="Book Antiqua" w:eastAsia="Times New Roman" w:hAnsi="Book Antiqua" w:cs="Times New Roman"/>
          <w:color w:val="000000"/>
          <w:sz w:val="24"/>
          <w:szCs w:val="24"/>
          <w:lang w:val="en-US" w:eastAsia="it-IT"/>
        </w:rPr>
        <w:t>0.709; 95%CI</w:t>
      </w:r>
      <w:r w:rsidR="003B4C91" w:rsidRPr="007329EB">
        <w:rPr>
          <w:rFonts w:ascii="Book Antiqua" w:hAnsi="Book Antiqua" w:cs="Times New Roman"/>
          <w:color w:val="000000"/>
          <w:sz w:val="24"/>
          <w:szCs w:val="24"/>
          <w:lang w:val="en-US" w:eastAsia="zh-CN"/>
        </w:rPr>
        <w:t>:</w:t>
      </w:r>
      <w:r w:rsidR="001F338D" w:rsidRPr="007329EB">
        <w:rPr>
          <w:rFonts w:ascii="Book Antiqua" w:eastAsia="Times New Roman" w:hAnsi="Book Antiqua" w:cs="Times New Roman"/>
          <w:color w:val="000000"/>
          <w:sz w:val="24"/>
          <w:szCs w:val="24"/>
          <w:lang w:val="en-US" w:eastAsia="it-IT"/>
        </w:rPr>
        <w:t xml:space="preserve"> 0.537-</w:t>
      </w:r>
      <w:r w:rsidR="007B64F8" w:rsidRPr="007329EB">
        <w:rPr>
          <w:rFonts w:ascii="Book Antiqua" w:eastAsia="Times New Roman" w:hAnsi="Book Antiqua" w:cs="Times New Roman"/>
          <w:color w:val="000000"/>
          <w:sz w:val="24"/>
          <w:szCs w:val="24"/>
          <w:lang w:val="en-US" w:eastAsia="it-IT"/>
        </w:rPr>
        <w:t xml:space="preserve">0.937; </w:t>
      </w:r>
      <w:r w:rsidR="003B4C91" w:rsidRPr="007329EB">
        <w:rPr>
          <w:rFonts w:ascii="Book Antiqua" w:eastAsia="Times New Roman" w:hAnsi="Book Antiqua" w:cs="Times New Roman"/>
          <w:i/>
          <w:color w:val="000000"/>
          <w:sz w:val="24"/>
          <w:szCs w:val="24"/>
          <w:lang w:val="en-US" w:eastAsia="it-IT"/>
        </w:rPr>
        <w:t>P</w:t>
      </w:r>
      <w:r w:rsidRPr="007329EB">
        <w:rPr>
          <w:rFonts w:ascii="Book Antiqua" w:eastAsia="Times New Roman" w:hAnsi="Book Antiqua" w:cs="Times New Roman"/>
          <w:color w:val="000000"/>
          <w:sz w:val="24"/>
          <w:szCs w:val="24"/>
          <w:lang w:val="en-US" w:eastAsia="it-IT"/>
        </w:rPr>
        <w:t xml:space="preserve"> = </w:t>
      </w:r>
      <w:r w:rsidR="00E013FC" w:rsidRPr="007329EB">
        <w:rPr>
          <w:rFonts w:ascii="Book Antiqua" w:eastAsia="Times New Roman" w:hAnsi="Book Antiqua" w:cs="Times New Roman"/>
          <w:color w:val="000000"/>
          <w:sz w:val="24"/>
          <w:szCs w:val="24"/>
          <w:lang w:val="en-US" w:eastAsia="it-IT"/>
        </w:rPr>
        <w:t>0</w:t>
      </w:r>
      <w:r w:rsidRPr="007329EB">
        <w:rPr>
          <w:rFonts w:ascii="Book Antiqua" w:eastAsia="Times New Roman" w:hAnsi="Book Antiqua" w:cs="Times New Roman"/>
          <w:color w:val="000000"/>
          <w:sz w:val="24"/>
          <w:szCs w:val="24"/>
          <w:lang w:val="en-US" w:eastAsia="it-IT"/>
        </w:rPr>
        <w:t xml:space="preserve">.0156) and </w:t>
      </w:r>
      <w:r w:rsidR="001F338D" w:rsidRPr="007329EB">
        <w:rPr>
          <w:rFonts w:ascii="Book Antiqua" w:eastAsia="Times New Roman" w:hAnsi="Book Antiqua" w:cs="Times New Roman"/>
          <w:color w:val="000000"/>
          <w:sz w:val="24"/>
          <w:szCs w:val="24"/>
          <w:lang w:val="en-US" w:eastAsia="it-IT"/>
        </w:rPr>
        <w:t>PFS (2.6 mo; 95%CI</w:t>
      </w:r>
      <w:r w:rsidR="003B4C91" w:rsidRPr="007329EB">
        <w:rPr>
          <w:rFonts w:ascii="Book Antiqua" w:hAnsi="Book Antiqua" w:cs="Times New Roman"/>
          <w:color w:val="000000"/>
          <w:sz w:val="24"/>
          <w:szCs w:val="24"/>
          <w:lang w:val="en-US" w:eastAsia="zh-CN"/>
        </w:rPr>
        <w:t>:</w:t>
      </w:r>
      <w:r w:rsidR="001F338D" w:rsidRPr="007329EB">
        <w:rPr>
          <w:rFonts w:ascii="Book Antiqua" w:eastAsia="Times New Roman" w:hAnsi="Book Antiqua" w:cs="Times New Roman"/>
          <w:color w:val="000000"/>
          <w:sz w:val="24"/>
          <w:szCs w:val="24"/>
          <w:lang w:val="en-US" w:eastAsia="it-IT"/>
        </w:rPr>
        <w:t xml:space="preserve"> 2.0</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2.9 </w:t>
      </w:r>
      <w:r w:rsidRPr="007329EB">
        <w:rPr>
          <w:rFonts w:ascii="Book Antiqua" w:eastAsia="Times New Roman" w:hAnsi="Book Antiqua" w:cs="Times New Roman"/>
          <w:i/>
          <w:color w:val="000000"/>
          <w:sz w:val="24"/>
          <w:szCs w:val="24"/>
          <w:lang w:val="en-US" w:eastAsia="it-IT"/>
        </w:rPr>
        <w:t>v</w:t>
      </w:r>
      <w:r w:rsidR="003B4C91" w:rsidRPr="007329EB">
        <w:rPr>
          <w:rFonts w:ascii="Book Antiqua" w:hAnsi="Book Antiqua" w:cs="Times New Roman"/>
          <w:i/>
          <w:color w:val="000000"/>
          <w:sz w:val="24"/>
          <w:szCs w:val="24"/>
          <w:lang w:val="en-US" w:eastAsia="zh-CN"/>
        </w:rPr>
        <w:t>s</w:t>
      </w:r>
      <w:r w:rsidRPr="007329EB">
        <w:rPr>
          <w:rFonts w:ascii="Book Antiqua" w:eastAsia="Times New Roman" w:hAnsi="Book Antiqua" w:cs="Times New Roman"/>
          <w:color w:val="000000"/>
          <w:sz w:val="24"/>
          <w:szCs w:val="24"/>
          <w:lang w:val="en-US" w:eastAsia="it-IT"/>
        </w:rPr>
        <w:t xml:space="preserve"> 1.8 mo; 95%CI</w:t>
      </w:r>
      <w:r w:rsidR="003B4C91" w:rsidRPr="007329EB">
        <w:rPr>
          <w:rFonts w:ascii="Book Antiqua" w:hAnsi="Book Antiqua" w:cs="Times New Roman"/>
          <w:color w:val="000000"/>
          <w:sz w:val="24"/>
          <w:szCs w:val="24"/>
          <w:lang w:val="en-US" w:eastAsia="zh-CN"/>
        </w:rPr>
        <w:t xml:space="preserve">: </w:t>
      </w:r>
      <w:r w:rsidR="00DD3595" w:rsidRPr="007329EB">
        <w:rPr>
          <w:rFonts w:ascii="Book Antiqua" w:eastAsia="Times New Roman" w:hAnsi="Book Antiqua" w:cs="Times New Roman"/>
          <w:color w:val="000000"/>
          <w:sz w:val="24"/>
          <w:szCs w:val="24"/>
          <w:lang w:val="en-US" w:eastAsia="it-IT"/>
        </w:rPr>
        <w:t>1.4</w:t>
      </w:r>
      <w:r w:rsidR="003B4C91" w:rsidRPr="007329EB">
        <w:rPr>
          <w:rFonts w:ascii="Book Antiqua" w:hAnsi="Book Antiqua" w:cs="Times New Roman"/>
          <w:color w:val="000000"/>
          <w:sz w:val="24"/>
          <w:szCs w:val="24"/>
          <w:lang w:val="en-US" w:eastAsia="zh-CN"/>
        </w:rPr>
        <w:t>-</w:t>
      </w:r>
      <w:r w:rsidR="00DD3595" w:rsidRPr="007329EB">
        <w:rPr>
          <w:rFonts w:ascii="Book Antiqua" w:eastAsia="Times New Roman" w:hAnsi="Book Antiqua" w:cs="Times New Roman"/>
          <w:color w:val="000000"/>
          <w:sz w:val="24"/>
          <w:szCs w:val="24"/>
          <w:lang w:val="en-US" w:eastAsia="it-IT"/>
        </w:rPr>
        <w:t xml:space="preserve">1.9; </w:t>
      </w:r>
      <w:r w:rsidR="003B4C91" w:rsidRPr="007329EB">
        <w:rPr>
          <w:rFonts w:ascii="Book Antiqua" w:eastAsia="Times New Roman" w:hAnsi="Book Antiqua" w:cs="Times New Roman"/>
          <w:i/>
          <w:color w:val="000000"/>
          <w:sz w:val="24"/>
          <w:szCs w:val="24"/>
          <w:lang w:val="en-US" w:eastAsia="it-IT"/>
        </w:rPr>
        <w:t>P</w:t>
      </w:r>
      <w:r w:rsidRPr="007329EB">
        <w:rPr>
          <w:rFonts w:ascii="Book Antiqua" w:eastAsia="Times New Roman" w:hAnsi="Book Antiqua" w:cs="Times New Roman"/>
          <w:color w:val="000000"/>
          <w:sz w:val="24"/>
          <w:szCs w:val="24"/>
          <w:lang w:val="en-US" w:eastAsia="it-IT"/>
        </w:rPr>
        <w:t xml:space="preserve"> &lt; </w:t>
      </w:r>
      <w:r w:rsidR="00E013FC" w:rsidRPr="007329EB">
        <w:rPr>
          <w:rFonts w:ascii="Book Antiqua" w:eastAsia="Times New Roman" w:hAnsi="Book Antiqua" w:cs="Times New Roman"/>
          <w:color w:val="000000"/>
          <w:sz w:val="24"/>
          <w:szCs w:val="24"/>
          <w:lang w:val="en-US" w:eastAsia="it-IT"/>
        </w:rPr>
        <w:t>0</w:t>
      </w:r>
      <w:r w:rsidRPr="007329EB">
        <w:rPr>
          <w:rFonts w:ascii="Book Antiqua" w:eastAsia="Times New Roman" w:hAnsi="Book Antiqua" w:cs="Times New Roman"/>
          <w:color w:val="000000"/>
          <w:sz w:val="24"/>
          <w:szCs w:val="24"/>
          <w:lang w:val="en-US" w:eastAsia="it-IT"/>
        </w:rPr>
        <w:t>.001;</w:t>
      </w:r>
      <w:r w:rsidR="00E3418C"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lastRenderedPageBreak/>
        <w:t>HR</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0.444; 95%</w:t>
      </w:r>
      <w:r w:rsidR="001F338D" w:rsidRPr="007329EB">
        <w:rPr>
          <w:rFonts w:ascii="Book Antiqua" w:eastAsia="Times New Roman" w:hAnsi="Book Antiqua" w:cs="Times New Roman"/>
          <w:color w:val="000000"/>
          <w:sz w:val="24"/>
          <w:szCs w:val="24"/>
          <w:lang w:val="en-US" w:eastAsia="it-IT"/>
        </w:rPr>
        <w:t>CI</w:t>
      </w:r>
      <w:r w:rsidR="003B4C91" w:rsidRPr="007329EB">
        <w:rPr>
          <w:rFonts w:ascii="Book Antiqua" w:hAnsi="Book Antiqua" w:cs="Times New Roman"/>
          <w:color w:val="000000"/>
          <w:sz w:val="24"/>
          <w:szCs w:val="24"/>
          <w:lang w:val="en-US" w:eastAsia="zh-CN"/>
        </w:rPr>
        <w:t>:</w:t>
      </w:r>
      <w:r w:rsidR="001F338D" w:rsidRPr="007329EB">
        <w:rPr>
          <w:rFonts w:ascii="Book Antiqua" w:eastAsia="Times New Roman" w:hAnsi="Book Antiqua" w:cs="Times New Roman"/>
          <w:color w:val="000000"/>
          <w:sz w:val="24"/>
          <w:szCs w:val="24"/>
          <w:lang w:val="en-US" w:eastAsia="it-IT"/>
        </w:rPr>
        <w:t xml:space="preserve"> 0.331</w:t>
      </w:r>
      <w:r w:rsidR="003B4C91" w:rsidRPr="007329EB">
        <w:rPr>
          <w:rFonts w:ascii="Book Antiqua" w:hAnsi="Book Antiqua" w:cs="Times New Roman"/>
          <w:color w:val="000000"/>
          <w:sz w:val="24"/>
          <w:szCs w:val="24"/>
          <w:lang w:val="en-US" w:eastAsia="zh-CN"/>
        </w:rPr>
        <w:t>-</w:t>
      </w:r>
      <w:r w:rsidR="00DD3595" w:rsidRPr="007329EB">
        <w:rPr>
          <w:rFonts w:ascii="Book Antiqua" w:eastAsia="Times New Roman" w:hAnsi="Book Antiqua" w:cs="Times New Roman"/>
          <w:color w:val="000000"/>
          <w:sz w:val="24"/>
          <w:szCs w:val="24"/>
          <w:lang w:val="en-US" w:eastAsia="it-IT"/>
        </w:rPr>
        <w:t xml:space="preserve">0.595; </w:t>
      </w:r>
      <w:r w:rsidR="003B4C91" w:rsidRPr="007329EB">
        <w:rPr>
          <w:rFonts w:ascii="Book Antiqua" w:eastAsia="Times New Roman" w:hAnsi="Book Antiqua" w:cs="Times New Roman"/>
          <w:i/>
          <w:color w:val="000000"/>
          <w:sz w:val="24"/>
          <w:szCs w:val="24"/>
          <w:lang w:val="en-US" w:eastAsia="it-IT"/>
        </w:rPr>
        <w:t>P</w:t>
      </w:r>
      <w:r w:rsidR="00797CC5" w:rsidRPr="007329EB">
        <w:rPr>
          <w:rFonts w:ascii="Book Antiqua" w:eastAsia="Times New Roman" w:hAnsi="Book Antiqua" w:cs="Times New Roman"/>
          <w:color w:val="000000"/>
          <w:sz w:val="24"/>
          <w:szCs w:val="24"/>
          <w:lang w:val="en-US" w:eastAsia="it-IT"/>
        </w:rPr>
        <w:t xml:space="preserve"> &lt; </w:t>
      </w:r>
      <w:r w:rsidR="00E013FC" w:rsidRPr="007329EB">
        <w:rPr>
          <w:rFonts w:ascii="Book Antiqua" w:eastAsia="Times New Roman" w:hAnsi="Book Antiqua" w:cs="Times New Roman"/>
          <w:color w:val="000000"/>
          <w:sz w:val="24"/>
          <w:szCs w:val="24"/>
          <w:lang w:val="en-US" w:eastAsia="it-IT"/>
        </w:rPr>
        <w:t>0</w:t>
      </w:r>
      <w:r w:rsidR="00797CC5" w:rsidRPr="007329EB">
        <w:rPr>
          <w:rFonts w:ascii="Book Antiqua" w:eastAsia="Times New Roman" w:hAnsi="Book Antiqua" w:cs="Times New Roman"/>
          <w:color w:val="000000"/>
          <w:sz w:val="24"/>
          <w:szCs w:val="24"/>
          <w:lang w:val="en-US" w:eastAsia="it-IT"/>
        </w:rPr>
        <w:t>.001)</w:t>
      </w:r>
      <w:r w:rsidR="003B4C91" w:rsidRPr="007329EB">
        <w:rPr>
          <w:rFonts w:ascii="Book Antiqua" w:hAnsi="Book Antiqua" w:cs="Times New Roman"/>
          <w:color w:val="000000"/>
          <w:sz w:val="24"/>
          <w:szCs w:val="24"/>
          <w:vertAlign w:val="superscript"/>
          <w:lang w:val="en-US" w:eastAsia="zh-CN"/>
        </w:rPr>
        <w:t>[</w:t>
      </w:r>
      <w:r w:rsidR="004A785C"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{"citationItems":[{"id":"ITEM-1","itemData":{"DOI":"10.1200/JCO.2015.63.5995","ISSN":"15277755","abstract":"PURPOSE: There is currently no standard treatment strategy for patients with advanced metastatic gastric cancer experiencing progression after two or more lines of chemotherapy. We assessed the efficacy and safety of apatinib, a novel vascular endothelial growth factor receptor 2 tyrosine kinase inhibitor, in patients with advanced gastric or gastroesophageal junction adenocarcinoma for whom at least two lines of prior chemotherapy had failed.\\n\\nPATIENTS AND METHODS: This was a randomized, double-blind, placebo-controlled phase III trial. Patients from 32 centers in China with advanced gastric or gastroesophageal junction adenocarcinoma, for whom two or more prior lines of chemotherapy had failed, were enrolled. Patients were randomly assigned to oral apatinib 850 mg or placebo once daily. The primary end points were overall (OS) and progression-free survival (PFS).\\n\\nRESULTS: Between January 2011 and November 2012, 267 patients were enrolled. Median OS was significantly improved in the apatinib group compared with the placebo group (6.5 months; 95% CI, 4.8 to 7.6 v 4.7 months; 95% CI, 3.6 to 5.4; P = .0149; hazard ratio, 0.709; 95% CI, 0.537 to 0.937; P = .0156). Similarly, apatinib significantly prolonged median PFS compared with placebo (2.6 months; 95% CI, 2.0 to 2.9 v 1.8 months; 95% CI, 1.4 to 1.9; P &lt; .001; hazard ratio, 0.444; 95% CI, 0.331 to 0.595; P &lt; .001). The most common grade 3 to 4 nonhematologic adverse events were hand-foot syndrome, proteinuria, and hypertension.\\n\\nCONCLUSION: These data show that apatinib treatment significantly improved OS and PFS with an acceptable safety profile in patients with advanced gastric cancer refractory to two or more lines of prior chemotherapy.","author":[{"dropping-particle":"","family":"Li","given":"Jin","non-dropping-particle":"","parse-names":false,"suffix":""},{"dropping-particle":"","family":"Qin","given":"Shukui","non-dropping-particle":"","parse-names":false,"suffix":""},{"dropping-particle":"","family":"Xu","given":"Jianming","non-dropping-particle":"","parse-names":false,"suffix":""},{"dropping-particle":"","family":"Xiong","given":"Jianping","non-dropping-particle":"","parse-names":false,"suffix":""},{"dropping-particle":"","family":"Wu","given":"Changping","non-dropping-particle":"","parse-names":false,"suffix":""},{"dropping-particle":"","family":"Bai","given":"Yuxian","non-dropping-particle":"","parse-names":false,"suffix":""},{"dropping-particle":"","family":"Liu","given":"Wei","non-dropping-particle":"","parse-names":false,"suffix":""},{"dropping-particle":"","family":"Tong","given":"Jiandong","non-dropping-particle":"","parse-names":false,"suffix":""},{"dropping-particle":"","family":"Liu","given":"Yunpeng","non-dropping-particle":"","parse-names":false,"suffix":""},{"dropping-particle":"","family":"Xu","given":"Ruihua","non-dropping-particle":"","parse-names":false,"suffix":""},{"dropping-particle":"","family":"Wang","given":"Zhehai","non-dropping-particle":"","parse-names":false,"suffix":""},{"dropping-particle":"","family":"Wang","given":"Qiong","non-dropping-particle":"","parse-names":false,"suffix":""},{"dropping-particle":"","family":"Ouyang","given":"Xuenong","non-dropping-particle":"","parse-names":false,"suffix":""},{"dropping-particle":"","family":"Yang","given":"Yan","non-dropping-particle":"","parse-names":false,"suffix":""},{"dropping-particle":"","family":"Ba","given":"Yi","non-dropping-particle":"","parse-names":false,"suffix":""},{"dropping-particle":"","family":"Liang","given":"Jun","non-dropping-particle":"","parse-names":false,"suffix":""},{"dropping-particle":"","family":"Lin","given":"Xiaoyan","non-dropping-particle":"","parse-names":false,"suffix":""},{"dropping-particle":"","family":"Luo","given":"Deyun","non-dropping-particle":"","parse-names":false,"suffix":""},{"dropping-particle":"","family":"Zheng","given":"Rongsheng","non-dropping-particle":"","parse-names":false,"suffix":""},{"dropping-particle":"","family":"Wang","given":"Xin","non-dropping-particle":"","parse-names":false,"suffix":""},{"dropping-particle":"","family":"Sun","given":"Guoping","non-dropping-particle":"","parse-names":false,"suffix":""},{"dropping-particle":"","family":"Wang","given":"Liwei","non-dropping-particle":"","parse-names":false,"suffix":""},{"dropping-particle":"","family":"Zheng","given":"Leizhen","non-dropping-particle":"","parse-names":false,"suffix":""},{"dropping-particle":"","family":"Guo","given":"Hong","non-dropping-particle":"","parse-names":false,"suffix":""},{"dropping-particle":"","family":"Wu","given":"Jingbo","non-dropping-particle":"","parse-names":false,"suffix":""},{"dropping-particle":"","family":"Xu","given":"Nong","non-dropping-particle":"","parse-names":false,"suffix":""},{"dropping-particle":"","family":"Yang","given":"Jianwei","non-dropping-particle":"","parse-names":false,"suffix":""},{"dropping-particle":"","family":"Zhang","given":"Honggang","non-dropping-particle":"","parse-names":false,"suffix":""},{"dropping-particle":"","family":"Cheng","given":"Ying","non-dropping-particle":"","parse-names":false,"suffix":""},{"dropping-particle":"","family":"Wang","given":"Ningju","non-dropping-particle":"","parse-names":false,"suffix":""},{"dropping-particle":"","family":"Chen","given":"Lei","non-dropping-particle":"","parse-names":false,"suffix":""},{"dropping-particle":"","family":"Fan","given":"Zhining","non-dropping-particle":"","parse-names":false,"suffix":""},{"dropping-particle":"","family":"Sun","given":"Piaoyang","non-dropping-particle":"","parse-names":false,"suffix":""},{"dropping-particle":"","family":"Yu","given":"Hao","non-dropping-particle":"","parse-names":false,"suffix":""}],"container-title":"Journal of Clinical Oncology","id":"ITEM-1","issued":{"date-parts":[["2016"]]},"title":"Randomized, double-blind, placebo-controlled phase III trial of apatinib in patients with chemotherapy-refractory advanced or metastatic adenocarcinoma of the stomach or gastroesophageal junction","type":"article-journal"},"uris":["http://www.mendeley.com/documents/?uuid=8da3f8d8-0e9a-40dc-8faa-6509473d85e1"]}],"mendeley":{"formattedCitation":"&lt;sup&gt;81&lt;/sup&gt;","plainTextFormattedCitation":"81","previouslyFormattedCitation":"&lt;sup&gt;81&lt;/sup&gt;"},"properties":{"noteIndex":0},"schema":"https://github.com/citation-style-language/schema/raw/master/csl-citation.json"}</w:instrText>
      </w:r>
      <w:r w:rsidR="004A785C"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81</w:t>
      </w:r>
      <w:r w:rsidR="004A785C"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102C4E" w:rsidRPr="007329EB">
        <w:rPr>
          <w:rFonts w:ascii="Book Antiqua" w:eastAsia="Times New Roman" w:hAnsi="Book Antiqua" w:cs="Times New Roman"/>
          <w:color w:val="000000"/>
          <w:sz w:val="24"/>
          <w:szCs w:val="24"/>
          <w:lang w:val="en-US" w:eastAsia="it-IT"/>
        </w:rPr>
        <w:t xml:space="preserve">. The ongoing </w:t>
      </w:r>
      <w:r w:rsidRPr="007329EB">
        <w:rPr>
          <w:rFonts w:ascii="Book Antiqua" w:eastAsia="Times New Roman" w:hAnsi="Book Antiqua" w:cs="Times New Roman"/>
          <w:color w:val="000000"/>
          <w:sz w:val="24"/>
          <w:szCs w:val="24"/>
          <w:lang w:val="en-US" w:eastAsia="it-IT"/>
        </w:rPr>
        <w:t xml:space="preserve">ANGEL phase III trial </w:t>
      </w:r>
      <w:r w:rsidR="00C34C0A" w:rsidRPr="007329EB">
        <w:rPr>
          <w:rFonts w:ascii="Book Antiqua" w:eastAsia="Times New Roman" w:hAnsi="Book Antiqua" w:cs="Times New Roman"/>
          <w:color w:val="000000"/>
          <w:sz w:val="24"/>
          <w:szCs w:val="24"/>
          <w:lang w:val="en-US" w:eastAsia="it-IT"/>
        </w:rPr>
        <w:t xml:space="preserve">(Efficacy and Safety Trial of Apatinib Plus Best Supportive Care Compared to Placebo Plus Best Supportive Care in Patients With Gastric Cancer) </w:t>
      </w:r>
      <w:r w:rsidRPr="007329EB">
        <w:rPr>
          <w:rFonts w:ascii="Book Antiqua" w:eastAsia="Times New Roman" w:hAnsi="Book Antiqua" w:cs="Times New Roman"/>
          <w:color w:val="000000"/>
          <w:sz w:val="24"/>
          <w:szCs w:val="24"/>
          <w:lang w:val="en-US" w:eastAsia="it-IT"/>
        </w:rPr>
        <w:t>is evaluating the</w:t>
      </w:r>
      <w:r w:rsidR="004A785C" w:rsidRPr="007329EB">
        <w:rPr>
          <w:rFonts w:ascii="Book Antiqua" w:eastAsia="Times New Roman" w:hAnsi="Book Antiqua" w:cs="Times New Roman"/>
          <w:color w:val="000000"/>
          <w:sz w:val="24"/>
          <w:szCs w:val="24"/>
          <w:lang w:val="en-US" w:eastAsia="it-IT"/>
        </w:rPr>
        <w:t xml:space="preserve"> </w:t>
      </w:r>
      <w:r w:rsidR="00DD3595" w:rsidRPr="007329EB">
        <w:rPr>
          <w:rFonts w:ascii="Book Antiqua" w:eastAsia="Times New Roman" w:hAnsi="Book Antiqua" w:cs="Times New Roman"/>
          <w:color w:val="000000"/>
          <w:sz w:val="24"/>
          <w:szCs w:val="24"/>
          <w:lang w:val="en-US" w:eastAsia="it-IT"/>
        </w:rPr>
        <w:t>clinical benefit and safety of a</w:t>
      </w:r>
      <w:r w:rsidR="004A785C" w:rsidRPr="007329EB">
        <w:rPr>
          <w:rFonts w:ascii="Book Antiqua" w:eastAsia="Times New Roman" w:hAnsi="Book Antiqua" w:cs="Times New Roman"/>
          <w:color w:val="000000"/>
          <w:sz w:val="24"/>
          <w:szCs w:val="24"/>
          <w:lang w:val="en-US" w:eastAsia="it-IT"/>
        </w:rPr>
        <w:t xml:space="preserve">patinib </w:t>
      </w:r>
      <w:r w:rsidRPr="007329EB">
        <w:rPr>
          <w:rFonts w:ascii="Book Antiqua" w:eastAsia="Times New Roman" w:hAnsi="Book Antiqua" w:cs="Times New Roman"/>
          <w:color w:val="000000"/>
          <w:sz w:val="24"/>
          <w:szCs w:val="24"/>
          <w:lang w:val="en-US" w:eastAsia="it-IT"/>
        </w:rPr>
        <w:t>plus Best Supportive Care (BSC) in comparison to placebo plus BSC in patients who failed to at least two prior lines of standard chemotherapies (NCT03042611</w:t>
      </w:r>
      <w:r w:rsidR="00206471" w:rsidRPr="007329EB">
        <w:rPr>
          <w:rFonts w:ascii="Book Antiqua" w:eastAsia="Times New Roman" w:hAnsi="Book Antiqua" w:cs="Times New Roman"/>
          <w:color w:val="000000"/>
          <w:sz w:val="24"/>
          <w:szCs w:val="24"/>
          <w:lang w:val="en-US" w:eastAsia="it-IT"/>
        </w:rPr>
        <w:t>, Table 1</w:t>
      </w:r>
      <w:r w:rsidRPr="007329EB">
        <w:rPr>
          <w:rFonts w:ascii="Book Antiqua" w:eastAsia="Times New Roman" w:hAnsi="Book Antiqua" w:cs="Times New Roman"/>
          <w:color w:val="000000"/>
          <w:sz w:val="24"/>
          <w:szCs w:val="24"/>
          <w:lang w:val="en-US" w:eastAsia="it-IT"/>
        </w:rPr>
        <w:t>). Other phase III trials are assessing the efficacy of apatinib as maintenance treatment after first line induction therapy (NCT03598348, NCT02510469, NCT02509806). Regorafenib is an oral multi-kinase inhibitor which targets angiogenic</w:t>
      </w:r>
      <w:r w:rsidR="00102C4E"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(VEGFR-1 and -2, tie-2), stromal (PDGF-</w:t>
      </w:r>
      <w:r w:rsidR="003B4C91" w:rsidRPr="007329EB">
        <w:rPr>
          <w:rFonts w:ascii="Book Antiqua" w:eastAsia="Times New Roman" w:hAnsi="Book Antiqua" w:cs="Times New Roman"/>
          <w:color w:val="000000"/>
          <w:sz w:val="24"/>
          <w:szCs w:val="24"/>
          <w:lang w:eastAsia="it-IT"/>
        </w:rPr>
        <w:sym w:font="Symbol" w:char="F062"/>
      </w:r>
      <w:r w:rsidR="00102C4E" w:rsidRPr="007329EB">
        <w:rPr>
          <w:rFonts w:ascii="Book Antiqua" w:eastAsia="Times New Roman" w:hAnsi="Book Antiqua" w:cs="Times New Roman"/>
          <w:color w:val="000000"/>
          <w:sz w:val="24"/>
          <w:szCs w:val="24"/>
          <w:lang w:val="en-US" w:eastAsia="it-IT"/>
        </w:rPr>
        <w:t xml:space="preserve">) and oncogenic RTK, </w:t>
      </w:r>
      <w:r w:rsidRPr="007329EB">
        <w:rPr>
          <w:rFonts w:ascii="Book Antiqua" w:eastAsia="Times New Roman" w:hAnsi="Book Antiqua" w:cs="Times New Roman"/>
          <w:color w:val="000000"/>
          <w:sz w:val="24"/>
          <w:szCs w:val="24"/>
          <w:lang w:val="en-US" w:eastAsia="it-IT"/>
        </w:rPr>
        <w:t xml:space="preserve">largely used in metastatic colorectal cancer and GIST. In the INTEGRATE phase II study </w:t>
      </w:r>
      <w:r w:rsidR="00C34C0A" w:rsidRPr="007329EB">
        <w:rPr>
          <w:rFonts w:ascii="Book Antiqua" w:eastAsia="Times New Roman" w:hAnsi="Book Antiqua" w:cs="Times New Roman"/>
          <w:color w:val="000000"/>
          <w:sz w:val="24"/>
          <w:szCs w:val="24"/>
          <w:lang w:val="en-US" w:eastAsia="it-IT"/>
        </w:rPr>
        <w:t xml:space="preserve">(Regorafenib for the </w:t>
      </w:r>
      <w:r w:rsidR="00221AB4" w:rsidRPr="007329EB">
        <w:rPr>
          <w:rFonts w:ascii="Book Antiqua" w:eastAsia="Times New Roman" w:hAnsi="Book Antiqua" w:cs="Times New Roman"/>
          <w:color w:val="000000"/>
          <w:sz w:val="24"/>
          <w:szCs w:val="24"/>
          <w:lang w:val="en-US" w:eastAsia="it-IT"/>
        </w:rPr>
        <w:t>t</w:t>
      </w:r>
      <w:r w:rsidR="00C34C0A" w:rsidRPr="007329EB">
        <w:rPr>
          <w:rFonts w:ascii="Book Antiqua" w:eastAsia="Times New Roman" w:hAnsi="Book Antiqua" w:cs="Times New Roman"/>
          <w:color w:val="000000"/>
          <w:sz w:val="24"/>
          <w:szCs w:val="24"/>
          <w:lang w:val="en-US" w:eastAsia="it-IT"/>
        </w:rPr>
        <w:t xml:space="preserve">reatment of </w:t>
      </w:r>
      <w:r w:rsidR="00221AB4" w:rsidRPr="007329EB">
        <w:rPr>
          <w:rFonts w:ascii="Book Antiqua" w:eastAsia="Times New Roman" w:hAnsi="Book Antiqua" w:cs="Times New Roman"/>
          <w:color w:val="000000"/>
          <w:sz w:val="24"/>
          <w:szCs w:val="24"/>
          <w:lang w:val="en-US" w:eastAsia="it-IT"/>
        </w:rPr>
        <w:t>a</w:t>
      </w:r>
      <w:r w:rsidR="00C34C0A" w:rsidRPr="007329EB">
        <w:rPr>
          <w:rFonts w:ascii="Book Antiqua" w:eastAsia="Times New Roman" w:hAnsi="Book Antiqua" w:cs="Times New Roman"/>
          <w:color w:val="000000"/>
          <w:sz w:val="24"/>
          <w:szCs w:val="24"/>
          <w:lang w:val="en-US" w:eastAsia="it-IT"/>
        </w:rPr>
        <w:t xml:space="preserve">dvanced </w:t>
      </w:r>
      <w:r w:rsidR="00221AB4" w:rsidRPr="007329EB">
        <w:rPr>
          <w:rFonts w:ascii="Book Antiqua" w:eastAsia="Times New Roman" w:hAnsi="Book Antiqua" w:cs="Times New Roman"/>
          <w:color w:val="000000"/>
          <w:sz w:val="24"/>
          <w:szCs w:val="24"/>
          <w:lang w:val="en-US" w:eastAsia="it-IT"/>
        </w:rPr>
        <w:t>GC</w:t>
      </w:r>
      <w:r w:rsidR="00C34C0A"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patients with previously treated GC had statistically significantly improved PFS when treated with regorafenib compared to placebo </w:t>
      </w:r>
      <w:r w:rsidR="003B4C91" w:rsidRPr="007329EB">
        <w:rPr>
          <w:rFonts w:ascii="Book Antiqua" w:hAnsi="Book Antiqua" w:cs="Times New Roman"/>
          <w:color w:val="000000"/>
          <w:sz w:val="24"/>
          <w:szCs w:val="24"/>
          <w:lang w:val="en-US" w:eastAsia="zh-CN"/>
        </w:rPr>
        <w:t>[</w:t>
      </w:r>
      <w:r w:rsidR="003B4C91" w:rsidRPr="007329EB">
        <w:rPr>
          <w:rFonts w:ascii="Book Antiqua" w:eastAsia="Times New Roman" w:hAnsi="Book Antiqua" w:cs="Times New Roman"/>
          <w:color w:val="000000"/>
          <w:sz w:val="24"/>
          <w:szCs w:val="24"/>
          <w:lang w:val="en-US" w:eastAsia="it-IT"/>
        </w:rPr>
        <w:t xml:space="preserve">2.6 </w:t>
      </w:r>
      <w:r w:rsidR="003B4C91"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0.9 mo</w:t>
      </w:r>
      <w:r w:rsidR="003B4C91" w:rsidRPr="007329EB">
        <w:rPr>
          <w:rFonts w:ascii="Book Antiqua" w:eastAsia="Times New Roman" w:hAnsi="Book Antiqua" w:cs="Times New Roman"/>
          <w:color w:val="000000"/>
          <w:sz w:val="24"/>
          <w:szCs w:val="24"/>
          <w:lang w:val="en-US" w:eastAsia="it-IT"/>
        </w:rPr>
        <w:t xml:space="preserve"> </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HR</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0.40; 95%CI</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w:t>
      </w:r>
      <w:r w:rsidR="00DD3595" w:rsidRPr="007329EB">
        <w:rPr>
          <w:rFonts w:ascii="Book Antiqua" w:eastAsia="Times New Roman" w:hAnsi="Book Antiqua" w:cs="Times New Roman"/>
          <w:color w:val="000000"/>
          <w:sz w:val="24"/>
          <w:szCs w:val="24"/>
          <w:lang w:val="en-US" w:eastAsia="it-IT"/>
        </w:rPr>
        <w:t>0.28</w:t>
      </w:r>
      <w:r w:rsidR="003B4C91" w:rsidRPr="007329EB">
        <w:rPr>
          <w:rFonts w:ascii="Book Antiqua" w:hAnsi="Book Antiqua" w:cs="Times New Roman"/>
          <w:color w:val="000000"/>
          <w:sz w:val="24"/>
          <w:szCs w:val="24"/>
          <w:lang w:val="en-US" w:eastAsia="zh-CN"/>
        </w:rPr>
        <w:t>-</w:t>
      </w:r>
      <w:r w:rsidR="00DD3595" w:rsidRPr="007329EB">
        <w:rPr>
          <w:rFonts w:ascii="Book Antiqua" w:eastAsia="Times New Roman" w:hAnsi="Book Antiqua" w:cs="Times New Roman"/>
          <w:color w:val="000000"/>
          <w:sz w:val="24"/>
          <w:szCs w:val="24"/>
          <w:lang w:val="en-US" w:eastAsia="it-IT"/>
        </w:rPr>
        <w:t>0.59; stratified log-rank</w:t>
      </w:r>
      <w:r w:rsidR="003B4C91" w:rsidRPr="007329EB">
        <w:rPr>
          <w:rFonts w:ascii="Book Antiqua" w:hAnsi="Book Antiqua" w:cs="Times New Roman"/>
          <w:color w:val="000000"/>
          <w:sz w:val="24"/>
          <w:szCs w:val="24"/>
          <w:lang w:val="en-US" w:eastAsia="zh-CN"/>
        </w:rPr>
        <w:t>:</w:t>
      </w:r>
      <w:r w:rsidR="00DD3595" w:rsidRPr="007329EB">
        <w:rPr>
          <w:rFonts w:ascii="Book Antiqua" w:eastAsia="Times New Roman" w:hAnsi="Book Antiqua" w:cs="Times New Roman"/>
          <w:color w:val="000000"/>
          <w:sz w:val="24"/>
          <w:szCs w:val="24"/>
          <w:lang w:val="en-US" w:eastAsia="it-IT"/>
        </w:rPr>
        <w:t xml:space="preserve"> </w:t>
      </w:r>
      <w:r w:rsidR="003B4C91" w:rsidRPr="007329EB">
        <w:rPr>
          <w:rFonts w:ascii="Book Antiqua" w:eastAsia="Times New Roman" w:hAnsi="Book Antiqua" w:cs="Times New Roman"/>
          <w:i/>
          <w:color w:val="000000"/>
          <w:sz w:val="24"/>
          <w:szCs w:val="24"/>
          <w:lang w:val="en-US" w:eastAsia="it-IT"/>
        </w:rPr>
        <w:t>P</w:t>
      </w:r>
      <w:r w:rsidR="00DD3595"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&lt;</w:t>
      </w:r>
      <w:r w:rsidR="00DD3595"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0.001</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w:t>
      </w:r>
      <w:r w:rsidR="003B4C91" w:rsidRPr="007329EB">
        <w:rPr>
          <w:rFonts w:ascii="Book Antiqua" w:hAnsi="Book Antiqua" w:cs="Times New Roman"/>
          <w:color w:val="000000"/>
          <w:sz w:val="24"/>
          <w:szCs w:val="24"/>
          <w:vertAlign w:val="superscript"/>
          <w:lang w:val="en-US" w:eastAsia="zh-CN"/>
        </w:rPr>
        <w:t xml:space="preserve"> [</w:t>
      </w:r>
      <w:r w:rsidR="004A785C"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{"citationItems":[{"id":"ITEM-1","itemData":{"DOI":"10.1200/JCO.2015.65.1901","ISSN":"15277755","abstract":"PURPOSE We evaluated the activity of regorafenib, an oral multikinase inhibitor, in advanced gastric adenocarcinoma. PATIENTS AND METHODS We conducted an international (Australia and New Zealand, South Korea, and Canada) randomized phase II trial in which patients were randomly assigned at a two-to-one ratio and stratified by lines of prior chemotherapy for advanced disease (one v two) and region. Eligible patients received best supportive care plus regorafenib 160 mg or matching placebo orally on days 1 to 21 of each 28-day cycle until disease progression or prohibitive adverse events occurred. The primary end point was progression-free survival (PFS). Final analysis included data to December 31, 2014. RESULTS A total of 152 patients were randomly assigned from November 7, 2012, to February 25, 2014, yielding 147 evaluable patients (regorafenib, n = 97; placebo, n = 50). Baseline characteristics were balanced. Median PFS significantly differed between groups (regorafenib, 2.6 months; 95% CI, 1.8 to 3.1 and placebo, 0.9 months; 95% CI, 0.9 to 0.9; hazard ratio [HR], 0.40; 95% CI, 0.28 to 0.59; P &lt; .001). The effect was greater in South Korea than in Australia, New Zealand, and Canada combined (HR, 0.12 v 0.61; interaction P &lt; .001) but consistent across age, neutrophil-to-lymphocyte ratio, primary site, lines of chemotherapy, peritoneal metastasis presence, number of metastatic sites, and plasma vascular endothelial growth factor A. A survival trend in favor of regorafenib was seen (median, 5.8 months; 95% CI, 4.4 to 6.8 v 4.5 months; 95% CI, 3.4 to 5.2; HR, 0.74; P = .147). Twenty-nine patients assigned to placebo received open-label regorafenib after disease progression. Regorafenib toxicity was similar to that previously reported. CONCLUSION In this phase II trial, regorafenib was effective in prolonging PFS in refractory advanced gastric adenocarcinoma. Regional differences were found, but regorafenib was effective in both regional groups. A phase III trial is planned.","author":[{"dropping-particle":"","family":"Pavlakis","given":"Nick","non-dropping-particle":"","parse-names":false,"suffix":""},{"dropping-particle":"","family":"Sjoquist","given":"Katrin M.","non-dropping-particle":"","parse-names":false,"suffix":""},{"dropping-particle":"","family":"Martin","given":"Andrew J.","non-dropping-particle":"","parse-names":false,"suffix":""},{"dropping-particle":"","family":"Tsobanis","given":"Eric","non-dropping-particle":"","parse-names":false,"suffix":""},{"dropping-particle":"","family":"Yip","given":"Sonia","non-dropping-particle":"","parse-names":false,"suffix":""},{"dropping-particle":"","family":"Kang","given":"Yoon Koo","non-dropping-particle":"","parse-names":false,"suffix":""},{"dropping-particle":"","family":"Bang","given":"Yung Jue","non-dropping-particle":"","parse-names":false,"suffix":""},{"dropping-particle":"","family":"Alcindor","given":"Thierry","non-dropping-particle":"","parse-names":false,"suffix":""},{"dropping-particle":"","family":"O'Callaghan","given":"Christopher J.","non-dropping-particle":"","parse-names":false,"suffix":""},{"dropping-particle":"","family":"Burnell","given":"Margot J.","non-dropping-particle":"","parse-names":false,"suffix":""},{"dropping-particle":"","family":"Tebbutt","given":"Niall C.","non-dropping-particle":"","parse-names":false,"suffix":""},{"dropping-particle":"","family":"Rha","given":"Sun Young","non-dropping-particle":"","parse-names":false,"suffix":""},{"dropping-particle":"","family":"Lee","given":"Jeeyun","non-dropping-particle":"","parse-names":false,"suffix":""},{"dropping-particle":"","family":"Cho","given":"Jae Yong","non-dropping-particle":"","parse-names":false,"suffix":""},{"dropping-particle":"","family":"Lipton","given":"Lara R.","non-dropping-particle":"","parse-names":false,"suffix":""},{"dropping-particle":"","family":"Wong","given":"Mark","non-dropping-particle":"","parse-names":false,"suffix":""},{"dropping-particle":"","family":"Strickland","given":"Andrew","non-dropping-particle":"","parse-names":false,"suffix":""},{"dropping-particle":"","family":"Kim","given":"Jin Won","non-dropping-particle":"","parse-names":false,"suffix":""},{"dropping-particle":"","family":"Zalcberg","given":"John R.","non-dropping-particle":"","parse-names":false,"suffix":""},{"dropping-particle":"","family":"Simes","given":"John","non-dropping-particle":"","parse-names":false,"suffix":""},{"dropping-particle":"","family":"Goldstein","given":"David","non-dropping-particle":"","parse-names":false,"suffix":""}],"container-title":"Journal of Clinical Oncology","id":"ITEM-1","issued":{"date-parts":[["2016"]]},"title":"Regorafenib for the treatment of advanced gastric cancer (INTEGRATE): A multinational placebo-controlled phase II Trial","type":"article-journal"},"uris":["http://www.mendeley.com/documents/?uuid=223ff36a-a372-4999-ba8e-afb19e19a14a"]}],"mendeley":{"formattedCitation":"&lt;sup&gt;82&lt;/sup&gt;","plainTextFormattedCitation":"82","previouslyFormattedCitation":"&lt;sup&gt;82&lt;/sup&gt;"},"properties":{"noteIndex":0},"schema":"https://github.com/citation-style-language/schema/raw/master/csl-citation.json"}</w:instrText>
      </w:r>
      <w:r w:rsidR="004A785C"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82</w:t>
      </w:r>
      <w:r w:rsidR="004A785C"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Consistent with these res</w:t>
      </w:r>
      <w:r w:rsidR="00102C4E" w:rsidRPr="007329EB">
        <w:rPr>
          <w:rFonts w:ascii="Book Antiqua" w:eastAsia="Times New Roman" w:hAnsi="Book Antiqua" w:cs="Times New Roman"/>
          <w:color w:val="000000"/>
          <w:sz w:val="24"/>
          <w:szCs w:val="24"/>
          <w:lang w:val="en-US" w:eastAsia="it-IT"/>
        </w:rPr>
        <w:t xml:space="preserve">ults, regorafenib is currently </w:t>
      </w:r>
      <w:r w:rsidRPr="007329EB">
        <w:rPr>
          <w:rFonts w:ascii="Book Antiqua" w:eastAsia="Times New Roman" w:hAnsi="Book Antiqua" w:cs="Times New Roman"/>
          <w:color w:val="000000"/>
          <w:sz w:val="24"/>
          <w:szCs w:val="24"/>
          <w:lang w:val="en-US" w:eastAsia="it-IT"/>
        </w:rPr>
        <w:t>evaluated in the INTEGRATE II phase III trial (NCT02773524</w:t>
      </w:r>
      <w:r w:rsidR="00206471" w:rsidRPr="007329EB">
        <w:rPr>
          <w:rFonts w:ascii="Book Antiqua" w:eastAsia="Times New Roman" w:hAnsi="Book Antiqua" w:cs="Times New Roman"/>
          <w:color w:val="000000"/>
          <w:sz w:val="24"/>
          <w:szCs w:val="24"/>
          <w:lang w:val="en-US" w:eastAsia="it-IT"/>
        </w:rPr>
        <w:t>, Table 1</w:t>
      </w:r>
      <w:r w:rsidRPr="007329EB">
        <w:rPr>
          <w:rFonts w:ascii="Book Antiqua" w:eastAsia="Times New Roman" w:hAnsi="Book Antiqua" w:cs="Times New Roman"/>
          <w:color w:val="000000"/>
          <w:sz w:val="24"/>
          <w:szCs w:val="24"/>
          <w:lang w:val="en-US" w:eastAsia="it-IT"/>
        </w:rPr>
        <w:t>). Bevacizumab is a recombinant humanized monoclonal antibody that blocks angiogenesis by inhibiting VEGF-A. The AVAGAST and AVATAR trials, comparing the VEGF-antibody bevacizumab plus cisplatin/capecitabine to chemotherapy alone in different populations, failed to</w:t>
      </w:r>
      <w:r w:rsidR="005B0CAB" w:rsidRPr="007329EB">
        <w:rPr>
          <w:rFonts w:ascii="Book Antiqua" w:eastAsia="Times New Roman" w:hAnsi="Book Antiqua" w:cs="Times New Roman"/>
          <w:color w:val="000000"/>
          <w:sz w:val="24"/>
          <w:szCs w:val="24"/>
          <w:lang w:val="en-US" w:eastAsia="it-IT"/>
        </w:rPr>
        <w:t xml:space="preserve"> show significant benefit in OS</w:t>
      </w:r>
      <w:r w:rsidR="00954FB1" w:rsidRPr="007329EB">
        <w:rPr>
          <w:rFonts w:ascii="Book Antiqua" w:eastAsia="Times New Roman" w:hAnsi="Book Antiqua" w:cs="Times New Roman"/>
          <w:color w:val="000000"/>
          <w:sz w:val="24"/>
          <w:szCs w:val="24"/>
          <w:vertAlign w:val="superscript"/>
          <w:lang w:val="en-US" w:eastAsia="it-IT"/>
        </w:rPr>
        <w:t>[</w:t>
      </w:r>
      <w:r w:rsidR="005B0CA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{"citationItems":[{"id":"ITEM-1","itemData":{"DOI":"10.1200/JCO.2011.36.2236","ISSN":"0732183X","abstract":"PURPOSE: The Avastin in Gastric Cancer (AVAGAST) trial was a multinational, randomized, placebo-controlled trial designed to evaluate the efficacy of adding bevacizumab to capecitabine-cisplatin in the first-line treatment of advanced gastric cancer. PATIENTS AND METHODS: Patients received bevacizumab 7.5 mg/kg or placebo followed by cisplatin 80 mg/m(2) on day 1 plus capecitabine 1,000 mg/m(2) twice daily for 14 days every 3 weeks. Fluorouracil was permitted in patients unable to take oral medications. Cisplatin was given for six cycles; capecitabine and bevacizumab were administered until disease progression or unacceptable toxicity. The primary end point was overall survival (OS). Log-rank test was used to test the OS difference. RESULTS: In all, 774 patients were enrolled; 387 were assigned to each treatment group (intention-to-treat population), and 517 deaths were observed. Median OS was 12.1 months with bevacizumab plus fluoropyrimidine-cisplatin and 10.1 months with placebo plus fluoropyrimidine-cisplatin (hazard ratio 0.87; 95% CI, 0.73 to 1.03; P = .1002). Both median progression-free survival (6.7 v 5.3 months; hazard ratio, 0.80; 95% CI, 0.68 to 0.93; P = .0037) and overall response rate (46.0% v 37.4%; P = .0315) were significantly improved with bevacizumab versus placebo. Preplanned subgroup analyses revealed regional differences in efficacy outcomes. The most common grade 3 to 5 adverse events were neutropenia (35%, bevacizumab plus fluoropyrimidine-cisplatin; 37%, placebo plus fluoropyrimidine-cisplatin), anemia (10% v 14%), and decreased appetite (8% v 11%). No new bevacizumab-related safety signals were identified. CONCLUSION: Although AVAGAST did not reach its primary objective, adding bevacizumab to chemotherapy was associated with significant increases in progression-free survival and overall response rate in the first-line treatment of advanced gastric cancer.","author":[{"dropping-particle":"","family":"Ohtsu","given":"Atsushi","non-dropping-particle":"","parse-names":false,"suffix":""},{"dropping-particle":"","family":"Shah","given":"Manish A.","non-dropping-particle":"","parse-names":false,"suffix":""},{"dropping-particle":"","family":"Cutsem","given":"Eric","non-dropping-particle":"Van","parse-names":false,"suffix":""},{"dropping-particle":"","family":"Rha","given":"Sun Young","non-dropping-particle":"","parse-names":false,"suffix":""},{"dropping-particle":"","family":"Sawaki","given":"Akira","non-dropping-particle":"","parse-names":false,"suffix":""},{"dropping-particle":"","family":"Park","given":"Sook Ryun","non-dropping-particle":"","parse-names":false,"suffix":""},{"dropping-particle":"","family":"Lim","given":"Ho Yeong","non-dropping-particle":"","parse-names":false,"suffix":""},{"dropping-particle":"","family":"Yamada","given":"Yasuhide","non-dropping-particle":"","parse-names":false,"suffix":""},{"dropping-particle":"","family":"Wu","given":"Jian","non-dropping-particle":"","parse-names":false,"suffix":""},{"dropping-particle":"","family":"Langer","given":"Bernd","non-dropping-particle":"","parse-names":false,"suffix":""},{"dropping-particle":"","family":"Starnawski","given":"Michal","non-dropping-particle":"","parse-names":false,"suffix":""},{"dropping-particle":"","family":"Kang","given":"Yoon Koo","non-dropping-particle":"","parse-names":false,"suffix":""}],"container-title":"Journal of Clinical Oncology","id":"ITEM-1","issued":{"date-parts":[["2011"]]},"title":"Bevacizumab in combination with chemotherapy as first-line therapy in advanced gastric cancer: A randomized, double-blind, placebo-controlled phase III study","type":"article-journal"},"uris":["http://www.mendeley.com/documents/?uuid=229286e4-b0e1-4d26-83d0-21649f04e12a"]}],"mendeley":{"formattedCitation":"&lt;sup&gt;83&lt;/sup&gt;","plainTextFormattedCitation":"83","previouslyFormattedCitation":"&lt;sup&gt;83&lt;/sup&gt;"},"properties":{"noteIndex":0},"schema":"https://github.com/citation-style-language/schema/raw/master/csl-citation.json"}</w:instrText>
      </w:r>
      <w:r w:rsidR="005B0CAB"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eastAsia="it-IT"/>
        </w:rPr>
        <w:t>83</w:t>
      </w:r>
      <w:r w:rsidR="005B0CAB" w:rsidRPr="007329EB">
        <w:rPr>
          <w:rFonts w:ascii="Book Antiqua" w:eastAsia="Times New Roman" w:hAnsi="Book Antiqua" w:cs="Times New Roman"/>
          <w:color w:val="000000"/>
          <w:sz w:val="24"/>
          <w:szCs w:val="24"/>
          <w:vertAlign w:val="superscript"/>
          <w:lang w:eastAsia="it-IT"/>
        </w:rPr>
        <w:fldChar w:fldCharType="end"/>
      </w:r>
      <w:r w:rsidR="003B4C91" w:rsidRPr="007329EB">
        <w:rPr>
          <w:rFonts w:ascii="Book Antiqua" w:hAnsi="Book Antiqua" w:cs="Times New Roman"/>
          <w:color w:val="000000"/>
          <w:sz w:val="24"/>
          <w:szCs w:val="24"/>
          <w:vertAlign w:val="superscript"/>
          <w:lang w:eastAsia="zh-CN"/>
        </w:rPr>
        <w:t>,</w:t>
      </w:r>
      <w:r w:rsidR="005D51C1"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eastAsia="it-IT"/>
        </w:rPr>
        <w:instrText>ADDIN CSL_CITATION {"citationItems":[{"id":"ITEM-1","itemData":{"DOI":"10.1007/s10120-014-0351-5","ISSN":"14363305","abstract":"BACKGROUND: In the AVAGAST study, fluoropyrimidine and cisplatin plus bevacizumab did not significantly improve overall survival (OS) versus fluoropyrimidine and cisplatin plus placebo in patients with advanced gastric cancer. Geographic differences in efficacy were observed in AVAGAST, but the study only included 12 Chinese patients. AVATAR, a study similar in design to AVAGAST, was a randomized, double-blind, phase III study conducted in Chinese patients with advanced gastric cancer. METHODS: Patients more than 18 years of age with gastric adenocarcinoma were randomized 1:1 to capecitabine-cisplatin plus either bevacizumab or placebo. The primary endpoint was OS; secondary endpoints included progression-free survival (PFS) and safety. RESULTS: In total, 202 patients were included (placebo n = 102; bevacizumab n = 100). Baseline characteristics were well balanced. The primary analysis result did not show a difference in OS for the bevacizumab arm compared to the placebo arm [hazard ratio, 1.11 (95% CI, 0.79-1.56); P = 0.5567]. Median PFS was also similar in both arms. Bevacizumab plus capecitabine-cisplatin was well tolerated. Grade 3-5 adverse events (AEs) occurred in 60% of bevacizumab-treated and 68% of placebo-treated patients, respectively. Grade 3-5 AEs of special interest with bevacizumab occurred in 8% of bevacizumab-treated patients and 15% of placebo-treated patients, mainly grade 3-5 hemorrhage (bevacizumab 4%, placebo 12%). CONCLUSIONS: Addition of bevacizumab to capecitabine-cisplatin in Chinese patients with advanced gastric cancer did not improve outcomes in AVATAR. There was no difference in OS between the two arms and PFS was similar in both arms. Safety findings were as previously experienced with bevacizumab, including AVAGAST; no new safety signals were reported.","author":[{"dropping-particle":"","family":"Shen","given":"Lin","non-dropping-particle":"","parse-names":false,"suffix":""},{"dropping-particle":"","family":"Li","given":"Jin","non-dropping-particle":"","parse-names":false,"suffix":""},{"dropping-particle":"","family":"Xu","given":"Jianming","non-dropping-particle":"","parse-names":false,"suffix":""},{"dropping-particle":"","family":"Pan","given":"Hongming","non-dropping-particle":"","parse-names":false,"suffix":""},{"dropping-particle":"","family":"Dai","given":"Guanghai","non-dropping-particle":"","parse-names":false,"suffix":""},{"dropping-particle":"","family":"Qin","given":"Shukui","non-dropping-particle":"","parse-names":false,"suffix":""},{"dropping-particle":"","family":"Wang","given":"Liwei","non-dropping-particle":"","parse-names":false,"suffix":""},{"dropping-particle":"","family":"Wang","given":"Jinwan","non-dropping-particle":"","parse-names":false,"suffix":""},{"dropping-particle":"","family":"Yang","given":"Zhenzhou","non-dropping-particle":"","parse-names":false</w:instrText>
      </w:r>
      <w:r w:rsidR="002224EB" w:rsidRPr="007329EB">
        <w:rPr>
          <w:rFonts w:ascii="Book Antiqua" w:eastAsia="Times New Roman" w:hAnsi="Book Antiqua" w:cs="Times New Roman"/>
          <w:color w:val="000000"/>
          <w:sz w:val="24"/>
          <w:szCs w:val="24"/>
          <w:vertAlign w:val="superscript"/>
          <w:lang w:val="en-US" w:eastAsia="it-IT"/>
        </w:rPr>
        <w:instrText>,"suffix":""},{"dropping-particle":"","family":"Shu","given":"Yongqian","non-dropping-particle":"","parse-names":false,"suffix":""},{"dropping-particle":"","family":"Xu","given":"Ruihua","non-dropping-particle":"","parse-names":false,"suffix":""},{"dropping-particle":"","family":"Chen","given":"Lei","non-dropping-particle":"","parse-names":false,"suffix":""},{"dropping-particle":"","family":"Liu","given":"Yunpeng","non-dropping-particle":"","parse-names":false,"suffix":""},{"dropping-particle":"","family":"Yu","given":"Shiying","non-dropping-particle":"","parse-names":false,"suffix":""},{"dropping-particle":"","family":"Bu","given":"Lilian","non-dropping-particle":"","parse-names":false,"suffix":""},{"dropping-particle":"","family":"Piao","given":"Yongzhe","non-dropping-particle":"","parse-names":false,"suffix":""}],"container-title":"Gastric Cancer","id":"ITEM-1","issued":{"date-parts":[["2015"]]},"title":"Bevacizumab plus capecitabine and cisplatin in Chinese patients with inoperable locally advanced or metastatic gastric or gastroesophageal junction cancer: randomized, double-blind, phase III study (AVATAR study)","type":"article-journal"},"uris":["http://www.mendeley.com/documents/?uuid=6d5b6e89-510d-4a02-8936-ab9df41ca2f5"]}],"mendeley":{"formattedCitation":"&lt;sup&gt;84&lt;/sup&gt;","plainTextFormattedCitation":"84","previouslyFormattedCitation":"&lt;sup&gt;84&lt;/sup&gt;"},"properties":{"noteIndex":0},"schema":"https://github.com/citation-style-language/schema/raw/master/csl-citation.json"}</w:instrText>
      </w:r>
      <w:r w:rsidR="005D51C1"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84</w:t>
      </w:r>
      <w:r w:rsidR="005D51C1"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 xml:space="preserve">. Subgroup analysis of the AVAGAST trial showed that non-Asian patients were more likely to benefit from an anti-angiogenic therapy than Asian patients, although in the overall study population, this effect was not observed. Despite the encouraging results in the second line setting, in the recent phase III trial RAINFALL </w:t>
      </w:r>
      <w:r w:rsidR="00C34C0A" w:rsidRPr="007329EB">
        <w:rPr>
          <w:rFonts w:ascii="Book Antiqua" w:eastAsia="Times New Roman" w:hAnsi="Book Antiqua" w:cs="Times New Roman"/>
          <w:color w:val="000000"/>
          <w:sz w:val="24"/>
          <w:szCs w:val="24"/>
          <w:lang w:val="en-US" w:eastAsia="it-IT"/>
        </w:rPr>
        <w:t xml:space="preserve">(Ramucirumab with cisplatin and fluoropyrimidine as first-line therapy in patients with metastatic gastric or junctional adenocarcinoma) </w:t>
      </w:r>
      <w:r w:rsidRPr="007329EB">
        <w:rPr>
          <w:rFonts w:ascii="Book Antiqua" w:eastAsia="Times New Roman" w:hAnsi="Book Antiqua" w:cs="Times New Roman"/>
          <w:color w:val="000000"/>
          <w:sz w:val="24"/>
          <w:szCs w:val="24"/>
          <w:lang w:val="en-US" w:eastAsia="it-IT"/>
        </w:rPr>
        <w:t xml:space="preserve">that randomized patients to receive ramucirumab plus fluoropyrimidine and cisplatin or placebo plus fluoropyrimidine and cisplatin as first-line treatment, the addiction of ramucirumab to chemotherapy did not demonstrated a statistical significant advantage in PFS </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HR</w:t>
      </w:r>
      <w:r w:rsidR="003B4C91" w:rsidRPr="007329EB">
        <w:rPr>
          <w:rFonts w:ascii="Book Antiqua" w:hAnsi="Book Antiqua" w:cs="Times New Roman"/>
          <w:color w:val="000000"/>
          <w:sz w:val="24"/>
          <w:szCs w:val="24"/>
          <w:lang w:val="en-US" w:eastAsia="zh-CN"/>
        </w:rPr>
        <w:t>:</w:t>
      </w:r>
      <w:r w:rsidR="00E013FC" w:rsidRPr="007329EB">
        <w:rPr>
          <w:rFonts w:ascii="Book Antiqua" w:eastAsia="Times New Roman" w:hAnsi="Book Antiqua" w:cs="Times New Roman"/>
          <w:color w:val="000000"/>
          <w:sz w:val="24"/>
          <w:szCs w:val="24"/>
          <w:lang w:val="en-US" w:eastAsia="it-IT"/>
        </w:rPr>
        <w:t xml:space="preserve"> 0.961, 95%CI</w:t>
      </w:r>
      <w:r w:rsidR="003B4C91" w:rsidRPr="007329EB">
        <w:rPr>
          <w:rFonts w:ascii="Book Antiqua" w:hAnsi="Book Antiqua" w:cs="Times New Roman"/>
          <w:color w:val="000000"/>
          <w:sz w:val="24"/>
          <w:szCs w:val="24"/>
          <w:lang w:val="en-US" w:eastAsia="zh-CN"/>
        </w:rPr>
        <w:t>:</w:t>
      </w:r>
      <w:r w:rsidR="00E013FC" w:rsidRPr="007329EB">
        <w:rPr>
          <w:rFonts w:ascii="Book Antiqua" w:eastAsia="Times New Roman" w:hAnsi="Book Antiqua" w:cs="Times New Roman"/>
          <w:color w:val="000000"/>
          <w:sz w:val="24"/>
          <w:szCs w:val="24"/>
          <w:lang w:val="en-US" w:eastAsia="it-IT"/>
        </w:rPr>
        <w:t xml:space="preserve"> 0.768</w:t>
      </w:r>
      <w:r w:rsidR="003B4C91" w:rsidRPr="007329EB">
        <w:rPr>
          <w:rFonts w:ascii="Book Antiqua" w:hAnsi="Book Antiqua" w:cs="Times New Roman"/>
          <w:color w:val="000000"/>
          <w:sz w:val="24"/>
          <w:szCs w:val="24"/>
          <w:lang w:val="en-US" w:eastAsia="zh-CN"/>
        </w:rPr>
        <w:t>-</w:t>
      </w:r>
      <w:r w:rsidR="00E013FC" w:rsidRPr="007329EB">
        <w:rPr>
          <w:rFonts w:ascii="Book Antiqua" w:eastAsia="Times New Roman" w:hAnsi="Book Antiqua" w:cs="Times New Roman"/>
          <w:color w:val="000000"/>
          <w:sz w:val="24"/>
          <w:szCs w:val="24"/>
          <w:lang w:val="en-US" w:eastAsia="it-IT"/>
        </w:rPr>
        <w:t xml:space="preserve">1.203, </w:t>
      </w:r>
      <w:r w:rsidR="003B4C91" w:rsidRPr="007329EB">
        <w:rPr>
          <w:rFonts w:ascii="Book Antiqua" w:eastAsia="Times New Roman" w:hAnsi="Book Antiqua" w:cs="Times New Roman"/>
          <w:i/>
          <w:color w:val="000000"/>
          <w:sz w:val="24"/>
          <w:szCs w:val="24"/>
          <w:lang w:val="en-US" w:eastAsia="it-IT"/>
        </w:rPr>
        <w:t>P</w:t>
      </w:r>
      <w:r w:rsidR="00DD3595" w:rsidRPr="007329EB">
        <w:rPr>
          <w:rFonts w:ascii="Book Antiqua" w:eastAsia="Times New Roman" w:hAnsi="Book Antiqua" w:cs="Times New Roman"/>
          <w:color w:val="000000"/>
          <w:sz w:val="24"/>
          <w:szCs w:val="24"/>
          <w:lang w:val="en-US" w:eastAsia="it-IT"/>
        </w:rPr>
        <w:t xml:space="preserve"> </w:t>
      </w:r>
      <w:r w:rsidR="00E013FC" w:rsidRPr="007329EB">
        <w:rPr>
          <w:rFonts w:ascii="Book Antiqua" w:eastAsia="Times New Roman" w:hAnsi="Book Antiqua" w:cs="Times New Roman"/>
          <w:color w:val="000000"/>
          <w:sz w:val="24"/>
          <w:szCs w:val="24"/>
          <w:lang w:val="en-US" w:eastAsia="it-IT"/>
        </w:rPr>
        <w:t>=</w:t>
      </w:r>
      <w:r w:rsidR="00DD3595" w:rsidRPr="007329EB">
        <w:rPr>
          <w:rFonts w:ascii="Book Antiqua" w:eastAsia="Times New Roman" w:hAnsi="Book Antiqua" w:cs="Times New Roman"/>
          <w:color w:val="000000"/>
          <w:sz w:val="24"/>
          <w:szCs w:val="24"/>
          <w:lang w:val="en-US" w:eastAsia="it-IT"/>
        </w:rPr>
        <w:t xml:space="preserve"> </w:t>
      </w:r>
      <w:r w:rsidR="00E013FC" w:rsidRPr="007329EB">
        <w:rPr>
          <w:rFonts w:ascii="Book Antiqua" w:eastAsia="Times New Roman" w:hAnsi="Book Antiqua" w:cs="Times New Roman"/>
          <w:color w:val="000000"/>
          <w:sz w:val="24"/>
          <w:szCs w:val="24"/>
          <w:lang w:val="en-US" w:eastAsia="it-IT"/>
        </w:rPr>
        <w:t>0.</w:t>
      </w:r>
      <w:r w:rsidRPr="007329EB">
        <w:rPr>
          <w:rFonts w:ascii="Book Antiqua" w:eastAsia="Times New Roman" w:hAnsi="Book Antiqua" w:cs="Times New Roman"/>
          <w:color w:val="000000"/>
          <w:sz w:val="24"/>
          <w:szCs w:val="24"/>
          <w:lang w:val="en-US" w:eastAsia="it-IT"/>
        </w:rPr>
        <w:t>74) and</w:t>
      </w:r>
      <w:r w:rsidR="00E013FC" w:rsidRPr="007329EB">
        <w:rPr>
          <w:rFonts w:ascii="Book Antiqua" w:eastAsia="Times New Roman" w:hAnsi="Book Antiqua" w:cs="Times New Roman"/>
          <w:color w:val="000000"/>
          <w:sz w:val="24"/>
          <w:szCs w:val="24"/>
          <w:lang w:val="en-US" w:eastAsia="it-IT"/>
        </w:rPr>
        <w:t xml:space="preserve"> OS </w:t>
      </w:r>
      <w:r w:rsidR="003B4C91" w:rsidRPr="007329EB">
        <w:rPr>
          <w:rFonts w:ascii="Book Antiqua" w:hAnsi="Book Antiqua" w:cs="Times New Roman"/>
          <w:color w:val="000000"/>
          <w:sz w:val="24"/>
          <w:szCs w:val="24"/>
          <w:lang w:val="en-US" w:eastAsia="zh-CN"/>
        </w:rPr>
        <w:t>[</w:t>
      </w:r>
      <w:r w:rsidR="00E013FC" w:rsidRPr="007329EB">
        <w:rPr>
          <w:rFonts w:ascii="Book Antiqua" w:eastAsia="Times New Roman" w:hAnsi="Book Antiqua" w:cs="Times New Roman"/>
          <w:color w:val="000000"/>
          <w:sz w:val="24"/>
          <w:szCs w:val="24"/>
          <w:lang w:val="en-US" w:eastAsia="it-IT"/>
        </w:rPr>
        <w:t>HR</w:t>
      </w:r>
      <w:r w:rsidR="003B4C91" w:rsidRPr="007329EB">
        <w:rPr>
          <w:rFonts w:ascii="Book Antiqua" w:hAnsi="Book Antiqua" w:cs="Times New Roman"/>
          <w:color w:val="000000"/>
          <w:sz w:val="24"/>
          <w:szCs w:val="24"/>
          <w:lang w:val="en-US" w:eastAsia="zh-CN"/>
        </w:rPr>
        <w:t>:</w:t>
      </w:r>
      <w:r w:rsidR="00E013FC" w:rsidRPr="007329EB">
        <w:rPr>
          <w:rFonts w:ascii="Book Antiqua" w:eastAsia="Times New Roman" w:hAnsi="Book Antiqua" w:cs="Times New Roman"/>
          <w:color w:val="000000"/>
          <w:sz w:val="24"/>
          <w:szCs w:val="24"/>
          <w:lang w:val="en-US" w:eastAsia="it-IT"/>
        </w:rPr>
        <w:t xml:space="preserve"> 0.962, </w:t>
      </w:r>
      <w:r w:rsidR="003B4C91" w:rsidRPr="007329EB">
        <w:rPr>
          <w:rFonts w:ascii="Book Antiqua" w:eastAsia="Times New Roman" w:hAnsi="Book Antiqua" w:cs="Times New Roman"/>
          <w:color w:val="000000"/>
          <w:sz w:val="24"/>
          <w:szCs w:val="24"/>
          <w:lang w:val="en-US" w:eastAsia="it-IT"/>
        </w:rPr>
        <w:t>95%CI</w:t>
      </w:r>
      <w:r w:rsidR="003B4C91" w:rsidRPr="007329EB">
        <w:rPr>
          <w:rFonts w:ascii="Book Antiqua" w:hAnsi="Book Antiqua" w:cs="Times New Roman"/>
          <w:color w:val="000000"/>
          <w:sz w:val="24"/>
          <w:szCs w:val="24"/>
          <w:lang w:val="en-US" w:eastAsia="zh-CN"/>
        </w:rPr>
        <w:t xml:space="preserve">: </w:t>
      </w:r>
      <w:r w:rsidR="00E013FC" w:rsidRPr="007329EB">
        <w:rPr>
          <w:rFonts w:ascii="Book Antiqua" w:eastAsia="Times New Roman" w:hAnsi="Book Antiqua" w:cs="Times New Roman"/>
          <w:color w:val="000000"/>
          <w:sz w:val="24"/>
          <w:szCs w:val="24"/>
          <w:lang w:val="en-US" w:eastAsia="it-IT"/>
        </w:rPr>
        <w:t>0.801</w:t>
      </w:r>
      <w:r w:rsidR="003B4C91" w:rsidRPr="007329EB">
        <w:rPr>
          <w:rFonts w:ascii="Book Antiqua" w:hAnsi="Book Antiqua" w:cs="Times New Roman"/>
          <w:color w:val="000000"/>
          <w:sz w:val="24"/>
          <w:szCs w:val="24"/>
          <w:lang w:val="en-US" w:eastAsia="zh-CN"/>
        </w:rPr>
        <w:t>-</w:t>
      </w:r>
      <w:r w:rsidR="00E013FC" w:rsidRPr="007329EB">
        <w:rPr>
          <w:rFonts w:ascii="Book Antiqua" w:eastAsia="Times New Roman" w:hAnsi="Book Antiqua" w:cs="Times New Roman"/>
          <w:color w:val="000000"/>
          <w:sz w:val="24"/>
          <w:szCs w:val="24"/>
          <w:lang w:val="en-US" w:eastAsia="it-IT"/>
        </w:rPr>
        <w:t xml:space="preserve">1.156, </w:t>
      </w:r>
      <w:r w:rsidR="003B4C91" w:rsidRPr="007329EB">
        <w:rPr>
          <w:rFonts w:ascii="Book Antiqua" w:eastAsia="Times New Roman" w:hAnsi="Book Antiqua" w:cs="Times New Roman"/>
          <w:i/>
          <w:color w:val="000000"/>
          <w:sz w:val="24"/>
          <w:szCs w:val="24"/>
          <w:lang w:val="en-US" w:eastAsia="it-IT"/>
        </w:rPr>
        <w:t>P</w:t>
      </w:r>
      <w:r w:rsidR="00DD3595" w:rsidRPr="007329EB">
        <w:rPr>
          <w:rFonts w:ascii="Book Antiqua" w:eastAsia="Times New Roman" w:hAnsi="Book Antiqua" w:cs="Times New Roman"/>
          <w:color w:val="000000"/>
          <w:sz w:val="24"/>
          <w:szCs w:val="24"/>
          <w:lang w:val="en-US" w:eastAsia="it-IT"/>
        </w:rPr>
        <w:t xml:space="preserve"> </w:t>
      </w:r>
      <w:r w:rsidR="00E013FC" w:rsidRPr="007329EB">
        <w:rPr>
          <w:rFonts w:ascii="Book Antiqua" w:eastAsia="Times New Roman" w:hAnsi="Book Antiqua" w:cs="Times New Roman"/>
          <w:color w:val="000000"/>
          <w:sz w:val="24"/>
          <w:szCs w:val="24"/>
          <w:lang w:val="en-US" w:eastAsia="it-IT"/>
        </w:rPr>
        <w:t>=</w:t>
      </w:r>
      <w:r w:rsidR="00DD3595" w:rsidRPr="007329EB">
        <w:rPr>
          <w:rFonts w:ascii="Book Antiqua" w:eastAsia="Times New Roman" w:hAnsi="Book Antiqua" w:cs="Times New Roman"/>
          <w:color w:val="000000"/>
          <w:sz w:val="24"/>
          <w:szCs w:val="24"/>
          <w:lang w:val="en-US" w:eastAsia="it-IT"/>
        </w:rPr>
        <w:t xml:space="preserve"> </w:t>
      </w:r>
      <w:r w:rsidR="00E013FC" w:rsidRPr="007329EB">
        <w:rPr>
          <w:rFonts w:ascii="Book Antiqua" w:eastAsia="Times New Roman" w:hAnsi="Book Antiqua" w:cs="Times New Roman"/>
          <w:color w:val="000000"/>
          <w:sz w:val="24"/>
          <w:szCs w:val="24"/>
          <w:lang w:val="en-US" w:eastAsia="it-IT"/>
        </w:rPr>
        <w:t>0.</w:t>
      </w:r>
      <w:r w:rsidR="00DD3595" w:rsidRPr="007329EB">
        <w:rPr>
          <w:rFonts w:ascii="Book Antiqua" w:eastAsia="Times New Roman" w:hAnsi="Book Antiqua" w:cs="Times New Roman"/>
          <w:color w:val="000000"/>
          <w:sz w:val="24"/>
          <w:szCs w:val="24"/>
          <w:lang w:val="en-US" w:eastAsia="it-IT"/>
        </w:rPr>
        <w:t>6757; median OS 11.2 mo</w:t>
      </w:r>
      <w:r w:rsidR="003B4C91" w:rsidRPr="007329EB">
        <w:rPr>
          <w:rFonts w:ascii="Book Antiqua" w:eastAsia="Times New Roman" w:hAnsi="Book Antiqua" w:cs="Times New Roman"/>
          <w:color w:val="000000"/>
          <w:sz w:val="24"/>
          <w:szCs w:val="24"/>
          <w:lang w:val="en-US" w:eastAsia="it-IT"/>
        </w:rPr>
        <w:t xml:space="preserve"> </w:t>
      </w:r>
      <w:r w:rsidR="003B4C91" w:rsidRPr="007329EB">
        <w:rPr>
          <w:rFonts w:ascii="Book Antiqua" w:hAnsi="Book Antiqua" w:cs="Times New Roman"/>
          <w:color w:val="000000"/>
          <w:sz w:val="24"/>
          <w:szCs w:val="24"/>
          <w:lang w:val="en-US" w:eastAsia="zh-CN"/>
        </w:rPr>
        <w:t>(</w:t>
      </w:r>
      <w:r w:rsidR="00DD3595" w:rsidRPr="007329EB">
        <w:rPr>
          <w:rFonts w:ascii="Book Antiqua" w:eastAsia="Times New Roman" w:hAnsi="Book Antiqua" w:cs="Times New Roman"/>
          <w:color w:val="000000"/>
          <w:sz w:val="24"/>
          <w:szCs w:val="24"/>
          <w:lang w:val="en-US" w:eastAsia="it-IT"/>
        </w:rPr>
        <w:t>9.9</w:t>
      </w:r>
      <w:r w:rsidR="003B4C91" w:rsidRPr="007329EB">
        <w:rPr>
          <w:rFonts w:ascii="Book Antiqua" w:hAnsi="Book Antiqua" w:cs="Times New Roman"/>
          <w:color w:val="000000"/>
          <w:sz w:val="24"/>
          <w:szCs w:val="24"/>
          <w:lang w:val="en-US" w:eastAsia="zh-CN"/>
        </w:rPr>
        <w:t>-</w:t>
      </w:r>
      <w:r w:rsidR="00DD3595" w:rsidRPr="007329EB">
        <w:rPr>
          <w:rFonts w:ascii="Book Antiqua" w:eastAsia="Times New Roman" w:hAnsi="Book Antiqua" w:cs="Times New Roman"/>
          <w:color w:val="000000"/>
          <w:sz w:val="24"/>
          <w:szCs w:val="24"/>
          <w:lang w:val="en-US" w:eastAsia="it-IT"/>
        </w:rPr>
        <w:t>11.</w:t>
      </w:r>
      <w:r w:rsidRPr="007329EB">
        <w:rPr>
          <w:rFonts w:ascii="Book Antiqua" w:eastAsia="Times New Roman" w:hAnsi="Book Antiqua" w:cs="Times New Roman"/>
          <w:color w:val="000000"/>
          <w:sz w:val="24"/>
          <w:szCs w:val="24"/>
          <w:lang w:val="en-US" w:eastAsia="it-IT"/>
        </w:rPr>
        <w:t>9</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in the ramucirumab group </w:t>
      </w:r>
      <w:r w:rsidR="00DD3595" w:rsidRPr="007329EB">
        <w:rPr>
          <w:rFonts w:ascii="Book Antiqua" w:eastAsia="Times New Roman" w:hAnsi="Book Antiqua" w:cs="Times New Roman"/>
          <w:i/>
          <w:color w:val="000000"/>
          <w:sz w:val="24"/>
          <w:szCs w:val="24"/>
          <w:lang w:val="en-US" w:eastAsia="it-IT"/>
        </w:rPr>
        <w:t>vs</w:t>
      </w:r>
      <w:r w:rsidR="00DD3595" w:rsidRPr="007329EB">
        <w:rPr>
          <w:rFonts w:ascii="Book Antiqua" w:eastAsia="Times New Roman" w:hAnsi="Book Antiqua" w:cs="Times New Roman"/>
          <w:color w:val="000000"/>
          <w:sz w:val="24"/>
          <w:szCs w:val="24"/>
          <w:lang w:val="en-US" w:eastAsia="it-IT"/>
        </w:rPr>
        <w:t xml:space="preserve"> 10.</w:t>
      </w:r>
      <w:r w:rsidRPr="007329EB">
        <w:rPr>
          <w:rFonts w:ascii="Book Antiqua" w:eastAsia="Times New Roman" w:hAnsi="Book Antiqua" w:cs="Times New Roman"/>
          <w:color w:val="000000"/>
          <w:sz w:val="24"/>
          <w:szCs w:val="24"/>
          <w:lang w:val="en-US" w:eastAsia="it-IT"/>
        </w:rPr>
        <w:t>7 mo</w:t>
      </w:r>
      <w:r w:rsidR="003B4C91" w:rsidRPr="007329EB">
        <w:rPr>
          <w:rFonts w:ascii="Book Antiqua" w:eastAsia="Times New Roman" w:hAnsi="Book Antiqua" w:cs="Times New Roman"/>
          <w:color w:val="000000"/>
          <w:sz w:val="24"/>
          <w:szCs w:val="24"/>
          <w:lang w:val="en-US" w:eastAsia="it-IT"/>
        </w:rPr>
        <w:t xml:space="preserve"> </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9</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5</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11</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9</w:t>
      </w:r>
      <w:r w:rsidR="003B4C91"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in the placebo group</w:t>
      </w:r>
      <w:r w:rsidR="003B4C91" w:rsidRPr="007329EB">
        <w:rPr>
          <w:rFonts w:ascii="Book Antiqua" w:hAnsi="Book Antiqua" w:cs="Times New Roman"/>
          <w:color w:val="000000"/>
          <w:sz w:val="24"/>
          <w:szCs w:val="24"/>
          <w:lang w:val="en-US" w:eastAsia="zh-CN"/>
        </w:rPr>
        <w:t>]</w:t>
      </w:r>
      <w:r w:rsidR="00954FB1" w:rsidRPr="007329EB">
        <w:rPr>
          <w:rFonts w:ascii="Book Antiqua" w:eastAsia="Times New Roman" w:hAnsi="Book Antiqua" w:cs="Times New Roman"/>
          <w:color w:val="000000"/>
          <w:sz w:val="24"/>
          <w:szCs w:val="24"/>
          <w:vertAlign w:val="superscript"/>
          <w:lang w:val="en-US" w:eastAsia="it-IT"/>
        </w:rPr>
        <w:t>[</w:t>
      </w:r>
      <w:bookmarkStart w:id="39" w:name="_GoBack"/>
      <w:r w:rsidR="00FA06B1"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{"citationItems":[{"id":"ITEM-1","itemData":{"DOI":"10.1016/S1470-2045(18)30791-5","ISSN":"1470-2045","author":[{"dropping-particle":"","family":"Fuchs","given":"Charles S","non-dropping-particle":"","parse-names":false,"suffix":""},{"dropping-particle":"","family":"Shitara","given":"Kohei","non-dropping-particle":"","parse-names":false,"suffix":""},{"dropping-particle":"","family":"Bartolomeo","given":"Maria","non-dropping-particle":"Di","parse-names":false,"suffix":""},{"dropping-particle":"","family":"Lonardi","given":"Sara","non-dropping-particle":"","parse-names":false,"suffix":""},{"dropping-particle":"","family":"Al-Batran","given":"Salah-Eddin","non-dropping-particle":"","parse-names":false,"suffix":""},{"dropping-particle":"","family":"Cutsem","given":"Eric","non-dropping-particle":"Van","parse-names":false,"suffix":""},{"dropping-particle":"","family":"Ilson","given":"David H","non-dropping-particle":"","parse-names":false,"suffix":""},{"dropping-particle":"","family":"Alsina","given":"Maria","non-dropping-particle":"","parse-names":false,"suffix":""},{"dropping-particle":"","family":"Chau","given":"Ian","non-dropping-particle":"","parse-names":false,"suffix":""},{"dropping-particle":"","family":"Lacy","given":"Jill","non-dropping-particle":"","parse-names":false,"suffix":""},{"dropping-particle":"","family":"Ducreux","given":"Michel","non-dropping-particle":"","parse-names":false,"suffix":""},{"dropping-particle":"","family":"Mendez","given":"Guillermo Ariel","non-dropping-particle":"","parse-names":false,"suffix":""},{"dropping-particle":"","family":"Alavez","given":"Alejandro Molina","non-dropping-particle":"","parse-names":false,"suffix":""},{"dropping-particle":"","family":"Takahari","given":"Daisuke","non-dropping-particle":"","parse-names":false,"suffix":""},{"dropping-particle":"","family":"Mansoor","given":"Wasat","non-dropping-particle":"","parse-names":false,"suffix":""},{"dropping-particle":"","family":"Enzinger","given":"Peter C","non-dropping-particle":"","parse-names":false,"suffix":""},{"dropping-particle":"","family":"Gorbounova","given":"Vera","non-dropping-particle":"","parse-names":false,"suffix":""},{"dropping-particle":"","family":"Wainberg","given":"Zev A","non-dropping-particle":"","parse-names":false,"suffix":""},{"dropping-particle":"","family":"Hegewisch-Becker","given":"Susanna","non-dropping-particle":"","parse-names":false,"suffix":""},{"dropping-particle":"","family":"Ferry","given":"David","non-dropping-particle":"","parse-names":false,"suffix":""},{"dropping-particle":"","family":"Lin","given":"Ji","non-dropping-particle":"","parse-names":false,"suffix":""},{"dropping-particle":"","family":"Carlesi","given":"Roberto","non-dropping-particle":"","parse-names":false,"suffix":""},{"dropping-particle":"","family":"Das","given":"Mayukh","non-dropping-particle":"","parse-names":false,"suffix":""},{"dropping-particle":"","family":"Shah","given":"Manish A","non-dropping-particle":"","parse-names":false,"suffix":""},{"dropping-particle":"V","family":"Luft","given":"Alexander","non-dropping-particle":"","parse-names":false,"suffix":""},{"dropping-particle":"","family":"Karaseva","given":"Nina A","non-dropping-particle":"","parse-names":false,"suffix":""},{"dropping-particle":"","family":"Kowalyszyn","given":"Rubén Dario","non-dropping-particle":"","parse-names":false,"suffix":""},{"dropping-particle":"","family":"Hernandez","given":"Carlos Alberto","non-dropping-particle":"","parse-names":false,"suffix":""},{"dropping-particle":"","family":"Csoszi","given":"Tibor","non-dropping-particle":"","parse-names":false,"suffix":""},{"dropping-particle":"","family":"Vita","given":"Ferdinando","non-dropping-particle":"De","parse-names":false,"suffix":""},{"dropping-particle":"","family":"Pfeiffer","given":"Per","non-dropping-particle":"","parse-names":false,"suffix":""},{"dropping-particle":"","family":"Sugimoto","given":"Naotoshi","non-dropping-particle":"","parse-names":false,"suffix":""},{"dropping-particle":"","family":"Kocsis","given":"Judit","non-dropping-particle":"","parse-names":false,"suffix":""},{"dropping-particle":"","family":"Csilla","given":"Andràs","non-dropping-particle":"","parse-names":false,"suffix":""},{"dropping-particle":"","family":"Bodoky","given":"Gyorgy","non-dropping-particle":"","parse-names":false,"suffix":""},{"dropping-particle":"","family":"Garnica Jaliffe","given":"Georgina","non-dropping-particle":"","parse-names":false,"suffix":""},{"dropping-particle":"","family":"Protsenko","given":"Svetlana","non-dropping-particle":"","parse-names":false,"suffix":""},{"dropping-particle":"","family":"Madi","given":"Ayman","non-dropping-particle":"","parse-names":false,"suffix":""},{"dropping-particle":"","family":"Wojcik","given":"Elzbieta","non-dropping-particle":"","parse-names":false,"suffix":""},{"dropping-particle":"","family":"Brenner","given":"Baruch","non-dropping-particle":"","parse-names":false,"suffix":""},{"dropping-particle":"","family":"Folprecht","given":"Gunnar","non-dropping-particle":"","parse-names":false,"suffix":""},{"dropping-particle":"","family":"Sarosiek","given":"Tomasz","non-dropping-particle":"","parse-names":false,"suffix":""},{"dropping-particle":"","family":"Peltola","given":"Katriina Johanna","non-dropping-particle":"","parse-names":false,"suffix":""},{"dropping-particle":"","family":"Bono","given":"Peter","non-dropping-particle":"","parse-names":false,"suffix":""},{"dropping-particle":"","family":"Ayala","given":"Hubert","non-dropping-particle":"","parse-names":false,"suffix":""},{"dropping-particle":"","family":"Aprile","given":"Giuseppe","non-dropping-particle":"","parse-names":false,"suffix":""},{"dropping-particle":"","family":"Gerardo","given":"Cardellino Giovanni","non-dropping-particle":"","parse-names":false,"suffix":""},{"dropping-particle":"","family":"Huitzil Melendez","given":"Fidel David","non-dropping-particle":"","parse-names":false,"suffix":""},{"dropping-particle":"","family":"Falcone","given":"Alfredo","non-dropping-particle":"","parse-names":false,"suffix":""},{"dropping-particle":"","family":"Costanzo","given":"Francesco","non-dropping-particle":"Di","parse-names":false,"suffix":""},{"dropping-particle":"","family":"Tehfe","given":"Moustapha","non-dropping-particle":"","parse-names":false,"suffix":""},{"dropping-particle":"","family":"Mineur","given":"Laurent","non-dropping-particle":"","parse-names":false,"suffix":""},{"dropping-particle":"","family":"García Alfonso","given":"Pilar","non-dropping-particle":"","parse-names":false,"suffix":""},{"dropping-particle":"","family":"Obermannova","given":"Radka","non-dropping-particle":"","parse-names":false,"suffix":""},{"dropping-particle":"","family":"Senellart","given":"Hélène","non-dropping-particle":"","parse-names":false,"suffix":""},{"dropping-particle":"","family":"Petty","given":"Russell","non-dropping-particle":"","parse-names":false,"suffix":""},{"dropping-particle":"","family":"Samuel","given":"Leslie","non-dropping-particle":"","parse-names":false,"suffix":""},{"dropping-particle":"","family":"Acs","given":"Peter Istvan","non-dropping-particle":"","parse-names":false,"suffix":""},{"dropping-particle":"","family":"Hussein","given":"Maen Abdelkarim","non-dropping-particle":"","parse-names":false,"suffix":""},{"dropping-particle":"","family":"Nechaeva","given":"Marina N","non-dropping-particle":"","parse-names":false,"suffix":""},{"dropping-particle":"","family":"Erdkamp","given":"F L G","non-dropping-particle":"","parse-names":false,"suffix":""},{"dropping-particle":"","family":"Won","given":"Elizabeth","non-dropping-particle":"","parse-names":false,"suffix":""},{"dropping-particle":"","family":"Bendell","given":"Johanna Chock","non-dropping-particle":"","parse-names":false,"suffix":""},{"dropping-particle":"","family":"Gallego Plazas","given":"Javier","non-dropping-particle":"","parse-names":false,"suffix":""},{"dropping-particle":"","family":"Lorenzen","given":"Sylvie","non-dropping-particle":"","parse-names":false,"suffix":""},{"dropping-particle":"","family":"Melichar","given":"Bohuslav","non-dropping-particle":"","parse-names":false,"suffix":""},{"dropping-particle":"","family":"Escudero","given":"Miguel Angel","non-dropping-particle":"","parse-names":false,"suffix":""},{"dropping-particle":"","family":"Pezet","given":"Denis","non-dropping-particle":"","parse-names":false,"suffix":""},{"dropping-particle":"","family":"Phelip","given":"Jean-Marc","non-dropping-particle":"","parse-names":false,"suffix":""},{"dropping-particle":"","family":"Kaen","given":"Diego Lucas","non-dropping-particle":"","parse-names":false,"suffix":""},{"dropping-particle":"","family":"Reeves","given":"James A Jr","non-dropping-particle":"","parse-names":false,"suffix":""},{"dropping-particle":"","family":"Longo Muñoz","given":"Federico","non-dropping-particle":"","parse-names":false,"suffix":""},{"dropping-particle":"","family":"Madhusudan","given":"Srinivasan","non-dropping-particle":"","parse-names":false,"suffix":""},{"dropping-particle":"","family":"Barone","given":"Carlo","non-dropping-particle":"","parse-names":false,"suffix":""},{"dropping-particle":"","family":"Fein","given":"Luis Enrique","non-dropping-particle":"","parse-names":false,"suffix":""},{"dropping-particle":"","family":"Gomez Villanueva","given":"Angel","non-dropping-particle":"","parse-names":false,"suffix":""},{"dropping-particle":"","family":"Hebbar","given":"Mohamed","non-dropping-particle":"","parse-names":false,"suffix":""},{"dropping-particle":"","family":"Prausova","given":"Jana","non-dropping-particle":"","parse-names":false,"suffix":""},{"dropping-particle":"","family":"Visa Turmo","given":"Laura","non-dropping-particle":"","parse-names":false,"suffix":""},{"dropping-particle":"","family":"Vidal Barrull","given":"Joana","non-dropping-particle":"","parse-names":false,"suffix":""},{"dropping-particle":"","family":"Yilmaz","given":"Mette Karen Nytoft","non-dropping-particle":"","parse-names":false,"suffix":""},{"dropping-particle":"","family":"Beny","given":"Alex","non-dropping-particle":"","parse-names":false,"suffix":""},{"dropping-particle":"","family":"Laarhoven","given":"H M W","non-dropping-particle":"Van","parse-names":false,"suffix":""},{"dropping-particle":"","family":"DiCarlo","given":"Brian Anthony","non-dropping-particle":"","parse-names":false,"suffix":""},{"dropping-particle":"","family":"Esaki","given":"Taito","non-dropping-particle":"","parse-names":false,"suffix":""},{"dropping-particle":"","family":"Fujitani","given":"Kazumasa","non-dropping-particle":"","parse-names":false,"suffix":""},{"dropping-particle":"","family":"Geboes","given":"Karen","non-dropping-particle":"","parse-names":false,"suffix":""},{"dropping-particle":"","family":"Geva","given":"Ravit","non-dropping-particle":"","parse-names":false,"suffix":""},{"dropping-particle":"","family":"Kadowaki","given":"Shigenori","non-dropping-particle":"","parse-names":false,"suffix":""},{"dropping-particle":"","family":"Leong","given":"Stephen","non-dropping-particle":"","parse-names":false,"suffix":""},{"dropping-particle":"","family":"Machida","given":"Nozomu","non-dropping-particle":"","parse-names":false,"suffix":""},{"dropping-particle":"","family":"Raj","given":"Moses Sundar","non-dropping-particle":"","parse-names":false,"suffix":""},{"dropping-particle":"","family":"Ramirez Godinez","given":"Francisco Javier","non-dropping-particle":"","parse-names":false,"suffix":""},{"dropping-particle":"","family":"Ruzsa","given":"Agnes","non-dropping-particle":"","parse-names":false,"suffix":""},{"dropping-particle":"","family":"Ford","given":"Hugo","non-dropping-particle":"","parse-names":false,"suffix":""},{"dropping-particle":"","family":"Lawler","given":"William E","non-dropping-particle":"","parse-names":false,"suffix":""},{"dropping-particle":"","family":"Maisey","given":"Nicolas Robert","non-dropping-particle":"","parse-names":false,"suffix":""},{"dropping-particle":"","family":"Petera","given":"Jiri","non-dropping-particle":"","parse-names":false,"suffix":""},{"dropping-particle":"","family":"Shacham-Shmueli","given":"Einat","non-dropping-particle":"","parse-names":false,"suffix":""},{"dropping-particle":"","family":"Sinapi","given":"Isabelle","non-dropping-particle":"","parse-names":false,"suffix":""},{"dropping-particle":"","family":"Yamaguchi","given":"Kensei","non-dropping-particle":"","parse-names":false,"suffix":""},{"dropping-particle":"","family":"Hara","given":"Hiroki","non-dropping-particle":"","parse-names":false,"suffix":""},{"dropping-particle":"","family":"Beck","given":"Joseph Thaddeus","non-dropping-particle":"","parse-names":false,"suffix":""},{"dropping-particle":"","family":"Błasińska-Morawiec","given":"Maria","non-dropping-particle":"","parse-names":false,"suffix":""},{"dropping-particle":"","family":"Villalobos Valencia","given":"Ricardo","non-dropping-particle":"","parse-names":false,"suffix":""},{"dropping-particle":"","family":"Alcindor","given":"Thierry","non-dropping-particle":"","parse-names":false,"suffix":""},{"dropping-particle":"","family":"Bajaj","given":"Madhuri","non-dropping-particle":"","parse-names":false,"suffix":""},{"dropping-particle":"","family":"Berry","given":"Scott","non-dropping-particle":"","parse-names":false,"suffix":""},{"dropping-particle":"","family":"Gomez","given":"Christina Maria","non-dropping-particle":"","parse-names":false,"suffix":""},{"dropping-particle":"","family":"Dammrich","given":"Daniel","non-dropping-particle":"","parse-names":false,"suffix":""},{"dropping-particle":"","family":"Patel","given":"Ravindranath","non-dropping-particle":"","parse-names":false,"suffix":""},{"dropping-particle":"","family":"Taieb","given":"Julien","non-dropping-particle":"","parse-names":false,"suffix":""},{"dropping-particle":"","family":"Tije","given":"A J","non-dropping-particle":"Ten","parse-names":false,"suffix":""},{"dropping-particle":"","family":"Burkes","given":"Ronald L","non-dropping-particle":"","parse-names":false,"suffix":""},{"dropping-particle":"","family":"Cabanillas","given":"Fernando","non-dropping-particle":"","parse-names":false,"suffix":""},{"dropping-particle":"","family":"Firdaus","given":"Irfan","non-dropping-particle":"","parse-names":false,"suffix":""},{"dropping-particle":"","family":"Chua","given":"Cynthia Coo","non-dropping-particle":"","parse-names":false,"suffix":""},{"dropping-particle":"","family":"Hironaka","given":"Shuichi","non-dropping-particle":"","parse-names":false,"suffix":""},{"dropping-particle":"","family":"Hofheinz","given":"Ralf-Dieter","non-dropping-particle":"","parse-names":false,"suffix":""},{"dropping-particle":"","family":"Lim","given":"Howard J","non-dropping-particle":"","parse-names":false,"suffix":""},{"dropping-particle":"","family":"Nordsmark","given":"Marianne","non-dropping-particle":"","parse-names":false,"suffix":""},{"dropping-particle":"","family":"Piko","given":"Bela","non-dropping-particle":"","parse-names":false,"suffix":""},{"dropping-particle":"","family":"Verma","given":"Udit","non-dropping-particle":"","parse-names":false,"suffix":""},{"dropping-particle":"","family":"Wadsley","given":"Jonathan","non-dropping-particle":"","parse-names":false,"suffix":""},{"dropping-particle":"","family":"Yukisawa","given":"Seigo","non-dropping-particle":"","parse-names":false,"suffix":""},{"dropping-particle":"","family":"Gutiérrez Delgado","given":"Francisco","non-dropping-particle":"","parse-names":false,"suffix":""},{"dropping-particle":"","family":"Denlinger","given":"Crystal S","non-dropping-particle":"","parse-names":false,"suffix":""},{"dropping-particle":"","family":"Kallio","given":"Raija","non-dropping-particle":"","parse-names":false,"suffix":""},{"dropping-particle":"","family":"Pikiel","given":"Joanna","non-dropping-particle":"","parse-names":false,"suffix":""},{"dropping-particle":"","family":"Wojcik-Tomaszewska","given":"Joanna","non-dropping-particle":"","parse-names":false,"suffix":""},{"dropping-particle":"","family":"Brezden-Masley","given":"Christine","non-dropping-particle":"","parse-names":false,"suffix":""},{"dropping-particle":"","family":"Jang","given":"Raymond Woo-Jun","non-dropping-particle":"","parse-names":false,"suffix":""},{"dropping-particle":"","family":"Pribylova","given":"Jana","non-dropping-particle":"","parse-names":false,"suffix":""},{"dropping-particle":"","family":"Sakai","given":"Daisuke","non-dropping-particle":"","parse-names":false,"suffix":""},{"dropping-particle":"","family":"Bartoli","given":"Maria Alejandra","non-dropping-particle":"","parse-names":false,"suffix":""},{"dropping-particle":"","family":"Cats","given":"A","non-dropping-particle":"","parse-names":false,"suffix":""},{"dropping-particle":"","family":"Grootscholten","given":"M I","non-dropping-particle":"","parse-names":false,"suffix":""},{"dropping-particle":"","family":"Dichmann","given":"Robert Andrew","non-dropping-particle":"","parse-names":false,"suffix":""},{"dropping-particle":"","family":"Hool","given":"Hugo","non-dropping-particle":"","parse-names":false,"suffix":""},{"dropping-particle":"","family":"Shaib","given":"Walid","non-dropping-particle":"","parse-names":false,"suffix":""},{"dropping-particle":"","family":"Tsuji","given":"Akihito","non-dropping-particle":"","parse-names":false,"suffix":""},{"dropping-particle":"","family":"Eynde","given":"Marc","non-dropping-particle":"Van den","parse-names":false,"suffix":""},{"dropping-particle":"","family":"Velez-Cortez","given":"Hector","non-dropping-particle":"","parse-names":false,"suffix":""},{"dropping-particle":"","family":"Asmis","given":"Timothy R","non-dropping-particle":"","parse-names":false,"suffix":""}],"container-title":"The Lancet Oncology","id":"ITEM-1","issue":"3","issued":{"date-parts":[["2019","3","1"]]},"note":"doi: 10.1016/S1470-2045(18)30791-5","page":"420-435","publisher":"Elsevier","title":"Ramucirumab with cisplatin and fluoropyrimidine as first-line therapy in patients with metastatic gastric or junctional adenocarcinoma (RAINFALL): a double-blind, randomised, placebo-controlled, phase 3 trial","type":"article-journal","volume":"20"},"uris":["http://www.mendeley.com/documents/?uuid=3747f8ff-b532-4b0d-8733-17d732dd3f84"]}],"mendeley":{"formattedCitation":"&lt;sup&gt;85&lt;/sup&gt;","plainTextFormattedCitation":"85","previouslyFormattedCitation":"&lt;sup&gt;85&lt;/sup&gt;"},"properties":{"noteIndex":0},"schema":"https://github.com/citation-style-language/schema/raw/master/csl-citation.json"}</w:instrText>
      </w:r>
      <w:r w:rsidR="00FA06B1" w:rsidRPr="007329EB">
        <w:rPr>
          <w:rFonts w:ascii="Book Antiqua" w:eastAsia="Times New Roman" w:hAnsi="Book Antiqua" w:cs="Times New Roman"/>
          <w:color w:val="000000"/>
          <w:sz w:val="24"/>
          <w:szCs w:val="24"/>
          <w:vertAlign w:val="superscript"/>
          <w:lang w:eastAsia="it-IT"/>
        </w:rPr>
        <w:fldChar w:fldCharType="separate"/>
      </w:r>
      <w:r w:rsidR="00E90A04" w:rsidRPr="007329EB">
        <w:rPr>
          <w:rFonts w:ascii="Book Antiqua" w:eastAsia="Times New Roman" w:hAnsi="Book Antiqua" w:cs="Times New Roman"/>
          <w:noProof/>
          <w:color w:val="000000"/>
          <w:sz w:val="24"/>
          <w:szCs w:val="24"/>
          <w:vertAlign w:val="superscript"/>
          <w:lang w:val="en-US" w:eastAsia="it-IT"/>
        </w:rPr>
        <w:t>85</w:t>
      </w:r>
      <w:r w:rsidR="00FA06B1"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bookmarkEnd w:id="39"/>
      <w:r w:rsidR="00FA06B1" w:rsidRPr="007329EB">
        <w:rPr>
          <w:rFonts w:ascii="Book Antiqua" w:eastAsia="Times New Roman" w:hAnsi="Book Antiqua" w:cs="Times New Roman"/>
          <w:color w:val="000000"/>
          <w:sz w:val="24"/>
          <w:szCs w:val="24"/>
          <w:lang w:val="en-US" w:eastAsia="it-IT"/>
        </w:rPr>
        <w:t>.</w:t>
      </w:r>
      <w:r w:rsidR="00E3418C"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 xml:space="preserve">Other studies have investigated innovative approach to target the tumor microenvironment. A phase I/Ib </w:t>
      </w:r>
      <w:r w:rsidRPr="007329EB">
        <w:rPr>
          <w:rFonts w:ascii="Book Antiqua" w:eastAsia="Times New Roman" w:hAnsi="Book Antiqua" w:cs="Times New Roman"/>
          <w:color w:val="000000"/>
          <w:sz w:val="24"/>
          <w:szCs w:val="24"/>
          <w:lang w:val="en-US" w:eastAsia="it-IT"/>
        </w:rPr>
        <w:lastRenderedPageBreak/>
        <w:t>study found that the addition of andecaliximab, a monoclonal antibody that inhibits matrix metalloproteinase 9, to FOLFOX showed activity in GC and GEJC. Unfortunately the phase III GAMMA-1 trial</w:t>
      </w:r>
      <w:r w:rsidR="00C34C0A" w:rsidRPr="007329EB">
        <w:rPr>
          <w:rFonts w:ascii="Book Antiqua" w:eastAsia="Times New Roman" w:hAnsi="Book Antiqua" w:cs="Times New Roman"/>
          <w:color w:val="000000"/>
          <w:sz w:val="24"/>
          <w:szCs w:val="24"/>
          <w:lang w:val="en-US" w:eastAsia="it-IT"/>
        </w:rPr>
        <w:t xml:space="preserve"> (A phase III, randomized, double-blind, placebo-controlled study to evaluate the efficacy and safety of andecaliximab combined with mFOLFOX6 as first-line treatment in patients with advanced gastric or gastroesophageal junction adenocarcinoma)</w:t>
      </w:r>
      <w:r w:rsidRPr="007329EB">
        <w:rPr>
          <w:rFonts w:ascii="Book Antiqua" w:eastAsia="Times New Roman" w:hAnsi="Book Antiqua" w:cs="Times New Roman"/>
          <w:color w:val="000000"/>
          <w:sz w:val="24"/>
          <w:szCs w:val="24"/>
          <w:lang w:val="en-US" w:eastAsia="it-IT"/>
        </w:rPr>
        <w:t xml:space="preserve"> comparing FOLFOX6 plus andecaliximab or mFOLFOX6 plus placebo showed a median OS of 12.5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11.8 mo in the andecaliximab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placebo trea</w:t>
      </w:r>
      <w:r w:rsidR="00A1271A" w:rsidRPr="007329EB">
        <w:rPr>
          <w:rFonts w:ascii="Book Antiqua" w:eastAsia="Times New Roman" w:hAnsi="Book Antiqua" w:cs="Times New Roman"/>
          <w:color w:val="000000"/>
          <w:sz w:val="24"/>
          <w:szCs w:val="24"/>
          <w:lang w:val="en-US" w:eastAsia="it-IT"/>
        </w:rPr>
        <w:t>tment groups, respectively (HR</w:t>
      </w:r>
      <w:r w:rsidR="0092384D"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0.93, two-sided</w:t>
      </w:r>
      <w:r w:rsidR="0092384D"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w:t>
      </w:r>
      <w:r w:rsidR="0092384D" w:rsidRPr="007329EB">
        <w:rPr>
          <w:rFonts w:ascii="Book Antiqua" w:eastAsia="Times New Roman" w:hAnsi="Book Antiqua" w:cs="Times New Roman"/>
          <w:i/>
          <w:iCs/>
          <w:color w:val="000000"/>
          <w:sz w:val="24"/>
          <w:szCs w:val="24"/>
          <w:lang w:val="en-US" w:eastAsia="it-IT"/>
        </w:rPr>
        <w:t>P</w:t>
      </w:r>
      <w:r w:rsidR="00DD3595" w:rsidRPr="007329EB">
        <w:rPr>
          <w:rFonts w:ascii="Book Antiqua" w:eastAsia="Times New Roman" w:hAnsi="Book Antiqua" w:cs="Times New Roman"/>
          <w:iCs/>
          <w:color w:val="000000"/>
          <w:sz w:val="24"/>
          <w:szCs w:val="24"/>
          <w:lang w:val="en-US" w:eastAsia="it-IT"/>
        </w:rPr>
        <w:t xml:space="preserve"> </w:t>
      </w:r>
      <w:r w:rsidR="00A1271A" w:rsidRPr="007329EB">
        <w:rPr>
          <w:rFonts w:ascii="Book Antiqua" w:eastAsia="Times New Roman" w:hAnsi="Book Antiqua" w:cs="Times New Roman"/>
          <w:i/>
          <w:iCs/>
          <w:color w:val="000000"/>
          <w:sz w:val="24"/>
          <w:szCs w:val="24"/>
          <w:lang w:val="en-US" w:eastAsia="it-IT"/>
        </w:rPr>
        <w:t>=</w:t>
      </w:r>
      <w:r w:rsidR="00DD3595" w:rsidRPr="007329EB">
        <w:rPr>
          <w:rFonts w:ascii="Book Antiqua" w:eastAsia="Times New Roman" w:hAnsi="Book Antiqua" w:cs="Times New Roman"/>
          <w:i/>
          <w:iCs/>
          <w:color w:val="000000"/>
          <w:sz w:val="24"/>
          <w:szCs w:val="24"/>
          <w:lang w:val="en-US" w:eastAsia="it-IT"/>
        </w:rPr>
        <w:t xml:space="preserve"> </w:t>
      </w:r>
      <w:r w:rsidR="00E3418C" w:rsidRPr="007329EB">
        <w:rPr>
          <w:rFonts w:ascii="Book Antiqua" w:eastAsia="Times New Roman" w:hAnsi="Book Antiqua" w:cs="Times New Roman"/>
          <w:iCs/>
          <w:color w:val="000000"/>
          <w:sz w:val="24"/>
          <w:szCs w:val="24"/>
          <w:lang w:val="en-US" w:eastAsia="it-IT"/>
        </w:rPr>
        <w:t>0</w:t>
      </w:r>
      <w:r w:rsidRPr="007329EB">
        <w:rPr>
          <w:rFonts w:ascii="Book Antiqua" w:eastAsia="Times New Roman" w:hAnsi="Book Antiqua" w:cs="Times New Roman"/>
          <w:color w:val="000000"/>
          <w:sz w:val="24"/>
          <w:szCs w:val="24"/>
          <w:lang w:val="en-US" w:eastAsia="it-IT"/>
        </w:rPr>
        <w:t xml:space="preserve">.56) and a median PFS of 7.5 mo in the andecaliximab group </w:t>
      </w:r>
      <w:r w:rsidRPr="007329EB">
        <w:rPr>
          <w:rFonts w:ascii="Book Antiqua" w:eastAsia="Times New Roman" w:hAnsi="Book Antiqua" w:cs="Times New Roman"/>
          <w:i/>
          <w:color w:val="000000"/>
          <w:sz w:val="24"/>
          <w:szCs w:val="24"/>
          <w:lang w:val="en-US" w:eastAsia="it-IT"/>
        </w:rPr>
        <w:t>vs</w:t>
      </w:r>
      <w:r w:rsidRPr="007329EB">
        <w:rPr>
          <w:rFonts w:ascii="Book Antiqua" w:eastAsia="Times New Roman" w:hAnsi="Book Antiqua" w:cs="Times New Roman"/>
          <w:color w:val="000000"/>
          <w:sz w:val="24"/>
          <w:szCs w:val="24"/>
          <w:lang w:val="en-US" w:eastAsia="it-IT"/>
        </w:rPr>
        <w:t xml:space="preserve"> 7.1 mo</w:t>
      </w:r>
      <w:r w:rsidR="00A1271A" w:rsidRPr="007329EB">
        <w:rPr>
          <w:rFonts w:ascii="Book Antiqua" w:eastAsia="Times New Roman" w:hAnsi="Book Antiqua" w:cs="Times New Roman"/>
          <w:color w:val="000000"/>
          <w:sz w:val="24"/>
          <w:szCs w:val="24"/>
          <w:lang w:val="en-US" w:eastAsia="it-IT"/>
        </w:rPr>
        <w:t xml:space="preserve"> in the placebo group (HR</w:t>
      </w:r>
      <w:r w:rsidR="0092384D" w:rsidRPr="007329EB">
        <w:rPr>
          <w:rFonts w:ascii="Book Antiqua" w:hAnsi="Book Antiqua" w:cs="Times New Roman"/>
          <w:color w:val="000000"/>
          <w:sz w:val="24"/>
          <w:szCs w:val="24"/>
          <w:lang w:val="en-US" w:eastAsia="zh-CN"/>
        </w:rPr>
        <w:t>:</w:t>
      </w:r>
      <w:r w:rsidR="00A1271A" w:rsidRPr="007329EB">
        <w:rPr>
          <w:rFonts w:ascii="Book Antiqua" w:eastAsia="Times New Roman" w:hAnsi="Book Antiqua" w:cs="Times New Roman"/>
          <w:color w:val="000000"/>
          <w:sz w:val="24"/>
          <w:szCs w:val="24"/>
          <w:lang w:val="en-US" w:eastAsia="it-IT"/>
        </w:rPr>
        <w:t xml:space="preserve"> </w:t>
      </w:r>
      <w:r w:rsidRPr="007329EB">
        <w:rPr>
          <w:rFonts w:ascii="Book Antiqua" w:eastAsia="Times New Roman" w:hAnsi="Book Antiqua" w:cs="Times New Roman"/>
          <w:color w:val="000000"/>
          <w:sz w:val="24"/>
          <w:szCs w:val="24"/>
          <w:lang w:val="en-US" w:eastAsia="it-IT"/>
        </w:rPr>
        <w:t>0.94, two-sided</w:t>
      </w:r>
      <w:r w:rsidR="0092384D" w:rsidRPr="007329EB">
        <w:rPr>
          <w:rFonts w:ascii="Book Antiqua" w:hAnsi="Book Antiqua" w:cs="Times New Roman"/>
          <w:color w:val="000000"/>
          <w:sz w:val="24"/>
          <w:szCs w:val="24"/>
          <w:lang w:val="en-US" w:eastAsia="zh-CN"/>
        </w:rPr>
        <w:t>:</w:t>
      </w:r>
      <w:r w:rsidRPr="007329EB">
        <w:rPr>
          <w:rFonts w:ascii="Book Antiqua" w:eastAsia="Times New Roman" w:hAnsi="Book Antiqua" w:cs="Times New Roman"/>
          <w:color w:val="000000"/>
          <w:sz w:val="24"/>
          <w:szCs w:val="24"/>
          <w:lang w:val="en-US" w:eastAsia="it-IT"/>
        </w:rPr>
        <w:t xml:space="preserve"> </w:t>
      </w:r>
      <w:r w:rsidR="0092384D" w:rsidRPr="007329EB">
        <w:rPr>
          <w:rFonts w:ascii="Book Antiqua" w:eastAsia="Times New Roman" w:hAnsi="Book Antiqua" w:cs="Times New Roman"/>
          <w:i/>
          <w:iCs/>
          <w:color w:val="000000"/>
          <w:sz w:val="24"/>
          <w:szCs w:val="24"/>
          <w:lang w:val="en-US" w:eastAsia="it-IT"/>
        </w:rPr>
        <w:t>P</w:t>
      </w:r>
      <w:r w:rsidR="00DD3595" w:rsidRPr="007329EB">
        <w:rPr>
          <w:rFonts w:ascii="Book Antiqua" w:eastAsia="Times New Roman" w:hAnsi="Book Antiqua" w:cs="Times New Roman"/>
          <w:iCs/>
          <w:color w:val="000000"/>
          <w:sz w:val="24"/>
          <w:szCs w:val="24"/>
          <w:lang w:val="en-US" w:eastAsia="it-IT"/>
        </w:rPr>
        <w:t xml:space="preserve"> </w:t>
      </w:r>
      <w:r w:rsidR="00A1271A" w:rsidRPr="007329EB">
        <w:rPr>
          <w:rFonts w:ascii="Book Antiqua" w:eastAsia="Times New Roman" w:hAnsi="Book Antiqua" w:cs="Times New Roman"/>
          <w:i/>
          <w:iCs/>
          <w:color w:val="000000"/>
          <w:sz w:val="24"/>
          <w:szCs w:val="24"/>
          <w:lang w:val="en-US" w:eastAsia="it-IT"/>
        </w:rPr>
        <w:t>=</w:t>
      </w:r>
      <w:r w:rsidR="001F338D" w:rsidRPr="007329EB">
        <w:rPr>
          <w:rFonts w:ascii="Book Antiqua" w:eastAsia="Times New Roman" w:hAnsi="Book Antiqua" w:cs="Times New Roman"/>
          <w:i/>
          <w:iCs/>
          <w:color w:val="000000"/>
          <w:sz w:val="24"/>
          <w:szCs w:val="24"/>
          <w:lang w:val="en-US" w:eastAsia="it-IT"/>
        </w:rPr>
        <w:t xml:space="preserve"> </w:t>
      </w:r>
      <w:r w:rsidR="00E3418C" w:rsidRPr="007329EB">
        <w:rPr>
          <w:rFonts w:ascii="Book Antiqua" w:eastAsia="Times New Roman" w:hAnsi="Book Antiqua" w:cs="Times New Roman"/>
          <w:iCs/>
          <w:color w:val="000000"/>
          <w:sz w:val="24"/>
          <w:szCs w:val="24"/>
          <w:lang w:val="en-US" w:eastAsia="it-IT"/>
        </w:rPr>
        <w:t>0</w:t>
      </w:r>
      <w:r w:rsidRPr="007329EB">
        <w:rPr>
          <w:rFonts w:ascii="Book Antiqua" w:eastAsia="Times New Roman" w:hAnsi="Book Antiqua" w:cs="Times New Roman"/>
          <w:color w:val="000000"/>
          <w:sz w:val="24"/>
          <w:szCs w:val="24"/>
          <w:lang w:val="en-US" w:eastAsia="it-IT"/>
        </w:rPr>
        <w:t>.10)</w:t>
      </w:r>
      <w:r w:rsidR="00954FB1" w:rsidRPr="007329EB">
        <w:rPr>
          <w:rFonts w:ascii="Book Antiqua" w:eastAsia="Times New Roman" w:hAnsi="Book Antiqua" w:cs="Times New Roman"/>
          <w:color w:val="000000"/>
          <w:sz w:val="24"/>
          <w:szCs w:val="24"/>
          <w:vertAlign w:val="superscript"/>
          <w:lang w:val="en-US" w:eastAsia="it-IT"/>
        </w:rPr>
        <w:t>[</w:t>
      </w:r>
      <w:r w:rsidR="002224EB" w:rsidRPr="007329EB">
        <w:rPr>
          <w:rFonts w:ascii="Book Antiqua" w:eastAsia="Times New Roman" w:hAnsi="Book Antiqua" w:cs="Times New Roman"/>
          <w:color w:val="000000"/>
          <w:sz w:val="24"/>
          <w:szCs w:val="24"/>
          <w:vertAlign w:val="superscript"/>
          <w:lang w:val="en-US"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{"citationItems":[{"id":"ITEM-1","itemData":{"DOI":"10.1200/JCO.2019.37.4_suppl.4","abstract":" 4Background: Andecaliximab (ADX) is a monoclonal antibody that inhibits matrix metalloproteinase 9, an extracellular enzyme involved in matrix remodeling, tumor growth, and metastasis. A phase I/Ib study of mFOLFOX6 + ADX revealed encouraging antitumor activity in patients (pts) with gastric or gastroesophageal junction (GEJ) adenocarcinoma (median first-line, progression-free survival [PFS] of 9.9 months). Methods: This phase 3, randomized, double-blind, multicenter study investigated the efficacy and safety of mFOLFOX6 with/without ADX in pts with untreated HER2-negative gastric or GEJ adenocarcinoma. Randomization was 1:1 to mFOLFOX6 + ADX or mFOLFOX6 + placebo (PBO). Oxaliplatin was administered on Days 1 and 15 of each 28-day treatment cycle (total of 6 cycles), followed by leucovorin and 5-fluorouracil dosing on Days 1 and 15 of each 28-day treatment cycle until disease progression. ADX/PBO 800 mg was infused on Days 1 and 15 of each 28-day cycle until disease progression. The study had 85% power (one-sided significance of 0.025) to detect a hazard ratio of 0.7 for overall survival (OS) by intention-to-treat analysis using the log-rank test. Secondary endpoints were PFS, objective response rate (ORR, RECIST 1.1), and safety. Results: Between September 2015 and May 2017, 432 pts were randomized; 218 pts to ADX and 214 pts to PBO. Median (95% CI) OS was 12.5 (11.2, 14.0) vs 11.8 (10.3, 13.5) months in the ADX and PBO groups, respectively (HR 0.93 [0.74, 1.18], two-sided p=0.56). Median PFS was 7.5 vs 7.1 months in the ADX and PBO groups, respectively (HR 0.84 [0.672, 1.038], two-sided p=0.10). Median investigator assessed ORR was 50.5% vs 41.1% in the ADX and PBO groups, respectively (two-sided p=0.049). The most common treatment-emergent adverse events were nausea, diarrhea, neutropenia, and fatigue. There were no meaningful differences in the safety profile of the ADX vs PBO groups. Subgroup analysis is ongoing. Conclusion: Additionof ADX to mFOLFOX6 does not improve OS in pts with untreated HER2-negative gastric or GEJ adenocarcinoma. Clinical trial information: NCT02545504. ","author":[{"dropping-particle":"","family":"Shah","given":"Manish A","non-dropping-particle":"","parse-names":false,"suffix":""},{"dropping-particle":"","family":"Yanez Ruiz","given":"Eduardo Patricio","non-dropping-particle":"","parse-names":false,"suffix":""},{"dropping-particle":"","family":"Bodoky","given":"Gyorgy","non-dropping-particle":"","parse-names":false,"suffix":""},{"dropping-particle":"","family":"Starodub","given":"Alexander","non-dropping-particle":"","parse-names":false,"suffix":""},{"dropping-particle":"","family":"Cunningham","given":"David","non-dropping-particle":"","parse-names":false,"suffix":""},{"dropping-particle":"","family":"Yip","given":"Desmond","non-dropping-particle":"","parse-names":false,"suffix":""},{"dropping-particle":"","family":"Wainberg","given":"Zev A","non-dropping-particle":"","parse-names":false,"suffix":""},{"dropping-particle":"","family":"Bendell","given":"Johanna C","non-dropping-particle":"","parse-names":false,"suffix":""},{"dropping-particle":"","family":"Thai","given":"Dung","non-dropping-particle":"","parse-names":false,"suffix":""},{"dropping-particle":"","family":"Bhargava","given":"Pankaj","non-dropping-particle":"","parse-names":false,"suffix":""},{"dropping-particle":"","family":"Ajani","given":"Jaffer A","non-dropping-particle":"","parse-names":false,"suffix":""}],"container-title":"Journal of Clinical Oncology","id":"ITEM-1","issue":"4_suppl","issued":{"date-parts":[["2019"]]},"page":"4","title":"A phase III, randomized, double-blind, placebo-controlled study to evaluate the efficacy and safety of andecaliximab combined with mFOLFOX6 as first-line treatment in patients with advanced gastric or gastroesophageal junction adenocarcinoma (GAMMA-1).","type":"article-journal","volume":"37"},"uris":["http://www.mendeley.com/documents/?uuid=a12100cf-0540-4dba-b36d-f7599153aac3"]}],"mendeley":{"formattedCitation":"&lt;sup&gt;86&lt;/sup&gt;","plainTextFormattedCitation":"86"},"properties":{"noteIndex":0},"schema":"https://github.com/citation-style-language/schema/raw/master/csl-citation.json"}</w:instrText>
      </w:r>
      <w:r w:rsidR="002224EB" w:rsidRPr="007329EB">
        <w:rPr>
          <w:rFonts w:ascii="Book Antiqua" w:eastAsia="Times New Roman" w:hAnsi="Book Antiqua" w:cs="Times New Roman"/>
          <w:color w:val="000000"/>
          <w:sz w:val="24"/>
          <w:szCs w:val="24"/>
          <w:vertAlign w:val="superscript"/>
          <w:lang w:val="en-US" w:eastAsia="it-IT"/>
        </w:rPr>
        <w:fldChar w:fldCharType="separate"/>
      </w:r>
      <w:r w:rsidR="002224EB" w:rsidRPr="007329EB">
        <w:rPr>
          <w:rFonts w:ascii="Book Antiqua" w:eastAsia="Times New Roman" w:hAnsi="Book Antiqua" w:cs="Times New Roman"/>
          <w:noProof/>
          <w:color w:val="000000"/>
          <w:sz w:val="24"/>
          <w:szCs w:val="24"/>
          <w:vertAlign w:val="superscript"/>
          <w:lang w:val="en-US" w:eastAsia="it-IT"/>
        </w:rPr>
        <w:t>86</w:t>
      </w:r>
      <w:r w:rsidR="002224EB" w:rsidRPr="007329EB">
        <w:rPr>
          <w:rFonts w:ascii="Book Antiqua" w:eastAsia="Times New Roman" w:hAnsi="Book Antiqua" w:cs="Times New Roman"/>
          <w:color w:val="000000"/>
          <w:sz w:val="24"/>
          <w:szCs w:val="24"/>
          <w:vertAlign w:val="superscript"/>
          <w:lang w:val="en-US"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Pr="007329EB">
        <w:rPr>
          <w:rFonts w:ascii="Book Antiqua" w:eastAsia="Times New Roman" w:hAnsi="Book Antiqua" w:cs="Times New Roman"/>
          <w:color w:val="000000"/>
          <w:sz w:val="24"/>
          <w:szCs w:val="24"/>
          <w:lang w:val="en-US" w:eastAsia="it-IT"/>
        </w:rPr>
        <w:t>.</w:t>
      </w:r>
    </w:p>
    <w:p w14:paraId="6145D5B8" w14:textId="77777777" w:rsidR="00102C4E" w:rsidRPr="007329EB" w:rsidRDefault="00102C4E" w:rsidP="00536564">
      <w:pPr>
        <w:spacing w:after="0" w:line="360" w:lineRule="auto"/>
        <w:jc w:val="both"/>
        <w:rPr>
          <w:rFonts w:ascii="Book Antiqua" w:eastAsia="Times New Roman" w:hAnsi="Book Antiqua" w:cs="Times New Roman"/>
          <w:color w:val="000000"/>
          <w:sz w:val="24"/>
          <w:szCs w:val="24"/>
          <w:lang w:val="en-US" w:eastAsia="it-IT"/>
        </w:rPr>
      </w:pPr>
    </w:p>
    <w:p w14:paraId="255DB60C" w14:textId="1FE5A774" w:rsidR="007A09FE" w:rsidRPr="007329EB" w:rsidRDefault="002A1DAC" w:rsidP="00536564">
      <w:pPr>
        <w:spacing w:after="0" w:line="360" w:lineRule="auto"/>
        <w:jc w:val="both"/>
        <w:rPr>
          <w:rFonts w:ascii="Book Antiqua" w:hAnsi="Book Antiqua" w:cs="Times New Roman"/>
          <w:sz w:val="24"/>
          <w:szCs w:val="24"/>
          <w:lang w:val="en-US" w:eastAsia="zh-CN"/>
        </w:rPr>
      </w:pPr>
      <w:r w:rsidRPr="007329EB">
        <w:rPr>
          <w:rFonts w:ascii="Book Antiqua" w:eastAsia="Times New Roman" w:hAnsi="Book Antiqua" w:cs="Times New Roman"/>
          <w:b/>
          <w:bCs/>
          <w:color w:val="000000"/>
          <w:sz w:val="24"/>
          <w:szCs w:val="24"/>
          <w:lang w:val="en-US" w:eastAsia="it-IT"/>
        </w:rPr>
        <w:t>CONCLUSION</w:t>
      </w:r>
    </w:p>
    <w:p w14:paraId="171DB66A" w14:textId="6E2B2FC4" w:rsidR="007A09FE" w:rsidRPr="007329EB" w:rsidRDefault="007A09FE"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Recent high-throughput molecular profiling studies have provided a deeper understanding of the multiple genomic and epigenetic landscape of this complex and heterogeneous disease. New gene mutations, chromosomal aberrations, transcriptional and epigenetic alterations have been described with potentially implications for the development of personalized treatment options. </w:t>
      </w:r>
      <w:r w:rsidR="00196AF0" w:rsidRPr="007329EB">
        <w:rPr>
          <w:rFonts w:ascii="Book Antiqua" w:eastAsia="Times New Roman" w:hAnsi="Book Antiqua" w:cs="Times New Roman"/>
          <w:color w:val="000000"/>
          <w:sz w:val="24"/>
          <w:szCs w:val="24"/>
          <w:lang w:val="en-US" w:eastAsia="it-IT"/>
        </w:rPr>
        <w:t xml:space="preserve">However, at </w:t>
      </w:r>
      <w:r w:rsidRPr="007329EB">
        <w:rPr>
          <w:rFonts w:ascii="Book Antiqua" w:eastAsia="Times New Roman" w:hAnsi="Book Antiqua" w:cs="Times New Roman"/>
          <w:color w:val="000000"/>
          <w:sz w:val="24"/>
          <w:szCs w:val="24"/>
          <w:lang w:val="en-US" w:eastAsia="it-IT"/>
        </w:rPr>
        <w:t>present</w:t>
      </w:r>
      <w:r w:rsidR="00196AF0" w:rsidRPr="007329EB">
        <w:rPr>
          <w:rFonts w:ascii="Book Antiqua" w:eastAsia="Times New Roman" w:hAnsi="Book Antiqua" w:cs="Times New Roman"/>
          <w:color w:val="000000"/>
          <w:sz w:val="24"/>
          <w:szCs w:val="24"/>
          <w:lang w:val="en-US" w:eastAsia="it-IT"/>
        </w:rPr>
        <w:t>,</w:t>
      </w:r>
      <w:r w:rsidRPr="007329EB">
        <w:rPr>
          <w:rFonts w:ascii="Book Antiqua" w:eastAsia="Times New Roman" w:hAnsi="Book Antiqua" w:cs="Times New Roman"/>
          <w:color w:val="000000"/>
          <w:sz w:val="24"/>
          <w:szCs w:val="24"/>
          <w:lang w:val="en-US" w:eastAsia="it-IT"/>
        </w:rPr>
        <w:t xml:space="preserve"> few target therapies are </w:t>
      </w:r>
      <w:r w:rsidR="00196AF0" w:rsidRPr="007329EB">
        <w:rPr>
          <w:rFonts w:ascii="Book Antiqua" w:eastAsia="Times New Roman" w:hAnsi="Book Antiqua" w:cs="Times New Roman"/>
          <w:color w:val="000000"/>
          <w:sz w:val="24"/>
          <w:szCs w:val="24"/>
          <w:lang w:val="en-US" w:eastAsia="it-IT"/>
        </w:rPr>
        <w:t xml:space="preserve">still </w:t>
      </w:r>
      <w:r w:rsidRPr="007329EB">
        <w:rPr>
          <w:rFonts w:ascii="Book Antiqua" w:eastAsia="Times New Roman" w:hAnsi="Book Antiqua" w:cs="Times New Roman"/>
          <w:color w:val="000000"/>
          <w:sz w:val="24"/>
          <w:szCs w:val="24"/>
          <w:lang w:val="en-US" w:eastAsia="it-IT"/>
        </w:rPr>
        <w:t xml:space="preserve">available for metastatic GC. </w:t>
      </w:r>
    </w:p>
    <w:p w14:paraId="69EBC1FE" w14:textId="19228B43" w:rsidR="007A09FE" w:rsidRPr="007329EB" w:rsidRDefault="00196AF0" w:rsidP="00E41A24">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R</w:t>
      </w:r>
      <w:r w:rsidR="007A09FE" w:rsidRPr="007329EB">
        <w:rPr>
          <w:rFonts w:ascii="Book Antiqua" w:eastAsia="Times New Roman" w:hAnsi="Book Antiqua" w:cs="Times New Roman"/>
          <w:color w:val="000000"/>
          <w:sz w:val="24"/>
          <w:szCs w:val="24"/>
          <w:lang w:val="en-US" w:eastAsia="it-IT"/>
        </w:rPr>
        <w:t xml:space="preserve">esearches are </w:t>
      </w:r>
      <w:r w:rsidRPr="007329EB">
        <w:rPr>
          <w:rFonts w:ascii="Book Antiqua" w:eastAsia="Times New Roman" w:hAnsi="Book Antiqua" w:cs="Times New Roman"/>
          <w:color w:val="000000"/>
          <w:sz w:val="24"/>
          <w:szCs w:val="24"/>
          <w:lang w:val="en-US" w:eastAsia="it-IT"/>
        </w:rPr>
        <w:t xml:space="preserve">focusing </w:t>
      </w:r>
      <w:r w:rsidR="007A09FE" w:rsidRPr="007329EB">
        <w:rPr>
          <w:rFonts w:ascii="Book Antiqua" w:eastAsia="Times New Roman" w:hAnsi="Book Antiqua" w:cs="Times New Roman"/>
          <w:color w:val="000000"/>
          <w:sz w:val="24"/>
          <w:szCs w:val="24"/>
          <w:lang w:val="en-US" w:eastAsia="it-IT"/>
        </w:rPr>
        <w:t>on the comprehension of primary and acquired mechanisms of resistance to anti-HER2 drugs</w:t>
      </w:r>
      <w:r w:rsidRPr="007329EB">
        <w:rPr>
          <w:rFonts w:ascii="Book Antiqua" w:eastAsia="Times New Roman" w:hAnsi="Book Antiqua" w:cs="Times New Roman"/>
          <w:color w:val="000000"/>
          <w:sz w:val="24"/>
          <w:szCs w:val="24"/>
          <w:lang w:val="en-US" w:eastAsia="it-IT"/>
        </w:rPr>
        <w:t xml:space="preserve">. Moreover </w:t>
      </w:r>
      <w:r w:rsidR="002224EB" w:rsidRPr="007329EB">
        <w:rPr>
          <w:rFonts w:ascii="Book Antiqua" w:eastAsia="Times New Roman" w:hAnsi="Book Antiqua" w:cs="Times New Roman"/>
          <w:color w:val="000000"/>
          <w:sz w:val="24"/>
          <w:szCs w:val="24"/>
          <w:lang w:val="en-US" w:eastAsia="it-IT"/>
        </w:rPr>
        <w:t>t</w:t>
      </w:r>
      <w:r w:rsidRPr="007329EB">
        <w:rPr>
          <w:rFonts w:ascii="Book Antiqua" w:eastAsia="Times New Roman" w:hAnsi="Book Antiqua" w:cs="Times New Roman"/>
          <w:color w:val="000000"/>
          <w:sz w:val="24"/>
          <w:szCs w:val="24"/>
          <w:lang w:val="en-US" w:eastAsia="it-IT"/>
        </w:rPr>
        <w:t>he targeting of</w:t>
      </w:r>
      <w:r w:rsidR="007A09FE" w:rsidRPr="007329EB">
        <w:rPr>
          <w:rFonts w:ascii="Book Antiqua" w:eastAsia="Times New Roman" w:hAnsi="Book Antiqua" w:cs="Times New Roman"/>
          <w:color w:val="000000"/>
          <w:sz w:val="24"/>
          <w:szCs w:val="24"/>
          <w:lang w:val="en-US" w:eastAsia="it-IT"/>
        </w:rPr>
        <w:t xml:space="preserve"> other RTKs such as EGFR, MET or FGFR by TKIs or monoclonal antibodies failed to demonstrate a clinical benefit in GC. However, an appropriate molecular selection have not been conducted in many target driven clinical trials and retrospective analyses of these studies have provided a potential benefit from RTK-inhibitors in molecularly selected subgroups. </w:t>
      </w:r>
    </w:p>
    <w:p w14:paraId="147E240A" w14:textId="2966D427" w:rsidR="007A09FE" w:rsidRPr="007329EB" w:rsidRDefault="00196AF0" w:rsidP="00E41A24">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xml:space="preserve">It has to be noted that </w:t>
      </w:r>
      <w:r w:rsidR="007A09FE" w:rsidRPr="007329EB">
        <w:rPr>
          <w:rFonts w:ascii="Book Antiqua" w:eastAsia="Times New Roman" w:hAnsi="Book Antiqua" w:cs="Times New Roman"/>
          <w:color w:val="000000"/>
          <w:sz w:val="24"/>
          <w:szCs w:val="24"/>
          <w:lang w:val="en-US" w:eastAsia="it-IT"/>
        </w:rPr>
        <w:t>an excessive GC tumor heterogeneity and evolution complicates the efficacy of target strategies. Recent studies showed a significant discrepancy in genomic alterations within the primary tumor and between the primary tumor and disseminated disease and the potential use of plasma</w:t>
      </w:r>
      <w:r w:rsidR="00E41A24" w:rsidRPr="007329EB">
        <w:rPr>
          <w:rFonts w:ascii="Book Antiqua" w:hAnsi="Book Antiqua" w:cs="Times New Roman"/>
          <w:color w:val="000000"/>
          <w:sz w:val="24"/>
          <w:szCs w:val="24"/>
          <w:lang w:val="en-US" w:eastAsia="zh-CN"/>
        </w:rPr>
        <w:t>-</w:t>
      </w:r>
      <w:r w:rsidR="007A09FE" w:rsidRPr="007329EB">
        <w:rPr>
          <w:rFonts w:ascii="Book Antiqua" w:eastAsia="Times New Roman" w:hAnsi="Book Antiqua" w:cs="Times New Roman"/>
          <w:color w:val="000000"/>
          <w:sz w:val="24"/>
          <w:szCs w:val="24"/>
          <w:lang w:val="en-US" w:eastAsia="it-IT"/>
        </w:rPr>
        <w:t>based circulating-tumor DNA (cfDNA) to enh</w:t>
      </w:r>
      <w:r w:rsidR="00213C9B" w:rsidRPr="007329EB">
        <w:rPr>
          <w:rFonts w:ascii="Book Antiqua" w:eastAsia="Times New Roman" w:hAnsi="Book Antiqua" w:cs="Times New Roman"/>
          <w:color w:val="000000"/>
          <w:sz w:val="24"/>
          <w:szCs w:val="24"/>
          <w:lang w:val="en-US" w:eastAsia="it-IT"/>
        </w:rPr>
        <w:t>ance selection of therapy in GC</w:t>
      </w:r>
      <w:r w:rsidR="00954FB1" w:rsidRPr="007329EB">
        <w:rPr>
          <w:rFonts w:ascii="Book Antiqua" w:eastAsia="Times New Roman" w:hAnsi="Book Antiqua" w:cs="Times New Roman"/>
          <w:color w:val="000000"/>
          <w:sz w:val="24"/>
          <w:szCs w:val="24"/>
          <w:vertAlign w:val="superscript"/>
          <w:lang w:val="en-US" w:eastAsia="it-IT"/>
        </w:rPr>
        <w:t>[</w:t>
      </w:r>
      <w:r w:rsidR="00E41A24" w:rsidRPr="007329EB">
        <w:rPr>
          <w:rFonts w:ascii="Book Antiqua" w:eastAsia="Times New Roman" w:hAnsi="Book Antiqua" w:cs="Times New Roman"/>
          <w:color w:val="000000"/>
          <w:sz w:val="24"/>
          <w:szCs w:val="24"/>
          <w:vertAlign w:val="superscript"/>
          <w:lang w:eastAsia="it-IT"/>
        </w:rPr>
        <w:fldChar w:fldCharType="begin" w:fldLock="1"/>
      </w:r>
      <w:r w:rsidR="00E41A24" w:rsidRPr="007329EB">
        <w:rPr>
          <w:rFonts w:ascii="Book Antiqua" w:eastAsia="Times New Roman" w:hAnsi="Book Antiqua" w:cs="Times New Roman"/>
          <w:color w:val="000000"/>
          <w:sz w:val="24"/>
          <w:szCs w:val="24"/>
          <w:vertAlign w:val="superscript"/>
          <w:lang w:eastAsia="it-IT"/>
        </w:rPr>
        <w:instrText>ADDIN CSL_CITATION {"citationItems":[{"id":"ITEM-1","itemData":{"DOI":"10.1093/annonc/mdy034","ISSN":"15698041","abstract":"Background To identify predictive markers for responders in lapatinib-treated patients and to demonstrate molecular changes during lapatinib treatment via cell-free genomics. Patients and Methods We prospectively evaluated the efficacy of combining lapatinib with capecitabine and oxaliplatin as first line neoadjuvant therapy in patients with previously untreated, HER2-overexpressing advanced gastric cancer (AGC). A parallel biomarker study was conducted by simultaneously performing immunohistochemistry (IHC) and next-generation sequencing with tumor and blood samples. Results Complete response (CR) was confirmed in 7/32 patients (21.8%), 2 of whom received radical surgery with pathologic-confirmed CR. Fifteen partial responses (46.8%) were observed, resulting in a 68.6% overall response rate. Next-generation sequencing (NGS) of the 16 tumor specimens demonstrated that the most common co-occurring copy number alteration was CCNE1 amplification, which was present in 40% of HER2-positive tumors. The relationship between CCNE1 amplification and lack of response to HER2 targeted therapy trended toward statistical significance (66.7% of non-responders versus 22.2% of responders harbored CCNE1 amplification; p</w:instrText>
      </w:r>
      <w:r w:rsidR="00E41A24" w:rsidRPr="007329EB">
        <w:rPr>
          <w:rFonts w:ascii="Cambria Math" w:eastAsia="Times New Roman" w:hAnsi="Cambria Math" w:cs="Cambria Math"/>
          <w:color w:val="000000"/>
          <w:sz w:val="24"/>
          <w:szCs w:val="24"/>
          <w:vertAlign w:val="superscript"/>
          <w:lang w:eastAsia="it-IT"/>
        </w:rPr>
        <w:instrText> </w:instrText>
      </w:r>
      <w:r w:rsidR="00E41A24" w:rsidRPr="007329EB">
        <w:rPr>
          <w:rFonts w:ascii="Book Antiqua" w:eastAsia="Times New Roman" w:hAnsi="Book Antiqua" w:cs="Times New Roman"/>
          <w:color w:val="000000"/>
          <w:sz w:val="24"/>
          <w:szCs w:val="24"/>
          <w:vertAlign w:val="superscript"/>
          <w:lang w:eastAsia="it-IT"/>
        </w:rPr>
        <w:instrText>=</w:instrText>
      </w:r>
      <w:r w:rsidR="00E41A24" w:rsidRPr="007329EB">
        <w:rPr>
          <w:rFonts w:ascii="Cambria Math" w:eastAsia="Times New Roman" w:hAnsi="Cambria Math" w:cs="Cambria Math"/>
          <w:color w:val="000000"/>
          <w:sz w:val="24"/>
          <w:szCs w:val="24"/>
          <w:vertAlign w:val="superscript"/>
          <w:lang w:eastAsia="it-IT"/>
        </w:rPr>
        <w:instrText> </w:instrText>
      </w:r>
      <w:r w:rsidR="00E41A24" w:rsidRPr="007329EB">
        <w:rPr>
          <w:rFonts w:ascii="Book Antiqua" w:eastAsia="Times New Roman" w:hAnsi="Book Antiqua" w:cs="Times New Roman"/>
          <w:color w:val="000000"/>
          <w:sz w:val="24"/>
          <w:szCs w:val="24"/>
          <w:vertAlign w:val="superscript"/>
          <w:lang w:eastAsia="it-IT"/>
        </w:rPr>
        <w:instrText>0.08). Patients with high level ERBB2 amplification by NGS were more likely to respond to therapy, compared to patients with low level ERBB2 amplification (p</w:instrText>
      </w:r>
      <w:r w:rsidR="00E41A24" w:rsidRPr="007329EB">
        <w:rPr>
          <w:rFonts w:ascii="Cambria Math" w:eastAsia="Times New Roman" w:hAnsi="Cambria Math" w:cs="Cambria Math"/>
          <w:color w:val="000000"/>
          <w:sz w:val="24"/>
          <w:szCs w:val="24"/>
          <w:vertAlign w:val="superscript"/>
          <w:lang w:eastAsia="it-IT"/>
        </w:rPr>
        <w:instrText> </w:instrText>
      </w:r>
      <w:r w:rsidR="00E41A24" w:rsidRPr="007329EB">
        <w:rPr>
          <w:rFonts w:ascii="Book Antiqua" w:eastAsia="Times New Roman" w:hAnsi="Book Antiqua" w:cs="Times New Roman"/>
          <w:color w:val="000000"/>
          <w:sz w:val="24"/>
          <w:szCs w:val="24"/>
          <w:vertAlign w:val="superscript"/>
          <w:lang w:eastAsia="it-IT"/>
        </w:rPr>
        <w:instrText>=</w:instrText>
      </w:r>
      <w:r w:rsidR="00E41A24" w:rsidRPr="007329EB">
        <w:rPr>
          <w:rFonts w:ascii="Cambria Math" w:eastAsia="Times New Roman" w:hAnsi="Cambria Math" w:cs="Cambria Math"/>
          <w:color w:val="000000"/>
          <w:sz w:val="24"/>
          <w:szCs w:val="24"/>
          <w:vertAlign w:val="superscript"/>
          <w:lang w:eastAsia="it-IT"/>
        </w:rPr>
        <w:instrText> </w:instrText>
      </w:r>
      <w:r w:rsidR="00E41A24" w:rsidRPr="007329EB">
        <w:rPr>
          <w:rFonts w:ascii="Book Antiqua" w:eastAsia="Times New Roman" w:hAnsi="Book Antiqua" w:cs="Times New Roman"/>
          <w:color w:val="000000"/>
          <w:sz w:val="24"/>
          <w:szCs w:val="24"/>
          <w:vertAlign w:val="superscript"/>
          <w:lang w:eastAsia="it-IT"/>
        </w:rPr>
        <w:instrText>0.02). Analysis of cfDNA showed that detectable ERBB2 copy number amplification in plasma was predictive to the response (100%, response rate) and changes in plasma-detected genomic alterations were associated with lapatinib sensitivity and/or resistance. The follow-up cfDNA genomics at disease progression demonstrated that there are emergences of other genomic aberrations such as MYC, EGFR, FGFR2 and MET amplifications. Conclusions The present study showed that HER2+ GC patients respond differently according to concomitant genomic aberrations beyond ERBB2, high ERBB2 amplification by NGS or cfDNA can be a positive predictor for patient selection, and tumor genomic alterations change significantly during targeted agent therapy.","author":[{"dropping-particle":"","family":"Kim","given":"S. T.","non-dropping-particle":"","parse-names":false,"suffix":""},{"dropping-particle":"","family":"Banks","given":"K. C.","non-dropping-particle":"","parse-names":false,"suffix":""},{"dropping-particle":"","family":"Pectasides","given":"E.","non-dropping-particle":"","parse-names":false,"suffix":""},{"dropping-particle":"","family":"Kim","given":"S. Y.","non-dropping-particle":"","parse-names":false,"suffix":""},{"dropping-particle":"","family":"Kim","given":"K.","non-dropping-particle":"","parse-names":false,"suffix":""},{"dropping-particle":"","family":"Lanman","given":"R. B.","non-dropping-particle":"","parse-names":false,"suffix":""},{"dropping-particle":"","family":"Talasaz","given":"A.","non-dropping-particle":"","parse-names":false,"suffix":""},{"dropping-particle":"","family":"An","given":"J.","non-dropping-particle":"","parse-names":false,"suffix":""},{"dropping-particle":"","family":"Choi","given":"M. G.","non-dropping-particle":"","parse-names":false,"suffix":""},{"dropping-particle":"","family":"Lee","given":"J. H.","non-dropping-particle":"","parse-names":false,"suffix":""},{"dropping-particle":"","family":"Sohn","given":"T. S.","non-dropping-particle":"","parse-names":false,"suffix":""},{"dropping-particle":"","family":"Bae","given":"J. M.","non-dropping-particle":"","parse-names":false,"suffix":""},{"dropping-particle":"","family":"Kim","given":"S.","non-dropping-particle":"","parse-names":false,"suffix":""},{"dropping-particle":"","family":"Park","given":"S. H.","non-dropping-particle":"","parse-names":false,"suffix":""},{"dropping-particle":"","family":"Park","given":"J. O.","non-dropping-particle":"","parse-names":false,"suffix":""},{"dropping-particle":"","family":"Park","given":"Y. S.","non-dropping-particle":"","parse-names":false,"suffix":""},{"dropping-particle":"","fa</w:instrText>
      </w:r>
      <w:r w:rsidR="00E41A24" w:rsidRPr="007329EB">
        <w:rPr>
          <w:rFonts w:ascii="Book Antiqua" w:eastAsia="Times New Roman" w:hAnsi="Book Antiqua" w:cs="Times New Roman"/>
          <w:color w:val="000000"/>
          <w:sz w:val="24"/>
          <w:szCs w:val="24"/>
          <w:vertAlign w:val="superscript"/>
          <w:lang w:val="en-US" w:eastAsia="it-IT"/>
        </w:rPr>
        <w:instrText>mily":"Lim","given":"H. Y.","non-dropping-particle":"","parse-names":false,"suffix":""},{"dropping-particle":"","family":"Kim","given":"N. K.D.","non-dropping-particle":"","parse-names":false,"suffix":""},{"dropping-particle":"","family":"Park","given":"W.","non-dropping-particle":"","parse-names":false,"suffix":""},{"dropping-particle":"","family":"Lee","given":"H.","non-dropping-particle":"","parse-names":false,"suffix":""},{"dropping-particle":"","family":"Bass","given":"A. J.","non-dropping-particle":"","parse-names":false,"suffix":""},{"dropping-particle":"","family":"Kim","given":"K.","non-dropping-particle":"","parse-names":false,"suffix":""},{"dropping-particle":"","family":"Kang","given":"W. K.","non-dropping-particle":"","parse-names":false,"suffix":""},{"dropping-particle":"","family":"Lee","given":"Jeeyun","non-dropping-particle":"","parse-names":false,"suffix":""}],"container-title":"Annals of Oncology","id":"ITEM-1","issued":{"date-parts":[["2018"]]},"title":"Impact of genomic alterations on lapatinib treatment outcome and cell-free genomic landscape during HER2 therapy in HER2+ gastric cancer patients","type":"article-journal"},"uris":["http://www.mendeley.com/documents/?uuid=18319a97-9ae8-42f4-aeac-2138dc3d1498"]}],"mendeley":{"formattedCitation":"&lt;sup&gt;41&lt;/sup&gt;","plainTextFormattedCitation":"41","previouslyFormattedCitation":"&lt;sup&gt;41&lt;/sup&gt;"},"properties":{"noteIndex":0},"schema":"https://github.com/citation-style-language/schema/raw/master/csl-citation.json"}</w:instrText>
      </w:r>
      <w:r w:rsidR="00E41A24" w:rsidRPr="007329EB">
        <w:rPr>
          <w:rFonts w:ascii="Book Antiqua" w:eastAsia="Times New Roman" w:hAnsi="Book Antiqua" w:cs="Times New Roman"/>
          <w:color w:val="000000"/>
          <w:sz w:val="24"/>
          <w:szCs w:val="24"/>
          <w:vertAlign w:val="superscript"/>
          <w:lang w:eastAsia="it-IT"/>
        </w:rPr>
        <w:fldChar w:fldCharType="separate"/>
      </w:r>
      <w:r w:rsidR="00E41A24" w:rsidRPr="007329EB">
        <w:rPr>
          <w:rFonts w:ascii="Book Antiqua" w:eastAsia="Times New Roman" w:hAnsi="Book Antiqua" w:cs="Times New Roman"/>
          <w:noProof/>
          <w:color w:val="000000"/>
          <w:sz w:val="24"/>
          <w:szCs w:val="24"/>
          <w:vertAlign w:val="superscript"/>
          <w:lang w:val="en-US" w:eastAsia="it-IT"/>
        </w:rPr>
        <w:t>41</w:t>
      </w:r>
      <w:r w:rsidR="00E41A24" w:rsidRPr="007329EB">
        <w:rPr>
          <w:rFonts w:ascii="Book Antiqua" w:eastAsia="Times New Roman" w:hAnsi="Book Antiqua" w:cs="Times New Roman"/>
          <w:color w:val="000000"/>
          <w:sz w:val="24"/>
          <w:szCs w:val="24"/>
          <w:vertAlign w:val="superscript"/>
          <w:lang w:eastAsia="it-IT"/>
        </w:rPr>
        <w:fldChar w:fldCharType="end"/>
      </w:r>
      <w:r w:rsidR="00E41A24" w:rsidRPr="007329EB">
        <w:rPr>
          <w:rFonts w:ascii="Book Antiqua" w:hAnsi="Book Antiqua" w:cs="Times New Roman"/>
          <w:color w:val="000000"/>
          <w:sz w:val="24"/>
          <w:szCs w:val="24"/>
          <w:vertAlign w:val="superscript"/>
          <w:lang w:eastAsia="zh-CN"/>
        </w:rPr>
        <w:t>,</w:t>
      </w:r>
      <w:r w:rsidR="00213C9B" w:rsidRPr="007329EB">
        <w:rPr>
          <w:rFonts w:ascii="Book Antiqua" w:eastAsia="Times New Roman" w:hAnsi="Book Antiqua" w:cs="Times New Roman"/>
          <w:color w:val="000000"/>
          <w:sz w:val="24"/>
          <w:szCs w:val="24"/>
          <w:vertAlign w:val="superscript"/>
          <w:lang w:eastAsia="it-IT"/>
        </w:rPr>
        <w:fldChar w:fldCharType="begin" w:fldLock="1"/>
      </w:r>
      <w:r w:rsidR="002224EB" w:rsidRPr="007329EB">
        <w:rPr>
          <w:rFonts w:ascii="Book Antiqua" w:eastAsia="Times New Roman" w:hAnsi="Book Antiqua" w:cs="Times New Roman"/>
          <w:color w:val="000000"/>
          <w:sz w:val="24"/>
          <w:szCs w:val="24"/>
          <w:vertAlign w:val="superscript"/>
          <w:lang w:val="en-US" w:eastAsia="it-IT"/>
        </w:rPr>
        <w:instrText>ADDIN CSL_CITATION {"citationItems":[{"id":"ITEM-1","itemData":{"DOI":"10.1158/2159-8290.CD-17-0395","ISSN":"21598290","PMID":"28978556","abstract":"Gastroesophageal adenocarcinoma (GEA) is a lethal disease where targeted therapies, even when guided by genomic biomarkers, have had limited efficacy. A potential reason for the failure of such therapies is that genomic profiling results could commonly differ between the primary and metastatic tumors. To evaluate genomic heterogeneity, we sequenced paired primary GEA and synchronous metastatic lesions across multiple cohorts, finding extensive differences in genomic alterations, including discrepancies in potentially clinically relevant alterations. Multiregion sequencing showed significant discrepancy within the primary tumor (PT) and between the PT and disseminated disease, with oncogene amplification profiles commonly discordant. In addition, a pilot analysis of cell-free DNA (cfDNA) sequencing demonstrated the feasibility of detecting genomic amplifications not detected in PT sampling. Lastly, we profiled paired primary tumors, metastatic tumors, and cfDNA from patients enrolled in the personalized antibodies for GEA (PANGEA) trial of targeted therapies in GEA and found that genomic biomarkers were recurrently discrepant between the PT and untreated metastases. Divergent primary and metastatic tissue profiling led to treatment reassignment in 32% (9/28) of patients. In discordant primary and metastatic lesions, we found 87.5% concordance for targetable alterations in metastatic tissue and cfDNA, suggesting the potential for cfDNA profiling to enhance selection of therapy.Significance: We demonstrate frequent baseline heterogeneity in targetable genomic alterations in GEA, indicating that current tissue sampling practices for biomarker testing do not effectively guide precision medicine in this disease and that routine profiling of metastatic lesions and/or cfDNA should be systematically evaluated. Cancer Discov; 8(1); 37–48. ©2017 AACR.See related commentary by Sundar and Tan, p. 14.See related article by Janjigian et al., p. 49.This article is highlighted in the In This Issue feature, p. 1","author":[{"dropping-particle":"","family":"Pectasides","given":"Eirini","non-dropping-particle":"","parse-names":false,"suffix":""},{"dropping-particle":"","family":"Stachler","given":"Matthew D.","non-dropping-particle":"","parse-names":false,"suffix":""},{"dropping-particle":"","family":"Derks","given":"Sarah","non-dropping-particle":"","parse-names":false,"suffix":""},{"dropping-particle":"","family":"Liu","given":"Yang","non-dropping-particle":"","parse-names":false,"suffix":""},{"dropping-particle":"","family":"Maron","given":"Steven","non-dropping-particle":"","parse-names":false,"suffix":""},{"dropping-particle":"","family":"Islam","given":"Mirazul","non-dropping-particle":"","parse-names":false,"suffix":""},{"dropping-particle":"","family":"Alpert","given":"Lindsay","non-dropping-particle":"","parse-names":false,"suffix":""},{"dropping-particle":"","family":"Kwak","given":"Heewon","non-dropping-particle":"","parse-names":false,"suffix":""},{"dropping-particle":"","family":"Kindler","given":"Hedy","non-dropping-particle":"","parse-names":false,"suffix":""},{"dropping-particle":"","family":"Polite","given":"Blase","non-dropping-particle":"","parse-names":false,"suffix":""},{"dropping-particle":"","family":"Sharma","given":"Manish R.","non-dropping-particle":"","parse-names":false,"suffix":""},{"dropping-particle":"","family":"Allen","given":"Kenisha","non-dropping-particle":"","parse-names":false,"suffix":""},{"dropping-particle":"","family":"O’Day","given":"Emily","non-dropping-particle":"","parse-names":false,"suffix":""},{"dropping-particle":"","family":"Lomnicki","given":"Samantha","non-dropping-particle":"","parse-names":false,"suffix":""},{"dropping-particle":"","family":"Maranto","given":"Melissa","non-dropping-particle":"","parse-names":false,"suffix":""},{"dropping-particle":"","family":"Kanteti","given":"Rajani","non-dropping-particle":"","parse-names":false,"suffix":""},{"dropping-particle":"","family":"Fitzpatrick","given":"Carrie","non-dropping-particle":"","parse-names":false,"suffix":""},{"dropping-particle":"","family":"Weber","given":"Christopher","non-dropping-particle":"","parse-names":false,"suffix":""},{"dropping-particle":"","family":"Setia","given":"Namrata","non-dropping-particle":"","parse-names":false,"suffix":""},{"dropping-particle":"","family":"Xiao","given":"Shu Yuan","non-dropping-particle":"","parse-names":false,"suffix":""},{"dropping-particle":"","family":"Hart","given":"John","non-dropping-particle":"","parse-names":false,"suffix":""},{"dropping-particle":"","family":"Nagy","given":"Rebecca J.","non-dropping-particle":"","parse-names":false,"suffix":""},{"dropping-particle":"","family":"Kim","given":"Kyoung Mee","non-dropping-particle":"","parse-names":false,"suffix":""},{"dropping-particle":"","family":"Choi","given":"Min Gew","non-dropping-particle":"","parse-names":false,"suffix":""},{"dropping-particle":"","family":"Min","given":"Byung Hoon","non-dropping-particle":"","parse-names":false,"suffix":""},{"dropping-particle":"","family":"Nason","given":"Katie S.","non-dropping-particle":"","parse-names":false,"suffix":""},{"dropping-particle":"","family":"O’Keefe","given":"Lea","non-dropping-particle":"","parse-names":false,"suffix":""},{"dropping-particle":"","family":"Watanabe","given":"Masayuki","non-dropping-particle":"","parse-names":false,"suffix":""},{"dropping-particle":"","family":"Baba","given":"Hideo","non-dropping-particle":"","parse-names":false,"suffix":""},{"dropping-particle":"","family":"Lanman","given":"Rick","non-dropping-particle":"","parse-names":false,"suffix":""},{"dropping-particle":"","family":"Agoston","given":"Agoston T.","non-dropping-particle":"","parse-names":false,"suffix":""},{"dropping-particle":"","family":"Oh","given":"David J.","non-dropping-particle":"","parse-names":false,"suffix":""},{"dropping-particle":"","family":"Dunford","given":"Andrew","non-dropping-particle":"","parse-names":false,"suffix":""},{"dropping-particle":"","family":"Thorner","given":"Aaron R.","non-dropping-particle":"","parse-names":false,"suffix":""},{"dropping-particle":"","family":"Ducar","given":"Matthew D.","non-dropping-particle":"","parse-names":false,"suffix":""},{"dropping-particle":"","family":"Wollison","given":"Bruce M.","non-dropping-particle":"","parse-names":false,"suffix":""},{"dropping-particle":"","family":"Coleman","given":"Haley A.","non-dropping-particle":"","parse-names":false,"suffix":""},{"dropping-particle":"","family":"Ji","given":"Yuan","non-dropping-particle":"","parse-names":false,"suffix":""},{"dropping-particle":"","family":"Posner","given":"Mitchell C.","non-dropping-particle":"","parse-names":false,"suffix":""},{"dropping-particle":"","family":"Roggin","given":"Kevin","non-dropping-particle":"","parse-names":false,"suffix":""},{"dropping-particle":"","family":"Turaga","given":"Kiran","non-dropping-particle":"","parse-names":false,"suffix":""},{"dropping-particle":"","family":"Chang","given":"Paul","non-dropping-particle":"","parse-names":false,"suffix":""},{"dropping-particle":"","family":"Hogarth","given":"Kyle","non-dropping-particle":"","parse-names":false,"suffix":""},{"dropping-particle":"","family":"Siddiqui","given":"Uzma D.","non-dropping-particle":"","parse-names":false,"suffix":""},{"dropping-particle":"","family":"Gelrud","given":"Andres","non-dropping-particle":"","parse-names":false,"suffix":""},{"dropping-particle":"","family":"Ha","given":"Gavin","non-dropping-particle":"","parse-names":false,"suffix":""},{"dropping-particle":"","family":"Freeman","given":"Samuel S.","non-dropping-particle":"","parse-names":false,"suffix":""},{"dropping-particle":"","family":"Rhoades","given":"Justin","non-dropping-particle":"","parse-names":false,"suffix":""},{"dropping-particle":"","family":"Reed","given":"Sarah","non-dropping-particle":"","parse-names":false,"suffix":""},{"dropping-particle":"","family":"Gydush","given":"Greg","non-dropping-particle":"","parse-names":false,"suffix":""},{"dropping-particle":"","family":"Rotem","given":"Denisse","non-dropping-particle":"","parse-names":false,"suffix":""},{"dropping-particle":"","family":"Davison","given":"Jon","non-dropping-particle":"","parse-names":false,"suffix":""},{"dropping-particle":"","family":"Imamura","given":"Yu","non-dropping-particle":"","parse-names":false,"suffix":""},{"dropping-particle":"","family":"Adalsteinsson","given":"Viktor","non-dropping-particle":"","parse-names":false,"suffix":""},{"dropping-particle":"","family":"Lee","given":"Jeeyun","non-dropping-particle":"","parse-names":false,"suffix":""},{"dropping-particle":"","family":"Bass","given":"Adam J.","non-dropping-particle":"","parse-names":false,"suffix":""},{"dropping-particle":"V.","family":"Catenacci","given":"Daniel","non-dropping-particle":"","parse-names":false,"suffix":""}],"container-title":"Cancer Discovery","id":"ITEM-1","issued":{"date-parts":[["2018"]]},"title":"Genomic heterogeneity as a barrier to precision medicine in gastroesophageal adenocarcinoma","type":"article-journal"},"uris":["http://www.mendeley.com/documents/?uuid=beba156b-17c6-4585-ad3a-276c28038fb7"]}],"mendeley":{"formattedCitation":"&lt;sup&gt;87&lt;/sup&gt;","plainTextFormattedCitation":"87","previouslyFormattedCitation":"&lt;sup&gt;86&lt;/sup&gt;"},"properties":{"noteIndex":0},"schema":"https://github.com/citation-style-language/schema/raw/master/csl-citation.json"}</w:instrText>
      </w:r>
      <w:r w:rsidR="00213C9B" w:rsidRPr="007329EB">
        <w:rPr>
          <w:rFonts w:ascii="Book Antiqua" w:eastAsia="Times New Roman" w:hAnsi="Book Antiqua" w:cs="Times New Roman"/>
          <w:color w:val="000000"/>
          <w:sz w:val="24"/>
          <w:szCs w:val="24"/>
          <w:vertAlign w:val="superscript"/>
          <w:lang w:eastAsia="it-IT"/>
        </w:rPr>
        <w:fldChar w:fldCharType="separate"/>
      </w:r>
      <w:r w:rsidR="002224EB" w:rsidRPr="007329EB">
        <w:rPr>
          <w:rFonts w:ascii="Book Antiqua" w:eastAsia="Times New Roman" w:hAnsi="Book Antiqua" w:cs="Times New Roman"/>
          <w:noProof/>
          <w:color w:val="000000"/>
          <w:sz w:val="24"/>
          <w:szCs w:val="24"/>
          <w:vertAlign w:val="superscript"/>
          <w:lang w:eastAsia="it-IT"/>
        </w:rPr>
        <w:t>87</w:t>
      </w:r>
      <w:r w:rsidR="00213C9B" w:rsidRPr="007329EB">
        <w:rPr>
          <w:rFonts w:ascii="Book Antiqua" w:eastAsia="Times New Roman" w:hAnsi="Book Antiqua" w:cs="Times New Roman"/>
          <w:color w:val="000000"/>
          <w:sz w:val="24"/>
          <w:szCs w:val="24"/>
          <w:vertAlign w:val="superscript"/>
          <w:lang w:eastAsia="it-IT"/>
        </w:rPr>
        <w:fldChar w:fldCharType="end"/>
      </w:r>
      <w:r w:rsidR="003E202C" w:rsidRPr="007329EB">
        <w:rPr>
          <w:rFonts w:ascii="Book Antiqua" w:eastAsia="Times New Roman" w:hAnsi="Book Antiqua" w:cs="Times New Roman"/>
          <w:color w:val="000000"/>
          <w:sz w:val="24"/>
          <w:szCs w:val="24"/>
          <w:vertAlign w:val="superscript"/>
          <w:lang w:val="en-US" w:eastAsia="it-IT"/>
        </w:rPr>
        <w:t>]</w:t>
      </w:r>
      <w:r w:rsidR="007A09FE" w:rsidRPr="007329EB">
        <w:rPr>
          <w:rFonts w:ascii="Book Antiqua" w:eastAsia="Times New Roman" w:hAnsi="Book Antiqua" w:cs="Times New Roman"/>
          <w:color w:val="000000"/>
          <w:sz w:val="24"/>
          <w:szCs w:val="24"/>
          <w:lang w:val="en-US" w:eastAsia="it-IT"/>
        </w:rPr>
        <w:t>.</w:t>
      </w:r>
    </w:p>
    <w:p w14:paraId="1DD73571" w14:textId="71019906" w:rsidR="007A09FE" w:rsidRPr="007329EB" w:rsidRDefault="007A09FE" w:rsidP="003B5510">
      <w:pPr>
        <w:spacing w:after="0" w:line="360" w:lineRule="auto"/>
        <w:ind w:firstLineChars="100" w:firstLine="240"/>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lastRenderedPageBreak/>
        <w:t>Based on the promising results of clinical trials of pat</w:t>
      </w:r>
      <w:r w:rsidR="00102C4E" w:rsidRPr="007329EB">
        <w:rPr>
          <w:rFonts w:ascii="Book Antiqua" w:eastAsia="Times New Roman" w:hAnsi="Book Antiqua" w:cs="Times New Roman"/>
          <w:color w:val="000000"/>
          <w:sz w:val="24"/>
          <w:szCs w:val="24"/>
          <w:lang w:val="en-US" w:eastAsia="it-IT"/>
        </w:rPr>
        <w:t xml:space="preserve">ients with pretreated advanced </w:t>
      </w:r>
      <w:r w:rsidR="00E3418C" w:rsidRPr="007329EB">
        <w:rPr>
          <w:rFonts w:ascii="Book Antiqua" w:eastAsia="Times New Roman" w:hAnsi="Book Antiqua" w:cs="Times New Roman"/>
          <w:color w:val="000000"/>
          <w:sz w:val="24"/>
          <w:szCs w:val="24"/>
          <w:lang w:val="en-US" w:eastAsia="it-IT"/>
        </w:rPr>
        <w:t>GC, pembrolizumab and n</w:t>
      </w:r>
      <w:r w:rsidRPr="007329EB">
        <w:rPr>
          <w:rFonts w:ascii="Book Antiqua" w:eastAsia="Times New Roman" w:hAnsi="Book Antiqua" w:cs="Times New Roman"/>
          <w:color w:val="000000"/>
          <w:sz w:val="24"/>
          <w:szCs w:val="24"/>
          <w:lang w:val="en-US" w:eastAsia="it-IT"/>
        </w:rPr>
        <w:t>ivolumab were granted accelerated approval in in the U</w:t>
      </w:r>
      <w:r w:rsidR="00E41A24" w:rsidRPr="007329EB">
        <w:rPr>
          <w:rFonts w:ascii="Book Antiqua" w:hAnsi="Book Antiqua" w:cs="Times New Roman"/>
          <w:color w:val="000000"/>
          <w:sz w:val="24"/>
          <w:szCs w:val="24"/>
          <w:lang w:val="en-US" w:eastAsia="zh-CN"/>
        </w:rPr>
        <w:t>nited States</w:t>
      </w:r>
      <w:r w:rsidRPr="007329EB">
        <w:rPr>
          <w:rFonts w:ascii="Book Antiqua" w:eastAsia="Times New Roman" w:hAnsi="Book Antiqua" w:cs="Times New Roman"/>
          <w:color w:val="000000"/>
          <w:sz w:val="24"/>
          <w:szCs w:val="24"/>
          <w:lang w:val="en-US" w:eastAsia="it-IT"/>
        </w:rPr>
        <w:t xml:space="preserve"> and in some Asian countries respectively. In contrast, none of the current c</w:t>
      </w:r>
      <w:r w:rsidR="00102C4E" w:rsidRPr="007329EB">
        <w:rPr>
          <w:rFonts w:ascii="Book Antiqua" w:eastAsia="Times New Roman" w:hAnsi="Book Antiqua" w:cs="Times New Roman"/>
          <w:color w:val="000000"/>
          <w:sz w:val="24"/>
          <w:szCs w:val="24"/>
          <w:lang w:val="en-US" w:eastAsia="it-IT"/>
        </w:rPr>
        <w:t xml:space="preserve">heckpoint inhibitors have been </w:t>
      </w:r>
      <w:r w:rsidRPr="007329EB">
        <w:rPr>
          <w:rFonts w:ascii="Book Antiqua" w:eastAsia="Times New Roman" w:hAnsi="Book Antiqua" w:cs="Times New Roman"/>
          <w:color w:val="000000"/>
          <w:sz w:val="24"/>
          <w:szCs w:val="24"/>
          <w:lang w:val="en-US" w:eastAsia="it-IT"/>
        </w:rPr>
        <w:t xml:space="preserve">approved by </w:t>
      </w:r>
      <w:r w:rsidR="00196AF0" w:rsidRPr="007329EB">
        <w:rPr>
          <w:rFonts w:ascii="Book Antiqua" w:eastAsia="Times New Roman" w:hAnsi="Book Antiqua" w:cs="Times New Roman"/>
          <w:color w:val="000000"/>
          <w:sz w:val="24"/>
          <w:szCs w:val="24"/>
          <w:lang w:val="en-US" w:eastAsia="it-IT"/>
        </w:rPr>
        <w:t>the European Medicines Agency (EMA)</w:t>
      </w:r>
      <w:r w:rsidRPr="007329EB">
        <w:rPr>
          <w:rFonts w:ascii="Book Antiqua" w:eastAsia="Times New Roman" w:hAnsi="Book Antiqua" w:cs="Times New Roman"/>
          <w:color w:val="000000"/>
          <w:sz w:val="24"/>
          <w:szCs w:val="24"/>
          <w:lang w:val="en-US" w:eastAsia="it-IT"/>
        </w:rPr>
        <w:t xml:space="preserve">. As demonstrated in other solid tumors, GC with MSI-H or dMMR </w:t>
      </w:r>
      <w:r w:rsidR="00E41A24" w:rsidRPr="007329EB">
        <w:rPr>
          <w:rFonts w:ascii="Book Antiqua" w:hAnsi="Book Antiqua" w:cs="Times New Roman"/>
          <w:color w:val="000000"/>
          <w:sz w:val="24"/>
          <w:szCs w:val="24"/>
          <w:lang w:val="en-US" w:eastAsia="zh-CN"/>
        </w:rPr>
        <w:t>is</w:t>
      </w:r>
      <w:r w:rsidRPr="007329EB">
        <w:rPr>
          <w:rFonts w:ascii="Book Antiqua" w:eastAsia="Times New Roman" w:hAnsi="Book Antiqua" w:cs="Times New Roman"/>
          <w:color w:val="000000"/>
          <w:sz w:val="24"/>
          <w:szCs w:val="24"/>
          <w:lang w:val="en-US" w:eastAsia="it-IT"/>
        </w:rPr>
        <w:t xml:space="preserve"> more likely to respond to checkpoint inhibitors. EBV positive GCs seem to benefit significantly from these drugs, while the role of PD-L1 expression as prognostic and predictive biomarker of response to checkpoint inhibitors has not confirmed in all the studies. In addition, epigenomic promoter alterations have been</w:t>
      </w:r>
      <w:r w:rsidR="00102C4E" w:rsidRPr="007329EB">
        <w:rPr>
          <w:rFonts w:ascii="Book Antiqua" w:eastAsia="Times New Roman" w:hAnsi="Book Antiqua" w:cs="Times New Roman"/>
          <w:color w:val="000000"/>
          <w:sz w:val="24"/>
          <w:szCs w:val="24"/>
          <w:lang w:val="en-US" w:eastAsia="it-IT"/>
        </w:rPr>
        <w:t xml:space="preserve"> recently described as a novel </w:t>
      </w:r>
      <w:r w:rsidRPr="007329EB">
        <w:rPr>
          <w:rFonts w:ascii="Book Antiqua" w:eastAsia="Times New Roman" w:hAnsi="Book Antiqua" w:cs="Times New Roman"/>
          <w:color w:val="000000"/>
          <w:sz w:val="24"/>
          <w:szCs w:val="24"/>
          <w:lang w:val="en-US" w:eastAsia="it-IT"/>
        </w:rPr>
        <w:t>potential mechanism of resistance to checkpoint inhibitors in a substantial proportion of GC.</w:t>
      </w:r>
      <w:r w:rsidR="003B5510" w:rsidRPr="007329EB">
        <w:rPr>
          <w:rFonts w:ascii="Book Antiqua" w:hAnsi="Book Antiqua" w:cs="Times New Roman"/>
          <w:sz w:val="24"/>
          <w:szCs w:val="24"/>
          <w:lang w:val="en-US" w:eastAsia="zh-CN"/>
        </w:rPr>
        <w:t xml:space="preserve"> </w:t>
      </w:r>
      <w:r w:rsidR="00102C4E" w:rsidRPr="007329EB">
        <w:rPr>
          <w:rFonts w:ascii="Book Antiqua" w:eastAsia="Times New Roman" w:hAnsi="Book Antiqua" w:cs="Times New Roman"/>
          <w:color w:val="000000"/>
          <w:sz w:val="24"/>
          <w:szCs w:val="24"/>
          <w:lang w:val="en-US" w:eastAsia="it-IT"/>
        </w:rPr>
        <w:t xml:space="preserve">The anti-CLDN18.2 </w:t>
      </w:r>
      <w:r w:rsidRPr="007329EB">
        <w:rPr>
          <w:rFonts w:ascii="Book Antiqua" w:eastAsia="Times New Roman" w:hAnsi="Book Antiqua" w:cs="Times New Roman"/>
          <w:color w:val="000000"/>
          <w:sz w:val="24"/>
          <w:szCs w:val="24"/>
          <w:lang w:val="en-US" w:eastAsia="it-IT"/>
        </w:rPr>
        <w:t>antibody zolbetuximab has shown promising results and it is currently investigated in different ongoing trials. As regard angiogenesis, in addition to ramucirumab, other antiangiogenic agents including apatinib and regorafenib are currently under investigation.</w:t>
      </w:r>
    </w:p>
    <w:p w14:paraId="5D5D2468" w14:textId="5A7D49EE" w:rsidR="0093638A" w:rsidRPr="007329EB" w:rsidRDefault="007A09FE" w:rsidP="00221AB4">
      <w:pPr>
        <w:spacing w:after="0" w:line="360" w:lineRule="auto"/>
        <w:ind w:firstLineChars="100" w:firstLine="240"/>
        <w:jc w:val="both"/>
        <w:rPr>
          <w:rFonts w:ascii="Book Antiqua" w:hAnsi="Book Antiqua" w:cs="Times New Roman"/>
          <w:color w:val="000000"/>
          <w:sz w:val="24"/>
          <w:szCs w:val="24"/>
          <w:lang w:val="en-US" w:eastAsia="zh-CN"/>
        </w:rPr>
      </w:pPr>
      <w:r w:rsidRPr="007329EB">
        <w:rPr>
          <w:rFonts w:ascii="Book Antiqua" w:eastAsia="Times New Roman" w:hAnsi="Book Antiqua" w:cs="Times New Roman"/>
          <w:color w:val="000000"/>
          <w:sz w:val="24"/>
          <w:szCs w:val="24"/>
          <w:lang w:val="en-US" w:eastAsia="it-IT"/>
        </w:rPr>
        <w:t xml:space="preserve">In conclusion, remarkable advances in the molecular characterization of GC have expanded our knowledge and </w:t>
      </w:r>
      <w:r w:rsidR="00196AF0" w:rsidRPr="007329EB">
        <w:rPr>
          <w:rFonts w:ascii="Book Antiqua" w:eastAsia="Times New Roman" w:hAnsi="Book Antiqua" w:cs="Times New Roman"/>
          <w:color w:val="000000"/>
          <w:sz w:val="24"/>
          <w:szCs w:val="24"/>
          <w:lang w:val="en-US" w:eastAsia="it-IT"/>
        </w:rPr>
        <w:t>paved the</w:t>
      </w:r>
      <w:r w:rsidRPr="007329EB">
        <w:rPr>
          <w:rFonts w:ascii="Book Antiqua" w:eastAsia="Times New Roman" w:hAnsi="Book Antiqua" w:cs="Times New Roman"/>
          <w:color w:val="000000"/>
          <w:sz w:val="24"/>
          <w:szCs w:val="24"/>
          <w:lang w:val="en-US" w:eastAsia="it-IT"/>
        </w:rPr>
        <w:t xml:space="preserve"> way to nov</w:t>
      </w:r>
      <w:r w:rsidR="00102C4E" w:rsidRPr="007329EB">
        <w:rPr>
          <w:rFonts w:ascii="Book Antiqua" w:eastAsia="Times New Roman" w:hAnsi="Book Antiqua" w:cs="Times New Roman"/>
          <w:color w:val="000000"/>
          <w:sz w:val="24"/>
          <w:szCs w:val="24"/>
          <w:lang w:val="en-US" w:eastAsia="it-IT"/>
        </w:rPr>
        <w:t xml:space="preserve">el treatment options that will </w:t>
      </w:r>
      <w:r w:rsidRPr="007329EB">
        <w:rPr>
          <w:rFonts w:ascii="Book Antiqua" w:eastAsia="Times New Roman" w:hAnsi="Book Antiqua" w:cs="Times New Roman"/>
          <w:color w:val="000000"/>
          <w:sz w:val="24"/>
          <w:szCs w:val="24"/>
          <w:lang w:val="en-US" w:eastAsia="it-IT"/>
        </w:rPr>
        <w:t>hopefully im</w:t>
      </w:r>
      <w:r w:rsidR="00102C4E" w:rsidRPr="007329EB">
        <w:rPr>
          <w:rFonts w:ascii="Book Antiqua" w:eastAsia="Times New Roman" w:hAnsi="Book Antiqua" w:cs="Times New Roman"/>
          <w:color w:val="000000"/>
          <w:sz w:val="24"/>
          <w:szCs w:val="24"/>
          <w:lang w:val="en-US" w:eastAsia="it-IT"/>
        </w:rPr>
        <w:t xml:space="preserve">prove the survival outcomes of </w:t>
      </w:r>
      <w:r w:rsidRPr="007329EB">
        <w:rPr>
          <w:rFonts w:ascii="Book Antiqua" w:eastAsia="Times New Roman" w:hAnsi="Book Antiqua" w:cs="Times New Roman"/>
          <w:color w:val="000000"/>
          <w:sz w:val="24"/>
          <w:szCs w:val="24"/>
          <w:lang w:val="en-US" w:eastAsia="it-IT"/>
        </w:rPr>
        <w:t>patients with metastatic GC.</w:t>
      </w:r>
    </w:p>
    <w:p w14:paraId="594A8A36" w14:textId="2AD5157A" w:rsidR="0093638A" w:rsidRPr="007329EB" w:rsidRDefault="0093638A" w:rsidP="00536564">
      <w:pPr>
        <w:spacing w:after="0" w:line="360" w:lineRule="auto"/>
        <w:jc w:val="both"/>
        <w:rPr>
          <w:rFonts w:ascii="Book Antiqua" w:hAnsi="Book Antiqua" w:cs="Times New Roman"/>
          <w:color w:val="000000"/>
          <w:sz w:val="24"/>
          <w:szCs w:val="24"/>
          <w:lang w:val="en-US" w:eastAsia="zh-CN"/>
        </w:rPr>
      </w:pPr>
      <w:r w:rsidRPr="007329EB">
        <w:rPr>
          <w:rFonts w:ascii="Book Antiqua" w:hAnsi="Book Antiqua" w:cs="Times New Roman"/>
          <w:color w:val="000000"/>
          <w:sz w:val="24"/>
          <w:szCs w:val="24"/>
          <w:lang w:val="en-US" w:eastAsia="zh-CN"/>
        </w:rPr>
        <w:br w:type="page"/>
      </w:r>
    </w:p>
    <w:p w14:paraId="2B57AE18" w14:textId="489C4386" w:rsidR="0093638A" w:rsidRPr="007329EB" w:rsidRDefault="003B1AA1" w:rsidP="00536564">
      <w:pPr>
        <w:spacing w:after="0" w:line="360" w:lineRule="auto"/>
        <w:jc w:val="both"/>
        <w:rPr>
          <w:rFonts w:ascii="Book Antiqua" w:eastAsia="Times New Roman" w:hAnsi="Book Antiqua" w:cs="Times New Roman"/>
          <w:b/>
          <w:sz w:val="24"/>
          <w:szCs w:val="24"/>
        </w:rPr>
      </w:pPr>
      <w:r w:rsidRPr="007329EB">
        <w:rPr>
          <w:rFonts w:ascii="Book Antiqua" w:eastAsia="Times New Roman" w:hAnsi="Book Antiqua" w:cs="Times New Roman"/>
          <w:b/>
          <w:sz w:val="24"/>
          <w:szCs w:val="24"/>
        </w:rPr>
        <w:lastRenderedPageBreak/>
        <w:t>REFERENCES</w:t>
      </w:r>
    </w:p>
    <w:p w14:paraId="612AF5E5"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bookmarkStart w:id="40" w:name="OLE_LINK9"/>
      <w:bookmarkStart w:id="41" w:name="OLE_LINK12"/>
      <w:bookmarkStart w:id="42" w:name="OLE_LINK29"/>
      <w:bookmarkStart w:id="43" w:name="OLE_LINK30"/>
      <w:r w:rsidRPr="007329EB">
        <w:rPr>
          <w:rFonts w:ascii="Book Antiqua" w:eastAsia="宋体" w:hAnsi="Book Antiqua" w:cs="Times New Roman"/>
          <w:kern w:val="2"/>
          <w:sz w:val="24"/>
          <w:szCs w:val="24"/>
          <w:lang w:val="en-US" w:eastAsia="zh-CN"/>
        </w:rPr>
        <w:t xml:space="preserve">1 </w:t>
      </w:r>
      <w:r w:rsidRPr="007329EB">
        <w:rPr>
          <w:rFonts w:ascii="Book Antiqua" w:eastAsia="宋体" w:hAnsi="Book Antiqua" w:cs="Times New Roman"/>
          <w:b/>
          <w:kern w:val="2"/>
          <w:sz w:val="24"/>
          <w:szCs w:val="24"/>
          <w:lang w:val="en-US" w:eastAsia="zh-CN"/>
        </w:rPr>
        <w:t>Bray F</w:t>
      </w:r>
      <w:r w:rsidRPr="007329EB">
        <w:rPr>
          <w:rFonts w:ascii="Book Antiqua" w:eastAsia="宋体" w:hAnsi="Book Antiqua" w:cs="Times New Roman"/>
          <w:kern w:val="2"/>
          <w:sz w:val="24"/>
          <w:szCs w:val="24"/>
          <w:lang w:val="en-US" w:eastAsia="zh-CN"/>
        </w:rPr>
        <w:t xml:space="preserve">, Ferlay J, Soerjomataram I, Siegel RL, Torre LA, Jemal A. Global cancer statistics 2018: GLOBOCAN estimates of incidence and mortality worldwide for 36 cancers in 185 countries. </w:t>
      </w:r>
      <w:r w:rsidRPr="007329EB">
        <w:rPr>
          <w:rFonts w:ascii="Book Antiqua" w:eastAsia="宋体" w:hAnsi="Book Antiqua" w:cs="Times New Roman"/>
          <w:i/>
          <w:kern w:val="2"/>
          <w:sz w:val="24"/>
          <w:szCs w:val="24"/>
          <w:lang w:val="en-US" w:eastAsia="zh-CN"/>
        </w:rPr>
        <w:t>CA Cancer J Clin</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68</w:t>
      </w:r>
      <w:r w:rsidRPr="007329EB">
        <w:rPr>
          <w:rFonts w:ascii="Book Antiqua" w:eastAsia="宋体" w:hAnsi="Book Antiqua" w:cs="Times New Roman"/>
          <w:kern w:val="2"/>
          <w:sz w:val="24"/>
          <w:szCs w:val="24"/>
          <w:lang w:val="en-US" w:eastAsia="zh-CN"/>
        </w:rPr>
        <w:t>: 394-424 [PMID: 30207593 DOI: 10.3322/caac.21492]</w:t>
      </w:r>
    </w:p>
    <w:p w14:paraId="48283A58"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 </w:t>
      </w:r>
      <w:r w:rsidRPr="007329EB">
        <w:rPr>
          <w:rFonts w:ascii="Book Antiqua" w:eastAsia="宋体" w:hAnsi="Book Antiqua" w:cs="Times New Roman"/>
          <w:b/>
          <w:kern w:val="2"/>
          <w:sz w:val="24"/>
          <w:szCs w:val="24"/>
          <w:lang w:val="en-US" w:eastAsia="zh-CN"/>
        </w:rPr>
        <w:t>Torre LA</w:t>
      </w:r>
      <w:r w:rsidRPr="007329EB">
        <w:rPr>
          <w:rFonts w:ascii="Book Antiqua" w:eastAsia="宋体" w:hAnsi="Book Antiqua" w:cs="Times New Roman"/>
          <w:kern w:val="2"/>
          <w:sz w:val="24"/>
          <w:szCs w:val="24"/>
          <w:lang w:val="en-US" w:eastAsia="zh-CN"/>
        </w:rPr>
        <w:t xml:space="preserve">, Siegel RL, Ward EM, Jemal A. Global Cancer Incidence and Mortality Rates and Trends--An Update. </w:t>
      </w:r>
      <w:r w:rsidRPr="007329EB">
        <w:rPr>
          <w:rFonts w:ascii="Book Antiqua" w:eastAsia="宋体" w:hAnsi="Book Antiqua" w:cs="Times New Roman"/>
          <w:i/>
          <w:kern w:val="2"/>
          <w:sz w:val="24"/>
          <w:szCs w:val="24"/>
          <w:lang w:val="en-US" w:eastAsia="zh-CN"/>
        </w:rPr>
        <w:t>Cancer Epidemiol Biomarkers Prev</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25</w:t>
      </w:r>
      <w:r w:rsidRPr="007329EB">
        <w:rPr>
          <w:rFonts w:ascii="Book Antiqua" w:eastAsia="宋体" w:hAnsi="Book Antiqua" w:cs="Times New Roman"/>
          <w:kern w:val="2"/>
          <w:sz w:val="24"/>
          <w:szCs w:val="24"/>
          <w:lang w:val="en-US" w:eastAsia="zh-CN"/>
        </w:rPr>
        <w:t>: 16-27 [PMID: 26667886 DOI: 10.1158/1055-9965.EPI-15-0578]</w:t>
      </w:r>
    </w:p>
    <w:p w14:paraId="4A531357"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 </w:t>
      </w:r>
      <w:r w:rsidRPr="007329EB">
        <w:rPr>
          <w:rFonts w:ascii="Book Antiqua" w:eastAsia="宋体" w:hAnsi="Book Antiqua" w:cs="Times New Roman"/>
          <w:b/>
          <w:kern w:val="2"/>
          <w:sz w:val="24"/>
          <w:szCs w:val="24"/>
          <w:lang w:val="en-US" w:eastAsia="zh-CN"/>
        </w:rPr>
        <w:t>Jemal A</w:t>
      </w:r>
      <w:r w:rsidRPr="007329EB">
        <w:rPr>
          <w:rFonts w:ascii="Book Antiqua" w:eastAsia="宋体" w:hAnsi="Book Antiqua" w:cs="Times New Roman"/>
          <w:kern w:val="2"/>
          <w:sz w:val="24"/>
          <w:szCs w:val="24"/>
          <w:lang w:val="en-US" w:eastAsia="zh-CN"/>
        </w:rPr>
        <w:t xml:space="preserve">, Bray F, Center MM, Ferlay J, Ward E, Forman D. Global cancer statistics. </w:t>
      </w:r>
      <w:r w:rsidRPr="007329EB">
        <w:rPr>
          <w:rFonts w:ascii="Book Antiqua" w:eastAsia="宋体" w:hAnsi="Book Antiqua" w:cs="Times New Roman"/>
          <w:i/>
          <w:kern w:val="2"/>
          <w:sz w:val="24"/>
          <w:szCs w:val="24"/>
          <w:lang w:val="en-US" w:eastAsia="zh-CN"/>
        </w:rPr>
        <w:t>CA Cancer J Clin</w:t>
      </w:r>
      <w:r w:rsidRPr="007329EB">
        <w:rPr>
          <w:rFonts w:ascii="Book Antiqua" w:eastAsia="宋体" w:hAnsi="Book Antiqua" w:cs="Times New Roman"/>
          <w:kern w:val="2"/>
          <w:sz w:val="24"/>
          <w:szCs w:val="24"/>
          <w:lang w:val="en-US" w:eastAsia="zh-CN"/>
        </w:rPr>
        <w:t xml:space="preserve"> 2011; </w:t>
      </w:r>
      <w:r w:rsidRPr="007329EB">
        <w:rPr>
          <w:rFonts w:ascii="Book Antiqua" w:eastAsia="宋体" w:hAnsi="Book Antiqua" w:cs="Times New Roman"/>
          <w:b/>
          <w:kern w:val="2"/>
          <w:sz w:val="24"/>
          <w:szCs w:val="24"/>
          <w:lang w:val="en-US" w:eastAsia="zh-CN"/>
        </w:rPr>
        <w:t>61</w:t>
      </w:r>
      <w:r w:rsidRPr="007329EB">
        <w:rPr>
          <w:rFonts w:ascii="Book Antiqua" w:eastAsia="宋体" w:hAnsi="Book Antiqua" w:cs="Times New Roman"/>
          <w:kern w:val="2"/>
          <w:sz w:val="24"/>
          <w:szCs w:val="24"/>
          <w:lang w:val="en-US" w:eastAsia="zh-CN"/>
        </w:rPr>
        <w:t>: 69-90 [PMID: 21296855 DOI: 10.3322/caac.20107]</w:t>
      </w:r>
    </w:p>
    <w:p w14:paraId="7019D47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 </w:t>
      </w:r>
      <w:r w:rsidRPr="007329EB">
        <w:rPr>
          <w:rFonts w:ascii="Book Antiqua" w:eastAsia="宋体" w:hAnsi="Book Antiqua" w:cs="Times New Roman"/>
          <w:b/>
          <w:kern w:val="2"/>
          <w:sz w:val="24"/>
          <w:szCs w:val="24"/>
          <w:lang w:val="en-US" w:eastAsia="zh-CN"/>
        </w:rPr>
        <w:t>Parkin DM</w:t>
      </w:r>
      <w:r w:rsidRPr="007329EB">
        <w:rPr>
          <w:rFonts w:ascii="Book Antiqua" w:eastAsia="宋体" w:hAnsi="Book Antiqua" w:cs="Times New Roman"/>
          <w:kern w:val="2"/>
          <w:sz w:val="24"/>
          <w:szCs w:val="24"/>
          <w:lang w:val="en-US" w:eastAsia="zh-CN"/>
        </w:rPr>
        <w:t xml:space="preserve">. The global health burden of infection-associated cancers in the year 2002. </w:t>
      </w:r>
      <w:r w:rsidRPr="007329EB">
        <w:rPr>
          <w:rFonts w:ascii="Book Antiqua" w:eastAsia="宋体" w:hAnsi="Book Antiqua" w:cs="Times New Roman"/>
          <w:i/>
          <w:kern w:val="2"/>
          <w:sz w:val="24"/>
          <w:szCs w:val="24"/>
          <w:lang w:val="en-US" w:eastAsia="zh-CN"/>
        </w:rPr>
        <w:t>Int J Cancer</w:t>
      </w:r>
      <w:r w:rsidRPr="007329EB">
        <w:rPr>
          <w:rFonts w:ascii="Book Antiqua" w:eastAsia="宋体" w:hAnsi="Book Antiqua" w:cs="Times New Roman"/>
          <w:kern w:val="2"/>
          <w:sz w:val="24"/>
          <w:szCs w:val="24"/>
          <w:lang w:val="en-US" w:eastAsia="zh-CN"/>
        </w:rPr>
        <w:t xml:space="preserve"> 2006; </w:t>
      </w:r>
      <w:r w:rsidRPr="007329EB">
        <w:rPr>
          <w:rFonts w:ascii="Book Antiqua" w:eastAsia="宋体" w:hAnsi="Book Antiqua" w:cs="Times New Roman"/>
          <w:b/>
          <w:kern w:val="2"/>
          <w:sz w:val="24"/>
          <w:szCs w:val="24"/>
          <w:lang w:val="en-US" w:eastAsia="zh-CN"/>
        </w:rPr>
        <w:t>118</w:t>
      </w:r>
      <w:r w:rsidRPr="007329EB">
        <w:rPr>
          <w:rFonts w:ascii="Book Antiqua" w:eastAsia="宋体" w:hAnsi="Book Antiqua" w:cs="Times New Roman"/>
          <w:kern w:val="2"/>
          <w:sz w:val="24"/>
          <w:szCs w:val="24"/>
          <w:lang w:val="en-US" w:eastAsia="zh-CN"/>
        </w:rPr>
        <w:t>: 3030-3044 [PMID: 16404738 DOI: 10.1002/ijc.21731]</w:t>
      </w:r>
    </w:p>
    <w:p w14:paraId="29F977C2"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 </w:t>
      </w:r>
      <w:r w:rsidRPr="007329EB">
        <w:rPr>
          <w:rFonts w:ascii="Book Antiqua" w:eastAsia="宋体" w:hAnsi="Book Antiqua" w:cs="Times New Roman"/>
          <w:b/>
          <w:kern w:val="2"/>
          <w:sz w:val="24"/>
          <w:szCs w:val="24"/>
          <w:lang w:val="en-US" w:eastAsia="zh-CN"/>
        </w:rPr>
        <w:t>Anderson WF</w:t>
      </w:r>
      <w:r w:rsidRPr="007329EB">
        <w:rPr>
          <w:rFonts w:ascii="Book Antiqua" w:eastAsia="宋体" w:hAnsi="Book Antiqua" w:cs="Times New Roman"/>
          <w:kern w:val="2"/>
          <w:sz w:val="24"/>
          <w:szCs w:val="24"/>
          <w:lang w:val="en-US" w:eastAsia="zh-CN"/>
        </w:rPr>
        <w:t xml:space="preserve">, Camargo MC, Fraumeni JF Jr, Correa P, Rosenberg PS, Rabkin CS. Age-specific trends in incidence of noncardia gastric cancer in US adults. </w:t>
      </w:r>
      <w:r w:rsidRPr="007329EB">
        <w:rPr>
          <w:rFonts w:ascii="Book Antiqua" w:eastAsia="宋体" w:hAnsi="Book Antiqua" w:cs="Times New Roman"/>
          <w:i/>
          <w:kern w:val="2"/>
          <w:sz w:val="24"/>
          <w:szCs w:val="24"/>
          <w:lang w:val="en-US" w:eastAsia="zh-CN"/>
        </w:rPr>
        <w:t>JAMA</w:t>
      </w:r>
      <w:r w:rsidRPr="007329EB">
        <w:rPr>
          <w:rFonts w:ascii="Book Antiqua" w:eastAsia="宋体" w:hAnsi="Book Antiqua" w:cs="Times New Roman"/>
          <w:kern w:val="2"/>
          <w:sz w:val="24"/>
          <w:szCs w:val="24"/>
          <w:lang w:val="en-US" w:eastAsia="zh-CN"/>
        </w:rPr>
        <w:t xml:space="preserve"> 2010; </w:t>
      </w:r>
      <w:r w:rsidRPr="007329EB">
        <w:rPr>
          <w:rFonts w:ascii="Book Antiqua" w:eastAsia="宋体" w:hAnsi="Book Antiqua" w:cs="Times New Roman"/>
          <w:b/>
          <w:kern w:val="2"/>
          <w:sz w:val="24"/>
          <w:szCs w:val="24"/>
          <w:lang w:val="en-US" w:eastAsia="zh-CN"/>
        </w:rPr>
        <w:t>303</w:t>
      </w:r>
      <w:r w:rsidRPr="007329EB">
        <w:rPr>
          <w:rFonts w:ascii="Book Antiqua" w:eastAsia="宋体" w:hAnsi="Book Antiqua" w:cs="Times New Roman"/>
          <w:kern w:val="2"/>
          <w:sz w:val="24"/>
          <w:szCs w:val="24"/>
          <w:lang w:val="en-US" w:eastAsia="zh-CN"/>
        </w:rPr>
        <w:t>: 1723-1728 [PMID: 20442388 DOI: 10.1001/jama.2010.496]</w:t>
      </w:r>
    </w:p>
    <w:p w14:paraId="627417B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 </w:t>
      </w:r>
      <w:r w:rsidRPr="007329EB">
        <w:rPr>
          <w:rFonts w:ascii="Book Antiqua" w:eastAsia="宋体" w:hAnsi="Book Antiqua" w:cs="Times New Roman"/>
          <w:b/>
          <w:kern w:val="2"/>
          <w:sz w:val="24"/>
          <w:szCs w:val="24"/>
          <w:lang w:val="en-US" w:eastAsia="zh-CN"/>
        </w:rPr>
        <w:t>de Martel C</w:t>
      </w:r>
      <w:r w:rsidRPr="007329EB">
        <w:rPr>
          <w:rFonts w:ascii="Book Antiqua" w:eastAsia="宋体" w:hAnsi="Book Antiqua" w:cs="Times New Roman"/>
          <w:kern w:val="2"/>
          <w:sz w:val="24"/>
          <w:szCs w:val="24"/>
          <w:lang w:val="en-US" w:eastAsia="zh-CN"/>
        </w:rPr>
        <w:t xml:space="preserve">, Forman D, Plummer M. Gastric cancer: epidemiology and risk factors. </w:t>
      </w:r>
      <w:r w:rsidRPr="007329EB">
        <w:rPr>
          <w:rFonts w:ascii="Book Antiqua" w:eastAsia="宋体" w:hAnsi="Book Antiqua" w:cs="Times New Roman"/>
          <w:i/>
          <w:kern w:val="2"/>
          <w:sz w:val="24"/>
          <w:szCs w:val="24"/>
          <w:lang w:val="en-US" w:eastAsia="zh-CN"/>
        </w:rPr>
        <w:t>Gastroenterol Clin North Am</w:t>
      </w:r>
      <w:r w:rsidRPr="007329EB">
        <w:rPr>
          <w:rFonts w:ascii="Book Antiqua" w:eastAsia="宋体" w:hAnsi="Book Antiqua" w:cs="Times New Roman"/>
          <w:kern w:val="2"/>
          <w:sz w:val="24"/>
          <w:szCs w:val="24"/>
          <w:lang w:val="en-US" w:eastAsia="zh-CN"/>
        </w:rPr>
        <w:t xml:space="preserve"> 2013; </w:t>
      </w:r>
      <w:r w:rsidRPr="007329EB">
        <w:rPr>
          <w:rFonts w:ascii="Book Antiqua" w:eastAsia="宋体" w:hAnsi="Book Antiqua" w:cs="Times New Roman"/>
          <w:b/>
          <w:kern w:val="2"/>
          <w:sz w:val="24"/>
          <w:szCs w:val="24"/>
          <w:lang w:val="en-US" w:eastAsia="zh-CN"/>
        </w:rPr>
        <w:t>42</w:t>
      </w:r>
      <w:r w:rsidRPr="007329EB">
        <w:rPr>
          <w:rFonts w:ascii="Book Antiqua" w:eastAsia="宋体" w:hAnsi="Book Antiqua" w:cs="Times New Roman"/>
          <w:kern w:val="2"/>
          <w:sz w:val="24"/>
          <w:szCs w:val="24"/>
          <w:lang w:val="en-US" w:eastAsia="zh-CN"/>
        </w:rPr>
        <w:t>: 219-240 [PMID: 23639638 DOI: 10.1016/j.gtc.2013.01.003]</w:t>
      </w:r>
    </w:p>
    <w:p w14:paraId="1ABF3B00"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 </w:t>
      </w:r>
      <w:r w:rsidRPr="007329EB">
        <w:rPr>
          <w:rFonts w:ascii="Book Antiqua" w:eastAsia="宋体" w:hAnsi="Book Antiqua" w:cs="Times New Roman"/>
          <w:b/>
          <w:kern w:val="2"/>
          <w:sz w:val="24"/>
          <w:szCs w:val="24"/>
          <w:lang w:val="en-US" w:eastAsia="zh-CN"/>
        </w:rPr>
        <w:t>Steevens J</w:t>
      </w:r>
      <w:r w:rsidRPr="007329EB">
        <w:rPr>
          <w:rFonts w:ascii="Book Antiqua" w:eastAsia="宋体" w:hAnsi="Book Antiqua" w:cs="Times New Roman"/>
          <w:kern w:val="2"/>
          <w:sz w:val="24"/>
          <w:szCs w:val="24"/>
          <w:lang w:val="en-US" w:eastAsia="zh-CN"/>
        </w:rPr>
        <w:t xml:space="preserve">, Botterweck AA, Dirx MJ, van den Brandt PA, Schouten LJ. Trends in incidence of oesophageal and stomach cancer subtypes in Europe. </w:t>
      </w:r>
      <w:r w:rsidRPr="007329EB">
        <w:rPr>
          <w:rFonts w:ascii="Book Antiqua" w:eastAsia="宋体" w:hAnsi="Book Antiqua" w:cs="Times New Roman"/>
          <w:i/>
          <w:kern w:val="2"/>
          <w:sz w:val="24"/>
          <w:szCs w:val="24"/>
          <w:lang w:val="en-US" w:eastAsia="zh-CN"/>
        </w:rPr>
        <w:t>Eur J Gastroenterol Hepatol</w:t>
      </w:r>
      <w:r w:rsidRPr="007329EB">
        <w:rPr>
          <w:rFonts w:ascii="Book Antiqua" w:eastAsia="宋体" w:hAnsi="Book Antiqua" w:cs="Times New Roman"/>
          <w:kern w:val="2"/>
          <w:sz w:val="24"/>
          <w:szCs w:val="24"/>
          <w:lang w:val="en-US" w:eastAsia="zh-CN"/>
        </w:rPr>
        <w:t xml:space="preserve"> 2010; </w:t>
      </w:r>
      <w:r w:rsidRPr="007329EB">
        <w:rPr>
          <w:rFonts w:ascii="Book Antiqua" w:eastAsia="宋体" w:hAnsi="Book Antiqua" w:cs="Times New Roman"/>
          <w:b/>
          <w:kern w:val="2"/>
          <w:sz w:val="24"/>
          <w:szCs w:val="24"/>
          <w:lang w:val="en-US" w:eastAsia="zh-CN"/>
        </w:rPr>
        <w:t>22</w:t>
      </w:r>
      <w:r w:rsidRPr="007329EB">
        <w:rPr>
          <w:rFonts w:ascii="Book Antiqua" w:eastAsia="宋体" w:hAnsi="Book Antiqua" w:cs="Times New Roman"/>
          <w:kern w:val="2"/>
          <w:sz w:val="24"/>
          <w:szCs w:val="24"/>
          <w:lang w:val="en-US" w:eastAsia="zh-CN"/>
        </w:rPr>
        <w:t>: 669-678 [PMID: 19474750 DOI: 10.1097/MEG.0b013e32832ca091]</w:t>
      </w:r>
    </w:p>
    <w:p w14:paraId="35472F37"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 </w:t>
      </w:r>
      <w:r w:rsidRPr="007329EB">
        <w:rPr>
          <w:rFonts w:ascii="Book Antiqua" w:eastAsia="宋体" w:hAnsi="Book Antiqua" w:cs="Times New Roman"/>
          <w:b/>
          <w:kern w:val="2"/>
          <w:sz w:val="24"/>
          <w:szCs w:val="24"/>
          <w:lang w:val="en-US" w:eastAsia="zh-CN"/>
        </w:rPr>
        <w:t>Marano L</w:t>
      </w:r>
      <w:r w:rsidRPr="007329EB">
        <w:rPr>
          <w:rFonts w:ascii="Book Antiqua" w:eastAsia="宋体" w:hAnsi="Book Antiqua" w:cs="Times New Roman"/>
          <w:kern w:val="2"/>
          <w:sz w:val="24"/>
          <w:szCs w:val="24"/>
          <w:lang w:val="en-US" w:eastAsia="zh-CN"/>
        </w:rPr>
        <w:t xml:space="preserve">, Polom K, Patriti A, Roviello G, Falco G, Stracqualursi A, De Luca R, Petrioli R, Martinotti M, Generali D, Marrelli D, Di Martino N, Roviello F. Surgical management of advanced gastric cancer: An evolving issue. </w:t>
      </w:r>
      <w:r w:rsidRPr="007329EB">
        <w:rPr>
          <w:rFonts w:ascii="Book Antiqua" w:eastAsia="宋体" w:hAnsi="Book Antiqua" w:cs="Times New Roman"/>
          <w:i/>
          <w:kern w:val="2"/>
          <w:sz w:val="24"/>
          <w:szCs w:val="24"/>
          <w:lang w:val="en-US" w:eastAsia="zh-CN"/>
        </w:rPr>
        <w:t>Eur J Surg Oncol</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42</w:t>
      </w:r>
      <w:r w:rsidRPr="007329EB">
        <w:rPr>
          <w:rFonts w:ascii="Book Antiqua" w:eastAsia="宋体" w:hAnsi="Book Antiqua" w:cs="Times New Roman"/>
          <w:kern w:val="2"/>
          <w:sz w:val="24"/>
          <w:szCs w:val="24"/>
          <w:lang w:val="en-US" w:eastAsia="zh-CN"/>
        </w:rPr>
        <w:t>: 18-27 [PMID: 26632080 DOI: 10.1016/j.ejso.2015.10.016]</w:t>
      </w:r>
    </w:p>
    <w:p w14:paraId="06EB1E03" w14:textId="399BB1F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9 </w:t>
      </w:r>
      <w:r w:rsidRPr="007329EB">
        <w:rPr>
          <w:rFonts w:ascii="Book Antiqua" w:eastAsia="宋体" w:hAnsi="Book Antiqua" w:cs="Times New Roman"/>
          <w:b/>
          <w:kern w:val="2"/>
          <w:sz w:val="24"/>
          <w:szCs w:val="24"/>
          <w:lang w:val="en-US" w:eastAsia="zh-CN"/>
        </w:rPr>
        <w:t>Lauren P</w:t>
      </w:r>
      <w:r w:rsidRPr="007329EB">
        <w:rPr>
          <w:rFonts w:ascii="Book Antiqua" w:eastAsia="宋体" w:hAnsi="Book Antiqua" w:cs="Times New Roman"/>
          <w:kern w:val="2"/>
          <w:sz w:val="24"/>
          <w:szCs w:val="24"/>
          <w:lang w:val="en-US" w:eastAsia="zh-CN"/>
        </w:rPr>
        <w:t>. The two histological main types of</w:t>
      </w:r>
      <w:r w:rsidR="009C56D2">
        <w:rPr>
          <w:rFonts w:ascii="Book Antiqua" w:eastAsia="宋体" w:hAnsi="Book Antiqua" w:cs="Times New Roman"/>
          <w:kern w:val="2"/>
          <w:sz w:val="24"/>
          <w:szCs w:val="24"/>
          <w:lang w:val="en-US" w:eastAsia="zh-CN"/>
        </w:rPr>
        <w:t xml:space="preserve"> gastric carcinoma: diffuse and</w:t>
      </w:r>
      <w:r w:rsidRPr="007329EB">
        <w:rPr>
          <w:rFonts w:ascii="Book Antiqua" w:eastAsia="宋体" w:hAnsi="Book Antiqua" w:cs="Times New Roman"/>
          <w:kern w:val="2"/>
          <w:sz w:val="24"/>
          <w:szCs w:val="24"/>
          <w:lang w:val="en-US" w:eastAsia="zh-CN"/>
        </w:rPr>
        <w:t xml:space="preserve"> so-called intestinal-type carcinoma. An attempt at a histo-clinical classification. </w:t>
      </w:r>
      <w:r w:rsidRPr="007329EB">
        <w:rPr>
          <w:rFonts w:ascii="Book Antiqua" w:eastAsia="宋体" w:hAnsi="Book Antiqua" w:cs="Times New Roman"/>
          <w:i/>
          <w:kern w:val="2"/>
          <w:sz w:val="24"/>
          <w:szCs w:val="24"/>
          <w:lang w:val="en-US" w:eastAsia="zh-CN"/>
        </w:rPr>
        <w:t>Acta Pathol Microbiol Scand</w:t>
      </w:r>
      <w:r w:rsidRPr="007329EB">
        <w:rPr>
          <w:rFonts w:ascii="Book Antiqua" w:eastAsia="宋体" w:hAnsi="Book Antiqua" w:cs="Times New Roman"/>
          <w:kern w:val="2"/>
          <w:sz w:val="24"/>
          <w:szCs w:val="24"/>
          <w:lang w:val="en-US" w:eastAsia="zh-CN"/>
        </w:rPr>
        <w:t xml:space="preserve"> 1965; </w:t>
      </w:r>
      <w:r w:rsidRPr="007329EB">
        <w:rPr>
          <w:rFonts w:ascii="Book Antiqua" w:eastAsia="宋体" w:hAnsi="Book Antiqua" w:cs="Times New Roman"/>
          <w:b/>
          <w:kern w:val="2"/>
          <w:sz w:val="24"/>
          <w:szCs w:val="24"/>
          <w:lang w:val="en-US" w:eastAsia="zh-CN"/>
        </w:rPr>
        <w:t>64</w:t>
      </w:r>
      <w:r w:rsidRPr="007329EB">
        <w:rPr>
          <w:rFonts w:ascii="Book Antiqua" w:eastAsia="宋体" w:hAnsi="Book Antiqua" w:cs="Times New Roman"/>
          <w:kern w:val="2"/>
          <w:sz w:val="24"/>
          <w:szCs w:val="24"/>
          <w:lang w:val="en-US" w:eastAsia="zh-CN"/>
        </w:rPr>
        <w:t>: 31-49 [PMID: 14320675]</w:t>
      </w:r>
    </w:p>
    <w:p w14:paraId="04EB0214"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10 </w:t>
      </w:r>
      <w:r w:rsidRPr="007329EB">
        <w:rPr>
          <w:rFonts w:ascii="Book Antiqua" w:eastAsia="宋体" w:hAnsi="Book Antiqua" w:cs="Times New Roman"/>
          <w:b/>
          <w:kern w:val="2"/>
          <w:sz w:val="24"/>
          <w:szCs w:val="24"/>
          <w:lang w:val="en-US" w:eastAsia="zh-CN"/>
        </w:rPr>
        <w:t>Shah MA</w:t>
      </w:r>
      <w:r w:rsidRPr="007329EB">
        <w:rPr>
          <w:rFonts w:ascii="Book Antiqua" w:eastAsia="宋体" w:hAnsi="Book Antiqua" w:cs="Times New Roman"/>
          <w:kern w:val="2"/>
          <w:sz w:val="24"/>
          <w:szCs w:val="24"/>
          <w:lang w:val="en-US" w:eastAsia="zh-CN"/>
        </w:rPr>
        <w:t xml:space="preserve">, Khanin R, Tang L, Janjigian YY, Klimstra DS, Gerdes H, Kelsen DP. Molecular classification of gastric cancer: a new paradigm. </w:t>
      </w:r>
      <w:r w:rsidRPr="007329EB">
        <w:rPr>
          <w:rFonts w:ascii="Book Antiqua" w:eastAsia="宋体" w:hAnsi="Book Antiqua" w:cs="Times New Roman"/>
          <w:i/>
          <w:kern w:val="2"/>
          <w:sz w:val="24"/>
          <w:szCs w:val="24"/>
          <w:lang w:val="en-US" w:eastAsia="zh-CN"/>
        </w:rPr>
        <w:t>Clin Cancer Res</w:t>
      </w:r>
      <w:r w:rsidRPr="007329EB">
        <w:rPr>
          <w:rFonts w:ascii="Book Antiqua" w:eastAsia="宋体" w:hAnsi="Book Antiqua" w:cs="Times New Roman"/>
          <w:kern w:val="2"/>
          <w:sz w:val="24"/>
          <w:szCs w:val="24"/>
          <w:lang w:val="en-US" w:eastAsia="zh-CN"/>
        </w:rPr>
        <w:t xml:space="preserve"> 2011; </w:t>
      </w:r>
      <w:r w:rsidRPr="007329EB">
        <w:rPr>
          <w:rFonts w:ascii="Book Antiqua" w:eastAsia="宋体" w:hAnsi="Book Antiqua" w:cs="Times New Roman"/>
          <w:b/>
          <w:kern w:val="2"/>
          <w:sz w:val="24"/>
          <w:szCs w:val="24"/>
          <w:lang w:val="en-US" w:eastAsia="zh-CN"/>
        </w:rPr>
        <w:t>17</w:t>
      </w:r>
      <w:r w:rsidRPr="007329EB">
        <w:rPr>
          <w:rFonts w:ascii="Book Antiqua" w:eastAsia="宋体" w:hAnsi="Book Antiqua" w:cs="Times New Roman"/>
          <w:kern w:val="2"/>
          <w:sz w:val="24"/>
          <w:szCs w:val="24"/>
          <w:lang w:val="en-US" w:eastAsia="zh-CN"/>
        </w:rPr>
        <w:t>: 2693-2701 [PMID: 21430069 DOI: 10.1158/1078-0432.CCR-10-2203]</w:t>
      </w:r>
    </w:p>
    <w:p w14:paraId="46BB7A74"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lastRenderedPageBreak/>
        <w:t xml:space="preserve">11 </w:t>
      </w:r>
      <w:r w:rsidRPr="007329EB">
        <w:rPr>
          <w:rFonts w:ascii="Book Antiqua" w:eastAsia="宋体" w:hAnsi="Book Antiqua" w:cs="Times New Roman"/>
          <w:b/>
          <w:kern w:val="2"/>
          <w:sz w:val="24"/>
          <w:szCs w:val="24"/>
          <w:lang w:val="en-US" w:eastAsia="zh-CN"/>
        </w:rPr>
        <w:t>Rugge M</w:t>
      </w:r>
      <w:r w:rsidRPr="007329EB">
        <w:rPr>
          <w:rFonts w:ascii="Book Antiqua" w:eastAsia="宋体" w:hAnsi="Book Antiqua" w:cs="Times New Roman"/>
          <w:kern w:val="2"/>
          <w:sz w:val="24"/>
          <w:szCs w:val="24"/>
          <w:lang w:val="en-US" w:eastAsia="zh-CN"/>
        </w:rPr>
        <w:t xml:space="preserve">, Genta RM, Di Mario F, El-Omar EM, El-Serag HB, Fassan M, Hunt RH, Kuipers EJ, Malfertheiner P, Sugano K, Graham DY. Gastric Cancer as Preventable Disease. </w:t>
      </w:r>
      <w:r w:rsidRPr="007329EB">
        <w:rPr>
          <w:rFonts w:ascii="Book Antiqua" w:eastAsia="宋体" w:hAnsi="Book Antiqua" w:cs="Times New Roman"/>
          <w:i/>
          <w:kern w:val="2"/>
          <w:sz w:val="24"/>
          <w:szCs w:val="24"/>
          <w:lang w:val="en-US" w:eastAsia="zh-CN"/>
        </w:rPr>
        <w:t>Clin Gastroenterol Hepatol</w:t>
      </w:r>
      <w:r w:rsidRPr="007329EB">
        <w:rPr>
          <w:rFonts w:ascii="Book Antiqua" w:eastAsia="宋体" w:hAnsi="Book Antiqua" w:cs="Times New Roman"/>
          <w:kern w:val="2"/>
          <w:sz w:val="24"/>
          <w:szCs w:val="24"/>
          <w:lang w:val="en-US" w:eastAsia="zh-CN"/>
        </w:rPr>
        <w:t xml:space="preserve"> 2017; </w:t>
      </w:r>
      <w:r w:rsidRPr="007329EB">
        <w:rPr>
          <w:rFonts w:ascii="Book Antiqua" w:eastAsia="宋体" w:hAnsi="Book Antiqua" w:cs="Times New Roman"/>
          <w:b/>
          <w:kern w:val="2"/>
          <w:sz w:val="24"/>
          <w:szCs w:val="24"/>
          <w:lang w:val="en-US" w:eastAsia="zh-CN"/>
        </w:rPr>
        <w:t>15</w:t>
      </w:r>
      <w:r w:rsidRPr="007329EB">
        <w:rPr>
          <w:rFonts w:ascii="Book Antiqua" w:eastAsia="宋体" w:hAnsi="Book Antiqua" w:cs="Times New Roman"/>
          <w:kern w:val="2"/>
          <w:sz w:val="24"/>
          <w:szCs w:val="24"/>
          <w:lang w:val="en-US" w:eastAsia="zh-CN"/>
        </w:rPr>
        <w:t>: 1833-1843 [PMID: 28532700 DOI: 10.1016/j.cgh.2017.05.023]</w:t>
      </w:r>
    </w:p>
    <w:p w14:paraId="21558F08"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12 </w:t>
      </w:r>
      <w:r w:rsidRPr="007329EB">
        <w:rPr>
          <w:rFonts w:ascii="Book Antiqua" w:eastAsia="宋体" w:hAnsi="Book Antiqua" w:cs="Times New Roman"/>
          <w:b/>
          <w:kern w:val="2"/>
          <w:sz w:val="24"/>
          <w:szCs w:val="24"/>
          <w:lang w:val="en-US" w:eastAsia="zh-CN"/>
        </w:rPr>
        <w:t>Graziano F</w:t>
      </w:r>
      <w:r w:rsidRPr="007329EB">
        <w:rPr>
          <w:rFonts w:ascii="Book Antiqua" w:eastAsia="宋体" w:hAnsi="Book Antiqua" w:cs="Times New Roman"/>
          <w:kern w:val="2"/>
          <w:sz w:val="24"/>
          <w:szCs w:val="24"/>
          <w:lang w:val="en-US" w:eastAsia="zh-CN"/>
        </w:rPr>
        <w:t xml:space="preserve">, Humar B, Guilford P. The role of the E-cadherin gene (CDH1) in diffuse gastric cancer susceptibility: from the laboratory to clinical practice. </w:t>
      </w:r>
      <w:r w:rsidRPr="007329EB">
        <w:rPr>
          <w:rFonts w:ascii="Book Antiqua" w:eastAsia="宋体" w:hAnsi="Book Antiqua" w:cs="Times New Roman"/>
          <w:i/>
          <w:kern w:val="2"/>
          <w:sz w:val="24"/>
          <w:szCs w:val="24"/>
          <w:lang w:val="en-US" w:eastAsia="zh-CN"/>
        </w:rPr>
        <w:t>Ann Oncol</w:t>
      </w:r>
      <w:r w:rsidRPr="007329EB">
        <w:rPr>
          <w:rFonts w:ascii="Book Antiqua" w:eastAsia="宋体" w:hAnsi="Book Antiqua" w:cs="Times New Roman"/>
          <w:kern w:val="2"/>
          <w:sz w:val="24"/>
          <w:szCs w:val="24"/>
          <w:lang w:val="en-US" w:eastAsia="zh-CN"/>
        </w:rPr>
        <w:t xml:space="preserve"> 2003; </w:t>
      </w:r>
      <w:r w:rsidRPr="007329EB">
        <w:rPr>
          <w:rFonts w:ascii="Book Antiqua" w:eastAsia="宋体" w:hAnsi="Book Antiqua" w:cs="Times New Roman"/>
          <w:b/>
          <w:kern w:val="2"/>
          <w:sz w:val="24"/>
          <w:szCs w:val="24"/>
          <w:lang w:val="en-US" w:eastAsia="zh-CN"/>
        </w:rPr>
        <w:t>14</w:t>
      </w:r>
      <w:r w:rsidRPr="007329EB">
        <w:rPr>
          <w:rFonts w:ascii="Book Antiqua" w:eastAsia="宋体" w:hAnsi="Book Antiqua" w:cs="Times New Roman"/>
          <w:kern w:val="2"/>
          <w:sz w:val="24"/>
          <w:szCs w:val="24"/>
          <w:lang w:val="en-US" w:eastAsia="zh-CN"/>
        </w:rPr>
        <w:t>: 1705-1713 [PMID: 14630673 DOI: 10.1093/annonc/mdg486]</w:t>
      </w:r>
    </w:p>
    <w:p w14:paraId="6A5CE60B" w14:textId="25072D6B"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13 </w:t>
      </w:r>
      <w:bookmarkStart w:id="44" w:name="OLE_LINK3"/>
      <w:bookmarkStart w:id="45" w:name="OLE_LINK4"/>
      <w:r w:rsidRPr="00CB6851">
        <w:rPr>
          <w:rFonts w:ascii="Book Antiqua" w:eastAsia="宋体" w:hAnsi="Book Antiqua" w:cs="Times New Roman"/>
          <w:b/>
          <w:kern w:val="2"/>
          <w:sz w:val="24"/>
          <w:szCs w:val="24"/>
          <w:highlight w:val="yellow"/>
          <w:lang w:val="en-US" w:eastAsia="zh-CN"/>
        </w:rPr>
        <w:t>Bosman F,</w:t>
      </w:r>
      <w:r w:rsidRPr="00CB6851">
        <w:rPr>
          <w:rFonts w:ascii="Book Antiqua" w:eastAsia="宋体" w:hAnsi="Book Antiqua" w:cs="Times New Roman"/>
          <w:kern w:val="2"/>
          <w:sz w:val="24"/>
          <w:szCs w:val="24"/>
          <w:highlight w:val="yellow"/>
          <w:lang w:val="en-US" w:eastAsia="zh-CN"/>
        </w:rPr>
        <w:t xml:space="preserve"> Carneiro F, Hruban R, Theise N. WHO classification of tumours of the digestive system. 2010. IARC-Press</w:t>
      </w:r>
      <w:bookmarkEnd w:id="44"/>
      <w:bookmarkEnd w:id="45"/>
    </w:p>
    <w:p w14:paraId="08F2206C" w14:textId="3AF645E0"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14 </w:t>
      </w:r>
      <w:r w:rsidRPr="007329EB">
        <w:rPr>
          <w:rFonts w:ascii="Book Antiqua" w:eastAsia="宋体" w:hAnsi="Book Antiqua" w:cs="Times New Roman"/>
          <w:b/>
          <w:kern w:val="2"/>
          <w:sz w:val="24"/>
          <w:szCs w:val="24"/>
          <w:lang w:val="en-US" w:eastAsia="zh-CN"/>
        </w:rPr>
        <w:t>Cancer Genome Atlas Research Network.</w:t>
      </w:r>
      <w:r w:rsidRPr="007329EB">
        <w:rPr>
          <w:rFonts w:ascii="Book Antiqua" w:eastAsia="宋体" w:hAnsi="Book Antiqua" w:cs="Times New Roman"/>
          <w:kern w:val="2"/>
          <w:sz w:val="24"/>
          <w:szCs w:val="24"/>
          <w:lang w:val="en-US" w:eastAsia="zh-CN"/>
        </w:rPr>
        <w:t xml:space="preserve"> Comprehensive molecular characterization of gastric adenocarcinoma. </w:t>
      </w:r>
      <w:r w:rsidRPr="007329EB">
        <w:rPr>
          <w:rFonts w:ascii="Book Antiqua" w:eastAsia="宋体" w:hAnsi="Book Antiqua" w:cs="Times New Roman"/>
          <w:i/>
          <w:kern w:val="2"/>
          <w:sz w:val="24"/>
          <w:szCs w:val="24"/>
          <w:lang w:val="en-US" w:eastAsia="zh-CN"/>
        </w:rPr>
        <w:t>Nature</w:t>
      </w:r>
      <w:r w:rsidRPr="007329EB">
        <w:rPr>
          <w:rFonts w:ascii="Book Antiqua" w:eastAsia="宋体" w:hAnsi="Book Antiqua" w:cs="Times New Roman"/>
          <w:kern w:val="2"/>
          <w:sz w:val="24"/>
          <w:szCs w:val="24"/>
          <w:lang w:val="en-US" w:eastAsia="zh-CN"/>
        </w:rPr>
        <w:t xml:space="preserve"> 2014; </w:t>
      </w:r>
      <w:r w:rsidRPr="007329EB">
        <w:rPr>
          <w:rFonts w:ascii="Book Antiqua" w:eastAsia="宋体" w:hAnsi="Book Antiqua" w:cs="Times New Roman"/>
          <w:b/>
          <w:kern w:val="2"/>
          <w:sz w:val="24"/>
          <w:szCs w:val="24"/>
          <w:lang w:val="en-US" w:eastAsia="zh-CN"/>
        </w:rPr>
        <w:t>513</w:t>
      </w:r>
      <w:r w:rsidRPr="007329EB">
        <w:rPr>
          <w:rFonts w:ascii="Book Antiqua" w:eastAsia="宋体" w:hAnsi="Book Antiqua" w:cs="Times New Roman"/>
          <w:kern w:val="2"/>
          <w:sz w:val="24"/>
          <w:szCs w:val="24"/>
          <w:lang w:val="en-US" w:eastAsia="zh-CN"/>
        </w:rPr>
        <w:t>: 202-209 [PMID: 25079317 DOI: 10.1038/nature13480]</w:t>
      </w:r>
    </w:p>
    <w:p w14:paraId="4BD27C57"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15 </w:t>
      </w:r>
      <w:r w:rsidRPr="007329EB">
        <w:rPr>
          <w:rFonts w:ascii="Book Antiqua" w:eastAsia="宋体" w:hAnsi="Book Antiqua" w:cs="Times New Roman"/>
          <w:b/>
          <w:kern w:val="2"/>
          <w:sz w:val="24"/>
          <w:szCs w:val="24"/>
          <w:lang w:val="en-US" w:eastAsia="zh-CN"/>
        </w:rPr>
        <w:t>Lee J</w:t>
      </w:r>
      <w:r w:rsidRPr="007329EB">
        <w:rPr>
          <w:rFonts w:ascii="Book Antiqua" w:eastAsia="宋体" w:hAnsi="Book Antiqua" w:cs="Times New Roman"/>
          <w:kern w:val="2"/>
          <w:sz w:val="24"/>
          <w:szCs w:val="24"/>
          <w:lang w:val="en-US" w:eastAsia="zh-CN"/>
        </w:rPr>
        <w:t xml:space="preserve">, van Hummelen P, Go C, Palescandolo E, Jang J, Park HY, Kang SY, Park JO, Kang WK, MacConaill L, Kim KM. High-throughput mutation profiling identifies frequent somatic mutations in advanced gastric adenocarcinoma. </w:t>
      </w:r>
      <w:r w:rsidRPr="007329EB">
        <w:rPr>
          <w:rFonts w:ascii="Book Antiqua" w:eastAsia="宋体" w:hAnsi="Book Antiqua" w:cs="Times New Roman"/>
          <w:i/>
          <w:kern w:val="2"/>
          <w:sz w:val="24"/>
          <w:szCs w:val="24"/>
          <w:lang w:val="en-US" w:eastAsia="zh-CN"/>
        </w:rPr>
        <w:t>PLoS One</w:t>
      </w:r>
      <w:r w:rsidRPr="007329EB">
        <w:rPr>
          <w:rFonts w:ascii="Book Antiqua" w:eastAsia="宋体" w:hAnsi="Book Antiqua" w:cs="Times New Roman"/>
          <w:kern w:val="2"/>
          <w:sz w:val="24"/>
          <w:szCs w:val="24"/>
          <w:lang w:val="en-US" w:eastAsia="zh-CN"/>
        </w:rPr>
        <w:t xml:space="preserve"> 2012; </w:t>
      </w:r>
      <w:r w:rsidRPr="007329EB">
        <w:rPr>
          <w:rFonts w:ascii="Book Antiqua" w:eastAsia="宋体" w:hAnsi="Book Antiqua" w:cs="Times New Roman"/>
          <w:b/>
          <w:kern w:val="2"/>
          <w:sz w:val="24"/>
          <w:szCs w:val="24"/>
          <w:lang w:val="en-US" w:eastAsia="zh-CN"/>
        </w:rPr>
        <w:t>7</w:t>
      </w:r>
      <w:r w:rsidRPr="007329EB">
        <w:rPr>
          <w:rFonts w:ascii="Book Antiqua" w:eastAsia="宋体" w:hAnsi="Book Antiqua" w:cs="Times New Roman"/>
          <w:kern w:val="2"/>
          <w:sz w:val="24"/>
          <w:szCs w:val="24"/>
          <w:lang w:val="en-US" w:eastAsia="zh-CN"/>
        </w:rPr>
        <w:t>: e38892 [PMID: 22723903 DOI: 10.1371/journal.pone.0038892]</w:t>
      </w:r>
    </w:p>
    <w:p w14:paraId="64F8FCC8"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16 </w:t>
      </w:r>
      <w:r w:rsidRPr="007329EB">
        <w:rPr>
          <w:rFonts w:ascii="Book Antiqua" w:eastAsia="宋体" w:hAnsi="Book Antiqua" w:cs="Times New Roman"/>
          <w:b/>
          <w:kern w:val="2"/>
          <w:sz w:val="24"/>
          <w:szCs w:val="24"/>
          <w:lang w:val="en-US" w:eastAsia="zh-CN"/>
        </w:rPr>
        <w:t>Sukawa Y</w:t>
      </w:r>
      <w:r w:rsidRPr="007329EB">
        <w:rPr>
          <w:rFonts w:ascii="Book Antiqua" w:eastAsia="宋体" w:hAnsi="Book Antiqua" w:cs="Times New Roman"/>
          <w:kern w:val="2"/>
          <w:sz w:val="24"/>
          <w:szCs w:val="24"/>
          <w:lang w:val="en-US" w:eastAsia="zh-CN"/>
        </w:rPr>
        <w:t xml:space="preserve">, Yamamoto H, Nosho K, Kunimoto H, Suzuki H, Adachi Y, Nakazawa M, Nobuoka T, Kawayama M, Mikami M, Matsuno T, Hasegawa T, Hirata K, Imai K, Shinomura Y. Alterations in the human epidermal growth factor receptor 2-phosphatidylinositol 3-kinase-v-Akt pathway in gastric cancer. </w:t>
      </w:r>
      <w:r w:rsidRPr="007329EB">
        <w:rPr>
          <w:rFonts w:ascii="Book Antiqua" w:eastAsia="宋体" w:hAnsi="Book Antiqua" w:cs="Times New Roman"/>
          <w:i/>
          <w:kern w:val="2"/>
          <w:sz w:val="24"/>
          <w:szCs w:val="24"/>
          <w:lang w:val="en-US" w:eastAsia="zh-CN"/>
        </w:rPr>
        <w:t>World J Gastroenterol</w:t>
      </w:r>
      <w:r w:rsidRPr="007329EB">
        <w:rPr>
          <w:rFonts w:ascii="Book Antiqua" w:eastAsia="宋体" w:hAnsi="Book Antiqua" w:cs="Times New Roman"/>
          <w:kern w:val="2"/>
          <w:sz w:val="24"/>
          <w:szCs w:val="24"/>
          <w:lang w:val="en-US" w:eastAsia="zh-CN"/>
        </w:rPr>
        <w:t xml:space="preserve"> 2012; </w:t>
      </w:r>
      <w:r w:rsidRPr="007329EB">
        <w:rPr>
          <w:rFonts w:ascii="Book Antiqua" w:eastAsia="宋体" w:hAnsi="Book Antiqua" w:cs="Times New Roman"/>
          <w:b/>
          <w:kern w:val="2"/>
          <w:sz w:val="24"/>
          <w:szCs w:val="24"/>
          <w:lang w:val="en-US" w:eastAsia="zh-CN"/>
        </w:rPr>
        <w:t>18</w:t>
      </w:r>
      <w:r w:rsidRPr="007329EB">
        <w:rPr>
          <w:rFonts w:ascii="Book Antiqua" w:eastAsia="宋体" w:hAnsi="Book Antiqua" w:cs="Times New Roman"/>
          <w:kern w:val="2"/>
          <w:sz w:val="24"/>
          <w:szCs w:val="24"/>
          <w:lang w:val="en-US" w:eastAsia="zh-CN"/>
        </w:rPr>
        <w:t>: 6577-6586 [PMID: 23236232 DOI: 10.3748/wjg.v18.i45.6577]</w:t>
      </w:r>
    </w:p>
    <w:p w14:paraId="3F066311"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17 </w:t>
      </w:r>
      <w:r w:rsidRPr="007329EB">
        <w:rPr>
          <w:rFonts w:ascii="Book Antiqua" w:eastAsia="宋体" w:hAnsi="Book Antiqua" w:cs="Times New Roman"/>
          <w:b/>
          <w:kern w:val="2"/>
          <w:sz w:val="24"/>
          <w:szCs w:val="24"/>
          <w:lang w:val="en-US" w:eastAsia="zh-CN"/>
        </w:rPr>
        <w:t>Gylling A</w:t>
      </w:r>
      <w:r w:rsidRPr="007329EB">
        <w:rPr>
          <w:rFonts w:ascii="Book Antiqua" w:eastAsia="宋体" w:hAnsi="Book Antiqua" w:cs="Times New Roman"/>
          <w:kern w:val="2"/>
          <w:sz w:val="24"/>
          <w:szCs w:val="24"/>
          <w:lang w:val="en-US" w:eastAsia="zh-CN"/>
        </w:rPr>
        <w:t xml:space="preserve">, Abdel-Rahman WM, Juhola M, Nuorva K, Hautala E, Järvinen HJ, Mecklin JP, Aarnio M, Peltomäki P. Is gastric cancer part of the tumour spectrum of hereditary non-polyposis colorectal cancer? A molecular genetic study. </w:t>
      </w:r>
      <w:r w:rsidRPr="007329EB">
        <w:rPr>
          <w:rFonts w:ascii="Book Antiqua" w:eastAsia="宋体" w:hAnsi="Book Antiqua" w:cs="Times New Roman"/>
          <w:i/>
          <w:kern w:val="2"/>
          <w:sz w:val="24"/>
          <w:szCs w:val="24"/>
          <w:lang w:val="en-US" w:eastAsia="zh-CN"/>
        </w:rPr>
        <w:t>Gut</w:t>
      </w:r>
      <w:r w:rsidRPr="007329EB">
        <w:rPr>
          <w:rFonts w:ascii="Book Antiqua" w:eastAsia="宋体" w:hAnsi="Book Antiqua" w:cs="Times New Roman"/>
          <w:kern w:val="2"/>
          <w:sz w:val="24"/>
          <w:szCs w:val="24"/>
          <w:lang w:val="en-US" w:eastAsia="zh-CN"/>
        </w:rPr>
        <w:t xml:space="preserve"> 2007; </w:t>
      </w:r>
      <w:r w:rsidRPr="007329EB">
        <w:rPr>
          <w:rFonts w:ascii="Book Antiqua" w:eastAsia="宋体" w:hAnsi="Book Antiqua" w:cs="Times New Roman"/>
          <w:b/>
          <w:kern w:val="2"/>
          <w:sz w:val="24"/>
          <w:szCs w:val="24"/>
          <w:lang w:val="en-US" w:eastAsia="zh-CN"/>
        </w:rPr>
        <w:t>56</w:t>
      </w:r>
      <w:r w:rsidRPr="007329EB">
        <w:rPr>
          <w:rFonts w:ascii="Book Antiqua" w:eastAsia="宋体" w:hAnsi="Book Antiqua" w:cs="Times New Roman"/>
          <w:kern w:val="2"/>
          <w:sz w:val="24"/>
          <w:szCs w:val="24"/>
          <w:lang w:val="en-US" w:eastAsia="zh-CN"/>
        </w:rPr>
        <w:t>: 926-933 [PMID: 17267619 DOI: 10.1136/gut.2006.114876]</w:t>
      </w:r>
    </w:p>
    <w:p w14:paraId="731357E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18 </w:t>
      </w:r>
      <w:r w:rsidRPr="007329EB">
        <w:rPr>
          <w:rFonts w:ascii="Book Antiqua" w:eastAsia="宋体" w:hAnsi="Book Antiqua" w:cs="Times New Roman"/>
          <w:b/>
          <w:kern w:val="2"/>
          <w:sz w:val="24"/>
          <w:szCs w:val="24"/>
          <w:lang w:val="en-US" w:eastAsia="zh-CN"/>
        </w:rPr>
        <w:t>Sinicrope FA</w:t>
      </w:r>
      <w:r w:rsidRPr="007329EB">
        <w:rPr>
          <w:rFonts w:ascii="Book Antiqua" w:eastAsia="宋体" w:hAnsi="Book Antiqua" w:cs="Times New Roman"/>
          <w:kern w:val="2"/>
          <w:sz w:val="24"/>
          <w:szCs w:val="24"/>
          <w:lang w:val="en-US" w:eastAsia="zh-CN"/>
        </w:rPr>
        <w:t xml:space="preserve">. Lynch Syndrome-Associated Colorectal Cancer. </w:t>
      </w:r>
      <w:r w:rsidRPr="007329EB">
        <w:rPr>
          <w:rFonts w:ascii="Book Antiqua" w:eastAsia="宋体" w:hAnsi="Book Antiqua" w:cs="Times New Roman"/>
          <w:i/>
          <w:kern w:val="2"/>
          <w:sz w:val="24"/>
          <w:szCs w:val="24"/>
          <w:lang w:val="en-US" w:eastAsia="zh-CN"/>
        </w:rPr>
        <w:t>N Engl J Med</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379</w:t>
      </w:r>
      <w:r w:rsidRPr="007329EB">
        <w:rPr>
          <w:rFonts w:ascii="Book Antiqua" w:eastAsia="宋体" w:hAnsi="Book Antiqua" w:cs="Times New Roman"/>
          <w:kern w:val="2"/>
          <w:sz w:val="24"/>
          <w:szCs w:val="24"/>
          <w:lang w:val="en-US" w:eastAsia="zh-CN"/>
        </w:rPr>
        <w:t>: 764-773 [PMID: 30134129 DOI: 10.1056/NEJMcp1714533]</w:t>
      </w:r>
    </w:p>
    <w:p w14:paraId="4820BCE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19 </w:t>
      </w:r>
      <w:r w:rsidRPr="007329EB">
        <w:rPr>
          <w:rFonts w:ascii="Book Antiqua" w:eastAsia="宋体" w:hAnsi="Book Antiqua" w:cs="Times New Roman"/>
          <w:b/>
          <w:kern w:val="2"/>
          <w:sz w:val="24"/>
          <w:szCs w:val="24"/>
          <w:lang w:val="en-US" w:eastAsia="zh-CN"/>
        </w:rPr>
        <w:t>Velho S</w:t>
      </w:r>
      <w:r w:rsidRPr="007329EB">
        <w:rPr>
          <w:rFonts w:ascii="Book Antiqua" w:eastAsia="宋体" w:hAnsi="Book Antiqua" w:cs="Times New Roman"/>
          <w:kern w:val="2"/>
          <w:sz w:val="24"/>
          <w:szCs w:val="24"/>
          <w:lang w:val="en-US" w:eastAsia="zh-CN"/>
        </w:rPr>
        <w:t xml:space="preserve">, Fernandes MS, Leite M, Figueiredo C, Seruca R. Causes and consequences of microsatellite instability in gastric carcinogenesis. </w:t>
      </w:r>
      <w:r w:rsidRPr="007329EB">
        <w:rPr>
          <w:rFonts w:ascii="Book Antiqua" w:eastAsia="宋体" w:hAnsi="Book Antiqua" w:cs="Times New Roman"/>
          <w:i/>
          <w:kern w:val="2"/>
          <w:sz w:val="24"/>
          <w:szCs w:val="24"/>
          <w:lang w:val="en-US" w:eastAsia="zh-CN"/>
        </w:rPr>
        <w:t>World J Gastroenterol</w:t>
      </w:r>
      <w:r w:rsidRPr="007329EB">
        <w:rPr>
          <w:rFonts w:ascii="Book Antiqua" w:eastAsia="宋体" w:hAnsi="Book Antiqua" w:cs="Times New Roman"/>
          <w:kern w:val="2"/>
          <w:sz w:val="24"/>
          <w:szCs w:val="24"/>
          <w:lang w:val="en-US" w:eastAsia="zh-CN"/>
        </w:rPr>
        <w:t xml:space="preserve"> 2014; </w:t>
      </w:r>
      <w:r w:rsidRPr="007329EB">
        <w:rPr>
          <w:rFonts w:ascii="Book Antiqua" w:eastAsia="宋体" w:hAnsi="Book Antiqua" w:cs="Times New Roman"/>
          <w:b/>
          <w:kern w:val="2"/>
          <w:sz w:val="24"/>
          <w:szCs w:val="24"/>
          <w:lang w:val="en-US" w:eastAsia="zh-CN"/>
        </w:rPr>
        <w:t>20</w:t>
      </w:r>
      <w:r w:rsidRPr="007329EB">
        <w:rPr>
          <w:rFonts w:ascii="Book Antiqua" w:eastAsia="宋体" w:hAnsi="Book Antiqua" w:cs="Times New Roman"/>
          <w:kern w:val="2"/>
          <w:sz w:val="24"/>
          <w:szCs w:val="24"/>
          <w:lang w:val="en-US" w:eastAsia="zh-CN"/>
        </w:rPr>
        <w:t>: 16433-16442 [PMID: 25469011 DOI: 10.3748/wjg.v20.i44.16433]</w:t>
      </w:r>
    </w:p>
    <w:p w14:paraId="2AFC6873"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20 </w:t>
      </w:r>
      <w:r w:rsidRPr="007329EB">
        <w:rPr>
          <w:rFonts w:ascii="Book Antiqua" w:eastAsia="宋体" w:hAnsi="Book Antiqua" w:cs="Times New Roman"/>
          <w:b/>
          <w:kern w:val="2"/>
          <w:sz w:val="24"/>
          <w:szCs w:val="24"/>
          <w:lang w:val="en-US" w:eastAsia="zh-CN"/>
        </w:rPr>
        <w:t>Pedrazzani C</w:t>
      </w:r>
      <w:r w:rsidRPr="007329EB">
        <w:rPr>
          <w:rFonts w:ascii="Book Antiqua" w:eastAsia="宋体" w:hAnsi="Book Antiqua" w:cs="Times New Roman"/>
          <w:kern w:val="2"/>
          <w:sz w:val="24"/>
          <w:szCs w:val="24"/>
          <w:lang w:val="en-US" w:eastAsia="zh-CN"/>
        </w:rPr>
        <w:t xml:space="preserve">, Corso G, Velho S, Leite M, Pascale V, Bettarini F, Marrelli D, Seruca </w:t>
      </w:r>
      <w:r w:rsidRPr="007329EB">
        <w:rPr>
          <w:rFonts w:ascii="Book Antiqua" w:eastAsia="宋体" w:hAnsi="Book Antiqua" w:cs="Times New Roman"/>
          <w:kern w:val="2"/>
          <w:sz w:val="24"/>
          <w:szCs w:val="24"/>
          <w:lang w:val="en-US" w:eastAsia="zh-CN"/>
        </w:rPr>
        <w:lastRenderedPageBreak/>
        <w:t xml:space="preserve">R, Roviello F. Evidence of tumor microsatellite instability in gastric cancer with familial aggregation. </w:t>
      </w:r>
      <w:r w:rsidRPr="007329EB">
        <w:rPr>
          <w:rFonts w:ascii="Book Antiqua" w:eastAsia="宋体" w:hAnsi="Book Antiqua" w:cs="Times New Roman"/>
          <w:i/>
          <w:kern w:val="2"/>
          <w:sz w:val="24"/>
          <w:szCs w:val="24"/>
          <w:lang w:val="en-US" w:eastAsia="zh-CN"/>
        </w:rPr>
        <w:t>Fam Cancer</w:t>
      </w:r>
      <w:r w:rsidRPr="007329EB">
        <w:rPr>
          <w:rFonts w:ascii="Book Antiqua" w:eastAsia="宋体" w:hAnsi="Book Antiqua" w:cs="Times New Roman"/>
          <w:kern w:val="2"/>
          <w:sz w:val="24"/>
          <w:szCs w:val="24"/>
          <w:lang w:val="en-US" w:eastAsia="zh-CN"/>
        </w:rPr>
        <w:t xml:space="preserve"> 2009; </w:t>
      </w:r>
      <w:r w:rsidRPr="007329EB">
        <w:rPr>
          <w:rFonts w:ascii="Book Antiqua" w:eastAsia="宋体" w:hAnsi="Book Antiqua" w:cs="Times New Roman"/>
          <w:b/>
          <w:kern w:val="2"/>
          <w:sz w:val="24"/>
          <w:szCs w:val="24"/>
          <w:lang w:val="en-US" w:eastAsia="zh-CN"/>
        </w:rPr>
        <w:t>8</w:t>
      </w:r>
      <w:r w:rsidRPr="007329EB">
        <w:rPr>
          <w:rFonts w:ascii="Book Antiqua" w:eastAsia="宋体" w:hAnsi="Book Antiqua" w:cs="Times New Roman"/>
          <w:kern w:val="2"/>
          <w:sz w:val="24"/>
          <w:szCs w:val="24"/>
          <w:lang w:val="en-US" w:eastAsia="zh-CN"/>
        </w:rPr>
        <w:t>: 215-220 [PMID: 19152022 DOI: 10.1007/s10689-008-9231-7]</w:t>
      </w:r>
    </w:p>
    <w:p w14:paraId="303FDEE4"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21 </w:t>
      </w:r>
      <w:r w:rsidRPr="007329EB">
        <w:rPr>
          <w:rFonts w:ascii="Book Antiqua" w:eastAsia="宋体" w:hAnsi="Book Antiqua" w:cs="Times New Roman"/>
          <w:b/>
          <w:kern w:val="2"/>
          <w:sz w:val="24"/>
          <w:szCs w:val="24"/>
          <w:lang w:val="en-US" w:eastAsia="zh-CN"/>
        </w:rPr>
        <w:t>Wang K</w:t>
      </w:r>
      <w:r w:rsidRPr="007329EB">
        <w:rPr>
          <w:rFonts w:ascii="Book Antiqua" w:eastAsia="宋体" w:hAnsi="Book Antiqua" w:cs="Times New Roman"/>
          <w:kern w:val="2"/>
          <w:sz w:val="24"/>
          <w:szCs w:val="24"/>
          <w:lang w:val="en-US" w:eastAsia="zh-CN"/>
        </w:rPr>
        <w:t xml:space="preserve">, Johnson A, Ali SM, Klempner SJ, Bekaii-Saab T, Vacirca JL, Khaira D, Yelensky R, Chmielecki J, Elvin JA, Lipson D, Miller VA, Stephens PJ, Ross JS. Comprehensive Genomic Profiling of Advanced Esophageal Squamous Cell Carcinomas and Esophageal Adenocarcinomas Reveals Similarities and Differences. </w:t>
      </w:r>
      <w:r w:rsidRPr="007329EB">
        <w:rPr>
          <w:rFonts w:ascii="Book Antiqua" w:eastAsia="宋体" w:hAnsi="Book Antiqua" w:cs="Times New Roman"/>
          <w:i/>
          <w:kern w:val="2"/>
          <w:sz w:val="24"/>
          <w:szCs w:val="24"/>
          <w:lang w:val="en-US" w:eastAsia="zh-CN"/>
        </w:rPr>
        <w:t>Oncologist</w:t>
      </w:r>
      <w:r w:rsidRPr="007329EB">
        <w:rPr>
          <w:rFonts w:ascii="Book Antiqua" w:eastAsia="宋体" w:hAnsi="Book Antiqua" w:cs="Times New Roman"/>
          <w:kern w:val="2"/>
          <w:sz w:val="24"/>
          <w:szCs w:val="24"/>
          <w:lang w:val="en-US" w:eastAsia="zh-CN"/>
        </w:rPr>
        <w:t xml:space="preserve"> 2015; </w:t>
      </w:r>
      <w:r w:rsidRPr="007329EB">
        <w:rPr>
          <w:rFonts w:ascii="Book Antiqua" w:eastAsia="宋体" w:hAnsi="Book Antiqua" w:cs="Times New Roman"/>
          <w:b/>
          <w:kern w:val="2"/>
          <w:sz w:val="24"/>
          <w:szCs w:val="24"/>
          <w:lang w:val="en-US" w:eastAsia="zh-CN"/>
        </w:rPr>
        <w:t>20</w:t>
      </w:r>
      <w:r w:rsidRPr="007329EB">
        <w:rPr>
          <w:rFonts w:ascii="Book Antiqua" w:eastAsia="宋体" w:hAnsi="Book Antiqua" w:cs="Times New Roman"/>
          <w:kern w:val="2"/>
          <w:sz w:val="24"/>
          <w:szCs w:val="24"/>
          <w:lang w:val="en-US" w:eastAsia="zh-CN"/>
        </w:rPr>
        <w:t>: 1132-1139 [PMID: 26336083 DOI: 10.1634/theoncologist.2015-0156]</w:t>
      </w:r>
    </w:p>
    <w:p w14:paraId="1D56A5E0" w14:textId="1F662FCD"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22 </w:t>
      </w:r>
      <w:r w:rsidRPr="007329EB">
        <w:rPr>
          <w:rFonts w:ascii="Book Antiqua" w:eastAsia="宋体" w:hAnsi="Book Antiqua" w:cs="Times New Roman"/>
          <w:b/>
          <w:kern w:val="2"/>
          <w:sz w:val="24"/>
          <w:szCs w:val="24"/>
          <w:lang w:val="en-US" w:eastAsia="zh-CN"/>
        </w:rPr>
        <w:t>Sohn BH</w:t>
      </w:r>
      <w:r w:rsidRPr="007329EB">
        <w:rPr>
          <w:rFonts w:ascii="Book Antiqua" w:eastAsia="宋体" w:hAnsi="Book Antiqua" w:cs="Times New Roman"/>
          <w:kern w:val="2"/>
          <w:sz w:val="24"/>
          <w:szCs w:val="24"/>
          <w:lang w:val="en-US" w:eastAsia="zh-CN"/>
        </w:rPr>
        <w:t xml:space="preserve">, Hwang JE, Jang HJ, Lee HS, Oh SC, Shim JJ, Lee KW, Kim EH, Yim SY, Lee SH, Cheong JH, Jeong W, Cho JY, Kim J, Chae J, Lee J, Kang WK, Kim S, Noh SH, Ajani JA, Lee JS. Clinical Significance of Four Molecular Subtypes of Gastric Cancer Identified by The Cancer Genome Atlas Project. </w:t>
      </w:r>
      <w:r w:rsidRPr="007329EB">
        <w:rPr>
          <w:rFonts w:ascii="Book Antiqua" w:eastAsia="宋体" w:hAnsi="Book Antiqua" w:cs="Times New Roman"/>
          <w:i/>
          <w:kern w:val="2"/>
          <w:sz w:val="24"/>
          <w:szCs w:val="24"/>
          <w:lang w:val="en-US" w:eastAsia="zh-CN"/>
        </w:rPr>
        <w:t>Clin Cancer Res</w:t>
      </w:r>
      <w:r w:rsidRPr="007329EB">
        <w:rPr>
          <w:rFonts w:ascii="Book Antiqua" w:eastAsia="宋体" w:hAnsi="Book Antiqua" w:cs="Times New Roman"/>
          <w:kern w:val="2"/>
          <w:sz w:val="24"/>
          <w:szCs w:val="24"/>
          <w:lang w:val="en-US" w:eastAsia="zh-CN"/>
        </w:rPr>
        <w:t xml:space="preserve"> 2017; : [PMID: 28747339 DOI: 10.1158/1078-0432.CCR-16-2211]</w:t>
      </w:r>
    </w:p>
    <w:p w14:paraId="20263C12"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23 </w:t>
      </w:r>
      <w:r w:rsidRPr="007329EB">
        <w:rPr>
          <w:rFonts w:ascii="Book Antiqua" w:eastAsia="宋体" w:hAnsi="Book Antiqua" w:cs="Times New Roman"/>
          <w:b/>
          <w:kern w:val="2"/>
          <w:sz w:val="24"/>
          <w:szCs w:val="24"/>
          <w:lang w:val="en-US" w:eastAsia="zh-CN"/>
        </w:rPr>
        <w:t>Cristescu R</w:t>
      </w:r>
      <w:r w:rsidRPr="007329EB">
        <w:rPr>
          <w:rFonts w:ascii="Book Antiqua" w:eastAsia="宋体" w:hAnsi="Book Antiqua" w:cs="Times New Roman"/>
          <w:kern w:val="2"/>
          <w:sz w:val="24"/>
          <w:szCs w:val="24"/>
          <w:lang w:val="en-US" w:eastAsia="zh-CN"/>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7329EB">
        <w:rPr>
          <w:rFonts w:ascii="Book Antiqua" w:eastAsia="宋体" w:hAnsi="Book Antiqua" w:cs="Times New Roman"/>
          <w:i/>
          <w:kern w:val="2"/>
          <w:sz w:val="24"/>
          <w:szCs w:val="24"/>
          <w:lang w:val="en-US" w:eastAsia="zh-CN"/>
        </w:rPr>
        <w:t>Nat Med</w:t>
      </w:r>
      <w:r w:rsidRPr="007329EB">
        <w:rPr>
          <w:rFonts w:ascii="Book Antiqua" w:eastAsia="宋体" w:hAnsi="Book Antiqua" w:cs="Times New Roman"/>
          <w:kern w:val="2"/>
          <w:sz w:val="24"/>
          <w:szCs w:val="24"/>
          <w:lang w:val="en-US" w:eastAsia="zh-CN"/>
        </w:rPr>
        <w:t xml:space="preserve"> 2015; </w:t>
      </w:r>
      <w:r w:rsidRPr="007329EB">
        <w:rPr>
          <w:rFonts w:ascii="Book Antiqua" w:eastAsia="宋体" w:hAnsi="Book Antiqua" w:cs="Times New Roman"/>
          <w:b/>
          <w:kern w:val="2"/>
          <w:sz w:val="24"/>
          <w:szCs w:val="24"/>
          <w:lang w:val="en-US" w:eastAsia="zh-CN"/>
        </w:rPr>
        <w:t>21</w:t>
      </w:r>
      <w:r w:rsidRPr="007329EB">
        <w:rPr>
          <w:rFonts w:ascii="Book Antiqua" w:eastAsia="宋体" w:hAnsi="Book Antiqua" w:cs="Times New Roman"/>
          <w:kern w:val="2"/>
          <w:sz w:val="24"/>
          <w:szCs w:val="24"/>
          <w:lang w:val="en-US" w:eastAsia="zh-CN"/>
        </w:rPr>
        <w:t>: 449-456 [PMID: 25894828 DOI: 10.1038/nm.3850]</w:t>
      </w:r>
    </w:p>
    <w:p w14:paraId="75DB5321"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24 </w:t>
      </w:r>
      <w:r w:rsidRPr="007329EB">
        <w:rPr>
          <w:rFonts w:ascii="Book Antiqua" w:eastAsia="宋体" w:hAnsi="Book Antiqua" w:cs="Times New Roman"/>
          <w:b/>
          <w:kern w:val="2"/>
          <w:sz w:val="24"/>
          <w:szCs w:val="24"/>
          <w:lang w:val="en-US" w:eastAsia="zh-CN"/>
        </w:rPr>
        <w:t>Dunne PD</w:t>
      </w:r>
      <w:r w:rsidRPr="007329EB">
        <w:rPr>
          <w:rFonts w:ascii="Book Antiqua" w:eastAsia="宋体" w:hAnsi="Book Antiqua" w:cs="Times New Roman"/>
          <w:kern w:val="2"/>
          <w:sz w:val="24"/>
          <w:szCs w:val="24"/>
          <w:lang w:val="en-US" w:eastAsia="zh-CN"/>
        </w:rPr>
        <w:t xml:space="preserve">, McArt DG, Bradley CA, O'Reilly PG, Barrett HL, Cummins R, O'Grady T, Arthur K, Loughrey MB, Allen WL, McDade SS, Waugh DJ, Hamilton PW, Longley DB, Kay EW, Johnston PG, Lawler M, Salto-Tellez M, Van Schaeybroeck S. Challenging the Cancer Molecular Stratification Dogma: Intratumoral Heterogeneity Undermines Consensus Molecular Subtypes and Potential Diagnostic Value in Colorectal Cancer. </w:t>
      </w:r>
      <w:r w:rsidRPr="007329EB">
        <w:rPr>
          <w:rFonts w:ascii="Book Antiqua" w:eastAsia="宋体" w:hAnsi="Book Antiqua" w:cs="Times New Roman"/>
          <w:i/>
          <w:kern w:val="2"/>
          <w:sz w:val="24"/>
          <w:szCs w:val="24"/>
          <w:lang w:val="en-US" w:eastAsia="zh-CN"/>
        </w:rPr>
        <w:t>Clin Cancer Res</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22</w:t>
      </w:r>
      <w:r w:rsidRPr="007329EB">
        <w:rPr>
          <w:rFonts w:ascii="Book Antiqua" w:eastAsia="宋体" w:hAnsi="Book Antiqua" w:cs="Times New Roman"/>
          <w:kern w:val="2"/>
          <w:sz w:val="24"/>
          <w:szCs w:val="24"/>
          <w:lang w:val="en-US" w:eastAsia="zh-CN"/>
        </w:rPr>
        <w:t>: 4095-4104 [PMID: 27151745 DOI: 10.1158/1078-0432.CCR-16-0032]</w:t>
      </w:r>
    </w:p>
    <w:p w14:paraId="7A111BF6"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25 </w:t>
      </w:r>
      <w:r w:rsidRPr="007329EB">
        <w:rPr>
          <w:rFonts w:ascii="Book Antiqua" w:eastAsia="宋体" w:hAnsi="Book Antiqua" w:cs="Times New Roman"/>
          <w:b/>
          <w:kern w:val="2"/>
          <w:sz w:val="24"/>
          <w:szCs w:val="24"/>
          <w:lang w:val="en-US" w:eastAsia="zh-CN"/>
        </w:rPr>
        <w:t>Uhlik MT</w:t>
      </w:r>
      <w:r w:rsidRPr="007329EB">
        <w:rPr>
          <w:rFonts w:ascii="Book Antiqua" w:eastAsia="宋体" w:hAnsi="Book Antiqua" w:cs="Times New Roman"/>
          <w:kern w:val="2"/>
          <w:sz w:val="24"/>
          <w:szCs w:val="24"/>
          <w:lang w:val="en-US" w:eastAsia="zh-CN"/>
        </w:rPr>
        <w:t xml:space="preserve">, Liu J, Falcon BL, Iyer S, Stewart J, Celikkaya H, O'Mahony M, Sevinsky C, Lowes C, Douglass L, Jeffries C, Bodenmiller D, Chintharlapalli S, Fischl A, Gerald D, Xue Q, Lee JY, Santamaria-Pang A, Al-Kofahi Y, Sui Y, Desai K, Doman T, Aggarwal A, Carter JH, Pytowski B, Jaminet SC, Ginty F, Nasir A, Nagy JA, Dvorak HF, Benjamin LE. Stromal-Based Signatures for the Classification of Gastric Cancer. </w:t>
      </w:r>
      <w:r w:rsidRPr="007329EB">
        <w:rPr>
          <w:rFonts w:ascii="Book Antiqua" w:eastAsia="宋体" w:hAnsi="Book Antiqua" w:cs="Times New Roman"/>
          <w:i/>
          <w:kern w:val="2"/>
          <w:sz w:val="24"/>
          <w:szCs w:val="24"/>
          <w:lang w:val="en-US" w:eastAsia="zh-CN"/>
        </w:rPr>
        <w:lastRenderedPageBreak/>
        <w:t>Cancer Res</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76</w:t>
      </w:r>
      <w:r w:rsidRPr="007329EB">
        <w:rPr>
          <w:rFonts w:ascii="Book Antiqua" w:eastAsia="宋体" w:hAnsi="Book Antiqua" w:cs="Times New Roman"/>
          <w:kern w:val="2"/>
          <w:sz w:val="24"/>
          <w:szCs w:val="24"/>
          <w:lang w:val="en-US" w:eastAsia="zh-CN"/>
        </w:rPr>
        <w:t>: 2573-2586 [PMID: 27197264 DOI: 10.1158/0008-5472.CAN-16-0022]</w:t>
      </w:r>
    </w:p>
    <w:p w14:paraId="7D6A99AF"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26 </w:t>
      </w:r>
      <w:r w:rsidRPr="007329EB">
        <w:rPr>
          <w:rFonts w:ascii="Book Antiqua" w:eastAsia="宋体" w:hAnsi="Book Antiqua" w:cs="Times New Roman"/>
          <w:b/>
          <w:kern w:val="2"/>
          <w:sz w:val="24"/>
          <w:szCs w:val="24"/>
          <w:lang w:val="en-US" w:eastAsia="zh-CN"/>
        </w:rPr>
        <w:t>Lordick F</w:t>
      </w:r>
      <w:r w:rsidRPr="007329EB">
        <w:rPr>
          <w:rFonts w:ascii="Book Antiqua" w:eastAsia="宋体" w:hAnsi="Book Antiqua" w:cs="Times New Roman"/>
          <w:kern w:val="2"/>
          <w:sz w:val="24"/>
          <w:szCs w:val="24"/>
          <w:lang w:val="en-US" w:eastAsia="zh-CN"/>
        </w:rPr>
        <w:t xml:space="preserve">, Lorenzen S, Yamada Y, Ilson D. Optimal chemotherapy for advanced gastric cancer: is there a global consensus? </w:t>
      </w:r>
      <w:r w:rsidRPr="007329EB">
        <w:rPr>
          <w:rFonts w:ascii="Book Antiqua" w:eastAsia="宋体" w:hAnsi="Book Antiqua" w:cs="Times New Roman"/>
          <w:i/>
          <w:kern w:val="2"/>
          <w:sz w:val="24"/>
          <w:szCs w:val="24"/>
          <w:lang w:val="en-US" w:eastAsia="zh-CN"/>
        </w:rPr>
        <w:t>Gastric Cancer</w:t>
      </w:r>
      <w:r w:rsidRPr="007329EB">
        <w:rPr>
          <w:rFonts w:ascii="Book Antiqua" w:eastAsia="宋体" w:hAnsi="Book Antiqua" w:cs="Times New Roman"/>
          <w:kern w:val="2"/>
          <w:sz w:val="24"/>
          <w:szCs w:val="24"/>
          <w:lang w:val="en-US" w:eastAsia="zh-CN"/>
        </w:rPr>
        <w:t xml:space="preserve"> 2014; </w:t>
      </w:r>
      <w:r w:rsidRPr="007329EB">
        <w:rPr>
          <w:rFonts w:ascii="Book Antiqua" w:eastAsia="宋体" w:hAnsi="Book Antiqua" w:cs="Times New Roman"/>
          <w:b/>
          <w:kern w:val="2"/>
          <w:sz w:val="24"/>
          <w:szCs w:val="24"/>
          <w:lang w:val="en-US" w:eastAsia="zh-CN"/>
        </w:rPr>
        <w:t>17</w:t>
      </w:r>
      <w:r w:rsidRPr="007329EB">
        <w:rPr>
          <w:rFonts w:ascii="Book Antiqua" w:eastAsia="宋体" w:hAnsi="Book Antiqua" w:cs="Times New Roman"/>
          <w:kern w:val="2"/>
          <w:sz w:val="24"/>
          <w:szCs w:val="24"/>
          <w:lang w:val="en-US" w:eastAsia="zh-CN"/>
        </w:rPr>
        <w:t>: 213-225 [PMID: 24048758 DOI: 10.1007/s10120-013-0297-z]</w:t>
      </w:r>
    </w:p>
    <w:p w14:paraId="7D96CF5F"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27 </w:t>
      </w:r>
      <w:r w:rsidRPr="007329EB">
        <w:rPr>
          <w:rFonts w:ascii="Book Antiqua" w:eastAsia="宋体" w:hAnsi="Book Antiqua" w:cs="Times New Roman"/>
          <w:b/>
          <w:kern w:val="2"/>
          <w:sz w:val="24"/>
          <w:szCs w:val="24"/>
          <w:lang w:val="en-US" w:eastAsia="zh-CN"/>
        </w:rPr>
        <w:t>Ménard S</w:t>
      </w:r>
      <w:r w:rsidRPr="007329EB">
        <w:rPr>
          <w:rFonts w:ascii="Book Antiqua" w:eastAsia="宋体" w:hAnsi="Book Antiqua" w:cs="Times New Roman"/>
          <w:kern w:val="2"/>
          <w:sz w:val="24"/>
          <w:szCs w:val="24"/>
          <w:lang w:val="en-US" w:eastAsia="zh-CN"/>
        </w:rPr>
        <w:t xml:space="preserve">, Pupa SM, Campiglio M, Tagliabue E. Biologic and therapeutic role of HER2 in cancer. </w:t>
      </w:r>
      <w:r w:rsidRPr="007329EB">
        <w:rPr>
          <w:rFonts w:ascii="Book Antiqua" w:eastAsia="宋体" w:hAnsi="Book Antiqua" w:cs="Times New Roman"/>
          <w:i/>
          <w:kern w:val="2"/>
          <w:sz w:val="24"/>
          <w:szCs w:val="24"/>
          <w:lang w:val="en-US" w:eastAsia="zh-CN"/>
        </w:rPr>
        <w:t>Oncogene</w:t>
      </w:r>
      <w:r w:rsidRPr="007329EB">
        <w:rPr>
          <w:rFonts w:ascii="Book Antiqua" w:eastAsia="宋体" w:hAnsi="Book Antiqua" w:cs="Times New Roman"/>
          <w:kern w:val="2"/>
          <w:sz w:val="24"/>
          <w:szCs w:val="24"/>
          <w:lang w:val="en-US" w:eastAsia="zh-CN"/>
        </w:rPr>
        <w:t xml:space="preserve"> 2003; </w:t>
      </w:r>
      <w:r w:rsidRPr="007329EB">
        <w:rPr>
          <w:rFonts w:ascii="Book Antiqua" w:eastAsia="宋体" w:hAnsi="Book Antiqua" w:cs="Times New Roman"/>
          <w:b/>
          <w:kern w:val="2"/>
          <w:sz w:val="24"/>
          <w:szCs w:val="24"/>
          <w:lang w:val="en-US" w:eastAsia="zh-CN"/>
        </w:rPr>
        <w:t>22</w:t>
      </w:r>
      <w:r w:rsidRPr="007329EB">
        <w:rPr>
          <w:rFonts w:ascii="Book Antiqua" w:eastAsia="宋体" w:hAnsi="Book Antiqua" w:cs="Times New Roman"/>
          <w:kern w:val="2"/>
          <w:sz w:val="24"/>
          <w:szCs w:val="24"/>
          <w:lang w:val="en-US" w:eastAsia="zh-CN"/>
        </w:rPr>
        <w:t>: 6570-6578 [PMID: 14528282 DOI: 10.1038/sj.onc.1206779]</w:t>
      </w:r>
    </w:p>
    <w:p w14:paraId="1D9E7902"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28 </w:t>
      </w:r>
      <w:r w:rsidRPr="007329EB">
        <w:rPr>
          <w:rFonts w:ascii="Book Antiqua" w:eastAsia="宋体" w:hAnsi="Book Antiqua" w:cs="Times New Roman"/>
          <w:b/>
          <w:kern w:val="2"/>
          <w:sz w:val="24"/>
          <w:szCs w:val="24"/>
          <w:lang w:val="en-US" w:eastAsia="zh-CN"/>
        </w:rPr>
        <w:t>Van Cutsem E</w:t>
      </w:r>
      <w:r w:rsidRPr="007329EB">
        <w:rPr>
          <w:rFonts w:ascii="Book Antiqua" w:eastAsia="宋体" w:hAnsi="Book Antiqua" w:cs="Times New Roman"/>
          <w:kern w:val="2"/>
          <w:sz w:val="24"/>
          <w:szCs w:val="24"/>
          <w:lang w:val="en-US" w:eastAsia="zh-CN"/>
        </w:rPr>
        <w:t xml:space="preserve">, Bang YJ, Feng-Yi F, Xu JM, Lee KW, Jiao SC, Chong JL, López-Sanchez RI, Price T, Gladkov O, Stoss O, Hill J, Ng V, Lehle M, Thomas M, Kiermaier A, Rüschoff J. HER2 screening data from ToGA: targeting HER2 in gastric and gastroesophageal junction cancer. </w:t>
      </w:r>
      <w:r w:rsidRPr="007329EB">
        <w:rPr>
          <w:rFonts w:ascii="Book Antiqua" w:eastAsia="宋体" w:hAnsi="Book Antiqua" w:cs="Times New Roman"/>
          <w:i/>
          <w:kern w:val="2"/>
          <w:sz w:val="24"/>
          <w:szCs w:val="24"/>
          <w:lang w:val="en-US" w:eastAsia="zh-CN"/>
        </w:rPr>
        <w:t>Gastric Cancer</w:t>
      </w:r>
      <w:r w:rsidRPr="007329EB">
        <w:rPr>
          <w:rFonts w:ascii="Book Antiqua" w:eastAsia="宋体" w:hAnsi="Book Antiqua" w:cs="Times New Roman"/>
          <w:kern w:val="2"/>
          <w:sz w:val="24"/>
          <w:szCs w:val="24"/>
          <w:lang w:val="en-US" w:eastAsia="zh-CN"/>
        </w:rPr>
        <w:t xml:space="preserve"> 2015; </w:t>
      </w:r>
      <w:r w:rsidRPr="007329EB">
        <w:rPr>
          <w:rFonts w:ascii="Book Antiqua" w:eastAsia="宋体" w:hAnsi="Book Antiqua" w:cs="Times New Roman"/>
          <w:b/>
          <w:kern w:val="2"/>
          <w:sz w:val="24"/>
          <w:szCs w:val="24"/>
          <w:lang w:val="en-US" w:eastAsia="zh-CN"/>
        </w:rPr>
        <w:t>18</w:t>
      </w:r>
      <w:r w:rsidRPr="007329EB">
        <w:rPr>
          <w:rFonts w:ascii="Book Antiqua" w:eastAsia="宋体" w:hAnsi="Book Antiqua" w:cs="Times New Roman"/>
          <w:kern w:val="2"/>
          <w:sz w:val="24"/>
          <w:szCs w:val="24"/>
          <w:lang w:val="en-US" w:eastAsia="zh-CN"/>
        </w:rPr>
        <w:t>: 476-484 [PMID: 25038874 DOI: 10.1007/s10120-014-0402-y]</w:t>
      </w:r>
    </w:p>
    <w:p w14:paraId="63950130"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29 </w:t>
      </w:r>
      <w:r w:rsidRPr="007329EB">
        <w:rPr>
          <w:rFonts w:ascii="Book Antiqua" w:eastAsia="宋体" w:hAnsi="Book Antiqua" w:cs="Times New Roman"/>
          <w:b/>
          <w:kern w:val="2"/>
          <w:sz w:val="24"/>
          <w:szCs w:val="24"/>
          <w:lang w:val="en-US" w:eastAsia="zh-CN"/>
        </w:rPr>
        <w:t>Bang YJ</w:t>
      </w:r>
      <w:r w:rsidRPr="007329EB">
        <w:rPr>
          <w:rFonts w:ascii="Book Antiqua" w:eastAsia="宋体" w:hAnsi="Book Antiqua" w:cs="Times New Roman"/>
          <w:kern w:val="2"/>
          <w:sz w:val="24"/>
          <w:szCs w:val="24"/>
          <w:lang w:val="en-US" w:eastAsia="zh-CN"/>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7329EB">
        <w:rPr>
          <w:rFonts w:ascii="Book Antiqua" w:eastAsia="宋体" w:hAnsi="Book Antiqua" w:cs="Times New Roman"/>
          <w:i/>
          <w:kern w:val="2"/>
          <w:sz w:val="24"/>
          <w:szCs w:val="24"/>
          <w:lang w:val="en-US" w:eastAsia="zh-CN"/>
        </w:rPr>
        <w:t>Lancet</w:t>
      </w:r>
      <w:r w:rsidRPr="007329EB">
        <w:rPr>
          <w:rFonts w:ascii="Book Antiqua" w:eastAsia="宋体" w:hAnsi="Book Antiqua" w:cs="Times New Roman"/>
          <w:kern w:val="2"/>
          <w:sz w:val="24"/>
          <w:szCs w:val="24"/>
          <w:lang w:val="en-US" w:eastAsia="zh-CN"/>
        </w:rPr>
        <w:t xml:space="preserve"> 2010; </w:t>
      </w:r>
      <w:r w:rsidRPr="007329EB">
        <w:rPr>
          <w:rFonts w:ascii="Book Antiqua" w:eastAsia="宋体" w:hAnsi="Book Antiqua" w:cs="Times New Roman"/>
          <w:b/>
          <w:kern w:val="2"/>
          <w:sz w:val="24"/>
          <w:szCs w:val="24"/>
          <w:lang w:val="en-US" w:eastAsia="zh-CN"/>
        </w:rPr>
        <w:t>376</w:t>
      </w:r>
      <w:r w:rsidRPr="007329EB">
        <w:rPr>
          <w:rFonts w:ascii="Book Antiqua" w:eastAsia="宋体" w:hAnsi="Book Antiqua" w:cs="Times New Roman"/>
          <w:kern w:val="2"/>
          <w:sz w:val="24"/>
          <w:szCs w:val="24"/>
          <w:lang w:val="en-US" w:eastAsia="zh-CN"/>
        </w:rPr>
        <w:t>: 687-697 [PMID: 20728210 DOI: 10.1016/S0140-6736(10)61121-X]</w:t>
      </w:r>
    </w:p>
    <w:p w14:paraId="665B88DE"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30 </w:t>
      </w:r>
      <w:r w:rsidRPr="007329EB">
        <w:rPr>
          <w:rFonts w:ascii="Book Antiqua" w:eastAsia="宋体" w:hAnsi="Book Antiqua" w:cs="Times New Roman"/>
          <w:b/>
          <w:kern w:val="2"/>
          <w:sz w:val="24"/>
          <w:szCs w:val="24"/>
          <w:lang w:val="en-US" w:eastAsia="zh-CN"/>
        </w:rPr>
        <w:t>Thallinger CM</w:t>
      </w:r>
      <w:r w:rsidRPr="007329EB">
        <w:rPr>
          <w:rFonts w:ascii="Book Antiqua" w:eastAsia="宋体" w:hAnsi="Book Antiqua" w:cs="Times New Roman"/>
          <w:kern w:val="2"/>
          <w:sz w:val="24"/>
          <w:szCs w:val="24"/>
          <w:lang w:val="en-US" w:eastAsia="zh-CN"/>
        </w:rPr>
        <w:t xml:space="preserve">, Raderer M, Hejna M. Esophageal cancer: a critical evaluation of systemic second-line therapy. </w:t>
      </w:r>
      <w:r w:rsidRPr="007329EB">
        <w:rPr>
          <w:rFonts w:ascii="Book Antiqua" w:eastAsia="宋体" w:hAnsi="Book Antiqua" w:cs="Times New Roman"/>
          <w:i/>
          <w:kern w:val="2"/>
          <w:sz w:val="24"/>
          <w:szCs w:val="24"/>
          <w:lang w:val="en-US" w:eastAsia="zh-CN"/>
        </w:rPr>
        <w:t>J Clin Oncol</w:t>
      </w:r>
      <w:r w:rsidRPr="007329EB">
        <w:rPr>
          <w:rFonts w:ascii="Book Antiqua" w:eastAsia="宋体" w:hAnsi="Book Antiqua" w:cs="Times New Roman"/>
          <w:kern w:val="2"/>
          <w:sz w:val="24"/>
          <w:szCs w:val="24"/>
          <w:lang w:val="en-US" w:eastAsia="zh-CN"/>
        </w:rPr>
        <w:t xml:space="preserve"> 2011; </w:t>
      </w:r>
      <w:r w:rsidRPr="007329EB">
        <w:rPr>
          <w:rFonts w:ascii="Book Antiqua" w:eastAsia="宋体" w:hAnsi="Book Antiqua" w:cs="Times New Roman"/>
          <w:b/>
          <w:kern w:val="2"/>
          <w:sz w:val="24"/>
          <w:szCs w:val="24"/>
          <w:lang w:val="en-US" w:eastAsia="zh-CN"/>
        </w:rPr>
        <w:t>29</w:t>
      </w:r>
      <w:r w:rsidRPr="007329EB">
        <w:rPr>
          <w:rFonts w:ascii="Book Antiqua" w:eastAsia="宋体" w:hAnsi="Book Antiqua" w:cs="Times New Roman"/>
          <w:kern w:val="2"/>
          <w:sz w:val="24"/>
          <w:szCs w:val="24"/>
          <w:lang w:val="en-US" w:eastAsia="zh-CN"/>
        </w:rPr>
        <w:t>: 4709-4714 [PMID: 22067408 DOI: 10.1200/JCO.2011.36.7599]</w:t>
      </w:r>
    </w:p>
    <w:p w14:paraId="609EA535"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31 </w:t>
      </w:r>
      <w:r w:rsidRPr="007329EB">
        <w:rPr>
          <w:rFonts w:ascii="Book Antiqua" w:eastAsia="宋体" w:hAnsi="Book Antiqua" w:cs="Times New Roman"/>
          <w:b/>
          <w:kern w:val="2"/>
          <w:sz w:val="24"/>
          <w:szCs w:val="24"/>
          <w:lang w:val="en-US" w:eastAsia="zh-CN"/>
        </w:rPr>
        <w:t>Fuchs CS</w:t>
      </w:r>
      <w:r w:rsidRPr="007329EB">
        <w:rPr>
          <w:rFonts w:ascii="Book Antiqua" w:eastAsia="宋体" w:hAnsi="Book Antiqua" w:cs="Times New Roman"/>
          <w:kern w:val="2"/>
          <w:sz w:val="24"/>
          <w:szCs w:val="24"/>
          <w:lang w:val="en-US" w:eastAsia="zh-CN"/>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7329EB">
        <w:rPr>
          <w:rFonts w:ascii="Book Antiqua" w:eastAsia="宋体" w:hAnsi="Book Antiqua" w:cs="Times New Roman"/>
          <w:i/>
          <w:kern w:val="2"/>
          <w:sz w:val="24"/>
          <w:szCs w:val="24"/>
          <w:lang w:val="en-US" w:eastAsia="zh-CN"/>
        </w:rPr>
        <w:t>Lancet</w:t>
      </w:r>
      <w:r w:rsidRPr="007329EB">
        <w:rPr>
          <w:rFonts w:ascii="Book Antiqua" w:eastAsia="宋体" w:hAnsi="Book Antiqua" w:cs="Times New Roman"/>
          <w:kern w:val="2"/>
          <w:sz w:val="24"/>
          <w:szCs w:val="24"/>
          <w:lang w:val="en-US" w:eastAsia="zh-CN"/>
        </w:rPr>
        <w:t xml:space="preserve"> 2014; </w:t>
      </w:r>
      <w:r w:rsidRPr="007329EB">
        <w:rPr>
          <w:rFonts w:ascii="Book Antiqua" w:eastAsia="宋体" w:hAnsi="Book Antiqua" w:cs="Times New Roman"/>
          <w:b/>
          <w:kern w:val="2"/>
          <w:sz w:val="24"/>
          <w:szCs w:val="24"/>
          <w:lang w:val="en-US" w:eastAsia="zh-CN"/>
        </w:rPr>
        <w:t>383</w:t>
      </w:r>
      <w:r w:rsidRPr="007329EB">
        <w:rPr>
          <w:rFonts w:ascii="Book Antiqua" w:eastAsia="宋体" w:hAnsi="Book Antiqua" w:cs="Times New Roman"/>
          <w:kern w:val="2"/>
          <w:sz w:val="24"/>
          <w:szCs w:val="24"/>
          <w:lang w:val="en-US" w:eastAsia="zh-CN"/>
        </w:rPr>
        <w:t>: 31-39 [PMID: 24094768 DOI: 10.1016/S0140-6736(13)61719-5]</w:t>
      </w:r>
    </w:p>
    <w:p w14:paraId="4134C60F"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32 </w:t>
      </w:r>
      <w:r w:rsidRPr="007329EB">
        <w:rPr>
          <w:rFonts w:ascii="Book Antiqua" w:eastAsia="宋体" w:hAnsi="Book Antiqua" w:cs="Times New Roman"/>
          <w:b/>
          <w:kern w:val="2"/>
          <w:sz w:val="24"/>
          <w:szCs w:val="24"/>
          <w:lang w:val="en-US" w:eastAsia="zh-CN"/>
        </w:rPr>
        <w:t>Wilke H</w:t>
      </w:r>
      <w:r w:rsidRPr="007329EB">
        <w:rPr>
          <w:rFonts w:ascii="Book Antiqua" w:eastAsia="宋体" w:hAnsi="Book Antiqua" w:cs="Times New Roman"/>
          <w:kern w:val="2"/>
          <w:sz w:val="24"/>
          <w:szCs w:val="24"/>
          <w:lang w:val="en-US" w:eastAsia="zh-CN"/>
        </w:rPr>
        <w:t xml:space="preserve">, Muro K, Van Cutsem E, Oh SC, Bodoky G, Shimada Y, Hironaka S, Sugimoto N, Lipatov O, Kim TY, Cunningham D, Rougier P, Komatsu Y, Ajani J, Emig </w:t>
      </w:r>
      <w:r w:rsidRPr="007329EB">
        <w:rPr>
          <w:rFonts w:ascii="Book Antiqua" w:eastAsia="宋体" w:hAnsi="Book Antiqua" w:cs="Times New Roman"/>
          <w:kern w:val="2"/>
          <w:sz w:val="24"/>
          <w:szCs w:val="24"/>
          <w:lang w:val="en-US" w:eastAsia="zh-CN"/>
        </w:rPr>
        <w:lastRenderedPageBreak/>
        <w:t xml:space="preserve">M, Carlesi R, Ferry D, Chandrawansa K, Schwartz JD, Ohtsu A; RAINBOW Study Group. Ramucirumab plus paclitaxel versus placebo plus paclitaxel in patients with previously treated advanced gastric or gastro-oesophageal junction adenocarcinoma (RAINBOW): a double-blind, randomised phase 3 trial. </w:t>
      </w:r>
      <w:r w:rsidRPr="007329EB">
        <w:rPr>
          <w:rFonts w:ascii="Book Antiqua" w:eastAsia="宋体" w:hAnsi="Book Antiqua" w:cs="Times New Roman"/>
          <w:i/>
          <w:kern w:val="2"/>
          <w:sz w:val="24"/>
          <w:szCs w:val="24"/>
          <w:lang w:val="en-US" w:eastAsia="zh-CN"/>
        </w:rPr>
        <w:t>Lancet Oncol</w:t>
      </w:r>
      <w:r w:rsidRPr="007329EB">
        <w:rPr>
          <w:rFonts w:ascii="Book Antiqua" w:eastAsia="宋体" w:hAnsi="Book Antiqua" w:cs="Times New Roman"/>
          <w:kern w:val="2"/>
          <w:sz w:val="24"/>
          <w:szCs w:val="24"/>
          <w:lang w:val="en-US" w:eastAsia="zh-CN"/>
        </w:rPr>
        <w:t xml:space="preserve"> 2014; </w:t>
      </w:r>
      <w:r w:rsidRPr="007329EB">
        <w:rPr>
          <w:rFonts w:ascii="Book Antiqua" w:eastAsia="宋体" w:hAnsi="Book Antiqua" w:cs="Times New Roman"/>
          <w:b/>
          <w:kern w:val="2"/>
          <w:sz w:val="24"/>
          <w:szCs w:val="24"/>
          <w:lang w:val="en-US" w:eastAsia="zh-CN"/>
        </w:rPr>
        <w:t>15</w:t>
      </w:r>
      <w:r w:rsidRPr="007329EB">
        <w:rPr>
          <w:rFonts w:ascii="Book Antiqua" w:eastAsia="宋体" w:hAnsi="Book Antiqua" w:cs="Times New Roman"/>
          <w:kern w:val="2"/>
          <w:sz w:val="24"/>
          <w:szCs w:val="24"/>
          <w:lang w:val="en-US" w:eastAsia="zh-CN"/>
        </w:rPr>
        <w:t>: 1224-1235 [PMID: 25240821 DOI: 10.1016/S1470-2045(14)70420-6]</w:t>
      </w:r>
    </w:p>
    <w:p w14:paraId="209F0531" w14:textId="143D0829"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33 </w:t>
      </w:r>
      <w:r w:rsidRPr="007329EB">
        <w:rPr>
          <w:rFonts w:ascii="Book Antiqua" w:eastAsia="宋体" w:hAnsi="Book Antiqua" w:cs="Times New Roman"/>
          <w:b/>
          <w:kern w:val="2"/>
          <w:sz w:val="24"/>
          <w:szCs w:val="24"/>
          <w:lang w:val="en-US" w:eastAsia="zh-CN"/>
        </w:rPr>
        <w:t>J Tabernero,</w:t>
      </w:r>
      <w:r w:rsidRPr="007329EB">
        <w:rPr>
          <w:rFonts w:ascii="Book Antiqua" w:eastAsia="宋体" w:hAnsi="Book Antiqua" w:cs="Times New Roman"/>
          <w:kern w:val="2"/>
          <w:sz w:val="24"/>
          <w:szCs w:val="24"/>
          <w:lang w:val="en-US" w:eastAsia="zh-CN"/>
        </w:rPr>
        <w:t xml:space="preserve"> K Shitara, M Dvorkin, W Mansoor H, T Arkenau A, Prokharau et al. LBA-002 Overall survival results from a phase III trial of trifluridine/tipiracil versus placebo in patients with metastatic gastric cancer refractory to standard therapies (TAGS). Annals of Oncology 2018 Jun; 29: suppl 5 [DOI: 10.1093/annonc/mdy208.001]</w:t>
      </w:r>
    </w:p>
    <w:p w14:paraId="0F96F72E"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34 </w:t>
      </w:r>
      <w:r w:rsidRPr="007329EB">
        <w:rPr>
          <w:rFonts w:ascii="Book Antiqua" w:eastAsia="宋体" w:hAnsi="Book Antiqua" w:cs="Times New Roman"/>
          <w:b/>
          <w:kern w:val="2"/>
          <w:sz w:val="24"/>
          <w:szCs w:val="24"/>
          <w:lang w:val="en-US" w:eastAsia="zh-CN"/>
        </w:rPr>
        <w:t>Kim J</w:t>
      </w:r>
      <w:r w:rsidRPr="007329EB">
        <w:rPr>
          <w:rFonts w:ascii="Book Antiqua" w:eastAsia="宋体" w:hAnsi="Book Antiqua" w:cs="Times New Roman"/>
          <w:kern w:val="2"/>
          <w:sz w:val="24"/>
          <w:szCs w:val="24"/>
          <w:lang w:val="en-US" w:eastAsia="zh-CN"/>
        </w:rPr>
        <w:t xml:space="preserve">, Fox C, Peng S, Pusung M, Pectasides E, Matthee E, Hong YS, Do IG, Jang J, Thorner AR, Van Hummelen P, Rustgi AK, Wong KK, Zhou Z, Tang P, Kim KM, Lee J, Bass AJ. Preexisting oncogenic events impact trastuzumab sensitivity in ERBB2-amplified gastroesophageal adenocarcinoma. </w:t>
      </w:r>
      <w:r w:rsidRPr="007329EB">
        <w:rPr>
          <w:rFonts w:ascii="Book Antiqua" w:eastAsia="宋体" w:hAnsi="Book Antiqua" w:cs="Times New Roman"/>
          <w:i/>
          <w:kern w:val="2"/>
          <w:sz w:val="24"/>
          <w:szCs w:val="24"/>
          <w:lang w:val="en-US" w:eastAsia="zh-CN"/>
        </w:rPr>
        <w:t>J Clin Invest</w:t>
      </w:r>
      <w:r w:rsidRPr="007329EB">
        <w:rPr>
          <w:rFonts w:ascii="Book Antiqua" w:eastAsia="宋体" w:hAnsi="Book Antiqua" w:cs="Times New Roman"/>
          <w:kern w:val="2"/>
          <w:sz w:val="24"/>
          <w:szCs w:val="24"/>
          <w:lang w:val="en-US" w:eastAsia="zh-CN"/>
        </w:rPr>
        <w:t xml:space="preserve"> 2014; </w:t>
      </w:r>
      <w:r w:rsidRPr="007329EB">
        <w:rPr>
          <w:rFonts w:ascii="Book Antiqua" w:eastAsia="宋体" w:hAnsi="Book Antiqua" w:cs="Times New Roman"/>
          <w:b/>
          <w:kern w:val="2"/>
          <w:sz w:val="24"/>
          <w:szCs w:val="24"/>
          <w:lang w:val="en-US" w:eastAsia="zh-CN"/>
        </w:rPr>
        <w:t>124</w:t>
      </w:r>
      <w:r w:rsidRPr="007329EB">
        <w:rPr>
          <w:rFonts w:ascii="Book Antiqua" w:eastAsia="宋体" w:hAnsi="Book Antiqua" w:cs="Times New Roman"/>
          <w:kern w:val="2"/>
          <w:sz w:val="24"/>
          <w:szCs w:val="24"/>
          <w:lang w:val="en-US" w:eastAsia="zh-CN"/>
        </w:rPr>
        <w:t>: 5145-5158 [PMID: 25401468 DOI: 10.1172/JCI75200]</w:t>
      </w:r>
    </w:p>
    <w:p w14:paraId="2D95530A"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35 </w:t>
      </w:r>
      <w:r w:rsidRPr="007329EB">
        <w:rPr>
          <w:rFonts w:ascii="Book Antiqua" w:eastAsia="宋体" w:hAnsi="Book Antiqua" w:cs="Times New Roman"/>
          <w:b/>
          <w:kern w:val="2"/>
          <w:sz w:val="24"/>
          <w:szCs w:val="24"/>
          <w:lang w:val="en-US" w:eastAsia="zh-CN"/>
        </w:rPr>
        <w:t>Zhao R</w:t>
      </w:r>
      <w:r w:rsidRPr="007329EB">
        <w:rPr>
          <w:rFonts w:ascii="Book Antiqua" w:eastAsia="宋体" w:hAnsi="Book Antiqua" w:cs="Times New Roman"/>
          <w:kern w:val="2"/>
          <w:sz w:val="24"/>
          <w:szCs w:val="24"/>
          <w:lang w:val="en-US" w:eastAsia="zh-CN"/>
        </w:rPr>
        <w:t xml:space="preserve">, Jiang W, Li X, Zhang W, Song L, Chang Z, Cao W, Cao X, Zong H. Anaplastic lymphoma kinase (ALK) gene alteration in gastric signet ring cell carcinoma. </w:t>
      </w:r>
      <w:r w:rsidRPr="007329EB">
        <w:rPr>
          <w:rFonts w:ascii="Book Antiqua" w:eastAsia="宋体" w:hAnsi="Book Antiqua" w:cs="Times New Roman"/>
          <w:i/>
          <w:kern w:val="2"/>
          <w:sz w:val="24"/>
          <w:szCs w:val="24"/>
          <w:lang w:val="en-US" w:eastAsia="zh-CN"/>
        </w:rPr>
        <w:t>Cancer Biomark</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16</w:t>
      </w:r>
      <w:r w:rsidRPr="007329EB">
        <w:rPr>
          <w:rFonts w:ascii="Book Antiqua" w:eastAsia="宋体" w:hAnsi="Book Antiqua" w:cs="Times New Roman"/>
          <w:kern w:val="2"/>
          <w:sz w:val="24"/>
          <w:szCs w:val="24"/>
          <w:lang w:val="en-US" w:eastAsia="zh-CN"/>
        </w:rPr>
        <w:t>: 569-574 [PMID: 27002760 DOI: 10.3233/CBM-160599]</w:t>
      </w:r>
    </w:p>
    <w:p w14:paraId="549F6A5E"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36 </w:t>
      </w:r>
      <w:r w:rsidRPr="007329EB">
        <w:rPr>
          <w:rFonts w:ascii="Book Antiqua" w:eastAsia="宋体" w:hAnsi="Book Antiqua" w:cs="Times New Roman"/>
          <w:b/>
          <w:kern w:val="2"/>
          <w:sz w:val="24"/>
          <w:szCs w:val="24"/>
          <w:lang w:val="en-US" w:eastAsia="zh-CN"/>
        </w:rPr>
        <w:t>Chon HJ</w:t>
      </w:r>
      <w:r w:rsidRPr="007329EB">
        <w:rPr>
          <w:rFonts w:ascii="Book Antiqua" w:eastAsia="宋体" w:hAnsi="Book Antiqua" w:cs="Times New Roman"/>
          <w:kern w:val="2"/>
          <w:sz w:val="24"/>
          <w:szCs w:val="24"/>
          <w:lang w:val="en-US" w:eastAsia="zh-CN"/>
        </w:rPr>
        <w:t xml:space="preserve">, Kim HR, Shin E, Kim C, Heo SJ, Lee CK, Park JK, Noh SH, Chung HC, Rha SY. The Clinicopathologic Features and Prognostic Impact of ALK Positivity in Patients with Resected Gastric Cancer. </w:t>
      </w:r>
      <w:r w:rsidRPr="007329EB">
        <w:rPr>
          <w:rFonts w:ascii="Book Antiqua" w:eastAsia="宋体" w:hAnsi="Book Antiqua" w:cs="Times New Roman"/>
          <w:i/>
          <w:kern w:val="2"/>
          <w:sz w:val="24"/>
          <w:szCs w:val="24"/>
          <w:lang w:val="en-US" w:eastAsia="zh-CN"/>
        </w:rPr>
        <w:t>Ann Surg Oncol</w:t>
      </w:r>
      <w:r w:rsidRPr="007329EB">
        <w:rPr>
          <w:rFonts w:ascii="Book Antiqua" w:eastAsia="宋体" w:hAnsi="Book Antiqua" w:cs="Times New Roman"/>
          <w:kern w:val="2"/>
          <w:sz w:val="24"/>
          <w:szCs w:val="24"/>
          <w:lang w:val="en-US" w:eastAsia="zh-CN"/>
        </w:rPr>
        <w:t xml:space="preserve"> 2015; </w:t>
      </w:r>
      <w:r w:rsidRPr="007329EB">
        <w:rPr>
          <w:rFonts w:ascii="Book Antiqua" w:eastAsia="宋体" w:hAnsi="Book Antiqua" w:cs="Times New Roman"/>
          <w:b/>
          <w:kern w:val="2"/>
          <w:sz w:val="24"/>
          <w:szCs w:val="24"/>
          <w:lang w:val="en-US" w:eastAsia="zh-CN"/>
        </w:rPr>
        <w:t>22</w:t>
      </w:r>
      <w:r w:rsidRPr="007329EB">
        <w:rPr>
          <w:rFonts w:ascii="Book Antiqua" w:eastAsia="宋体" w:hAnsi="Book Antiqua" w:cs="Times New Roman"/>
          <w:kern w:val="2"/>
          <w:sz w:val="24"/>
          <w:szCs w:val="24"/>
          <w:lang w:val="en-US" w:eastAsia="zh-CN"/>
        </w:rPr>
        <w:t>: 3938-3945 [PMID: 25707491 DOI: 10.1245/s10434-015-4376-8]</w:t>
      </w:r>
    </w:p>
    <w:p w14:paraId="02C079C9"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37 </w:t>
      </w:r>
      <w:r w:rsidRPr="007329EB">
        <w:rPr>
          <w:rFonts w:ascii="Book Antiqua" w:eastAsia="宋体" w:hAnsi="Book Antiqua" w:cs="Times New Roman"/>
          <w:b/>
          <w:kern w:val="2"/>
          <w:sz w:val="24"/>
          <w:szCs w:val="24"/>
          <w:lang w:val="en-US" w:eastAsia="zh-CN"/>
        </w:rPr>
        <w:t>Kamiya A</w:t>
      </w:r>
      <w:r w:rsidRPr="007329EB">
        <w:rPr>
          <w:rFonts w:ascii="Book Antiqua" w:eastAsia="宋体" w:hAnsi="Book Antiqua" w:cs="Times New Roman"/>
          <w:kern w:val="2"/>
          <w:sz w:val="24"/>
          <w:szCs w:val="24"/>
          <w:lang w:val="en-US" w:eastAsia="zh-CN"/>
        </w:rPr>
        <w:t xml:space="preserve">, Inokuchi M, Otsuki S, Sugita H, Kato K, Uetake H, Sugihara K, Takagi Y, Kojima K. Prognostic value of tropomyosin-related kinases A, B, and C in gastric cancer. </w:t>
      </w:r>
      <w:r w:rsidRPr="007329EB">
        <w:rPr>
          <w:rFonts w:ascii="Book Antiqua" w:eastAsia="宋体" w:hAnsi="Book Antiqua" w:cs="Times New Roman"/>
          <w:i/>
          <w:kern w:val="2"/>
          <w:sz w:val="24"/>
          <w:szCs w:val="24"/>
          <w:lang w:val="en-US" w:eastAsia="zh-CN"/>
        </w:rPr>
        <w:t>Clin Transl Oncol</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18</w:t>
      </w:r>
      <w:r w:rsidRPr="007329EB">
        <w:rPr>
          <w:rFonts w:ascii="Book Antiqua" w:eastAsia="宋体" w:hAnsi="Book Antiqua" w:cs="Times New Roman"/>
          <w:kern w:val="2"/>
          <w:sz w:val="24"/>
          <w:szCs w:val="24"/>
          <w:lang w:val="en-US" w:eastAsia="zh-CN"/>
        </w:rPr>
        <w:t>: 599-607 [PMID: 26459250 DOI: 10.1007/s12094-015-1407-7]</w:t>
      </w:r>
    </w:p>
    <w:p w14:paraId="2D0CBB22"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38 </w:t>
      </w:r>
      <w:r w:rsidRPr="007329EB">
        <w:rPr>
          <w:rFonts w:ascii="Book Antiqua" w:eastAsia="宋体" w:hAnsi="Book Antiqua" w:cs="Times New Roman"/>
          <w:b/>
          <w:kern w:val="2"/>
          <w:sz w:val="24"/>
          <w:szCs w:val="24"/>
          <w:lang w:val="en-US" w:eastAsia="zh-CN"/>
        </w:rPr>
        <w:t>Pietrantonio F</w:t>
      </w:r>
      <w:r w:rsidRPr="007329EB">
        <w:rPr>
          <w:rFonts w:ascii="Book Antiqua" w:eastAsia="宋体" w:hAnsi="Book Antiqua" w:cs="Times New Roman"/>
          <w:kern w:val="2"/>
          <w:sz w:val="24"/>
          <w:szCs w:val="24"/>
          <w:lang w:val="en-US" w:eastAsia="zh-CN"/>
        </w:rPr>
        <w:t xml:space="preserve">, Fucà G, Morano F, Gloghini A, Corso S, Aprile G, Perrone F, De Vita F, Tamborini E, Tomasello G, Gualeni AV, Ongaro E, Busico A, Giommoni E, Volpi CC, Laterza MM, Corallo S, Prisciandaro M, Antista M, Pellegrinelli A, Castagnoli L, Pupa SM, Pruneri G, de Braud F, Giordano S, Cremolini C, Di Bartolomeo M. Biomarkers of Primary Resistance to Trastuzumab in HER2-Positive </w:t>
      </w:r>
      <w:r w:rsidRPr="007329EB">
        <w:rPr>
          <w:rFonts w:ascii="Book Antiqua" w:eastAsia="宋体" w:hAnsi="Book Antiqua" w:cs="Times New Roman"/>
          <w:kern w:val="2"/>
          <w:sz w:val="24"/>
          <w:szCs w:val="24"/>
          <w:lang w:val="en-US" w:eastAsia="zh-CN"/>
        </w:rPr>
        <w:lastRenderedPageBreak/>
        <w:t xml:space="preserve">Metastatic Gastric Cancer Patients: the AMNESIA Case-Control Study. </w:t>
      </w:r>
      <w:r w:rsidRPr="007329EB">
        <w:rPr>
          <w:rFonts w:ascii="Book Antiqua" w:eastAsia="宋体" w:hAnsi="Book Antiqua" w:cs="Times New Roman"/>
          <w:i/>
          <w:kern w:val="2"/>
          <w:sz w:val="24"/>
          <w:szCs w:val="24"/>
          <w:lang w:val="en-US" w:eastAsia="zh-CN"/>
        </w:rPr>
        <w:t>Clin Cancer Res</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24</w:t>
      </w:r>
      <w:r w:rsidRPr="007329EB">
        <w:rPr>
          <w:rFonts w:ascii="Book Antiqua" w:eastAsia="宋体" w:hAnsi="Book Antiqua" w:cs="Times New Roman"/>
          <w:kern w:val="2"/>
          <w:sz w:val="24"/>
          <w:szCs w:val="24"/>
          <w:lang w:val="en-US" w:eastAsia="zh-CN"/>
        </w:rPr>
        <w:t>: 1082-1089 [PMID: 29208673 DOI: 10.1158/1078-0432.CCR-17-2781]</w:t>
      </w:r>
    </w:p>
    <w:p w14:paraId="5C73DA26"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39 </w:t>
      </w:r>
      <w:r w:rsidRPr="007329EB">
        <w:rPr>
          <w:rFonts w:ascii="Book Antiqua" w:eastAsia="宋体" w:hAnsi="Book Antiqua" w:cs="Times New Roman"/>
          <w:b/>
          <w:kern w:val="2"/>
          <w:sz w:val="24"/>
          <w:szCs w:val="24"/>
          <w:lang w:val="en-US" w:eastAsia="zh-CN"/>
        </w:rPr>
        <w:t>Pietrantonio F</w:t>
      </w:r>
      <w:r w:rsidRPr="007329EB">
        <w:rPr>
          <w:rFonts w:ascii="Book Antiqua" w:eastAsia="宋体" w:hAnsi="Book Antiqua" w:cs="Times New Roman"/>
          <w:kern w:val="2"/>
          <w:sz w:val="24"/>
          <w:szCs w:val="24"/>
          <w:lang w:val="en-US" w:eastAsia="zh-CN"/>
        </w:rPr>
        <w:t xml:space="preserve">, Caporale M, Morano F, Scartozzi M, Gloghini A, De Vita F, Giommoni E, Fornaro L, Aprile G, Melisi D, Berenato R, Mennitto A, Volpi CC, Laterza MM, Pusceddu V, Antonuzzo L, Vasile E, Ongaro E, Simionato F, de Braud F, Torri V, Di Bartolomeo M. HER2 loss in HER2-positive gastric or gastroesophageal cancer after trastuzumab therapy: Implication for further clinical research. </w:t>
      </w:r>
      <w:r w:rsidRPr="007329EB">
        <w:rPr>
          <w:rFonts w:ascii="Book Antiqua" w:eastAsia="宋体" w:hAnsi="Book Antiqua" w:cs="Times New Roman"/>
          <w:i/>
          <w:kern w:val="2"/>
          <w:sz w:val="24"/>
          <w:szCs w:val="24"/>
          <w:lang w:val="en-US" w:eastAsia="zh-CN"/>
        </w:rPr>
        <w:t>Int J Cancer</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139</w:t>
      </w:r>
      <w:r w:rsidRPr="007329EB">
        <w:rPr>
          <w:rFonts w:ascii="Book Antiqua" w:eastAsia="宋体" w:hAnsi="Book Antiqua" w:cs="Times New Roman"/>
          <w:kern w:val="2"/>
          <w:sz w:val="24"/>
          <w:szCs w:val="24"/>
          <w:lang w:val="en-US" w:eastAsia="zh-CN"/>
        </w:rPr>
        <w:t>: 2859-2864 [PMID: 27578417 DOI: 10.1002/ijc.30408]</w:t>
      </w:r>
    </w:p>
    <w:p w14:paraId="6384C9A1" w14:textId="315E3659"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40 </w:t>
      </w:r>
      <w:bookmarkStart w:id="46" w:name="OLE_LINK13"/>
      <w:bookmarkStart w:id="47" w:name="OLE_LINK14"/>
      <w:r w:rsidRPr="007329EB">
        <w:rPr>
          <w:rFonts w:ascii="Book Antiqua" w:eastAsia="宋体" w:hAnsi="Book Antiqua" w:cs="Times New Roman"/>
          <w:b/>
          <w:kern w:val="2"/>
          <w:sz w:val="24"/>
          <w:szCs w:val="24"/>
          <w:lang w:val="en-US" w:eastAsia="zh-CN"/>
        </w:rPr>
        <w:t>Janjigian YY,</w:t>
      </w:r>
      <w:r w:rsidRPr="007329EB">
        <w:rPr>
          <w:rFonts w:ascii="Book Antiqua" w:eastAsia="宋体" w:hAnsi="Book Antiqua" w:cs="Times New Roman"/>
          <w:kern w:val="2"/>
          <w:sz w:val="24"/>
          <w:szCs w:val="24"/>
          <w:lang w:val="en-US" w:eastAsia="zh-CN"/>
        </w:rPr>
        <w:t xml:space="preserve"> Sanchez-Vega F, Tuvy Y, Bouvier N, Cathleen Riches J, Margolis M, </w:t>
      </w:r>
      <w:r w:rsidR="00501949" w:rsidRPr="00501949">
        <w:rPr>
          <w:rFonts w:ascii="Book Antiqua" w:eastAsia="宋体" w:hAnsi="Book Antiqua" w:cs="Times New Roman"/>
          <w:kern w:val="2"/>
          <w:sz w:val="24"/>
          <w:szCs w:val="24"/>
          <w:lang w:val="en-US" w:eastAsia="zh-CN"/>
        </w:rPr>
        <w:t>Millang</w:t>
      </w:r>
      <w:r w:rsidR="00501949">
        <w:rPr>
          <w:rFonts w:ascii="Book Antiqua" w:eastAsia="宋体" w:hAnsi="Book Antiqua" w:cs="Times New Roman" w:hint="eastAsia"/>
          <w:kern w:val="2"/>
          <w:sz w:val="24"/>
          <w:szCs w:val="24"/>
          <w:lang w:val="en-US" w:eastAsia="zh-CN"/>
        </w:rPr>
        <w:t xml:space="preserve"> BM</w:t>
      </w:r>
      <w:r w:rsidR="00501949" w:rsidRPr="00501949">
        <w:rPr>
          <w:rFonts w:ascii="Book Antiqua" w:eastAsia="宋体" w:hAnsi="Book Antiqua" w:cs="Times New Roman"/>
          <w:kern w:val="2"/>
          <w:sz w:val="24"/>
          <w:szCs w:val="24"/>
          <w:lang w:val="en-US" w:eastAsia="zh-CN"/>
        </w:rPr>
        <w:t>, Scott</w:t>
      </w:r>
      <w:r w:rsidR="00501949">
        <w:rPr>
          <w:rFonts w:ascii="Book Antiqua" w:eastAsia="宋体" w:hAnsi="Book Antiqua" w:cs="Times New Roman" w:hint="eastAsia"/>
          <w:kern w:val="2"/>
          <w:sz w:val="24"/>
          <w:szCs w:val="24"/>
          <w:lang w:val="en-US" w:eastAsia="zh-CN"/>
        </w:rPr>
        <w:t xml:space="preserve"> SN</w:t>
      </w:r>
      <w:r w:rsidR="00501949" w:rsidRPr="00501949">
        <w:rPr>
          <w:rFonts w:ascii="Book Antiqua" w:eastAsia="宋体" w:hAnsi="Book Antiqua" w:cs="Times New Roman"/>
          <w:kern w:val="2"/>
          <w:sz w:val="24"/>
          <w:szCs w:val="24"/>
          <w:lang w:val="en-US" w:eastAsia="zh-CN"/>
        </w:rPr>
        <w:t>, Kundra</w:t>
      </w:r>
      <w:r w:rsidR="00501949">
        <w:rPr>
          <w:rFonts w:ascii="Book Antiqua" w:eastAsia="宋体" w:hAnsi="Book Antiqua" w:cs="Times New Roman" w:hint="eastAsia"/>
          <w:kern w:val="2"/>
          <w:sz w:val="24"/>
          <w:szCs w:val="24"/>
          <w:lang w:val="en-US" w:eastAsia="zh-CN"/>
        </w:rPr>
        <w:t xml:space="preserve"> R</w:t>
      </w:r>
      <w:r w:rsidR="00501949" w:rsidRPr="00501949">
        <w:rPr>
          <w:rFonts w:ascii="Book Antiqua" w:eastAsia="宋体" w:hAnsi="Book Antiqua" w:cs="Times New Roman"/>
          <w:kern w:val="2"/>
          <w:sz w:val="24"/>
          <w:szCs w:val="24"/>
          <w:lang w:val="en-US" w:eastAsia="zh-CN"/>
        </w:rPr>
        <w:t>, Castel</w:t>
      </w:r>
      <w:r w:rsidR="00501949">
        <w:rPr>
          <w:rFonts w:ascii="Book Antiqua" w:eastAsia="宋体" w:hAnsi="Book Antiqua" w:cs="Times New Roman" w:hint="eastAsia"/>
          <w:kern w:val="2"/>
          <w:sz w:val="24"/>
          <w:szCs w:val="24"/>
          <w:lang w:val="en-US" w:eastAsia="zh-CN"/>
        </w:rPr>
        <w:t xml:space="preserve"> P</w:t>
      </w:r>
      <w:r w:rsidR="00501949" w:rsidRPr="00501949">
        <w:rPr>
          <w:rFonts w:ascii="Book Antiqua" w:eastAsia="宋体" w:hAnsi="Book Antiqua" w:cs="Times New Roman"/>
          <w:kern w:val="2"/>
          <w:sz w:val="24"/>
          <w:szCs w:val="24"/>
          <w:lang w:val="en-US" w:eastAsia="zh-CN"/>
        </w:rPr>
        <w:t>, Ku</w:t>
      </w:r>
      <w:r w:rsidR="00501949">
        <w:rPr>
          <w:rFonts w:ascii="Book Antiqua" w:eastAsia="宋体" w:hAnsi="Book Antiqua" w:cs="Times New Roman" w:hint="eastAsia"/>
          <w:kern w:val="2"/>
          <w:sz w:val="24"/>
          <w:szCs w:val="24"/>
          <w:lang w:val="en-US" w:eastAsia="zh-CN"/>
        </w:rPr>
        <w:t xml:space="preserve"> GY</w:t>
      </w:r>
      <w:r w:rsidR="00501949" w:rsidRPr="00501949">
        <w:rPr>
          <w:rFonts w:ascii="Book Antiqua" w:eastAsia="宋体" w:hAnsi="Book Antiqua" w:cs="Times New Roman"/>
          <w:kern w:val="2"/>
          <w:sz w:val="24"/>
          <w:szCs w:val="24"/>
          <w:lang w:val="en-US" w:eastAsia="zh-CN"/>
        </w:rPr>
        <w:t>, Hechtman</w:t>
      </w:r>
      <w:r w:rsidR="00501949">
        <w:rPr>
          <w:rFonts w:ascii="Book Antiqua" w:eastAsia="宋体" w:hAnsi="Book Antiqua" w:cs="Times New Roman" w:hint="eastAsia"/>
          <w:kern w:val="2"/>
          <w:sz w:val="24"/>
          <w:szCs w:val="24"/>
          <w:lang w:val="en-US" w:eastAsia="zh-CN"/>
        </w:rPr>
        <w:t xml:space="preserve"> JF</w:t>
      </w:r>
      <w:r w:rsidR="00501949" w:rsidRPr="00501949">
        <w:rPr>
          <w:rFonts w:ascii="Book Antiqua" w:eastAsia="宋体" w:hAnsi="Book Antiqua" w:cs="Times New Roman"/>
          <w:kern w:val="2"/>
          <w:sz w:val="24"/>
          <w:szCs w:val="24"/>
          <w:lang w:val="en-US" w:eastAsia="zh-CN"/>
        </w:rPr>
        <w:t>, Kelsen</w:t>
      </w:r>
      <w:r w:rsidR="00501949">
        <w:rPr>
          <w:rFonts w:ascii="Book Antiqua" w:eastAsia="宋体" w:hAnsi="Book Antiqua" w:cs="Times New Roman" w:hint="eastAsia"/>
          <w:kern w:val="2"/>
          <w:sz w:val="24"/>
          <w:szCs w:val="24"/>
          <w:lang w:val="en-US" w:eastAsia="zh-CN"/>
        </w:rPr>
        <w:t xml:space="preserve"> DP</w:t>
      </w:r>
      <w:r w:rsidR="00501949" w:rsidRPr="00501949">
        <w:rPr>
          <w:rFonts w:ascii="Book Antiqua" w:eastAsia="宋体" w:hAnsi="Book Antiqua" w:cs="Times New Roman"/>
          <w:kern w:val="2"/>
          <w:sz w:val="24"/>
          <w:szCs w:val="24"/>
          <w:lang w:val="en-US" w:eastAsia="zh-CN"/>
        </w:rPr>
        <w:t>, Ilson</w:t>
      </w:r>
      <w:r w:rsidR="00501949">
        <w:rPr>
          <w:rFonts w:ascii="Book Antiqua" w:eastAsia="宋体" w:hAnsi="Book Antiqua" w:cs="Times New Roman" w:hint="eastAsia"/>
          <w:kern w:val="2"/>
          <w:sz w:val="24"/>
          <w:szCs w:val="24"/>
          <w:lang w:val="en-US" w:eastAsia="zh-CN"/>
        </w:rPr>
        <w:t xml:space="preserve"> DH</w:t>
      </w:r>
      <w:r w:rsidR="00501949" w:rsidRPr="00501949">
        <w:rPr>
          <w:rFonts w:ascii="Book Antiqua" w:eastAsia="宋体" w:hAnsi="Book Antiqua" w:cs="Times New Roman"/>
          <w:kern w:val="2"/>
          <w:sz w:val="24"/>
          <w:szCs w:val="24"/>
          <w:lang w:val="en-US" w:eastAsia="zh-CN"/>
        </w:rPr>
        <w:t>, Vakiani</w:t>
      </w:r>
      <w:r w:rsidR="00501949">
        <w:rPr>
          <w:rFonts w:ascii="Book Antiqua" w:eastAsia="宋体" w:hAnsi="Book Antiqua" w:cs="Times New Roman" w:hint="eastAsia"/>
          <w:kern w:val="2"/>
          <w:sz w:val="24"/>
          <w:szCs w:val="24"/>
          <w:lang w:val="en-US" w:eastAsia="zh-CN"/>
        </w:rPr>
        <w:t xml:space="preserve"> E</w:t>
      </w:r>
      <w:r w:rsidR="00501949" w:rsidRPr="00501949">
        <w:rPr>
          <w:rFonts w:ascii="Book Antiqua" w:eastAsia="宋体" w:hAnsi="Book Antiqua" w:cs="Times New Roman"/>
          <w:kern w:val="2"/>
          <w:sz w:val="24"/>
          <w:szCs w:val="24"/>
          <w:lang w:val="en-US" w:eastAsia="zh-CN"/>
        </w:rPr>
        <w:t>, Scaltriti</w:t>
      </w:r>
      <w:r w:rsidR="00501949">
        <w:rPr>
          <w:rFonts w:ascii="Book Antiqua" w:eastAsia="宋体" w:hAnsi="Book Antiqua" w:cs="Times New Roman" w:hint="eastAsia"/>
          <w:kern w:val="2"/>
          <w:sz w:val="24"/>
          <w:szCs w:val="24"/>
          <w:lang w:val="en-US" w:eastAsia="zh-CN"/>
        </w:rPr>
        <w:t xml:space="preserve"> M</w:t>
      </w:r>
      <w:r w:rsidR="00501949" w:rsidRPr="00501949">
        <w:rPr>
          <w:rFonts w:ascii="Book Antiqua" w:eastAsia="宋体" w:hAnsi="Book Antiqua" w:cs="Times New Roman"/>
          <w:kern w:val="2"/>
          <w:sz w:val="24"/>
          <w:szCs w:val="24"/>
          <w:lang w:val="en-US" w:eastAsia="zh-CN"/>
        </w:rPr>
        <w:t>, Solit</w:t>
      </w:r>
      <w:r w:rsidR="00501949">
        <w:rPr>
          <w:rFonts w:ascii="Book Antiqua" w:eastAsia="宋体" w:hAnsi="Book Antiqua" w:cs="Times New Roman" w:hint="eastAsia"/>
          <w:kern w:val="2"/>
          <w:sz w:val="24"/>
          <w:szCs w:val="24"/>
          <w:lang w:val="en-US" w:eastAsia="zh-CN"/>
        </w:rPr>
        <w:t xml:space="preserve"> DB</w:t>
      </w:r>
      <w:r w:rsidR="00501949" w:rsidRPr="00501949">
        <w:rPr>
          <w:rFonts w:ascii="Book Antiqua" w:eastAsia="宋体" w:hAnsi="Book Antiqua" w:cs="Times New Roman"/>
          <w:kern w:val="2"/>
          <w:sz w:val="24"/>
          <w:szCs w:val="24"/>
          <w:lang w:val="en-US" w:eastAsia="zh-CN"/>
        </w:rPr>
        <w:t>, Taylor</w:t>
      </w:r>
      <w:r w:rsidR="00501949">
        <w:rPr>
          <w:rFonts w:ascii="Book Antiqua" w:eastAsia="宋体" w:hAnsi="Book Antiqua" w:cs="Times New Roman" w:hint="eastAsia"/>
          <w:kern w:val="2"/>
          <w:sz w:val="24"/>
          <w:szCs w:val="24"/>
          <w:lang w:val="en-US" w:eastAsia="zh-CN"/>
        </w:rPr>
        <w:t xml:space="preserve"> BS</w:t>
      </w:r>
      <w:r w:rsidR="00501949" w:rsidRPr="00501949">
        <w:rPr>
          <w:rFonts w:ascii="Book Antiqua" w:eastAsia="宋体" w:hAnsi="Book Antiqua" w:cs="Times New Roman"/>
          <w:kern w:val="2"/>
          <w:sz w:val="24"/>
          <w:szCs w:val="24"/>
          <w:lang w:val="en-US" w:eastAsia="zh-CN"/>
        </w:rPr>
        <w:t>, Berger</w:t>
      </w:r>
      <w:r w:rsidR="00501949">
        <w:rPr>
          <w:rFonts w:ascii="Book Antiqua" w:eastAsia="宋体" w:hAnsi="Book Antiqua" w:cs="Times New Roman" w:hint="eastAsia"/>
          <w:kern w:val="2"/>
          <w:sz w:val="24"/>
          <w:szCs w:val="24"/>
          <w:lang w:val="en-US" w:eastAsia="zh-CN"/>
        </w:rPr>
        <w:t xml:space="preserve"> MF</w:t>
      </w:r>
      <w:r w:rsidR="00501949" w:rsidRPr="00501949">
        <w:rPr>
          <w:rFonts w:ascii="Book Antiqua" w:eastAsia="宋体" w:hAnsi="Book Antiqua" w:cs="Times New Roman"/>
          <w:kern w:val="2"/>
          <w:sz w:val="24"/>
          <w:szCs w:val="24"/>
          <w:lang w:val="en-US" w:eastAsia="zh-CN"/>
        </w:rPr>
        <w:t>, Schultz</w:t>
      </w:r>
      <w:r w:rsidR="00501949">
        <w:rPr>
          <w:rFonts w:ascii="Book Antiqua" w:eastAsia="宋体" w:hAnsi="Book Antiqua" w:cs="Times New Roman" w:hint="eastAsia"/>
          <w:kern w:val="2"/>
          <w:sz w:val="24"/>
          <w:szCs w:val="24"/>
          <w:lang w:val="en-US" w:eastAsia="zh-CN"/>
        </w:rPr>
        <w:t xml:space="preserve"> N</w:t>
      </w:r>
      <w:r w:rsidRPr="007329EB">
        <w:rPr>
          <w:rFonts w:ascii="Book Antiqua" w:eastAsia="宋体" w:hAnsi="Book Antiqua" w:cs="Times New Roman"/>
          <w:kern w:val="2"/>
          <w:sz w:val="24"/>
          <w:szCs w:val="24"/>
          <w:lang w:val="en-US" w:eastAsia="zh-CN"/>
        </w:rPr>
        <w:t xml:space="preserve">. Emergence of RTK/RAS/PIK3 pathway alterations in trastuzumab-refractory HER-2 positive esophagogastric (EG) tumours. </w:t>
      </w:r>
      <w:r w:rsidRPr="00501949">
        <w:rPr>
          <w:rFonts w:ascii="Book Antiqua" w:eastAsia="宋体" w:hAnsi="Book Antiqua" w:cs="Times New Roman"/>
          <w:i/>
          <w:kern w:val="2"/>
          <w:sz w:val="24"/>
          <w:szCs w:val="24"/>
          <w:lang w:val="en-US" w:eastAsia="zh-CN"/>
        </w:rPr>
        <w:t>J Clin Oncol</w:t>
      </w:r>
      <w:r w:rsidRPr="007329EB">
        <w:rPr>
          <w:rFonts w:ascii="Book Antiqua" w:eastAsia="宋体" w:hAnsi="Book Antiqua" w:cs="Times New Roman"/>
          <w:kern w:val="2"/>
          <w:sz w:val="24"/>
          <w:szCs w:val="24"/>
          <w:lang w:val="en-US" w:eastAsia="zh-CN"/>
        </w:rPr>
        <w:t xml:space="preserve"> 2016; </w:t>
      </w:r>
      <w:r w:rsidRPr="00501949">
        <w:rPr>
          <w:rFonts w:ascii="Book Antiqua" w:eastAsia="宋体" w:hAnsi="Book Antiqua" w:cs="Times New Roman"/>
          <w:b/>
          <w:kern w:val="2"/>
          <w:sz w:val="24"/>
          <w:szCs w:val="24"/>
          <w:lang w:val="en-US" w:eastAsia="zh-CN"/>
        </w:rPr>
        <w:t>34</w:t>
      </w:r>
      <w:r w:rsidRPr="007329EB">
        <w:rPr>
          <w:rFonts w:ascii="Book Antiqua" w:eastAsia="宋体" w:hAnsi="Book Antiqua" w:cs="Times New Roman"/>
          <w:kern w:val="2"/>
          <w:sz w:val="24"/>
          <w:szCs w:val="24"/>
          <w:lang w:val="en-US" w:eastAsia="zh-CN"/>
        </w:rPr>
        <w:t>: 15_suppl 11608 [DOI: 10.1200/JCO.2016.34.15_suppl.11608]</w:t>
      </w:r>
      <w:bookmarkEnd w:id="46"/>
      <w:bookmarkEnd w:id="47"/>
    </w:p>
    <w:p w14:paraId="78381FE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41 </w:t>
      </w:r>
      <w:r w:rsidRPr="007329EB">
        <w:rPr>
          <w:rFonts w:ascii="Book Antiqua" w:eastAsia="宋体" w:hAnsi="Book Antiqua" w:cs="Times New Roman"/>
          <w:b/>
          <w:kern w:val="2"/>
          <w:sz w:val="24"/>
          <w:szCs w:val="24"/>
          <w:lang w:val="en-US" w:eastAsia="zh-CN"/>
        </w:rPr>
        <w:t>Kim ST</w:t>
      </w:r>
      <w:r w:rsidRPr="007329EB">
        <w:rPr>
          <w:rFonts w:ascii="Book Antiqua" w:eastAsia="宋体" w:hAnsi="Book Antiqua" w:cs="Times New Roman"/>
          <w:kern w:val="2"/>
          <w:sz w:val="24"/>
          <w:szCs w:val="24"/>
          <w:lang w:val="en-US" w:eastAsia="zh-CN"/>
        </w:rPr>
        <w:t xml:space="preserve">, Banks KC, Pectasides E, Kim SY, Kim K, Lanman RB, Talasaz A, An J, Choi MG, Lee JH, Sohn TS, Bae JM, Kim S, Park SH, Park JO, Park YS, Lim HY, Kim NKD, Park W, Lee H, Bass AJ, Kim K, Kang WK, Lee J. Impact of genomic alterations on lapatinib treatment outcome and cell-free genomic landscape during HER2 therapy in HER2+ gastric cancer patients. </w:t>
      </w:r>
      <w:r w:rsidRPr="007329EB">
        <w:rPr>
          <w:rFonts w:ascii="Book Antiqua" w:eastAsia="宋体" w:hAnsi="Book Antiqua" w:cs="Times New Roman"/>
          <w:i/>
          <w:kern w:val="2"/>
          <w:sz w:val="24"/>
          <w:szCs w:val="24"/>
          <w:lang w:val="en-US" w:eastAsia="zh-CN"/>
        </w:rPr>
        <w:t>Ann Oncol</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29</w:t>
      </w:r>
      <w:r w:rsidRPr="007329EB">
        <w:rPr>
          <w:rFonts w:ascii="Book Antiqua" w:eastAsia="宋体" w:hAnsi="Book Antiqua" w:cs="Times New Roman"/>
          <w:kern w:val="2"/>
          <w:sz w:val="24"/>
          <w:szCs w:val="24"/>
          <w:lang w:val="en-US" w:eastAsia="zh-CN"/>
        </w:rPr>
        <w:t>: 1037-1048 [PMID: 29409051 DOI: 10.1093/annonc/mdy034]</w:t>
      </w:r>
    </w:p>
    <w:p w14:paraId="1C2D72EF"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42 </w:t>
      </w:r>
      <w:r w:rsidRPr="007329EB">
        <w:rPr>
          <w:rFonts w:ascii="Book Antiqua" w:eastAsia="宋体" w:hAnsi="Book Antiqua" w:cs="Times New Roman"/>
          <w:b/>
          <w:kern w:val="2"/>
          <w:sz w:val="24"/>
          <w:szCs w:val="24"/>
          <w:lang w:val="en-US" w:eastAsia="zh-CN"/>
        </w:rPr>
        <w:t>Thuss-Patience PC</w:t>
      </w:r>
      <w:r w:rsidRPr="007329EB">
        <w:rPr>
          <w:rFonts w:ascii="Book Antiqua" w:eastAsia="宋体" w:hAnsi="Book Antiqua" w:cs="Times New Roman"/>
          <w:kern w:val="2"/>
          <w:sz w:val="24"/>
          <w:szCs w:val="24"/>
          <w:lang w:val="en-US" w:eastAsia="zh-CN"/>
        </w:rPr>
        <w:t xml:space="preserve">, Shah MA, Ohtsu A, Van Cutsem E, Ajani JA, Castro H, Mansoor W, Chung HC, Bodoky G, Shitara K, Phillips GDL, van der Horst T, Harle-Yge ML, Althaus BL, Kang YK. Trastuzumab emtansine versus taxane use for previously treated HER2-positive locally advanced or metastatic gastric or gastro-oesophageal junction adenocarcinoma (GATSBY): an international randomised, open-label, adaptive, phase 2/3 study. </w:t>
      </w:r>
      <w:r w:rsidRPr="007329EB">
        <w:rPr>
          <w:rFonts w:ascii="Book Antiqua" w:eastAsia="宋体" w:hAnsi="Book Antiqua" w:cs="Times New Roman"/>
          <w:i/>
          <w:kern w:val="2"/>
          <w:sz w:val="24"/>
          <w:szCs w:val="24"/>
          <w:lang w:val="en-US" w:eastAsia="zh-CN"/>
        </w:rPr>
        <w:t>Lancet Oncol</w:t>
      </w:r>
      <w:r w:rsidRPr="007329EB">
        <w:rPr>
          <w:rFonts w:ascii="Book Antiqua" w:eastAsia="宋体" w:hAnsi="Book Antiqua" w:cs="Times New Roman"/>
          <w:kern w:val="2"/>
          <w:sz w:val="24"/>
          <w:szCs w:val="24"/>
          <w:lang w:val="en-US" w:eastAsia="zh-CN"/>
        </w:rPr>
        <w:t xml:space="preserve"> 2017; </w:t>
      </w:r>
      <w:r w:rsidRPr="007329EB">
        <w:rPr>
          <w:rFonts w:ascii="Book Antiqua" w:eastAsia="宋体" w:hAnsi="Book Antiqua" w:cs="Times New Roman"/>
          <w:b/>
          <w:kern w:val="2"/>
          <w:sz w:val="24"/>
          <w:szCs w:val="24"/>
          <w:lang w:val="en-US" w:eastAsia="zh-CN"/>
        </w:rPr>
        <w:t>18</w:t>
      </w:r>
      <w:r w:rsidRPr="007329EB">
        <w:rPr>
          <w:rFonts w:ascii="Book Antiqua" w:eastAsia="宋体" w:hAnsi="Book Antiqua" w:cs="Times New Roman"/>
          <w:kern w:val="2"/>
          <w:sz w:val="24"/>
          <w:szCs w:val="24"/>
          <w:lang w:val="en-US" w:eastAsia="zh-CN"/>
        </w:rPr>
        <w:t>: 640-653 [PMID: 28343975 DOI: 10.1016/S1470-2045(17)30111-0]</w:t>
      </w:r>
    </w:p>
    <w:p w14:paraId="169EF858"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43 </w:t>
      </w:r>
      <w:r w:rsidRPr="007329EB">
        <w:rPr>
          <w:rFonts w:ascii="Book Antiqua" w:eastAsia="宋体" w:hAnsi="Book Antiqua" w:cs="Times New Roman"/>
          <w:b/>
          <w:kern w:val="2"/>
          <w:sz w:val="24"/>
          <w:szCs w:val="24"/>
          <w:lang w:val="en-US" w:eastAsia="zh-CN"/>
        </w:rPr>
        <w:t>Satoh T</w:t>
      </w:r>
      <w:r w:rsidRPr="007329EB">
        <w:rPr>
          <w:rFonts w:ascii="Book Antiqua" w:eastAsia="宋体" w:hAnsi="Book Antiqua" w:cs="Times New Roman"/>
          <w:kern w:val="2"/>
          <w:sz w:val="24"/>
          <w:szCs w:val="24"/>
          <w:lang w:val="en-US" w:eastAsia="zh-CN"/>
        </w:rPr>
        <w:t>,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w:t>
      </w:r>
      <w:r w:rsidRPr="007329EB">
        <w:rPr>
          <w:rFonts w:ascii="Book Antiqua" w:eastAsia="宋体" w:hAnsi="Book Antiqua" w:cs="Times New Roman"/>
          <w:kern w:val="2"/>
          <w:sz w:val="24"/>
          <w:szCs w:val="24"/>
          <w:lang w:val="en-US" w:eastAsia="zh-CN"/>
        </w:rPr>
        <w:lastRenderedPageBreak/>
        <w:t xml:space="preserve">-a randomized, phase III study. </w:t>
      </w:r>
      <w:r w:rsidRPr="007329EB">
        <w:rPr>
          <w:rFonts w:ascii="Book Antiqua" w:eastAsia="宋体" w:hAnsi="Book Antiqua" w:cs="Times New Roman"/>
          <w:i/>
          <w:kern w:val="2"/>
          <w:sz w:val="24"/>
          <w:szCs w:val="24"/>
          <w:lang w:val="en-US" w:eastAsia="zh-CN"/>
        </w:rPr>
        <w:t>J Clin Oncol</w:t>
      </w:r>
      <w:r w:rsidRPr="007329EB">
        <w:rPr>
          <w:rFonts w:ascii="Book Antiqua" w:eastAsia="宋体" w:hAnsi="Book Antiqua" w:cs="Times New Roman"/>
          <w:kern w:val="2"/>
          <w:sz w:val="24"/>
          <w:szCs w:val="24"/>
          <w:lang w:val="en-US" w:eastAsia="zh-CN"/>
        </w:rPr>
        <w:t xml:space="preserve"> 2014; </w:t>
      </w:r>
      <w:r w:rsidRPr="007329EB">
        <w:rPr>
          <w:rFonts w:ascii="Book Antiqua" w:eastAsia="宋体" w:hAnsi="Book Antiqua" w:cs="Times New Roman"/>
          <w:b/>
          <w:kern w:val="2"/>
          <w:sz w:val="24"/>
          <w:szCs w:val="24"/>
          <w:lang w:val="en-US" w:eastAsia="zh-CN"/>
        </w:rPr>
        <w:t>32</w:t>
      </w:r>
      <w:r w:rsidRPr="007329EB">
        <w:rPr>
          <w:rFonts w:ascii="Book Antiqua" w:eastAsia="宋体" w:hAnsi="Book Antiqua" w:cs="Times New Roman"/>
          <w:kern w:val="2"/>
          <w:sz w:val="24"/>
          <w:szCs w:val="24"/>
          <w:lang w:val="en-US" w:eastAsia="zh-CN"/>
        </w:rPr>
        <w:t>: 2039-2049 [PMID: 24868024 DOI: 10.1200/JCO.2013.53.6136]</w:t>
      </w:r>
    </w:p>
    <w:p w14:paraId="6BAA0050" w14:textId="0657CA94"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44 </w:t>
      </w:r>
      <w:bookmarkStart w:id="48" w:name="OLE_LINK21"/>
      <w:bookmarkStart w:id="49" w:name="OLE_LINK22"/>
      <w:r w:rsidRPr="007329EB">
        <w:rPr>
          <w:rFonts w:ascii="Book Antiqua" w:eastAsia="宋体" w:hAnsi="Book Antiqua" w:cs="Times New Roman"/>
          <w:b/>
          <w:kern w:val="2"/>
          <w:sz w:val="24"/>
          <w:szCs w:val="24"/>
          <w:lang w:val="en-US" w:eastAsia="zh-CN"/>
        </w:rPr>
        <w:t>Makiyama A,</w:t>
      </w:r>
      <w:r w:rsidRPr="007329EB">
        <w:rPr>
          <w:rFonts w:ascii="Book Antiqua" w:eastAsia="宋体" w:hAnsi="Book Antiqua" w:cs="Times New Roman"/>
          <w:kern w:val="2"/>
          <w:sz w:val="24"/>
          <w:szCs w:val="24"/>
          <w:lang w:val="en-US" w:eastAsia="zh-CN"/>
        </w:rPr>
        <w:t xml:space="preserve"> Sagara k, Kawada J, Kashiwada T, Hosokawa A, Horie Y, et al. A randomized phase II study of weekly paclitaxel ± trastuzumab in patients with HER2-positive advanced gastric or gastro-esophageal junction cancer refractory to trastuzumab combined with fluoropyrimidine and platinum: WJOG7112G (T-ACT). </w:t>
      </w:r>
      <w:r w:rsidRPr="00501949">
        <w:rPr>
          <w:rFonts w:ascii="Book Antiqua" w:eastAsia="宋体" w:hAnsi="Book Antiqua" w:cs="Times New Roman"/>
          <w:i/>
          <w:kern w:val="2"/>
          <w:sz w:val="24"/>
          <w:szCs w:val="24"/>
          <w:lang w:val="en-US" w:eastAsia="zh-CN"/>
        </w:rPr>
        <w:t>J Clin Oncol</w:t>
      </w:r>
      <w:r w:rsidRPr="007329EB">
        <w:rPr>
          <w:rFonts w:ascii="Book Antiqua" w:eastAsia="宋体" w:hAnsi="Book Antiqua" w:cs="Times New Roman"/>
          <w:kern w:val="2"/>
          <w:sz w:val="24"/>
          <w:szCs w:val="24"/>
          <w:lang w:val="en-US" w:eastAsia="zh-CN"/>
        </w:rPr>
        <w:t xml:space="preserve"> 2018; 36: 15_suppl 4011 [DOI:</w:t>
      </w:r>
      <w:r w:rsidRPr="007329EB">
        <w:t xml:space="preserve"> </w:t>
      </w:r>
      <w:r w:rsidRPr="007329EB">
        <w:rPr>
          <w:rFonts w:ascii="Book Antiqua" w:eastAsia="宋体" w:hAnsi="Book Antiqua" w:cs="Times New Roman"/>
          <w:kern w:val="2"/>
          <w:sz w:val="24"/>
          <w:szCs w:val="24"/>
          <w:lang w:eastAsia="zh-CN"/>
        </w:rPr>
        <w:t>10.1200/JCO.2018.36.15_suppl.4011</w:t>
      </w:r>
      <w:r w:rsidRPr="007329EB">
        <w:rPr>
          <w:rFonts w:ascii="Book Antiqua" w:eastAsia="宋体" w:hAnsi="Book Antiqua" w:cs="Times New Roman"/>
          <w:kern w:val="2"/>
          <w:sz w:val="24"/>
          <w:szCs w:val="24"/>
          <w:lang w:val="en-US" w:eastAsia="zh-CN"/>
        </w:rPr>
        <w:t>]</w:t>
      </w:r>
      <w:bookmarkEnd w:id="48"/>
      <w:bookmarkEnd w:id="49"/>
    </w:p>
    <w:p w14:paraId="73DAEDAD"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45 </w:t>
      </w:r>
      <w:r w:rsidRPr="007329EB">
        <w:rPr>
          <w:rFonts w:ascii="Book Antiqua" w:eastAsia="宋体" w:hAnsi="Book Antiqua" w:cs="Times New Roman"/>
          <w:b/>
          <w:kern w:val="2"/>
          <w:sz w:val="24"/>
          <w:szCs w:val="24"/>
          <w:lang w:val="en-US" w:eastAsia="zh-CN"/>
        </w:rPr>
        <w:t>Deng N</w:t>
      </w:r>
      <w:r w:rsidRPr="007329EB">
        <w:rPr>
          <w:rFonts w:ascii="Book Antiqua" w:eastAsia="宋体" w:hAnsi="Book Antiqua" w:cs="Times New Roman"/>
          <w:kern w:val="2"/>
          <w:sz w:val="24"/>
          <w:szCs w:val="24"/>
          <w:lang w:val="en-US" w:eastAsia="zh-CN"/>
        </w:rPr>
        <w:t xml:space="preserve">, Goh LK, Wang H, Das K, Tao J, Tan IB, Zhang S, Lee M, Wu J, Lim KH, Lei Z, Goh G, Lim QY, Tan AL, Sin Poh DY, Riahi S, Bell S, Shi MM, Linnartz R, Zhu F, Yeoh KG, Toh HC, Yong WP, Cheong HC, Rha SY, Boussioutas A, Grabsch H, Rozen S, Tan P. A comprehensive survey of genomic alterations in gastric cancer reveals systematic patterns of molecular exclusivity and co-occurrence among distinct therapeutic targets. </w:t>
      </w:r>
      <w:r w:rsidRPr="007329EB">
        <w:rPr>
          <w:rFonts w:ascii="Book Antiqua" w:eastAsia="宋体" w:hAnsi="Book Antiqua" w:cs="Times New Roman"/>
          <w:i/>
          <w:kern w:val="2"/>
          <w:sz w:val="24"/>
          <w:szCs w:val="24"/>
          <w:lang w:val="en-US" w:eastAsia="zh-CN"/>
        </w:rPr>
        <w:t>Gut</w:t>
      </w:r>
      <w:r w:rsidRPr="007329EB">
        <w:rPr>
          <w:rFonts w:ascii="Book Antiqua" w:eastAsia="宋体" w:hAnsi="Book Antiqua" w:cs="Times New Roman"/>
          <w:kern w:val="2"/>
          <w:sz w:val="24"/>
          <w:szCs w:val="24"/>
          <w:lang w:val="en-US" w:eastAsia="zh-CN"/>
        </w:rPr>
        <w:t xml:space="preserve"> 2012; </w:t>
      </w:r>
      <w:r w:rsidRPr="007329EB">
        <w:rPr>
          <w:rFonts w:ascii="Book Antiqua" w:eastAsia="宋体" w:hAnsi="Book Antiqua" w:cs="Times New Roman"/>
          <w:b/>
          <w:kern w:val="2"/>
          <w:sz w:val="24"/>
          <w:szCs w:val="24"/>
          <w:lang w:val="en-US" w:eastAsia="zh-CN"/>
        </w:rPr>
        <w:t>61</w:t>
      </w:r>
      <w:r w:rsidRPr="007329EB">
        <w:rPr>
          <w:rFonts w:ascii="Book Antiqua" w:eastAsia="宋体" w:hAnsi="Book Antiqua" w:cs="Times New Roman"/>
          <w:kern w:val="2"/>
          <w:sz w:val="24"/>
          <w:szCs w:val="24"/>
          <w:lang w:val="en-US" w:eastAsia="zh-CN"/>
        </w:rPr>
        <w:t>: 673-684 [PMID: 22315472 DOI: 10.1136/gutjnl-2011-301839]</w:t>
      </w:r>
    </w:p>
    <w:p w14:paraId="30DD065A"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46 </w:t>
      </w:r>
      <w:r w:rsidRPr="007329EB">
        <w:rPr>
          <w:rFonts w:ascii="Book Antiqua" w:eastAsia="宋体" w:hAnsi="Book Antiqua" w:cs="Times New Roman"/>
          <w:b/>
          <w:kern w:val="2"/>
          <w:sz w:val="24"/>
          <w:szCs w:val="24"/>
          <w:lang w:val="en-US" w:eastAsia="zh-CN"/>
        </w:rPr>
        <w:t>Zhang Z</w:t>
      </w:r>
      <w:r w:rsidRPr="007329EB">
        <w:rPr>
          <w:rFonts w:ascii="Book Antiqua" w:eastAsia="宋体" w:hAnsi="Book Antiqua" w:cs="Times New Roman"/>
          <w:kern w:val="2"/>
          <w:sz w:val="24"/>
          <w:szCs w:val="24"/>
          <w:lang w:val="en-US" w:eastAsia="zh-CN"/>
        </w:rPr>
        <w:t xml:space="preserve">, Tang H, Lin J, Hu Y, Luo G, Luo Z, Cheng C, Wang P. Clinicopathologic and prognostic significance of human epidermal growth factor receptor in patients with gastric cancer: An updated meta-analysis. </w:t>
      </w:r>
      <w:r w:rsidRPr="007329EB">
        <w:rPr>
          <w:rFonts w:ascii="Book Antiqua" w:eastAsia="宋体" w:hAnsi="Book Antiqua" w:cs="Times New Roman"/>
          <w:i/>
          <w:kern w:val="2"/>
          <w:sz w:val="24"/>
          <w:szCs w:val="24"/>
          <w:lang w:val="en-US" w:eastAsia="zh-CN"/>
        </w:rPr>
        <w:t>Oncotarget</w:t>
      </w:r>
      <w:r w:rsidRPr="007329EB">
        <w:rPr>
          <w:rFonts w:ascii="Book Antiqua" w:eastAsia="宋体" w:hAnsi="Book Antiqua" w:cs="Times New Roman"/>
          <w:kern w:val="2"/>
          <w:sz w:val="24"/>
          <w:szCs w:val="24"/>
          <w:lang w:val="en-US" w:eastAsia="zh-CN"/>
        </w:rPr>
        <w:t xml:space="preserve"> 2017; </w:t>
      </w:r>
      <w:r w:rsidRPr="007329EB">
        <w:rPr>
          <w:rFonts w:ascii="Book Antiqua" w:eastAsia="宋体" w:hAnsi="Book Antiqua" w:cs="Times New Roman"/>
          <w:b/>
          <w:kern w:val="2"/>
          <w:sz w:val="24"/>
          <w:szCs w:val="24"/>
          <w:lang w:val="en-US" w:eastAsia="zh-CN"/>
        </w:rPr>
        <w:t>8</w:t>
      </w:r>
      <w:r w:rsidRPr="007329EB">
        <w:rPr>
          <w:rFonts w:ascii="Book Antiqua" w:eastAsia="宋体" w:hAnsi="Book Antiqua" w:cs="Times New Roman"/>
          <w:kern w:val="2"/>
          <w:sz w:val="24"/>
          <w:szCs w:val="24"/>
          <w:lang w:val="en-US" w:eastAsia="zh-CN"/>
        </w:rPr>
        <w:t>: 17202-17215 [PMID: 28199988 DOI: 10.18632/oncotarget.15231]</w:t>
      </w:r>
    </w:p>
    <w:p w14:paraId="2A4971F4"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47 </w:t>
      </w:r>
      <w:r w:rsidRPr="007329EB">
        <w:rPr>
          <w:rFonts w:ascii="Book Antiqua" w:eastAsia="宋体" w:hAnsi="Book Antiqua" w:cs="Times New Roman"/>
          <w:b/>
          <w:kern w:val="2"/>
          <w:sz w:val="24"/>
          <w:szCs w:val="24"/>
          <w:lang w:val="en-US" w:eastAsia="zh-CN"/>
        </w:rPr>
        <w:t>Lordick F</w:t>
      </w:r>
      <w:r w:rsidRPr="007329EB">
        <w:rPr>
          <w:rFonts w:ascii="Book Antiqua" w:eastAsia="宋体" w:hAnsi="Book Antiqua" w:cs="Times New Roman"/>
          <w:kern w:val="2"/>
          <w:sz w:val="24"/>
          <w:szCs w:val="24"/>
          <w:lang w:val="en-US" w:eastAsia="zh-CN"/>
        </w:rPr>
        <w:t xml:space="preserve">,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untreated advanced gastric cancer (EXPAND): a randomised, open-label phase 3 trial. </w:t>
      </w:r>
      <w:r w:rsidRPr="007329EB">
        <w:rPr>
          <w:rFonts w:ascii="Book Antiqua" w:eastAsia="宋体" w:hAnsi="Book Antiqua" w:cs="Times New Roman"/>
          <w:i/>
          <w:kern w:val="2"/>
          <w:sz w:val="24"/>
          <w:szCs w:val="24"/>
          <w:lang w:val="en-US" w:eastAsia="zh-CN"/>
        </w:rPr>
        <w:t>Lancet Oncol</w:t>
      </w:r>
      <w:r w:rsidRPr="007329EB">
        <w:rPr>
          <w:rFonts w:ascii="Book Antiqua" w:eastAsia="宋体" w:hAnsi="Book Antiqua" w:cs="Times New Roman"/>
          <w:kern w:val="2"/>
          <w:sz w:val="24"/>
          <w:szCs w:val="24"/>
          <w:lang w:val="en-US" w:eastAsia="zh-CN"/>
        </w:rPr>
        <w:t xml:space="preserve"> 2013; </w:t>
      </w:r>
      <w:r w:rsidRPr="007329EB">
        <w:rPr>
          <w:rFonts w:ascii="Book Antiqua" w:eastAsia="宋体" w:hAnsi="Book Antiqua" w:cs="Times New Roman"/>
          <w:b/>
          <w:kern w:val="2"/>
          <w:sz w:val="24"/>
          <w:szCs w:val="24"/>
          <w:lang w:val="en-US" w:eastAsia="zh-CN"/>
        </w:rPr>
        <w:t>14</w:t>
      </w:r>
      <w:r w:rsidRPr="007329EB">
        <w:rPr>
          <w:rFonts w:ascii="Book Antiqua" w:eastAsia="宋体" w:hAnsi="Book Antiqua" w:cs="Times New Roman"/>
          <w:kern w:val="2"/>
          <w:sz w:val="24"/>
          <w:szCs w:val="24"/>
          <w:lang w:val="en-US" w:eastAsia="zh-CN"/>
        </w:rPr>
        <w:t>: 490-499 [PMID: 23594786 DOI: 10.1016/S1470-2045(13)70102-5]</w:t>
      </w:r>
    </w:p>
    <w:p w14:paraId="5EA56D83"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48 </w:t>
      </w:r>
      <w:r w:rsidRPr="007329EB">
        <w:rPr>
          <w:rFonts w:ascii="Book Antiqua" w:eastAsia="宋体" w:hAnsi="Book Antiqua" w:cs="Times New Roman"/>
          <w:b/>
          <w:kern w:val="2"/>
          <w:sz w:val="24"/>
          <w:szCs w:val="24"/>
          <w:lang w:val="en-US" w:eastAsia="zh-CN"/>
        </w:rPr>
        <w:t>Waddell T</w:t>
      </w:r>
      <w:r w:rsidRPr="007329EB">
        <w:rPr>
          <w:rFonts w:ascii="Book Antiqua" w:eastAsia="宋体" w:hAnsi="Book Antiqua" w:cs="Times New Roman"/>
          <w:kern w:val="2"/>
          <w:sz w:val="24"/>
          <w:szCs w:val="24"/>
          <w:lang w:val="en-US" w:eastAsia="zh-CN"/>
        </w:rPr>
        <w:t xml:space="preserve">,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7329EB">
        <w:rPr>
          <w:rFonts w:ascii="Book Antiqua" w:eastAsia="宋体" w:hAnsi="Book Antiqua" w:cs="Times New Roman"/>
          <w:i/>
          <w:kern w:val="2"/>
          <w:sz w:val="24"/>
          <w:szCs w:val="24"/>
          <w:lang w:val="en-US" w:eastAsia="zh-CN"/>
        </w:rPr>
        <w:t>Lancet Oncol</w:t>
      </w:r>
      <w:r w:rsidRPr="007329EB">
        <w:rPr>
          <w:rFonts w:ascii="Book Antiqua" w:eastAsia="宋体" w:hAnsi="Book Antiqua" w:cs="Times New Roman"/>
          <w:kern w:val="2"/>
          <w:sz w:val="24"/>
          <w:szCs w:val="24"/>
          <w:lang w:val="en-US" w:eastAsia="zh-CN"/>
        </w:rPr>
        <w:t xml:space="preserve"> 2013; </w:t>
      </w:r>
      <w:r w:rsidRPr="007329EB">
        <w:rPr>
          <w:rFonts w:ascii="Book Antiqua" w:eastAsia="宋体" w:hAnsi="Book Antiqua" w:cs="Times New Roman"/>
          <w:b/>
          <w:kern w:val="2"/>
          <w:sz w:val="24"/>
          <w:szCs w:val="24"/>
          <w:lang w:val="en-US" w:eastAsia="zh-CN"/>
        </w:rPr>
        <w:t>14</w:t>
      </w:r>
      <w:r w:rsidRPr="007329EB">
        <w:rPr>
          <w:rFonts w:ascii="Book Antiqua" w:eastAsia="宋体" w:hAnsi="Book Antiqua" w:cs="Times New Roman"/>
          <w:kern w:val="2"/>
          <w:sz w:val="24"/>
          <w:szCs w:val="24"/>
          <w:lang w:val="en-US" w:eastAsia="zh-CN"/>
        </w:rPr>
        <w:t xml:space="preserve">: 481-489 [PMID: 23594787 DOI: </w:t>
      </w:r>
      <w:r w:rsidRPr="007329EB">
        <w:rPr>
          <w:rFonts w:ascii="Book Antiqua" w:eastAsia="宋体" w:hAnsi="Book Antiqua" w:cs="Times New Roman"/>
          <w:kern w:val="2"/>
          <w:sz w:val="24"/>
          <w:szCs w:val="24"/>
          <w:lang w:val="en-US" w:eastAsia="zh-CN"/>
        </w:rPr>
        <w:lastRenderedPageBreak/>
        <w:t>10.1016/S1470-2045(13)70096-2]</w:t>
      </w:r>
    </w:p>
    <w:p w14:paraId="0B672C8F"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49 </w:t>
      </w:r>
      <w:r w:rsidRPr="007329EB">
        <w:rPr>
          <w:rFonts w:ascii="Book Antiqua" w:eastAsia="宋体" w:hAnsi="Book Antiqua" w:cs="Times New Roman"/>
          <w:b/>
          <w:kern w:val="2"/>
          <w:sz w:val="24"/>
          <w:szCs w:val="24"/>
          <w:lang w:val="en-US" w:eastAsia="zh-CN"/>
        </w:rPr>
        <w:t>Moehler M</w:t>
      </w:r>
      <w:r w:rsidRPr="007329EB">
        <w:rPr>
          <w:rFonts w:ascii="Book Antiqua" w:eastAsia="宋体" w:hAnsi="Book Antiqua" w:cs="Times New Roman"/>
          <w:kern w:val="2"/>
          <w:sz w:val="24"/>
          <w:szCs w:val="24"/>
          <w:lang w:val="en-US" w:eastAsia="zh-CN"/>
        </w:rPr>
        <w:t xml:space="preserve">, Mueller A, Trarbach T, Lordick F, Seufferlein T, Kubicka S, Geissler M, Schwarz S, Galle PR, Kanzler S; German Arbeitsgemeinschaft Internistische Onkologie. Cetuximab with irinotecan, folinic acid and 5-fluorouracil as first-line treatment in advanced gastroesophageal cancer: a prospective multi-center biomarker-oriented phase II study. </w:t>
      </w:r>
      <w:r w:rsidRPr="007329EB">
        <w:rPr>
          <w:rFonts w:ascii="Book Antiqua" w:eastAsia="宋体" w:hAnsi="Book Antiqua" w:cs="Times New Roman"/>
          <w:i/>
          <w:kern w:val="2"/>
          <w:sz w:val="24"/>
          <w:szCs w:val="24"/>
          <w:lang w:val="en-US" w:eastAsia="zh-CN"/>
        </w:rPr>
        <w:t>Ann Oncol</w:t>
      </w:r>
      <w:r w:rsidRPr="007329EB">
        <w:rPr>
          <w:rFonts w:ascii="Book Antiqua" w:eastAsia="宋体" w:hAnsi="Book Antiqua" w:cs="Times New Roman"/>
          <w:kern w:val="2"/>
          <w:sz w:val="24"/>
          <w:szCs w:val="24"/>
          <w:lang w:val="en-US" w:eastAsia="zh-CN"/>
        </w:rPr>
        <w:t xml:space="preserve"> 2011; </w:t>
      </w:r>
      <w:r w:rsidRPr="007329EB">
        <w:rPr>
          <w:rFonts w:ascii="Book Antiqua" w:eastAsia="宋体" w:hAnsi="Book Antiqua" w:cs="Times New Roman"/>
          <w:b/>
          <w:kern w:val="2"/>
          <w:sz w:val="24"/>
          <w:szCs w:val="24"/>
          <w:lang w:val="en-US" w:eastAsia="zh-CN"/>
        </w:rPr>
        <w:t>22</w:t>
      </w:r>
      <w:r w:rsidRPr="007329EB">
        <w:rPr>
          <w:rFonts w:ascii="Book Antiqua" w:eastAsia="宋体" w:hAnsi="Book Antiqua" w:cs="Times New Roman"/>
          <w:kern w:val="2"/>
          <w:sz w:val="24"/>
          <w:szCs w:val="24"/>
          <w:lang w:val="en-US" w:eastAsia="zh-CN"/>
        </w:rPr>
        <w:t>: 1358-1366 [PMID: 21119032 DOI: 10.1093/annonc/mdq591]</w:t>
      </w:r>
    </w:p>
    <w:p w14:paraId="102527FE"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50 </w:t>
      </w:r>
      <w:r w:rsidRPr="007329EB">
        <w:rPr>
          <w:rFonts w:ascii="Book Antiqua" w:eastAsia="宋体" w:hAnsi="Book Antiqua" w:cs="Times New Roman"/>
          <w:b/>
          <w:kern w:val="2"/>
          <w:sz w:val="24"/>
          <w:szCs w:val="24"/>
          <w:lang w:val="en-US" w:eastAsia="zh-CN"/>
        </w:rPr>
        <w:t>Han SW</w:t>
      </w:r>
      <w:r w:rsidRPr="007329EB">
        <w:rPr>
          <w:rFonts w:ascii="Book Antiqua" w:eastAsia="宋体" w:hAnsi="Book Antiqua" w:cs="Times New Roman"/>
          <w:kern w:val="2"/>
          <w:sz w:val="24"/>
          <w:szCs w:val="24"/>
          <w:lang w:val="en-US" w:eastAsia="zh-CN"/>
        </w:rPr>
        <w:t xml:space="preserve">, Oh DY, Im SA, Park SR, Lee KW, Song HS, Lee NS, Lee KH, Choi IS, Lee MH, Kim MA, Kim WH, Bang YJ, Kim TY. Phase II study and biomarker analysis of cetuximab combined with modified FOLFOX6 in advanced gastric cancer. </w:t>
      </w:r>
      <w:r w:rsidRPr="007329EB">
        <w:rPr>
          <w:rFonts w:ascii="Book Antiqua" w:eastAsia="宋体" w:hAnsi="Book Antiqua" w:cs="Times New Roman"/>
          <w:i/>
          <w:kern w:val="2"/>
          <w:sz w:val="24"/>
          <w:szCs w:val="24"/>
          <w:lang w:val="en-US" w:eastAsia="zh-CN"/>
        </w:rPr>
        <w:t>Br J Cancer</w:t>
      </w:r>
      <w:r w:rsidRPr="007329EB">
        <w:rPr>
          <w:rFonts w:ascii="Book Antiqua" w:eastAsia="宋体" w:hAnsi="Book Antiqua" w:cs="Times New Roman"/>
          <w:kern w:val="2"/>
          <w:sz w:val="24"/>
          <w:szCs w:val="24"/>
          <w:lang w:val="en-US" w:eastAsia="zh-CN"/>
        </w:rPr>
        <w:t xml:space="preserve"> 2009; </w:t>
      </w:r>
      <w:r w:rsidRPr="007329EB">
        <w:rPr>
          <w:rFonts w:ascii="Book Antiqua" w:eastAsia="宋体" w:hAnsi="Book Antiqua" w:cs="Times New Roman"/>
          <w:b/>
          <w:kern w:val="2"/>
          <w:sz w:val="24"/>
          <w:szCs w:val="24"/>
          <w:lang w:val="en-US" w:eastAsia="zh-CN"/>
        </w:rPr>
        <w:t>100</w:t>
      </w:r>
      <w:r w:rsidRPr="007329EB">
        <w:rPr>
          <w:rFonts w:ascii="Book Antiqua" w:eastAsia="宋体" w:hAnsi="Book Antiqua" w:cs="Times New Roman"/>
          <w:kern w:val="2"/>
          <w:sz w:val="24"/>
          <w:szCs w:val="24"/>
          <w:lang w:val="en-US" w:eastAsia="zh-CN"/>
        </w:rPr>
        <w:t>: 298-304 [PMID: 19127259 DOI: 10.1038/sj.bjc.6604861]</w:t>
      </w:r>
    </w:p>
    <w:p w14:paraId="7C7BFE08"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51 </w:t>
      </w:r>
      <w:r w:rsidRPr="007329EB">
        <w:rPr>
          <w:rFonts w:ascii="Book Antiqua" w:eastAsia="宋体" w:hAnsi="Book Antiqua" w:cs="Times New Roman"/>
          <w:b/>
          <w:kern w:val="2"/>
          <w:sz w:val="24"/>
          <w:szCs w:val="24"/>
          <w:lang w:val="en-US" w:eastAsia="zh-CN"/>
        </w:rPr>
        <w:t>Luber B</w:t>
      </w:r>
      <w:r w:rsidRPr="007329EB">
        <w:rPr>
          <w:rFonts w:ascii="Book Antiqua" w:eastAsia="宋体" w:hAnsi="Book Antiqua" w:cs="Times New Roman"/>
          <w:kern w:val="2"/>
          <w:sz w:val="24"/>
          <w:szCs w:val="24"/>
          <w:lang w:val="en-US" w:eastAsia="zh-CN"/>
        </w:rPr>
        <w:t xml:space="preserve">, Deplazes J, Keller G, Walch A, Rauser S, Eichmann M, Langer R, Höfler H, Hegewisch-Becker S, Folprecht G, Wöll E, Decker T, Endlicher E, Lorenzen S, Fend F, Peschel C, Lordick F. Biomarker analysis of cetuximab plus oxaliplatin/leucovorin/5-fluorouracil in first-line metastatic gastric and oesophago-gastric junction cancer: results from a phase II trial of the Arbeitsgemeinschaft Internistische Onkologie (AIO). </w:t>
      </w:r>
      <w:r w:rsidRPr="007329EB">
        <w:rPr>
          <w:rFonts w:ascii="Book Antiqua" w:eastAsia="宋体" w:hAnsi="Book Antiqua" w:cs="Times New Roman"/>
          <w:i/>
          <w:kern w:val="2"/>
          <w:sz w:val="24"/>
          <w:szCs w:val="24"/>
          <w:lang w:val="en-US" w:eastAsia="zh-CN"/>
        </w:rPr>
        <w:t>BMC Cancer</w:t>
      </w:r>
      <w:r w:rsidRPr="007329EB">
        <w:rPr>
          <w:rFonts w:ascii="Book Antiqua" w:eastAsia="宋体" w:hAnsi="Book Antiqua" w:cs="Times New Roman"/>
          <w:kern w:val="2"/>
          <w:sz w:val="24"/>
          <w:szCs w:val="24"/>
          <w:lang w:val="en-US" w:eastAsia="zh-CN"/>
        </w:rPr>
        <w:t xml:space="preserve"> 2011; </w:t>
      </w:r>
      <w:r w:rsidRPr="007329EB">
        <w:rPr>
          <w:rFonts w:ascii="Book Antiqua" w:eastAsia="宋体" w:hAnsi="Book Antiqua" w:cs="Times New Roman"/>
          <w:b/>
          <w:kern w:val="2"/>
          <w:sz w:val="24"/>
          <w:szCs w:val="24"/>
          <w:lang w:val="en-US" w:eastAsia="zh-CN"/>
        </w:rPr>
        <w:t>11</w:t>
      </w:r>
      <w:r w:rsidRPr="007329EB">
        <w:rPr>
          <w:rFonts w:ascii="Book Antiqua" w:eastAsia="宋体" w:hAnsi="Book Antiqua" w:cs="Times New Roman"/>
          <w:kern w:val="2"/>
          <w:sz w:val="24"/>
          <w:szCs w:val="24"/>
          <w:lang w:val="en-US" w:eastAsia="zh-CN"/>
        </w:rPr>
        <w:t>: 509 [PMID: 22152101 DOI: 10.1186/1471-2407-11-509]</w:t>
      </w:r>
    </w:p>
    <w:p w14:paraId="3BCD730A"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52 </w:t>
      </w:r>
      <w:r w:rsidRPr="007329EB">
        <w:rPr>
          <w:rFonts w:ascii="Book Antiqua" w:eastAsia="宋体" w:hAnsi="Book Antiqua" w:cs="Times New Roman"/>
          <w:b/>
          <w:kern w:val="2"/>
          <w:sz w:val="24"/>
          <w:szCs w:val="24"/>
          <w:lang w:val="en-US" w:eastAsia="zh-CN"/>
        </w:rPr>
        <w:t>Trusolino L</w:t>
      </w:r>
      <w:r w:rsidRPr="007329EB">
        <w:rPr>
          <w:rFonts w:ascii="Book Antiqua" w:eastAsia="宋体" w:hAnsi="Book Antiqua" w:cs="Times New Roman"/>
          <w:kern w:val="2"/>
          <w:sz w:val="24"/>
          <w:szCs w:val="24"/>
          <w:lang w:val="en-US" w:eastAsia="zh-CN"/>
        </w:rPr>
        <w:t xml:space="preserve">, Bertotti A, Comoglio PM. MET signalling: principles and functions in development, organ regeneration and cancer. </w:t>
      </w:r>
      <w:r w:rsidRPr="007329EB">
        <w:rPr>
          <w:rFonts w:ascii="Book Antiqua" w:eastAsia="宋体" w:hAnsi="Book Antiqua" w:cs="Times New Roman"/>
          <w:i/>
          <w:kern w:val="2"/>
          <w:sz w:val="24"/>
          <w:szCs w:val="24"/>
          <w:lang w:val="en-US" w:eastAsia="zh-CN"/>
        </w:rPr>
        <w:t>Nat Rev Mol Cell Biol</w:t>
      </w:r>
      <w:r w:rsidRPr="007329EB">
        <w:rPr>
          <w:rFonts w:ascii="Book Antiqua" w:eastAsia="宋体" w:hAnsi="Book Antiqua" w:cs="Times New Roman"/>
          <w:kern w:val="2"/>
          <w:sz w:val="24"/>
          <w:szCs w:val="24"/>
          <w:lang w:val="en-US" w:eastAsia="zh-CN"/>
        </w:rPr>
        <w:t xml:space="preserve"> 2010; </w:t>
      </w:r>
      <w:r w:rsidRPr="007329EB">
        <w:rPr>
          <w:rFonts w:ascii="Book Antiqua" w:eastAsia="宋体" w:hAnsi="Book Antiqua" w:cs="Times New Roman"/>
          <w:b/>
          <w:kern w:val="2"/>
          <w:sz w:val="24"/>
          <w:szCs w:val="24"/>
          <w:lang w:val="en-US" w:eastAsia="zh-CN"/>
        </w:rPr>
        <w:t>11</w:t>
      </w:r>
      <w:r w:rsidRPr="007329EB">
        <w:rPr>
          <w:rFonts w:ascii="Book Antiqua" w:eastAsia="宋体" w:hAnsi="Book Antiqua" w:cs="Times New Roman"/>
          <w:kern w:val="2"/>
          <w:sz w:val="24"/>
          <w:szCs w:val="24"/>
          <w:lang w:val="en-US" w:eastAsia="zh-CN"/>
        </w:rPr>
        <w:t>: 834-848 [PMID: 21102609 DOI: 10.1038/nrm3012]</w:t>
      </w:r>
    </w:p>
    <w:p w14:paraId="53C32351"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53 </w:t>
      </w:r>
      <w:r w:rsidRPr="007329EB">
        <w:rPr>
          <w:rFonts w:ascii="Book Antiqua" w:eastAsia="宋体" w:hAnsi="Book Antiqua" w:cs="Times New Roman"/>
          <w:b/>
          <w:kern w:val="2"/>
          <w:sz w:val="24"/>
          <w:szCs w:val="24"/>
          <w:lang w:val="en-US" w:eastAsia="zh-CN"/>
        </w:rPr>
        <w:t>Zeng ZS</w:t>
      </w:r>
      <w:r w:rsidRPr="007329EB">
        <w:rPr>
          <w:rFonts w:ascii="Book Antiqua" w:eastAsia="宋体" w:hAnsi="Book Antiqua" w:cs="Times New Roman"/>
          <w:kern w:val="2"/>
          <w:sz w:val="24"/>
          <w:szCs w:val="24"/>
          <w:lang w:val="en-US" w:eastAsia="zh-CN"/>
        </w:rPr>
        <w:t xml:space="preserve">, Weiser MR, Kuntz E, Chen CT, Khan SA, Forslund A, Nash GM, Gimbel M, Yamaguchi Y, Culliford AT 4th, D'Alessio M, Barany F, Paty PB. c-Met gene amplification is associated with advanced stage colorectal cancer and liver metastases. </w:t>
      </w:r>
      <w:r w:rsidRPr="007329EB">
        <w:rPr>
          <w:rFonts w:ascii="Book Antiqua" w:eastAsia="宋体" w:hAnsi="Book Antiqua" w:cs="Times New Roman"/>
          <w:i/>
          <w:kern w:val="2"/>
          <w:sz w:val="24"/>
          <w:szCs w:val="24"/>
          <w:lang w:val="en-US" w:eastAsia="zh-CN"/>
        </w:rPr>
        <w:t>Cancer Lett</w:t>
      </w:r>
      <w:r w:rsidRPr="007329EB">
        <w:rPr>
          <w:rFonts w:ascii="Book Antiqua" w:eastAsia="宋体" w:hAnsi="Book Antiqua" w:cs="Times New Roman"/>
          <w:kern w:val="2"/>
          <w:sz w:val="24"/>
          <w:szCs w:val="24"/>
          <w:lang w:val="en-US" w:eastAsia="zh-CN"/>
        </w:rPr>
        <w:t xml:space="preserve"> 2008; </w:t>
      </w:r>
      <w:r w:rsidRPr="007329EB">
        <w:rPr>
          <w:rFonts w:ascii="Book Antiqua" w:eastAsia="宋体" w:hAnsi="Book Antiqua" w:cs="Times New Roman"/>
          <w:b/>
          <w:kern w:val="2"/>
          <w:sz w:val="24"/>
          <w:szCs w:val="24"/>
          <w:lang w:val="en-US" w:eastAsia="zh-CN"/>
        </w:rPr>
        <w:t>265</w:t>
      </w:r>
      <w:r w:rsidRPr="007329EB">
        <w:rPr>
          <w:rFonts w:ascii="Book Antiqua" w:eastAsia="宋体" w:hAnsi="Book Antiqua" w:cs="Times New Roman"/>
          <w:kern w:val="2"/>
          <w:sz w:val="24"/>
          <w:szCs w:val="24"/>
          <w:lang w:val="en-US" w:eastAsia="zh-CN"/>
        </w:rPr>
        <w:t>: 258-269 [PMID: 18395971 DOI: 10.1016/j.canlet.2008.02.049]</w:t>
      </w:r>
    </w:p>
    <w:p w14:paraId="002ECEB8"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54 </w:t>
      </w:r>
      <w:r w:rsidRPr="007329EB">
        <w:rPr>
          <w:rFonts w:ascii="Book Antiqua" w:eastAsia="宋体" w:hAnsi="Book Antiqua" w:cs="Times New Roman"/>
          <w:b/>
          <w:kern w:val="2"/>
          <w:sz w:val="24"/>
          <w:szCs w:val="24"/>
          <w:lang w:val="en-US" w:eastAsia="zh-CN"/>
        </w:rPr>
        <w:t>Shah MA</w:t>
      </w:r>
      <w:r w:rsidRPr="007329EB">
        <w:rPr>
          <w:rFonts w:ascii="Book Antiqua" w:eastAsia="宋体" w:hAnsi="Book Antiqua" w:cs="Times New Roman"/>
          <w:kern w:val="2"/>
          <w:sz w:val="24"/>
          <w:szCs w:val="24"/>
          <w:lang w:val="en-US" w:eastAsia="zh-CN"/>
        </w:rPr>
        <w:t xml:space="preserve">, Bang YJ, Lordick F, Alsina M, Chen M, Hack SP, Bruey JM, Smith D, McCaffery I, Shames DS, Phan S, Cunningham D. Effect of Fluorouracil, Leucovorin, and Oxaliplatin With or Without Onartuzumab in HER2-Negative, MET-Positive Gastroesophageal Adenocarcinoma: The METGastric Randomized Clinical Trial. </w:t>
      </w:r>
      <w:r w:rsidRPr="007329EB">
        <w:rPr>
          <w:rFonts w:ascii="Book Antiqua" w:eastAsia="宋体" w:hAnsi="Book Antiqua" w:cs="Times New Roman"/>
          <w:i/>
          <w:kern w:val="2"/>
          <w:sz w:val="24"/>
          <w:szCs w:val="24"/>
          <w:lang w:val="en-US" w:eastAsia="zh-CN"/>
        </w:rPr>
        <w:t>JAMA Oncol</w:t>
      </w:r>
      <w:r w:rsidRPr="007329EB">
        <w:rPr>
          <w:rFonts w:ascii="Book Antiqua" w:eastAsia="宋体" w:hAnsi="Book Antiqua" w:cs="Times New Roman"/>
          <w:kern w:val="2"/>
          <w:sz w:val="24"/>
          <w:szCs w:val="24"/>
          <w:lang w:val="en-US" w:eastAsia="zh-CN"/>
        </w:rPr>
        <w:t xml:space="preserve"> 2017; </w:t>
      </w:r>
      <w:r w:rsidRPr="007329EB">
        <w:rPr>
          <w:rFonts w:ascii="Book Antiqua" w:eastAsia="宋体" w:hAnsi="Book Antiqua" w:cs="Times New Roman"/>
          <w:b/>
          <w:kern w:val="2"/>
          <w:sz w:val="24"/>
          <w:szCs w:val="24"/>
          <w:lang w:val="en-US" w:eastAsia="zh-CN"/>
        </w:rPr>
        <w:t>3</w:t>
      </w:r>
      <w:r w:rsidRPr="007329EB">
        <w:rPr>
          <w:rFonts w:ascii="Book Antiqua" w:eastAsia="宋体" w:hAnsi="Book Antiqua" w:cs="Times New Roman"/>
          <w:kern w:val="2"/>
          <w:sz w:val="24"/>
          <w:szCs w:val="24"/>
          <w:lang w:val="en-US" w:eastAsia="zh-CN"/>
        </w:rPr>
        <w:t>: 620-627 [PMID: 27918764 DOI: 10.1001/jamaoncol.2016.5580]</w:t>
      </w:r>
    </w:p>
    <w:p w14:paraId="1EBD18BA"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55 </w:t>
      </w:r>
      <w:r w:rsidRPr="007329EB">
        <w:rPr>
          <w:rFonts w:ascii="Book Antiqua" w:eastAsia="宋体" w:hAnsi="Book Antiqua" w:cs="Times New Roman"/>
          <w:b/>
          <w:kern w:val="2"/>
          <w:sz w:val="24"/>
          <w:szCs w:val="24"/>
          <w:lang w:val="en-US" w:eastAsia="zh-CN"/>
        </w:rPr>
        <w:t>Catenacci DVT</w:t>
      </w:r>
      <w:r w:rsidRPr="007329EB">
        <w:rPr>
          <w:rFonts w:ascii="Book Antiqua" w:eastAsia="宋体" w:hAnsi="Book Antiqua" w:cs="Times New Roman"/>
          <w:kern w:val="2"/>
          <w:sz w:val="24"/>
          <w:szCs w:val="24"/>
          <w:lang w:val="en-US" w:eastAsia="zh-CN"/>
        </w:rPr>
        <w:t xml:space="preserve">, Tebbutt NC, Davidenko I, Murad AM, Al-Batran SE, Ilson DH, </w:t>
      </w:r>
      <w:r w:rsidRPr="007329EB">
        <w:rPr>
          <w:rFonts w:ascii="Book Antiqua" w:eastAsia="宋体" w:hAnsi="Book Antiqua" w:cs="Times New Roman"/>
          <w:kern w:val="2"/>
          <w:sz w:val="24"/>
          <w:szCs w:val="24"/>
          <w:lang w:val="en-US" w:eastAsia="zh-CN"/>
        </w:rPr>
        <w:lastRenderedPageBreak/>
        <w:t xml:space="preserve">Tjulandin S, Gotovkin E, Karaszewska B, Bondarenko I, Tejani MA, Udrea AA, Tehfe M, De Vita F, Turkington C, Tang R, Ang A, Zhang Y, Hoang T, Sidhu R, Cunningham D. Rilotumumab plus epirubicin, cisplatin, and capecitabine as first-line therapy in advanced MET-positive gastric or gastro-oesophageal junction cancer (RILOMET-1): a randomised, double-blind, placebo-controlled, phase 3 trial. </w:t>
      </w:r>
      <w:r w:rsidRPr="007329EB">
        <w:rPr>
          <w:rFonts w:ascii="Book Antiqua" w:eastAsia="宋体" w:hAnsi="Book Antiqua" w:cs="Times New Roman"/>
          <w:i/>
          <w:kern w:val="2"/>
          <w:sz w:val="24"/>
          <w:szCs w:val="24"/>
          <w:lang w:val="en-US" w:eastAsia="zh-CN"/>
        </w:rPr>
        <w:t>Lancet Oncol</w:t>
      </w:r>
      <w:r w:rsidRPr="007329EB">
        <w:rPr>
          <w:rFonts w:ascii="Book Antiqua" w:eastAsia="宋体" w:hAnsi="Book Antiqua" w:cs="Times New Roman"/>
          <w:kern w:val="2"/>
          <w:sz w:val="24"/>
          <w:szCs w:val="24"/>
          <w:lang w:val="en-US" w:eastAsia="zh-CN"/>
        </w:rPr>
        <w:t xml:space="preserve"> 2017; </w:t>
      </w:r>
      <w:r w:rsidRPr="007329EB">
        <w:rPr>
          <w:rFonts w:ascii="Book Antiqua" w:eastAsia="宋体" w:hAnsi="Book Antiqua" w:cs="Times New Roman"/>
          <w:b/>
          <w:kern w:val="2"/>
          <w:sz w:val="24"/>
          <w:szCs w:val="24"/>
          <w:lang w:val="en-US" w:eastAsia="zh-CN"/>
        </w:rPr>
        <w:t>18</w:t>
      </w:r>
      <w:r w:rsidRPr="007329EB">
        <w:rPr>
          <w:rFonts w:ascii="Book Antiqua" w:eastAsia="宋体" w:hAnsi="Book Antiqua" w:cs="Times New Roman"/>
          <w:kern w:val="2"/>
          <w:sz w:val="24"/>
          <w:szCs w:val="24"/>
          <w:lang w:val="en-US" w:eastAsia="zh-CN"/>
        </w:rPr>
        <w:t>: 1467-1482 [PMID: 28958504 DOI: 10.1016/S1470-2045(17)30566-1]</w:t>
      </w:r>
    </w:p>
    <w:p w14:paraId="576A4DA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56 </w:t>
      </w:r>
      <w:r w:rsidRPr="007329EB">
        <w:rPr>
          <w:rFonts w:ascii="Book Antiqua" w:eastAsia="宋体" w:hAnsi="Book Antiqua" w:cs="Times New Roman"/>
          <w:b/>
          <w:kern w:val="2"/>
          <w:sz w:val="24"/>
          <w:szCs w:val="24"/>
          <w:lang w:val="en-US" w:eastAsia="zh-CN"/>
        </w:rPr>
        <w:t>Su X</w:t>
      </w:r>
      <w:r w:rsidRPr="007329EB">
        <w:rPr>
          <w:rFonts w:ascii="Book Antiqua" w:eastAsia="宋体" w:hAnsi="Book Antiqua" w:cs="Times New Roman"/>
          <w:kern w:val="2"/>
          <w:sz w:val="24"/>
          <w:szCs w:val="24"/>
          <w:lang w:val="en-US" w:eastAsia="zh-CN"/>
        </w:rPr>
        <w:t xml:space="preserve">, Zhan P, Gavine PR, Morgan S, Womack C, Ni X, Shen D, Bang YJ, Im SA, Ho Kim W, Jung EJ, Grabsch HI, Kilgour E. FGFR2 amplification has prognostic significance in gastric cancer: results from a large international multicentre study. </w:t>
      </w:r>
      <w:r w:rsidRPr="007329EB">
        <w:rPr>
          <w:rFonts w:ascii="Book Antiqua" w:eastAsia="宋体" w:hAnsi="Book Antiqua" w:cs="Times New Roman"/>
          <w:i/>
          <w:kern w:val="2"/>
          <w:sz w:val="24"/>
          <w:szCs w:val="24"/>
          <w:lang w:val="en-US" w:eastAsia="zh-CN"/>
        </w:rPr>
        <w:t>Br J Cancer</w:t>
      </w:r>
      <w:r w:rsidRPr="007329EB">
        <w:rPr>
          <w:rFonts w:ascii="Book Antiqua" w:eastAsia="宋体" w:hAnsi="Book Antiqua" w:cs="Times New Roman"/>
          <w:kern w:val="2"/>
          <w:sz w:val="24"/>
          <w:szCs w:val="24"/>
          <w:lang w:val="en-US" w:eastAsia="zh-CN"/>
        </w:rPr>
        <w:t xml:space="preserve"> 2014; </w:t>
      </w:r>
      <w:r w:rsidRPr="007329EB">
        <w:rPr>
          <w:rFonts w:ascii="Book Antiqua" w:eastAsia="宋体" w:hAnsi="Book Antiqua" w:cs="Times New Roman"/>
          <w:b/>
          <w:kern w:val="2"/>
          <w:sz w:val="24"/>
          <w:szCs w:val="24"/>
          <w:lang w:val="en-US" w:eastAsia="zh-CN"/>
        </w:rPr>
        <w:t>110</w:t>
      </w:r>
      <w:r w:rsidRPr="007329EB">
        <w:rPr>
          <w:rFonts w:ascii="Book Antiqua" w:eastAsia="宋体" w:hAnsi="Book Antiqua" w:cs="Times New Roman"/>
          <w:kern w:val="2"/>
          <w:sz w:val="24"/>
          <w:szCs w:val="24"/>
          <w:lang w:val="en-US" w:eastAsia="zh-CN"/>
        </w:rPr>
        <w:t>: 967-975 [PMID: 24457912 DOI: 10.1038/bjc.2013.802]</w:t>
      </w:r>
    </w:p>
    <w:p w14:paraId="243286E5"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57 </w:t>
      </w:r>
      <w:r w:rsidRPr="007329EB">
        <w:rPr>
          <w:rFonts w:ascii="Book Antiqua" w:eastAsia="宋体" w:hAnsi="Book Antiqua" w:cs="Times New Roman"/>
          <w:b/>
          <w:kern w:val="2"/>
          <w:sz w:val="24"/>
          <w:szCs w:val="24"/>
          <w:lang w:val="en-US" w:eastAsia="zh-CN"/>
        </w:rPr>
        <w:t>Jung EJ</w:t>
      </w:r>
      <w:r w:rsidRPr="007329EB">
        <w:rPr>
          <w:rFonts w:ascii="Book Antiqua" w:eastAsia="宋体" w:hAnsi="Book Antiqua" w:cs="Times New Roman"/>
          <w:kern w:val="2"/>
          <w:sz w:val="24"/>
          <w:szCs w:val="24"/>
          <w:lang w:val="en-US" w:eastAsia="zh-CN"/>
        </w:rPr>
        <w:t xml:space="preserve">, Jung EJ, Min SY, Kim MA, Kim WH. Fibroblast growth factor receptor 2 gene amplification status and its clinicopathologic significance in gastric carcinoma. </w:t>
      </w:r>
      <w:r w:rsidRPr="007329EB">
        <w:rPr>
          <w:rFonts w:ascii="Book Antiqua" w:eastAsia="宋体" w:hAnsi="Book Antiqua" w:cs="Times New Roman"/>
          <w:i/>
          <w:kern w:val="2"/>
          <w:sz w:val="24"/>
          <w:szCs w:val="24"/>
          <w:lang w:val="en-US" w:eastAsia="zh-CN"/>
        </w:rPr>
        <w:t>Hum Pathol</w:t>
      </w:r>
      <w:r w:rsidRPr="007329EB">
        <w:rPr>
          <w:rFonts w:ascii="Book Antiqua" w:eastAsia="宋体" w:hAnsi="Book Antiqua" w:cs="Times New Roman"/>
          <w:kern w:val="2"/>
          <w:sz w:val="24"/>
          <w:szCs w:val="24"/>
          <w:lang w:val="en-US" w:eastAsia="zh-CN"/>
        </w:rPr>
        <w:t xml:space="preserve"> 2012; </w:t>
      </w:r>
      <w:r w:rsidRPr="007329EB">
        <w:rPr>
          <w:rFonts w:ascii="Book Antiqua" w:eastAsia="宋体" w:hAnsi="Book Antiqua" w:cs="Times New Roman"/>
          <w:b/>
          <w:kern w:val="2"/>
          <w:sz w:val="24"/>
          <w:szCs w:val="24"/>
          <w:lang w:val="en-US" w:eastAsia="zh-CN"/>
        </w:rPr>
        <w:t>43</w:t>
      </w:r>
      <w:r w:rsidRPr="007329EB">
        <w:rPr>
          <w:rFonts w:ascii="Book Antiqua" w:eastAsia="宋体" w:hAnsi="Book Antiqua" w:cs="Times New Roman"/>
          <w:kern w:val="2"/>
          <w:sz w:val="24"/>
          <w:szCs w:val="24"/>
          <w:lang w:val="en-US" w:eastAsia="zh-CN"/>
        </w:rPr>
        <w:t>: 1559-1566 [PMID: 22440694 DOI: 10.1016/j.humpath.2011.12.002]</w:t>
      </w:r>
    </w:p>
    <w:p w14:paraId="416DB6A3"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58 </w:t>
      </w:r>
      <w:r w:rsidRPr="007329EB">
        <w:rPr>
          <w:rFonts w:ascii="Book Antiqua" w:eastAsia="宋体" w:hAnsi="Book Antiqua" w:cs="Times New Roman"/>
          <w:b/>
          <w:kern w:val="2"/>
          <w:sz w:val="24"/>
          <w:szCs w:val="24"/>
          <w:lang w:val="en-US" w:eastAsia="zh-CN"/>
        </w:rPr>
        <w:t>Matsumoto K</w:t>
      </w:r>
      <w:r w:rsidRPr="007329EB">
        <w:rPr>
          <w:rFonts w:ascii="Book Antiqua" w:eastAsia="宋体" w:hAnsi="Book Antiqua" w:cs="Times New Roman"/>
          <w:kern w:val="2"/>
          <w:sz w:val="24"/>
          <w:szCs w:val="24"/>
          <w:lang w:val="en-US" w:eastAsia="zh-CN"/>
        </w:rPr>
        <w:t xml:space="preserve">, Arao T, Hamaguchi T, Shimada Y, Kato K, Oda I, Taniguchi H, Koizumi F, Yanagihara K, Sasaki H, Nishio K, Yamada Y. FGFR2 gene amplification and clinicopathological features in gastric cancer. </w:t>
      </w:r>
      <w:r w:rsidRPr="007329EB">
        <w:rPr>
          <w:rFonts w:ascii="Book Antiqua" w:eastAsia="宋体" w:hAnsi="Book Antiqua" w:cs="Times New Roman"/>
          <w:i/>
          <w:kern w:val="2"/>
          <w:sz w:val="24"/>
          <w:szCs w:val="24"/>
          <w:lang w:val="en-US" w:eastAsia="zh-CN"/>
        </w:rPr>
        <w:t>Br J Cancer</w:t>
      </w:r>
      <w:r w:rsidRPr="007329EB">
        <w:rPr>
          <w:rFonts w:ascii="Book Antiqua" w:eastAsia="宋体" w:hAnsi="Book Antiqua" w:cs="Times New Roman"/>
          <w:kern w:val="2"/>
          <w:sz w:val="24"/>
          <w:szCs w:val="24"/>
          <w:lang w:val="en-US" w:eastAsia="zh-CN"/>
        </w:rPr>
        <w:t xml:space="preserve"> 2012; </w:t>
      </w:r>
      <w:r w:rsidRPr="007329EB">
        <w:rPr>
          <w:rFonts w:ascii="Book Antiqua" w:eastAsia="宋体" w:hAnsi="Book Antiqua" w:cs="Times New Roman"/>
          <w:b/>
          <w:kern w:val="2"/>
          <w:sz w:val="24"/>
          <w:szCs w:val="24"/>
          <w:lang w:val="en-US" w:eastAsia="zh-CN"/>
        </w:rPr>
        <w:t>106</w:t>
      </w:r>
      <w:r w:rsidRPr="007329EB">
        <w:rPr>
          <w:rFonts w:ascii="Book Antiqua" w:eastAsia="宋体" w:hAnsi="Book Antiqua" w:cs="Times New Roman"/>
          <w:kern w:val="2"/>
          <w:sz w:val="24"/>
          <w:szCs w:val="24"/>
          <w:lang w:val="en-US" w:eastAsia="zh-CN"/>
        </w:rPr>
        <w:t>: 727-732 [PMID: 22240789 DOI: 10.1038/bjc.2011.603]</w:t>
      </w:r>
    </w:p>
    <w:p w14:paraId="290474F1"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59 </w:t>
      </w:r>
      <w:r w:rsidRPr="007329EB">
        <w:rPr>
          <w:rFonts w:ascii="Book Antiqua" w:eastAsia="宋体" w:hAnsi="Book Antiqua" w:cs="Times New Roman"/>
          <w:b/>
          <w:kern w:val="2"/>
          <w:sz w:val="24"/>
          <w:szCs w:val="24"/>
          <w:lang w:val="en-US" w:eastAsia="zh-CN"/>
        </w:rPr>
        <w:t>Xie L</w:t>
      </w:r>
      <w:r w:rsidRPr="007329EB">
        <w:rPr>
          <w:rFonts w:ascii="Book Antiqua" w:eastAsia="宋体" w:hAnsi="Book Antiqua" w:cs="Times New Roman"/>
          <w:kern w:val="2"/>
          <w:sz w:val="24"/>
          <w:szCs w:val="24"/>
          <w:lang w:val="en-US" w:eastAsia="zh-CN"/>
        </w:rPr>
        <w:t xml:space="preserve">, Su X, Zhang L, Yin X, Tang L, Zhang X, Xu Y, Gao Z, Liu K, Zhou M, Gao B, Shen D, Zhang L, Ji J, Gavine PR, Zhang J, Kilgour E, Zhang X, Ji Q. FGFR2 gene amplification in gastric cancer predicts sensitivity to the selective FGFR inhibitor AZD4547. </w:t>
      </w:r>
      <w:r w:rsidRPr="007329EB">
        <w:rPr>
          <w:rFonts w:ascii="Book Antiqua" w:eastAsia="宋体" w:hAnsi="Book Antiqua" w:cs="Times New Roman"/>
          <w:i/>
          <w:kern w:val="2"/>
          <w:sz w:val="24"/>
          <w:szCs w:val="24"/>
          <w:lang w:val="en-US" w:eastAsia="zh-CN"/>
        </w:rPr>
        <w:t>Clin Cancer Res</w:t>
      </w:r>
      <w:r w:rsidRPr="007329EB">
        <w:rPr>
          <w:rFonts w:ascii="Book Antiqua" w:eastAsia="宋体" w:hAnsi="Book Antiqua" w:cs="Times New Roman"/>
          <w:kern w:val="2"/>
          <w:sz w:val="24"/>
          <w:szCs w:val="24"/>
          <w:lang w:val="en-US" w:eastAsia="zh-CN"/>
        </w:rPr>
        <w:t xml:space="preserve"> 2013; </w:t>
      </w:r>
      <w:r w:rsidRPr="007329EB">
        <w:rPr>
          <w:rFonts w:ascii="Book Antiqua" w:eastAsia="宋体" w:hAnsi="Book Antiqua" w:cs="Times New Roman"/>
          <w:b/>
          <w:kern w:val="2"/>
          <w:sz w:val="24"/>
          <w:szCs w:val="24"/>
          <w:lang w:val="en-US" w:eastAsia="zh-CN"/>
        </w:rPr>
        <w:t>19</w:t>
      </w:r>
      <w:r w:rsidRPr="007329EB">
        <w:rPr>
          <w:rFonts w:ascii="Book Antiqua" w:eastAsia="宋体" w:hAnsi="Book Antiqua" w:cs="Times New Roman"/>
          <w:kern w:val="2"/>
          <w:sz w:val="24"/>
          <w:szCs w:val="24"/>
          <w:lang w:val="en-US" w:eastAsia="zh-CN"/>
        </w:rPr>
        <w:t>: 2572-2583 [PMID: 23493349 DOI: 10.1158/1078-0432.CCR-12-3898]</w:t>
      </w:r>
    </w:p>
    <w:p w14:paraId="2B070058"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60 </w:t>
      </w:r>
      <w:r w:rsidRPr="007329EB">
        <w:rPr>
          <w:rFonts w:ascii="Book Antiqua" w:eastAsia="宋体" w:hAnsi="Book Antiqua" w:cs="Times New Roman"/>
          <w:b/>
          <w:kern w:val="2"/>
          <w:sz w:val="24"/>
          <w:szCs w:val="24"/>
          <w:lang w:val="en-US" w:eastAsia="zh-CN"/>
        </w:rPr>
        <w:t>Van Cutsem E</w:t>
      </w:r>
      <w:r w:rsidRPr="007329EB">
        <w:rPr>
          <w:rFonts w:ascii="Book Antiqua" w:eastAsia="宋体" w:hAnsi="Book Antiqua" w:cs="Times New Roman"/>
          <w:kern w:val="2"/>
          <w:sz w:val="24"/>
          <w:szCs w:val="24"/>
          <w:lang w:val="en-US" w:eastAsia="zh-CN"/>
        </w:rPr>
        <w:t xml:space="preserve">, Bang YJ, Mansoor W, Petty RD, Chao Y, Cunningham D, Ferry DR, Smith NR, Frewer P, Ratnayake J, Stockman PK, Kilgour E, Landers D. A randomized, open-label study of the efficacy and safety of AZD4547 monotherapy versus paclitaxel for the treatment of advanced gastric adenocarcinoma with FGFR2 polysomy or gene amplification. </w:t>
      </w:r>
      <w:r w:rsidRPr="007329EB">
        <w:rPr>
          <w:rFonts w:ascii="Book Antiqua" w:eastAsia="宋体" w:hAnsi="Book Antiqua" w:cs="Times New Roman"/>
          <w:i/>
          <w:kern w:val="2"/>
          <w:sz w:val="24"/>
          <w:szCs w:val="24"/>
          <w:lang w:val="en-US" w:eastAsia="zh-CN"/>
        </w:rPr>
        <w:t>Ann Oncol</w:t>
      </w:r>
      <w:r w:rsidRPr="007329EB">
        <w:rPr>
          <w:rFonts w:ascii="Book Antiqua" w:eastAsia="宋体" w:hAnsi="Book Antiqua" w:cs="Times New Roman"/>
          <w:kern w:val="2"/>
          <w:sz w:val="24"/>
          <w:szCs w:val="24"/>
          <w:lang w:val="en-US" w:eastAsia="zh-CN"/>
        </w:rPr>
        <w:t xml:space="preserve"> 2017; </w:t>
      </w:r>
      <w:r w:rsidRPr="007329EB">
        <w:rPr>
          <w:rFonts w:ascii="Book Antiqua" w:eastAsia="宋体" w:hAnsi="Book Antiqua" w:cs="Times New Roman"/>
          <w:b/>
          <w:kern w:val="2"/>
          <w:sz w:val="24"/>
          <w:szCs w:val="24"/>
          <w:lang w:val="en-US" w:eastAsia="zh-CN"/>
        </w:rPr>
        <w:t>28</w:t>
      </w:r>
      <w:r w:rsidRPr="007329EB">
        <w:rPr>
          <w:rFonts w:ascii="Book Antiqua" w:eastAsia="宋体" w:hAnsi="Book Antiqua" w:cs="Times New Roman"/>
          <w:kern w:val="2"/>
          <w:sz w:val="24"/>
          <w:szCs w:val="24"/>
          <w:lang w:val="en-US" w:eastAsia="zh-CN"/>
        </w:rPr>
        <w:t>: 1316-1324 [PMID: 29177434 DOI: 10.1093/annonc/mdx107]</w:t>
      </w:r>
    </w:p>
    <w:p w14:paraId="46A4EBB0"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61 </w:t>
      </w:r>
      <w:r w:rsidRPr="007329EB">
        <w:rPr>
          <w:rFonts w:ascii="Book Antiqua" w:eastAsia="宋体" w:hAnsi="Book Antiqua" w:cs="Times New Roman"/>
          <w:b/>
          <w:kern w:val="2"/>
          <w:sz w:val="24"/>
          <w:szCs w:val="24"/>
          <w:lang w:val="en-US" w:eastAsia="zh-CN"/>
        </w:rPr>
        <w:t>Kawazoe A</w:t>
      </w:r>
      <w:r w:rsidRPr="007329EB">
        <w:rPr>
          <w:rFonts w:ascii="Book Antiqua" w:eastAsia="宋体" w:hAnsi="Book Antiqua" w:cs="Times New Roman"/>
          <w:kern w:val="2"/>
          <w:sz w:val="24"/>
          <w:szCs w:val="24"/>
          <w:lang w:val="en-US" w:eastAsia="zh-CN"/>
        </w:rPr>
        <w:t xml:space="preserve">, Kuwata T, Kuboki Y, Shitara K, Nagatsuma AK, Aizawa M, Yoshino T, Doi T, Ohtsu A, Ochiai A. Clinicopathological features of programmed death ligand 1 expression with tumor-infiltrating lymphocyte, mismatch repair, and </w:t>
      </w:r>
      <w:r w:rsidRPr="007329EB">
        <w:rPr>
          <w:rFonts w:ascii="Book Antiqua" w:eastAsia="宋体" w:hAnsi="Book Antiqua" w:cs="Times New Roman"/>
          <w:kern w:val="2"/>
          <w:sz w:val="24"/>
          <w:szCs w:val="24"/>
          <w:lang w:val="en-US" w:eastAsia="zh-CN"/>
        </w:rPr>
        <w:lastRenderedPageBreak/>
        <w:t xml:space="preserve">Epstein-Barr virus status in a large cohort of gastric cancer patients. </w:t>
      </w:r>
      <w:r w:rsidRPr="007329EB">
        <w:rPr>
          <w:rFonts w:ascii="Book Antiqua" w:eastAsia="宋体" w:hAnsi="Book Antiqua" w:cs="Times New Roman"/>
          <w:i/>
          <w:kern w:val="2"/>
          <w:sz w:val="24"/>
          <w:szCs w:val="24"/>
          <w:lang w:val="en-US" w:eastAsia="zh-CN"/>
        </w:rPr>
        <w:t>Gastric Cancer</w:t>
      </w:r>
      <w:r w:rsidRPr="007329EB">
        <w:rPr>
          <w:rFonts w:ascii="Book Antiqua" w:eastAsia="宋体" w:hAnsi="Book Antiqua" w:cs="Times New Roman"/>
          <w:kern w:val="2"/>
          <w:sz w:val="24"/>
          <w:szCs w:val="24"/>
          <w:lang w:val="en-US" w:eastAsia="zh-CN"/>
        </w:rPr>
        <w:t xml:space="preserve"> 2017; </w:t>
      </w:r>
      <w:r w:rsidRPr="007329EB">
        <w:rPr>
          <w:rFonts w:ascii="Book Antiqua" w:eastAsia="宋体" w:hAnsi="Book Antiqua" w:cs="Times New Roman"/>
          <w:b/>
          <w:kern w:val="2"/>
          <w:sz w:val="24"/>
          <w:szCs w:val="24"/>
          <w:lang w:val="en-US" w:eastAsia="zh-CN"/>
        </w:rPr>
        <w:t>20</w:t>
      </w:r>
      <w:r w:rsidRPr="007329EB">
        <w:rPr>
          <w:rFonts w:ascii="Book Antiqua" w:eastAsia="宋体" w:hAnsi="Book Antiqua" w:cs="Times New Roman"/>
          <w:kern w:val="2"/>
          <w:sz w:val="24"/>
          <w:szCs w:val="24"/>
          <w:lang w:val="en-US" w:eastAsia="zh-CN"/>
        </w:rPr>
        <w:t>: 407-415 [PMID: 27629881 DOI: 10.1007/s10120-016-0631-3]</w:t>
      </w:r>
    </w:p>
    <w:p w14:paraId="3FF28FDC"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62 </w:t>
      </w:r>
      <w:r w:rsidRPr="007329EB">
        <w:rPr>
          <w:rFonts w:ascii="Book Antiqua" w:eastAsia="宋体" w:hAnsi="Book Antiqua" w:cs="Times New Roman"/>
          <w:b/>
          <w:kern w:val="2"/>
          <w:sz w:val="24"/>
          <w:szCs w:val="24"/>
          <w:lang w:val="en-US" w:eastAsia="zh-CN"/>
        </w:rPr>
        <w:t>Böger C</w:t>
      </w:r>
      <w:r w:rsidRPr="007329EB">
        <w:rPr>
          <w:rFonts w:ascii="Book Antiqua" w:eastAsia="宋体" w:hAnsi="Book Antiqua" w:cs="Times New Roman"/>
          <w:kern w:val="2"/>
          <w:sz w:val="24"/>
          <w:szCs w:val="24"/>
          <w:lang w:val="en-US" w:eastAsia="zh-CN"/>
        </w:rPr>
        <w:t xml:space="preserve">, Behrens HM, Mathiak M, Krüger S, Kalthoff H, Röcken C. PD-L1 is an independent prognostic predictor in gastric cancer of Western patients. </w:t>
      </w:r>
      <w:r w:rsidRPr="007329EB">
        <w:rPr>
          <w:rFonts w:ascii="Book Antiqua" w:eastAsia="宋体" w:hAnsi="Book Antiqua" w:cs="Times New Roman"/>
          <w:i/>
          <w:kern w:val="2"/>
          <w:sz w:val="24"/>
          <w:szCs w:val="24"/>
          <w:lang w:val="en-US" w:eastAsia="zh-CN"/>
        </w:rPr>
        <w:t>Oncotarget</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7</w:t>
      </w:r>
      <w:r w:rsidRPr="007329EB">
        <w:rPr>
          <w:rFonts w:ascii="Book Antiqua" w:eastAsia="宋体" w:hAnsi="Book Antiqua" w:cs="Times New Roman"/>
          <w:kern w:val="2"/>
          <w:sz w:val="24"/>
          <w:szCs w:val="24"/>
          <w:lang w:val="en-US" w:eastAsia="zh-CN"/>
        </w:rPr>
        <w:t>: 24269-24283 [PMID: 27009855 DOI: 10.18632/oncotarget.8169]</w:t>
      </w:r>
    </w:p>
    <w:p w14:paraId="5785CB5A"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63 </w:t>
      </w:r>
      <w:r w:rsidRPr="007329EB">
        <w:rPr>
          <w:rFonts w:ascii="Book Antiqua" w:eastAsia="宋体" w:hAnsi="Book Antiqua" w:cs="Times New Roman"/>
          <w:b/>
          <w:kern w:val="2"/>
          <w:sz w:val="24"/>
          <w:szCs w:val="24"/>
          <w:lang w:val="en-US" w:eastAsia="zh-CN"/>
        </w:rPr>
        <w:t>Ribas A</w:t>
      </w:r>
      <w:r w:rsidRPr="007329EB">
        <w:rPr>
          <w:rFonts w:ascii="Book Antiqua" w:eastAsia="宋体" w:hAnsi="Book Antiqua" w:cs="Times New Roman"/>
          <w:kern w:val="2"/>
          <w:sz w:val="24"/>
          <w:szCs w:val="24"/>
          <w:lang w:val="en-US" w:eastAsia="zh-CN"/>
        </w:rPr>
        <w:t xml:space="preserve">. Releasing the Brakes on Cancer Immunotherapy. </w:t>
      </w:r>
      <w:r w:rsidRPr="007329EB">
        <w:rPr>
          <w:rFonts w:ascii="Book Antiqua" w:eastAsia="宋体" w:hAnsi="Book Antiqua" w:cs="Times New Roman"/>
          <w:i/>
          <w:kern w:val="2"/>
          <w:sz w:val="24"/>
          <w:szCs w:val="24"/>
          <w:lang w:val="en-US" w:eastAsia="zh-CN"/>
        </w:rPr>
        <w:t>N Engl J Med</w:t>
      </w:r>
      <w:r w:rsidRPr="007329EB">
        <w:rPr>
          <w:rFonts w:ascii="Book Antiqua" w:eastAsia="宋体" w:hAnsi="Book Antiqua" w:cs="Times New Roman"/>
          <w:kern w:val="2"/>
          <w:sz w:val="24"/>
          <w:szCs w:val="24"/>
          <w:lang w:val="en-US" w:eastAsia="zh-CN"/>
        </w:rPr>
        <w:t xml:space="preserve"> 2015; </w:t>
      </w:r>
      <w:r w:rsidRPr="007329EB">
        <w:rPr>
          <w:rFonts w:ascii="Book Antiqua" w:eastAsia="宋体" w:hAnsi="Book Antiqua" w:cs="Times New Roman"/>
          <w:b/>
          <w:kern w:val="2"/>
          <w:sz w:val="24"/>
          <w:szCs w:val="24"/>
          <w:lang w:val="en-US" w:eastAsia="zh-CN"/>
        </w:rPr>
        <w:t>373</w:t>
      </w:r>
      <w:r w:rsidRPr="007329EB">
        <w:rPr>
          <w:rFonts w:ascii="Book Antiqua" w:eastAsia="宋体" w:hAnsi="Book Antiqua" w:cs="Times New Roman"/>
          <w:kern w:val="2"/>
          <w:sz w:val="24"/>
          <w:szCs w:val="24"/>
          <w:lang w:val="en-US" w:eastAsia="zh-CN"/>
        </w:rPr>
        <w:t>: 1490-1492 [PMID: 26348216 DOI: 10.1056/NEJMp1510079]</w:t>
      </w:r>
    </w:p>
    <w:p w14:paraId="42D73322"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64 </w:t>
      </w:r>
      <w:r w:rsidRPr="007329EB">
        <w:rPr>
          <w:rFonts w:ascii="Book Antiqua" w:eastAsia="宋体" w:hAnsi="Book Antiqua" w:cs="Times New Roman"/>
          <w:b/>
          <w:kern w:val="2"/>
          <w:sz w:val="24"/>
          <w:szCs w:val="24"/>
          <w:lang w:val="en-US" w:eastAsia="zh-CN"/>
        </w:rPr>
        <w:t>Boyiadzis MM</w:t>
      </w:r>
      <w:r w:rsidRPr="007329EB">
        <w:rPr>
          <w:rFonts w:ascii="Book Antiqua" w:eastAsia="宋体" w:hAnsi="Book Antiqua" w:cs="Times New Roman"/>
          <w:kern w:val="2"/>
          <w:sz w:val="24"/>
          <w:szCs w:val="24"/>
          <w:lang w:val="en-US" w:eastAsia="zh-CN"/>
        </w:rPr>
        <w:t xml:space="preserve">, Kirkwood JM, Marshall JL, Pritchard CC, Azad NS, Gulley JL. Significance and implications of FDA approval of pembrolizumab for biomarker-defined disease. </w:t>
      </w:r>
      <w:r w:rsidRPr="007329EB">
        <w:rPr>
          <w:rFonts w:ascii="Book Antiqua" w:eastAsia="宋体" w:hAnsi="Book Antiqua" w:cs="Times New Roman"/>
          <w:i/>
          <w:kern w:val="2"/>
          <w:sz w:val="24"/>
          <w:szCs w:val="24"/>
          <w:lang w:val="en-US" w:eastAsia="zh-CN"/>
        </w:rPr>
        <w:t>J Immunother Cancer</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6</w:t>
      </w:r>
      <w:r w:rsidRPr="007329EB">
        <w:rPr>
          <w:rFonts w:ascii="Book Antiqua" w:eastAsia="宋体" w:hAnsi="Book Antiqua" w:cs="Times New Roman"/>
          <w:kern w:val="2"/>
          <w:sz w:val="24"/>
          <w:szCs w:val="24"/>
          <w:lang w:val="en-US" w:eastAsia="zh-CN"/>
        </w:rPr>
        <w:t>: 35 [PMID: 29754585 DOI: 10.1186/s40425-018-0342-x]</w:t>
      </w:r>
    </w:p>
    <w:p w14:paraId="54D1675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65 </w:t>
      </w:r>
      <w:r w:rsidRPr="007329EB">
        <w:rPr>
          <w:rFonts w:ascii="Book Antiqua" w:eastAsia="宋体" w:hAnsi="Book Antiqua" w:cs="Times New Roman"/>
          <w:b/>
          <w:kern w:val="2"/>
          <w:sz w:val="24"/>
          <w:szCs w:val="24"/>
          <w:lang w:val="en-US" w:eastAsia="zh-CN"/>
        </w:rPr>
        <w:t>Wang L</w:t>
      </w:r>
      <w:r w:rsidRPr="007329EB">
        <w:rPr>
          <w:rFonts w:ascii="Book Antiqua" w:eastAsia="宋体" w:hAnsi="Book Antiqua" w:cs="Times New Roman"/>
          <w:kern w:val="2"/>
          <w:sz w:val="24"/>
          <w:szCs w:val="24"/>
          <w:lang w:val="en-US" w:eastAsia="zh-CN"/>
        </w:rPr>
        <w:t xml:space="preserve">, Zhang Q, Ni S, Tan C, Cai X, Huang D, Sheng W. Programmed death-ligand 1 expression in gastric cancer: correlation with mismatch repair deficiency and HER2-negative status. </w:t>
      </w:r>
      <w:r w:rsidRPr="007329EB">
        <w:rPr>
          <w:rFonts w:ascii="Book Antiqua" w:eastAsia="宋体" w:hAnsi="Book Antiqua" w:cs="Times New Roman"/>
          <w:i/>
          <w:kern w:val="2"/>
          <w:sz w:val="24"/>
          <w:szCs w:val="24"/>
          <w:lang w:val="en-US" w:eastAsia="zh-CN"/>
        </w:rPr>
        <w:t>Cancer Med</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7</w:t>
      </w:r>
      <w:r w:rsidRPr="007329EB">
        <w:rPr>
          <w:rFonts w:ascii="Book Antiqua" w:eastAsia="宋体" w:hAnsi="Book Antiqua" w:cs="Times New Roman"/>
          <w:kern w:val="2"/>
          <w:sz w:val="24"/>
          <w:szCs w:val="24"/>
          <w:lang w:val="en-US" w:eastAsia="zh-CN"/>
        </w:rPr>
        <w:t>: 2612-2620 [PMID: 29673110 DOI: 10.1002/cam4.1502]</w:t>
      </w:r>
    </w:p>
    <w:p w14:paraId="0076FD42"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66 </w:t>
      </w:r>
      <w:r w:rsidRPr="007329EB">
        <w:rPr>
          <w:rFonts w:ascii="Book Antiqua" w:eastAsia="宋体" w:hAnsi="Book Antiqua" w:cs="Times New Roman"/>
          <w:b/>
          <w:kern w:val="2"/>
          <w:sz w:val="24"/>
          <w:szCs w:val="24"/>
          <w:lang w:val="en-US" w:eastAsia="zh-CN"/>
        </w:rPr>
        <w:t>Fuchs CS</w:t>
      </w:r>
      <w:r w:rsidRPr="007329EB">
        <w:rPr>
          <w:rFonts w:ascii="Book Antiqua" w:eastAsia="宋体" w:hAnsi="Book Antiqua" w:cs="Times New Roman"/>
          <w:kern w:val="2"/>
          <w:sz w:val="24"/>
          <w:szCs w:val="24"/>
          <w:lang w:val="en-US" w:eastAsia="zh-CN"/>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sidRPr="007329EB">
        <w:rPr>
          <w:rFonts w:ascii="Book Antiqua" w:eastAsia="宋体" w:hAnsi="Book Antiqua" w:cs="Times New Roman"/>
          <w:i/>
          <w:kern w:val="2"/>
          <w:sz w:val="24"/>
          <w:szCs w:val="24"/>
          <w:lang w:val="en-US" w:eastAsia="zh-CN"/>
        </w:rPr>
        <w:t>JAMA Oncol</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4</w:t>
      </w:r>
      <w:r w:rsidRPr="007329EB">
        <w:rPr>
          <w:rFonts w:ascii="Book Antiqua" w:eastAsia="宋体" w:hAnsi="Book Antiqua" w:cs="Times New Roman"/>
          <w:kern w:val="2"/>
          <w:sz w:val="24"/>
          <w:szCs w:val="24"/>
          <w:lang w:val="en-US" w:eastAsia="zh-CN"/>
        </w:rPr>
        <w:t>: e180013 [PMID: 29543932 DOI: 10.1001/jamaoncol.2018.0013]</w:t>
      </w:r>
    </w:p>
    <w:p w14:paraId="6FDE6F5E"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67 </w:t>
      </w:r>
      <w:r w:rsidRPr="007329EB">
        <w:rPr>
          <w:rFonts w:ascii="Book Antiqua" w:eastAsia="宋体" w:hAnsi="Book Antiqua" w:cs="Times New Roman"/>
          <w:b/>
          <w:kern w:val="2"/>
          <w:sz w:val="24"/>
          <w:szCs w:val="24"/>
          <w:lang w:val="en-US" w:eastAsia="zh-CN"/>
        </w:rPr>
        <w:t>Muro K</w:t>
      </w:r>
      <w:r w:rsidRPr="007329EB">
        <w:rPr>
          <w:rFonts w:ascii="Book Antiqua" w:eastAsia="宋体" w:hAnsi="Book Antiqua" w:cs="Times New Roman"/>
          <w:kern w:val="2"/>
          <w:sz w:val="24"/>
          <w:szCs w:val="24"/>
          <w:lang w:val="en-US" w:eastAsia="zh-CN"/>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7329EB">
        <w:rPr>
          <w:rFonts w:ascii="Book Antiqua" w:eastAsia="宋体" w:hAnsi="Book Antiqua" w:cs="Times New Roman"/>
          <w:i/>
          <w:kern w:val="2"/>
          <w:sz w:val="24"/>
          <w:szCs w:val="24"/>
          <w:lang w:val="en-US" w:eastAsia="zh-CN"/>
        </w:rPr>
        <w:t>Lancet Oncol</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17</w:t>
      </w:r>
      <w:r w:rsidRPr="007329EB">
        <w:rPr>
          <w:rFonts w:ascii="Book Antiqua" w:eastAsia="宋体" w:hAnsi="Book Antiqua" w:cs="Times New Roman"/>
          <w:kern w:val="2"/>
          <w:sz w:val="24"/>
          <w:szCs w:val="24"/>
          <w:lang w:val="en-US" w:eastAsia="zh-CN"/>
        </w:rPr>
        <w:t>: 717-726 [PMID: 27157491 DOI: 10.1016/S1470-2045(16)00175-3]</w:t>
      </w:r>
    </w:p>
    <w:p w14:paraId="4363514D"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68 </w:t>
      </w:r>
      <w:r w:rsidRPr="007329EB">
        <w:rPr>
          <w:rFonts w:ascii="Book Antiqua" w:eastAsia="宋体" w:hAnsi="Book Antiqua" w:cs="Times New Roman"/>
          <w:b/>
          <w:kern w:val="2"/>
          <w:sz w:val="24"/>
          <w:szCs w:val="24"/>
          <w:lang w:val="en-US" w:eastAsia="zh-CN"/>
        </w:rPr>
        <w:t>Kang YK</w:t>
      </w:r>
      <w:r w:rsidRPr="007329EB">
        <w:rPr>
          <w:rFonts w:ascii="Book Antiqua" w:eastAsia="宋体" w:hAnsi="Book Antiqua" w:cs="Times New Roman"/>
          <w:kern w:val="2"/>
          <w:sz w:val="24"/>
          <w:szCs w:val="24"/>
          <w:lang w:val="en-US" w:eastAsia="zh-CN"/>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w:t>
      </w:r>
      <w:r w:rsidRPr="007329EB">
        <w:rPr>
          <w:rFonts w:ascii="Book Antiqua" w:eastAsia="宋体" w:hAnsi="Book Antiqua" w:cs="Times New Roman"/>
          <w:kern w:val="2"/>
          <w:sz w:val="24"/>
          <w:szCs w:val="24"/>
          <w:lang w:val="en-US" w:eastAsia="zh-CN"/>
        </w:rPr>
        <w:lastRenderedPageBreak/>
        <w:t xml:space="preserve">intolerant of, at least two previous chemotherapy regimens (ONO-4538-12, ATTRACTION-2): a randomised, double-blind, placebo-controlled, phase 3 trial. </w:t>
      </w:r>
      <w:r w:rsidRPr="007329EB">
        <w:rPr>
          <w:rFonts w:ascii="Book Antiqua" w:eastAsia="宋体" w:hAnsi="Book Antiqua" w:cs="Times New Roman"/>
          <w:i/>
          <w:kern w:val="2"/>
          <w:sz w:val="24"/>
          <w:szCs w:val="24"/>
          <w:lang w:val="en-US" w:eastAsia="zh-CN"/>
        </w:rPr>
        <w:t>Lancet</w:t>
      </w:r>
      <w:r w:rsidRPr="007329EB">
        <w:rPr>
          <w:rFonts w:ascii="Book Antiqua" w:eastAsia="宋体" w:hAnsi="Book Antiqua" w:cs="Times New Roman"/>
          <w:kern w:val="2"/>
          <w:sz w:val="24"/>
          <w:szCs w:val="24"/>
          <w:lang w:val="en-US" w:eastAsia="zh-CN"/>
        </w:rPr>
        <w:t xml:space="preserve"> 2017; </w:t>
      </w:r>
      <w:r w:rsidRPr="007329EB">
        <w:rPr>
          <w:rFonts w:ascii="Book Antiqua" w:eastAsia="宋体" w:hAnsi="Book Antiqua" w:cs="Times New Roman"/>
          <w:b/>
          <w:kern w:val="2"/>
          <w:sz w:val="24"/>
          <w:szCs w:val="24"/>
          <w:lang w:val="en-US" w:eastAsia="zh-CN"/>
        </w:rPr>
        <w:t>390</w:t>
      </w:r>
      <w:r w:rsidRPr="007329EB">
        <w:rPr>
          <w:rFonts w:ascii="Book Antiqua" w:eastAsia="宋体" w:hAnsi="Book Antiqua" w:cs="Times New Roman"/>
          <w:kern w:val="2"/>
          <w:sz w:val="24"/>
          <w:szCs w:val="24"/>
          <w:lang w:val="en-US" w:eastAsia="zh-CN"/>
        </w:rPr>
        <w:t>: 2461-2471 [PMID: 28993052 DOI: 10.1016/S0140-6736(17)31827-5]</w:t>
      </w:r>
    </w:p>
    <w:p w14:paraId="5432C86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69 </w:t>
      </w:r>
      <w:r w:rsidRPr="007329EB">
        <w:rPr>
          <w:rFonts w:ascii="Book Antiqua" w:eastAsia="宋体" w:hAnsi="Book Antiqua" w:cs="Times New Roman"/>
          <w:b/>
          <w:kern w:val="2"/>
          <w:sz w:val="24"/>
          <w:szCs w:val="24"/>
          <w:lang w:val="en-US" w:eastAsia="zh-CN"/>
        </w:rPr>
        <w:t>Shitara K</w:t>
      </w:r>
      <w:r w:rsidRPr="007329EB">
        <w:rPr>
          <w:rFonts w:ascii="Book Antiqua" w:eastAsia="宋体" w:hAnsi="Book Antiqua" w:cs="Times New Roman"/>
          <w:kern w:val="2"/>
          <w:sz w:val="24"/>
          <w:szCs w:val="24"/>
          <w:lang w:val="en-US" w:eastAsia="zh-CN"/>
        </w:rPr>
        <w:t xml:space="preserve">, Özgüroğlu M, Bang YJ, Di Bartolomeo M, Mandalà M, Ryu MH, Fornaro L, Olesiński T, Caglevic C, Chung HC, Muro K, Goekkurt E, Mansoor W, McDermott RS, Shacham-Shmueli E, Chen X, Mayo C, Kang SP, Ohtsu A, Fuchs CS; KEYNOTE-061 investigators. Pembrolizumab versus paclitaxel for previously treated, advanced gastric or gastro-oesophageal junction cancer (KEYNOTE-061): a randomised, open-label, controlled, phase 3 trial. </w:t>
      </w:r>
      <w:r w:rsidRPr="007329EB">
        <w:rPr>
          <w:rFonts w:ascii="Book Antiqua" w:eastAsia="宋体" w:hAnsi="Book Antiqua" w:cs="Times New Roman"/>
          <w:i/>
          <w:kern w:val="2"/>
          <w:sz w:val="24"/>
          <w:szCs w:val="24"/>
          <w:lang w:val="en-US" w:eastAsia="zh-CN"/>
        </w:rPr>
        <w:t>Lancet</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392</w:t>
      </w:r>
      <w:r w:rsidRPr="007329EB">
        <w:rPr>
          <w:rFonts w:ascii="Book Antiqua" w:eastAsia="宋体" w:hAnsi="Book Antiqua" w:cs="Times New Roman"/>
          <w:kern w:val="2"/>
          <w:sz w:val="24"/>
          <w:szCs w:val="24"/>
          <w:lang w:val="en-US" w:eastAsia="zh-CN"/>
        </w:rPr>
        <w:t>: 123-133 [PMID: 29880231 DOI: 10.1016/S0140-6736(18)31257-1]</w:t>
      </w:r>
    </w:p>
    <w:p w14:paraId="3B3F9BB8"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70 </w:t>
      </w:r>
      <w:r w:rsidRPr="007329EB">
        <w:rPr>
          <w:rFonts w:ascii="Book Antiqua" w:eastAsia="宋体" w:hAnsi="Book Antiqua" w:cs="Times New Roman"/>
          <w:b/>
          <w:kern w:val="2"/>
          <w:sz w:val="24"/>
          <w:szCs w:val="24"/>
          <w:lang w:val="en-US" w:eastAsia="zh-CN"/>
        </w:rPr>
        <w:t>Bang YJ</w:t>
      </w:r>
      <w:r w:rsidRPr="007329EB">
        <w:rPr>
          <w:rFonts w:ascii="Book Antiqua" w:eastAsia="宋体" w:hAnsi="Book Antiqua" w:cs="Times New Roman"/>
          <w:kern w:val="2"/>
          <w:sz w:val="24"/>
          <w:szCs w:val="24"/>
          <w:lang w:val="en-US" w:eastAsia="zh-CN"/>
        </w:rPr>
        <w:t xml:space="preserve">, Ruiz EY, Van Cutsem E, Lee KW, Wyrwicz L, Schenker M, Alsina M, Ryu MH, Chung HC, Evesque L, Al-Batran SE, Park SH, Lichinitser M, Boku N, Moehler MH, Hong J, Xiong H, Hallwachs R, Conti I, Taieb J. Phase III, randomised trial of avelumab versus physician's choice of chemotherapy as third-line treatment of patients with advanced gastric or gastro-oesophageal junction cancer: primary analysis of JAVELIN Gastric 300. </w:t>
      </w:r>
      <w:r w:rsidRPr="007329EB">
        <w:rPr>
          <w:rFonts w:ascii="Book Antiqua" w:eastAsia="宋体" w:hAnsi="Book Antiqua" w:cs="Times New Roman"/>
          <w:i/>
          <w:kern w:val="2"/>
          <w:sz w:val="24"/>
          <w:szCs w:val="24"/>
          <w:lang w:val="en-US" w:eastAsia="zh-CN"/>
        </w:rPr>
        <w:t>Ann Oncol</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29</w:t>
      </w:r>
      <w:r w:rsidRPr="007329EB">
        <w:rPr>
          <w:rFonts w:ascii="Book Antiqua" w:eastAsia="宋体" w:hAnsi="Book Antiqua" w:cs="Times New Roman"/>
          <w:kern w:val="2"/>
          <w:sz w:val="24"/>
          <w:szCs w:val="24"/>
          <w:lang w:val="en-US" w:eastAsia="zh-CN"/>
        </w:rPr>
        <w:t>: 2052-2060 [PMID: 30052729 DOI: 10.1093/annonc/mdy264]</w:t>
      </w:r>
    </w:p>
    <w:p w14:paraId="1245BC6F"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71 </w:t>
      </w:r>
      <w:r w:rsidRPr="007329EB">
        <w:rPr>
          <w:rFonts w:ascii="Book Antiqua" w:eastAsia="宋体" w:hAnsi="Book Antiqua" w:cs="Times New Roman"/>
          <w:b/>
          <w:kern w:val="2"/>
          <w:sz w:val="24"/>
          <w:szCs w:val="24"/>
          <w:lang w:val="en-US" w:eastAsia="zh-CN"/>
        </w:rPr>
        <w:t>Derks S</w:t>
      </w:r>
      <w:r w:rsidRPr="007329EB">
        <w:rPr>
          <w:rFonts w:ascii="Book Antiqua" w:eastAsia="宋体" w:hAnsi="Book Antiqua" w:cs="Times New Roman"/>
          <w:kern w:val="2"/>
          <w:sz w:val="24"/>
          <w:szCs w:val="24"/>
          <w:lang w:val="en-US" w:eastAsia="zh-CN"/>
        </w:rPr>
        <w:t xml:space="preserve">, Liao X, Chiaravalli AM, Xu X, Camargo MC, Solcia E, Sessa F, Fleitas T, Freeman GJ, Rodig SJ, Rabkin CS, Bass AJ. Abundant PD-L1 expression in Epstein-Barr Virus-infected gastric cancers. </w:t>
      </w:r>
      <w:r w:rsidRPr="007329EB">
        <w:rPr>
          <w:rFonts w:ascii="Book Antiqua" w:eastAsia="宋体" w:hAnsi="Book Antiqua" w:cs="Times New Roman"/>
          <w:i/>
          <w:kern w:val="2"/>
          <w:sz w:val="24"/>
          <w:szCs w:val="24"/>
          <w:lang w:val="en-US" w:eastAsia="zh-CN"/>
        </w:rPr>
        <w:t>Oncotarget</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7</w:t>
      </w:r>
      <w:r w:rsidRPr="007329EB">
        <w:rPr>
          <w:rFonts w:ascii="Book Antiqua" w:eastAsia="宋体" w:hAnsi="Book Antiqua" w:cs="Times New Roman"/>
          <w:kern w:val="2"/>
          <w:sz w:val="24"/>
          <w:szCs w:val="24"/>
          <w:lang w:val="en-US" w:eastAsia="zh-CN"/>
        </w:rPr>
        <w:t>: 32925-32932 [PMID: 27147580 DOI: 10.18632/oncotarget.9076]</w:t>
      </w:r>
    </w:p>
    <w:p w14:paraId="185AB8F5" w14:textId="73D0D1D3"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72 </w:t>
      </w:r>
      <w:r w:rsidRPr="007329EB">
        <w:rPr>
          <w:rFonts w:ascii="Book Antiqua" w:eastAsia="宋体" w:hAnsi="Book Antiqua" w:cs="Times New Roman"/>
          <w:b/>
          <w:kern w:val="2"/>
          <w:sz w:val="24"/>
          <w:szCs w:val="24"/>
          <w:lang w:val="en-US" w:eastAsia="zh-CN"/>
        </w:rPr>
        <w:t>Kim ST,</w:t>
      </w:r>
      <w:r w:rsidRPr="007329EB">
        <w:rPr>
          <w:rFonts w:ascii="Book Antiqua" w:eastAsia="宋体" w:hAnsi="Book Antiqua" w:cs="Times New Roman"/>
          <w:kern w:val="2"/>
          <w:sz w:val="24"/>
          <w:szCs w:val="24"/>
          <w:lang w:val="en-US" w:eastAsia="zh-CN"/>
        </w:rPr>
        <w:t xml:space="preserve"> Cristescu R, Bass AJ, Kim KM, Odegaard JI, </w:t>
      </w:r>
      <w:r w:rsidR="00CB6851" w:rsidRPr="00CB6851">
        <w:rPr>
          <w:rFonts w:ascii="Book Antiqua" w:eastAsia="宋体" w:hAnsi="Book Antiqua" w:cs="Times New Roman"/>
          <w:kern w:val="2"/>
          <w:sz w:val="24"/>
          <w:szCs w:val="24"/>
          <w:lang w:val="en-US" w:eastAsia="zh-CN"/>
        </w:rPr>
        <w:t>Kim K, Liu XQ, Sher X, Jung H, Lee M, Lee S, Park SH, Park JO, Park YS, Lim HY, Lee H, Choi M, Talasaz A, Kang PS, Cheng J, Loboda A, Lee J, Kang WK</w:t>
      </w:r>
      <w:r w:rsidRPr="007329EB">
        <w:rPr>
          <w:rFonts w:ascii="Book Antiqua" w:eastAsia="宋体" w:hAnsi="Book Antiqua" w:cs="Times New Roman"/>
          <w:kern w:val="2"/>
          <w:sz w:val="24"/>
          <w:szCs w:val="24"/>
          <w:lang w:val="en-US" w:eastAsia="zh-CN"/>
        </w:rPr>
        <w:t>. Comprehensive molecular characterization of clinical responses to PD-1 inhibition in metastatic gastric cancer. Nat Med 2018; 24: 1449-1458 [PMID: 30013197 DOI: 10.1038/s41591-018-0101-z]</w:t>
      </w:r>
    </w:p>
    <w:p w14:paraId="6B763F2E"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73 </w:t>
      </w:r>
      <w:r w:rsidRPr="007329EB">
        <w:rPr>
          <w:rFonts w:ascii="Book Antiqua" w:eastAsia="宋体" w:hAnsi="Book Antiqua" w:cs="Times New Roman"/>
          <w:b/>
          <w:kern w:val="2"/>
          <w:sz w:val="24"/>
          <w:szCs w:val="24"/>
          <w:lang w:val="en-US" w:eastAsia="zh-CN"/>
        </w:rPr>
        <w:t>Bae JM</w:t>
      </w:r>
      <w:r w:rsidRPr="007329EB">
        <w:rPr>
          <w:rFonts w:ascii="Book Antiqua" w:eastAsia="宋体" w:hAnsi="Book Antiqua" w:cs="Times New Roman"/>
          <w:kern w:val="2"/>
          <w:sz w:val="24"/>
          <w:szCs w:val="24"/>
          <w:lang w:val="en-US" w:eastAsia="zh-CN"/>
        </w:rPr>
        <w:t xml:space="preserve">, Kim EH. Epstein-Barr Virus and Gastric Cancer Risk: A Meta-analysis With Meta-regression of Case-control Studies. </w:t>
      </w:r>
      <w:r w:rsidRPr="007329EB">
        <w:rPr>
          <w:rFonts w:ascii="Book Antiqua" w:eastAsia="宋体" w:hAnsi="Book Antiqua" w:cs="Times New Roman"/>
          <w:i/>
          <w:kern w:val="2"/>
          <w:sz w:val="24"/>
          <w:szCs w:val="24"/>
          <w:lang w:val="en-US" w:eastAsia="zh-CN"/>
        </w:rPr>
        <w:t>J Prev Med Public Health</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49</w:t>
      </w:r>
      <w:r w:rsidRPr="007329EB">
        <w:rPr>
          <w:rFonts w:ascii="Book Antiqua" w:eastAsia="宋体" w:hAnsi="Book Antiqua" w:cs="Times New Roman"/>
          <w:kern w:val="2"/>
          <w:sz w:val="24"/>
          <w:szCs w:val="24"/>
          <w:lang w:val="en-US" w:eastAsia="zh-CN"/>
        </w:rPr>
        <w:t>: 97-107 [PMID: 27055546 DOI: 10.3961/jpmph.15.068]</w:t>
      </w:r>
    </w:p>
    <w:p w14:paraId="3262C00C"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74 </w:t>
      </w:r>
      <w:r w:rsidRPr="007329EB">
        <w:rPr>
          <w:rFonts w:ascii="Book Antiqua" w:eastAsia="宋体" w:hAnsi="Book Antiqua" w:cs="Times New Roman"/>
          <w:b/>
          <w:kern w:val="2"/>
          <w:sz w:val="24"/>
          <w:szCs w:val="24"/>
          <w:lang w:val="en-US" w:eastAsia="zh-CN"/>
        </w:rPr>
        <w:t>Sundar R</w:t>
      </w:r>
      <w:r w:rsidRPr="007329EB">
        <w:rPr>
          <w:rFonts w:ascii="Book Antiqua" w:eastAsia="宋体" w:hAnsi="Book Antiqua" w:cs="Times New Roman"/>
          <w:kern w:val="2"/>
          <w:sz w:val="24"/>
          <w:szCs w:val="24"/>
          <w:lang w:val="en-US" w:eastAsia="zh-CN"/>
        </w:rPr>
        <w:t xml:space="preserve">, Huang KK, Qamra A, Kim KM, Kim ST, Kang WK, Tan ALK, Lee J, Tan P. Epigenomic promoter alterations predict for benefit from immune checkpoint </w:t>
      </w:r>
      <w:r w:rsidRPr="007329EB">
        <w:rPr>
          <w:rFonts w:ascii="Book Antiqua" w:eastAsia="宋体" w:hAnsi="Book Antiqua" w:cs="Times New Roman"/>
          <w:kern w:val="2"/>
          <w:sz w:val="24"/>
          <w:szCs w:val="24"/>
          <w:lang w:val="en-US" w:eastAsia="zh-CN"/>
        </w:rPr>
        <w:lastRenderedPageBreak/>
        <w:t xml:space="preserve">inhibition in metastatic gastric cancer. </w:t>
      </w:r>
      <w:r w:rsidRPr="007329EB">
        <w:rPr>
          <w:rFonts w:ascii="Book Antiqua" w:eastAsia="宋体" w:hAnsi="Book Antiqua" w:cs="Times New Roman"/>
          <w:i/>
          <w:kern w:val="2"/>
          <w:sz w:val="24"/>
          <w:szCs w:val="24"/>
          <w:lang w:val="en-US" w:eastAsia="zh-CN"/>
        </w:rPr>
        <w:t>Ann Oncol</w:t>
      </w:r>
      <w:r w:rsidRPr="007329EB">
        <w:rPr>
          <w:rFonts w:ascii="Book Antiqua" w:eastAsia="宋体" w:hAnsi="Book Antiqua" w:cs="Times New Roman"/>
          <w:kern w:val="2"/>
          <w:sz w:val="24"/>
          <w:szCs w:val="24"/>
          <w:lang w:val="en-US" w:eastAsia="zh-CN"/>
        </w:rPr>
        <w:t xml:space="preserve"> 2019; </w:t>
      </w:r>
      <w:r w:rsidRPr="007329EB">
        <w:rPr>
          <w:rFonts w:ascii="Book Antiqua" w:eastAsia="宋体" w:hAnsi="Book Antiqua" w:cs="Times New Roman"/>
          <w:b/>
          <w:kern w:val="2"/>
          <w:sz w:val="24"/>
          <w:szCs w:val="24"/>
          <w:lang w:val="en-US" w:eastAsia="zh-CN"/>
        </w:rPr>
        <w:t>30</w:t>
      </w:r>
      <w:r w:rsidRPr="007329EB">
        <w:rPr>
          <w:rFonts w:ascii="Book Antiqua" w:eastAsia="宋体" w:hAnsi="Book Antiqua" w:cs="Times New Roman"/>
          <w:kern w:val="2"/>
          <w:sz w:val="24"/>
          <w:szCs w:val="24"/>
          <w:lang w:val="en-US" w:eastAsia="zh-CN"/>
        </w:rPr>
        <w:t>: 424-430 [PMID: 30624548 DOI: 10.1093/annonc/mdy550]</w:t>
      </w:r>
    </w:p>
    <w:p w14:paraId="116E5B43"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75 </w:t>
      </w:r>
      <w:r w:rsidRPr="007329EB">
        <w:rPr>
          <w:rFonts w:ascii="Book Antiqua" w:eastAsia="宋体" w:hAnsi="Book Antiqua" w:cs="Times New Roman"/>
          <w:b/>
          <w:kern w:val="2"/>
          <w:sz w:val="24"/>
          <w:szCs w:val="24"/>
          <w:lang w:val="en-US" w:eastAsia="zh-CN"/>
        </w:rPr>
        <w:t>Swisshelm K</w:t>
      </w:r>
      <w:r w:rsidRPr="007329EB">
        <w:rPr>
          <w:rFonts w:ascii="Book Antiqua" w:eastAsia="宋体" w:hAnsi="Book Antiqua" w:cs="Times New Roman"/>
          <w:kern w:val="2"/>
          <w:sz w:val="24"/>
          <w:szCs w:val="24"/>
          <w:lang w:val="en-US" w:eastAsia="zh-CN"/>
        </w:rPr>
        <w:t xml:space="preserve">, Macek R, Kubbies M. Role of claudins in tumorigenesis. </w:t>
      </w:r>
      <w:r w:rsidRPr="007329EB">
        <w:rPr>
          <w:rFonts w:ascii="Book Antiqua" w:eastAsia="宋体" w:hAnsi="Book Antiqua" w:cs="Times New Roman"/>
          <w:i/>
          <w:kern w:val="2"/>
          <w:sz w:val="24"/>
          <w:szCs w:val="24"/>
          <w:lang w:val="en-US" w:eastAsia="zh-CN"/>
        </w:rPr>
        <w:t>Adv Drug Deliv Rev</w:t>
      </w:r>
      <w:r w:rsidRPr="007329EB">
        <w:rPr>
          <w:rFonts w:ascii="Book Antiqua" w:eastAsia="宋体" w:hAnsi="Book Antiqua" w:cs="Times New Roman"/>
          <w:kern w:val="2"/>
          <w:sz w:val="24"/>
          <w:szCs w:val="24"/>
          <w:lang w:val="en-US" w:eastAsia="zh-CN"/>
        </w:rPr>
        <w:t xml:space="preserve"> 2005; </w:t>
      </w:r>
      <w:r w:rsidRPr="007329EB">
        <w:rPr>
          <w:rFonts w:ascii="Book Antiqua" w:eastAsia="宋体" w:hAnsi="Book Antiqua" w:cs="Times New Roman"/>
          <w:b/>
          <w:kern w:val="2"/>
          <w:sz w:val="24"/>
          <w:szCs w:val="24"/>
          <w:lang w:val="en-US" w:eastAsia="zh-CN"/>
        </w:rPr>
        <w:t>57</w:t>
      </w:r>
      <w:r w:rsidRPr="007329EB">
        <w:rPr>
          <w:rFonts w:ascii="Book Antiqua" w:eastAsia="宋体" w:hAnsi="Book Antiqua" w:cs="Times New Roman"/>
          <w:kern w:val="2"/>
          <w:sz w:val="24"/>
          <w:szCs w:val="24"/>
          <w:lang w:val="en-US" w:eastAsia="zh-CN"/>
        </w:rPr>
        <w:t>: 919-928 [PMID: 15820559 DOI: 10.1016/j.addr.2005.01.006]</w:t>
      </w:r>
    </w:p>
    <w:p w14:paraId="51AFD714"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76 </w:t>
      </w:r>
      <w:r w:rsidRPr="007329EB">
        <w:rPr>
          <w:rFonts w:ascii="Book Antiqua" w:eastAsia="宋体" w:hAnsi="Book Antiqua" w:cs="Times New Roman"/>
          <w:b/>
          <w:kern w:val="2"/>
          <w:sz w:val="24"/>
          <w:szCs w:val="24"/>
          <w:lang w:val="en-US" w:eastAsia="zh-CN"/>
        </w:rPr>
        <w:t>Morin PJ</w:t>
      </w:r>
      <w:r w:rsidRPr="007329EB">
        <w:rPr>
          <w:rFonts w:ascii="Book Antiqua" w:eastAsia="宋体" w:hAnsi="Book Antiqua" w:cs="Times New Roman"/>
          <w:kern w:val="2"/>
          <w:sz w:val="24"/>
          <w:szCs w:val="24"/>
          <w:lang w:val="en-US" w:eastAsia="zh-CN"/>
        </w:rPr>
        <w:t xml:space="preserve">. Claudin proteins in human cancer: promising new targets for diagnosis and therapy. </w:t>
      </w:r>
      <w:r w:rsidRPr="007329EB">
        <w:rPr>
          <w:rFonts w:ascii="Book Antiqua" w:eastAsia="宋体" w:hAnsi="Book Antiqua" w:cs="Times New Roman"/>
          <w:i/>
          <w:kern w:val="2"/>
          <w:sz w:val="24"/>
          <w:szCs w:val="24"/>
          <w:lang w:val="en-US" w:eastAsia="zh-CN"/>
        </w:rPr>
        <w:t>Cancer Res</w:t>
      </w:r>
      <w:r w:rsidRPr="007329EB">
        <w:rPr>
          <w:rFonts w:ascii="Book Antiqua" w:eastAsia="宋体" w:hAnsi="Book Antiqua" w:cs="Times New Roman"/>
          <w:kern w:val="2"/>
          <w:sz w:val="24"/>
          <w:szCs w:val="24"/>
          <w:lang w:val="en-US" w:eastAsia="zh-CN"/>
        </w:rPr>
        <w:t xml:space="preserve"> 2005; </w:t>
      </w:r>
      <w:r w:rsidRPr="007329EB">
        <w:rPr>
          <w:rFonts w:ascii="Book Antiqua" w:eastAsia="宋体" w:hAnsi="Book Antiqua" w:cs="Times New Roman"/>
          <w:b/>
          <w:kern w:val="2"/>
          <w:sz w:val="24"/>
          <w:szCs w:val="24"/>
          <w:lang w:val="en-US" w:eastAsia="zh-CN"/>
        </w:rPr>
        <w:t>65</w:t>
      </w:r>
      <w:r w:rsidRPr="007329EB">
        <w:rPr>
          <w:rFonts w:ascii="Book Antiqua" w:eastAsia="宋体" w:hAnsi="Book Antiqua" w:cs="Times New Roman"/>
          <w:kern w:val="2"/>
          <w:sz w:val="24"/>
          <w:szCs w:val="24"/>
          <w:lang w:val="en-US" w:eastAsia="zh-CN"/>
        </w:rPr>
        <w:t>: 9603-9606 [PMID: 16266975 DOI: 10.1158/0008-5472.CAN-05-2782]</w:t>
      </w:r>
    </w:p>
    <w:p w14:paraId="61DB0DE1"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77 </w:t>
      </w:r>
      <w:r w:rsidRPr="007329EB">
        <w:rPr>
          <w:rFonts w:ascii="Book Antiqua" w:eastAsia="宋体" w:hAnsi="Book Antiqua" w:cs="Times New Roman"/>
          <w:b/>
          <w:kern w:val="2"/>
          <w:sz w:val="24"/>
          <w:szCs w:val="24"/>
          <w:lang w:val="en-US" w:eastAsia="zh-CN"/>
        </w:rPr>
        <w:t>Caron TJ</w:t>
      </w:r>
      <w:r w:rsidRPr="007329EB">
        <w:rPr>
          <w:rFonts w:ascii="Book Antiqua" w:eastAsia="宋体" w:hAnsi="Book Antiqua" w:cs="Times New Roman"/>
          <w:kern w:val="2"/>
          <w:sz w:val="24"/>
          <w:szCs w:val="24"/>
          <w:lang w:val="en-US" w:eastAsia="zh-CN"/>
        </w:rPr>
        <w:t xml:space="preserve">, Scott KE, Fox JG, Hagen SJ. Tight junction disruption: Helicobacter pylori and dysregulation of the gastric mucosal barrier. </w:t>
      </w:r>
      <w:r w:rsidRPr="007329EB">
        <w:rPr>
          <w:rFonts w:ascii="Book Antiqua" w:eastAsia="宋体" w:hAnsi="Book Antiqua" w:cs="Times New Roman"/>
          <w:i/>
          <w:kern w:val="2"/>
          <w:sz w:val="24"/>
          <w:szCs w:val="24"/>
          <w:lang w:val="en-US" w:eastAsia="zh-CN"/>
        </w:rPr>
        <w:t>World J Gastroenterol</w:t>
      </w:r>
      <w:r w:rsidRPr="007329EB">
        <w:rPr>
          <w:rFonts w:ascii="Book Antiqua" w:eastAsia="宋体" w:hAnsi="Book Antiqua" w:cs="Times New Roman"/>
          <w:kern w:val="2"/>
          <w:sz w:val="24"/>
          <w:szCs w:val="24"/>
          <w:lang w:val="en-US" w:eastAsia="zh-CN"/>
        </w:rPr>
        <w:t xml:space="preserve"> 2015; </w:t>
      </w:r>
      <w:r w:rsidRPr="007329EB">
        <w:rPr>
          <w:rFonts w:ascii="Book Antiqua" w:eastAsia="宋体" w:hAnsi="Book Antiqua" w:cs="Times New Roman"/>
          <w:b/>
          <w:kern w:val="2"/>
          <w:sz w:val="24"/>
          <w:szCs w:val="24"/>
          <w:lang w:val="en-US" w:eastAsia="zh-CN"/>
        </w:rPr>
        <w:t>21</w:t>
      </w:r>
      <w:r w:rsidRPr="007329EB">
        <w:rPr>
          <w:rFonts w:ascii="Book Antiqua" w:eastAsia="宋体" w:hAnsi="Book Antiqua" w:cs="Times New Roman"/>
          <w:kern w:val="2"/>
          <w:sz w:val="24"/>
          <w:szCs w:val="24"/>
          <w:lang w:val="en-US" w:eastAsia="zh-CN"/>
        </w:rPr>
        <w:t>: 11411-11427 [PMID: 26523106 DOI: 10.3748/wjg.v21.i40.11411]</w:t>
      </w:r>
    </w:p>
    <w:p w14:paraId="2BB054FE"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78 </w:t>
      </w:r>
      <w:r w:rsidRPr="007329EB">
        <w:rPr>
          <w:rFonts w:ascii="Book Antiqua" w:eastAsia="宋体" w:hAnsi="Book Antiqua" w:cs="Times New Roman"/>
          <w:b/>
          <w:kern w:val="2"/>
          <w:sz w:val="24"/>
          <w:szCs w:val="24"/>
          <w:lang w:val="en-US" w:eastAsia="zh-CN"/>
        </w:rPr>
        <w:t>Yang L</w:t>
      </w:r>
      <w:r w:rsidRPr="007329EB">
        <w:rPr>
          <w:rFonts w:ascii="Book Antiqua" w:eastAsia="宋体" w:hAnsi="Book Antiqua" w:cs="Times New Roman"/>
          <w:kern w:val="2"/>
          <w:sz w:val="24"/>
          <w:szCs w:val="24"/>
          <w:lang w:val="en-US" w:eastAsia="zh-CN"/>
        </w:rPr>
        <w:t>, Sun X, Meng X. Differences in the expression profiles of claudin proteins in human gastric carcinoma compared with non</w:t>
      </w:r>
      <w:r w:rsidRPr="007329EB">
        <w:rPr>
          <w:rFonts w:ascii="MS Mincho" w:eastAsia="MS Mincho" w:hAnsi="MS Mincho" w:cs="MS Mincho" w:hint="eastAsia"/>
          <w:kern w:val="2"/>
          <w:sz w:val="24"/>
          <w:szCs w:val="24"/>
          <w:lang w:val="en-US" w:eastAsia="zh-CN"/>
        </w:rPr>
        <w:t>‑</w:t>
      </w:r>
      <w:r w:rsidRPr="007329EB">
        <w:rPr>
          <w:rFonts w:ascii="Book Antiqua" w:eastAsia="宋体" w:hAnsi="Book Antiqua" w:cs="Times New Roman"/>
          <w:kern w:val="2"/>
          <w:sz w:val="24"/>
          <w:szCs w:val="24"/>
          <w:lang w:val="en-US" w:eastAsia="zh-CN"/>
        </w:rPr>
        <w:t xml:space="preserve">neoplastic mucosa. </w:t>
      </w:r>
      <w:r w:rsidRPr="007329EB">
        <w:rPr>
          <w:rFonts w:ascii="Book Antiqua" w:eastAsia="宋体" w:hAnsi="Book Antiqua" w:cs="Times New Roman"/>
          <w:i/>
          <w:kern w:val="2"/>
          <w:sz w:val="24"/>
          <w:szCs w:val="24"/>
          <w:lang w:val="en-US" w:eastAsia="zh-CN"/>
        </w:rPr>
        <w:t>Mol Med Rep</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18</w:t>
      </w:r>
      <w:r w:rsidRPr="007329EB">
        <w:rPr>
          <w:rFonts w:ascii="Book Antiqua" w:eastAsia="宋体" w:hAnsi="Book Antiqua" w:cs="Times New Roman"/>
          <w:kern w:val="2"/>
          <w:sz w:val="24"/>
          <w:szCs w:val="24"/>
          <w:lang w:val="en-US" w:eastAsia="zh-CN"/>
        </w:rPr>
        <w:t>: 1271-1278 [PMID: 29901188 DOI: 10.3892/mmr.2018.9122]</w:t>
      </w:r>
    </w:p>
    <w:p w14:paraId="26B96F77" w14:textId="757EA694"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79 </w:t>
      </w:r>
      <w:r>
        <w:rPr>
          <w:rFonts w:ascii="Book Antiqua" w:eastAsia="宋体" w:hAnsi="Book Antiqua" w:cs="Times New Roman"/>
          <w:b/>
          <w:kern w:val="2"/>
          <w:sz w:val="24"/>
          <w:szCs w:val="24"/>
          <w:lang w:val="en-US" w:eastAsia="zh-CN"/>
        </w:rPr>
        <w:t>Moran</w:t>
      </w:r>
      <w:r w:rsidRPr="007329EB">
        <w:rPr>
          <w:rFonts w:ascii="Book Antiqua" w:eastAsia="宋体" w:hAnsi="Book Antiqua" w:cs="Times New Roman"/>
          <w:b/>
          <w:kern w:val="2"/>
          <w:sz w:val="24"/>
          <w:szCs w:val="24"/>
          <w:lang w:val="en-US" w:eastAsia="zh-CN"/>
        </w:rPr>
        <w:t xml:space="preserve"> D,</w:t>
      </w:r>
      <w:r>
        <w:rPr>
          <w:rFonts w:ascii="Book Antiqua" w:eastAsia="宋体" w:hAnsi="Book Antiqua" w:cs="Times New Roman"/>
          <w:kern w:val="2"/>
          <w:sz w:val="24"/>
          <w:szCs w:val="24"/>
          <w:lang w:val="en-US" w:eastAsia="zh-CN"/>
        </w:rPr>
        <w:t xml:space="preserve"> Maurus D, Rohde C, </w:t>
      </w:r>
      <w:r w:rsidRPr="007329EB">
        <w:rPr>
          <w:rFonts w:ascii="Book Antiqua" w:eastAsia="宋体" w:hAnsi="Book Antiqua" w:cs="Times New Roman"/>
          <w:kern w:val="2"/>
          <w:sz w:val="24"/>
          <w:szCs w:val="24"/>
          <w:lang w:val="en-US" w:eastAsia="zh-CN"/>
        </w:rPr>
        <w:t>Arozullah A. Prevalence of CLDN18.2, HER2 and PD</w:t>
      </w:r>
      <w:r>
        <w:rPr>
          <w:rFonts w:ascii="Book Antiqua" w:eastAsia="宋体" w:hAnsi="Book Antiqua" w:cs="Times New Roman"/>
          <w:kern w:val="2"/>
          <w:sz w:val="24"/>
          <w:szCs w:val="24"/>
          <w:lang w:val="en-US" w:eastAsia="zh-CN"/>
        </w:rPr>
        <w:t xml:space="preserve">-L1 in gastric cancer samples. </w:t>
      </w:r>
      <w:r w:rsidRPr="007329EB">
        <w:rPr>
          <w:rFonts w:ascii="Book Antiqua" w:eastAsia="宋体" w:hAnsi="Book Antiqua" w:cs="Times New Roman"/>
          <w:kern w:val="2"/>
          <w:sz w:val="24"/>
          <w:szCs w:val="24"/>
          <w:lang w:val="en-US" w:eastAsia="zh-CN"/>
        </w:rPr>
        <w:t xml:space="preserve">Annals of Oncology 2018; </w:t>
      </w:r>
      <w:r w:rsidRPr="007329EB">
        <w:rPr>
          <w:rFonts w:ascii="Book Antiqua" w:eastAsia="宋体" w:hAnsi="Book Antiqua" w:cs="Times New Roman"/>
          <w:b/>
          <w:kern w:val="2"/>
          <w:sz w:val="24"/>
          <w:szCs w:val="24"/>
          <w:lang w:val="en-US" w:eastAsia="zh-CN"/>
        </w:rPr>
        <w:t>29</w:t>
      </w:r>
      <w:r w:rsidRPr="007329EB">
        <w:rPr>
          <w:rFonts w:ascii="Book Antiqua" w:eastAsia="宋体" w:hAnsi="Book Antiqua" w:cs="Times New Roman"/>
          <w:kern w:val="2"/>
          <w:sz w:val="24"/>
          <w:szCs w:val="24"/>
          <w:lang w:val="en-US" w:eastAsia="zh-CN"/>
        </w:rPr>
        <w:t>: suppl 8 [</w:t>
      </w:r>
      <w:r w:rsidR="00A51ECE" w:rsidRPr="007329EB">
        <w:rPr>
          <w:rFonts w:ascii="Book Antiqua" w:eastAsia="宋体" w:hAnsi="Book Antiqua" w:cs="Times New Roman"/>
          <w:kern w:val="2"/>
          <w:sz w:val="24"/>
          <w:szCs w:val="24"/>
          <w:lang w:val="en-US" w:eastAsia="zh-CN"/>
        </w:rPr>
        <w:t>DOI</w:t>
      </w:r>
      <w:r w:rsidR="00A51ECE">
        <w:rPr>
          <w:rFonts w:ascii="Book Antiqua" w:eastAsia="宋体" w:hAnsi="Book Antiqua" w:cs="Times New Roman" w:hint="eastAsia"/>
          <w:kern w:val="2"/>
          <w:sz w:val="24"/>
          <w:szCs w:val="24"/>
          <w:lang w:val="en-US" w:eastAsia="zh-CN"/>
        </w:rPr>
        <w:t xml:space="preserve">: </w:t>
      </w:r>
      <w:r w:rsidRPr="007329EB">
        <w:rPr>
          <w:rFonts w:ascii="Book Antiqua" w:eastAsia="宋体" w:hAnsi="Book Antiqua" w:cs="Times New Roman"/>
          <w:kern w:val="2"/>
          <w:sz w:val="24"/>
          <w:szCs w:val="24"/>
          <w:lang w:val="en-US" w:eastAsia="zh-CN"/>
        </w:rPr>
        <w:t>10.1093/annonc/mdy269.101]</w:t>
      </w:r>
    </w:p>
    <w:p w14:paraId="32F5DDE1" w14:textId="16C97FDE"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80 </w:t>
      </w:r>
      <w:bookmarkStart w:id="50" w:name="OLE_LINK23"/>
      <w:bookmarkStart w:id="51" w:name="OLE_LINK24"/>
      <w:r w:rsidRPr="007329EB">
        <w:rPr>
          <w:rFonts w:ascii="Book Antiqua" w:eastAsia="宋体" w:hAnsi="Book Antiqua" w:cs="Times New Roman"/>
          <w:b/>
          <w:kern w:val="2"/>
          <w:sz w:val="24"/>
          <w:szCs w:val="24"/>
          <w:lang w:val="en-US" w:eastAsia="zh-CN"/>
        </w:rPr>
        <w:t>Sahin U,</w:t>
      </w:r>
      <w:r w:rsidR="00A51ECE">
        <w:rPr>
          <w:rFonts w:ascii="Book Antiqua" w:eastAsia="宋体" w:hAnsi="Book Antiqua" w:cs="Times New Roman"/>
          <w:kern w:val="2"/>
          <w:sz w:val="24"/>
          <w:szCs w:val="24"/>
          <w:lang w:val="en-US" w:eastAsia="zh-CN"/>
        </w:rPr>
        <w:t xml:space="preserve"> Tureci O, </w:t>
      </w:r>
      <w:r w:rsidRPr="007329EB">
        <w:rPr>
          <w:rFonts w:ascii="Book Antiqua" w:eastAsia="宋体" w:hAnsi="Book Antiqua" w:cs="Times New Roman"/>
          <w:kern w:val="2"/>
          <w:sz w:val="24"/>
          <w:szCs w:val="24"/>
          <w:lang w:val="en-US" w:eastAsia="zh-CN"/>
        </w:rPr>
        <w:t>Manikhas GM, Lordick F, Rusyn A, Vynnychenko I et al. Zolbetuximab combined with EOX as first-line therapy in advanced CLDN18.2+ gastric (G) and gastroesophageal junction (GEJ) adenocarcinoma: Updated results fro</w:t>
      </w:r>
      <w:r w:rsidR="00A51ECE">
        <w:rPr>
          <w:rFonts w:ascii="Book Antiqua" w:eastAsia="宋体" w:hAnsi="Book Antiqua" w:cs="Times New Roman"/>
          <w:kern w:val="2"/>
          <w:sz w:val="24"/>
          <w:szCs w:val="24"/>
          <w:lang w:val="en-US" w:eastAsia="zh-CN"/>
        </w:rPr>
        <w:t xml:space="preserve">m the FAST trial. </w:t>
      </w:r>
      <w:r w:rsidR="00A51ECE" w:rsidRPr="00A51ECE">
        <w:rPr>
          <w:rFonts w:ascii="Book Antiqua" w:eastAsia="宋体" w:hAnsi="Book Antiqua" w:cs="Times New Roman"/>
          <w:i/>
          <w:kern w:val="2"/>
          <w:sz w:val="24"/>
          <w:szCs w:val="24"/>
          <w:lang w:val="en-US" w:eastAsia="zh-CN"/>
        </w:rPr>
        <w:t>J Clin Oncol</w:t>
      </w:r>
      <w:r w:rsidR="00A51ECE">
        <w:rPr>
          <w:rFonts w:ascii="Book Antiqua" w:eastAsia="宋体" w:hAnsi="Book Antiqua" w:cs="Times New Roman"/>
          <w:kern w:val="2"/>
          <w:sz w:val="24"/>
          <w:szCs w:val="24"/>
          <w:lang w:val="en-US" w:eastAsia="zh-CN"/>
        </w:rPr>
        <w:t xml:space="preserve"> </w:t>
      </w:r>
      <w:r w:rsidRPr="007329EB">
        <w:rPr>
          <w:rFonts w:ascii="Book Antiqua" w:eastAsia="宋体" w:hAnsi="Book Antiqua" w:cs="Times New Roman"/>
          <w:kern w:val="2"/>
          <w:sz w:val="24"/>
          <w:szCs w:val="24"/>
          <w:lang w:val="en-US" w:eastAsia="zh-CN"/>
        </w:rPr>
        <w:t xml:space="preserve">2019 Feb; </w:t>
      </w:r>
      <w:r w:rsidRPr="007329EB">
        <w:rPr>
          <w:rFonts w:ascii="Book Antiqua" w:eastAsia="宋体" w:hAnsi="Book Antiqua" w:cs="Times New Roman"/>
          <w:b/>
          <w:kern w:val="2"/>
          <w:sz w:val="24"/>
          <w:szCs w:val="24"/>
          <w:lang w:val="en-US" w:eastAsia="zh-CN"/>
        </w:rPr>
        <w:t>37</w:t>
      </w:r>
      <w:r w:rsidRPr="007329EB">
        <w:rPr>
          <w:rFonts w:ascii="Book Antiqua" w:eastAsia="宋体" w:hAnsi="Book Antiqua" w:cs="Times New Roman"/>
          <w:kern w:val="2"/>
          <w:sz w:val="24"/>
          <w:szCs w:val="24"/>
          <w:lang w:val="en-US" w:eastAsia="zh-CN"/>
        </w:rPr>
        <w:t xml:space="preserve">: 4_suppl 16 [DOI: </w:t>
      </w:r>
      <w:r w:rsidR="00A51ECE" w:rsidRPr="00A51ECE">
        <w:rPr>
          <w:rFonts w:ascii="Book Antiqua" w:eastAsia="宋体" w:hAnsi="Book Antiqua" w:cs="Times New Roman"/>
          <w:kern w:val="2"/>
          <w:sz w:val="24"/>
          <w:szCs w:val="24"/>
          <w:lang w:eastAsia="zh-CN"/>
        </w:rPr>
        <w:t>10.1200/JCO.2019.37.4_suppl.16</w:t>
      </w:r>
      <w:r w:rsidRPr="007329EB">
        <w:rPr>
          <w:rFonts w:ascii="Book Antiqua" w:eastAsia="宋体" w:hAnsi="Book Antiqua" w:cs="Times New Roman"/>
          <w:kern w:val="2"/>
          <w:sz w:val="24"/>
          <w:szCs w:val="24"/>
          <w:lang w:val="en-US" w:eastAsia="zh-CN"/>
        </w:rPr>
        <w:t>]</w:t>
      </w:r>
      <w:bookmarkEnd w:id="50"/>
      <w:bookmarkEnd w:id="51"/>
    </w:p>
    <w:p w14:paraId="1D4DDCAE"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81 </w:t>
      </w:r>
      <w:r w:rsidRPr="007329EB">
        <w:rPr>
          <w:rFonts w:ascii="Book Antiqua" w:eastAsia="宋体" w:hAnsi="Book Antiqua" w:cs="Times New Roman"/>
          <w:b/>
          <w:kern w:val="2"/>
          <w:sz w:val="24"/>
          <w:szCs w:val="24"/>
          <w:lang w:val="en-US" w:eastAsia="zh-CN"/>
        </w:rPr>
        <w:t>Li J</w:t>
      </w:r>
      <w:r w:rsidRPr="007329EB">
        <w:rPr>
          <w:rFonts w:ascii="Book Antiqua" w:eastAsia="宋体" w:hAnsi="Book Antiqua" w:cs="Times New Roman"/>
          <w:kern w:val="2"/>
          <w:sz w:val="24"/>
          <w:szCs w:val="24"/>
          <w:lang w:val="en-US" w:eastAsia="zh-CN"/>
        </w:rPr>
        <w:t xml:space="preserve">, Qin S, Xu J, Xiong J, Wu C, Bai Y, Liu W, Tong J, Liu Y, Xu R, Wang Z, Wang Q, Ouyang X, Yang Y, Ba Y, Liang J, Lin X, Luo D, Zheng R, Wang X, Sun G, Wang L, Zheng L, Guo H, Wu J, Xu N, Yang J, Zhang H, Cheng Y, Wang N, Chen L, Fan Z, Sun P, Yu H. Randomized, Double-Blind, Placebo-Controlled Phase III Trial of Apatinib in Patients With Chemotherapy-Refractory Advanced or Metastatic Adenocarcinoma of the Stomach or Gastroesophageal Junction. </w:t>
      </w:r>
      <w:r w:rsidRPr="007329EB">
        <w:rPr>
          <w:rFonts w:ascii="Book Antiqua" w:eastAsia="宋体" w:hAnsi="Book Antiqua" w:cs="Times New Roman"/>
          <w:i/>
          <w:kern w:val="2"/>
          <w:sz w:val="24"/>
          <w:szCs w:val="24"/>
          <w:lang w:val="en-US" w:eastAsia="zh-CN"/>
        </w:rPr>
        <w:t>J Clin Oncol</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34</w:t>
      </w:r>
      <w:r w:rsidRPr="007329EB">
        <w:rPr>
          <w:rFonts w:ascii="Book Antiqua" w:eastAsia="宋体" w:hAnsi="Book Antiqua" w:cs="Times New Roman"/>
          <w:kern w:val="2"/>
          <w:sz w:val="24"/>
          <w:szCs w:val="24"/>
          <w:lang w:val="en-US" w:eastAsia="zh-CN"/>
        </w:rPr>
        <w:t>: 1448-1454 [PMID: 26884585 DOI: 10.1200/JCO.2015.63.5995]</w:t>
      </w:r>
    </w:p>
    <w:p w14:paraId="4F17ADD1"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82 </w:t>
      </w:r>
      <w:r w:rsidRPr="007329EB">
        <w:rPr>
          <w:rFonts w:ascii="Book Antiqua" w:eastAsia="宋体" w:hAnsi="Book Antiqua" w:cs="Times New Roman"/>
          <w:b/>
          <w:kern w:val="2"/>
          <w:sz w:val="24"/>
          <w:szCs w:val="24"/>
          <w:lang w:val="en-US" w:eastAsia="zh-CN"/>
        </w:rPr>
        <w:t>Pavlakis N</w:t>
      </w:r>
      <w:r w:rsidRPr="007329EB">
        <w:rPr>
          <w:rFonts w:ascii="Book Antiqua" w:eastAsia="宋体" w:hAnsi="Book Antiqua" w:cs="Times New Roman"/>
          <w:kern w:val="2"/>
          <w:sz w:val="24"/>
          <w:szCs w:val="24"/>
          <w:lang w:val="en-US" w:eastAsia="zh-CN"/>
        </w:rPr>
        <w:t xml:space="preserve">, Sjoquist KM, Martin AJ, Tsobanis E, Yip S, Kang YK, Bang YJ, Alcindor T, O'Callaghan CJ, Burnell MJ, Tebbutt NC, Rha SY, Lee J, Cho JY, Lipton LR, Wong M, Strickland A, Kim JW, Zalcberg JR, Simes J, Goldstein D. Regorafenib for the </w:t>
      </w:r>
      <w:r w:rsidRPr="007329EB">
        <w:rPr>
          <w:rFonts w:ascii="Book Antiqua" w:eastAsia="宋体" w:hAnsi="Book Antiqua" w:cs="Times New Roman"/>
          <w:kern w:val="2"/>
          <w:sz w:val="24"/>
          <w:szCs w:val="24"/>
          <w:lang w:val="en-US" w:eastAsia="zh-CN"/>
        </w:rPr>
        <w:lastRenderedPageBreak/>
        <w:t xml:space="preserve">Treatment of Advanced Gastric Cancer (INTEGRATE): A Multinational Placebo-Controlled Phase II Trial. </w:t>
      </w:r>
      <w:r w:rsidRPr="007329EB">
        <w:rPr>
          <w:rFonts w:ascii="Book Antiqua" w:eastAsia="宋体" w:hAnsi="Book Antiqua" w:cs="Times New Roman"/>
          <w:i/>
          <w:kern w:val="2"/>
          <w:sz w:val="24"/>
          <w:szCs w:val="24"/>
          <w:lang w:val="en-US" w:eastAsia="zh-CN"/>
        </w:rPr>
        <w:t>J Clin Oncol</w:t>
      </w:r>
      <w:r w:rsidRPr="007329EB">
        <w:rPr>
          <w:rFonts w:ascii="Book Antiqua" w:eastAsia="宋体" w:hAnsi="Book Antiqua" w:cs="Times New Roman"/>
          <w:kern w:val="2"/>
          <w:sz w:val="24"/>
          <w:szCs w:val="24"/>
          <w:lang w:val="en-US" w:eastAsia="zh-CN"/>
        </w:rPr>
        <w:t xml:space="preserve"> 2016; </w:t>
      </w:r>
      <w:r w:rsidRPr="007329EB">
        <w:rPr>
          <w:rFonts w:ascii="Book Antiqua" w:eastAsia="宋体" w:hAnsi="Book Antiqua" w:cs="Times New Roman"/>
          <w:b/>
          <w:kern w:val="2"/>
          <w:sz w:val="24"/>
          <w:szCs w:val="24"/>
          <w:lang w:val="en-US" w:eastAsia="zh-CN"/>
        </w:rPr>
        <w:t>34</w:t>
      </w:r>
      <w:r w:rsidRPr="007329EB">
        <w:rPr>
          <w:rFonts w:ascii="Book Antiqua" w:eastAsia="宋体" w:hAnsi="Book Antiqua" w:cs="Times New Roman"/>
          <w:kern w:val="2"/>
          <w:sz w:val="24"/>
          <w:szCs w:val="24"/>
          <w:lang w:val="en-US" w:eastAsia="zh-CN"/>
        </w:rPr>
        <w:t>: 2728-2735 [PMID: 27325864 DOI: 10.1200/JCO.2015.65.1901]</w:t>
      </w:r>
    </w:p>
    <w:p w14:paraId="5A740404"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83 </w:t>
      </w:r>
      <w:r w:rsidRPr="007329EB">
        <w:rPr>
          <w:rFonts w:ascii="Book Antiqua" w:eastAsia="宋体" w:hAnsi="Book Antiqua" w:cs="Times New Roman"/>
          <w:b/>
          <w:kern w:val="2"/>
          <w:sz w:val="24"/>
          <w:szCs w:val="24"/>
          <w:lang w:val="en-US" w:eastAsia="zh-CN"/>
        </w:rPr>
        <w:t>Ohtsu A</w:t>
      </w:r>
      <w:r w:rsidRPr="007329EB">
        <w:rPr>
          <w:rFonts w:ascii="Book Antiqua" w:eastAsia="宋体" w:hAnsi="Book Antiqua" w:cs="Times New Roman"/>
          <w:kern w:val="2"/>
          <w:sz w:val="24"/>
          <w:szCs w:val="24"/>
          <w:lang w:val="en-US" w:eastAsia="zh-CN"/>
        </w:rPr>
        <w:t xml:space="preserve">, Shah MA, Van Cutsem E, Rha SY, Sawaki A, Park SR, Lim HY, Yamada Y, Wu J, Langer B, Starnawski M, Kang YK. Bevacizumab in combination with chemotherapy as first-line therapy in advanced gastric cancer: a randomized, double-blind, placebo-controlled phase III study. </w:t>
      </w:r>
      <w:r w:rsidRPr="007329EB">
        <w:rPr>
          <w:rFonts w:ascii="Book Antiqua" w:eastAsia="宋体" w:hAnsi="Book Antiqua" w:cs="Times New Roman"/>
          <w:i/>
          <w:kern w:val="2"/>
          <w:sz w:val="24"/>
          <w:szCs w:val="24"/>
          <w:lang w:val="en-US" w:eastAsia="zh-CN"/>
        </w:rPr>
        <w:t>J Clin Oncol</w:t>
      </w:r>
      <w:r w:rsidRPr="007329EB">
        <w:rPr>
          <w:rFonts w:ascii="Book Antiqua" w:eastAsia="宋体" w:hAnsi="Book Antiqua" w:cs="Times New Roman"/>
          <w:kern w:val="2"/>
          <w:sz w:val="24"/>
          <w:szCs w:val="24"/>
          <w:lang w:val="en-US" w:eastAsia="zh-CN"/>
        </w:rPr>
        <w:t xml:space="preserve"> 2011; </w:t>
      </w:r>
      <w:r w:rsidRPr="007329EB">
        <w:rPr>
          <w:rFonts w:ascii="Book Antiqua" w:eastAsia="宋体" w:hAnsi="Book Antiqua" w:cs="Times New Roman"/>
          <w:b/>
          <w:kern w:val="2"/>
          <w:sz w:val="24"/>
          <w:szCs w:val="24"/>
          <w:lang w:val="en-US" w:eastAsia="zh-CN"/>
        </w:rPr>
        <w:t>29</w:t>
      </w:r>
      <w:r w:rsidRPr="007329EB">
        <w:rPr>
          <w:rFonts w:ascii="Book Antiqua" w:eastAsia="宋体" w:hAnsi="Book Antiqua" w:cs="Times New Roman"/>
          <w:kern w:val="2"/>
          <w:sz w:val="24"/>
          <w:szCs w:val="24"/>
          <w:lang w:val="en-US" w:eastAsia="zh-CN"/>
        </w:rPr>
        <w:t>: 3968-3976 [PMID: 21844504 DOI: 10.1200/JCO.2011.36.2236]</w:t>
      </w:r>
    </w:p>
    <w:p w14:paraId="2FCAE62B"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84 </w:t>
      </w:r>
      <w:r w:rsidRPr="007329EB">
        <w:rPr>
          <w:rFonts w:ascii="Book Antiqua" w:eastAsia="宋体" w:hAnsi="Book Antiqua" w:cs="Times New Roman"/>
          <w:b/>
          <w:kern w:val="2"/>
          <w:sz w:val="24"/>
          <w:szCs w:val="24"/>
          <w:lang w:val="en-US" w:eastAsia="zh-CN"/>
        </w:rPr>
        <w:t>Shen L</w:t>
      </w:r>
      <w:r w:rsidRPr="007329EB">
        <w:rPr>
          <w:rFonts w:ascii="Book Antiqua" w:eastAsia="宋体" w:hAnsi="Book Antiqua" w:cs="Times New Roman"/>
          <w:kern w:val="2"/>
          <w:sz w:val="24"/>
          <w:szCs w:val="24"/>
          <w:lang w:val="en-US" w:eastAsia="zh-CN"/>
        </w:rPr>
        <w:t xml:space="preserve">,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 </w:t>
      </w:r>
      <w:r w:rsidRPr="007329EB">
        <w:rPr>
          <w:rFonts w:ascii="Book Antiqua" w:eastAsia="宋体" w:hAnsi="Book Antiqua" w:cs="Times New Roman"/>
          <w:i/>
          <w:kern w:val="2"/>
          <w:sz w:val="24"/>
          <w:szCs w:val="24"/>
          <w:lang w:val="en-US" w:eastAsia="zh-CN"/>
        </w:rPr>
        <w:t>Gastric Cancer</w:t>
      </w:r>
      <w:r w:rsidRPr="007329EB">
        <w:rPr>
          <w:rFonts w:ascii="Book Antiqua" w:eastAsia="宋体" w:hAnsi="Book Antiqua" w:cs="Times New Roman"/>
          <w:kern w:val="2"/>
          <w:sz w:val="24"/>
          <w:szCs w:val="24"/>
          <w:lang w:val="en-US" w:eastAsia="zh-CN"/>
        </w:rPr>
        <w:t xml:space="preserve"> 2015; </w:t>
      </w:r>
      <w:r w:rsidRPr="007329EB">
        <w:rPr>
          <w:rFonts w:ascii="Book Antiqua" w:eastAsia="宋体" w:hAnsi="Book Antiqua" w:cs="Times New Roman"/>
          <w:b/>
          <w:kern w:val="2"/>
          <w:sz w:val="24"/>
          <w:szCs w:val="24"/>
          <w:lang w:val="en-US" w:eastAsia="zh-CN"/>
        </w:rPr>
        <w:t>18</w:t>
      </w:r>
      <w:r w:rsidRPr="007329EB">
        <w:rPr>
          <w:rFonts w:ascii="Book Antiqua" w:eastAsia="宋体" w:hAnsi="Book Antiqua" w:cs="Times New Roman"/>
          <w:kern w:val="2"/>
          <w:sz w:val="24"/>
          <w:szCs w:val="24"/>
          <w:lang w:val="en-US" w:eastAsia="zh-CN"/>
        </w:rPr>
        <w:t>: 168-176 [PMID: 24557418 DOI: 10.1007/s10120-014-0351-5]</w:t>
      </w:r>
    </w:p>
    <w:p w14:paraId="15ECDBDC" w14:textId="77777777"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85 </w:t>
      </w:r>
      <w:r w:rsidRPr="007329EB">
        <w:rPr>
          <w:rFonts w:ascii="Book Antiqua" w:eastAsia="宋体" w:hAnsi="Book Antiqua" w:cs="Times New Roman"/>
          <w:b/>
          <w:kern w:val="2"/>
          <w:sz w:val="24"/>
          <w:szCs w:val="24"/>
          <w:lang w:val="en-US" w:eastAsia="zh-CN"/>
        </w:rPr>
        <w:t>Fuchs CS</w:t>
      </w:r>
      <w:r w:rsidRPr="007329EB">
        <w:rPr>
          <w:rFonts w:ascii="Book Antiqua" w:eastAsia="宋体" w:hAnsi="Book Antiqua" w:cs="Times New Roman"/>
          <w:kern w:val="2"/>
          <w:sz w:val="24"/>
          <w:szCs w:val="24"/>
          <w:lang w:val="en-US" w:eastAsia="zh-CN"/>
        </w:rPr>
        <w:t xml:space="preserve">, Shitara K, Di Bartolomeo M, Lonardi S, Al-Batran SE, Van Cutsem E, Ilson DH, Alsina M, Chau I, Lacy J, Ducreux M, Mendez GA, Alavez AM, Takahari D, Mansoor W, Enzinger PC, Gorbounova V, Wainberg ZA, Hegewisch-Becker S, Ferry D, Lin J, Carlesi R, Das M, Shah MA; RAINFALL Study Group. Ramucirumab with cisplatin and fluoropyrimidine as first-line therapy in patients with metastatic gastric or junctional adenocarcinoma (RAINFALL): a double-blind, randomised, placebo-controlled, phase 3 trial. </w:t>
      </w:r>
      <w:r w:rsidRPr="007329EB">
        <w:rPr>
          <w:rFonts w:ascii="Book Antiqua" w:eastAsia="宋体" w:hAnsi="Book Antiqua" w:cs="Times New Roman"/>
          <w:i/>
          <w:kern w:val="2"/>
          <w:sz w:val="24"/>
          <w:szCs w:val="24"/>
          <w:lang w:val="en-US" w:eastAsia="zh-CN"/>
        </w:rPr>
        <w:t>Lancet Oncol</w:t>
      </w:r>
      <w:r w:rsidRPr="007329EB">
        <w:rPr>
          <w:rFonts w:ascii="Book Antiqua" w:eastAsia="宋体" w:hAnsi="Book Antiqua" w:cs="Times New Roman"/>
          <w:kern w:val="2"/>
          <w:sz w:val="24"/>
          <w:szCs w:val="24"/>
          <w:lang w:val="en-US" w:eastAsia="zh-CN"/>
        </w:rPr>
        <w:t xml:space="preserve"> 2019; </w:t>
      </w:r>
      <w:r w:rsidRPr="007329EB">
        <w:rPr>
          <w:rFonts w:ascii="Book Antiqua" w:eastAsia="宋体" w:hAnsi="Book Antiqua" w:cs="Times New Roman"/>
          <w:b/>
          <w:kern w:val="2"/>
          <w:sz w:val="24"/>
          <w:szCs w:val="24"/>
          <w:lang w:val="en-US" w:eastAsia="zh-CN"/>
        </w:rPr>
        <w:t>20</w:t>
      </w:r>
      <w:r w:rsidRPr="007329EB">
        <w:rPr>
          <w:rFonts w:ascii="Book Antiqua" w:eastAsia="宋体" w:hAnsi="Book Antiqua" w:cs="Times New Roman"/>
          <w:kern w:val="2"/>
          <w:sz w:val="24"/>
          <w:szCs w:val="24"/>
          <w:lang w:val="en-US" w:eastAsia="zh-CN"/>
        </w:rPr>
        <w:t>: 420-435 [PMID: 30718072 DOI: 10.1016/S1470-2045(18)30791-5]</w:t>
      </w:r>
    </w:p>
    <w:p w14:paraId="3ABB5167" w14:textId="7D6B4281" w:rsidR="007329EB" w:rsidRP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86 </w:t>
      </w:r>
      <w:bookmarkStart w:id="52" w:name="OLE_LINK25"/>
      <w:bookmarkStart w:id="53" w:name="OLE_LINK26"/>
      <w:bookmarkStart w:id="54" w:name="OLE_LINK5"/>
      <w:r w:rsidRPr="007329EB">
        <w:rPr>
          <w:rFonts w:ascii="Book Antiqua" w:eastAsia="宋体" w:hAnsi="Book Antiqua" w:cs="Times New Roman"/>
          <w:b/>
          <w:kern w:val="2"/>
          <w:sz w:val="24"/>
          <w:szCs w:val="24"/>
          <w:lang w:val="en-US" w:eastAsia="zh-CN"/>
        </w:rPr>
        <w:t>Shah MA,</w:t>
      </w:r>
      <w:r w:rsidRPr="007329EB">
        <w:rPr>
          <w:rFonts w:ascii="Book Antiqua" w:eastAsia="宋体" w:hAnsi="Book Antiqua" w:cs="Times New Roman"/>
          <w:kern w:val="2"/>
          <w:sz w:val="24"/>
          <w:szCs w:val="24"/>
          <w:lang w:val="en-US" w:eastAsia="zh-CN"/>
        </w:rPr>
        <w:t xml:space="preserve"> Yanez Ruiz EP, Bodoky G, Starodub A, Cunningham D. A phase III, randomized,double-blind, placebo- controlled study to evaluate the efficacy and safety of andecaliximab combined with mFOLFOX6 as first-line treatment in patients with advanced gastric or gastroesophageal junction adenocarcinoma. </w:t>
      </w:r>
      <w:r w:rsidRPr="009C56D2">
        <w:rPr>
          <w:rFonts w:ascii="Book Antiqua" w:eastAsia="宋体" w:hAnsi="Book Antiqua" w:cs="Times New Roman"/>
          <w:i/>
          <w:kern w:val="2"/>
          <w:sz w:val="24"/>
          <w:szCs w:val="24"/>
          <w:lang w:val="en-US" w:eastAsia="zh-CN"/>
        </w:rPr>
        <w:t>J Clin Oncol</w:t>
      </w:r>
      <w:r w:rsidR="009C56D2">
        <w:rPr>
          <w:rFonts w:ascii="Book Antiqua" w:eastAsia="宋体" w:hAnsi="Book Antiqua" w:cs="Times New Roman"/>
          <w:kern w:val="2"/>
          <w:sz w:val="24"/>
          <w:szCs w:val="24"/>
          <w:lang w:val="en-US" w:eastAsia="zh-CN"/>
        </w:rPr>
        <w:t xml:space="preserve"> 2019</w:t>
      </w:r>
      <w:r w:rsidRPr="007329EB">
        <w:rPr>
          <w:rFonts w:ascii="Book Antiqua" w:eastAsia="宋体" w:hAnsi="Book Antiqua" w:cs="Times New Roman"/>
          <w:kern w:val="2"/>
          <w:sz w:val="24"/>
          <w:szCs w:val="24"/>
          <w:lang w:val="en-US" w:eastAsia="zh-CN"/>
        </w:rPr>
        <w:t xml:space="preserve">; </w:t>
      </w:r>
      <w:r w:rsidRPr="009C56D2">
        <w:rPr>
          <w:rFonts w:ascii="Book Antiqua" w:eastAsia="宋体" w:hAnsi="Book Antiqua" w:cs="Times New Roman"/>
          <w:b/>
          <w:kern w:val="2"/>
          <w:sz w:val="24"/>
          <w:szCs w:val="24"/>
          <w:lang w:val="en-US" w:eastAsia="zh-CN"/>
        </w:rPr>
        <w:t>37</w:t>
      </w:r>
      <w:r w:rsidRPr="007329EB">
        <w:rPr>
          <w:rFonts w:ascii="Book Antiqua" w:eastAsia="宋体" w:hAnsi="Book Antiqua" w:cs="Times New Roman"/>
          <w:kern w:val="2"/>
          <w:sz w:val="24"/>
          <w:szCs w:val="24"/>
          <w:lang w:val="en-US" w:eastAsia="zh-CN"/>
        </w:rPr>
        <w:t xml:space="preserve">: 4_suppl 4 [DOI: </w:t>
      </w:r>
      <w:r w:rsidR="009C56D2" w:rsidRPr="009C56D2">
        <w:rPr>
          <w:rFonts w:ascii="Book Antiqua" w:eastAsia="宋体" w:hAnsi="Book Antiqua" w:cs="Times New Roman"/>
          <w:kern w:val="2"/>
          <w:sz w:val="24"/>
          <w:szCs w:val="24"/>
          <w:lang w:val="en-US" w:eastAsia="zh-CN"/>
        </w:rPr>
        <w:t>10.1200/JCO.2019.37.4_suppl.4</w:t>
      </w:r>
      <w:r w:rsidRPr="007329EB">
        <w:rPr>
          <w:rFonts w:ascii="Book Antiqua" w:eastAsia="宋体" w:hAnsi="Book Antiqua" w:cs="Times New Roman"/>
          <w:kern w:val="2"/>
          <w:sz w:val="24"/>
          <w:szCs w:val="24"/>
          <w:lang w:val="en-US" w:eastAsia="zh-CN"/>
        </w:rPr>
        <w:t>]</w:t>
      </w:r>
      <w:bookmarkEnd w:id="52"/>
      <w:bookmarkEnd w:id="53"/>
      <w:bookmarkEnd w:id="54"/>
    </w:p>
    <w:p w14:paraId="3F2EA506" w14:textId="1657C0C1" w:rsidR="007329EB"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7329EB">
        <w:rPr>
          <w:rFonts w:ascii="Book Antiqua" w:eastAsia="宋体" w:hAnsi="Book Antiqua" w:cs="Times New Roman"/>
          <w:kern w:val="2"/>
          <w:sz w:val="24"/>
          <w:szCs w:val="24"/>
          <w:lang w:val="en-US" w:eastAsia="zh-CN"/>
        </w:rPr>
        <w:t xml:space="preserve">87 </w:t>
      </w:r>
      <w:bookmarkStart w:id="55" w:name="OLE_LINK1080"/>
      <w:bookmarkStart w:id="56" w:name="OLE_LINK1081"/>
      <w:bookmarkStart w:id="57" w:name="OLE_LINK8"/>
      <w:r w:rsidRPr="007329EB">
        <w:rPr>
          <w:rFonts w:ascii="Book Antiqua" w:eastAsia="宋体" w:hAnsi="Book Antiqua" w:cs="Times New Roman"/>
          <w:b/>
          <w:kern w:val="2"/>
          <w:sz w:val="24"/>
          <w:szCs w:val="24"/>
          <w:lang w:val="en-US" w:eastAsia="zh-CN"/>
        </w:rPr>
        <w:t>Pectasides E</w:t>
      </w:r>
      <w:r w:rsidRPr="007329EB">
        <w:rPr>
          <w:rFonts w:ascii="Book Antiqua" w:eastAsia="宋体" w:hAnsi="Book Antiqua" w:cs="Times New Roman"/>
          <w:kern w:val="2"/>
          <w:sz w:val="24"/>
          <w:szCs w:val="24"/>
          <w:lang w:val="en-US" w:eastAsia="zh-CN"/>
        </w:rPr>
        <w:t xml:space="preserve">, Stachler MD, Derks S, Liu Y, Maron S, Islam M, Alpert L, Kwak H, Kindler H, Polite B, Sharma MR, Allen K, O'Day E, Lomnicki S, Maranto M, Kanteti R, Fitzpatrick C, Weber C, Setia N, Xiao SY, Hart J, Nagy RJ, Kim KM, Choi MG, Min BH, Nason KS, O'Keefe L, Watanabe M, Baba H, Lanman R, Agoston AT, Oh DJ, Dunford A, Thorner AR, Ducar MD, Wollison BM, Coleman HA, Ji Y, Posner MC, Roggin K, </w:t>
      </w:r>
      <w:r w:rsidRPr="007329EB">
        <w:rPr>
          <w:rFonts w:ascii="Book Antiqua" w:eastAsia="宋体" w:hAnsi="Book Antiqua" w:cs="Times New Roman"/>
          <w:kern w:val="2"/>
          <w:sz w:val="24"/>
          <w:szCs w:val="24"/>
          <w:lang w:val="en-US" w:eastAsia="zh-CN"/>
        </w:rPr>
        <w:lastRenderedPageBreak/>
        <w:t xml:space="preserve">Turaga K, Chang P, Hogarth K, Siddiqui U, Gelrud A, Ha G, Freeman SS, Rhoades J, Reed S, Gydush G, Rotem D, Davison J, Imamura Y, Adalsteinsson V, Lee J, Bass AJ, Catenacci DV. Genomic Heterogeneity as a Barrier to Precision Medicine in Gastroesophageal Adenocarcinoma. </w:t>
      </w:r>
      <w:r w:rsidRPr="007329EB">
        <w:rPr>
          <w:rFonts w:ascii="Book Antiqua" w:eastAsia="宋体" w:hAnsi="Book Antiqua" w:cs="Times New Roman"/>
          <w:i/>
          <w:kern w:val="2"/>
          <w:sz w:val="24"/>
          <w:szCs w:val="24"/>
          <w:lang w:val="en-US" w:eastAsia="zh-CN"/>
        </w:rPr>
        <w:t>Cancer Discov</w:t>
      </w:r>
      <w:r w:rsidRPr="007329EB">
        <w:rPr>
          <w:rFonts w:ascii="Book Antiqua" w:eastAsia="宋体" w:hAnsi="Book Antiqua" w:cs="Times New Roman"/>
          <w:kern w:val="2"/>
          <w:sz w:val="24"/>
          <w:szCs w:val="24"/>
          <w:lang w:val="en-US" w:eastAsia="zh-CN"/>
        </w:rPr>
        <w:t xml:space="preserve"> 2018; </w:t>
      </w:r>
      <w:r w:rsidRPr="007329EB">
        <w:rPr>
          <w:rFonts w:ascii="Book Antiqua" w:eastAsia="宋体" w:hAnsi="Book Antiqua" w:cs="Times New Roman"/>
          <w:b/>
          <w:kern w:val="2"/>
          <w:sz w:val="24"/>
          <w:szCs w:val="24"/>
          <w:lang w:val="en-US" w:eastAsia="zh-CN"/>
        </w:rPr>
        <w:t>8</w:t>
      </w:r>
      <w:r w:rsidRPr="007329EB">
        <w:rPr>
          <w:rFonts w:ascii="Book Antiqua" w:eastAsia="宋体" w:hAnsi="Book Antiqua" w:cs="Times New Roman"/>
          <w:kern w:val="2"/>
          <w:sz w:val="24"/>
          <w:szCs w:val="24"/>
          <w:lang w:val="en-US" w:eastAsia="zh-CN"/>
        </w:rPr>
        <w:t xml:space="preserve">: 37-48 [PMID: 28978556 DOI: </w:t>
      </w:r>
      <w:r w:rsidR="009C56D2" w:rsidRPr="009C56D2">
        <w:rPr>
          <w:rFonts w:ascii="Book Antiqua" w:eastAsia="宋体" w:hAnsi="Book Antiqua" w:cs="Times New Roman"/>
          <w:kern w:val="2"/>
          <w:sz w:val="24"/>
          <w:szCs w:val="24"/>
          <w:lang w:eastAsia="zh-CN"/>
        </w:rPr>
        <w:t>10.1158/2159-8290.CD-17-0395</w:t>
      </w:r>
      <w:r w:rsidRPr="007329EB">
        <w:rPr>
          <w:rFonts w:ascii="Book Antiqua" w:eastAsia="宋体" w:hAnsi="Book Antiqua" w:cs="Times New Roman"/>
          <w:kern w:val="2"/>
          <w:sz w:val="24"/>
          <w:szCs w:val="24"/>
          <w:lang w:val="en-US" w:eastAsia="zh-CN"/>
        </w:rPr>
        <w:t>]</w:t>
      </w:r>
      <w:bookmarkEnd w:id="55"/>
      <w:bookmarkEnd w:id="56"/>
      <w:bookmarkEnd w:id="57"/>
    </w:p>
    <w:p w14:paraId="19D210C1" w14:textId="16BEA1E9" w:rsidR="00427D53" w:rsidRPr="00663BB7" w:rsidRDefault="00427D53" w:rsidP="00822B81">
      <w:pPr>
        <w:wordWrap w:val="0"/>
        <w:adjustRightInd w:val="0"/>
        <w:snapToGrid w:val="0"/>
        <w:spacing w:line="360" w:lineRule="auto"/>
        <w:jc w:val="right"/>
        <w:rPr>
          <w:rFonts w:ascii="Book Antiqua" w:hAnsi="Book Antiqua"/>
          <w:color w:val="000000"/>
          <w:sz w:val="24"/>
          <w:szCs w:val="24"/>
        </w:rPr>
      </w:pPr>
      <w:bookmarkStart w:id="58" w:name="OLE_LINK139"/>
      <w:bookmarkStart w:id="59" w:name="OLE_LINK140"/>
      <w:bookmarkStart w:id="60" w:name="OLE_LINK1023"/>
      <w:bookmarkStart w:id="61" w:name="OLE_LINK1027"/>
      <w:bookmarkStart w:id="62" w:name="OLE_LINK1028"/>
      <w:bookmarkStart w:id="63" w:name="OLE_LINK1029"/>
      <w:bookmarkStart w:id="64" w:name="OLE_LINK51"/>
      <w:bookmarkStart w:id="65" w:name="OLE_LINK1069"/>
      <w:bookmarkStart w:id="66" w:name="OLE_LINK1104"/>
      <w:bookmarkStart w:id="67" w:name="OLE_LINK1107"/>
      <w:bookmarkStart w:id="68" w:name="OLE_LINK1073"/>
      <w:bookmarkStart w:id="69" w:name="OLE_LINK1074"/>
      <w:bookmarkStart w:id="70" w:name="OLE_LINK1090"/>
      <w:bookmarkStart w:id="71" w:name="OLE_LINK1086"/>
      <w:bookmarkEnd w:id="40"/>
      <w:bookmarkEnd w:id="41"/>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00822B81" w:rsidRPr="00822B81">
        <w:rPr>
          <w:rFonts w:ascii="Book Antiqua" w:hAnsi="Book Antiqua"/>
          <w:bCs/>
          <w:color w:val="000000"/>
          <w:sz w:val="24"/>
          <w:szCs w:val="24"/>
        </w:rPr>
        <w:t>Cao</w:t>
      </w:r>
      <w:r w:rsidRPr="00663BB7">
        <w:rPr>
          <w:rFonts w:ascii="Book Antiqua" w:hAnsi="Book Antiqua"/>
          <w:bCs/>
          <w:color w:val="000000"/>
          <w:sz w:val="24"/>
          <w:szCs w:val="24"/>
        </w:rPr>
        <w:t xml:space="preserve"> </w:t>
      </w:r>
      <w:r w:rsidR="00822B81">
        <w:rPr>
          <w:rFonts w:ascii="Book Antiqua" w:hAnsi="Book Antiqua" w:hint="eastAsia"/>
          <w:bCs/>
          <w:color w:val="000000"/>
          <w:sz w:val="24"/>
          <w:szCs w:val="24"/>
          <w:lang w:eastAsia="zh-CN"/>
        </w:rPr>
        <w:t>ZF</w:t>
      </w:r>
      <w:r w:rsidRPr="00663BB7">
        <w:rPr>
          <w:rFonts w:ascii="Book Antiqua" w:hAnsi="Book Antiqua"/>
          <w:bCs/>
          <w:color w:val="000000"/>
          <w:sz w:val="24"/>
          <w:szCs w:val="24"/>
        </w:rPr>
        <w:t xml:space="preserve">, </w:t>
      </w:r>
      <w:r w:rsidR="00822B81">
        <w:rPr>
          <w:rFonts w:ascii="Book Antiqua" w:hAnsi="Book Antiqua" w:hint="eastAsia"/>
          <w:bCs/>
          <w:color w:val="000000"/>
          <w:sz w:val="24"/>
          <w:szCs w:val="24"/>
          <w:lang w:eastAsia="zh-CN"/>
        </w:rPr>
        <w:t>Cheng</w:t>
      </w:r>
      <w:r w:rsidRPr="00663BB7">
        <w:rPr>
          <w:rFonts w:ascii="Book Antiqua" w:hAnsi="Book Antiqua"/>
          <w:bCs/>
          <w:color w:val="000000"/>
          <w:sz w:val="24"/>
          <w:szCs w:val="24"/>
        </w:rPr>
        <w:t xml:space="preserve"> H, </w:t>
      </w:r>
      <w:r w:rsidR="00822B81">
        <w:rPr>
          <w:rFonts w:ascii="Book Antiqua" w:hAnsi="Book Antiqua" w:hint="eastAsia"/>
          <w:bCs/>
          <w:color w:val="000000"/>
          <w:sz w:val="24"/>
          <w:szCs w:val="24"/>
          <w:lang w:eastAsia="zh-CN"/>
        </w:rPr>
        <w:t>Chen</w:t>
      </w:r>
      <w:r w:rsidRPr="00663BB7">
        <w:rPr>
          <w:rFonts w:ascii="Book Antiqua" w:hAnsi="Book Antiqua"/>
          <w:bCs/>
          <w:color w:val="000000"/>
          <w:sz w:val="24"/>
          <w:szCs w:val="24"/>
        </w:rPr>
        <w:t xml:space="preserve"> </w:t>
      </w:r>
      <w:r w:rsidR="00822B81">
        <w:rPr>
          <w:rFonts w:ascii="Book Antiqua" w:hAnsi="Book Antiqua" w:hint="eastAsia"/>
          <w:bCs/>
          <w:color w:val="000000"/>
          <w:sz w:val="24"/>
          <w:szCs w:val="24"/>
          <w:lang w:eastAsia="zh-CN"/>
        </w:rPr>
        <w:t xml:space="preserve">Z, Li Y, </w:t>
      </w:r>
      <w:r w:rsidR="00822B81" w:rsidRPr="00822B81">
        <w:rPr>
          <w:rFonts w:ascii="Book Antiqua" w:hAnsi="Book Antiqua"/>
          <w:bCs/>
          <w:color w:val="000000"/>
          <w:sz w:val="24"/>
          <w:szCs w:val="24"/>
          <w:lang w:eastAsia="zh-CN"/>
        </w:rPr>
        <w:t>Wu</w:t>
      </w:r>
      <w:r w:rsidR="00822B81">
        <w:rPr>
          <w:rFonts w:ascii="Book Antiqua" w:hAnsi="Book Antiqua" w:hint="eastAsia"/>
          <w:bCs/>
          <w:color w:val="000000"/>
          <w:sz w:val="24"/>
          <w:szCs w:val="24"/>
          <w:lang w:eastAsia="zh-CN"/>
        </w:rPr>
        <w:t xml:space="preserve"> SD, </w:t>
      </w:r>
      <w:r w:rsidR="00822B81" w:rsidRPr="00822B81">
        <w:rPr>
          <w:rFonts w:ascii="Book Antiqua" w:hAnsi="Book Antiqua"/>
          <w:bCs/>
          <w:color w:val="000000"/>
          <w:sz w:val="24"/>
          <w:szCs w:val="24"/>
          <w:lang w:eastAsia="zh-CN"/>
        </w:rPr>
        <w:t>Wang</w:t>
      </w:r>
      <w:r w:rsidR="00822B81">
        <w:rPr>
          <w:rFonts w:ascii="Book Antiqua" w:hAnsi="Book Antiqua" w:hint="eastAsia"/>
          <w:bCs/>
          <w:color w:val="000000"/>
          <w:sz w:val="24"/>
          <w:szCs w:val="24"/>
          <w:lang w:eastAsia="zh-CN"/>
        </w:rPr>
        <w:t xml:space="preserve"> YG</w:t>
      </w:r>
      <w:r w:rsidRPr="00663BB7">
        <w:rPr>
          <w:rFonts w:ascii="Book Antiqua" w:hAnsi="Book Antiqua"/>
          <w:b/>
          <w:bCs/>
          <w:color w:val="000000"/>
          <w:sz w:val="24"/>
          <w:szCs w:val="24"/>
        </w:rPr>
        <w:t xml:space="preserve"> 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14:paraId="2AD97223" w14:textId="77777777" w:rsidR="00427D53" w:rsidRPr="00663BB7" w:rsidRDefault="00427D53" w:rsidP="00427D53">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58"/>
    <w:bookmarkEnd w:id="59"/>
    <w:p w14:paraId="23330768" w14:textId="462A07D3" w:rsidR="00427D53" w:rsidRPr="007329EB" w:rsidRDefault="00427D53" w:rsidP="00427D53">
      <w:pPr>
        <w:widowControl w:val="0"/>
        <w:spacing w:after="0" w:line="360" w:lineRule="auto"/>
        <w:rPr>
          <w:rFonts w:ascii="Book Antiqua" w:eastAsia="宋体" w:hAnsi="Book Antiqua" w:cs="Times New Roman"/>
          <w:kern w:val="2"/>
          <w:sz w:val="24"/>
          <w:szCs w:val="24"/>
          <w:lang w:val="en-US" w:eastAsia="zh-CN"/>
        </w:rPr>
      </w:pPr>
      <w:r>
        <w:rPr>
          <w:rFonts w:ascii="Book Antiqua" w:hAnsi="Book Antiqua" w:cs="宋体"/>
          <w:b/>
          <w:sz w:val="24"/>
          <w:szCs w:val="24"/>
        </w:rPr>
        <w:t>Specialty</w:t>
      </w:r>
      <w:r>
        <w:rPr>
          <w:rFonts w:ascii="Book Antiqua" w:hAnsi="Book Antiqua" w:cs="宋体" w:hint="eastAsia"/>
          <w:b/>
          <w:sz w:val="24"/>
          <w:szCs w:val="24"/>
        </w:rPr>
        <w:t xml:space="preserve"> </w:t>
      </w:r>
      <w:r w:rsidRPr="00663BB7">
        <w:rPr>
          <w:rFonts w:ascii="Book Antiqua" w:hAnsi="Book Antiqua" w:cs="宋体"/>
          <w:b/>
          <w:sz w:val="24"/>
          <w:szCs w:val="24"/>
        </w:rPr>
        <w:t xml:space="preserve">type: </w:t>
      </w:r>
      <w:r w:rsidRPr="00663BB7">
        <w:rPr>
          <w:rFonts w:ascii="Book Antiqua" w:eastAsia="微软雅黑" w:hAnsi="Book Antiqua" w:cs="宋体"/>
          <w:sz w:val="24"/>
          <w:szCs w:val="24"/>
        </w:rPr>
        <w:t>Gastroenterology and hepatology</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Country</w:t>
      </w:r>
      <w:r>
        <w:rPr>
          <w:rFonts w:ascii="Book Antiqua" w:hAnsi="Book Antiqua" w:cs="宋体" w:hint="eastAsia"/>
          <w:b/>
          <w:sz w:val="24"/>
          <w:szCs w:val="24"/>
        </w:rPr>
        <w:t xml:space="preserve"> </w:t>
      </w:r>
      <w:r>
        <w:rPr>
          <w:rFonts w:ascii="Book Antiqua" w:hAnsi="Book Antiqua" w:cs="宋体"/>
          <w:b/>
          <w:sz w:val="24"/>
          <w:szCs w:val="24"/>
        </w:rPr>
        <w:t>of</w:t>
      </w:r>
      <w:r>
        <w:rPr>
          <w:rFonts w:ascii="Book Antiqua" w:hAnsi="Book Antiqua" w:cs="宋体" w:hint="eastAsia"/>
          <w:b/>
          <w:sz w:val="24"/>
          <w:szCs w:val="24"/>
        </w:rPr>
        <w:t xml:space="preserve"> </w:t>
      </w:r>
      <w:r w:rsidRPr="00663BB7">
        <w:rPr>
          <w:rFonts w:ascii="Book Antiqua" w:hAnsi="Book Antiqua" w:cs="宋体"/>
          <w:b/>
          <w:sz w:val="24"/>
          <w:szCs w:val="24"/>
        </w:rPr>
        <w:t xml:space="preserve">origin: </w:t>
      </w:r>
      <w:r w:rsidR="00A512C3" w:rsidRPr="00A512C3">
        <w:rPr>
          <w:rFonts w:ascii="Book Antiqua" w:hAnsi="Book Antiqua" w:cs="宋体"/>
          <w:sz w:val="24"/>
          <w:szCs w:val="24"/>
        </w:rPr>
        <w:t>Italy</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Peer-review</w:t>
      </w:r>
      <w:r>
        <w:rPr>
          <w:rFonts w:ascii="Book Antiqua" w:hAnsi="Book Antiqua" w:cs="宋体" w:hint="eastAsia"/>
          <w:b/>
          <w:sz w:val="24"/>
          <w:szCs w:val="24"/>
        </w:rPr>
        <w:t xml:space="preserve"> </w:t>
      </w:r>
      <w:r>
        <w:rPr>
          <w:rFonts w:ascii="Book Antiqua" w:hAnsi="Book Antiqua" w:cs="宋体"/>
          <w:b/>
          <w:sz w:val="24"/>
          <w:szCs w:val="24"/>
        </w:rPr>
        <w:t>report</w:t>
      </w:r>
      <w:r>
        <w:rPr>
          <w:rFonts w:ascii="Book Antiqua" w:hAnsi="Book Antiqua" w:cs="宋体" w:hint="eastAsia"/>
          <w:b/>
          <w:sz w:val="24"/>
          <w:szCs w:val="24"/>
        </w:rPr>
        <w:t xml:space="preserve"> </w:t>
      </w:r>
      <w:r w:rsidRPr="00663BB7">
        <w:rPr>
          <w:rFonts w:ascii="Book Antiqua" w:hAnsi="Book Antiqua" w:cs="宋体"/>
          <w:b/>
          <w:sz w:val="24"/>
          <w:szCs w:val="24"/>
        </w:rPr>
        <w:t>classification</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A</w:t>
      </w:r>
      <w:r>
        <w:rPr>
          <w:rFonts w:ascii="Book Antiqua" w:hAnsi="Book Antiqua" w:cs="宋体" w:hint="eastAsia"/>
          <w:b/>
          <w:sz w:val="24"/>
          <w:szCs w:val="24"/>
        </w:rPr>
        <w:t xml:space="preserve"> </w:t>
      </w:r>
      <w:r w:rsidRPr="00663BB7">
        <w:rPr>
          <w:rFonts w:ascii="Book Antiqua" w:hAnsi="Book Antiqua" w:cs="宋体"/>
          <w:b/>
          <w:sz w:val="24"/>
          <w:szCs w:val="24"/>
        </w:rPr>
        <w:t xml:space="preserve">(Excellent): </w:t>
      </w:r>
      <w:r w:rsidRPr="00663BB7">
        <w:rPr>
          <w:rFonts w:ascii="Book Antiqua" w:hAnsi="Book Antiqua" w:cs="宋体"/>
          <w:sz w:val="24"/>
          <w:szCs w:val="24"/>
        </w:rPr>
        <w:t>A, A</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B</w:t>
      </w:r>
      <w:r>
        <w:rPr>
          <w:rFonts w:ascii="Book Antiqua" w:hAnsi="Book Antiqua" w:cs="宋体" w:hint="eastAsia"/>
          <w:b/>
          <w:sz w:val="24"/>
          <w:szCs w:val="24"/>
        </w:rPr>
        <w:t xml:space="preserve"> </w:t>
      </w:r>
      <w:r>
        <w:rPr>
          <w:rFonts w:ascii="Book Antiqua" w:hAnsi="Book Antiqua" w:cs="宋体"/>
          <w:b/>
          <w:sz w:val="24"/>
          <w:szCs w:val="24"/>
        </w:rPr>
        <w:t>(Very</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Pr="00663BB7">
        <w:rPr>
          <w:rFonts w:ascii="Book Antiqua" w:hAnsi="Book Antiqua" w:cs="宋体"/>
          <w:sz w:val="24"/>
          <w:szCs w:val="24"/>
        </w:rPr>
        <w:t>B</w:t>
      </w:r>
      <w:r w:rsidR="00A512C3">
        <w:rPr>
          <w:rFonts w:ascii="Book Antiqua" w:hAnsi="Book Antiqua" w:cs="宋体" w:hint="eastAsia"/>
          <w:sz w:val="24"/>
          <w:szCs w:val="24"/>
          <w:lang w:eastAsia="zh-CN"/>
        </w:rPr>
        <w:t>, B, B</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C</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00A512C3">
        <w:rPr>
          <w:rFonts w:ascii="Book Antiqua" w:hAnsi="Book Antiqua" w:cs="宋体" w:hint="eastAsia"/>
          <w:sz w:val="24"/>
          <w:szCs w:val="24"/>
          <w:lang w:eastAsia="zh-CN"/>
        </w:rPr>
        <w:t>C</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D</w:t>
      </w:r>
      <w:r>
        <w:rPr>
          <w:rFonts w:ascii="Book Antiqua" w:hAnsi="Book Antiqua" w:cs="宋体" w:hint="eastAsia"/>
          <w:b/>
          <w:sz w:val="24"/>
          <w:szCs w:val="24"/>
        </w:rPr>
        <w:t xml:space="preserve"> </w:t>
      </w:r>
      <w:r w:rsidRPr="00663BB7">
        <w:rPr>
          <w:rFonts w:ascii="Book Antiqua" w:hAnsi="Book Antiqua" w:cs="宋体"/>
          <w:b/>
          <w:sz w:val="24"/>
          <w:szCs w:val="24"/>
        </w:rPr>
        <w:t xml:space="preserve">(Fair): </w:t>
      </w:r>
      <w:r w:rsidRPr="00663BB7">
        <w:rPr>
          <w:rFonts w:ascii="Book Antiqua" w:hAnsi="Book Antiqua" w:cs="宋体"/>
          <w:sz w:val="24"/>
          <w:szCs w:val="24"/>
        </w:rPr>
        <w:t>0</w:t>
      </w:r>
      <w:r>
        <w:rPr>
          <w:rFonts w:ascii="Book Antiqua" w:hAnsi="Book Antiqua" w:cs="宋体"/>
          <w:b/>
          <w:sz w:val="24"/>
          <w:szCs w:val="24"/>
        </w:rPr>
        <w:br/>
        <w:t>Grade</w:t>
      </w:r>
      <w:r>
        <w:rPr>
          <w:rFonts w:ascii="Book Antiqua" w:hAnsi="Book Antiqua" w:cs="宋体" w:hint="eastAsia"/>
          <w:b/>
          <w:sz w:val="24"/>
          <w:szCs w:val="24"/>
        </w:rPr>
        <w:t xml:space="preserve"> </w:t>
      </w:r>
      <w:r>
        <w:rPr>
          <w:rFonts w:ascii="Book Antiqua" w:hAnsi="Book Antiqua" w:cs="宋体"/>
          <w:b/>
          <w:sz w:val="24"/>
          <w:szCs w:val="24"/>
        </w:rPr>
        <w:t>E</w:t>
      </w:r>
      <w:r>
        <w:rPr>
          <w:rFonts w:ascii="Book Antiqua" w:hAnsi="Book Antiqua" w:cs="宋体" w:hint="eastAsia"/>
          <w:b/>
          <w:sz w:val="24"/>
          <w:szCs w:val="24"/>
        </w:rPr>
        <w:t xml:space="preserve"> </w:t>
      </w:r>
      <w:r w:rsidRPr="00663BB7">
        <w:rPr>
          <w:rFonts w:ascii="Book Antiqua" w:hAnsi="Book Antiqua" w:cs="宋体"/>
          <w:b/>
          <w:sz w:val="24"/>
          <w:szCs w:val="24"/>
        </w:rPr>
        <w:t xml:space="preserve">(Poor): </w:t>
      </w:r>
      <w:r w:rsidRPr="00663BB7">
        <w:rPr>
          <w:rFonts w:ascii="Book Antiqua" w:hAnsi="Book Antiqua" w:cs="宋体"/>
          <w:sz w:val="24"/>
          <w:szCs w:val="24"/>
        </w:rPr>
        <w:t>0</w:t>
      </w:r>
      <w:bookmarkEnd w:id="60"/>
      <w:bookmarkEnd w:id="61"/>
      <w:bookmarkEnd w:id="62"/>
      <w:bookmarkEnd w:id="63"/>
      <w:bookmarkEnd w:id="64"/>
      <w:bookmarkEnd w:id="65"/>
      <w:bookmarkEnd w:id="66"/>
      <w:bookmarkEnd w:id="67"/>
      <w:bookmarkEnd w:id="68"/>
      <w:bookmarkEnd w:id="69"/>
      <w:bookmarkEnd w:id="70"/>
      <w:bookmarkEnd w:id="71"/>
    </w:p>
    <w:bookmarkEnd w:id="42"/>
    <w:bookmarkEnd w:id="43"/>
    <w:p w14:paraId="2A8E4EB5" w14:textId="1DF3D3EB" w:rsidR="00102C4E" w:rsidRPr="007329EB" w:rsidRDefault="00BB1109" w:rsidP="00536564">
      <w:pPr>
        <w:spacing w:after="0" w:line="360" w:lineRule="auto"/>
        <w:jc w:val="both"/>
        <w:rPr>
          <w:rFonts w:ascii="Book Antiqua" w:eastAsia="Times New Roman" w:hAnsi="Book Antiqua" w:cs="Times New Roman"/>
          <w:b/>
          <w:bCs/>
          <w:color w:val="000000"/>
          <w:sz w:val="24"/>
          <w:szCs w:val="24"/>
          <w:lang w:val="en-US" w:eastAsia="it-IT"/>
        </w:rPr>
        <w:sectPr w:rsidR="00102C4E" w:rsidRPr="007329EB" w:rsidSect="008E565E">
          <w:pgSz w:w="11906" w:h="16838"/>
          <w:pgMar w:top="1440" w:right="1440" w:bottom="1440" w:left="1440" w:header="706" w:footer="706" w:gutter="0"/>
          <w:cols w:space="708"/>
          <w:docGrid w:linePitch="360"/>
        </w:sectPr>
      </w:pPr>
      <w:r w:rsidRPr="007329EB">
        <w:rPr>
          <w:rFonts w:ascii="Book Antiqua" w:eastAsia="Times New Roman" w:hAnsi="Book Antiqua" w:cs="Times New Roman"/>
          <w:b/>
          <w:bCs/>
          <w:color w:val="000000"/>
          <w:sz w:val="24"/>
          <w:szCs w:val="24"/>
          <w:lang w:val="en-US" w:eastAsia="it-IT"/>
        </w:rPr>
        <w:br w:type="page"/>
      </w:r>
    </w:p>
    <w:p w14:paraId="1C5E9768" w14:textId="5C5FD24D" w:rsidR="002217F2" w:rsidRPr="00A51ECE" w:rsidRDefault="00A51ECE" w:rsidP="00536564">
      <w:pPr>
        <w:spacing w:after="0" w:line="360" w:lineRule="auto"/>
        <w:jc w:val="both"/>
        <w:rPr>
          <w:rFonts w:ascii="Book Antiqua" w:hAnsi="Book Antiqua" w:cs="Times New Roman"/>
          <w:color w:val="000000"/>
          <w:sz w:val="24"/>
          <w:szCs w:val="24"/>
          <w:lang w:val="en-US" w:eastAsia="zh-CN"/>
        </w:rPr>
      </w:pPr>
      <w:r>
        <w:rPr>
          <w:rFonts w:ascii="Book Antiqua" w:eastAsia="Times New Roman" w:hAnsi="Book Antiqua" w:cs="Times New Roman"/>
          <w:b/>
          <w:bCs/>
          <w:color w:val="000000"/>
          <w:sz w:val="24"/>
          <w:szCs w:val="24"/>
          <w:lang w:val="en-US" w:eastAsia="it-IT"/>
        </w:rPr>
        <w:lastRenderedPageBreak/>
        <w:t>Table</w:t>
      </w:r>
      <w:r>
        <w:rPr>
          <w:rFonts w:ascii="Book Antiqua" w:hAnsi="Book Antiqua" w:cs="Times New Roman" w:hint="eastAsia"/>
          <w:b/>
          <w:bCs/>
          <w:color w:val="000000"/>
          <w:sz w:val="24"/>
          <w:szCs w:val="24"/>
          <w:lang w:val="en-US" w:eastAsia="zh-CN"/>
        </w:rPr>
        <w:t xml:space="preserve"> </w:t>
      </w:r>
      <w:r w:rsidR="00757A5F" w:rsidRPr="007329EB">
        <w:rPr>
          <w:rFonts w:ascii="Book Antiqua" w:eastAsia="Times New Roman" w:hAnsi="Book Antiqua" w:cs="Times New Roman"/>
          <w:b/>
          <w:bCs/>
          <w:color w:val="000000"/>
          <w:sz w:val="24"/>
          <w:szCs w:val="24"/>
          <w:lang w:val="en-US" w:eastAsia="it-IT"/>
        </w:rPr>
        <w:t xml:space="preserve">1 </w:t>
      </w:r>
      <w:r w:rsidR="00757A5F" w:rsidRPr="00FB6877">
        <w:rPr>
          <w:rFonts w:ascii="Book Antiqua" w:eastAsia="Times New Roman" w:hAnsi="Book Antiqua" w:cs="Times New Roman"/>
          <w:b/>
          <w:color w:val="000000"/>
          <w:sz w:val="24"/>
          <w:szCs w:val="24"/>
          <w:lang w:val="en-US" w:eastAsia="it-IT"/>
        </w:rPr>
        <w:t>Ongoing phase II/III target trial</w:t>
      </w:r>
      <w:r w:rsidR="00797CC5" w:rsidRPr="00FB6877">
        <w:rPr>
          <w:rFonts w:ascii="Book Antiqua" w:eastAsia="Times New Roman" w:hAnsi="Book Antiqua" w:cs="Times New Roman"/>
          <w:b/>
          <w:color w:val="000000"/>
          <w:sz w:val="24"/>
          <w:szCs w:val="24"/>
          <w:lang w:val="en-US" w:eastAsia="it-IT"/>
        </w:rPr>
        <w:t>s</w:t>
      </w:r>
      <w:r w:rsidRPr="00FB6877">
        <w:rPr>
          <w:rFonts w:ascii="Book Antiqua" w:eastAsia="Times New Roman" w:hAnsi="Book Antiqua" w:cs="Times New Roman"/>
          <w:b/>
          <w:color w:val="000000"/>
          <w:sz w:val="24"/>
          <w:szCs w:val="24"/>
          <w:lang w:val="en-US" w:eastAsia="it-IT"/>
        </w:rPr>
        <w:t xml:space="preserve"> in advanced </w:t>
      </w:r>
      <w:r w:rsidR="00FB6877" w:rsidRPr="00FB6877">
        <w:rPr>
          <w:rFonts w:ascii="Book Antiqua" w:eastAsia="Times New Roman" w:hAnsi="Book Antiqua" w:cs="Times New Roman"/>
          <w:b/>
          <w:color w:val="000000"/>
          <w:sz w:val="24"/>
          <w:szCs w:val="24"/>
          <w:lang w:val="en-US" w:eastAsia="it-IT"/>
        </w:rPr>
        <w:t>g</w:t>
      </w:r>
      <w:r w:rsidR="00553CFC" w:rsidRPr="00FB6877">
        <w:rPr>
          <w:rFonts w:ascii="Book Antiqua" w:eastAsia="Times New Roman" w:hAnsi="Book Antiqua" w:cs="Times New Roman"/>
          <w:b/>
          <w:color w:val="000000"/>
          <w:sz w:val="24"/>
          <w:szCs w:val="24"/>
          <w:lang w:val="en-US" w:eastAsia="it-IT"/>
        </w:rPr>
        <w:t xml:space="preserve">astric </w:t>
      </w:r>
      <w:r w:rsidR="00FB6877" w:rsidRPr="00FB6877">
        <w:rPr>
          <w:rFonts w:ascii="Book Antiqua" w:eastAsia="Times New Roman" w:hAnsi="Book Antiqua" w:cs="Times New Roman"/>
          <w:b/>
          <w:color w:val="000000"/>
          <w:sz w:val="24"/>
          <w:szCs w:val="24"/>
          <w:lang w:val="en-US" w:eastAsia="it-IT"/>
        </w:rPr>
        <w:t>c</w:t>
      </w:r>
      <w:r w:rsidR="00553CFC" w:rsidRPr="00FB6877">
        <w:rPr>
          <w:rFonts w:ascii="Book Antiqua" w:eastAsia="Times New Roman" w:hAnsi="Book Antiqua" w:cs="Times New Roman"/>
          <w:b/>
          <w:color w:val="000000"/>
          <w:sz w:val="24"/>
          <w:szCs w:val="24"/>
          <w:lang w:val="en-US" w:eastAsia="it-IT"/>
        </w:rPr>
        <w:t>ancer</w:t>
      </w:r>
    </w:p>
    <w:tbl>
      <w:tblPr>
        <w:tblW w:w="0" w:type="auto"/>
        <w:tblInd w:w="-527" w:type="dxa"/>
        <w:tblLayout w:type="fixed"/>
        <w:tblCellMar>
          <w:top w:w="15" w:type="dxa"/>
          <w:left w:w="15" w:type="dxa"/>
          <w:bottom w:w="15" w:type="dxa"/>
          <w:right w:w="15" w:type="dxa"/>
        </w:tblCellMar>
        <w:tblLook w:val="04A0" w:firstRow="1" w:lastRow="0" w:firstColumn="1" w:lastColumn="0" w:noHBand="0" w:noVBand="1"/>
      </w:tblPr>
      <w:tblGrid>
        <w:gridCol w:w="2694"/>
        <w:gridCol w:w="992"/>
        <w:gridCol w:w="3544"/>
        <w:gridCol w:w="4394"/>
        <w:gridCol w:w="1715"/>
        <w:gridCol w:w="1557"/>
      </w:tblGrid>
      <w:tr w:rsidR="008A43FF" w:rsidRPr="007329EB" w14:paraId="15340A1F" w14:textId="77777777" w:rsidTr="008A43FF">
        <w:trPr>
          <w:trHeight w:val="300"/>
        </w:trPr>
        <w:tc>
          <w:tcPr>
            <w:tcW w:w="2694"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475C5231" w14:textId="50F3588D"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b/>
                <w:bCs/>
                <w:color w:val="000000"/>
                <w:sz w:val="24"/>
                <w:szCs w:val="24"/>
                <w:lang w:eastAsia="it-IT"/>
              </w:rPr>
              <w:t>S</w:t>
            </w:r>
            <w:r w:rsidR="00FB6877" w:rsidRPr="007329EB">
              <w:rPr>
                <w:rFonts w:ascii="Book Antiqua" w:eastAsia="Times New Roman" w:hAnsi="Book Antiqua" w:cs="Times New Roman"/>
                <w:b/>
                <w:bCs/>
                <w:color w:val="000000"/>
                <w:sz w:val="24"/>
                <w:szCs w:val="24"/>
                <w:lang w:eastAsia="it-IT"/>
              </w:rPr>
              <w:t>tudy</w:t>
            </w:r>
          </w:p>
        </w:tc>
        <w:tc>
          <w:tcPr>
            <w:tcW w:w="992"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3BC9FF50"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b/>
                <w:bCs/>
                <w:color w:val="000000"/>
                <w:sz w:val="24"/>
                <w:szCs w:val="24"/>
                <w:lang w:eastAsia="it-IT"/>
              </w:rPr>
              <w:t>Line</w:t>
            </w:r>
          </w:p>
        </w:tc>
        <w:tc>
          <w:tcPr>
            <w:tcW w:w="3544"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4F546DEA"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b/>
                <w:bCs/>
                <w:color w:val="000000"/>
                <w:sz w:val="24"/>
                <w:szCs w:val="24"/>
                <w:lang w:eastAsia="it-IT"/>
              </w:rPr>
              <w:t>Control arm</w:t>
            </w:r>
          </w:p>
        </w:tc>
        <w:tc>
          <w:tcPr>
            <w:tcW w:w="4394"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75097947"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b/>
                <w:bCs/>
                <w:color w:val="000000"/>
                <w:sz w:val="24"/>
                <w:szCs w:val="24"/>
                <w:lang w:eastAsia="it-IT"/>
              </w:rPr>
              <w:t>Experimental arm</w:t>
            </w:r>
          </w:p>
        </w:tc>
        <w:tc>
          <w:tcPr>
            <w:tcW w:w="1715"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077E9FBE"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b/>
                <w:bCs/>
                <w:color w:val="000000"/>
                <w:sz w:val="24"/>
                <w:szCs w:val="24"/>
                <w:lang w:eastAsia="it-IT"/>
              </w:rPr>
              <w:t>Target</w:t>
            </w:r>
          </w:p>
        </w:tc>
        <w:tc>
          <w:tcPr>
            <w:tcW w:w="1557"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1FC2F4BF"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b/>
                <w:bCs/>
                <w:color w:val="000000"/>
                <w:sz w:val="24"/>
                <w:szCs w:val="24"/>
                <w:lang w:eastAsia="it-IT"/>
              </w:rPr>
              <w:t>NCT number</w:t>
            </w:r>
          </w:p>
        </w:tc>
      </w:tr>
      <w:tr w:rsidR="008A43FF" w:rsidRPr="007329EB" w14:paraId="0CDD411D" w14:textId="77777777" w:rsidTr="008A43FF">
        <w:trPr>
          <w:trHeight w:val="740"/>
        </w:trPr>
        <w:tc>
          <w:tcPr>
            <w:tcW w:w="2694" w:type="dxa"/>
            <w:tcBorders>
              <w:top w:val="single" w:sz="4" w:space="0" w:color="auto"/>
            </w:tcBorders>
            <w:shd w:val="clear" w:color="auto" w:fill="auto"/>
            <w:tcMar>
              <w:top w:w="40" w:type="dxa"/>
              <w:left w:w="40" w:type="dxa"/>
              <w:bottom w:w="40" w:type="dxa"/>
              <w:right w:w="40" w:type="dxa"/>
            </w:tcMar>
            <w:vAlign w:val="center"/>
            <w:hideMark/>
          </w:tcPr>
          <w:p w14:paraId="08750CB9"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JACOB</w:t>
            </w:r>
          </w:p>
        </w:tc>
        <w:tc>
          <w:tcPr>
            <w:tcW w:w="992" w:type="dxa"/>
            <w:tcBorders>
              <w:top w:val="single" w:sz="4" w:space="0" w:color="auto"/>
            </w:tcBorders>
            <w:shd w:val="clear" w:color="auto" w:fill="auto"/>
            <w:tcMar>
              <w:top w:w="40" w:type="dxa"/>
              <w:left w:w="40" w:type="dxa"/>
              <w:bottom w:w="40" w:type="dxa"/>
              <w:right w:w="40" w:type="dxa"/>
            </w:tcMar>
            <w:vAlign w:val="center"/>
            <w:hideMark/>
          </w:tcPr>
          <w:p w14:paraId="0D75D74C"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1</w:t>
            </w:r>
            <w:r w:rsidRPr="008A43FF">
              <w:rPr>
                <w:rFonts w:ascii="Book Antiqua" w:eastAsia="Times New Roman" w:hAnsi="Book Antiqua" w:cs="Times New Roman"/>
                <w:color w:val="000000"/>
                <w:sz w:val="24"/>
                <w:szCs w:val="24"/>
                <w:vertAlign w:val="superscript"/>
                <w:lang w:eastAsia="it-IT"/>
              </w:rPr>
              <w:t>st</w:t>
            </w:r>
          </w:p>
        </w:tc>
        <w:tc>
          <w:tcPr>
            <w:tcW w:w="3544" w:type="dxa"/>
            <w:tcBorders>
              <w:top w:val="single" w:sz="4" w:space="0" w:color="auto"/>
            </w:tcBorders>
            <w:shd w:val="clear" w:color="auto" w:fill="auto"/>
            <w:tcMar>
              <w:top w:w="40" w:type="dxa"/>
              <w:left w:w="40" w:type="dxa"/>
              <w:bottom w:w="40" w:type="dxa"/>
              <w:right w:w="40" w:type="dxa"/>
            </w:tcMar>
            <w:vAlign w:val="center"/>
            <w:hideMark/>
          </w:tcPr>
          <w:p w14:paraId="7CD13A06"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Placebo +</w:t>
            </w:r>
          </w:p>
          <w:p w14:paraId="01ABF9F6"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Trastuzumab +</w:t>
            </w:r>
          </w:p>
          <w:p w14:paraId="3DA0F68F"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Chemotherapy</w:t>
            </w:r>
          </w:p>
        </w:tc>
        <w:tc>
          <w:tcPr>
            <w:tcW w:w="4394" w:type="dxa"/>
            <w:tcBorders>
              <w:top w:val="single" w:sz="4" w:space="0" w:color="auto"/>
            </w:tcBorders>
            <w:shd w:val="clear" w:color="auto" w:fill="auto"/>
            <w:tcMar>
              <w:top w:w="40" w:type="dxa"/>
              <w:left w:w="40" w:type="dxa"/>
              <w:bottom w:w="40" w:type="dxa"/>
              <w:right w:w="40" w:type="dxa"/>
            </w:tcMar>
            <w:vAlign w:val="center"/>
            <w:hideMark/>
          </w:tcPr>
          <w:p w14:paraId="631F9B86"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Pertuzumab +</w:t>
            </w:r>
          </w:p>
          <w:p w14:paraId="4E9E50C6"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Trastuzumab +</w:t>
            </w:r>
          </w:p>
          <w:p w14:paraId="2A8DA7C1"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Chemotherapy</w:t>
            </w:r>
          </w:p>
        </w:tc>
        <w:tc>
          <w:tcPr>
            <w:tcW w:w="1715" w:type="dxa"/>
            <w:tcBorders>
              <w:top w:val="single" w:sz="4" w:space="0" w:color="auto"/>
            </w:tcBorders>
            <w:shd w:val="clear" w:color="auto" w:fill="auto"/>
            <w:tcMar>
              <w:top w:w="40" w:type="dxa"/>
              <w:left w:w="40" w:type="dxa"/>
              <w:bottom w:w="40" w:type="dxa"/>
              <w:right w:w="40" w:type="dxa"/>
            </w:tcMar>
            <w:vAlign w:val="center"/>
            <w:hideMark/>
          </w:tcPr>
          <w:p w14:paraId="17695934"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HER2</w:t>
            </w:r>
          </w:p>
        </w:tc>
        <w:tc>
          <w:tcPr>
            <w:tcW w:w="1557" w:type="dxa"/>
            <w:tcBorders>
              <w:top w:val="single" w:sz="4" w:space="0" w:color="auto"/>
            </w:tcBorders>
            <w:shd w:val="clear" w:color="auto" w:fill="auto"/>
            <w:tcMar>
              <w:top w:w="40" w:type="dxa"/>
              <w:left w:w="40" w:type="dxa"/>
              <w:bottom w:w="40" w:type="dxa"/>
              <w:right w:w="40" w:type="dxa"/>
            </w:tcMar>
            <w:vAlign w:val="center"/>
            <w:hideMark/>
          </w:tcPr>
          <w:p w14:paraId="3F8FDB4F"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NCT01774786</w:t>
            </w:r>
          </w:p>
        </w:tc>
      </w:tr>
      <w:tr w:rsidR="008A43FF" w:rsidRPr="007329EB" w14:paraId="0608BB36" w14:textId="77777777" w:rsidTr="008A43FF">
        <w:trPr>
          <w:trHeight w:val="520"/>
        </w:trPr>
        <w:tc>
          <w:tcPr>
            <w:tcW w:w="2694" w:type="dxa"/>
            <w:shd w:val="clear" w:color="auto" w:fill="auto"/>
            <w:tcMar>
              <w:top w:w="40" w:type="dxa"/>
              <w:left w:w="40" w:type="dxa"/>
              <w:bottom w:w="40" w:type="dxa"/>
              <w:right w:w="40" w:type="dxa"/>
            </w:tcMar>
            <w:vAlign w:val="center"/>
            <w:hideMark/>
          </w:tcPr>
          <w:p w14:paraId="1F17C017"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ID NUMBER:11-166</w:t>
            </w:r>
          </w:p>
        </w:tc>
        <w:tc>
          <w:tcPr>
            <w:tcW w:w="992" w:type="dxa"/>
            <w:shd w:val="clear" w:color="auto" w:fill="auto"/>
            <w:tcMar>
              <w:top w:w="40" w:type="dxa"/>
              <w:left w:w="40" w:type="dxa"/>
              <w:bottom w:w="40" w:type="dxa"/>
              <w:right w:w="40" w:type="dxa"/>
            </w:tcMar>
            <w:vAlign w:val="center"/>
            <w:hideMark/>
          </w:tcPr>
          <w:p w14:paraId="6D3101ED"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2</w:t>
            </w:r>
            <w:r w:rsidRPr="008A43FF">
              <w:rPr>
                <w:rFonts w:ascii="Book Antiqua" w:eastAsia="Times New Roman" w:hAnsi="Book Antiqua" w:cs="Times New Roman"/>
                <w:color w:val="000000"/>
                <w:sz w:val="24"/>
                <w:szCs w:val="24"/>
                <w:vertAlign w:val="superscript"/>
                <w:lang w:eastAsia="it-IT"/>
              </w:rPr>
              <w:t>nd</w:t>
            </w:r>
          </w:p>
        </w:tc>
        <w:tc>
          <w:tcPr>
            <w:tcW w:w="3544" w:type="dxa"/>
            <w:shd w:val="clear" w:color="auto" w:fill="auto"/>
            <w:tcMar>
              <w:top w:w="40" w:type="dxa"/>
              <w:left w:w="40" w:type="dxa"/>
              <w:bottom w:w="40" w:type="dxa"/>
              <w:right w:w="40" w:type="dxa"/>
            </w:tcMar>
            <w:vAlign w:val="center"/>
            <w:hideMark/>
          </w:tcPr>
          <w:p w14:paraId="0C23DD8F"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w:t>
            </w:r>
          </w:p>
        </w:tc>
        <w:tc>
          <w:tcPr>
            <w:tcW w:w="4394" w:type="dxa"/>
            <w:shd w:val="clear" w:color="auto" w:fill="auto"/>
            <w:tcMar>
              <w:top w:w="40" w:type="dxa"/>
              <w:left w:w="40" w:type="dxa"/>
              <w:bottom w:w="40" w:type="dxa"/>
              <w:right w:w="40" w:type="dxa"/>
            </w:tcMar>
            <w:vAlign w:val="center"/>
            <w:hideMark/>
          </w:tcPr>
          <w:p w14:paraId="56F75F2F"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Afatinib +</w:t>
            </w:r>
          </w:p>
          <w:p w14:paraId="6B0B7CAB"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Paclitaxel</w:t>
            </w:r>
          </w:p>
        </w:tc>
        <w:tc>
          <w:tcPr>
            <w:tcW w:w="1715" w:type="dxa"/>
            <w:shd w:val="clear" w:color="auto" w:fill="auto"/>
            <w:tcMar>
              <w:top w:w="40" w:type="dxa"/>
              <w:left w:w="40" w:type="dxa"/>
              <w:bottom w:w="40" w:type="dxa"/>
              <w:right w:w="40" w:type="dxa"/>
            </w:tcMar>
            <w:vAlign w:val="center"/>
            <w:hideMark/>
          </w:tcPr>
          <w:p w14:paraId="32BA89DC"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HER2</w:t>
            </w:r>
          </w:p>
        </w:tc>
        <w:tc>
          <w:tcPr>
            <w:tcW w:w="1557" w:type="dxa"/>
            <w:shd w:val="clear" w:color="auto" w:fill="auto"/>
            <w:tcMar>
              <w:top w:w="40" w:type="dxa"/>
              <w:left w:w="40" w:type="dxa"/>
              <w:bottom w:w="40" w:type="dxa"/>
              <w:right w:w="40" w:type="dxa"/>
            </w:tcMar>
            <w:vAlign w:val="center"/>
            <w:hideMark/>
          </w:tcPr>
          <w:p w14:paraId="39477964"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NCT01522768</w:t>
            </w:r>
          </w:p>
        </w:tc>
      </w:tr>
      <w:tr w:rsidR="008A43FF" w:rsidRPr="007329EB" w14:paraId="36A69F88" w14:textId="77777777" w:rsidTr="008A43FF">
        <w:trPr>
          <w:trHeight w:val="520"/>
        </w:trPr>
        <w:tc>
          <w:tcPr>
            <w:tcW w:w="2694" w:type="dxa"/>
            <w:shd w:val="clear" w:color="auto" w:fill="auto"/>
            <w:tcMar>
              <w:top w:w="40" w:type="dxa"/>
              <w:left w:w="40" w:type="dxa"/>
              <w:bottom w:w="40" w:type="dxa"/>
              <w:right w:w="40" w:type="dxa"/>
            </w:tcMar>
            <w:vAlign w:val="center"/>
            <w:hideMark/>
          </w:tcPr>
          <w:p w14:paraId="1802BDD8"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NIEGA</w:t>
            </w:r>
          </w:p>
        </w:tc>
        <w:tc>
          <w:tcPr>
            <w:tcW w:w="992" w:type="dxa"/>
            <w:shd w:val="clear" w:color="auto" w:fill="auto"/>
            <w:tcMar>
              <w:top w:w="40" w:type="dxa"/>
              <w:left w:w="40" w:type="dxa"/>
              <w:bottom w:w="40" w:type="dxa"/>
              <w:right w:w="40" w:type="dxa"/>
            </w:tcMar>
            <w:vAlign w:val="center"/>
            <w:hideMark/>
          </w:tcPr>
          <w:p w14:paraId="3C39B5ED"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2</w:t>
            </w:r>
            <w:r w:rsidRPr="008A43FF">
              <w:rPr>
                <w:rFonts w:ascii="Book Antiqua" w:eastAsia="Times New Roman" w:hAnsi="Book Antiqua" w:cs="Times New Roman"/>
                <w:color w:val="000000"/>
                <w:sz w:val="24"/>
                <w:szCs w:val="24"/>
                <w:vertAlign w:val="superscript"/>
                <w:lang w:eastAsia="it-IT"/>
              </w:rPr>
              <w:t>nd</w:t>
            </w:r>
          </w:p>
        </w:tc>
        <w:tc>
          <w:tcPr>
            <w:tcW w:w="3544" w:type="dxa"/>
            <w:shd w:val="clear" w:color="auto" w:fill="auto"/>
            <w:tcMar>
              <w:top w:w="40" w:type="dxa"/>
              <w:left w:w="40" w:type="dxa"/>
              <w:bottom w:w="40" w:type="dxa"/>
              <w:right w:w="40" w:type="dxa"/>
            </w:tcMar>
            <w:vAlign w:val="center"/>
            <w:hideMark/>
          </w:tcPr>
          <w:p w14:paraId="0D051041"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w:t>
            </w:r>
          </w:p>
        </w:tc>
        <w:tc>
          <w:tcPr>
            <w:tcW w:w="4394" w:type="dxa"/>
            <w:shd w:val="clear" w:color="auto" w:fill="auto"/>
            <w:tcMar>
              <w:top w:w="40" w:type="dxa"/>
              <w:left w:w="40" w:type="dxa"/>
              <w:bottom w:w="40" w:type="dxa"/>
              <w:right w:w="40" w:type="dxa"/>
            </w:tcMar>
            <w:vAlign w:val="center"/>
            <w:hideMark/>
          </w:tcPr>
          <w:p w14:paraId="164D4836"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Irinotecan +</w:t>
            </w:r>
          </w:p>
          <w:p w14:paraId="2DD7F4BE"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Nimotuzumab</w:t>
            </w:r>
          </w:p>
        </w:tc>
        <w:tc>
          <w:tcPr>
            <w:tcW w:w="1715" w:type="dxa"/>
            <w:shd w:val="clear" w:color="auto" w:fill="auto"/>
            <w:tcMar>
              <w:top w:w="40" w:type="dxa"/>
              <w:left w:w="40" w:type="dxa"/>
              <w:bottom w:w="40" w:type="dxa"/>
              <w:right w:w="40" w:type="dxa"/>
            </w:tcMar>
            <w:vAlign w:val="center"/>
            <w:hideMark/>
          </w:tcPr>
          <w:p w14:paraId="50D4EE8B"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EGFR</w:t>
            </w:r>
          </w:p>
        </w:tc>
        <w:tc>
          <w:tcPr>
            <w:tcW w:w="1557" w:type="dxa"/>
            <w:shd w:val="clear" w:color="auto" w:fill="auto"/>
            <w:tcMar>
              <w:top w:w="40" w:type="dxa"/>
              <w:left w:w="40" w:type="dxa"/>
              <w:bottom w:w="40" w:type="dxa"/>
              <w:right w:w="40" w:type="dxa"/>
            </w:tcMar>
            <w:vAlign w:val="center"/>
            <w:hideMark/>
          </w:tcPr>
          <w:p w14:paraId="13D03C51"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NCT03400592</w:t>
            </w:r>
          </w:p>
        </w:tc>
      </w:tr>
      <w:tr w:rsidR="008A43FF" w:rsidRPr="007329EB" w14:paraId="3FE8720A" w14:textId="77777777" w:rsidTr="008A43FF">
        <w:trPr>
          <w:trHeight w:val="520"/>
        </w:trPr>
        <w:tc>
          <w:tcPr>
            <w:tcW w:w="2694" w:type="dxa"/>
            <w:shd w:val="clear" w:color="auto" w:fill="auto"/>
            <w:tcMar>
              <w:top w:w="40" w:type="dxa"/>
              <w:left w:w="40" w:type="dxa"/>
              <w:bottom w:w="40" w:type="dxa"/>
              <w:right w:w="40" w:type="dxa"/>
            </w:tcMar>
            <w:vAlign w:val="center"/>
            <w:hideMark/>
          </w:tcPr>
          <w:p w14:paraId="3142EF69"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ENRICH</w:t>
            </w:r>
          </w:p>
        </w:tc>
        <w:tc>
          <w:tcPr>
            <w:tcW w:w="992" w:type="dxa"/>
            <w:shd w:val="clear" w:color="auto" w:fill="auto"/>
            <w:tcMar>
              <w:top w:w="40" w:type="dxa"/>
              <w:left w:w="40" w:type="dxa"/>
              <w:bottom w:w="40" w:type="dxa"/>
              <w:right w:w="40" w:type="dxa"/>
            </w:tcMar>
            <w:vAlign w:val="center"/>
            <w:hideMark/>
          </w:tcPr>
          <w:p w14:paraId="6FE7622A"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2</w:t>
            </w:r>
            <w:r w:rsidRPr="008A43FF">
              <w:rPr>
                <w:rFonts w:ascii="Book Antiqua" w:eastAsia="Times New Roman" w:hAnsi="Book Antiqua" w:cs="Times New Roman"/>
                <w:color w:val="000000"/>
                <w:sz w:val="24"/>
                <w:szCs w:val="24"/>
                <w:vertAlign w:val="superscript"/>
                <w:lang w:eastAsia="it-IT"/>
              </w:rPr>
              <w:t>nd</w:t>
            </w:r>
          </w:p>
        </w:tc>
        <w:tc>
          <w:tcPr>
            <w:tcW w:w="3544" w:type="dxa"/>
            <w:shd w:val="clear" w:color="auto" w:fill="auto"/>
            <w:tcMar>
              <w:top w:w="40" w:type="dxa"/>
              <w:left w:w="40" w:type="dxa"/>
              <w:bottom w:w="40" w:type="dxa"/>
              <w:right w:w="40" w:type="dxa"/>
            </w:tcMar>
            <w:vAlign w:val="center"/>
            <w:hideMark/>
          </w:tcPr>
          <w:p w14:paraId="1AADC8FD"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Irinotecan</w:t>
            </w:r>
          </w:p>
        </w:tc>
        <w:tc>
          <w:tcPr>
            <w:tcW w:w="4394" w:type="dxa"/>
            <w:shd w:val="clear" w:color="auto" w:fill="auto"/>
            <w:tcMar>
              <w:top w:w="40" w:type="dxa"/>
              <w:left w:w="40" w:type="dxa"/>
              <w:bottom w:w="40" w:type="dxa"/>
              <w:right w:w="40" w:type="dxa"/>
            </w:tcMar>
            <w:vAlign w:val="center"/>
            <w:hideMark/>
          </w:tcPr>
          <w:p w14:paraId="180462C3"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Irinotecan +</w:t>
            </w:r>
          </w:p>
          <w:p w14:paraId="7B4D85F0"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Nimotuzumab</w:t>
            </w:r>
          </w:p>
        </w:tc>
        <w:tc>
          <w:tcPr>
            <w:tcW w:w="1715" w:type="dxa"/>
            <w:shd w:val="clear" w:color="auto" w:fill="auto"/>
            <w:tcMar>
              <w:top w:w="40" w:type="dxa"/>
              <w:left w:w="40" w:type="dxa"/>
              <w:bottom w:w="40" w:type="dxa"/>
              <w:right w:w="40" w:type="dxa"/>
            </w:tcMar>
            <w:vAlign w:val="center"/>
            <w:hideMark/>
          </w:tcPr>
          <w:p w14:paraId="681843BE"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EGFR</w:t>
            </w:r>
          </w:p>
        </w:tc>
        <w:tc>
          <w:tcPr>
            <w:tcW w:w="1557" w:type="dxa"/>
            <w:shd w:val="clear" w:color="auto" w:fill="auto"/>
            <w:tcMar>
              <w:top w:w="40" w:type="dxa"/>
              <w:left w:w="40" w:type="dxa"/>
              <w:bottom w:w="40" w:type="dxa"/>
              <w:right w:w="40" w:type="dxa"/>
            </w:tcMar>
            <w:vAlign w:val="center"/>
            <w:hideMark/>
          </w:tcPr>
          <w:p w14:paraId="05EBBE19"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NCT01813253</w:t>
            </w:r>
          </w:p>
        </w:tc>
      </w:tr>
      <w:tr w:rsidR="008A43FF" w:rsidRPr="007329EB" w14:paraId="38E1466B" w14:textId="77777777" w:rsidTr="008A43FF">
        <w:trPr>
          <w:trHeight w:val="740"/>
        </w:trPr>
        <w:tc>
          <w:tcPr>
            <w:tcW w:w="2694" w:type="dxa"/>
            <w:shd w:val="clear" w:color="auto" w:fill="auto"/>
            <w:tcMar>
              <w:top w:w="40" w:type="dxa"/>
              <w:left w:w="40" w:type="dxa"/>
              <w:bottom w:w="40" w:type="dxa"/>
              <w:right w:w="40" w:type="dxa"/>
            </w:tcMar>
            <w:vAlign w:val="center"/>
            <w:hideMark/>
          </w:tcPr>
          <w:p w14:paraId="536BC2DF"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CheckMate-649</w:t>
            </w:r>
          </w:p>
        </w:tc>
        <w:tc>
          <w:tcPr>
            <w:tcW w:w="992" w:type="dxa"/>
            <w:shd w:val="clear" w:color="auto" w:fill="auto"/>
            <w:tcMar>
              <w:top w:w="40" w:type="dxa"/>
              <w:left w:w="40" w:type="dxa"/>
              <w:bottom w:w="40" w:type="dxa"/>
              <w:right w:w="40" w:type="dxa"/>
            </w:tcMar>
            <w:vAlign w:val="center"/>
            <w:hideMark/>
          </w:tcPr>
          <w:p w14:paraId="681FCBA9"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1</w:t>
            </w:r>
            <w:r w:rsidRPr="008A43FF">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26D50CC1"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Oxaliplatin +</w:t>
            </w:r>
          </w:p>
          <w:p w14:paraId="56571357"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Fluoropyrimidine</w:t>
            </w:r>
          </w:p>
        </w:tc>
        <w:tc>
          <w:tcPr>
            <w:tcW w:w="4394" w:type="dxa"/>
            <w:shd w:val="clear" w:color="auto" w:fill="auto"/>
            <w:tcMar>
              <w:top w:w="40" w:type="dxa"/>
              <w:left w:w="40" w:type="dxa"/>
              <w:bottom w:w="40" w:type="dxa"/>
              <w:right w:w="40" w:type="dxa"/>
            </w:tcMar>
            <w:vAlign w:val="center"/>
            <w:hideMark/>
          </w:tcPr>
          <w:p w14:paraId="51E05348" w14:textId="77777777" w:rsidR="00BB1109" w:rsidRPr="007329EB" w:rsidRDefault="00BB1109" w:rsidP="00536564">
            <w:pPr>
              <w:spacing w:after="0" w:line="360" w:lineRule="auto"/>
              <w:jc w:val="both"/>
              <w:rPr>
                <w:rFonts w:ascii="Book Antiqua" w:eastAsia="Times New Roman" w:hAnsi="Book Antiqua" w:cs="Times New Roman"/>
                <w:color w:val="000000"/>
                <w:sz w:val="24"/>
                <w:szCs w:val="24"/>
                <w:lang w:eastAsia="it-IT"/>
              </w:rPr>
            </w:pPr>
          </w:p>
          <w:p w14:paraId="3980E256" w14:textId="50AB2CBE" w:rsidR="00CD3FA2" w:rsidRPr="007329EB" w:rsidRDefault="00796FE3"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 xml:space="preserve">- </w:t>
            </w:r>
            <w:r w:rsidR="004C797D" w:rsidRPr="007329EB">
              <w:rPr>
                <w:rFonts w:ascii="Book Antiqua" w:eastAsia="Times New Roman" w:hAnsi="Book Antiqua" w:cs="Times New Roman"/>
                <w:color w:val="000000"/>
                <w:sz w:val="24"/>
                <w:szCs w:val="24"/>
                <w:lang w:eastAsia="it-IT"/>
              </w:rPr>
              <w:t>Nivolumab +</w:t>
            </w:r>
            <w:r w:rsidR="00CD3FA2" w:rsidRPr="007329EB">
              <w:rPr>
                <w:rFonts w:ascii="Book Antiqua" w:eastAsia="Times New Roman" w:hAnsi="Book Antiqua" w:cs="Times New Roman"/>
                <w:color w:val="000000"/>
                <w:sz w:val="24"/>
                <w:szCs w:val="24"/>
                <w:lang w:eastAsia="it-IT"/>
              </w:rPr>
              <w:t xml:space="preserve"> Oxaliplatin +</w:t>
            </w:r>
          </w:p>
          <w:p w14:paraId="658DD887" w14:textId="2077DFDA" w:rsidR="004C797D" w:rsidRPr="007329EB" w:rsidRDefault="00CD3FA2"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Fluoropyrimidine</w:t>
            </w:r>
          </w:p>
          <w:p w14:paraId="0DB8B0C7" w14:textId="179B7B09" w:rsidR="004C797D" w:rsidRPr="007329EB" w:rsidRDefault="00796FE3"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 xml:space="preserve">- Ipilimumab + </w:t>
            </w:r>
            <w:r w:rsidR="00CD3FA2" w:rsidRPr="007329EB">
              <w:rPr>
                <w:rFonts w:ascii="Book Antiqua" w:eastAsia="Times New Roman" w:hAnsi="Book Antiqua" w:cs="Times New Roman"/>
                <w:color w:val="000000"/>
                <w:sz w:val="24"/>
                <w:szCs w:val="24"/>
                <w:lang w:eastAsia="it-IT"/>
              </w:rPr>
              <w:t>Nivolumab</w:t>
            </w:r>
          </w:p>
          <w:p w14:paraId="01626DD5" w14:textId="15910E47" w:rsidR="004C797D" w:rsidRPr="007329EB" w:rsidRDefault="004C797D" w:rsidP="00536564">
            <w:pPr>
              <w:spacing w:after="0" w:line="360" w:lineRule="auto"/>
              <w:jc w:val="both"/>
              <w:rPr>
                <w:rFonts w:ascii="Book Antiqua" w:eastAsia="Times New Roman" w:hAnsi="Book Antiqua" w:cs="Times New Roman"/>
                <w:sz w:val="24"/>
                <w:szCs w:val="24"/>
                <w:lang w:eastAsia="it-IT"/>
              </w:rPr>
            </w:pPr>
          </w:p>
        </w:tc>
        <w:tc>
          <w:tcPr>
            <w:tcW w:w="1715" w:type="dxa"/>
            <w:shd w:val="clear" w:color="auto" w:fill="auto"/>
            <w:tcMar>
              <w:top w:w="40" w:type="dxa"/>
              <w:left w:w="40" w:type="dxa"/>
              <w:bottom w:w="40" w:type="dxa"/>
              <w:right w:w="40" w:type="dxa"/>
            </w:tcMar>
            <w:vAlign w:val="center"/>
            <w:hideMark/>
          </w:tcPr>
          <w:p w14:paraId="381C25F3"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PD-1, CTLA-4</w:t>
            </w:r>
          </w:p>
        </w:tc>
        <w:tc>
          <w:tcPr>
            <w:tcW w:w="1557" w:type="dxa"/>
            <w:shd w:val="clear" w:color="auto" w:fill="auto"/>
            <w:tcMar>
              <w:top w:w="40" w:type="dxa"/>
              <w:left w:w="40" w:type="dxa"/>
              <w:bottom w:w="40" w:type="dxa"/>
              <w:right w:w="40" w:type="dxa"/>
            </w:tcMar>
            <w:vAlign w:val="center"/>
            <w:hideMark/>
          </w:tcPr>
          <w:p w14:paraId="2AE89D24"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NCT02872116</w:t>
            </w:r>
          </w:p>
        </w:tc>
      </w:tr>
      <w:tr w:rsidR="008A43FF" w:rsidRPr="007329EB" w14:paraId="3329801D" w14:textId="77777777" w:rsidTr="008A43FF">
        <w:trPr>
          <w:trHeight w:val="300"/>
        </w:trPr>
        <w:tc>
          <w:tcPr>
            <w:tcW w:w="2694" w:type="dxa"/>
            <w:shd w:val="clear" w:color="auto" w:fill="auto"/>
            <w:tcMar>
              <w:top w:w="40" w:type="dxa"/>
              <w:left w:w="40" w:type="dxa"/>
              <w:bottom w:w="40" w:type="dxa"/>
              <w:right w:w="40" w:type="dxa"/>
            </w:tcMar>
            <w:vAlign w:val="center"/>
            <w:hideMark/>
          </w:tcPr>
          <w:p w14:paraId="355756A1"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ATTRACTION-4</w:t>
            </w:r>
          </w:p>
        </w:tc>
        <w:tc>
          <w:tcPr>
            <w:tcW w:w="992" w:type="dxa"/>
            <w:shd w:val="clear" w:color="auto" w:fill="auto"/>
            <w:tcMar>
              <w:top w:w="40" w:type="dxa"/>
              <w:left w:w="40" w:type="dxa"/>
              <w:bottom w:w="40" w:type="dxa"/>
              <w:right w:w="40" w:type="dxa"/>
            </w:tcMar>
            <w:vAlign w:val="center"/>
            <w:hideMark/>
          </w:tcPr>
          <w:p w14:paraId="72A33D92"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1</w:t>
            </w:r>
            <w:r w:rsidRPr="008A43FF">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10BA0C82" w14:textId="77777777" w:rsidR="00BB1109" w:rsidRPr="007329EB" w:rsidRDefault="00BB1109" w:rsidP="00536564">
            <w:pPr>
              <w:spacing w:after="0" w:line="360" w:lineRule="auto"/>
              <w:jc w:val="both"/>
              <w:rPr>
                <w:rFonts w:ascii="Book Antiqua" w:eastAsia="Times New Roman" w:hAnsi="Book Antiqua" w:cs="Times New Roman"/>
                <w:color w:val="000000"/>
                <w:sz w:val="24"/>
                <w:szCs w:val="24"/>
                <w:lang w:eastAsia="it-IT"/>
              </w:rPr>
            </w:pPr>
            <w:r w:rsidRPr="007329EB">
              <w:rPr>
                <w:rFonts w:ascii="Book Antiqua" w:eastAsia="Times New Roman" w:hAnsi="Book Antiqua" w:cs="Times New Roman"/>
                <w:color w:val="000000"/>
                <w:sz w:val="24"/>
                <w:szCs w:val="24"/>
                <w:lang w:eastAsia="it-IT"/>
              </w:rPr>
              <w:t xml:space="preserve">Placebo + </w:t>
            </w:r>
            <w:r w:rsidR="004C797D" w:rsidRPr="007329EB">
              <w:rPr>
                <w:rFonts w:ascii="Book Antiqua" w:eastAsia="Times New Roman" w:hAnsi="Book Antiqua" w:cs="Times New Roman"/>
                <w:color w:val="000000"/>
                <w:sz w:val="24"/>
                <w:szCs w:val="24"/>
                <w:lang w:eastAsia="it-IT"/>
              </w:rPr>
              <w:t xml:space="preserve">Oxaliplatin </w:t>
            </w:r>
          </w:p>
          <w:p w14:paraId="7B7DF722" w14:textId="18E7D3EE"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 S-1/Capecitabine</w:t>
            </w:r>
          </w:p>
        </w:tc>
        <w:tc>
          <w:tcPr>
            <w:tcW w:w="4394" w:type="dxa"/>
            <w:shd w:val="clear" w:color="auto" w:fill="auto"/>
            <w:tcMar>
              <w:top w:w="40" w:type="dxa"/>
              <w:left w:w="40" w:type="dxa"/>
              <w:bottom w:w="40" w:type="dxa"/>
              <w:right w:w="40" w:type="dxa"/>
            </w:tcMar>
            <w:vAlign w:val="center"/>
            <w:hideMark/>
          </w:tcPr>
          <w:p w14:paraId="2A7EBF2D" w14:textId="309680BE" w:rsidR="004C797D" w:rsidRPr="007329EB" w:rsidRDefault="00BB1109"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 xml:space="preserve">Oxaliplatin + S-1/Capecitabine </w:t>
            </w:r>
            <w:r w:rsidR="004C797D" w:rsidRPr="007329EB">
              <w:rPr>
                <w:rFonts w:ascii="Book Antiqua" w:eastAsia="Times New Roman" w:hAnsi="Book Antiqua" w:cs="Times New Roman"/>
                <w:color w:val="000000"/>
                <w:sz w:val="24"/>
                <w:szCs w:val="24"/>
                <w:lang w:eastAsia="it-IT"/>
              </w:rPr>
              <w:t>+</w:t>
            </w:r>
            <w:r w:rsidR="00CF2DFE" w:rsidRPr="007329EB">
              <w:rPr>
                <w:rFonts w:ascii="Book Antiqua" w:eastAsia="Times New Roman" w:hAnsi="Book Antiqua" w:cs="Times New Roman"/>
                <w:color w:val="000000"/>
                <w:sz w:val="24"/>
                <w:szCs w:val="24"/>
                <w:lang w:eastAsia="it-IT"/>
              </w:rPr>
              <w:t xml:space="preserve"> </w:t>
            </w:r>
            <w:r w:rsidR="004C797D" w:rsidRPr="007329EB">
              <w:rPr>
                <w:rFonts w:ascii="Book Antiqua" w:eastAsia="Times New Roman" w:hAnsi="Book Antiqua" w:cs="Times New Roman"/>
                <w:color w:val="000000"/>
                <w:sz w:val="24"/>
                <w:szCs w:val="24"/>
                <w:lang w:eastAsia="it-IT"/>
              </w:rPr>
              <w:t>Nivolumab</w:t>
            </w:r>
          </w:p>
        </w:tc>
        <w:tc>
          <w:tcPr>
            <w:tcW w:w="1715" w:type="dxa"/>
            <w:shd w:val="clear" w:color="auto" w:fill="auto"/>
            <w:tcMar>
              <w:top w:w="40" w:type="dxa"/>
              <w:left w:w="40" w:type="dxa"/>
              <w:bottom w:w="40" w:type="dxa"/>
              <w:right w:w="40" w:type="dxa"/>
            </w:tcMar>
            <w:vAlign w:val="center"/>
            <w:hideMark/>
          </w:tcPr>
          <w:p w14:paraId="5B78E382"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PD-1</w:t>
            </w:r>
          </w:p>
        </w:tc>
        <w:tc>
          <w:tcPr>
            <w:tcW w:w="1557" w:type="dxa"/>
            <w:shd w:val="clear" w:color="auto" w:fill="auto"/>
            <w:tcMar>
              <w:top w:w="40" w:type="dxa"/>
              <w:left w:w="40" w:type="dxa"/>
              <w:bottom w:w="40" w:type="dxa"/>
              <w:right w:w="40" w:type="dxa"/>
            </w:tcMar>
            <w:vAlign w:val="center"/>
            <w:hideMark/>
          </w:tcPr>
          <w:p w14:paraId="47BCDAFA"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NCT02746796</w:t>
            </w:r>
          </w:p>
        </w:tc>
      </w:tr>
      <w:tr w:rsidR="008A43FF" w:rsidRPr="007329EB" w14:paraId="375B7EC6" w14:textId="77777777" w:rsidTr="008A43FF">
        <w:trPr>
          <w:trHeight w:val="300"/>
        </w:trPr>
        <w:tc>
          <w:tcPr>
            <w:tcW w:w="2694" w:type="dxa"/>
            <w:shd w:val="clear" w:color="auto" w:fill="auto"/>
            <w:tcMar>
              <w:top w:w="40" w:type="dxa"/>
              <w:left w:w="40" w:type="dxa"/>
              <w:bottom w:w="40" w:type="dxa"/>
              <w:right w:w="40" w:type="dxa"/>
            </w:tcMar>
            <w:vAlign w:val="center"/>
            <w:hideMark/>
          </w:tcPr>
          <w:p w14:paraId="5A24A376" w14:textId="40902DE2"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J</w:t>
            </w:r>
            <w:r w:rsidR="00BB1109" w:rsidRPr="007329EB">
              <w:rPr>
                <w:rFonts w:ascii="Book Antiqua" w:eastAsia="Times New Roman" w:hAnsi="Book Antiqua" w:cs="Times New Roman"/>
                <w:color w:val="000000"/>
                <w:sz w:val="24"/>
                <w:szCs w:val="24"/>
                <w:lang w:eastAsia="it-IT"/>
              </w:rPr>
              <w:t>AVELIN</w:t>
            </w:r>
            <w:r w:rsidRPr="007329EB">
              <w:rPr>
                <w:rFonts w:ascii="Book Antiqua" w:eastAsia="Times New Roman" w:hAnsi="Book Antiqua" w:cs="Times New Roman"/>
                <w:color w:val="000000"/>
                <w:sz w:val="24"/>
                <w:szCs w:val="24"/>
                <w:lang w:eastAsia="it-IT"/>
              </w:rPr>
              <w:t xml:space="preserve"> Gastric 100</w:t>
            </w:r>
          </w:p>
        </w:tc>
        <w:tc>
          <w:tcPr>
            <w:tcW w:w="992" w:type="dxa"/>
            <w:shd w:val="clear" w:color="auto" w:fill="auto"/>
            <w:tcMar>
              <w:top w:w="40" w:type="dxa"/>
              <w:left w:w="40" w:type="dxa"/>
              <w:bottom w:w="40" w:type="dxa"/>
              <w:right w:w="40" w:type="dxa"/>
            </w:tcMar>
            <w:vAlign w:val="center"/>
            <w:hideMark/>
          </w:tcPr>
          <w:p w14:paraId="4A9FD848"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1</w:t>
            </w:r>
            <w:r w:rsidRPr="008A43FF">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71392A01" w14:textId="27EA8F6F"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Maintenance 1</w:t>
            </w:r>
            <w:r w:rsidRPr="005C642B">
              <w:rPr>
                <w:rFonts w:ascii="Book Antiqua" w:eastAsia="Times New Roman" w:hAnsi="Book Antiqua" w:cs="Times New Roman"/>
                <w:color w:val="000000"/>
                <w:sz w:val="24"/>
                <w:szCs w:val="24"/>
                <w:vertAlign w:val="superscript"/>
                <w:lang w:eastAsia="it-IT"/>
              </w:rPr>
              <w:t>st</w:t>
            </w:r>
            <w:r w:rsidR="005C642B">
              <w:rPr>
                <w:rFonts w:ascii="Book Antiqua" w:hAnsi="Book Antiqua" w:cs="Times New Roman" w:hint="eastAsia"/>
                <w:color w:val="000000"/>
                <w:sz w:val="24"/>
                <w:szCs w:val="24"/>
                <w:lang w:eastAsia="zh-CN"/>
              </w:rPr>
              <w:t xml:space="preserve"> </w:t>
            </w:r>
            <w:r w:rsidRPr="007329EB">
              <w:rPr>
                <w:rFonts w:ascii="Book Antiqua" w:eastAsia="Times New Roman" w:hAnsi="Book Antiqua" w:cs="Times New Roman"/>
                <w:color w:val="000000"/>
                <w:sz w:val="24"/>
                <w:szCs w:val="24"/>
                <w:lang w:eastAsia="it-IT"/>
              </w:rPr>
              <w:t>line</w:t>
            </w:r>
          </w:p>
        </w:tc>
        <w:tc>
          <w:tcPr>
            <w:tcW w:w="4394" w:type="dxa"/>
            <w:shd w:val="clear" w:color="auto" w:fill="auto"/>
            <w:tcMar>
              <w:top w:w="40" w:type="dxa"/>
              <w:left w:w="40" w:type="dxa"/>
              <w:bottom w:w="40" w:type="dxa"/>
              <w:right w:w="40" w:type="dxa"/>
            </w:tcMar>
            <w:vAlign w:val="center"/>
            <w:hideMark/>
          </w:tcPr>
          <w:p w14:paraId="390D5F20"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Avelumab</w:t>
            </w:r>
          </w:p>
        </w:tc>
        <w:tc>
          <w:tcPr>
            <w:tcW w:w="1715" w:type="dxa"/>
            <w:shd w:val="clear" w:color="auto" w:fill="auto"/>
            <w:tcMar>
              <w:top w:w="40" w:type="dxa"/>
              <w:left w:w="40" w:type="dxa"/>
              <w:bottom w:w="40" w:type="dxa"/>
              <w:right w:w="40" w:type="dxa"/>
            </w:tcMar>
            <w:vAlign w:val="center"/>
            <w:hideMark/>
          </w:tcPr>
          <w:p w14:paraId="510724B8"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PD-L1</w:t>
            </w:r>
          </w:p>
        </w:tc>
        <w:tc>
          <w:tcPr>
            <w:tcW w:w="1557" w:type="dxa"/>
            <w:shd w:val="clear" w:color="auto" w:fill="auto"/>
            <w:tcMar>
              <w:top w:w="40" w:type="dxa"/>
              <w:left w:w="40" w:type="dxa"/>
              <w:bottom w:w="40" w:type="dxa"/>
              <w:right w:w="40" w:type="dxa"/>
            </w:tcMar>
            <w:vAlign w:val="center"/>
            <w:hideMark/>
          </w:tcPr>
          <w:p w14:paraId="1A18755F"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NCT02625610</w:t>
            </w:r>
          </w:p>
        </w:tc>
      </w:tr>
      <w:tr w:rsidR="008A43FF" w:rsidRPr="007329EB" w14:paraId="1312CF04" w14:textId="77777777" w:rsidTr="008A43FF">
        <w:trPr>
          <w:trHeight w:val="300"/>
        </w:trPr>
        <w:tc>
          <w:tcPr>
            <w:tcW w:w="2694" w:type="dxa"/>
            <w:shd w:val="clear" w:color="auto" w:fill="auto"/>
            <w:tcMar>
              <w:top w:w="40" w:type="dxa"/>
              <w:left w:w="40" w:type="dxa"/>
              <w:bottom w:w="40" w:type="dxa"/>
              <w:right w:w="40" w:type="dxa"/>
            </w:tcMar>
            <w:vAlign w:val="center"/>
            <w:hideMark/>
          </w:tcPr>
          <w:p w14:paraId="4C1B53C9"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lastRenderedPageBreak/>
              <w:t>KEYNOTE-062</w:t>
            </w:r>
          </w:p>
        </w:tc>
        <w:tc>
          <w:tcPr>
            <w:tcW w:w="992" w:type="dxa"/>
            <w:shd w:val="clear" w:color="auto" w:fill="auto"/>
            <w:tcMar>
              <w:top w:w="40" w:type="dxa"/>
              <w:left w:w="40" w:type="dxa"/>
              <w:bottom w:w="40" w:type="dxa"/>
              <w:right w:w="40" w:type="dxa"/>
            </w:tcMar>
            <w:vAlign w:val="center"/>
            <w:hideMark/>
          </w:tcPr>
          <w:p w14:paraId="4F6A2866"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1</w:t>
            </w:r>
            <w:r w:rsidRPr="008A43FF">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369CBDDA"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Platin/fluoropyrimidine</w:t>
            </w:r>
          </w:p>
        </w:tc>
        <w:tc>
          <w:tcPr>
            <w:tcW w:w="4394" w:type="dxa"/>
            <w:shd w:val="clear" w:color="auto" w:fill="auto"/>
            <w:tcMar>
              <w:top w:w="40" w:type="dxa"/>
              <w:left w:w="40" w:type="dxa"/>
              <w:bottom w:w="40" w:type="dxa"/>
              <w:right w:w="40" w:type="dxa"/>
            </w:tcMar>
            <w:vAlign w:val="center"/>
            <w:hideMark/>
          </w:tcPr>
          <w:p w14:paraId="6159376F" w14:textId="77777777" w:rsidR="00BB1109" w:rsidRPr="007329EB" w:rsidRDefault="00BB1109" w:rsidP="00536564">
            <w:pPr>
              <w:spacing w:after="0" w:line="360" w:lineRule="auto"/>
              <w:jc w:val="both"/>
              <w:rPr>
                <w:rFonts w:ascii="Book Antiqua" w:eastAsia="Times New Roman" w:hAnsi="Book Antiqua" w:cs="Times New Roman"/>
                <w:color w:val="000000" w:themeColor="text1"/>
                <w:sz w:val="24"/>
                <w:szCs w:val="24"/>
                <w:lang w:eastAsia="it-IT"/>
              </w:rPr>
            </w:pPr>
          </w:p>
          <w:p w14:paraId="5FCE0DC6" w14:textId="3CD8B9B5" w:rsidR="004C797D" w:rsidRPr="007329EB" w:rsidRDefault="00BB1109" w:rsidP="00536564">
            <w:pPr>
              <w:spacing w:after="0" w:line="360" w:lineRule="auto"/>
              <w:jc w:val="both"/>
              <w:rPr>
                <w:rFonts w:ascii="Book Antiqua" w:eastAsia="Times New Roman" w:hAnsi="Book Antiqua" w:cs="Times New Roman"/>
                <w:color w:val="000000" w:themeColor="text1"/>
                <w:sz w:val="24"/>
                <w:szCs w:val="24"/>
                <w:lang w:eastAsia="it-IT"/>
              </w:rPr>
            </w:pPr>
            <w:r w:rsidRPr="007329EB">
              <w:rPr>
                <w:rFonts w:ascii="Book Antiqua" w:eastAsia="Times New Roman" w:hAnsi="Book Antiqua" w:cs="Times New Roman"/>
                <w:color w:val="000000" w:themeColor="text1"/>
                <w:sz w:val="24"/>
                <w:szCs w:val="24"/>
                <w:lang w:eastAsia="it-IT"/>
              </w:rPr>
              <w:t xml:space="preserve">- </w:t>
            </w:r>
            <w:r w:rsidR="004C797D" w:rsidRPr="007329EB">
              <w:rPr>
                <w:rFonts w:ascii="Book Antiqua" w:eastAsia="Times New Roman" w:hAnsi="Book Antiqua" w:cs="Times New Roman"/>
                <w:color w:val="000000" w:themeColor="text1"/>
                <w:sz w:val="24"/>
                <w:szCs w:val="24"/>
                <w:lang w:eastAsia="it-IT"/>
              </w:rPr>
              <w:t>Pembrolizumab</w:t>
            </w:r>
          </w:p>
          <w:p w14:paraId="794C1EFD" w14:textId="42AE895E" w:rsidR="00BB1109" w:rsidRPr="007329EB" w:rsidRDefault="00BB1109" w:rsidP="00536564">
            <w:pPr>
              <w:spacing w:after="0" w:line="360" w:lineRule="auto"/>
              <w:jc w:val="both"/>
              <w:rPr>
                <w:rFonts w:ascii="Book Antiqua" w:eastAsia="Times New Roman" w:hAnsi="Book Antiqua" w:cs="Times New Roman"/>
                <w:color w:val="000000" w:themeColor="text1"/>
                <w:sz w:val="24"/>
                <w:szCs w:val="24"/>
                <w:lang w:eastAsia="it-IT"/>
              </w:rPr>
            </w:pPr>
            <w:r w:rsidRPr="007329EB">
              <w:rPr>
                <w:rFonts w:ascii="Book Antiqua" w:eastAsia="Times New Roman" w:hAnsi="Book Antiqua" w:cs="Times New Roman"/>
                <w:color w:val="000000" w:themeColor="text1"/>
                <w:sz w:val="24"/>
                <w:szCs w:val="24"/>
                <w:lang w:eastAsia="it-IT"/>
              </w:rPr>
              <w:t xml:space="preserve">- Pembrolizumab + </w:t>
            </w:r>
            <w:r w:rsidRPr="007329EB">
              <w:rPr>
                <w:rFonts w:ascii="Book Antiqua" w:eastAsia="Times New Roman" w:hAnsi="Book Antiqua" w:cs="Times New Roman"/>
                <w:color w:val="000000"/>
                <w:sz w:val="24"/>
                <w:szCs w:val="24"/>
                <w:lang w:eastAsia="it-IT"/>
              </w:rPr>
              <w:t>Platin/fluoropyrimidine</w:t>
            </w:r>
          </w:p>
          <w:p w14:paraId="362C2425" w14:textId="288E61D6" w:rsidR="00BB1109" w:rsidRPr="007329EB" w:rsidRDefault="00BB1109" w:rsidP="00536564">
            <w:pPr>
              <w:spacing w:after="0" w:line="360" w:lineRule="auto"/>
              <w:ind w:left="720"/>
              <w:jc w:val="both"/>
              <w:rPr>
                <w:rFonts w:ascii="Book Antiqua" w:eastAsia="Times New Roman" w:hAnsi="Book Antiqua" w:cs="Times New Roman"/>
                <w:sz w:val="24"/>
                <w:szCs w:val="24"/>
                <w:lang w:eastAsia="it-IT"/>
              </w:rPr>
            </w:pPr>
          </w:p>
        </w:tc>
        <w:tc>
          <w:tcPr>
            <w:tcW w:w="1715" w:type="dxa"/>
            <w:shd w:val="clear" w:color="auto" w:fill="auto"/>
            <w:tcMar>
              <w:top w:w="40" w:type="dxa"/>
              <w:left w:w="40" w:type="dxa"/>
              <w:bottom w:w="40" w:type="dxa"/>
              <w:right w:w="40" w:type="dxa"/>
            </w:tcMar>
            <w:vAlign w:val="center"/>
            <w:hideMark/>
          </w:tcPr>
          <w:p w14:paraId="56737203"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PD-1</w:t>
            </w:r>
          </w:p>
        </w:tc>
        <w:tc>
          <w:tcPr>
            <w:tcW w:w="1557" w:type="dxa"/>
            <w:shd w:val="clear" w:color="auto" w:fill="auto"/>
            <w:tcMar>
              <w:top w:w="40" w:type="dxa"/>
              <w:left w:w="40" w:type="dxa"/>
              <w:bottom w:w="40" w:type="dxa"/>
              <w:right w:w="40" w:type="dxa"/>
            </w:tcMar>
            <w:vAlign w:val="center"/>
            <w:hideMark/>
          </w:tcPr>
          <w:p w14:paraId="25E9BD60"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NCT02494583</w:t>
            </w:r>
          </w:p>
        </w:tc>
      </w:tr>
      <w:tr w:rsidR="008A43FF" w:rsidRPr="007329EB" w14:paraId="0E6AA7C7" w14:textId="77777777" w:rsidTr="008A43FF">
        <w:trPr>
          <w:trHeight w:val="520"/>
        </w:trPr>
        <w:tc>
          <w:tcPr>
            <w:tcW w:w="2694" w:type="dxa"/>
            <w:shd w:val="clear" w:color="auto" w:fill="auto"/>
            <w:tcMar>
              <w:top w:w="40" w:type="dxa"/>
              <w:left w:w="40" w:type="dxa"/>
              <w:bottom w:w="40" w:type="dxa"/>
              <w:right w:w="40" w:type="dxa"/>
            </w:tcMar>
            <w:vAlign w:val="center"/>
            <w:hideMark/>
          </w:tcPr>
          <w:p w14:paraId="539C7656"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SPOTLIGHT</w:t>
            </w:r>
          </w:p>
        </w:tc>
        <w:tc>
          <w:tcPr>
            <w:tcW w:w="992" w:type="dxa"/>
            <w:shd w:val="clear" w:color="auto" w:fill="auto"/>
            <w:tcMar>
              <w:top w:w="40" w:type="dxa"/>
              <w:left w:w="40" w:type="dxa"/>
              <w:bottom w:w="40" w:type="dxa"/>
              <w:right w:w="40" w:type="dxa"/>
            </w:tcMar>
            <w:vAlign w:val="center"/>
            <w:hideMark/>
          </w:tcPr>
          <w:p w14:paraId="3474AFB0"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1</w:t>
            </w:r>
            <w:r w:rsidRPr="008A43FF">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7B84C2BC" w14:textId="595EB55A"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Oxaliplatin</w:t>
            </w:r>
            <w:r w:rsidR="008A43FF">
              <w:rPr>
                <w:rFonts w:ascii="Book Antiqua" w:hAnsi="Book Antiqua" w:cs="Times New Roman" w:hint="eastAsia"/>
                <w:color w:val="000000"/>
                <w:sz w:val="24"/>
                <w:szCs w:val="24"/>
                <w:lang w:eastAsia="zh-CN"/>
              </w:rPr>
              <w:t xml:space="preserve"> </w:t>
            </w:r>
            <w:r w:rsidRPr="007329EB">
              <w:rPr>
                <w:rFonts w:ascii="Book Antiqua" w:eastAsia="Times New Roman" w:hAnsi="Book Antiqua" w:cs="Times New Roman"/>
                <w:color w:val="000000"/>
                <w:sz w:val="24"/>
                <w:szCs w:val="24"/>
                <w:lang w:eastAsia="it-IT"/>
              </w:rPr>
              <w:t>+</w:t>
            </w:r>
          </w:p>
          <w:p w14:paraId="2F2F914C"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Fluoropyrimidine</w:t>
            </w:r>
          </w:p>
        </w:tc>
        <w:tc>
          <w:tcPr>
            <w:tcW w:w="4394" w:type="dxa"/>
            <w:shd w:val="clear" w:color="auto" w:fill="auto"/>
            <w:tcMar>
              <w:top w:w="40" w:type="dxa"/>
              <w:left w:w="40" w:type="dxa"/>
              <w:bottom w:w="40" w:type="dxa"/>
              <w:right w:w="40" w:type="dxa"/>
            </w:tcMar>
            <w:vAlign w:val="center"/>
            <w:hideMark/>
          </w:tcPr>
          <w:p w14:paraId="514DAF1F" w14:textId="77777777" w:rsidR="00CF2DFE"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Zolbetuximab</w:t>
            </w:r>
            <w:r w:rsidR="00CF2DFE" w:rsidRPr="007329EB">
              <w:rPr>
                <w:rFonts w:ascii="Book Antiqua" w:eastAsia="Times New Roman" w:hAnsi="Book Antiqua" w:cs="Times New Roman"/>
                <w:color w:val="000000"/>
                <w:sz w:val="24"/>
                <w:szCs w:val="24"/>
                <w:lang w:eastAsia="it-IT"/>
              </w:rPr>
              <w:t xml:space="preserve"> + Oxaliplatin +</w:t>
            </w:r>
          </w:p>
          <w:p w14:paraId="4EE5D2C5" w14:textId="2C440BA9" w:rsidR="004C797D" w:rsidRPr="007329EB" w:rsidRDefault="00CF2DFE"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Fluoropyrimidine</w:t>
            </w:r>
          </w:p>
        </w:tc>
        <w:tc>
          <w:tcPr>
            <w:tcW w:w="1715" w:type="dxa"/>
            <w:shd w:val="clear" w:color="auto" w:fill="auto"/>
            <w:tcMar>
              <w:top w:w="40" w:type="dxa"/>
              <w:left w:w="40" w:type="dxa"/>
              <w:bottom w:w="40" w:type="dxa"/>
              <w:right w:w="40" w:type="dxa"/>
            </w:tcMar>
            <w:vAlign w:val="center"/>
            <w:hideMark/>
          </w:tcPr>
          <w:p w14:paraId="61D3B850"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CLDN18.2</w:t>
            </w:r>
          </w:p>
        </w:tc>
        <w:tc>
          <w:tcPr>
            <w:tcW w:w="1557" w:type="dxa"/>
            <w:shd w:val="clear" w:color="auto" w:fill="auto"/>
            <w:tcMar>
              <w:top w:w="40" w:type="dxa"/>
              <w:left w:w="40" w:type="dxa"/>
              <w:bottom w:w="40" w:type="dxa"/>
              <w:right w:w="40" w:type="dxa"/>
            </w:tcMar>
            <w:vAlign w:val="center"/>
            <w:hideMark/>
          </w:tcPr>
          <w:p w14:paraId="1252D2B8"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NCT03504397</w:t>
            </w:r>
          </w:p>
        </w:tc>
      </w:tr>
      <w:tr w:rsidR="008A43FF" w:rsidRPr="007329EB" w14:paraId="5100C080" w14:textId="77777777" w:rsidTr="008A43FF">
        <w:trPr>
          <w:trHeight w:val="960"/>
        </w:trPr>
        <w:tc>
          <w:tcPr>
            <w:tcW w:w="2694" w:type="dxa"/>
            <w:shd w:val="clear" w:color="auto" w:fill="auto"/>
            <w:tcMar>
              <w:top w:w="40" w:type="dxa"/>
              <w:left w:w="40" w:type="dxa"/>
              <w:bottom w:w="40" w:type="dxa"/>
              <w:right w:w="40" w:type="dxa"/>
            </w:tcMar>
            <w:vAlign w:val="center"/>
            <w:hideMark/>
          </w:tcPr>
          <w:p w14:paraId="2CB322FC"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ILUSTRO</w:t>
            </w:r>
          </w:p>
        </w:tc>
        <w:tc>
          <w:tcPr>
            <w:tcW w:w="992" w:type="dxa"/>
            <w:shd w:val="clear" w:color="auto" w:fill="auto"/>
            <w:tcMar>
              <w:top w:w="40" w:type="dxa"/>
              <w:left w:w="40" w:type="dxa"/>
              <w:bottom w:w="40" w:type="dxa"/>
              <w:right w:w="40" w:type="dxa"/>
            </w:tcMar>
            <w:vAlign w:val="center"/>
            <w:hideMark/>
          </w:tcPr>
          <w:p w14:paraId="6F51DF08"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1</w:t>
            </w:r>
            <w:r w:rsidRPr="008A43FF">
              <w:rPr>
                <w:rFonts w:ascii="Book Antiqua" w:eastAsia="Times New Roman" w:hAnsi="Book Antiqua" w:cs="Times New Roman"/>
                <w:color w:val="000000"/>
                <w:sz w:val="24"/>
                <w:szCs w:val="24"/>
                <w:vertAlign w:val="superscript"/>
                <w:lang w:eastAsia="it-IT"/>
              </w:rPr>
              <w:t>st</w:t>
            </w:r>
            <w:r w:rsidRPr="007329EB">
              <w:rPr>
                <w:rFonts w:ascii="Book Antiqua" w:eastAsia="Times New Roman" w:hAnsi="Book Antiqua" w:cs="Times New Roman"/>
                <w:color w:val="000000"/>
                <w:sz w:val="24"/>
                <w:szCs w:val="24"/>
                <w:lang w:eastAsia="it-IT"/>
              </w:rPr>
              <w:t>/3</w:t>
            </w:r>
            <w:r w:rsidRPr="008A43FF">
              <w:rPr>
                <w:rFonts w:ascii="Book Antiqua" w:eastAsia="Times New Roman" w:hAnsi="Book Antiqua" w:cs="Times New Roman"/>
                <w:color w:val="000000"/>
                <w:sz w:val="24"/>
                <w:szCs w:val="24"/>
                <w:vertAlign w:val="superscript"/>
                <w:lang w:eastAsia="it-IT"/>
              </w:rPr>
              <w:t>rd</w:t>
            </w:r>
          </w:p>
        </w:tc>
        <w:tc>
          <w:tcPr>
            <w:tcW w:w="3544" w:type="dxa"/>
            <w:shd w:val="clear" w:color="auto" w:fill="auto"/>
            <w:tcMar>
              <w:top w:w="40" w:type="dxa"/>
              <w:left w:w="40" w:type="dxa"/>
              <w:bottom w:w="40" w:type="dxa"/>
              <w:right w:w="40" w:type="dxa"/>
            </w:tcMar>
            <w:vAlign w:val="center"/>
            <w:hideMark/>
          </w:tcPr>
          <w:p w14:paraId="32E62CAB"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w:t>
            </w:r>
          </w:p>
        </w:tc>
        <w:tc>
          <w:tcPr>
            <w:tcW w:w="4394" w:type="dxa"/>
            <w:shd w:val="clear" w:color="auto" w:fill="auto"/>
            <w:tcMar>
              <w:top w:w="40" w:type="dxa"/>
              <w:left w:w="40" w:type="dxa"/>
              <w:bottom w:w="40" w:type="dxa"/>
              <w:right w:w="40" w:type="dxa"/>
            </w:tcMar>
            <w:vAlign w:val="center"/>
            <w:hideMark/>
          </w:tcPr>
          <w:p w14:paraId="235682B0" w14:textId="654AD086" w:rsidR="00CD3FA2" w:rsidRPr="007329EB" w:rsidRDefault="00CD3FA2" w:rsidP="00536564">
            <w:pPr>
              <w:spacing w:after="0" w:line="360" w:lineRule="auto"/>
              <w:jc w:val="both"/>
              <w:rPr>
                <w:rFonts w:ascii="Book Antiqua" w:eastAsia="Times New Roman" w:hAnsi="Book Antiqua" w:cs="Times New Roman"/>
                <w:color w:val="000000"/>
                <w:sz w:val="24"/>
                <w:szCs w:val="24"/>
                <w:lang w:val="en-US" w:eastAsia="it-IT"/>
              </w:rPr>
            </w:pPr>
            <w:r w:rsidRPr="007329EB">
              <w:rPr>
                <w:rFonts w:ascii="Book Antiqua" w:eastAsia="Times New Roman" w:hAnsi="Book Antiqua" w:cs="Times New Roman"/>
                <w:color w:val="000000"/>
                <w:sz w:val="24"/>
                <w:szCs w:val="24"/>
                <w:lang w:val="en-US" w:eastAsia="it-IT"/>
              </w:rPr>
              <w:t>- Zolbetuximab monotherapy, 3</w:t>
            </w:r>
            <w:r w:rsidRPr="005C642B">
              <w:rPr>
                <w:rFonts w:ascii="Book Antiqua" w:eastAsia="Times New Roman" w:hAnsi="Book Antiqua" w:cs="Times New Roman"/>
                <w:color w:val="000000"/>
                <w:sz w:val="24"/>
                <w:szCs w:val="24"/>
                <w:vertAlign w:val="superscript"/>
                <w:lang w:val="en-US" w:eastAsia="it-IT"/>
              </w:rPr>
              <w:t>rd</w:t>
            </w:r>
            <w:r w:rsidRPr="007329EB">
              <w:rPr>
                <w:rFonts w:ascii="Book Antiqua" w:eastAsia="Times New Roman" w:hAnsi="Book Antiqua" w:cs="Times New Roman"/>
                <w:color w:val="000000"/>
                <w:sz w:val="24"/>
                <w:szCs w:val="24"/>
                <w:lang w:val="en-US" w:eastAsia="it-IT"/>
              </w:rPr>
              <w:t xml:space="preserve"> line</w:t>
            </w:r>
          </w:p>
          <w:p w14:paraId="66BD1A7D" w14:textId="57CB0A49" w:rsidR="004C797D" w:rsidRPr="007329EB" w:rsidRDefault="004C797D"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 Zolbetuximab + FOLFOX, 1</w:t>
            </w:r>
            <w:r w:rsidRPr="005C642B">
              <w:rPr>
                <w:rFonts w:ascii="Book Antiqua" w:eastAsia="Times New Roman" w:hAnsi="Book Antiqua" w:cs="Times New Roman"/>
                <w:color w:val="000000"/>
                <w:sz w:val="24"/>
                <w:szCs w:val="24"/>
                <w:vertAlign w:val="superscript"/>
                <w:lang w:val="en-US" w:eastAsia="it-IT"/>
              </w:rPr>
              <w:t>st</w:t>
            </w:r>
            <w:r w:rsidRPr="007329EB">
              <w:rPr>
                <w:rFonts w:ascii="Book Antiqua" w:eastAsia="Times New Roman" w:hAnsi="Book Antiqua" w:cs="Times New Roman"/>
                <w:color w:val="000000"/>
                <w:sz w:val="24"/>
                <w:szCs w:val="24"/>
                <w:lang w:val="en-US" w:eastAsia="it-IT"/>
              </w:rPr>
              <w:t xml:space="preserve"> line</w:t>
            </w:r>
          </w:p>
        </w:tc>
        <w:tc>
          <w:tcPr>
            <w:tcW w:w="1715" w:type="dxa"/>
            <w:shd w:val="clear" w:color="auto" w:fill="auto"/>
            <w:tcMar>
              <w:top w:w="40" w:type="dxa"/>
              <w:left w:w="40" w:type="dxa"/>
              <w:bottom w:w="40" w:type="dxa"/>
              <w:right w:w="40" w:type="dxa"/>
            </w:tcMar>
            <w:vAlign w:val="center"/>
            <w:hideMark/>
          </w:tcPr>
          <w:p w14:paraId="7FAE0F43"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CLDN18.2</w:t>
            </w:r>
          </w:p>
        </w:tc>
        <w:tc>
          <w:tcPr>
            <w:tcW w:w="1557" w:type="dxa"/>
            <w:shd w:val="clear" w:color="auto" w:fill="auto"/>
            <w:tcMar>
              <w:top w:w="40" w:type="dxa"/>
              <w:left w:w="40" w:type="dxa"/>
              <w:bottom w:w="40" w:type="dxa"/>
              <w:right w:w="40" w:type="dxa"/>
            </w:tcMar>
            <w:vAlign w:val="center"/>
            <w:hideMark/>
          </w:tcPr>
          <w:p w14:paraId="538C8615"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NCT03505320</w:t>
            </w:r>
          </w:p>
        </w:tc>
      </w:tr>
      <w:tr w:rsidR="008A43FF" w:rsidRPr="007329EB" w14:paraId="74B91D8A" w14:textId="77777777" w:rsidTr="008A43FF">
        <w:trPr>
          <w:trHeight w:val="520"/>
        </w:trPr>
        <w:tc>
          <w:tcPr>
            <w:tcW w:w="2694" w:type="dxa"/>
            <w:shd w:val="clear" w:color="auto" w:fill="auto"/>
            <w:tcMar>
              <w:top w:w="40" w:type="dxa"/>
              <w:left w:w="40" w:type="dxa"/>
              <w:bottom w:w="40" w:type="dxa"/>
              <w:right w:w="40" w:type="dxa"/>
            </w:tcMar>
            <w:vAlign w:val="center"/>
            <w:hideMark/>
          </w:tcPr>
          <w:p w14:paraId="24E5C56B"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GLOW</w:t>
            </w:r>
          </w:p>
        </w:tc>
        <w:tc>
          <w:tcPr>
            <w:tcW w:w="992" w:type="dxa"/>
            <w:shd w:val="clear" w:color="auto" w:fill="auto"/>
            <w:tcMar>
              <w:top w:w="40" w:type="dxa"/>
              <w:left w:w="40" w:type="dxa"/>
              <w:bottom w:w="40" w:type="dxa"/>
              <w:right w:w="40" w:type="dxa"/>
            </w:tcMar>
            <w:vAlign w:val="center"/>
            <w:hideMark/>
          </w:tcPr>
          <w:p w14:paraId="1DD36853"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1</w:t>
            </w:r>
            <w:r w:rsidRPr="008A43FF">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5255F272" w14:textId="216033EF"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Oxaliplatin</w:t>
            </w:r>
            <w:r w:rsidR="008A43FF">
              <w:rPr>
                <w:rFonts w:ascii="Book Antiqua" w:hAnsi="Book Antiqua" w:cs="Times New Roman" w:hint="eastAsia"/>
                <w:color w:val="000000"/>
                <w:sz w:val="24"/>
                <w:szCs w:val="24"/>
                <w:lang w:eastAsia="zh-CN"/>
              </w:rPr>
              <w:t xml:space="preserve"> </w:t>
            </w:r>
            <w:r w:rsidRPr="007329EB">
              <w:rPr>
                <w:rFonts w:ascii="Book Antiqua" w:eastAsia="Times New Roman" w:hAnsi="Book Antiqua" w:cs="Times New Roman"/>
                <w:color w:val="000000"/>
                <w:sz w:val="24"/>
                <w:szCs w:val="24"/>
                <w:lang w:eastAsia="it-IT"/>
              </w:rPr>
              <w:t>+</w:t>
            </w:r>
          </w:p>
          <w:p w14:paraId="4642E564"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Capecitabine</w:t>
            </w:r>
          </w:p>
        </w:tc>
        <w:tc>
          <w:tcPr>
            <w:tcW w:w="4394" w:type="dxa"/>
            <w:shd w:val="clear" w:color="auto" w:fill="auto"/>
            <w:tcMar>
              <w:top w:w="40" w:type="dxa"/>
              <w:left w:w="40" w:type="dxa"/>
              <w:bottom w:w="40" w:type="dxa"/>
              <w:right w:w="40" w:type="dxa"/>
            </w:tcMar>
            <w:vAlign w:val="center"/>
            <w:hideMark/>
          </w:tcPr>
          <w:p w14:paraId="23FA61CD" w14:textId="77777777" w:rsidR="00CF2DFE"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Zolbetuximab</w:t>
            </w:r>
            <w:r w:rsidR="00CF2DFE" w:rsidRPr="007329EB">
              <w:rPr>
                <w:rFonts w:ascii="Book Antiqua" w:eastAsia="Times New Roman" w:hAnsi="Book Antiqua" w:cs="Times New Roman"/>
                <w:color w:val="000000"/>
                <w:sz w:val="24"/>
                <w:szCs w:val="24"/>
                <w:lang w:eastAsia="it-IT"/>
              </w:rPr>
              <w:t xml:space="preserve"> + Oxaliplatin +</w:t>
            </w:r>
          </w:p>
          <w:p w14:paraId="0F670F56" w14:textId="5786B5FC" w:rsidR="004C797D" w:rsidRPr="007329EB" w:rsidRDefault="00CF2DFE"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Capecitabine</w:t>
            </w:r>
          </w:p>
        </w:tc>
        <w:tc>
          <w:tcPr>
            <w:tcW w:w="1715" w:type="dxa"/>
            <w:shd w:val="clear" w:color="auto" w:fill="auto"/>
            <w:tcMar>
              <w:top w:w="40" w:type="dxa"/>
              <w:left w:w="40" w:type="dxa"/>
              <w:bottom w:w="40" w:type="dxa"/>
              <w:right w:w="40" w:type="dxa"/>
            </w:tcMar>
            <w:vAlign w:val="center"/>
            <w:hideMark/>
          </w:tcPr>
          <w:p w14:paraId="7FC42031"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CLDN18.2</w:t>
            </w:r>
          </w:p>
        </w:tc>
        <w:tc>
          <w:tcPr>
            <w:tcW w:w="1557" w:type="dxa"/>
            <w:shd w:val="clear" w:color="auto" w:fill="auto"/>
            <w:tcMar>
              <w:top w:w="40" w:type="dxa"/>
              <w:left w:w="40" w:type="dxa"/>
              <w:bottom w:w="40" w:type="dxa"/>
              <w:right w:w="40" w:type="dxa"/>
            </w:tcMar>
            <w:vAlign w:val="center"/>
            <w:hideMark/>
          </w:tcPr>
          <w:p w14:paraId="221402B8"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NCT03653507</w:t>
            </w:r>
          </w:p>
        </w:tc>
      </w:tr>
      <w:tr w:rsidR="008A43FF" w:rsidRPr="007329EB" w14:paraId="2FB8C983" w14:textId="77777777" w:rsidTr="008A43FF">
        <w:trPr>
          <w:trHeight w:val="300"/>
        </w:trPr>
        <w:tc>
          <w:tcPr>
            <w:tcW w:w="2694" w:type="dxa"/>
            <w:shd w:val="clear" w:color="auto" w:fill="auto"/>
            <w:tcMar>
              <w:top w:w="40" w:type="dxa"/>
              <w:left w:w="40" w:type="dxa"/>
              <w:bottom w:w="40" w:type="dxa"/>
              <w:right w:w="40" w:type="dxa"/>
            </w:tcMar>
            <w:vAlign w:val="center"/>
            <w:hideMark/>
          </w:tcPr>
          <w:p w14:paraId="7CAF2905"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ANGEL</w:t>
            </w:r>
          </w:p>
        </w:tc>
        <w:tc>
          <w:tcPr>
            <w:tcW w:w="992" w:type="dxa"/>
            <w:shd w:val="clear" w:color="auto" w:fill="auto"/>
            <w:tcMar>
              <w:top w:w="40" w:type="dxa"/>
              <w:left w:w="40" w:type="dxa"/>
              <w:bottom w:w="40" w:type="dxa"/>
              <w:right w:w="40" w:type="dxa"/>
            </w:tcMar>
            <w:vAlign w:val="center"/>
            <w:hideMark/>
          </w:tcPr>
          <w:p w14:paraId="66C5A89D"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3</w:t>
            </w:r>
            <w:r w:rsidRPr="008A43FF">
              <w:rPr>
                <w:rFonts w:ascii="Book Antiqua" w:eastAsia="Times New Roman" w:hAnsi="Book Antiqua" w:cs="Times New Roman"/>
                <w:color w:val="000000"/>
                <w:sz w:val="24"/>
                <w:szCs w:val="24"/>
                <w:vertAlign w:val="superscript"/>
                <w:lang w:eastAsia="it-IT"/>
              </w:rPr>
              <w:t>rd</w:t>
            </w:r>
          </w:p>
        </w:tc>
        <w:tc>
          <w:tcPr>
            <w:tcW w:w="3544" w:type="dxa"/>
            <w:shd w:val="clear" w:color="auto" w:fill="auto"/>
            <w:tcMar>
              <w:top w:w="40" w:type="dxa"/>
              <w:left w:w="40" w:type="dxa"/>
              <w:bottom w:w="40" w:type="dxa"/>
              <w:right w:w="40" w:type="dxa"/>
            </w:tcMar>
            <w:vAlign w:val="center"/>
            <w:hideMark/>
          </w:tcPr>
          <w:p w14:paraId="47E27C5B"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BSC</w:t>
            </w:r>
          </w:p>
        </w:tc>
        <w:tc>
          <w:tcPr>
            <w:tcW w:w="4394" w:type="dxa"/>
            <w:shd w:val="clear" w:color="auto" w:fill="auto"/>
            <w:tcMar>
              <w:top w:w="40" w:type="dxa"/>
              <w:left w:w="40" w:type="dxa"/>
              <w:bottom w:w="40" w:type="dxa"/>
              <w:right w:w="40" w:type="dxa"/>
            </w:tcMar>
            <w:vAlign w:val="center"/>
            <w:hideMark/>
          </w:tcPr>
          <w:p w14:paraId="56C9896C"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Apatinib</w:t>
            </w:r>
          </w:p>
        </w:tc>
        <w:tc>
          <w:tcPr>
            <w:tcW w:w="1715" w:type="dxa"/>
            <w:shd w:val="clear" w:color="auto" w:fill="auto"/>
            <w:tcMar>
              <w:top w:w="40" w:type="dxa"/>
              <w:left w:w="40" w:type="dxa"/>
              <w:bottom w:w="40" w:type="dxa"/>
              <w:right w:w="40" w:type="dxa"/>
            </w:tcMar>
            <w:vAlign w:val="center"/>
            <w:hideMark/>
          </w:tcPr>
          <w:p w14:paraId="0CA9D053"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VEGFR-2</w:t>
            </w:r>
          </w:p>
        </w:tc>
        <w:tc>
          <w:tcPr>
            <w:tcW w:w="1557" w:type="dxa"/>
            <w:shd w:val="clear" w:color="auto" w:fill="auto"/>
            <w:tcMar>
              <w:top w:w="40" w:type="dxa"/>
              <w:left w:w="40" w:type="dxa"/>
              <w:bottom w:w="40" w:type="dxa"/>
              <w:right w:w="40" w:type="dxa"/>
            </w:tcMar>
            <w:vAlign w:val="center"/>
            <w:hideMark/>
          </w:tcPr>
          <w:p w14:paraId="69A9BCB1"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NCT03042611</w:t>
            </w:r>
          </w:p>
        </w:tc>
      </w:tr>
      <w:tr w:rsidR="008A43FF" w:rsidRPr="007329EB" w14:paraId="47592EFC" w14:textId="77777777" w:rsidTr="008A43FF">
        <w:trPr>
          <w:trHeight w:val="520"/>
        </w:trPr>
        <w:tc>
          <w:tcPr>
            <w:tcW w:w="2694" w:type="dxa"/>
            <w:tcBorders>
              <w:bottom w:val="single" w:sz="4" w:space="0" w:color="auto"/>
            </w:tcBorders>
            <w:shd w:val="clear" w:color="auto" w:fill="auto"/>
            <w:tcMar>
              <w:top w:w="40" w:type="dxa"/>
              <w:left w:w="40" w:type="dxa"/>
              <w:bottom w:w="40" w:type="dxa"/>
              <w:right w:w="40" w:type="dxa"/>
            </w:tcMar>
            <w:vAlign w:val="center"/>
            <w:hideMark/>
          </w:tcPr>
          <w:p w14:paraId="5F17800D"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INTEGRATE II</w:t>
            </w:r>
          </w:p>
        </w:tc>
        <w:tc>
          <w:tcPr>
            <w:tcW w:w="992" w:type="dxa"/>
            <w:tcBorders>
              <w:bottom w:val="single" w:sz="4" w:space="0" w:color="auto"/>
            </w:tcBorders>
            <w:shd w:val="clear" w:color="auto" w:fill="auto"/>
            <w:tcMar>
              <w:top w:w="40" w:type="dxa"/>
              <w:left w:w="40" w:type="dxa"/>
              <w:bottom w:w="40" w:type="dxa"/>
              <w:right w:w="40" w:type="dxa"/>
            </w:tcMar>
            <w:vAlign w:val="center"/>
            <w:hideMark/>
          </w:tcPr>
          <w:p w14:paraId="23986E48"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3</w:t>
            </w:r>
            <w:r w:rsidRPr="008A43FF">
              <w:rPr>
                <w:rFonts w:ascii="Book Antiqua" w:eastAsia="Times New Roman" w:hAnsi="Book Antiqua" w:cs="Times New Roman"/>
                <w:color w:val="000000"/>
                <w:sz w:val="24"/>
                <w:szCs w:val="24"/>
                <w:vertAlign w:val="superscript"/>
                <w:lang w:eastAsia="it-IT"/>
              </w:rPr>
              <w:t>rd</w:t>
            </w:r>
          </w:p>
        </w:tc>
        <w:tc>
          <w:tcPr>
            <w:tcW w:w="3544" w:type="dxa"/>
            <w:tcBorders>
              <w:bottom w:val="single" w:sz="4" w:space="0" w:color="auto"/>
            </w:tcBorders>
            <w:shd w:val="clear" w:color="auto" w:fill="auto"/>
            <w:tcMar>
              <w:top w:w="40" w:type="dxa"/>
              <w:left w:w="40" w:type="dxa"/>
              <w:bottom w:w="40" w:type="dxa"/>
              <w:right w:w="40" w:type="dxa"/>
            </w:tcMar>
            <w:vAlign w:val="center"/>
            <w:hideMark/>
          </w:tcPr>
          <w:p w14:paraId="29CB87CA"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Placebo</w:t>
            </w:r>
          </w:p>
        </w:tc>
        <w:tc>
          <w:tcPr>
            <w:tcW w:w="4394" w:type="dxa"/>
            <w:tcBorders>
              <w:bottom w:val="single" w:sz="4" w:space="0" w:color="auto"/>
            </w:tcBorders>
            <w:shd w:val="clear" w:color="auto" w:fill="auto"/>
            <w:tcMar>
              <w:top w:w="40" w:type="dxa"/>
              <w:left w:w="40" w:type="dxa"/>
              <w:bottom w:w="40" w:type="dxa"/>
              <w:right w:w="40" w:type="dxa"/>
            </w:tcMar>
            <w:vAlign w:val="center"/>
            <w:hideMark/>
          </w:tcPr>
          <w:p w14:paraId="00251CBD"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Regorafenib</w:t>
            </w:r>
          </w:p>
        </w:tc>
        <w:tc>
          <w:tcPr>
            <w:tcW w:w="1715" w:type="dxa"/>
            <w:tcBorders>
              <w:bottom w:val="single" w:sz="4" w:space="0" w:color="auto"/>
            </w:tcBorders>
            <w:shd w:val="clear" w:color="auto" w:fill="auto"/>
            <w:tcMar>
              <w:top w:w="40" w:type="dxa"/>
              <w:left w:w="40" w:type="dxa"/>
              <w:bottom w:w="40" w:type="dxa"/>
              <w:right w:w="40" w:type="dxa"/>
            </w:tcMar>
            <w:vAlign w:val="center"/>
            <w:hideMark/>
          </w:tcPr>
          <w:p w14:paraId="2ACC35A9" w14:textId="77777777" w:rsidR="004C797D" w:rsidRPr="007329EB" w:rsidRDefault="004C797D" w:rsidP="00536564">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VEGFR1-3, FGFR,</w:t>
            </w:r>
          </w:p>
          <w:p w14:paraId="7733544F" w14:textId="5FCB88D4" w:rsidR="004C797D" w:rsidRPr="007329EB" w:rsidRDefault="004C797D" w:rsidP="00FB6877">
            <w:pPr>
              <w:spacing w:after="0" w:line="360" w:lineRule="auto"/>
              <w:jc w:val="both"/>
              <w:rPr>
                <w:rFonts w:ascii="Book Antiqua" w:eastAsia="Times New Roman" w:hAnsi="Book Antiqua" w:cs="Times New Roman"/>
                <w:sz w:val="24"/>
                <w:szCs w:val="24"/>
                <w:lang w:val="en-US" w:eastAsia="it-IT"/>
              </w:rPr>
            </w:pPr>
            <w:r w:rsidRPr="007329EB">
              <w:rPr>
                <w:rFonts w:ascii="Book Antiqua" w:eastAsia="Times New Roman" w:hAnsi="Book Antiqua" w:cs="Times New Roman"/>
                <w:color w:val="000000"/>
                <w:sz w:val="24"/>
                <w:szCs w:val="24"/>
                <w:lang w:val="en-US" w:eastAsia="it-IT"/>
              </w:rPr>
              <w:t>PDGFR-</w:t>
            </w:r>
            <w:r w:rsidR="00FB6877">
              <w:rPr>
                <w:rFonts w:ascii="Book Antiqua" w:eastAsia="Times New Roman" w:hAnsi="Book Antiqua" w:cs="Times New Roman"/>
                <w:color w:val="000000"/>
                <w:sz w:val="24"/>
                <w:szCs w:val="24"/>
                <w:lang w:eastAsia="it-IT"/>
              </w:rPr>
              <w:sym w:font="Symbol" w:char="F062"/>
            </w:r>
            <w:r w:rsidRPr="007329EB">
              <w:rPr>
                <w:rFonts w:ascii="Book Antiqua" w:eastAsia="Times New Roman" w:hAnsi="Book Antiqua" w:cs="Times New Roman"/>
                <w:color w:val="000000"/>
                <w:sz w:val="24"/>
                <w:szCs w:val="24"/>
                <w:lang w:val="en-US" w:eastAsia="it-IT"/>
              </w:rPr>
              <w:t xml:space="preserve"> RAF, RET and KIT</w:t>
            </w:r>
          </w:p>
        </w:tc>
        <w:tc>
          <w:tcPr>
            <w:tcW w:w="1557" w:type="dxa"/>
            <w:tcBorders>
              <w:bottom w:val="single" w:sz="4" w:space="0" w:color="auto"/>
            </w:tcBorders>
            <w:shd w:val="clear" w:color="auto" w:fill="auto"/>
            <w:tcMar>
              <w:top w:w="40" w:type="dxa"/>
              <w:left w:w="40" w:type="dxa"/>
              <w:bottom w:w="40" w:type="dxa"/>
              <w:right w:w="40" w:type="dxa"/>
            </w:tcMar>
            <w:vAlign w:val="center"/>
            <w:hideMark/>
          </w:tcPr>
          <w:p w14:paraId="0736409B" w14:textId="77777777" w:rsidR="004C797D" w:rsidRPr="007329EB" w:rsidRDefault="004C797D" w:rsidP="00536564">
            <w:pPr>
              <w:spacing w:after="0" w:line="360" w:lineRule="auto"/>
              <w:jc w:val="both"/>
              <w:rPr>
                <w:rFonts w:ascii="Book Antiqua" w:eastAsia="Times New Roman" w:hAnsi="Book Antiqua" w:cs="Times New Roman"/>
                <w:sz w:val="24"/>
                <w:szCs w:val="24"/>
                <w:lang w:eastAsia="it-IT"/>
              </w:rPr>
            </w:pPr>
            <w:r w:rsidRPr="007329EB">
              <w:rPr>
                <w:rFonts w:ascii="Book Antiqua" w:eastAsia="Times New Roman" w:hAnsi="Book Antiqua" w:cs="Times New Roman"/>
                <w:color w:val="000000"/>
                <w:sz w:val="24"/>
                <w:szCs w:val="24"/>
                <w:lang w:eastAsia="it-IT"/>
              </w:rPr>
              <w:t>NCT02773524</w:t>
            </w:r>
          </w:p>
        </w:tc>
      </w:tr>
    </w:tbl>
    <w:p w14:paraId="381220FB" w14:textId="16E35536" w:rsidR="00F71871" w:rsidRPr="007329EB" w:rsidRDefault="007F3521" w:rsidP="00A51ECE">
      <w:pPr>
        <w:pStyle w:val="1"/>
        <w:tabs>
          <w:tab w:val="left" w:pos="851"/>
        </w:tabs>
        <w:spacing w:after="0" w:line="360" w:lineRule="auto"/>
        <w:jc w:val="both"/>
        <w:rPr>
          <w:rFonts w:ascii="Book Antiqua" w:hAnsi="Book Antiqua"/>
          <w:b w:val="0"/>
          <w:color w:val="000000"/>
          <w:sz w:val="24"/>
          <w:szCs w:val="24"/>
        </w:rPr>
      </w:pPr>
      <w:r w:rsidRPr="007329EB">
        <w:rPr>
          <w:rFonts w:ascii="Book Antiqua" w:hAnsi="Book Antiqua"/>
          <w:b w:val="0"/>
          <w:color w:val="000000"/>
          <w:sz w:val="24"/>
          <w:szCs w:val="24"/>
        </w:rPr>
        <w:t>JACOB</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w:t>
      </w:r>
      <w:r w:rsidR="00F71871" w:rsidRPr="007329EB">
        <w:rPr>
          <w:rFonts w:ascii="Book Antiqua" w:hAnsi="Book Antiqua"/>
          <w:b w:val="0"/>
          <w:color w:val="000000"/>
          <w:sz w:val="24"/>
          <w:szCs w:val="24"/>
        </w:rPr>
        <w:t>A Study of Pertuzumab in Combination With Trastuzumab and Chemotherapy in Participants With Human Epidermal</w:t>
      </w:r>
      <w:r w:rsidR="0079510B" w:rsidRPr="007329EB">
        <w:rPr>
          <w:rFonts w:ascii="Book Antiqua" w:hAnsi="Book Antiqua"/>
          <w:b w:val="0"/>
          <w:color w:val="000000"/>
          <w:sz w:val="24"/>
          <w:szCs w:val="24"/>
        </w:rPr>
        <w:t xml:space="preserve"> Growth Factor Receptor 2 </w:t>
      </w:r>
      <w:r w:rsidR="00F71871" w:rsidRPr="007329EB">
        <w:rPr>
          <w:rFonts w:ascii="Book Antiqua" w:hAnsi="Book Antiqua"/>
          <w:b w:val="0"/>
          <w:color w:val="000000"/>
          <w:sz w:val="24"/>
          <w:szCs w:val="24"/>
        </w:rPr>
        <w:t>Positive Metastatic Gastroesophageal Junction or Gastric Cancer;</w:t>
      </w:r>
      <w:r w:rsidR="00F71871" w:rsidRPr="007329EB">
        <w:rPr>
          <w:rFonts w:ascii="Book Antiqua" w:hAnsi="Book Antiqua"/>
          <w:color w:val="000000"/>
          <w:sz w:val="24"/>
          <w:szCs w:val="24"/>
        </w:rPr>
        <w:t xml:space="preserve"> </w:t>
      </w:r>
      <w:r w:rsidRPr="007329EB">
        <w:rPr>
          <w:rFonts w:ascii="Book Antiqua" w:hAnsi="Book Antiqua"/>
          <w:b w:val="0"/>
          <w:color w:val="000000"/>
          <w:sz w:val="24"/>
          <w:szCs w:val="24"/>
        </w:rPr>
        <w:t>ID NUMBER:11-1669</w:t>
      </w:r>
      <w:r>
        <w:rPr>
          <w:rFonts w:ascii="Book Antiqua" w:eastAsiaTheme="minorEastAsia" w:hAnsi="Book Antiqua" w:hint="eastAsia"/>
          <w:b w:val="0"/>
          <w:color w:val="000000"/>
          <w:sz w:val="24"/>
          <w:szCs w:val="24"/>
          <w:lang w:eastAsia="zh-CN"/>
        </w:rPr>
        <w:t xml:space="preserve">: </w:t>
      </w:r>
      <w:r w:rsidR="00F71871" w:rsidRPr="007329EB">
        <w:rPr>
          <w:rFonts w:ascii="Book Antiqua" w:hAnsi="Book Antiqua"/>
          <w:b w:val="0"/>
          <w:color w:val="000000"/>
          <w:sz w:val="24"/>
          <w:szCs w:val="24"/>
        </w:rPr>
        <w:t>Afatinib and Paclitaxel in Patients With Advanced HER2-Positive Trastuzumab-Refractory Advanced Esophagogastric Cancer;</w:t>
      </w:r>
      <w:r w:rsidR="00F71871" w:rsidRPr="007329EB">
        <w:rPr>
          <w:rFonts w:ascii="Book Antiqua" w:hAnsi="Book Antiqua"/>
          <w:color w:val="000000"/>
          <w:sz w:val="24"/>
          <w:szCs w:val="24"/>
        </w:rPr>
        <w:t xml:space="preserve"> </w:t>
      </w:r>
      <w:r w:rsidRPr="007329EB">
        <w:rPr>
          <w:rFonts w:ascii="Book Antiqua" w:hAnsi="Book Antiqua"/>
          <w:b w:val="0"/>
          <w:color w:val="000000"/>
          <w:sz w:val="24"/>
          <w:szCs w:val="24"/>
        </w:rPr>
        <w:t>NIEGA</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w:t>
      </w:r>
      <w:r w:rsidR="00F71871" w:rsidRPr="007329EB">
        <w:rPr>
          <w:rFonts w:ascii="Book Antiqua" w:hAnsi="Book Antiqua"/>
          <w:b w:val="0"/>
          <w:color w:val="000000"/>
          <w:sz w:val="24"/>
          <w:szCs w:val="24"/>
        </w:rPr>
        <w:t xml:space="preserve">Study of Nimotuzumab </w:t>
      </w:r>
      <w:r w:rsidR="00F71871" w:rsidRPr="007329EB">
        <w:rPr>
          <w:rFonts w:ascii="Book Antiqua" w:hAnsi="Book Antiqua"/>
          <w:b w:val="0"/>
          <w:color w:val="000000"/>
          <w:sz w:val="24"/>
          <w:szCs w:val="24"/>
        </w:rPr>
        <w:lastRenderedPageBreak/>
        <w:t xml:space="preserve">and Irinotecan as Second Line With Recurrent or Metastatic Gastric Adenocarcinoma; </w:t>
      </w:r>
      <w:r w:rsidRPr="007329EB">
        <w:rPr>
          <w:rFonts w:ascii="Book Antiqua" w:hAnsi="Book Antiqua"/>
          <w:b w:val="0"/>
          <w:color w:val="000000"/>
          <w:sz w:val="24"/>
          <w:szCs w:val="24"/>
        </w:rPr>
        <w:t>ENRICH</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w:t>
      </w:r>
      <w:r w:rsidR="00F71871" w:rsidRPr="007329EB">
        <w:rPr>
          <w:rFonts w:ascii="Book Antiqua" w:hAnsi="Book Antiqua"/>
          <w:b w:val="0"/>
          <w:color w:val="000000"/>
          <w:sz w:val="24"/>
          <w:szCs w:val="24"/>
        </w:rPr>
        <w:t xml:space="preserve">Study of Nimotuzumab and Irinotecan as Second Line With Advanced or Recurrect Gastric and Gastroesophageal Junction Cancer; </w:t>
      </w:r>
      <w:r w:rsidRPr="007329EB">
        <w:rPr>
          <w:rFonts w:ascii="Book Antiqua" w:hAnsi="Book Antiqua"/>
          <w:b w:val="0"/>
          <w:color w:val="000000"/>
          <w:sz w:val="24"/>
          <w:szCs w:val="24"/>
        </w:rPr>
        <w:t>CheckMate649</w:t>
      </w:r>
      <w:r>
        <w:rPr>
          <w:rFonts w:ascii="Book Antiqua" w:eastAsiaTheme="minorEastAsia" w:hAnsi="Book Antiqua" w:hint="eastAsia"/>
          <w:b w:val="0"/>
          <w:color w:val="000000"/>
          <w:sz w:val="24"/>
          <w:szCs w:val="24"/>
          <w:lang w:eastAsia="zh-CN"/>
        </w:rPr>
        <w:t xml:space="preserve">: </w:t>
      </w:r>
      <w:r w:rsidR="00F71871" w:rsidRPr="007329EB">
        <w:rPr>
          <w:rFonts w:ascii="Book Antiqua" w:hAnsi="Book Antiqua"/>
          <w:b w:val="0"/>
          <w:color w:val="000000"/>
          <w:sz w:val="24"/>
          <w:szCs w:val="24"/>
        </w:rPr>
        <w:t xml:space="preserve">Efficacy Study of Nivolumab Plus Ipilimumab or Nivolumab Plus Chemotherapy Against Chemotherapy in Stomach Cancer or Stomach/Esophagus Junction Cancer; </w:t>
      </w:r>
      <w:r w:rsidRPr="007329EB">
        <w:rPr>
          <w:rFonts w:ascii="Book Antiqua" w:hAnsi="Book Antiqua"/>
          <w:b w:val="0"/>
          <w:color w:val="000000"/>
          <w:sz w:val="24"/>
          <w:szCs w:val="24"/>
        </w:rPr>
        <w:t>ATTRACTION-4</w:t>
      </w:r>
      <w:r>
        <w:rPr>
          <w:rFonts w:ascii="Book Antiqua" w:eastAsiaTheme="minorEastAsia" w:hAnsi="Book Antiqua" w:hint="eastAsia"/>
          <w:b w:val="0"/>
          <w:color w:val="000000"/>
          <w:sz w:val="24"/>
          <w:szCs w:val="24"/>
          <w:lang w:eastAsia="zh-CN"/>
        </w:rPr>
        <w:t xml:space="preserve">: </w:t>
      </w:r>
      <w:r w:rsidR="00F71871" w:rsidRPr="007329EB">
        <w:rPr>
          <w:rFonts w:ascii="Book Antiqua" w:hAnsi="Book Antiqua"/>
          <w:b w:val="0"/>
          <w:color w:val="000000"/>
          <w:sz w:val="24"/>
          <w:szCs w:val="24"/>
        </w:rPr>
        <w:t xml:space="preserve">Study of ONO-4538 in Gastric Cancer; </w:t>
      </w:r>
      <w:r w:rsidRPr="007329EB">
        <w:rPr>
          <w:rFonts w:ascii="Book Antiqua" w:hAnsi="Book Antiqua"/>
          <w:b w:val="0"/>
          <w:color w:val="000000"/>
          <w:sz w:val="24"/>
          <w:szCs w:val="24"/>
        </w:rPr>
        <w:t>JAVELIN</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Gastric 100</w:t>
      </w:r>
      <w:r w:rsidR="00F71871" w:rsidRPr="007329EB">
        <w:rPr>
          <w:rFonts w:ascii="Book Antiqua" w:hAnsi="Book Antiqua"/>
          <w:b w:val="0"/>
          <w:color w:val="000000"/>
          <w:sz w:val="24"/>
          <w:szCs w:val="24"/>
        </w:rPr>
        <w:t>Avelumab in First-Line Maintenance Gastric Cancer</w:t>
      </w:r>
      <w:r>
        <w:rPr>
          <w:rFonts w:ascii="Book Antiqua" w:hAnsi="Book Antiqua"/>
          <w:b w:val="0"/>
          <w:color w:val="000000"/>
          <w:sz w:val="24"/>
          <w:szCs w:val="24"/>
        </w:rPr>
        <w:t xml:space="preserve">; </w:t>
      </w:r>
      <w:r w:rsidRPr="007329EB">
        <w:rPr>
          <w:rFonts w:ascii="Book Antiqua" w:hAnsi="Book Antiqua"/>
          <w:b w:val="0"/>
          <w:color w:val="000000"/>
          <w:sz w:val="24"/>
          <w:szCs w:val="24"/>
        </w:rPr>
        <w:t>KEYNOTE-062</w:t>
      </w:r>
      <w:r>
        <w:rPr>
          <w:rFonts w:ascii="Book Antiqua" w:eastAsiaTheme="minorEastAsia" w:hAnsi="Book Antiqua" w:hint="eastAsia"/>
          <w:b w:val="0"/>
          <w:color w:val="000000"/>
          <w:sz w:val="24"/>
          <w:szCs w:val="24"/>
          <w:lang w:eastAsia="zh-CN"/>
        </w:rPr>
        <w:t xml:space="preserve">: </w:t>
      </w:r>
      <w:r>
        <w:rPr>
          <w:rFonts w:ascii="Book Antiqua" w:hAnsi="Book Antiqua"/>
          <w:b w:val="0"/>
          <w:color w:val="000000"/>
          <w:sz w:val="24"/>
          <w:szCs w:val="24"/>
        </w:rPr>
        <w:t>Study of Pembrolizumab</w:t>
      </w:r>
      <w:r w:rsidR="00F71871" w:rsidRPr="007329EB">
        <w:rPr>
          <w:rFonts w:ascii="Book Antiqua" w:hAnsi="Book Antiqua"/>
          <w:b w:val="0"/>
          <w:color w:val="000000"/>
          <w:sz w:val="24"/>
          <w:szCs w:val="24"/>
        </w:rPr>
        <w:t xml:space="preserve"> as First-Line Monotherapy and Combination Therapy for Treatment of Advanced Gastric or Gastroesophageal Junction Adenocarcinoma; </w:t>
      </w:r>
      <w:r w:rsidRPr="007329EB">
        <w:rPr>
          <w:rFonts w:ascii="Book Antiqua" w:hAnsi="Book Antiqua"/>
          <w:b w:val="0"/>
          <w:color w:val="000000"/>
          <w:sz w:val="24"/>
          <w:szCs w:val="24"/>
        </w:rPr>
        <w:t>SPOTLIGHT</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w:t>
      </w:r>
      <w:r w:rsidR="00F71871" w:rsidRPr="007329EB">
        <w:rPr>
          <w:rFonts w:ascii="Book Antiqua" w:hAnsi="Book Antiqua"/>
          <w:b w:val="0"/>
          <w:color w:val="000000"/>
          <w:sz w:val="24"/>
          <w:szCs w:val="24"/>
        </w:rPr>
        <w:t>A Phase 3 Efficacy, Safety and Tolerability Study of Zolbetuximab Plus mFOLFOX6 Chemotherapy Compared to Placebo Plus mFOLFOX6 as Treatment for Gastric and</w:t>
      </w:r>
      <w:r w:rsidR="0079510B" w:rsidRPr="007329EB">
        <w:rPr>
          <w:rFonts w:ascii="Book Antiqua" w:hAnsi="Book Antiqua"/>
          <w:b w:val="0"/>
          <w:color w:val="000000"/>
          <w:sz w:val="24"/>
          <w:szCs w:val="24"/>
        </w:rPr>
        <w:t xml:space="preserve"> Gastroesophageal Junction Cancer</w:t>
      </w:r>
      <w:r w:rsidR="00F71871" w:rsidRPr="007329EB">
        <w:rPr>
          <w:rFonts w:ascii="Book Antiqua" w:hAnsi="Book Antiqua"/>
          <w:b w:val="0"/>
          <w:color w:val="000000"/>
          <w:sz w:val="24"/>
          <w:szCs w:val="24"/>
        </w:rPr>
        <w:t xml:space="preserve">; </w:t>
      </w:r>
      <w:r w:rsidRPr="007329EB">
        <w:rPr>
          <w:rFonts w:ascii="Book Antiqua" w:hAnsi="Book Antiqua"/>
          <w:b w:val="0"/>
          <w:color w:val="000000"/>
          <w:sz w:val="24"/>
          <w:szCs w:val="24"/>
        </w:rPr>
        <w:t>ILUSTRO</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w:t>
      </w:r>
      <w:r w:rsidR="00F71871" w:rsidRPr="007329EB">
        <w:rPr>
          <w:rFonts w:ascii="Book Antiqua" w:hAnsi="Book Antiqua"/>
          <w:b w:val="0"/>
          <w:color w:val="000000"/>
          <w:sz w:val="24"/>
          <w:szCs w:val="24"/>
        </w:rPr>
        <w:t>A Study to Assess the Antitumor Activity, Safety, Pharmacokinetics</w:t>
      </w:r>
      <w:r w:rsidR="00A827A8" w:rsidRPr="007329EB">
        <w:rPr>
          <w:rFonts w:ascii="Book Antiqua" w:hAnsi="Book Antiqua"/>
          <w:b w:val="0"/>
          <w:color w:val="000000"/>
          <w:sz w:val="24"/>
          <w:szCs w:val="24"/>
        </w:rPr>
        <w:t xml:space="preserve"> and Biomarkers of Zolbetuximab</w:t>
      </w:r>
      <w:r w:rsidR="00F71871" w:rsidRPr="007329EB">
        <w:rPr>
          <w:rFonts w:ascii="Book Antiqua" w:hAnsi="Book Antiqua"/>
          <w:b w:val="0"/>
          <w:color w:val="000000"/>
          <w:sz w:val="24"/>
          <w:szCs w:val="24"/>
        </w:rPr>
        <w:t xml:space="preserve"> in </w:t>
      </w:r>
      <w:r w:rsidR="00AB725D" w:rsidRPr="007329EB">
        <w:rPr>
          <w:rFonts w:ascii="Book Antiqua" w:hAnsi="Book Antiqua"/>
          <w:b w:val="0"/>
          <w:color w:val="000000"/>
          <w:sz w:val="24"/>
          <w:szCs w:val="24"/>
        </w:rPr>
        <w:t>Participants With Claudin</w:t>
      </w:r>
      <w:r w:rsidR="00F71871" w:rsidRPr="007329EB">
        <w:rPr>
          <w:rFonts w:ascii="Book Antiqua" w:hAnsi="Book Antiqua"/>
          <w:b w:val="0"/>
          <w:color w:val="000000"/>
          <w:sz w:val="24"/>
          <w:szCs w:val="24"/>
        </w:rPr>
        <w:t xml:space="preserve"> 18.2 Positive, Metastatic or Advanced Unresectable Gastric and </w:t>
      </w:r>
      <w:r w:rsidR="00FA76F2" w:rsidRPr="007329EB">
        <w:rPr>
          <w:rFonts w:ascii="Book Antiqua" w:hAnsi="Book Antiqua"/>
          <w:b w:val="0"/>
          <w:color w:val="000000"/>
          <w:sz w:val="24"/>
          <w:szCs w:val="24"/>
        </w:rPr>
        <w:t xml:space="preserve">Gastroesophageal Junction </w:t>
      </w:r>
      <w:r w:rsidR="00F71871" w:rsidRPr="007329EB">
        <w:rPr>
          <w:rFonts w:ascii="Book Antiqua" w:hAnsi="Book Antiqua"/>
          <w:b w:val="0"/>
          <w:color w:val="000000"/>
          <w:sz w:val="24"/>
          <w:szCs w:val="24"/>
        </w:rPr>
        <w:t xml:space="preserve">Adenocarcinoma; </w:t>
      </w:r>
      <w:r w:rsidRPr="007329EB">
        <w:rPr>
          <w:rFonts w:ascii="Book Antiqua" w:hAnsi="Book Antiqua"/>
          <w:b w:val="0"/>
          <w:color w:val="000000"/>
          <w:sz w:val="24"/>
          <w:szCs w:val="24"/>
        </w:rPr>
        <w:t>GLOW</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w:t>
      </w:r>
      <w:r w:rsidR="00F71871" w:rsidRPr="007329EB">
        <w:rPr>
          <w:rFonts w:ascii="Book Antiqua" w:hAnsi="Book Antiqua"/>
          <w:b w:val="0"/>
          <w:color w:val="000000"/>
          <w:sz w:val="24"/>
          <w:szCs w:val="24"/>
        </w:rPr>
        <w:t xml:space="preserve">A Study of Zolbetuximab Plus CAPOX Compared With Placebo Plus CAPOX as First-line Treatment </w:t>
      </w:r>
      <w:r w:rsidR="00AB725D" w:rsidRPr="007329EB">
        <w:rPr>
          <w:rFonts w:ascii="Book Antiqua" w:hAnsi="Book Antiqua"/>
          <w:b w:val="0"/>
          <w:color w:val="000000"/>
          <w:sz w:val="24"/>
          <w:szCs w:val="24"/>
        </w:rPr>
        <w:t xml:space="preserve">of Subjects With Claudin </w:t>
      </w:r>
      <w:r w:rsidR="00F71871" w:rsidRPr="007329EB">
        <w:rPr>
          <w:rFonts w:ascii="Book Antiqua" w:hAnsi="Book Antiqua"/>
          <w:b w:val="0"/>
          <w:color w:val="000000"/>
          <w:sz w:val="24"/>
          <w:szCs w:val="24"/>
        </w:rPr>
        <w:t xml:space="preserve">18.2-Positive, HER2-Negative, Locally Advanced Unresectable or Metastatic Gastric or </w:t>
      </w:r>
      <w:r w:rsidR="00FA76F2" w:rsidRPr="007329EB">
        <w:rPr>
          <w:rFonts w:ascii="Book Antiqua" w:hAnsi="Book Antiqua"/>
          <w:b w:val="0"/>
          <w:color w:val="000000"/>
          <w:sz w:val="24"/>
          <w:szCs w:val="24"/>
        </w:rPr>
        <w:t xml:space="preserve">Gastroesophageal Junction </w:t>
      </w:r>
      <w:r w:rsidR="00F71871" w:rsidRPr="007329EB">
        <w:rPr>
          <w:rFonts w:ascii="Book Antiqua" w:hAnsi="Book Antiqua"/>
          <w:b w:val="0"/>
          <w:color w:val="000000"/>
          <w:sz w:val="24"/>
          <w:szCs w:val="24"/>
        </w:rPr>
        <w:t xml:space="preserve">Adenocarcinoma; </w:t>
      </w:r>
      <w:r w:rsidRPr="007329EB">
        <w:rPr>
          <w:rFonts w:ascii="Book Antiqua" w:hAnsi="Book Antiqua"/>
          <w:b w:val="0"/>
          <w:color w:val="000000"/>
          <w:sz w:val="24"/>
          <w:szCs w:val="24"/>
        </w:rPr>
        <w:t>ANGEL</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w:t>
      </w:r>
      <w:r w:rsidR="00F71871" w:rsidRPr="007329EB">
        <w:rPr>
          <w:rFonts w:ascii="Book Antiqua" w:hAnsi="Book Antiqua"/>
          <w:b w:val="0"/>
          <w:color w:val="000000"/>
          <w:sz w:val="24"/>
          <w:szCs w:val="24"/>
        </w:rPr>
        <w:t xml:space="preserve">Efficacy and Safety Trial of Apatinib Plus Best Supportive Care Compared to Placebo Plus Best Supportive Care in Patients With Gastric Cancer; </w:t>
      </w:r>
      <w:r w:rsidRPr="007329EB">
        <w:rPr>
          <w:rFonts w:ascii="Book Antiqua" w:hAnsi="Book Antiqua"/>
          <w:b w:val="0"/>
          <w:color w:val="000000"/>
          <w:sz w:val="24"/>
          <w:szCs w:val="24"/>
        </w:rPr>
        <w:t>INTEGRATEII</w:t>
      </w:r>
      <w:r>
        <w:rPr>
          <w:rFonts w:ascii="Book Antiqua" w:eastAsiaTheme="minorEastAsia" w:hAnsi="Book Antiqua" w:hint="eastAsia"/>
          <w:b w:val="0"/>
          <w:color w:val="000000"/>
          <w:sz w:val="24"/>
          <w:szCs w:val="24"/>
          <w:lang w:eastAsia="zh-CN"/>
        </w:rPr>
        <w:t>:</w:t>
      </w:r>
      <w:r w:rsidRPr="007329EB">
        <w:rPr>
          <w:rFonts w:ascii="Book Antiqua" w:hAnsi="Book Antiqua"/>
          <w:b w:val="0"/>
          <w:color w:val="000000"/>
          <w:sz w:val="24"/>
          <w:szCs w:val="24"/>
        </w:rPr>
        <w:t xml:space="preserve"> </w:t>
      </w:r>
      <w:r w:rsidR="00F71871" w:rsidRPr="007329EB">
        <w:rPr>
          <w:rFonts w:ascii="Book Antiqua" w:hAnsi="Book Antiqua"/>
          <w:b w:val="0"/>
          <w:color w:val="000000"/>
          <w:sz w:val="24"/>
          <w:szCs w:val="24"/>
        </w:rPr>
        <w:t>A Study of Regorafenib in Refractory Advanced Gastro-Oesophageal Cancer</w:t>
      </w:r>
      <w:r w:rsidR="003D578B">
        <w:rPr>
          <w:rFonts w:ascii="Book Antiqua" w:eastAsiaTheme="minorEastAsia" w:hAnsi="Book Antiqua" w:hint="eastAsia"/>
          <w:b w:val="0"/>
          <w:color w:val="000000"/>
          <w:sz w:val="24"/>
          <w:szCs w:val="24"/>
          <w:lang w:eastAsia="zh-CN"/>
        </w:rPr>
        <w:t>,</w:t>
      </w:r>
      <w:r w:rsidR="00F71871" w:rsidRPr="007329EB">
        <w:rPr>
          <w:rFonts w:ascii="Book Antiqua" w:hAnsi="Book Antiqua"/>
          <w:b w:val="0"/>
          <w:color w:val="000000"/>
          <w:sz w:val="24"/>
          <w:szCs w:val="24"/>
        </w:rPr>
        <w:t xml:space="preserve"> Best supportive care; </w:t>
      </w:r>
      <w:r w:rsidRPr="007329EB">
        <w:rPr>
          <w:rFonts w:ascii="Book Antiqua" w:hAnsi="Book Antiqua"/>
          <w:b w:val="0"/>
          <w:sz w:val="24"/>
          <w:szCs w:val="24"/>
        </w:rPr>
        <w:t>HER2</w:t>
      </w:r>
      <w:r>
        <w:rPr>
          <w:rFonts w:ascii="Book Antiqua" w:eastAsiaTheme="minorEastAsia" w:hAnsi="Book Antiqua" w:hint="eastAsia"/>
          <w:b w:val="0"/>
          <w:sz w:val="24"/>
          <w:szCs w:val="24"/>
          <w:lang w:eastAsia="zh-CN"/>
        </w:rPr>
        <w:t xml:space="preserve">: </w:t>
      </w:r>
      <w:r w:rsidR="00F71871" w:rsidRPr="007329EB">
        <w:rPr>
          <w:rFonts w:ascii="Book Antiqua" w:hAnsi="Book Antiqua"/>
          <w:b w:val="0"/>
          <w:sz w:val="24"/>
          <w:szCs w:val="24"/>
        </w:rPr>
        <w:t xml:space="preserve">Human epidermal growth factor receptor 2; </w:t>
      </w:r>
      <w:r w:rsidRPr="007329EB">
        <w:rPr>
          <w:rFonts w:ascii="Book Antiqua" w:hAnsi="Book Antiqua"/>
          <w:b w:val="0"/>
          <w:sz w:val="24"/>
          <w:szCs w:val="24"/>
        </w:rPr>
        <w:t>EGFR</w:t>
      </w:r>
      <w:r>
        <w:rPr>
          <w:rFonts w:ascii="Book Antiqua" w:eastAsiaTheme="minorEastAsia" w:hAnsi="Book Antiqua" w:hint="eastAsia"/>
          <w:b w:val="0"/>
          <w:sz w:val="24"/>
          <w:szCs w:val="24"/>
          <w:lang w:eastAsia="zh-CN"/>
        </w:rPr>
        <w:t xml:space="preserve">: </w:t>
      </w:r>
      <w:r w:rsidR="00F71871" w:rsidRPr="007329EB">
        <w:rPr>
          <w:rFonts w:ascii="Book Antiqua" w:hAnsi="Book Antiqua"/>
          <w:b w:val="0"/>
          <w:sz w:val="24"/>
          <w:szCs w:val="24"/>
        </w:rPr>
        <w:t>E</w:t>
      </w:r>
      <w:r w:rsidR="00FA76F2" w:rsidRPr="007329EB">
        <w:rPr>
          <w:rFonts w:ascii="Book Antiqua" w:hAnsi="Book Antiqua"/>
          <w:b w:val="0"/>
          <w:sz w:val="24"/>
          <w:szCs w:val="24"/>
        </w:rPr>
        <w:t>pidermal growth factor receptor</w:t>
      </w:r>
      <w:r>
        <w:rPr>
          <w:rFonts w:ascii="Book Antiqua" w:hAnsi="Book Antiqua"/>
          <w:b w:val="0"/>
          <w:sz w:val="24"/>
          <w:szCs w:val="24"/>
        </w:rPr>
        <w:t>;</w:t>
      </w:r>
      <w:r w:rsidRPr="007F3521">
        <w:rPr>
          <w:rFonts w:ascii="Book Antiqua" w:hAnsi="Book Antiqua"/>
          <w:b w:val="0"/>
          <w:sz w:val="24"/>
          <w:szCs w:val="24"/>
        </w:rPr>
        <w:t xml:space="preserve"> </w:t>
      </w:r>
      <w:r w:rsidRPr="007329EB">
        <w:rPr>
          <w:rFonts w:ascii="Book Antiqua" w:hAnsi="Book Antiqua"/>
          <w:b w:val="0"/>
          <w:sz w:val="24"/>
          <w:szCs w:val="24"/>
        </w:rPr>
        <w:t>PD-L1</w:t>
      </w:r>
      <w:r>
        <w:rPr>
          <w:rFonts w:ascii="Book Antiqua" w:eastAsiaTheme="minorEastAsia" w:hAnsi="Book Antiqua" w:hint="eastAsia"/>
          <w:b w:val="0"/>
          <w:sz w:val="24"/>
          <w:szCs w:val="24"/>
          <w:lang w:eastAsia="zh-CN"/>
        </w:rPr>
        <w:t>:</w:t>
      </w:r>
      <w:r w:rsidR="00F71871" w:rsidRPr="007329EB">
        <w:rPr>
          <w:rFonts w:ascii="Book Antiqua" w:hAnsi="Book Antiqua"/>
          <w:b w:val="0"/>
          <w:sz w:val="24"/>
          <w:szCs w:val="24"/>
        </w:rPr>
        <w:t xml:space="preserve"> Programmed death ligand 1; </w:t>
      </w:r>
      <w:r w:rsidRPr="007329EB">
        <w:rPr>
          <w:rFonts w:ascii="Book Antiqua" w:hAnsi="Book Antiqua"/>
          <w:b w:val="0"/>
          <w:color w:val="222222"/>
          <w:sz w:val="24"/>
          <w:szCs w:val="24"/>
        </w:rPr>
        <w:t>PD-1</w:t>
      </w:r>
      <w:r>
        <w:rPr>
          <w:rFonts w:ascii="Book Antiqua" w:eastAsiaTheme="minorEastAsia" w:hAnsi="Book Antiqua" w:hint="eastAsia"/>
          <w:b w:val="0"/>
          <w:color w:val="222222"/>
          <w:sz w:val="24"/>
          <w:szCs w:val="24"/>
          <w:lang w:eastAsia="zh-CN"/>
        </w:rPr>
        <w:t xml:space="preserve">: </w:t>
      </w:r>
      <w:r w:rsidR="00F71871" w:rsidRPr="007329EB">
        <w:rPr>
          <w:rFonts w:ascii="Book Antiqua" w:hAnsi="Book Antiqua"/>
          <w:b w:val="0"/>
          <w:color w:val="222222"/>
          <w:sz w:val="24"/>
          <w:szCs w:val="24"/>
        </w:rPr>
        <w:t>Programmed cell death protein 1</w:t>
      </w:r>
      <w:r w:rsidR="00F71871" w:rsidRPr="007329EB">
        <w:rPr>
          <w:rFonts w:ascii="Book Antiqua" w:hAnsi="Book Antiqua"/>
          <w:color w:val="222222"/>
          <w:sz w:val="24"/>
          <w:szCs w:val="24"/>
        </w:rPr>
        <w:t xml:space="preserve">; </w:t>
      </w:r>
      <w:r w:rsidRPr="007329EB">
        <w:rPr>
          <w:rFonts w:ascii="Book Antiqua" w:hAnsi="Book Antiqua"/>
          <w:b w:val="0"/>
          <w:sz w:val="24"/>
          <w:szCs w:val="24"/>
        </w:rPr>
        <w:t>CTLA-4</w:t>
      </w:r>
      <w:r>
        <w:rPr>
          <w:rFonts w:ascii="Book Antiqua" w:eastAsiaTheme="minorEastAsia" w:hAnsi="Book Antiqua" w:hint="eastAsia"/>
          <w:b w:val="0"/>
          <w:sz w:val="24"/>
          <w:szCs w:val="24"/>
          <w:lang w:eastAsia="zh-CN"/>
        </w:rPr>
        <w:t xml:space="preserve">: </w:t>
      </w:r>
      <w:r w:rsidR="00F71871" w:rsidRPr="007329EB">
        <w:rPr>
          <w:rFonts w:ascii="Book Antiqua" w:hAnsi="Book Antiqua"/>
          <w:b w:val="0"/>
          <w:sz w:val="24"/>
          <w:szCs w:val="24"/>
        </w:rPr>
        <w:t xml:space="preserve">Cytotoxic T-lymphocyte-associated antigen 4; </w:t>
      </w:r>
      <w:r w:rsidRPr="007329EB">
        <w:rPr>
          <w:rFonts w:ascii="Book Antiqua" w:hAnsi="Book Antiqua"/>
          <w:b w:val="0"/>
          <w:sz w:val="24"/>
          <w:szCs w:val="24"/>
        </w:rPr>
        <w:t>CLDN18.2</w:t>
      </w:r>
      <w:r>
        <w:rPr>
          <w:rFonts w:ascii="Book Antiqua" w:eastAsiaTheme="minorEastAsia" w:hAnsi="Book Antiqua" w:hint="eastAsia"/>
          <w:b w:val="0"/>
          <w:sz w:val="24"/>
          <w:szCs w:val="24"/>
          <w:lang w:eastAsia="zh-CN"/>
        </w:rPr>
        <w:t xml:space="preserve">: </w:t>
      </w:r>
      <w:r w:rsidR="00F71871" w:rsidRPr="007329EB">
        <w:rPr>
          <w:rFonts w:ascii="Book Antiqua" w:hAnsi="Book Antiqua"/>
          <w:b w:val="0"/>
          <w:sz w:val="24"/>
          <w:szCs w:val="24"/>
        </w:rPr>
        <w:t xml:space="preserve">Claudine-18.2; </w:t>
      </w:r>
      <w:r w:rsidRPr="007329EB">
        <w:rPr>
          <w:rFonts w:ascii="Book Antiqua" w:hAnsi="Book Antiqua"/>
          <w:b w:val="0"/>
          <w:sz w:val="24"/>
          <w:szCs w:val="24"/>
        </w:rPr>
        <w:t>VEGFR1-3</w:t>
      </w:r>
      <w:r>
        <w:rPr>
          <w:rFonts w:ascii="Book Antiqua" w:eastAsiaTheme="minorEastAsia" w:hAnsi="Book Antiqua" w:hint="eastAsia"/>
          <w:b w:val="0"/>
          <w:sz w:val="24"/>
          <w:szCs w:val="24"/>
          <w:lang w:eastAsia="zh-CN"/>
        </w:rPr>
        <w:t xml:space="preserve">: </w:t>
      </w:r>
      <w:r w:rsidR="00F71871" w:rsidRPr="007329EB">
        <w:rPr>
          <w:rFonts w:ascii="Book Antiqua" w:hAnsi="Book Antiqua"/>
          <w:b w:val="0"/>
          <w:sz w:val="24"/>
          <w:szCs w:val="24"/>
        </w:rPr>
        <w:t xml:space="preserve">Vascular endothelial growth factor receptor 1-3; </w:t>
      </w:r>
      <w:r w:rsidRPr="007329EB">
        <w:rPr>
          <w:rFonts w:ascii="Book Antiqua" w:hAnsi="Book Antiqua"/>
          <w:b w:val="0"/>
          <w:sz w:val="24"/>
          <w:szCs w:val="24"/>
        </w:rPr>
        <w:t>FGFR</w:t>
      </w:r>
      <w:r>
        <w:rPr>
          <w:rFonts w:ascii="Book Antiqua" w:eastAsiaTheme="minorEastAsia" w:hAnsi="Book Antiqua" w:hint="eastAsia"/>
          <w:b w:val="0"/>
          <w:sz w:val="24"/>
          <w:szCs w:val="24"/>
          <w:lang w:eastAsia="zh-CN"/>
        </w:rPr>
        <w:t xml:space="preserve">: </w:t>
      </w:r>
      <w:r w:rsidR="00F71871" w:rsidRPr="007329EB">
        <w:rPr>
          <w:rFonts w:ascii="Book Antiqua" w:hAnsi="Book Antiqua"/>
          <w:b w:val="0"/>
          <w:sz w:val="24"/>
          <w:szCs w:val="24"/>
        </w:rPr>
        <w:t xml:space="preserve">Fibroblastic growth factor receptor; </w:t>
      </w:r>
      <w:r w:rsidRPr="007329EB">
        <w:rPr>
          <w:rFonts w:ascii="Book Antiqua" w:hAnsi="Book Antiqua"/>
          <w:b w:val="0"/>
          <w:sz w:val="24"/>
          <w:szCs w:val="24"/>
        </w:rPr>
        <w:t>PDGFR-β</w:t>
      </w:r>
      <w:r>
        <w:rPr>
          <w:rFonts w:ascii="Book Antiqua" w:eastAsiaTheme="minorEastAsia" w:hAnsi="Book Antiqua" w:hint="eastAsia"/>
          <w:b w:val="0"/>
          <w:sz w:val="24"/>
          <w:szCs w:val="24"/>
          <w:lang w:eastAsia="zh-CN"/>
        </w:rPr>
        <w:t xml:space="preserve">: </w:t>
      </w:r>
      <w:r w:rsidR="00F71871" w:rsidRPr="007329EB">
        <w:rPr>
          <w:rFonts w:ascii="Book Antiqua" w:hAnsi="Book Antiqua"/>
          <w:b w:val="0"/>
          <w:sz w:val="24"/>
          <w:szCs w:val="24"/>
        </w:rPr>
        <w:t xml:space="preserve">Platelet-derived growth factor receptor beta; </w:t>
      </w:r>
      <w:r w:rsidRPr="007329EB">
        <w:rPr>
          <w:rFonts w:ascii="Book Antiqua" w:hAnsi="Book Antiqua"/>
          <w:b w:val="0"/>
          <w:sz w:val="24"/>
          <w:szCs w:val="24"/>
        </w:rPr>
        <w:t>RAF</w:t>
      </w:r>
      <w:r>
        <w:rPr>
          <w:rFonts w:ascii="Book Antiqua" w:eastAsiaTheme="minorEastAsia" w:hAnsi="Book Antiqua" w:hint="eastAsia"/>
          <w:b w:val="0"/>
          <w:sz w:val="24"/>
          <w:szCs w:val="24"/>
          <w:lang w:eastAsia="zh-CN"/>
        </w:rPr>
        <w:t>:</w:t>
      </w:r>
      <w:r w:rsidRPr="007329EB">
        <w:rPr>
          <w:rFonts w:ascii="Book Antiqua" w:hAnsi="Book Antiqua"/>
          <w:sz w:val="24"/>
          <w:szCs w:val="24"/>
        </w:rPr>
        <w:t xml:space="preserve"> </w:t>
      </w:r>
      <w:hyperlink r:id="rId9" w:history="1">
        <w:r w:rsidRPr="007329EB">
          <w:rPr>
            <w:rStyle w:val="a7"/>
            <w:rFonts w:ascii="Book Antiqua" w:hAnsi="Book Antiqua"/>
            <w:b w:val="0"/>
            <w:color w:val="auto"/>
            <w:sz w:val="24"/>
            <w:szCs w:val="24"/>
            <w:u w:val="none"/>
          </w:rPr>
          <w:t>S</w:t>
        </w:r>
        <w:r w:rsidR="00F71871" w:rsidRPr="007329EB">
          <w:rPr>
            <w:rStyle w:val="a7"/>
            <w:rFonts w:ascii="Book Antiqua" w:hAnsi="Book Antiqua"/>
            <w:b w:val="0"/>
            <w:color w:val="auto"/>
            <w:sz w:val="24"/>
            <w:szCs w:val="24"/>
            <w:u w:val="none"/>
          </w:rPr>
          <w:t>erine/threonine-specific protein kinases</w:t>
        </w:r>
      </w:hyperlink>
      <w:r w:rsidR="00F71871" w:rsidRPr="007329EB">
        <w:rPr>
          <w:rFonts w:ascii="Book Antiqua" w:hAnsi="Book Antiqua"/>
          <w:b w:val="0"/>
          <w:sz w:val="24"/>
          <w:szCs w:val="24"/>
        </w:rPr>
        <w:t xml:space="preserve"> RAF; </w:t>
      </w:r>
      <w:r w:rsidR="004C6E08" w:rsidRPr="007329EB">
        <w:rPr>
          <w:rFonts w:ascii="Book Antiqua" w:hAnsi="Book Antiqua"/>
          <w:b w:val="0"/>
          <w:sz w:val="24"/>
          <w:szCs w:val="24"/>
        </w:rPr>
        <w:t>RET</w:t>
      </w:r>
      <w:r w:rsidR="004C6E08">
        <w:rPr>
          <w:rFonts w:ascii="Book Antiqua" w:eastAsiaTheme="minorEastAsia" w:hAnsi="Book Antiqua" w:hint="eastAsia"/>
          <w:b w:val="0"/>
          <w:sz w:val="24"/>
          <w:szCs w:val="24"/>
          <w:lang w:eastAsia="zh-CN"/>
        </w:rPr>
        <w:t>:</w:t>
      </w:r>
      <w:r w:rsidR="004C6E08" w:rsidRPr="007329EB">
        <w:rPr>
          <w:rFonts w:ascii="Book Antiqua" w:hAnsi="Book Antiqua"/>
          <w:b w:val="0"/>
          <w:color w:val="222222"/>
          <w:sz w:val="24"/>
          <w:szCs w:val="24"/>
        </w:rPr>
        <w:t xml:space="preserve"> </w:t>
      </w:r>
      <w:r w:rsidR="00F71871" w:rsidRPr="007329EB">
        <w:rPr>
          <w:rFonts w:ascii="Book Antiqua" w:hAnsi="Book Antiqua"/>
          <w:b w:val="0"/>
          <w:color w:val="222222"/>
          <w:sz w:val="24"/>
          <w:szCs w:val="24"/>
        </w:rPr>
        <w:t>Rearranged during transfection</w:t>
      </w:r>
      <w:r w:rsidR="00F71871" w:rsidRPr="007329EB">
        <w:rPr>
          <w:rFonts w:ascii="Book Antiqua" w:hAnsi="Book Antiqua"/>
          <w:b w:val="0"/>
          <w:sz w:val="24"/>
          <w:szCs w:val="24"/>
        </w:rPr>
        <w:t xml:space="preserve">; </w:t>
      </w:r>
      <w:r w:rsidR="004C6E08" w:rsidRPr="007329EB">
        <w:rPr>
          <w:rFonts w:ascii="Book Antiqua" w:hAnsi="Book Antiqua"/>
          <w:b w:val="0"/>
          <w:sz w:val="24"/>
          <w:szCs w:val="24"/>
        </w:rPr>
        <w:t>KIT</w:t>
      </w:r>
      <w:r w:rsidR="004C6E08">
        <w:rPr>
          <w:rFonts w:ascii="Book Antiqua" w:eastAsiaTheme="minorEastAsia" w:hAnsi="Book Antiqua" w:hint="eastAsia"/>
          <w:b w:val="0"/>
          <w:sz w:val="24"/>
          <w:szCs w:val="24"/>
          <w:lang w:eastAsia="zh-CN"/>
        </w:rPr>
        <w:t>:</w:t>
      </w:r>
      <w:r w:rsidR="004C6E08" w:rsidRPr="007329EB">
        <w:rPr>
          <w:rFonts w:ascii="Book Antiqua" w:hAnsi="Book Antiqua"/>
          <w:b w:val="0"/>
          <w:color w:val="222222"/>
          <w:sz w:val="24"/>
          <w:szCs w:val="24"/>
        </w:rPr>
        <w:t xml:space="preserve"> T</w:t>
      </w:r>
      <w:r w:rsidR="00F71871" w:rsidRPr="007329EB">
        <w:rPr>
          <w:rFonts w:ascii="Book Antiqua" w:hAnsi="Book Antiqua"/>
          <w:b w:val="0"/>
          <w:color w:val="222222"/>
          <w:sz w:val="24"/>
          <w:szCs w:val="24"/>
        </w:rPr>
        <w:t>yrosine-protein kinase Kit</w:t>
      </w:r>
      <w:r w:rsidR="00F71871" w:rsidRPr="007329EB">
        <w:rPr>
          <w:rFonts w:ascii="Book Antiqua" w:hAnsi="Book Antiqua"/>
          <w:b w:val="0"/>
          <w:sz w:val="24"/>
          <w:szCs w:val="24"/>
        </w:rPr>
        <w:t>.</w:t>
      </w:r>
    </w:p>
    <w:p w14:paraId="28B4B0BF" w14:textId="54C3623B" w:rsidR="00102C4E" w:rsidRPr="004C6E08" w:rsidRDefault="00102C4E" w:rsidP="00A51ECE">
      <w:pPr>
        <w:spacing w:after="0" w:line="360" w:lineRule="auto"/>
        <w:jc w:val="both"/>
        <w:rPr>
          <w:rFonts w:ascii="Book Antiqua" w:eastAsia="Times New Roman" w:hAnsi="Book Antiqua" w:cs="Times New Roman"/>
          <w:b/>
          <w:sz w:val="24"/>
          <w:szCs w:val="24"/>
          <w:lang w:val="en-US" w:eastAsia="it-IT"/>
        </w:rPr>
      </w:pPr>
    </w:p>
    <w:p w14:paraId="024F31D0" w14:textId="77777777" w:rsidR="002217F2" w:rsidRPr="007329EB" w:rsidRDefault="002217F2" w:rsidP="00A51ECE">
      <w:pPr>
        <w:spacing w:after="0" w:line="360" w:lineRule="auto"/>
        <w:jc w:val="both"/>
        <w:rPr>
          <w:rFonts w:ascii="Book Antiqua" w:eastAsia="Times New Roman" w:hAnsi="Book Antiqua" w:cs="Times New Roman"/>
          <w:sz w:val="24"/>
          <w:szCs w:val="24"/>
          <w:lang w:eastAsia="it-IT"/>
        </w:rPr>
      </w:pPr>
    </w:p>
    <w:p w14:paraId="6BBF0BF9" w14:textId="77777777" w:rsidR="002217F2" w:rsidRPr="007329EB" w:rsidRDefault="002217F2" w:rsidP="00536564">
      <w:pPr>
        <w:spacing w:after="0" w:line="360" w:lineRule="auto"/>
        <w:jc w:val="both"/>
        <w:rPr>
          <w:rFonts w:ascii="Book Antiqua" w:eastAsia="Times New Roman" w:hAnsi="Book Antiqua" w:cs="Times New Roman"/>
          <w:sz w:val="24"/>
          <w:szCs w:val="24"/>
          <w:lang w:eastAsia="it-IT"/>
        </w:rPr>
      </w:pPr>
    </w:p>
    <w:p w14:paraId="4CF8DD50" w14:textId="77777777" w:rsidR="002217F2" w:rsidRPr="007329EB" w:rsidRDefault="002217F2" w:rsidP="00536564">
      <w:pPr>
        <w:spacing w:after="0" w:line="360" w:lineRule="auto"/>
        <w:jc w:val="both"/>
        <w:rPr>
          <w:rFonts w:ascii="Book Antiqua" w:eastAsia="Times New Roman" w:hAnsi="Book Antiqua" w:cs="Times New Roman"/>
          <w:sz w:val="24"/>
          <w:szCs w:val="24"/>
          <w:lang w:eastAsia="it-IT"/>
        </w:rPr>
        <w:sectPr w:rsidR="002217F2" w:rsidRPr="007329EB" w:rsidSect="00102C4E">
          <w:pgSz w:w="16838" w:h="11906" w:orient="landscape"/>
          <w:pgMar w:top="1411" w:right="1138" w:bottom="1138" w:left="1411" w:header="706" w:footer="706" w:gutter="0"/>
          <w:cols w:space="708"/>
          <w:docGrid w:linePitch="360"/>
        </w:sectPr>
      </w:pPr>
    </w:p>
    <w:p w14:paraId="5AD657F9" w14:textId="50DEAA7A" w:rsidR="00AE6137" w:rsidRPr="007329EB" w:rsidRDefault="00AE6137" w:rsidP="00536564">
      <w:pPr>
        <w:spacing w:after="0" w:line="360" w:lineRule="auto"/>
        <w:jc w:val="both"/>
        <w:rPr>
          <w:rFonts w:ascii="Book Antiqua" w:eastAsia="Times New Roman" w:hAnsi="Book Antiqua" w:cs="Times New Roman"/>
          <w:b/>
          <w:sz w:val="24"/>
          <w:szCs w:val="24"/>
          <w:lang w:eastAsia="it-IT"/>
        </w:rPr>
      </w:pPr>
      <w:r w:rsidRPr="007329EB">
        <w:rPr>
          <w:rFonts w:ascii="Book Antiqua" w:eastAsia="Times New Roman" w:hAnsi="Book Antiqua" w:cs="Times New Roman"/>
          <w:b/>
          <w:noProof/>
          <w:sz w:val="24"/>
          <w:szCs w:val="24"/>
          <w:lang w:val="en-US" w:eastAsia="zh-CN"/>
        </w:rPr>
        <w:lastRenderedPageBreak/>
        <w:drawing>
          <wp:inline distT="0" distB="0" distL="0" distR="0" wp14:anchorId="34284C50" wp14:editId="1E6CD972">
            <wp:extent cx="3057525" cy="4162425"/>
            <wp:effectExtent l="0" t="0" r="9525" b="9525"/>
            <wp:docPr id="1" name="Picture 1" descr="C:\Users\Matteo\AppData\Local\Microsoft\Windows\INetCache\Content.Word\5031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eo\AppData\Local\Microsoft\Windows\INetCache\Content.Word\50317-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4162425"/>
                    </a:xfrm>
                    <a:prstGeom prst="rect">
                      <a:avLst/>
                    </a:prstGeom>
                    <a:noFill/>
                    <a:ln>
                      <a:noFill/>
                    </a:ln>
                  </pic:spPr>
                </pic:pic>
              </a:graphicData>
            </a:graphic>
          </wp:inline>
        </w:drawing>
      </w:r>
    </w:p>
    <w:p w14:paraId="002F765D" w14:textId="55C76F2F" w:rsidR="00A51ECE" w:rsidRPr="00427D53" w:rsidRDefault="00A51ECE" w:rsidP="00536564">
      <w:pPr>
        <w:spacing w:after="0" w:line="360" w:lineRule="auto"/>
        <w:jc w:val="both"/>
        <w:rPr>
          <w:rFonts w:ascii="Book Antiqua" w:hAnsi="Book Antiqua" w:cs="Times New Roman"/>
          <w:b/>
          <w:sz w:val="24"/>
          <w:szCs w:val="24"/>
          <w:lang w:val="en-US" w:eastAsia="zh-CN"/>
        </w:rPr>
      </w:pPr>
      <w:r>
        <w:rPr>
          <w:rFonts w:ascii="Book Antiqua" w:eastAsia="Times New Roman" w:hAnsi="Book Antiqua" w:cs="Times New Roman"/>
          <w:b/>
          <w:sz w:val="24"/>
          <w:szCs w:val="24"/>
          <w:lang w:val="en-US" w:eastAsia="it-IT"/>
        </w:rPr>
        <w:t>Figure 1</w:t>
      </w:r>
      <w:r w:rsidR="00AE6137" w:rsidRPr="007329EB">
        <w:rPr>
          <w:rFonts w:ascii="Book Antiqua" w:eastAsia="Times New Roman" w:hAnsi="Book Antiqua" w:cs="Times New Roman"/>
          <w:b/>
          <w:sz w:val="24"/>
          <w:szCs w:val="24"/>
          <w:lang w:val="en-US" w:eastAsia="it-IT"/>
        </w:rPr>
        <w:t xml:space="preserve"> </w:t>
      </w:r>
      <w:r w:rsidR="003D578B" w:rsidRPr="003D578B">
        <w:rPr>
          <w:rFonts w:ascii="Book Antiqua" w:eastAsia="Times New Roman" w:hAnsi="Book Antiqua" w:cs="Times New Roman"/>
          <w:b/>
          <w:sz w:val="24"/>
          <w:szCs w:val="24"/>
          <w:lang w:val="en-US" w:eastAsia="it-IT"/>
        </w:rPr>
        <w:t xml:space="preserve">The </w:t>
      </w:r>
      <w:r w:rsidR="001A1DAA" w:rsidRPr="003D578B">
        <w:rPr>
          <w:rFonts w:ascii="Book Antiqua" w:eastAsia="Times New Roman" w:hAnsi="Book Antiqua" w:cs="Times New Roman"/>
          <w:b/>
          <w:sz w:val="24"/>
          <w:szCs w:val="24"/>
          <w:lang w:val="en-US" w:eastAsia="it-IT"/>
        </w:rPr>
        <w:t>c</w:t>
      </w:r>
      <w:r w:rsidR="003D578B" w:rsidRPr="003D578B">
        <w:rPr>
          <w:rFonts w:ascii="Book Antiqua" w:eastAsia="Times New Roman" w:hAnsi="Book Antiqua" w:cs="Times New Roman"/>
          <w:b/>
          <w:sz w:val="24"/>
          <w:szCs w:val="24"/>
          <w:lang w:val="en-US" w:eastAsia="it-IT"/>
        </w:rPr>
        <w:t xml:space="preserve">ancer </w:t>
      </w:r>
      <w:r w:rsidR="001A1DAA" w:rsidRPr="003D578B">
        <w:rPr>
          <w:rFonts w:ascii="Book Antiqua" w:eastAsia="Times New Roman" w:hAnsi="Book Antiqua" w:cs="Times New Roman"/>
          <w:b/>
          <w:sz w:val="24"/>
          <w:szCs w:val="24"/>
          <w:lang w:val="en-US" w:eastAsia="it-IT"/>
        </w:rPr>
        <w:t>g</w:t>
      </w:r>
      <w:r w:rsidR="003D578B" w:rsidRPr="003D578B">
        <w:rPr>
          <w:rFonts w:ascii="Book Antiqua" w:eastAsia="Times New Roman" w:hAnsi="Book Antiqua" w:cs="Times New Roman"/>
          <w:b/>
          <w:sz w:val="24"/>
          <w:szCs w:val="24"/>
          <w:lang w:val="en-US" w:eastAsia="it-IT"/>
        </w:rPr>
        <w:t xml:space="preserve">enome </w:t>
      </w:r>
      <w:r w:rsidR="001A1DAA" w:rsidRPr="003D578B">
        <w:rPr>
          <w:rFonts w:ascii="Book Antiqua" w:eastAsia="Times New Roman" w:hAnsi="Book Antiqua" w:cs="Times New Roman"/>
          <w:b/>
          <w:sz w:val="24"/>
          <w:szCs w:val="24"/>
          <w:lang w:val="en-US" w:eastAsia="it-IT"/>
        </w:rPr>
        <w:t>a</w:t>
      </w:r>
      <w:r w:rsidR="003D578B" w:rsidRPr="003D578B">
        <w:rPr>
          <w:rFonts w:ascii="Book Antiqua" w:eastAsia="Times New Roman" w:hAnsi="Book Antiqua" w:cs="Times New Roman"/>
          <w:b/>
          <w:sz w:val="24"/>
          <w:szCs w:val="24"/>
          <w:lang w:val="en-US" w:eastAsia="it-IT"/>
        </w:rPr>
        <w:t>tlas</w:t>
      </w:r>
      <w:r w:rsidR="00AE6137" w:rsidRPr="007329EB">
        <w:rPr>
          <w:rFonts w:ascii="Book Antiqua" w:eastAsia="Times New Roman" w:hAnsi="Book Antiqua" w:cs="Times New Roman"/>
          <w:b/>
          <w:sz w:val="24"/>
          <w:szCs w:val="24"/>
          <w:lang w:val="en-US" w:eastAsia="it-IT"/>
        </w:rPr>
        <w:t xml:space="preserve"> and</w:t>
      </w:r>
      <w:r w:rsidR="006A6162" w:rsidRPr="007329EB">
        <w:rPr>
          <w:rFonts w:ascii="Book Antiqua" w:eastAsia="Times New Roman" w:hAnsi="Book Antiqua" w:cs="Times New Roman"/>
          <w:b/>
          <w:sz w:val="24"/>
          <w:szCs w:val="24"/>
          <w:lang w:val="en-US" w:eastAsia="it-IT"/>
        </w:rPr>
        <w:t xml:space="preserve"> </w:t>
      </w:r>
      <w:r w:rsidR="003D578B" w:rsidRPr="003D578B">
        <w:rPr>
          <w:rFonts w:ascii="Book Antiqua" w:eastAsia="Times New Roman" w:hAnsi="Book Antiqua" w:cs="Times New Roman"/>
          <w:b/>
          <w:sz w:val="24"/>
          <w:szCs w:val="24"/>
          <w:lang w:val="en-US" w:eastAsia="it-IT"/>
        </w:rPr>
        <w:t xml:space="preserve">the </w:t>
      </w:r>
      <w:r w:rsidR="001A1DAA" w:rsidRPr="003D578B">
        <w:rPr>
          <w:rFonts w:ascii="Book Antiqua" w:eastAsia="Times New Roman" w:hAnsi="Book Antiqua" w:cs="Times New Roman"/>
          <w:b/>
          <w:sz w:val="24"/>
          <w:szCs w:val="24"/>
          <w:lang w:val="en-US" w:eastAsia="it-IT"/>
        </w:rPr>
        <w:t>A</w:t>
      </w:r>
      <w:r w:rsidR="003D578B" w:rsidRPr="003D578B">
        <w:rPr>
          <w:rFonts w:ascii="Book Antiqua" w:eastAsia="Times New Roman" w:hAnsi="Book Antiqua" w:cs="Times New Roman"/>
          <w:b/>
          <w:sz w:val="24"/>
          <w:szCs w:val="24"/>
          <w:lang w:val="en-US" w:eastAsia="it-IT"/>
        </w:rPr>
        <w:t xml:space="preserve">sian </w:t>
      </w:r>
      <w:r w:rsidR="001A1DAA" w:rsidRPr="003D578B">
        <w:rPr>
          <w:rFonts w:ascii="Book Antiqua" w:eastAsia="Times New Roman" w:hAnsi="Book Antiqua" w:cs="Times New Roman"/>
          <w:b/>
          <w:sz w:val="24"/>
          <w:szCs w:val="24"/>
          <w:lang w:val="en-US" w:eastAsia="it-IT"/>
        </w:rPr>
        <w:t>c</w:t>
      </w:r>
      <w:r w:rsidR="003D578B" w:rsidRPr="003D578B">
        <w:rPr>
          <w:rFonts w:ascii="Book Antiqua" w:eastAsia="Times New Roman" w:hAnsi="Book Antiqua" w:cs="Times New Roman"/>
          <w:b/>
          <w:sz w:val="24"/>
          <w:szCs w:val="24"/>
          <w:lang w:val="en-US" w:eastAsia="it-IT"/>
        </w:rPr>
        <w:t xml:space="preserve">ancer </w:t>
      </w:r>
      <w:r w:rsidR="001A1DAA" w:rsidRPr="003D578B">
        <w:rPr>
          <w:rFonts w:ascii="Book Antiqua" w:eastAsia="Times New Roman" w:hAnsi="Book Antiqua" w:cs="Times New Roman"/>
          <w:b/>
          <w:sz w:val="24"/>
          <w:szCs w:val="24"/>
          <w:lang w:val="en-US" w:eastAsia="it-IT"/>
        </w:rPr>
        <w:t>r</w:t>
      </w:r>
      <w:r w:rsidR="003D578B" w:rsidRPr="003D578B">
        <w:rPr>
          <w:rFonts w:ascii="Book Antiqua" w:eastAsia="Times New Roman" w:hAnsi="Book Antiqua" w:cs="Times New Roman"/>
          <w:b/>
          <w:sz w:val="24"/>
          <w:szCs w:val="24"/>
          <w:lang w:val="en-US" w:eastAsia="it-IT"/>
        </w:rPr>
        <w:t xml:space="preserve">esearch </w:t>
      </w:r>
      <w:r w:rsidR="001A1DAA" w:rsidRPr="003D578B">
        <w:rPr>
          <w:rFonts w:ascii="Book Antiqua" w:eastAsia="Times New Roman" w:hAnsi="Book Antiqua" w:cs="Times New Roman"/>
          <w:b/>
          <w:sz w:val="24"/>
          <w:szCs w:val="24"/>
          <w:lang w:val="en-US" w:eastAsia="it-IT"/>
        </w:rPr>
        <w:t>g</w:t>
      </w:r>
      <w:r w:rsidR="003D578B" w:rsidRPr="003D578B">
        <w:rPr>
          <w:rFonts w:ascii="Book Antiqua" w:eastAsia="Times New Roman" w:hAnsi="Book Antiqua" w:cs="Times New Roman"/>
          <w:b/>
          <w:sz w:val="24"/>
          <w:szCs w:val="24"/>
          <w:lang w:val="en-US" w:eastAsia="it-IT"/>
        </w:rPr>
        <w:t>roup</w:t>
      </w:r>
      <w:r w:rsidR="00AE6137" w:rsidRPr="007329EB">
        <w:rPr>
          <w:rFonts w:ascii="Book Antiqua" w:eastAsia="Times New Roman" w:hAnsi="Book Antiqua" w:cs="Times New Roman"/>
          <w:b/>
          <w:sz w:val="24"/>
          <w:szCs w:val="24"/>
          <w:lang w:val="en-US" w:eastAsia="it-IT"/>
        </w:rPr>
        <w:t xml:space="preserve"> molecular classification of gastric cancer.</w:t>
      </w:r>
      <w:r w:rsidR="003D578B">
        <w:rPr>
          <w:rFonts w:ascii="Book Antiqua" w:hAnsi="Book Antiqua" w:cs="Times New Roman" w:hint="eastAsia"/>
          <w:b/>
          <w:sz w:val="24"/>
          <w:szCs w:val="24"/>
          <w:lang w:val="en-US" w:eastAsia="zh-CN"/>
        </w:rPr>
        <w:t xml:space="preserve"> </w:t>
      </w:r>
      <w:r w:rsidR="003D578B" w:rsidRPr="003D578B">
        <w:rPr>
          <w:rFonts w:ascii="Book Antiqua" w:hAnsi="Book Antiqua" w:cs="Times New Roman" w:hint="eastAsia"/>
          <w:sz w:val="24"/>
          <w:szCs w:val="24"/>
          <w:lang w:val="en-US" w:eastAsia="zh-CN"/>
        </w:rPr>
        <w:t xml:space="preserve">EBV: </w:t>
      </w:r>
      <w:r w:rsidR="003D578B" w:rsidRPr="007329EB">
        <w:rPr>
          <w:rFonts w:ascii="Book Antiqua" w:eastAsia="Times New Roman" w:hAnsi="Book Antiqua" w:cs="Times New Roman"/>
          <w:color w:val="000000"/>
          <w:sz w:val="24"/>
          <w:szCs w:val="24"/>
          <w:lang w:val="en-US" w:eastAsia="it-IT"/>
        </w:rPr>
        <w:t>Epstein-Barr</w:t>
      </w:r>
      <w:r w:rsidR="003D578B" w:rsidRPr="003D578B">
        <w:rPr>
          <w:rFonts w:ascii="Book Antiqua" w:hAnsi="Book Antiqua" w:cs="Times New Roman" w:hint="eastAsia"/>
          <w:sz w:val="24"/>
          <w:szCs w:val="24"/>
          <w:lang w:val="en-US" w:eastAsia="zh-CN"/>
        </w:rPr>
        <w:t xml:space="preserve">; CIN: </w:t>
      </w:r>
      <w:r w:rsidR="003D578B" w:rsidRPr="007329EB">
        <w:rPr>
          <w:rFonts w:ascii="Book Antiqua" w:eastAsia="Times New Roman" w:hAnsi="Book Antiqua" w:cs="Times New Roman"/>
          <w:color w:val="000000"/>
          <w:sz w:val="24"/>
          <w:szCs w:val="24"/>
          <w:lang w:val="en-US" w:eastAsia="it-IT"/>
        </w:rPr>
        <w:t>Chromosomal instability</w:t>
      </w:r>
      <w:r w:rsidR="003D578B" w:rsidRPr="003D578B">
        <w:rPr>
          <w:rFonts w:ascii="Book Antiqua" w:hAnsi="Book Antiqua" w:cs="Times New Roman" w:hint="eastAsia"/>
          <w:sz w:val="24"/>
          <w:szCs w:val="24"/>
          <w:lang w:val="en-US" w:eastAsia="zh-CN"/>
        </w:rPr>
        <w:t xml:space="preserve">; MSI: </w:t>
      </w:r>
      <w:r w:rsidR="003D578B" w:rsidRPr="007329EB">
        <w:rPr>
          <w:rFonts w:ascii="Book Antiqua" w:eastAsia="Times New Roman" w:hAnsi="Book Antiqua" w:cs="Times New Roman"/>
          <w:color w:val="000000"/>
          <w:sz w:val="24"/>
          <w:szCs w:val="24"/>
          <w:lang w:val="en-US" w:eastAsia="it-IT"/>
        </w:rPr>
        <w:t>Microsatellite instability</w:t>
      </w:r>
      <w:r w:rsidR="003D578B" w:rsidRPr="003D578B">
        <w:rPr>
          <w:rFonts w:ascii="Book Antiqua" w:hAnsi="Book Antiqua" w:cs="Times New Roman" w:hint="eastAsia"/>
          <w:sz w:val="24"/>
          <w:szCs w:val="24"/>
          <w:lang w:val="en-US" w:eastAsia="zh-CN"/>
        </w:rPr>
        <w:t>;</w:t>
      </w:r>
      <w:r w:rsidR="003D578B">
        <w:rPr>
          <w:rFonts w:ascii="Book Antiqua" w:hAnsi="Book Antiqua" w:cs="Times New Roman" w:hint="eastAsia"/>
          <w:sz w:val="24"/>
          <w:szCs w:val="24"/>
          <w:lang w:val="en-US" w:eastAsia="zh-CN"/>
        </w:rPr>
        <w:t xml:space="preserve"> </w:t>
      </w:r>
      <w:r w:rsidR="003D578B" w:rsidRPr="003D578B">
        <w:rPr>
          <w:rFonts w:ascii="Book Antiqua" w:hAnsi="Book Antiqua" w:cs="Times New Roman" w:hint="eastAsia"/>
          <w:sz w:val="24"/>
          <w:szCs w:val="24"/>
          <w:lang w:val="en-US" w:eastAsia="zh-CN"/>
        </w:rPr>
        <w:t>GS:</w:t>
      </w:r>
      <w:r w:rsidR="003D578B">
        <w:rPr>
          <w:rFonts w:ascii="Book Antiqua" w:hAnsi="Book Antiqua" w:cs="Times New Roman" w:hint="eastAsia"/>
          <w:sz w:val="24"/>
          <w:szCs w:val="24"/>
          <w:lang w:val="en-US" w:eastAsia="zh-CN"/>
        </w:rPr>
        <w:t xml:space="preserve"> </w:t>
      </w:r>
      <w:r w:rsidR="003D578B" w:rsidRPr="007329EB">
        <w:rPr>
          <w:rFonts w:ascii="Book Antiqua" w:eastAsia="Times New Roman" w:hAnsi="Book Antiqua" w:cs="Times New Roman"/>
          <w:color w:val="000000"/>
          <w:sz w:val="24"/>
          <w:szCs w:val="24"/>
          <w:lang w:val="en-US" w:eastAsia="it-IT"/>
        </w:rPr>
        <w:t>Genomically stable tumours</w:t>
      </w:r>
      <w:r w:rsidR="003D578B" w:rsidRPr="003D578B">
        <w:rPr>
          <w:rFonts w:ascii="Book Antiqua" w:hAnsi="Book Antiqua" w:cs="Times New Roman" w:hint="eastAsia"/>
          <w:sz w:val="24"/>
          <w:szCs w:val="24"/>
          <w:lang w:val="en-US" w:eastAsia="zh-CN"/>
        </w:rPr>
        <w:t>;</w:t>
      </w:r>
      <w:r w:rsidR="003D578B">
        <w:rPr>
          <w:rFonts w:ascii="Book Antiqua" w:hAnsi="Book Antiqua" w:cs="Times New Roman" w:hint="eastAsia"/>
          <w:sz w:val="24"/>
          <w:szCs w:val="24"/>
          <w:lang w:val="en-US" w:eastAsia="zh-CN"/>
        </w:rPr>
        <w:t xml:space="preserve"> </w:t>
      </w:r>
      <w:r w:rsidR="003D578B" w:rsidRPr="003D578B">
        <w:rPr>
          <w:rFonts w:ascii="Book Antiqua" w:hAnsi="Book Antiqua" w:cs="Times New Roman" w:hint="eastAsia"/>
          <w:sz w:val="24"/>
          <w:szCs w:val="24"/>
          <w:lang w:val="en-US" w:eastAsia="zh-CN"/>
        </w:rPr>
        <w:t>MSS/</w:t>
      </w:r>
      <w:r w:rsidR="003D578B">
        <w:rPr>
          <w:rFonts w:ascii="Book Antiqua" w:hAnsi="Book Antiqua" w:cs="Times New Roman" w:hint="eastAsia"/>
          <w:sz w:val="24"/>
          <w:szCs w:val="24"/>
          <w:lang w:val="en-US" w:eastAsia="zh-CN"/>
        </w:rPr>
        <w:t>EMT:</w:t>
      </w:r>
      <w:r w:rsidR="003D578B" w:rsidRPr="003D578B">
        <w:rPr>
          <w:rFonts w:ascii="Book Antiqua" w:eastAsia="Times New Roman" w:hAnsi="Book Antiqua" w:cs="Times New Roman"/>
          <w:color w:val="000000"/>
          <w:sz w:val="24"/>
          <w:szCs w:val="24"/>
          <w:lang w:val="en-US" w:eastAsia="it-IT"/>
        </w:rPr>
        <w:t xml:space="preserve"> </w:t>
      </w:r>
      <w:r w:rsidR="003D578B" w:rsidRPr="007329EB">
        <w:rPr>
          <w:rFonts w:ascii="Book Antiqua" w:eastAsia="Times New Roman" w:hAnsi="Book Antiqua" w:cs="Times New Roman"/>
          <w:color w:val="000000"/>
          <w:sz w:val="24"/>
          <w:szCs w:val="24"/>
          <w:lang w:val="en-US" w:eastAsia="it-IT"/>
        </w:rPr>
        <w:t>Microsatellite unstable type,</w:t>
      </w:r>
      <w:r w:rsidR="003D578B" w:rsidRPr="007329EB">
        <w:rPr>
          <w:rFonts w:ascii="Book Antiqua" w:eastAsia="Times New Roman" w:hAnsi="Book Antiqua" w:cs="Times New Roman"/>
          <w:i/>
          <w:iCs/>
          <w:color w:val="000000"/>
          <w:sz w:val="24"/>
          <w:szCs w:val="24"/>
          <w:lang w:val="en-US" w:eastAsia="it-IT"/>
        </w:rPr>
        <w:t xml:space="preserve"> </w:t>
      </w:r>
      <w:r w:rsidR="003D578B" w:rsidRPr="007329EB">
        <w:rPr>
          <w:rFonts w:ascii="Book Antiqua" w:eastAsia="Times New Roman" w:hAnsi="Book Antiqua" w:cs="Times New Roman"/>
          <w:color w:val="000000"/>
          <w:sz w:val="24"/>
          <w:szCs w:val="24"/>
          <w:lang w:val="en-US" w:eastAsia="it-IT"/>
        </w:rPr>
        <w:t>epithelial to mesenchymal-like type</w:t>
      </w:r>
      <w:r w:rsidR="003D578B">
        <w:rPr>
          <w:rFonts w:ascii="Book Antiqua" w:hAnsi="Book Antiqua" w:cs="Times New Roman" w:hint="eastAsia"/>
          <w:sz w:val="24"/>
          <w:szCs w:val="24"/>
          <w:lang w:val="en-US" w:eastAsia="zh-CN"/>
        </w:rPr>
        <w:t>.</w:t>
      </w:r>
    </w:p>
    <w:sectPr w:rsidR="00A51ECE" w:rsidRPr="00427D53" w:rsidSect="00102C4E">
      <w:pgSz w:w="11906" w:h="16838"/>
      <w:pgMar w:top="1411" w:right="1411"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E688" w14:textId="77777777" w:rsidR="008851E6" w:rsidRDefault="008851E6" w:rsidP="006C78A1">
      <w:pPr>
        <w:spacing w:after="0" w:line="240" w:lineRule="auto"/>
      </w:pPr>
      <w:r>
        <w:separator/>
      </w:r>
    </w:p>
  </w:endnote>
  <w:endnote w:type="continuationSeparator" w:id="0">
    <w:p w14:paraId="49441C0C" w14:textId="77777777" w:rsidR="008851E6" w:rsidRDefault="008851E6" w:rsidP="006C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3B38" w14:textId="77777777" w:rsidR="008851E6" w:rsidRDefault="008851E6" w:rsidP="006C78A1">
      <w:pPr>
        <w:spacing w:after="0" w:line="240" w:lineRule="auto"/>
      </w:pPr>
      <w:r>
        <w:separator/>
      </w:r>
    </w:p>
  </w:footnote>
  <w:footnote w:type="continuationSeparator" w:id="0">
    <w:p w14:paraId="31B7151A" w14:textId="77777777" w:rsidR="008851E6" w:rsidRDefault="008851E6" w:rsidP="006C7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7CD"/>
    <w:multiLevelType w:val="hybridMultilevel"/>
    <w:tmpl w:val="CC649DE8"/>
    <w:lvl w:ilvl="0" w:tplc="CEA8AA32">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C01B5"/>
    <w:multiLevelType w:val="hybridMultilevel"/>
    <w:tmpl w:val="3F3E9E28"/>
    <w:lvl w:ilvl="0" w:tplc="D130A868">
      <w:numFmt w:val="bullet"/>
      <w:lvlText w:val="-"/>
      <w:lvlJc w:val="left"/>
      <w:pPr>
        <w:ind w:left="1080" w:hanging="360"/>
      </w:pPr>
      <w:rPr>
        <w:rFonts w:ascii="Arial" w:eastAsia="Times New Roman" w:hAnsi="Arial" w:cs="Arial" w:hint="default"/>
        <w:color w:val="000000" w:themeColor="text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02F3044"/>
    <w:multiLevelType w:val="multilevel"/>
    <w:tmpl w:val="A30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91F37"/>
    <w:multiLevelType w:val="hybridMultilevel"/>
    <w:tmpl w:val="B41E7230"/>
    <w:lvl w:ilvl="0" w:tplc="EC0AF954">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15CAA"/>
    <w:multiLevelType w:val="multilevel"/>
    <w:tmpl w:val="4624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24D8F"/>
    <w:multiLevelType w:val="multilevel"/>
    <w:tmpl w:val="5BFA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A2990"/>
    <w:multiLevelType w:val="multilevel"/>
    <w:tmpl w:val="760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A3BB4"/>
    <w:multiLevelType w:val="hybridMultilevel"/>
    <w:tmpl w:val="4A121CF8"/>
    <w:lvl w:ilvl="0" w:tplc="E214C3A0">
      <w:numFmt w:val="bullet"/>
      <w:lvlText w:val="-"/>
      <w:lvlJc w:val="left"/>
      <w:pPr>
        <w:ind w:left="1080" w:hanging="360"/>
      </w:pPr>
      <w:rPr>
        <w:rFonts w:ascii="Arial" w:eastAsia="Times New Roman" w:hAnsi="Arial" w:cs="Arial"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F7212B6"/>
    <w:multiLevelType w:val="hybridMultilevel"/>
    <w:tmpl w:val="2018AFEA"/>
    <w:lvl w:ilvl="0" w:tplc="56A0C564">
      <w:numFmt w:val="bullet"/>
      <w:lvlText w:val="-"/>
      <w:lvlJc w:val="left"/>
      <w:pPr>
        <w:ind w:left="720" w:hanging="360"/>
      </w:pPr>
      <w:rPr>
        <w:rFonts w:ascii="Arial" w:eastAsia="Times New Roman" w:hAnsi="Arial"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A70F9"/>
    <w:rsid w:val="000043ED"/>
    <w:rsid w:val="0000440B"/>
    <w:rsid w:val="00014DE0"/>
    <w:rsid w:val="00022607"/>
    <w:rsid w:val="000310D4"/>
    <w:rsid w:val="00034A7A"/>
    <w:rsid w:val="00037C9B"/>
    <w:rsid w:val="0005649B"/>
    <w:rsid w:val="00070BF9"/>
    <w:rsid w:val="00084AB7"/>
    <w:rsid w:val="00084CD0"/>
    <w:rsid w:val="0009625B"/>
    <w:rsid w:val="000A2ABE"/>
    <w:rsid w:val="000A4058"/>
    <w:rsid w:val="000B4137"/>
    <w:rsid w:val="000C1E23"/>
    <w:rsid w:val="000D2D1C"/>
    <w:rsid w:val="000D7FC7"/>
    <w:rsid w:val="00102C4E"/>
    <w:rsid w:val="00104AB1"/>
    <w:rsid w:val="00124455"/>
    <w:rsid w:val="00133E77"/>
    <w:rsid w:val="00134A8E"/>
    <w:rsid w:val="001400AA"/>
    <w:rsid w:val="00147059"/>
    <w:rsid w:val="00161149"/>
    <w:rsid w:val="00175744"/>
    <w:rsid w:val="00194C69"/>
    <w:rsid w:val="00196AF0"/>
    <w:rsid w:val="001A0F32"/>
    <w:rsid w:val="001A1229"/>
    <w:rsid w:val="001A1DAA"/>
    <w:rsid w:val="001A44F8"/>
    <w:rsid w:val="001B3A16"/>
    <w:rsid w:val="001C5131"/>
    <w:rsid w:val="001D3541"/>
    <w:rsid w:val="001F0B6F"/>
    <w:rsid w:val="001F205C"/>
    <w:rsid w:val="001F338D"/>
    <w:rsid w:val="00206471"/>
    <w:rsid w:val="00206C22"/>
    <w:rsid w:val="00207654"/>
    <w:rsid w:val="00213C9B"/>
    <w:rsid w:val="002217F2"/>
    <w:rsid w:val="00221AB4"/>
    <w:rsid w:val="002224EB"/>
    <w:rsid w:val="00223DBD"/>
    <w:rsid w:val="00224040"/>
    <w:rsid w:val="00234AA6"/>
    <w:rsid w:val="00250911"/>
    <w:rsid w:val="00250AF8"/>
    <w:rsid w:val="002531D4"/>
    <w:rsid w:val="00255320"/>
    <w:rsid w:val="002663EC"/>
    <w:rsid w:val="00281C9B"/>
    <w:rsid w:val="00292BD7"/>
    <w:rsid w:val="00295849"/>
    <w:rsid w:val="00297B6D"/>
    <w:rsid w:val="002A1DAC"/>
    <w:rsid w:val="002A2D5F"/>
    <w:rsid w:val="002B3D1C"/>
    <w:rsid w:val="002B5199"/>
    <w:rsid w:val="002B5CC2"/>
    <w:rsid w:val="002B6878"/>
    <w:rsid w:val="002C2C93"/>
    <w:rsid w:val="002C2C9B"/>
    <w:rsid w:val="002E45B8"/>
    <w:rsid w:val="002E7C3B"/>
    <w:rsid w:val="002F37E2"/>
    <w:rsid w:val="002F5382"/>
    <w:rsid w:val="002F556A"/>
    <w:rsid w:val="00320B8F"/>
    <w:rsid w:val="00323A3F"/>
    <w:rsid w:val="00335BD5"/>
    <w:rsid w:val="003871D7"/>
    <w:rsid w:val="00387503"/>
    <w:rsid w:val="003954C9"/>
    <w:rsid w:val="003A6444"/>
    <w:rsid w:val="003A7755"/>
    <w:rsid w:val="003B1AA1"/>
    <w:rsid w:val="003B4C91"/>
    <w:rsid w:val="003B5510"/>
    <w:rsid w:val="003B7BB3"/>
    <w:rsid w:val="003B7D06"/>
    <w:rsid w:val="003C162C"/>
    <w:rsid w:val="003C4EAE"/>
    <w:rsid w:val="003D578B"/>
    <w:rsid w:val="003D6E53"/>
    <w:rsid w:val="003E202C"/>
    <w:rsid w:val="004225A3"/>
    <w:rsid w:val="00423F56"/>
    <w:rsid w:val="00427D53"/>
    <w:rsid w:val="004653B1"/>
    <w:rsid w:val="004736D4"/>
    <w:rsid w:val="004746E6"/>
    <w:rsid w:val="00474D27"/>
    <w:rsid w:val="004927E1"/>
    <w:rsid w:val="004A3571"/>
    <w:rsid w:val="004A53A9"/>
    <w:rsid w:val="004A785C"/>
    <w:rsid w:val="004B12A8"/>
    <w:rsid w:val="004B25CD"/>
    <w:rsid w:val="004B2B73"/>
    <w:rsid w:val="004C6E08"/>
    <w:rsid w:val="004C797D"/>
    <w:rsid w:val="004D2922"/>
    <w:rsid w:val="004D5DB4"/>
    <w:rsid w:val="004E132C"/>
    <w:rsid w:val="004E292D"/>
    <w:rsid w:val="004E71D3"/>
    <w:rsid w:val="004F3442"/>
    <w:rsid w:val="00501949"/>
    <w:rsid w:val="00501D7E"/>
    <w:rsid w:val="00505E1F"/>
    <w:rsid w:val="00510195"/>
    <w:rsid w:val="0051610A"/>
    <w:rsid w:val="00521A6F"/>
    <w:rsid w:val="00523D63"/>
    <w:rsid w:val="005258A7"/>
    <w:rsid w:val="00534DA7"/>
    <w:rsid w:val="00536564"/>
    <w:rsid w:val="00546197"/>
    <w:rsid w:val="00552944"/>
    <w:rsid w:val="00553CFC"/>
    <w:rsid w:val="00561C8A"/>
    <w:rsid w:val="00567F57"/>
    <w:rsid w:val="005727E6"/>
    <w:rsid w:val="0058317F"/>
    <w:rsid w:val="00592CFA"/>
    <w:rsid w:val="005959AD"/>
    <w:rsid w:val="005A2ADE"/>
    <w:rsid w:val="005A56F8"/>
    <w:rsid w:val="005A5700"/>
    <w:rsid w:val="005B0CAB"/>
    <w:rsid w:val="005C642B"/>
    <w:rsid w:val="005D51C1"/>
    <w:rsid w:val="005E3FDE"/>
    <w:rsid w:val="005E546F"/>
    <w:rsid w:val="005E7139"/>
    <w:rsid w:val="005F1A82"/>
    <w:rsid w:val="005F1D39"/>
    <w:rsid w:val="005F3140"/>
    <w:rsid w:val="006019F4"/>
    <w:rsid w:val="00614F3C"/>
    <w:rsid w:val="00616EA4"/>
    <w:rsid w:val="00617E5F"/>
    <w:rsid w:val="00620F13"/>
    <w:rsid w:val="00622B00"/>
    <w:rsid w:val="00627FE1"/>
    <w:rsid w:val="00630927"/>
    <w:rsid w:val="0063488B"/>
    <w:rsid w:val="006431A2"/>
    <w:rsid w:val="00646BF3"/>
    <w:rsid w:val="00647D46"/>
    <w:rsid w:val="00650AAB"/>
    <w:rsid w:val="00660503"/>
    <w:rsid w:val="0067043D"/>
    <w:rsid w:val="00681AFA"/>
    <w:rsid w:val="00682DDF"/>
    <w:rsid w:val="00693027"/>
    <w:rsid w:val="006A46A3"/>
    <w:rsid w:val="006A5387"/>
    <w:rsid w:val="006A6162"/>
    <w:rsid w:val="006A702C"/>
    <w:rsid w:val="006B687F"/>
    <w:rsid w:val="006C017A"/>
    <w:rsid w:val="006C1D6A"/>
    <w:rsid w:val="006C28C6"/>
    <w:rsid w:val="006C78A1"/>
    <w:rsid w:val="006E1A47"/>
    <w:rsid w:val="006F12C3"/>
    <w:rsid w:val="006F3081"/>
    <w:rsid w:val="00725373"/>
    <w:rsid w:val="007329EB"/>
    <w:rsid w:val="00736F7C"/>
    <w:rsid w:val="007433B2"/>
    <w:rsid w:val="007452CA"/>
    <w:rsid w:val="00757A5F"/>
    <w:rsid w:val="00760963"/>
    <w:rsid w:val="0076298D"/>
    <w:rsid w:val="0076635F"/>
    <w:rsid w:val="0077257C"/>
    <w:rsid w:val="00786E66"/>
    <w:rsid w:val="007927C3"/>
    <w:rsid w:val="0079510B"/>
    <w:rsid w:val="00796FE3"/>
    <w:rsid w:val="00797CC5"/>
    <w:rsid w:val="007A09FE"/>
    <w:rsid w:val="007B64F8"/>
    <w:rsid w:val="007B7E44"/>
    <w:rsid w:val="007D027D"/>
    <w:rsid w:val="007D34D5"/>
    <w:rsid w:val="007E6158"/>
    <w:rsid w:val="007E6F4D"/>
    <w:rsid w:val="007F2EEA"/>
    <w:rsid w:val="007F3521"/>
    <w:rsid w:val="00822B81"/>
    <w:rsid w:val="00825688"/>
    <w:rsid w:val="00825CBB"/>
    <w:rsid w:val="008352C3"/>
    <w:rsid w:val="0083615A"/>
    <w:rsid w:val="00837CF6"/>
    <w:rsid w:val="008527B2"/>
    <w:rsid w:val="00852A9A"/>
    <w:rsid w:val="00853725"/>
    <w:rsid w:val="0085679F"/>
    <w:rsid w:val="00862158"/>
    <w:rsid w:val="00873488"/>
    <w:rsid w:val="00880097"/>
    <w:rsid w:val="00881F5E"/>
    <w:rsid w:val="008840CF"/>
    <w:rsid w:val="008851E6"/>
    <w:rsid w:val="008860C1"/>
    <w:rsid w:val="00886540"/>
    <w:rsid w:val="0089526F"/>
    <w:rsid w:val="008966CF"/>
    <w:rsid w:val="008A43FF"/>
    <w:rsid w:val="008B2465"/>
    <w:rsid w:val="008B3840"/>
    <w:rsid w:val="008C66BD"/>
    <w:rsid w:val="008D2558"/>
    <w:rsid w:val="008D4B6C"/>
    <w:rsid w:val="008D7F3A"/>
    <w:rsid w:val="008E298F"/>
    <w:rsid w:val="008E565E"/>
    <w:rsid w:val="009110FE"/>
    <w:rsid w:val="00911D9E"/>
    <w:rsid w:val="00911DA8"/>
    <w:rsid w:val="009141B5"/>
    <w:rsid w:val="00917FCE"/>
    <w:rsid w:val="0092384D"/>
    <w:rsid w:val="00924076"/>
    <w:rsid w:val="00930271"/>
    <w:rsid w:val="00931306"/>
    <w:rsid w:val="009317D8"/>
    <w:rsid w:val="00932A36"/>
    <w:rsid w:val="009331B6"/>
    <w:rsid w:val="0093638A"/>
    <w:rsid w:val="009371EE"/>
    <w:rsid w:val="00940A12"/>
    <w:rsid w:val="00953634"/>
    <w:rsid w:val="00954C6F"/>
    <w:rsid w:val="00954FB1"/>
    <w:rsid w:val="00971908"/>
    <w:rsid w:val="009A312A"/>
    <w:rsid w:val="009B1C62"/>
    <w:rsid w:val="009B6609"/>
    <w:rsid w:val="009C2DD3"/>
    <w:rsid w:val="009C3882"/>
    <w:rsid w:val="009C4927"/>
    <w:rsid w:val="009C56D2"/>
    <w:rsid w:val="009D2F43"/>
    <w:rsid w:val="009D7C9E"/>
    <w:rsid w:val="009E6A91"/>
    <w:rsid w:val="009F163B"/>
    <w:rsid w:val="00A11865"/>
    <w:rsid w:val="00A1271A"/>
    <w:rsid w:val="00A12B78"/>
    <w:rsid w:val="00A24C5B"/>
    <w:rsid w:val="00A33DC3"/>
    <w:rsid w:val="00A36F59"/>
    <w:rsid w:val="00A37159"/>
    <w:rsid w:val="00A44080"/>
    <w:rsid w:val="00A50583"/>
    <w:rsid w:val="00A512C3"/>
    <w:rsid w:val="00A51ECE"/>
    <w:rsid w:val="00A54233"/>
    <w:rsid w:val="00A64B2D"/>
    <w:rsid w:val="00A76527"/>
    <w:rsid w:val="00A808A7"/>
    <w:rsid w:val="00A80CAF"/>
    <w:rsid w:val="00A81462"/>
    <w:rsid w:val="00A827A8"/>
    <w:rsid w:val="00A851EB"/>
    <w:rsid w:val="00A968A6"/>
    <w:rsid w:val="00AB0826"/>
    <w:rsid w:val="00AB42D3"/>
    <w:rsid w:val="00AB725D"/>
    <w:rsid w:val="00AC2FC6"/>
    <w:rsid w:val="00AC53D9"/>
    <w:rsid w:val="00AE15A4"/>
    <w:rsid w:val="00AE6137"/>
    <w:rsid w:val="00AF7827"/>
    <w:rsid w:val="00B05839"/>
    <w:rsid w:val="00B10D25"/>
    <w:rsid w:val="00B11327"/>
    <w:rsid w:val="00B11844"/>
    <w:rsid w:val="00B435F2"/>
    <w:rsid w:val="00B43E7B"/>
    <w:rsid w:val="00B52F98"/>
    <w:rsid w:val="00B63515"/>
    <w:rsid w:val="00B7278D"/>
    <w:rsid w:val="00B753C7"/>
    <w:rsid w:val="00B82E99"/>
    <w:rsid w:val="00B8407A"/>
    <w:rsid w:val="00B96453"/>
    <w:rsid w:val="00B96E07"/>
    <w:rsid w:val="00B97DCD"/>
    <w:rsid w:val="00BA70F9"/>
    <w:rsid w:val="00BB1109"/>
    <w:rsid w:val="00BB79DD"/>
    <w:rsid w:val="00BC1ADF"/>
    <w:rsid w:val="00BD0827"/>
    <w:rsid w:val="00BD1D8F"/>
    <w:rsid w:val="00BE4AE0"/>
    <w:rsid w:val="00BF6199"/>
    <w:rsid w:val="00C20896"/>
    <w:rsid w:val="00C215DA"/>
    <w:rsid w:val="00C254BD"/>
    <w:rsid w:val="00C34C0A"/>
    <w:rsid w:val="00C36848"/>
    <w:rsid w:val="00C42EA4"/>
    <w:rsid w:val="00C464C6"/>
    <w:rsid w:val="00C71B3F"/>
    <w:rsid w:val="00C77211"/>
    <w:rsid w:val="00C84AA2"/>
    <w:rsid w:val="00CB6851"/>
    <w:rsid w:val="00CC44E6"/>
    <w:rsid w:val="00CD1D21"/>
    <w:rsid w:val="00CD32E1"/>
    <w:rsid w:val="00CD3FA2"/>
    <w:rsid w:val="00CD6C5C"/>
    <w:rsid w:val="00CE30AB"/>
    <w:rsid w:val="00CF2DFE"/>
    <w:rsid w:val="00CF5AAC"/>
    <w:rsid w:val="00D00B2E"/>
    <w:rsid w:val="00D03B59"/>
    <w:rsid w:val="00D055E6"/>
    <w:rsid w:val="00D10735"/>
    <w:rsid w:val="00D1323B"/>
    <w:rsid w:val="00D20ECE"/>
    <w:rsid w:val="00D22902"/>
    <w:rsid w:val="00D43867"/>
    <w:rsid w:val="00D64C2A"/>
    <w:rsid w:val="00D70FAE"/>
    <w:rsid w:val="00D86A36"/>
    <w:rsid w:val="00DA0CF1"/>
    <w:rsid w:val="00DA2DC7"/>
    <w:rsid w:val="00DA639C"/>
    <w:rsid w:val="00DA738B"/>
    <w:rsid w:val="00DC6F73"/>
    <w:rsid w:val="00DD081C"/>
    <w:rsid w:val="00DD16BB"/>
    <w:rsid w:val="00DD3595"/>
    <w:rsid w:val="00DE6CE1"/>
    <w:rsid w:val="00E013FC"/>
    <w:rsid w:val="00E06DB0"/>
    <w:rsid w:val="00E10FA6"/>
    <w:rsid w:val="00E13CBA"/>
    <w:rsid w:val="00E240F7"/>
    <w:rsid w:val="00E3418C"/>
    <w:rsid w:val="00E41A24"/>
    <w:rsid w:val="00E56E4F"/>
    <w:rsid w:val="00E606A2"/>
    <w:rsid w:val="00E623EC"/>
    <w:rsid w:val="00E6641E"/>
    <w:rsid w:val="00E90A04"/>
    <w:rsid w:val="00E93AC0"/>
    <w:rsid w:val="00EB037D"/>
    <w:rsid w:val="00EB0FE1"/>
    <w:rsid w:val="00EC1622"/>
    <w:rsid w:val="00ED0DD5"/>
    <w:rsid w:val="00ED1A3D"/>
    <w:rsid w:val="00ED25CF"/>
    <w:rsid w:val="00EE0374"/>
    <w:rsid w:val="00EE4BFE"/>
    <w:rsid w:val="00EF5E57"/>
    <w:rsid w:val="00F01A5F"/>
    <w:rsid w:val="00F0419D"/>
    <w:rsid w:val="00F27C29"/>
    <w:rsid w:val="00F3675D"/>
    <w:rsid w:val="00F45F1C"/>
    <w:rsid w:val="00F5166A"/>
    <w:rsid w:val="00F65ACA"/>
    <w:rsid w:val="00F671BE"/>
    <w:rsid w:val="00F71871"/>
    <w:rsid w:val="00F730E4"/>
    <w:rsid w:val="00F8174F"/>
    <w:rsid w:val="00F83133"/>
    <w:rsid w:val="00F83D69"/>
    <w:rsid w:val="00F8630B"/>
    <w:rsid w:val="00FA06B1"/>
    <w:rsid w:val="00FA32EE"/>
    <w:rsid w:val="00FA5E55"/>
    <w:rsid w:val="00FA76F2"/>
    <w:rsid w:val="00FB3602"/>
    <w:rsid w:val="00FB6877"/>
    <w:rsid w:val="00FC0698"/>
    <w:rsid w:val="00FD1033"/>
    <w:rsid w:val="00FF75C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87709"/>
  <w15:docId w15:val="{F31057A7-5CAE-4616-838B-FB4FE2DA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1871"/>
    <w:pPr>
      <w:spacing w:line="240" w:lineRule="auto"/>
      <w:outlineLvl w:val="0"/>
    </w:pPr>
    <w:rPr>
      <w:rFonts w:ascii="Times New Roman" w:eastAsia="Times New Roman" w:hAnsi="Times New Roman" w:cs="Times New Roman"/>
      <w:b/>
      <w:sz w:val="48"/>
      <w:szCs w:val="48"/>
      <w:lang w:val="en-US" w:eastAsia="it-IT"/>
    </w:rPr>
  </w:style>
  <w:style w:type="paragraph" w:styleId="2">
    <w:name w:val="heading 2"/>
    <w:basedOn w:val="a"/>
    <w:next w:val="a"/>
    <w:link w:val="20"/>
    <w:semiHidden/>
    <w:unhideWhenUsed/>
    <w:qFormat/>
    <w:rsid w:val="00161149"/>
    <w:pPr>
      <w:keepNext/>
      <w:keepLines/>
      <w:spacing w:before="360" w:after="80"/>
      <w:outlineLvl w:val="1"/>
    </w:pPr>
    <w:rPr>
      <w:rFonts w:ascii="Calibri" w:eastAsia="Times New Roman" w:hAnsi="Calibri" w:cs="Calibri"/>
      <w:b/>
      <w:sz w:val="36"/>
      <w:szCs w:val="36"/>
      <w:lang w:val="en-US" w:eastAsia="it-IT"/>
    </w:rPr>
  </w:style>
  <w:style w:type="paragraph" w:styleId="3">
    <w:name w:val="heading 3"/>
    <w:basedOn w:val="a"/>
    <w:next w:val="a"/>
    <w:link w:val="30"/>
    <w:semiHidden/>
    <w:unhideWhenUsed/>
    <w:qFormat/>
    <w:rsid w:val="00161149"/>
    <w:pPr>
      <w:keepNext/>
      <w:keepLines/>
      <w:spacing w:before="280" w:after="80"/>
      <w:outlineLvl w:val="2"/>
    </w:pPr>
    <w:rPr>
      <w:rFonts w:ascii="Calibri" w:eastAsia="Times New Roman" w:hAnsi="Calibri" w:cs="Calibri"/>
      <w:b/>
      <w:sz w:val="28"/>
      <w:szCs w:val="28"/>
      <w:lang w:val="en-US" w:eastAsia="it-IT"/>
    </w:rPr>
  </w:style>
  <w:style w:type="paragraph" w:styleId="4">
    <w:name w:val="heading 4"/>
    <w:basedOn w:val="a"/>
    <w:next w:val="a"/>
    <w:link w:val="40"/>
    <w:semiHidden/>
    <w:unhideWhenUsed/>
    <w:qFormat/>
    <w:rsid w:val="00161149"/>
    <w:pPr>
      <w:keepNext/>
      <w:keepLines/>
      <w:spacing w:before="240" w:after="40"/>
      <w:outlineLvl w:val="3"/>
    </w:pPr>
    <w:rPr>
      <w:rFonts w:ascii="Calibri" w:eastAsia="Times New Roman" w:hAnsi="Calibri" w:cs="Calibri"/>
      <w:b/>
      <w:sz w:val="24"/>
      <w:szCs w:val="24"/>
      <w:lang w:val="en-US" w:eastAsia="it-IT"/>
    </w:rPr>
  </w:style>
  <w:style w:type="paragraph" w:styleId="5">
    <w:name w:val="heading 5"/>
    <w:basedOn w:val="a"/>
    <w:next w:val="a"/>
    <w:link w:val="50"/>
    <w:semiHidden/>
    <w:unhideWhenUsed/>
    <w:qFormat/>
    <w:rsid w:val="00161149"/>
    <w:pPr>
      <w:keepNext/>
      <w:keepLines/>
      <w:spacing w:before="220" w:after="40"/>
      <w:outlineLvl w:val="4"/>
    </w:pPr>
    <w:rPr>
      <w:rFonts w:ascii="Calibri" w:eastAsia="Times New Roman" w:hAnsi="Calibri" w:cs="Calibri"/>
      <w:b/>
      <w:lang w:val="en-US" w:eastAsia="it-IT"/>
    </w:rPr>
  </w:style>
  <w:style w:type="paragraph" w:styleId="6">
    <w:name w:val="heading 6"/>
    <w:basedOn w:val="a"/>
    <w:next w:val="a"/>
    <w:link w:val="60"/>
    <w:semiHidden/>
    <w:unhideWhenUsed/>
    <w:qFormat/>
    <w:rsid w:val="00161149"/>
    <w:pPr>
      <w:keepNext/>
      <w:keepLines/>
      <w:spacing w:before="200" w:after="40"/>
      <w:outlineLvl w:val="5"/>
    </w:pPr>
    <w:rPr>
      <w:rFonts w:ascii="Calibri" w:eastAsia="Times New Roman" w:hAnsi="Calibri" w:cs="Calibri"/>
      <w:b/>
      <w:sz w:val="20"/>
      <w:szCs w:val="20"/>
      <w:lang w:val="en-US"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1871"/>
    <w:rPr>
      <w:rFonts w:ascii="Times New Roman" w:eastAsia="Times New Roman" w:hAnsi="Times New Roman" w:cs="Times New Roman"/>
      <w:b/>
      <w:sz w:val="48"/>
      <w:szCs w:val="48"/>
      <w:lang w:val="en-US" w:eastAsia="it-IT"/>
    </w:rPr>
  </w:style>
  <w:style w:type="paragraph" w:styleId="a3">
    <w:name w:val="Normal (Web)"/>
    <w:basedOn w:val="a"/>
    <w:uiPriority w:val="99"/>
    <w:unhideWhenUsed/>
    <w:rsid w:val="00292B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footnote text"/>
    <w:basedOn w:val="a"/>
    <w:link w:val="a5"/>
    <w:uiPriority w:val="99"/>
    <w:semiHidden/>
    <w:unhideWhenUsed/>
    <w:rsid w:val="006C78A1"/>
    <w:pPr>
      <w:spacing w:after="0" w:line="240" w:lineRule="auto"/>
    </w:pPr>
    <w:rPr>
      <w:sz w:val="20"/>
      <w:szCs w:val="20"/>
    </w:rPr>
  </w:style>
  <w:style w:type="character" w:customStyle="1" w:styleId="a5">
    <w:name w:val="脚注文本 字符"/>
    <w:basedOn w:val="a0"/>
    <w:link w:val="a4"/>
    <w:uiPriority w:val="99"/>
    <w:semiHidden/>
    <w:rsid w:val="006C78A1"/>
    <w:rPr>
      <w:sz w:val="20"/>
      <w:szCs w:val="20"/>
    </w:rPr>
  </w:style>
  <w:style w:type="character" w:styleId="a6">
    <w:name w:val="footnote reference"/>
    <w:basedOn w:val="a0"/>
    <w:uiPriority w:val="99"/>
    <w:semiHidden/>
    <w:unhideWhenUsed/>
    <w:rsid w:val="006C78A1"/>
    <w:rPr>
      <w:vertAlign w:val="superscript"/>
    </w:rPr>
  </w:style>
  <w:style w:type="character" w:styleId="a7">
    <w:name w:val="Hyperlink"/>
    <w:basedOn w:val="a0"/>
    <w:uiPriority w:val="99"/>
    <w:unhideWhenUsed/>
    <w:rsid w:val="007927C3"/>
    <w:rPr>
      <w:color w:val="0000FF"/>
      <w:u w:val="single"/>
    </w:rPr>
  </w:style>
  <w:style w:type="paragraph" w:styleId="a8">
    <w:name w:val="Balloon Text"/>
    <w:basedOn w:val="a"/>
    <w:link w:val="a9"/>
    <w:uiPriority w:val="99"/>
    <w:semiHidden/>
    <w:unhideWhenUsed/>
    <w:rsid w:val="000043ED"/>
    <w:pPr>
      <w:spacing w:after="0" w:line="240" w:lineRule="auto"/>
    </w:pPr>
    <w:rPr>
      <w:rFonts w:ascii="Times New Roman" w:hAnsi="Times New Roman" w:cs="Times New Roman"/>
      <w:sz w:val="18"/>
      <w:szCs w:val="18"/>
    </w:rPr>
  </w:style>
  <w:style w:type="character" w:customStyle="1" w:styleId="a9">
    <w:name w:val="批注框文本 字符"/>
    <w:basedOn w:val="a0"/>
    <w:link w:val="a8"/>
    <w:uiPriority w:val="99"/>
    <w:semiHidden/>
    <w:rsid w:val="000043ED"/>
    <w:rPr>
      <w:rFonts w:ascii="Times New Roman" w:hAnsi="Times New Roman" w:cs="Times New Roman"/>
      <w:sz w:val="18"/>
      <w:szCs w:val="18"/>
    </w:rPr>
  </w:style>
  <w:style w:type="character" w:styleId="aa">
    <w:name w:val="annotation reference"/>
    <w:basedOn w:val="a0"/>
    <w:uiPriority w:val="99"/>
    <w:unhideWhenUsed/>
    <w:qFormat/>
    <w:rsid w:val="000043ED"/>
    <w:rPr>
      <w:sz w:val="16"/>
      <w:szCs w:val="16"/>
    </w:rPr>
  </w:style>
  <w:style w:type="paragraph" w:styleId="ab">
    <w:name w:val="annotation text"/>
    <w:basedOn w:val="a"/>
    <w:link w:val="ac"/>
    <w:uiPriority w:val="99"/>
    <w:unhideWhenUsed/>
    <w:qFormat/>
    <w:rsid w:val="000043ED"/>
    <w:pPr>
      <w:spacing w:line="240" w:lineRule="auto"/>
    </w:pPr>
    <w:rPr>
      <w:sz w:val="20"/>
      <w:szCs w:val="20"/>
    </w:rPr>
  </w:style>
  <w:style w:type="character" w:customStyle="1" w:styleId="ac">
    <w:name w:val="批注文字 字符"/>
    <w:basedOn w:val="a0"/>
    <w:link w:val="ab"/>
    <w:uiPriority w:val="99"/>
    <w:qFormat/>
    <w:rsid w:val="000043ED"/>
    <w:rPr>
      <w:sz w:val="20"/>
      <w:szCs w:val="20"/>
    </w:rPr>
  </w:style>
  <w:style w:type="paragraph" w:styleId="ad">
    <w:name w:val="annotation subject"/>
    <w:basedOn w:val="ab"/>
    <w:next w:val="ab"/>
    <w:link w:val="ae"/>
    <w:uiPriority w:val="99"/>
    <w:semiHidden/>
    <w:unhideWhenUsed/>
    <w:rsid w:val="000043ED"/>
    <w:rPr>
      <w:b/>
      <w:bCs/>
    </w:rPr>
  </w:style>
  <w:style w:type="character" w:customStyle="1" w:styleId="ae">
    <w:name w:val="批注主题 字符"/>
    <w:basedOn w:val="ac"/>
    <w:link w:val="ad"/>
    <w:uiPriority w:val="99"/>
    <w:semiHidden/>
    <w:rsid w:val="000043ED"/>
    <w:rPr>
      <w:b/>
      <w:bCs/>
      <w:sz w:val="20"/>
      <w:szCs w:val="20"/>
    </w:rPr>
  </w:style>
  <w:style w:type="paragraph" w:styleId="af">
    <w:name w:val="header"/>
    <w:basedOn w:val="a"/>
    <w:link w:val="af0"/>
    <w:uiPriority w:val="99"/>
    <w:unhideWhenUsed/>
    <w:rsid w:val="00F730E4"/>
    <w:pPr>
      <w:tabs>
        <w:tab w:val="center" w:pos="4819"/>
        <w:tab w:val="right" w:pos="9638"/>
      </w:tabs>
      <w:spacing w:after="0" w:line="240" w:lineRule="auto"/>
    </w:pPr>
  </w:style>
  <w:style w:type="character" w:customStyle="1" w:styleId="af0">
    <w:name w:val="页眉 字符"/>
    <w:basedOn w:val="a0"/>
    <w:link w:val="af"/>
    <w:uiPriority w:val="99"/>
    <w:rsid w:val="00F730E4"/>
  </w:style>
  <w:style w:type="paragraph" w:styleId="af1">
    <w:name w:val="footer"/>
    <w:basedOn w:val="a"/>
    <w:link w:val="af2"/>
    <w:uiPriority w:val="99"/>
    <w:unhideWhenUsed/>
    <w:rsid w:val="00F730E4"/>
    <w:pPr>
      <w:tabs>
        <w:tab w:val="center" w:pos="4819"/>
        <w:tab w:val="right" w:pos="9638"/>
      </w:tabs>
      <w:spacing w:after="0" w:line="240" w:lineRule="auto"/>
    </w:pPr>
  </w:style>
  <w:style w:type="character" w:customStyle="1" w:styleId="af2">
    <w:name w:val="页脚 字符"/>
    <w:basedOn w:val="a0"/>
    <w:link w:val="af1"/>
    <w:uiPriority w:val="99"/>
    <w:rsid w:val="00F730E4"/>
  </w:style>
  <w:style w:type="paragraph" w:styleId="af3">
    <w:name w:val="List Paragraph"/>
    <w:basedOn w:val="a"/>
    <w:uiPriority w:val="34"/>
    <w:qFormat/>
    <w:rsid w:val="00796FE3"/>
    <w:pPr>
      <w:ind w:left="720"/>
      <w:contextualSpacing/>
    </w:pPr>
  </w:style>
  <w:style w:type="paragraph" w:customStyle="1" w:styleId="EndNoteBibliography">
    <w:name w:val="EndNote Bibliography"/>
    <w:basedOn w:val="a"/>
    <w:link w:val="EndNoteBibliographyChar"/>
    <w:rsid w:val="00F65ACA"/>
    <w:pPr>
      <w:spacing w:after="160" w:line="240" w:lineRule="auto"/>
    </w:pPr>
    <w:rPr>
      <w:rFonts w:ascii="Calibri" w:hAnsi="Calibri" w:cs="Calibri"/>
      <w:noProof/>
      <w:lang w:val="en-US"/>
    </w:rPr>
  </w:style>
  <w:style w:type="character" w:customStyle="1" w:styleId="EndNoteBibliographyChar">
    <w:name w:val="EndNote Bibliography Char"/>
    <w:basedOn w:val="a0"/>
    <w:link w:val="EndNoteBibliography"/>
    <w:rsid w:val="00F65ACA"/>
    <w:rPr>
      <w:rFonts w:ascii="Calibri" w:hAnsi="Calibri" w:cs="Calibri"/>
      <w:noProof/>
      <w:lang w:val="en-US"/>
    </w:rPr>
  </w:style>
  <w:style w:type="character" w:customStyle="1" w:styleId="contribdegrees">
    <w:name w:val="contribdegrees"/>
    <w:basedOn w:val="a0"/>
    <w:rsid w:val="00F65ACA"/>
  </w:style>
  <w:style w:type="character" w:customStyle="1" w:styleId="al-author-name">
    <w:name w:val="al-author-name"/>
    <w:basedOn w:val="a0"/>
    <w:rsid w:val="00F65ACA"/>
  </w:style>
  <w:style w:type="character" w:styleId="af4">
    <w:name w:val="Strong"/>
    <w:basedOn w:val="a0"/>
    <w:uiPriority w:val="22"/>
    <w:qFormat/>
    <w:rsid w:val="00A76527"/>
    <w:rPr>
      <w:b/>
      <w:bCs/>
    </w:rPr>
  </w:style>
  <w:style w:type="paragraph" w:styleId="af5">
    <w:name w:val="Revision"/>
    <w:hidden/>
    <w:uiPriority w:val="99"/>
    <w:semiHidden/>
    <w:rsid w:val="009C4927"/>
    <w:pPr>
      <w:spacing w:after="0" w:line="240" w:lineRule="auto"/>
    </w:pPr>
  </w:style>
  <w:style w:type="character" w:customStyle="1" w:styleId="11">
    <w:name w:val="批注文字 字符1"/>
    <w:basedOn w:val="a0"/>
    <w:uiPriority w:val="99"/>
    <w:qFormat/>
    <w:rsid w:val="00B8407A"/>
    <w:rPr>
      <w:rFonts w:ascii="Calibri" w:eastAsia="宋体" w:hAnsi="Calibri" w:cs="Times New Roman"/>
      <w:kern w:val="0"/>
      <w:sz w:val="22"/>
      <w:lang w:val="en-GB" w:eastAsia="en-US"/>
    </w:rPr>
  </w:style>
  <w:style w:type="character" w:customStyle="1" w:styleId="20">
    <w:name w:val="标题 2 字符"/>
    <w:basedOn w:val="a0"/>
    <w:link w:val="2"/>
    <w:semiHidden/>
    <w:rsid w:val="00161149"/>
    <w:rPr>
      <w:rFonts w:ascii="Calibri" w:eastAsia="Times New Roman" w:hAnsi="Calibri" w:cs="Calibri"/>
      <w:b/>
      <w:sz w:val="36"/>
      <w:szCs w:val="36"/>
      <w:lang w:val="en-US" w:eastAsia="it-IT"/>
    </w:rPr>
  </w:style>
  <w:style w:type="character" w:customStyle="1" w:styleId="30">
    <w:name w:val="标题 3 字符"/>
    <w:basedOn w:val="a0"/>
    <w:link w:val="3"/>
    <w:semiHidden/>
    <w:rsid w:val="00161149"/>
    <w:rPr>
      <w:rFonts w:ascii="Calibri" w:eastAsia="Times New Roman" w:hAnsi="Calibri" w:cs="Calibri"/>
      <w:b/>
      <w:sz w:val="28"/>
      <w:szCs w:val="28"/>
      <w:lang w:val="en-US" w:eastAsia="it-IT"/>
    </w:rPr>
  </w:style>
  <w:style w:type="character" w:customStyle="1" w:styleId="40">
    <w:name w:val="标题 4 字符"/>
    <w:basedOn w:val="a0"/>
    <w:link w:val="4"/>
    <w:semiHidden/>
    <w:rsid w:val="00161149"/>
    <w:rPr>
      <w:rFonts w:ascii="Calibri" w:eastAsia="Times New Roman" w:hAnsi="Calibri" w:cs="Calibri"/>
      <w:b/>
      <w:sz w:val="24"/>
      <w:szCs w:val="24"/>
      <w:lang w:val="en-US" w:eastAsia="it-IT"/>
    </w:rPr>
  </w:style>
  <w:style w:type="character" w:customStyle="1" w:styleId="50">
    <w:name w:val="标题 5 字符"/>
    <w:basedOn w:val="a0"/>
    <w:link w:val="5"/>
    <w:semiHidden/>
    <w:rsid w:val="00161149"/>
    <w:rPr>
      <w:rFonts w:ascii="Calibri" w:eastAsia="Times New Roman" w:hAnsi="Calibri" w:cs="Calibri"/>
      <w:b/>
      <w:lang w:val="en-US" w:eastAsia="it-IT"/>
    </w:rPr>
  </w:style>
  <w:style w:type="character" w:customStyle="1" w:styleId="60">
    <w:name w:val="标题 6 字符"/>
    <w:basedOn w:val="a0"/>
    <w:link w:val="6"/>
    <w:semiHidden/>
    <w:rsid w:val="00161149"/>
    <w:rPr>
      <w:rFonts w:ascii="Calibri" w:eastAsia="Times New Roman" w:hAnsi="Calibri" w:cs="Calibri"/>
      <w:b/>
      <w:sz w:val="20"/>
      <w:szCs w:val="20"/>
      <w:lang w:val="en-US" w:eastAsia="it-IT"/>
    </w:rPr>
  </w:style>
  <w:style w:type="character" w:customStyle="1" w:styleId="af6">
    <w:name w:val="标题 字符"/>
    <w:basedOn w:val="a0"/>
    <w:link w:val="af7"/>
    <w:rsid w:val="00161149"/>
    <w:rPr>
      <w:rFonts w:ascii="Calibri" w:eastAsia="Calibri" w:hAnsi="Calibri" w:cs="Calibri"/>
      <w:b/>
      <w:sz w:val="72"/>
      <w:szCs w:val="72"/>
      <w:lang w:val="en-US" w:eastAsia="it-IT"/>
    </w:rPr>
  </w:style>
  <w:style w:type="paragraph" w:styleId="af7">
    <w:name w:val="Title"/>
    <w:basedOn w:val="a"/>
    <w:next w:val="a"/>
    <w:link w:val="af6"/>
    <w:qFormat/>
    <w:rsid w:val="00161149"/>
    <w:pPr>
      <w:keepNext/>
      <w:keepLines/>
      <w:spacing w:before="480" w:after="120"/>
    </w:pPr>
    <w:rPr>
      <w:rFonts w:ascii="Calibri" w:eastAsia="Calibri" w:hAnsi="Calibri" w:cs="Calibri"/>
      <w:b/>
      <w:sz w:val="72"/>
      <w:szCs w:val="72"/>
      <w:lang w:val="en-US" w:eastAsia="it-IT"/>
    </w:rPr>
  </w:style>
  <w:style w:type="character" w:customStyle="1" w:styleId="af8">
    <w:name w:val="副标题 字符"/>
    <w:basedOn w:val="a0"/>
    <w:link w:val="af9"/>
    <w:rsid w:val="00161149"/>
    <w:rPr>
      <w:rFonts w:ascii="Georgia" w:eastAsia="Georgia" w:hAnsi="Georgia" w:cs="Georgia"/>
      <w:i/>
      <w:color w:val="666666"/>
      <w:sz w:val="48"/>
      <w:szCs w:val="48"/>
      <w:lang w:val="en-US" w:eastAsia="it-IT"/>
    </w:rPr>
  </w:style>
  <w:style w:type="paragraph" w:styleId="af9">
    <w:name w:val="Subtitle"/>
    <w:basedOn w:val="a"/>
    <w:next w:val="a"/>
    <w:link w:val="af8"/>
    <w:qFormat/>
    <w:rsid w:val="00161149"/>
    <w:pPr>
      <w:keepNext/>
      <w:keepLines/>
      <w:spacing w:before="360" w:after="80"/>
    </w:pPr>
    <w:rPr>
      <w:rFonts w:ascii="Georgia" w:eastAsia="Georgia" w:hAnsi="Georgia" w:cs="Georgia"/>
      <w:i/>
      <w:color w:val="666666"/>
      <w:sz w:val="48"/>
      <w:szCs w:val="48"/>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0821">
      <w:bodyDiv w:val="1"/>
      <w:marLeft w:val="0"/>
      <w:marRight w:val="0"/>
      <w:marTop w:val="0"/>
      <w:marBottom w:val="0"/>
      <w:divBdr>
        <w:top w:val="none" w:sz="0" w:space="0" w:color="auto"/>
        <w:left w:val="none" w:sz="0" w:space="0" w:color="auto"/>
        <w:bottom w:val="none" w:sz="0" w:space="0" w:color="auto"/>
        <w:right w:val="none" w:sz="0" w:space="0" w:color="auto"/>
      </w:divBdr>
    </w:div>
    <w:div w:id="83889932">
      <w:bodyDiv w:val="1"/>
      <w:marLeft w:val="0"/>
      <w:marRight w:val="0"/>
      <w:marTop w:val="0"/>
      <w:marBottom w:val="0"/>
      <w:divBdr>
        <w:top w:val="none" w:sz="0" w:space="0" w:color="auto"/>
        <w:left w:val="none" w:sz="0" w:space="0" w:color="auto"/>
        <w:bottom w:val="none" w:sz="0" w:space="0" w:color="auto"/>
        <w:right w:val="none" w:sz="0" w:space="0" w:color="auto"/>
      </w:divBdr>
      <w:divsChild>
        <w:div w:id="317081612">
          <w:marLeft w:val="-315"/>
          <w:marRight w:val="0"/>
          <w:marTop w:val="0"/>
          <w:marBottom w:val="0"/>
          <w:divBdr>
            <w:top w:val="none" w:sz="0" w:space="0" w:color="auto"/>
            <w:left w:val="none" w:sz="0" w:space="0" w:color="auto"/>
            <w:bottom w:val="none" w:sz="0" w:space="0" w:color="auto"/>
            <w:right w:val="none" w:sz="0" w:space="0" w:color="auto"/>
          </w:divBdr>
        </w:div>
      </w:divsChild>
    </w:div>
    <w:div w:id="181169727">
      <w:bodyDiv w:val="1"/>
      <w:marLeft w:val="0"/>
      <w:marRight w:val="0"/>
      <w:marTop w:val="0"/>
      <w:marBottom w:val="0"/>
      <w:divBdr>
        <w:top w:val="none" w:sz="0" w:space="0" w:color="auto"/>
        <w:left w:val="none" w:sz="0" w:space="0" w:color="auto"/>
        <w:bottom w:val="none" w:sz="0" w:space="0" w:color="auto"/>
        <w:right w:val="none" w:sz="0" w:space="0" w:color="auto"/>
      </w:divBdr>
    </w:div>
    <w:div w:id="392394098">
      <w:bodyDiv w:val="1"/>
      <w:marLeft w:val="0"/>
      <w:marRight w:val="0"/>
      <w:marTop w:val="0"/>
      <w:marBottom w:val="0"/>
      <w:divBdr>
        <w:top w:val="none" w:sz="0" w:space="0" w:color="auto"/>
        <w:left w:val="none" w:sz="0" w:space="0" w:color="auto"/>
        <w:bottom w:val="none" w:sz="0" w:space="0" w:color="auto"/>
        <w:right w:val="none" w:sz="0" w:space="0" w:color="auto"/>
      </w:divBdr>
      <w:divsChild>
        <w:div w:id="728310056">
          <w:marLeft w:val="-315"/>
          <w:marRight w:val="0"/>
          <w:marTop w:val="0"/>
          <w:marBottom w:val="0"/>
          <w:divBdr>
            <w:top w:val="none" w:sz="0" w:space="0" w:color="auto"/>
            <w:left w:val="none" w:sz="0" w:space="0" w:color="auto"/>
            <w:bottom w:val="none" w:sz="0" w:space="0" w:color="auto"/>
            <w:right w:val="none" w:sz="0" w:space="0" w:color="auto"/>
          </w:divBdr>
        </w:div>
      </w:divsChild>
    </w:div>
    <w:div w:id="623073439">
      <w:bodyDiv w:val="1"/>
      <w:marLeft w:val="0"/>
      <w:marRight w:val="0"/>
      <w:marTop w:val="0"/>
      <w:marBottom w:val="0"/>
      <w:divBdr>
        <w:top w:val="none" w:sz="0" w:space="0" w:color="auto"/>
        <w:left w:val="none" w:sz="0" w:space="0" w:color="auto"/>
        <w:bottom w:val="none" w:sz="0" w:space="0" w:color="auto"/>
        <w:right w:val="none" w:sz="0" w:space="0" w:color="auto"/>
      </w:divBdr>
    </w:div>
    <w:div w:id="893127721">
      <w:bodyDiv w:val="1"/>
      <w:marLeft w:val="0"/>
      <w:marRight w:val="0"/>
      <w:marTop w:val="0"/>
      <w:marBottom w:val="0"/>
      <w:divBdr>
        <w:top w:val="none" w:sz="0" w:space="0" w:color="auto"/>
        <w:left w:val="none" w:sz="0" w:space="0" w:color="auto"/>
        <w:bottom w:val="none" w:sz="0" w:space="0" w:color="auto"/>
        <w:right w:val="none" w:sz="0" w:space="0" w:color="auto"/>
      </w:divBdr>
    </w:div>
    <w:div w:id="911044302">
      <w:bodyDiv w:val="1"/>
      <w:marLeft w:val="0"/>
      <w:marRight w:val="0"/>
      <w:marTop w:val="0"/>
      <w:marBottom w:val="0"/>
      <w:divBdr>
        <w:top w:val="none" w:sz="0" w:space="0" w:color="auto"/>
        <w:left w:val="none" w:sz="0" w:space="0" w:color="auto"/>
        <w:bottom w:val="none" w:sz="0" w:space="0" w:color="auto"/>
        <w:right w:val="none" w:sz="0" w:space="0" w:color="auto"/>
      </w:divBdr>
    </w:div>
    <w:div w:id="915745113">
      <w:bodyDiv w:val="1"/>
      <w:marLeft w:val="0"/>
      <w:marRight w:val="0"/>
      <w:marTop w:val="0"/>
      <w:marBottom w:val="0"/>
      <w:divBdr>
        <w:top w:val="none" w:sz="0" w:space="0" w:color="auto"/>
        <w:left w:val="none" w:sz="0" w:space="0" w:color="auto"/>
        <w:bottom w:val="none" w:sz="0" w:space="0" w:color="auto"/>
        <w:right w:val="none" w:sz="0" w:space="0" w:color="auto"/>
      </w:divBdr>
    </w:div>
    <w:div w:id="941108413">
      <w:bodyDiv w:val="1"/>
      <w:marLeft w:val="0"/>
      <w:marRight w:val="0"/>
      <w:marTop w:val="0"/>
      <w:marBottom w:val="0"/>
      <w:divBdr>
        <w:top w:val="none" w:sz="0" w:space="0" w:color="auto"/>
        <w:left w:val="none" w:sz="0" w:space="0" w:color="auto"/>
        <w:bottom w:val="none" w:sz="0" w:space="0" w:color="auto"/>
        <w:right w:val="none" w:sz="0" w:space="0" w:color="auto"/>
      </w:divBdr>
    </w:div>
    <w:div w:id="956447313">
      <w:bodyDiv w:val="1"/>
      <w:marLeft w:val="0"/>
      <w:marRight w:val="0"/>
      <w:marTop w:val="0"/>
      <w:marBottom w:val="0"/>
      <w:divBdr>
        <w:top w:val="none" w:sz="0" w:space="0" w:color="auto"/>
        <w:left w:val="none" w:sz="0" w:space="0" w:color="auto"/>
        <w:bottom w:val="none" w:sz="0" w:space="0" w:color="auto"/>
        <w:right w:val="none" w:sz="0" w:space="0" w:color="auto"/>
      </w:divBdr>
      <w:divsChild>
        <w:div w:id="347370672">
          <w:marLeft w:val="-285"/>
          <w:marRight w:val="0"/>
          <w:marTop w:val="0"/>
          <w:marBottom w:val="0"/>
          <w:divBdr>
            <w:top w:val="none" w:sz="0" w:space="0" w:color="auto"/>
            <w:left w:val="none" w:sz="0" w:space="0" w:color="auto"/>
            <w:bottom w:val="none" w:sz="0" w:space="0" w:color="auto"/>
            <w:right w:val="none" w:sz="0" w:space="0" w:color="auto"/>
          </w:divBdr>
        </w:div>
      </w:divsChild>
    </w:div>
    <w:div w:id="1046299791">
      <w:bodyDiv w:val="1"/>
      <w:marLeft w:val="0"/>
      <w:marRight w:val="0"/>
      <w:marTop w:val="0"/>
      <w:marBottom w:val="0"/>
      <w:divBdr>
        <w:top w:val="none" w:sz="0" w:space="0" w:color="auto"/>
        <w:left w:val="none" w:sz="0" w:space="0" w:color="auto"/>
        <w:bottom w:val="none" w:sz="0" w:space="0" w:color="auto"/>
        <w:right w:val="none" w:sz="0" w:space="0" w:color="auto"/>
      </w:divBdr>
    </w:div>
    <w:div w:id="1131165054">
      <w:bodyDiv w:val="1"/>
      <w:marLeft w:val="0"/>
      <w:marRight w:val="0"/>
      <w:marTop w:val="0"/>
      <w:marBottom w:val="0"/>
      <w:divBdr>
        <w:top w:val="none" w:sz="0" w:space="0" w:color="auto"/>
        <w:left w:val="none" w:sz="0" w:space="0" w:color="auto"/>
        <w:bottom w:val="none" w:sz="0" w:space="0" w:color="auto"/>
        <w:right w:val="none" w:sz="0" w:space="0" w:color="auto"/>
      </w:divBdr>
    </w:div>
    <w:div w:id="1217354028">
      <w:bodyDiv w:val="1"/>
      <w:marLeft w:val="0"/>
      <w:marRight w:val="0"/>
      <w:marTop w:val="0"/>
      <w:marBottom w:val="0"/>
      <w:divBdr>
        <w:top w:val="none" w:sz="0" w:space="0" w:color="auto"/>
        <w:left w:val="none" w:sz="0" w:space="0" w:color="auto"/>
        <w:bottom w:val="none" w:sz="0" w:space="0" w:color="auto"/>
        <w:right w:val="none" w:sz="0" w:space="0" w:color="auto"/>
      </w:divBdr>
    </w:div>
    <w:div w:id="1260987739">
      <w:bodyDiv w:val="1"/>
      <w:marLeft w:val="0"/>
      <w:marRight w:val="0"/>
      <w:marTop w:val="0"/>
      <w:marBottom w:val="0"/>
      <w:divBdr>
        <w:top w:val="none" w:sz="0" w:space="0" w:color="auto"/>
        <w:left w:val="none" w:sz="0" w:space="0" w:color="auto"/>
        <w:bottom w:val="none" w:sz="0" w:space="0" w:color="auto"/>
        <w:right w:val="none" w:sz="0" w:space="0" w:color="auto"/>
      </w:divBdr>
    </w:div>
    <w:div w:id="1574048845">
      <w:bodyDiv w:val="1"/>
      <w:marLeft w:val="0"/>
      <w:marRight w:val="0"/>
      <w:marTop w:val="0"/>
      <w:marBottom w:val="0"/>
      <w:divBdr>
        <w:top w:val="none" w:sz="0" w:space="0" w:color="auto"/>
        <w:left w:val="none" w:sz="0" w:space="0" w:color="auto"/>
        <w:bottom w:val="none" w:sz="0" w:space="0" w:color="auto"/>
        <w:right w:val="none" w:sz="0" w:space="0" w:color="auto"/>
      </w:divBdr>
      <w:divsChild>
        <w:div w:id="721558169">
          <w:marLeft w:val="-315"/>
          <w:marRight w:val="0"/>
          <w:marTop w:val="0"/>
          <w:marBottom w:val="0"/>
          <w:divBdr>
            <w:top w:val="none" w:sz="0" w:space="0" w:color="auto"/>
            <w:left w:val="none" w:sz="0" w:space="0" w:color="auto"/>
            <w:bottom w:val="none" w:sz="0" w:space="0" w:color="auto"/>
            <w:right w:val="none" w:sz="0" w:space="0" w:color="auto"/>
          </w:divBdr>
        </w:div>
      </w:divsChild>
    </w:div>
    <w:div w:id="1746226513">
      <w:bodyDiv w:val="1"/>
      <w:marLeft w:val="0"/>
      <w:marRight w:val="0"/>
      <w:marTop w:val="0"/>
      <w:marBottom w:val="0"/>
      <w:divBdr>
        <w:top w:val="none" w:sz="0" w:space="0" w:color="auto"/>
        <w:left w:val="none" w:sz="0" w:space="0" w:color="auto"/>
        <w:bottom w:val="none" w:sz="0" w:space="0" w:color="auto"/>
        <w:right w:val="none" w:sz="0" w:space="0" w:color="auto"/>
      </w:divBdr>
    </w:div>
    <w:div w:id="1887527651">
      <w:bodyDiv w:val="1"/>
      <w:marLeft w:val="0"/>
      <w:marRight w:val="0"/>
      <w:marTop w:val="0"/>
      <w:marBottom w:val="0"/>
      <w:divBdr>
        <w:top w:val="none" w:sz="0" w:space="0" w:color="auto"/>
        <w:left w:val="none" w:sz="0" w:space="0" w:color="auto"/>
        <w:bottom w:val="none" w:sz="0" w:space="0" w:color="auto"/>
        <w:right w:val="none" w:sz="0" w:space="0" w:color="auto"/>
      </w:divBdr>
    </w:div>
    <w:div w:id="1974023419">
      <w:bodyDiv w:val="1"/>
      <w:marLeft w:val="0"/>
      <w:marRight w:val="0"/>
      <w:marTop w:val="0"/>
      <w:marBottom w:val="0"/>
      <w:divBdr>
        <w:top w:val="none" w:sz="0" w:space="0" w:color="auto"/>
        <w:left w:val="none" w:sz="0" w:space="0" w:color="auto"/>
        <w:bottom w:val="none" w:sz="0" w:space="0" w:color="auto"/>
        <w:right w:val="none" w:sz="0" w:space="0" w:color="auto"/>
      </w:divBdr>
    </w:div>
    <w:div w:id="2035227881">
      <w:bodyDiv w:val="1"/>
      <w:marLeft w:val="0"/>
      <w:marRight w:val="0"/>
      <w:marTop w:val="0"/>
      <w:marBottom w:val="0"/>
      <w:divBdr>
        <w:top w:val="none" w:sz="0" w:space="0" w:color="auto"/>
        <w:left w:val="none" w:sz="0" w:space="0" w:color="auto"/>
        <w:bottom w:val="none" w:sz="0" w:space="0" w:color="auto"/>
        <w:right w:val="none" w:sz="0" w:space="0" w:color="auto"/>
      </w:divBdr>
    </w:div>
    <w:div w:id="20842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Serine/threonine-specific_protein_kina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DA85-5022-431E-8395-AFF84AC6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94150</Words>
  <Characters>536658</Characters>
  <Application>Microsoft Office Word</Application>
  <DocSecurity>0</DocSecurity>
  <Lines>4472</Lines>
  <Paragraphs>1259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pellino</dc:creator>
  <cp:lastModifiedBy>HP</cp:lastModifiedBy>
  <cp:revision>2</cp:revision>
  <dcterms:created xsi:type="dcterms:W3CDTF">2019-09-28T03:58:00Z</dcterms:created>
  <dcterms:modified xsi:type="dcterms:W3CDTF">2019-09-28T03:58:00Z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56756bb9-d64a-307f-bde7-bb80e610977a</vt:lpwstr>
  </property>
  <property fmtid="{D5CDD505-2E9C-101B-9397-08002B2CF9AE}" pid="24" name="Mendeley Citation Style_1">
    <vt:lpwstr>http://www.zotero.org/styles/american-medical-association</vt:lpwstr>
  </property>
</Properties>
</file>