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CF221" w14:textId="4B571C2C" w:rsidR="00F97BC3" w:rsidRPr="00C164A0" w:rsidRDefault="00F97BC3" w:rsidP="0058671A">
      <w:pPr>
        <w:spacing w:after="0" w:line="360" w:lineRule="auto"/>
        <w:jc w:val="both"/>
        <w:rPr>
          <w:rFonts w:ascii="Book Antiqua" w:hAnsi="Book Antiqua" w:cs="Arial"/>
          <w:b/>
          <w:color w:val="000000" w:themeColor="text1"/>
          <w:sz w:val="24"/>
          <w:szCs w:val="24"/>
        </w:rPr>
      </w:pPr>
      <w:r w:rsidRPr="00C164A0">
        <w:rPr>
          <w:rFonts w:ascii="Book Antiqua" w:hAnsi="Book Antiqua"/>
          <w:b/>
          <w:bCs/>
          <w:sz w:val="24"/>
          <w:szCs w:val="24"/>
        </w:rPr>
        <w:t>Name of Journal:</w:t>
      </w:r>
      <w:r w:rsidRPr="00C164A0">
        <w:rPr>
          <w:rFonts w:ascii="Book Antiqua" w:hAnsi="Book Antiqua"/>
          <w:sz w:val="24"/>
          <w:szCs w:val="24"/>
        </w:rPr>
        <w:t xml:space="preserve"> </w:t>
      </w:r>
      <w:r w:rsidRPr="00C164A0">
        <w:rPr>
          <w:rFonts w:ascii="Book Antiqua" w:hAnsi="Book Antiqua"/>
          <w:i/>
          <w:iCs/>
          <w:sz w:val="24"/>
          <w:szCs w:val="24"/>
        </w:rPr>
        <w:t xml:space="preserve">World Journal of </w:t>
      </w:r>
      <w:r w:rsidR="007C17C8" w:rsidRPr="00C164A0">
        <w:rPr>
          <w:rFonts w:ascii="Book Antiqua" w:hAnsi="Book Antiqua"/>
          <w:i/>
          <w:iCs/>
          <w:sz w:val="24"/>
          <w:szCs w:val="24"/>
        </w:rPr>
        <w:t>Clinical Cases</w:t>
      </w:r>
    </w:p>
    <w:p w14:paraId="6C32E2DC" w14:textId="13A49BA7" w:rsidR="00CF4C28" w:rsidRPr="00C164A0" w:rsidRDefault="00CF4C28" w:rsidP="0058671A">
      <w:pPr>
        <w:spacing w:after="0" w:line="360" w:lineRule="auto"/>
        <w:jc w:val="both"/>
        <w:rPr>
          <w:rFonts w:ascii="Book Antiqua" w:hAnsi="Book Antiqua" w:cs="Arial"/>
          <w:b/>
          <w:color w:val="000000" w:themeColor="text1"/>
          <w:sz w:val="24"/>
          <w:szCs w:val="24"/>
        </w:rPr>
      </w:pPr>
      <w:r w:rsidRPr="00C164A0">
        <w:rPr>
          <w:rFonts w:ascii="Book Antiqua" w:hAnsi="Book Antiqua" w:cs="Arial"/>
          <w:b/>
          <w:color w:val="000000" w:themeColor="text1"/>
          <w:sz w:val="24"/>
          <w:szCs w:val="24"/>
        </w:rPr>
        <w:t xml:space="preserve">Manuscript No: </w:t>
      </w:r>
      <w:r w:rsidRPr="00C164A0">
        <w:rPr>
          <w:rFonts w:ascii="Book Antiqua" w:hAnsi="Book Antiqua" w:cs="Arial"/>
          <w:bCs/>
          <w:color w:val="000000" w:themeColor="text1"/>
          <w:sz w:val="24"/>
          <w:szCs w:val="24"/>
        </w:rPr>
        <w:t>51458</w:t>
      </w:r>
    </w:p>
    <w:p w14:paraId="1D29613B" w14:textId="7046EE5A" w:rsidR="00F97BC3" w:rsidRPr="00C164A0" w:rsidRDefault="00F97BC3" w:rsidP="0058671A">
      <w:pPr>
        <w:spacing w:after="0" w:line="360" w:lineRule="auto"/>
        <w:jc w:val="both"/>
        <w:rPr>
          <w:rFonts w:ascii="Book Antiqua" w:hAnsi="Book Antiqua" w:cs="Arial"/>
          <w:bCs/>
          <w:color w:val="000000" w:themeColor="text1"/>
          <w:sz w:val="24"/>
          <w:szCs w:val="24"/>
        </w:rPr>
      </w:pPr>
      <w:r w:rsidRPr="00C164A0">
        <w:rPr>
          <w:rFonts w:ascii="Book Antiqua" w:hAnsi="Book Antiqua" w:cs="Arial"/>
          <w:b/>
          <w:color w:val="000000" w:themeColor="text1"/>
          <w:sz w:val="24"/>
          <w:szCs w:val="24"/>
        </w:rPr>
        <w:t>Manuscript Type:</w:t>
      </w:r>
      <w:r w:rsidRPr="00C164A0">
        <w:rPr>
          <w:rFonts w:ascii="Book Antiqua" w:hAnsi="Book Antiqua" w:cs="Arial"/>
          <w:bCs/>
          <w:color w:val="000000" w:themeColor="text1"/>
          <w:sz w:val="24"/>
          <w:szCs w:val="24"/>
        </w:rPr>
        <w:t xml:space="preserve"> REVIEW</w:t>
      </w:r>
    </w:p>
    <w:p w14:paraId="60EF3121" w14:textId="77777777" w:rsidR="00CF4C28" w:rsidRPr="00C164A0" w:rsidRDefault="00CF4C28" w:rsidP="0058671A">
      <w:pPr>
        <w:spacing w:after="0" w:line="360" w:lineRule="auto"/>
        <w:jc w:val="both"/>
        <w:rPr>
          <w:rFonts w:ascii="Book Antiqua" w:hAnsi="Book Antiqua" w:cs="Arial"/>
          <w:bCs/>
          <w:color w:val="000000" w:themeColor="text1"/>
          <w:sz w:val="24"/>
          <w:szCs w:val="24"/>
        </w:rPr>
      </w:pPr>
    </w:p>
    <w:p w14:paraId="5E46313A" w14:textId="562B8B89" w:rsidR="00D72AEE" w:rsidRPr="00C164A0" w:rsidRDefault="00987762" w:rsidP="0058671A">
      <w:pPr>
        <w:spacing w:after="0" w:line="360" w:lineRule="auto"/>
        <w:jc w:val="both"/>
        <w:rPr>
          <w:rFonts w:ascii="Book Antiqua" w:hAnsi="Book Antiqua" w:cs="Arial"/>
          <w:b/>
          <w:color w:val="000000" w:themeColor="text1"/>
          <w:sz w:val="24"/>
          <w:szCs w:val="24"/>
        </w:rPr>
      </w:pPr>
      <w:bookmarkStart w:id="0" w:name="_Hlk4500530"/>
      <w:bookmarkStart w:id="1" w:name="OLE_LINK7"/>
      <w:r w:rsidRPr="00C164A0">
        <w:rPr>
          <w:rFonts w:ascii="Book Antiqua" w:hAnsi="Book Antiqua" w:cs="Arial"/>
          <w:b/>
          <w:color w:val="000000" w:themeColor="text1"/>
          <w:sz w:val="24"/>
          <w:szCs w:val="24"/>
        </w:rPr>
        <w:t xml:space="preserve">Comprehensive </w:t>
      </w:r>
      <w:r w:rsidR="008A3FB3" w:rsidRPr="00C164A0">
        <w:rPr>
          <w:rFonts w:ascii="Book Antiqua" w:hAnsi="Book Antiqua" w:cs="Arial"/>
          <w:b/>
          <w:color w:val="000000" w:themeColor="text1"/>
          <w:sz w:val="24"/>
          <w:szCs w:val="24"/>
        </w:rPr>
        <w:t xml:space="preserve">review </w:t>
      </w:r>
      <w:r w:rsidR="005F769E" w:rsidRPr="00C164A0">
        <w:rPr>
          <w:rFonts w:ascii="Book Antiqua" w:hAnsi="Book Antiqua" w:cs="Arial"/>
          <w:b/>
          <w:color w:val="000000" w:themeColor="text1"/>
          <w:sz w:val="24"/>
          <w:szCs w:val="24"/>
        </w:rPr>
        <w:t xml:space="preserve">into </w:t>
      </w:r>
      <w:r w:rsidR="008A3FB3" w:rsidRPr="00C164A0">
        <w:rPr>
          <w:rFonts w:ascii="Book Antiqua" w:hAnsi="Book Antiqua" w:cs="Arial"/>
          <w:b/>
          <w:color w:val="000000" w:themeColor="text1"/>
          <w:sz w:val="24"/>
          <w:szCs w:val="24"/>
        </w:rPr>
        <w:t xml:space="preserve">the challenges of </w:t>
      </w:r>
      <w:bookmarkStart w:id="2" w:name="_Hlk3389913"/>
      <w:r w:rsidR="00A16BE1" w:rsidRPr="00C164A0">
        <w:rPr>
          <w:rFonts w:ascii="Book Antiqua" w:hAnsi="Book Antiqua" w:cs="Arial"/>
          <w:b/>
          <w:color w:val="000000" w:themeColor="text1"/>
          <w:sz w:val="24"/>
          <w:szCs w:val="24"/>
        </w:rPr>
        <w:t>g</w:t>
      </w:r>
      <w:r w:rsidR="008A3FB3" w:rsidRPr="00C164A0">
        <w:rPr>
          <w:rFonts w:ascii="Book Antiqua" w:hAnsi="Book Antiqua" w:cs="Arial"/>
          <w:b/>
          <w:color w:val="000000" w:themeColor="text1"/>
          <w:sz w:val="24"/>
          <w:szCs w:val="24"/>
        </w:rPr>
        <w:t>astrointestinal</w:t>
      </w:r>
      <w:bookmarkEnd w:id="2"/>
      <w:r w:rsidR="008A3FB3" w:rsidRPr="00C164A0">
        <w:rPr>
          <w:rFonts w:ascii="Book Antiqua" w:hAnsi="Book Antiqua" w:cs="Arial"/>
          <w:b/>
          <w:color w:val="000000" w:themeColor="text1"/>
          <w:sz w:val="24"/>
          <w:szCs w:val="24"/>
        </w:rPr>
        <w:t xml:space="preserve"> </w:t>
      </w:r>
      <w:r w:rsidR="00A16BE1" w:rsidRPr="00C164A0">
        <w:rPr>
          <w:rFonts w:ascii="Book Antiqua" w:hAnsi="Book Antiqua" w:cs="Arial"/>
          <w:b/>
          <w:color w:val="000000" w:themeColor="text1"/>
          <w:sz w:val="24"/>
          <w:szCs w:val="24"/>
        </w:rPr>
        <w:t>t</w:t>
      </w:r>
      <w:r w:rsidR="008A3FB3" w:rsidRPr="00C164A0">
        <w:rPr>
          <w:rFonts w:ascii="Book Antiqua" w:hAnsi="Book Antiqua" w:cs="Arial"/>
          <w:b/>
          <w:color w:val="000000" w:themeColor="text1"/>
          <w:sz w:val="24"/>
          <w:szCs w:val="24"/>
        </w:rPr>
        <w:t>umors in the Gulf and Levant countries</w:t>
      </w:r>
      <w:bookmarkEnd w:id="0"/>
    </w:p>
    <w:bookmarkEnd w:id="1"/>
    <w:p w14:paraId="612D2757" w14:textId="77777777" w:rsidR="00CC29F6" w:rsidRPr="00C164A0" w:rsidRDefault="00CC29F6" w:rsidP="0058671A">
      <w:pPr>
        <w:spacing w:after="0" w:line="360" w:lineRule="auto"/>
        <w:jc w:val="both"/>
        <w:rPr>
          <w:rFonts w:ascii="Book Antiqua" w:hAnsi="Book Antiqua" w:cs="Arial"/>
          <w:b/>
          <w:color w:val="000000" w:themeColor="text1"/>
          <w:sz w:val="24"/>
          <w:szCs w:val="24"/>
        </w:rPr>
      </w:pPr>
    </w:p>
    <w:p w14:paraId="25E8CEC9" w14:textId="3D4B9937" w:rsidR="00AD221B" w:rsidRPr="00C164A0" w:rsidRDefault="00CD1F0D" w:rsidP="0058671A">
      <w:pPr>
        <w:spacing w:after="0" w:line="360" w:lineRule="auto"/>
        <w:jc w:val="both"/>
        <w:rPr>
          <w:rFonts w:ascii="Book Antiqua" w:hAnsi="Book Antiqua" w:cs="Arial"/>
          <w:color w:val="000000" w:themeColor="text1"/>
          <w:sz w:val="24"/>
          <w:szCs w:val="24"/>
        </w:rPr>
      </w:pPr>
      <w:r w:rsidRPr="00C164A0">
        <w:rPr>
          <w:rFonts w:ascii="Book Antiqua" w:hAnsi="Book Antiqua" w:cs="Arial"/>
          <w:bCs/>
          <w:color w:val="000000" w:themeColor="text1"/>
          <w:sz w:val="24"/>
          <w:szCs w:val="24"/>
        </w:rPr>
        <w:t>Rare Tumors GI Group</w:t>
      </w:r>
      <w:r w:rsidR="00AD221B" w:rsidRPr="00C164A0">
        <w:rPr>
          <w:rFonts w:ascii="Book Antiqua" w:hAnsi="Book Antiqua" w:cs="Arial"/>
          <w:bCs/>
          <w:color w:val="000000" w:themeColor="text1"/>
          <w:sz w:val="24"/>
          <w:szCs w:val="24"/>
        </w:rPr>
        <w:t xml:space="preserve"> </w:t>
      </w:r>
      <w:r w:rsidR="00AD221B" w:rsidRPr="00C164A0">
        <w:rPr>
          <w:rFonts w:ascii="Book Antiqua" w:hAnsi="Book Antiqua" w:cs="Arial"/>
          <w:bCs/>
          <w:i/>
          <w:iCs/>
          <w:color w:val="000000" w:themeColor="text1"/>
          <w:sz w:val="24"/>
          <w:szCs w:val="24"/>
        </w:rPr>
        <w:t>et al.</w:t>
      </w:r>
      <w:r w:rsidR="00AD221B" w:rsidRPr="00C164A0">
        <w:rPr>
          <w:rFonts w:ascii="Book Antiqua" w:hAnsi="Book Antiqua" w:cs="Arial"/>
          <w:bCs/>
          <w:color w:val="000000" w:themeColor="text1"/>
          <w:sz w:val="24"/>
          <w:szCs w:val="24"/>
        </w:rPr>
        <w:t xml:space="preserve"> </w:t>
      </w:r>
      <w:bookmarkStart w:id="3" w:name="OLE_LINK8"/>
      <w:r w:rsidR="00AD221B" w:rsidRPr="00C164A0">
        <w:rPr>
          <w:rFonts w:ascii="Book Antiqua" w:hAnsi="Book Antiqua" w:cs="Arial"/>
          <w:color w:val="000000" w:themeColor="text1"/>
          <w:sz w:val="24"/>
          <w:szCs w:val="24"/>
        </w:rPr>
        <w:t>GIST management and challenges in Gulf and Levant countries</w:t>
      </w:r>
    </w:p>
    <w:bookmarkEnd w:id="3"/>
    <w:p w14:paraId="1841A2C8" w14:textId="77777777" w:rsidR="00CC29F6" w:rsidRPr="00C164A0" w:rsidRDefault="00CC29F6" w:rsidP="0058671A">
      <w:pPr>
        <w:spacing w:after="0" w:line="360" w:lineRule="auto"/>
        <w:jc w:val="both"/>
        <w:rPr>
          <w:rFonts w:ascii="Book Antiqua" w:hAnsi="Book Antiqua" w:cs="Arial"/>
          <w:b/>
          <w:color w:val="000000" w:themeColor="text1"/>
          <w:sz w:val="24"/>
          <w:szCs w:val="24"/>
        </w:rPr>
      </w:pPr>
    </w:p>
    <w:p w14:paraId="087EC2D3" w14:textId="7FABC581" w:rsidR="00CE7BE2" w:rsidRPr="00C164A0" w:rsidRDefault="00CE7BE2" w:rsidP="0058671A">
      <w:pPr>
        <w:spacing w:after="0" w:line="360" w:lineRule="auto"/>
        <w:jc w:val="both"/>
        <w:rPr>
          <w:rFonts w:ascii="Book Antiqua" w:hAnsi="Book Antiqua" w:cs="Arial"/>
          <w:color w:val="000000" w:themeColor="text1"/>
          <w:sz w:val="24"/>
          <w:szCs w:val="24"/>
        </w:rPr>
      </w:pPr>
      <w:r w:rsidRPr="00C164A0">
        <w:rPr>
          <w:rFonts w:ascii="Book Antiqua" w:hAnsi="Book Antiqua" w:cs="Arial"/>
          <w:bCs/>
          <w:color w:val="000000" w:themeColor="text1"/>
          <w:sz w:val="24"/>
          <w:szCs w:val="24"/>
        </w:rPr>
        <w:t xml:space="preserve">Rare </w:t>
      </w:r>
      <w:r w:rsidR="00E20770" w:rsidRPr="00C164A0">
        <w:rPr>
          <w:rFonts w:ascii="Book Antiqua" w:hAnsi="Book Antiqua" w:cs="Arial"/>
          <w:bCs/>
          <w:color w:val="000000" w:themeColor="text1"/>
          <w:sz w:val="24"/>
          <w:szCs w:val="24"/>
        </w:rPr>
        <w:t xml:space="preserve">Tumors </w:t>
      </w:r>
      <w:r w:rsidRPr="00C164A0">
        <w:rPr>
          <w:rFonts w:ascii="Book Antiqua" w:hAnsi="Book Antiqua" w:cs="Arial"/>
          <w:bCs/>
          <w:color w:val="000000" w:themeColor="text1"/>
          <w:sz w:val="24"/>
          <w:szCs w:val="24"/>
        </w:rPr>
        <w:t>GI</w:t>
      </w:r>
      <w:r w:rsidR="00E20770" w:rsidRPr="00C164A0">
        <w:rPr>
          <w:rFonts w:ascii="Book Antiqua" w:hAnsi="Book Antiqua" w:cs="Arial"/>
          <w:bCs/>
          <w:color w:val="000000" w:themeColor="text1"/>
          <w:sz w:val="24"/>
          <w:szCs w:val="24"/>
        </w:rPr>
        <w:t xml:space="preserve"> </w:t>
      </w:r>
      <w:r w:rsidRPr="00C164A0">
        <w:rPr>
          <w:rFonts w:ascii="Book Antiqua" w:hAnsi="Book Antiqua" w:cs="Arial"/>
          <w:bCs/>
          <w:color w:val="000000" w:themeColor="text1"/>
          <w:sz w:val="24"/>
          <w:szCs w:val="24"/>
        </w:rPr>
        <w:t>G</w:t>
      </w:r>
      <w:r w:rsidR="00E20770" w:rsidRPr="00C164A0">
        <w:rPr>
          <w:rFonts w:ascii="Book Antiqua" w:hAnsi="Book Antiqua" w:cs="Arial"/>
          <w:bCs/>
          <w:color w:val="000000" w:themeColor="text1"/>
          <w:sz w:val="24"/>
          <w:szCs w:val="24"/>
        </w:rPr>
        <w:t>roup</w:t>
      </w:r>
      <w:r w:rsidRPr="00C164A0">
        <w:rPr>
          <w:rFonts w:ascii="Book Antiqua" w:hAnsi="Book Antiqua" w:cs="Arial"/>
          <w:bCs/>
          <w:color w:val="000000" w:themeColor="text1"/>
          <w:sz w:val="24"/>
          <w:szCs w:val="24"/>
        </w:rPr>
        <w:t>,</w:t>
      </w:r>
      <w:r w:rsidRPr="00C164A0">
        <w:rPr>
          <w:rFonts w:ascii="Book Antiqua" w:hAnsi="Book Antiqua" w:cs="Arial"/>
          <w:color w:val="000000" w:themeColor="text1"/>
          <w:sz w:val="24"/>
          <w:szCs w:val="24"/>
        </w:rPr>
        <w:t xml:space="preserve"> </w:t>
      </w:r>
      <w:proofErr w:type="spellStart"/>
      <w:r w:rsidR="00E80173" w:rsidRPr="00C164A0">
        <w:rPr>
          <w:rFonts w:ascii="Book Antiqua" w:hAnsi="Book Antiqua" w:cs="Arial"/>
          <w:color w:val="000000" w:themeColor="text1"/>
          <w:sz w:val="24"/>
          <w:szCs w:val="24"/>
        </w:rPr>
        <w:t>Fadi</w:t>
      </w:r>
      <w:proofErr w:type="spellEnd"/>
      <w:r w:rsidR="00E80173" w:rsidRPr="00C164A0">
        <w:rPr>
          <w:rFonts w:ascii="Book Antiqua" w:hAnsi="Book Antiqua" w:cs="Arial"/>
          <w:color w:val="000000" w:themeColor="text1"/>
          <w:sz w:val="24"/>
          <w:szCs w:val="24"/>
        </w:rPr>
        <w:t xml:space="preserve"> </w:t>
      </w:r>
      <w:proofErr w:type="spellStart"/>
      <w:r w:rsidR="00BE5E61" w:rsidRPr="00C164A0">
        <w:rPr>
          <w:rFonts w:ascii="Book Antiqua" w:hAnsi="Book Antiqua" w:cs="Arial"/>
          <w:color w:val="000000" w:themeColor="text1"/>
          <w:sz w:val="24"/>
          <w:szCs w:val="24"/>
        </w:rPr>
        <w:t>Farhat</w:t>
      </w:r>
      <w:proofErr w:type="spellEnd"/>
      <w:r w:rsidR="00455249" w:rsidRPr="00C164A0">
        <w:rPr>
          <w:rFonts w:ascii="Book Antiqua" w:hAnsi="Book Antiqua" w:cs="Arial"/>
          <w:color w:val="000000" w:themeColor="text1"/>
          <w:sz w:val="24"/>
          <w:szCs w:val="24"/>
        </w:rPr>
        <w:t xml:space="preserve">, </w:t>
      </w:r>
      <w:proofErr w:type="spellStart"/>
      <w:r w:rsidRPr="00C164A0">
        <w:rPr>
          <w:rFonts w:ascii="Book Antiqua" w:hAnsi="Book Antiqua" w:cs="Arial"/>
          <w:color w:val="000000" w:themeColor="text1"/>
          <w:sz w:val="24"/>
          <w:szCs w:val="24"/>
        </w:rPr>
        <w:t>Abdulaziz</w:t>
      </w:r>
      <w:proofErr w:type="spellEnd"/>
      <w:r w:rsidRPr="00C164A0">
        <w:rPr>
          <w:rFonts w:ascii="Book Antiqua" w:hAnsi="Book Antiqua" w:cs="Arial"/>
          <w:color w:val="000000" w:themeColor="text1"/>
          <w:sz w:val="24"/>
          <w:szCs w:val="24"/>
        </w:rPr>
        <w:t xml:space="preserve"> A</w:t>
      </w:r>
      <w:r w:rsidR="00CC29F6" w:rsidRPr="00C164A0">
        <w:rPr>
          <w:rFonts w:ascii="Book Antiqua" w:hAnsi="Book Antiqua" w:cs="Arial"/>
          <w:color w:val="000000" w:themeColor="text1"/>
          <w:sz w:val="24"/>
          <w:szCs w:val="24"/>
        </w:rPr>
        <w:t>l</w:t>
      </w:r>
      <w:r w:rsidRPr="00C164A0">
        <w:rPr>
          <w:rFonts w:ascii="Book Antiqua" w:hAnsi="Book Antiqua" w:cs="Arial"/>
          <w:color w:val="000000" w:themeColor="text1"/>
          <w:sz w:val="24"/>
          <w:szCs w:val="24"/>
        </w:rPr>
        <w:t xml:space="preserve"> Farsi, Ahmed </w:t>
      </w:r>
      <w:proofErr w:type="spellStart"/>
      <w:r w:rsidRPr="00C164A0">
        <w:rPr>
          <w:rFonts w:ascii="Book Antiqua" w:hAnsi="Book Antiqua" w:cs="Arial"/>
          <w:color w:val="000000" w:themeColor="text1"/>
          <w:sz w:val="24"/>
          <w:szCs w:val="24"/>
        </w:rPr>
        <w:t>Mohieldin</w:t>
      </w:r>
      <w:proofErr w:type="spellEnd"/>
      <w:r w:rsidRPr="00C164A0">
        <w:rPr>
          <w:rFonts w:ascii="Book Antiqua" w:hAnsi="Book Antiqua" w:cs="Arial"/>
          <w:color w:val="000000" w:themeColor="text1"/>
          <w:sz w:val="24"/>
          <w:szCs w:val="24"/>
        </w:rPr>
        <w:t xml:space="preserve">, </w:t>
      </w:r>
      <w:proofErr w:type="spellStart"/>
      <w:r w:rsidR="00BC59A0" w:rsidRPr="00C164A0">
        <w:rPr>
          <w:rFonts w:ascii="Book Antiqua" w:hAnsi="Book Antiqua" w:cs="Arial"/>
          <w:color w:val="000000" w:themeColor="text1"/>
          <w:sz w:val="24"/>
          <w:szCs w:val="24"/>
        </w:rPr>
        <w:t>Bassim</w:t>
      </w:r>
      <w:proofErr w:type="spellEnd"/>
      <w:r w:rsidR="00BC59A0" w:rsidRPr="00C164A0">
        <w:rPr>
          <w:rFonts w:ascii="Book Antiqua" w:hAnsi="Book Antiqua" w:cs="Arial"/>
          <w:color w:val="000000" w:themeColor="text1"/>
          <w:sz w:val="24"/>
          <w:szCs w:val="24"/>
        </w:rPr>
        <w:t xml:space="preserve"> Al </w:t>
      </w:r>
      <w:proofErr w:type="spellStart"/>
      <w:r w:rsidR="00BC59A0" w:rsidRPr="00C164A0">
        <w:rPr>
          <w:rFonts w:ascii="Book Antiqua" w:hAnsi="Book Antiqua" w:cs="Arial"/>
          <w:color w:val="000000" w:themeColor="text1"/>
          <w:sz w:val="24"/>
          <w:szCs w:val="24"/>
        </w:rPr>
        <w:t>Bahrani</w:t>
      </w:r>
      <w:proofErr w:type="spellEnd"/>
      <w:r w:rsidRPr="00C164A0">
        <w:rPr>
          <w:rFonts w:ascii="Book Antiqua" w:hAnsi="Book Antiqua" w:cs="Arial"/>
          <w:color w:val="000000" w:themeColor="text1"/>
          <w:sz w:val="24"/>
          <w:szCs w:val="24"/>
        </w:rPr>
        <w:t xml:space="preserve">, </w:t>
      </w:r>
      <w:proofErr w:type="spellStart"/>
      <w:r w:rsidRPr="00C164A0">
        <w:rPr>
          <w:rFonts w:ascii="Book Antiqua" w:hAnsi="Book Antiqua" w:cs="Arial"/>
          <w:color w:val="000000" w:themeColor="text1"/>
          <w:sz w:val="24"/>
          <w:szCs w:val="24"/>
        </w:rPr>
        <w:t>Eman</w:t>
      </w:r>
      <w:proofErr w:type="spellEnd"/>
      <w:r w:rsidRPr="00C164A0">
        <w:rPr>
          <w:rFonts w:ascii="Book Antiqua" w:hAnsi="Book Antiqua" w:cs="Arial"/>
          <w:color w:val="000000" w:themeColor="text1"/>
          <w:sz w:val="24"/>
          <w:szCs w:val="24"/>
        </w:rPr>
        <w:t xml:space="preserve"> </w:t>
      </w:r>
      <w:proofErr w:type="spellStart"/>
      <w:r w:rsidRPr="00C164A0">
        <w:rPr>
          <w:rFonts w:ascii="Book Antiqua" w:hAnsi="Book Antiqua" w:cs="Arial"/>
          <w:color w:val="000000" w:themeColor="text1"/>
          <w:sz w:val="24"/>
          <w:szCs w:val="24"/>
        </w:rPr>
        <w:t>Sbaity</w:t>
      </w:r>
      <w:proofErr w:type="spellEnd"/>
      <w:r w:rsidRPr="00C164A0">
        <w:rPr>
          <w:rFonts w:ascii="Book Antiqua" w:hAnsi="Book Antiqua" w:cs="Arial"/>
          <w:color w:val="000000" w:themeColor="text1"/>
          <w:sz w:val="24"/>
          <w:szCs w:val="24"/>
        </w:rPr>
        <w:t xml:space="preserve">, Hassan </w:t>
      </w:r>
      <w:proofErr w:type="spellStart"/>
      <w:r w:rsidRPr="00C164A0">
        <w:rPr>
          <w:rFonts w:ascii="Book Antiqua" w:hAnsi="Book Antiqua" w:cs="Arial"/>
          <w:color w:val="000000" w:themeColor="text1"/>
          <w:sz w:val="24"/>
          <w:szCs w:val="24"/>
        </w:rPr>
        <w:t>Jaffar</w:t>
      </w:r>
      <w:proofErr w:type="spellEnd"/>
      <w:r w:rsidRPr="00C164A0">
        <w:rPr>
          <w:rFonts w:ascii="Book Antiqua" w:hAnsi="Book Antiqua" w:cs="Arial"/>
          <w:color w:val="000000" w:themeColor="text1"/>
          <w:sz w:val="24"/>
          <w:szCs w:val="24"/>
        </w:rPr>
        <w:t xml:space="preserve">, Joseph </w:t>
      </w:r>
      <w:proofErr w:type="spellStart"/>
      <w:r w:rsidRPr="00C164A0">
        <w:rPr>
          <w:rFonts w:ascii="Book Antiqua" w:hAnsi="Book Antiqua" w:cs="Arial"/>
          <w:color w:val="000000" w:themeColor="text1"/>
          <w:sz w:val="24"/>
          <w:szCs w:val="24"/>
        </w:rPr>
        <w:t>Kattan</w:t>
      </w:r>
      <w:proofErr w:type="spellEnd"/>
      <w:r w:rsidRPr="00C164A0">
        <w:rPr>
          <w:rFonts w:ascii="Book Antiqua" w:hAnsi="Book Antiqua" w:cs="Arial"/>
          <w:color w:val="000000" w:themeColor="text1"/>
          <w:sz w:val="24"/>
          <w:szCs w:val="24"/>
        </w:rPr>
        <w:t xml:space="preserve">, </w:t>
      </w:r>
      <w:proofErr w:type="spellStart"/>
      <w:r w:rsidR="009C0225" w:rsidRPr="00C164A0">
        <w:rPr>
          <w:rFonts w:ascii="Book Antiqua" w:hAnsi="Book Antiqua" w:cs="Arial"/>
          <w:color w:val="000000" w:themeColor="text1"/>
          <w:sz w:val="24"/>
          <w:szCs w:val="24"/>
        </w:rPr>
        <w:t>Kakil</w:t>
      </w:r>
      <w:proofErr w:type="spellEnd"/>
      <w:r w:rsidR="009C0225" w:rsidRPr="00C164A0">
        <w:rPr>
          <w:rFonts w:ascii="Book Antiqua" w:hAnsi="Book Antiqua" w:cs="Arial"/>
          <w:color w:val="000000" w:themeColor="text1"/>
          <w:sz w:val="24"/>
          <w:szCs w:val="24"/>
        </w:rPr>
        <w:t xml:space="preserve"> </w:t>
      </w:r>
      <w:proofErr w:type="spellStart"/>
      <w:r w:rsidR="009C0225" w:rsidRPr="00C164A0">
        <w:rPr>
          <w:rFonts w:ascii="Book Antiqua" w:hAnsi="Book Antiqua" w:cs="Arial"/>
          <w:color w:val="000000" w:themeColor="text1"/>
          <w:sz w:val="24"/>
          <w:szCs w:val="24"/>
        </w:rPr>
        <w:t>Rasul</w:t>
      </w:r>
      <w:proofErr w:type="spellEnd"/>
      <w:r w:rsidRPr="00C164A0">
        <w:rPr>
          <w:rFonts w:ascii="Book Antiqua" w:hAnsi="Book Antiqua" w:cs="Arial"/>
          <w:color w:val="000000" w:themeColor="text1"/>
          <w:sz w:val="24"/>
          <w:szCs w:val="24"/>
        </w:rPr>
        <w:t xml:space="preserve">, </w:t>
      </w:r>
      <w:proofErr w:type="spellStart"/>
      <w:r w:rsidRPr="00C164A0">
        <w:rPr>
          <w:rFonts w:ascii="Book Antiqua" w:hAnsi="Book Antiqua" w:cs="Arial"/>
          <w:color w:val="000000" w:themeColor="text1"/>
          <w:sz w:val="24"/>
          <w:szCs w:val="24"/>
        </w:rPr>
        <w:t>Khairallah</w:t>
      </w:r>
      <w:proofErr w:type="spellEnd"/>
      <w:r w:rsidRPr="00C164A0">
        <w:rPr>
          <w:rFonts w:ascii="Book Antiqua" w:hAnsi="Book Antiqua" w:cs="Arial"/>
          <w:color w:val="000000" w:themeColor="text1"/>
          <w:sz w:val="24"/>
          <w:szCs w:val="24"/>
        </w:rPr>
        <w:t xml:space="preserve"> </w:t>
      </w:r>
      <w:proofErr w:type="spellStart"/>
      <w:r w:rsidRPr="00C164A0">
        <w:rPr>
          <w:rFonts w:ascii="Book Antiqua" w:hAnsi="Book Antiqua" w:cs="Arial"/>
          <w:color w:val="000000" w:themeColor="text1"/>
          <w:sz w:val="24"/>
          <w:szCs w:val="24"/>
        </w:rPr>
        <w:t>Saad</w:t>
      </w:r>
      <w:proofErr w:type="spellEnd"/>
      <w:r w:rsidRPr="00C164A0">
        <w:rPr>
          <w:rFonts w:ascii="Book Antiqua" w:hAnsi="Book Antiqua" w:cs="Arial"/>
          <w:color w:val="000000" w:themeColor="text1"/>
          <w:sz w:val="24"/>
          <w:szCs w:val="24"/>
        </w:rPr>
        <w:t xml:space="preserve">, </w:t>
      </w:r>
      <w:proofErr w:type="spellStart"/>
      <w:r w:rsidR="00D72AEE" w:rsidRPr="00C164A0">
        <w:rPr>
          <w:rFonts w:ascii="Book Antiqua" w:hAnsi="Book Antiqua" w:cs="Arial"/>
          <w:color w:val="000000" w:themeColor="text1"/>
          <w:sz w:val="24"/>
          <w:szCs w:val="24"/>
        </w:rPr>
        <w:t>Tarek</w:t>
      </w:r>
      <w:proofErr w:type="spellEnd"/>
      <w:r w:rsidR="00D72AEE" w:rsidRPr="00C164A0">
        <w:rPr>
          <w:rFonts w:ascii="Book Antiqua" w:hAnsi="Book Antiqua" w:cs="Arial"/>
          <w:color w:val="000000" w:themeColor="text1"/>
          <w:sz w:val="24"/>
          <w:szCs w:val="24"/>
        </w:rPr>
        <w:t xml:space="preserve"> </w:t>
      </w:r>
      <w:proofErr w:type="spellStart"/>
      <w:r w:rsidR="00D72AEE" w:rsidRPr="00C164A0">
        <w:rPr>
          <w:rFonts w:ascii="Book Antiqua" w:hAnsi="Book Antiqua" w:cs="Arial"/>
          <w:color w:val="000000" w:themeColor="text1"/>
          <w:sz w:val="24"/>
          <w:szCs w:val="24"/>
        </w:rPr>
        <w:t>Assi</w:t>
      </w:r>
      <w:proofErr w:type="spellEnd"/>
      <w:r w:rsidR="00D72AEE" w:rsidRPr="00C164A0">
        <w:rPr>
          <w:rFonts w:ascii="Book Antiqua" w:hAnsi="Book Antiqua" w:cs="Arial"/>
          <w:color w:val="000000" w:themeColor="text1"/>
          <w:sz w:val="24"/>
          <w:szCs w:val="24"/>
        </w:rPr>
        <w:t xml:space="preserve">, </w:t>
      </w:r>
      <w:proofErr w:type="spellStart"/>
      <w:r w:rsidR="00443D7E" w:rsidRPr="00C164A0">
        <w:rPr>
          <w:rFonts w:ascii="Book Antiqua" w:hAnsi="Book Antiqua" w:cs="Arial"/>
          <w:color w:val="000000" w:themeColor="text1"/>
          <w:sz w:val="24"/>
          <w:szCs w:val="24"/>
        </w:rPr>
        <w:t>Waleed</w:t>
      </w:r>
      <w:proofErr w:type="spellEnd"/>
      <w:r w:rsidR="00443D7E" w:rsidRPr="00C164A0">
        <w:rPr>
          <w:rFonts w:ascii="Book Antiqua" w:hAnsi="Book Antiqua" w:cs="Arial"/>
          <w:color w:val="000000" w:themeColor="text1"/>
          <w:sz w:val="24"/>
          <w:szCs w:val="24"/>
        </w:rPr>
        <w:t xml:space="preserve"> El </w:t>
      </w:r>
      <w:proofErr w:type="spellStart"/>
      <w:r w:rsidR="00443D7E" w:rsidRPr="00C164A0">
        <w:rPr>
          <w:rFonts w:ascii="Book Antiqua" w:hAnsi="Book Antiqua" w:cs="Arial"/>
          <w:color w:val="000000" w:themeColor="text1"/>
          <w:sz w:val="24"/>
          <w:szCs w:val="24"/>
        </w:rPr>
        <w:t>Morsi</w:t>
      </w:r>
      <w:proofErr w:type="spellEnd"/>
      <w:r w:rsidR="00443D7E" w:rsidRPr="00C164A0">
        <w:rPr>
          <w:rFonts w:ascii="Book Antiqua" w:hAnsi="Book Antiqua" w:cs="Arial"/>
          <w:color w:val="000000" w:themeColor="text1"/>
          <w:sz w:val="24"/>
          <w:szCs w:val="24"/>
        </w:rPr>
        <w:t xml:space="preserve">, </w:t>
      </w:r>
      <w:proofErr w:type="spellStart"/>
      <w:r w:rsidRPr="00C164A0">
        <w:rPr>
          <w:rFonts w:ascii="Book Antiqua" w:hAnsi="Book Antiqua" w:cs="Arial"/>
          <w:color w:val="000000" w:themeColor="text1"/>
          <w:sz w:val="24"/>
          <w:szCs w:val="24"/>
        </w:rPr>
        <w:t>Rafid</w:t>
      </w:r>
      <w:proofErr w:type="spellEnd"/>
      <w:r w:rsidRPr="00C164A0">
        <w:rPr>
          <w:rFonts w:ascii="Book Antiqua" w:hAnsi="Book Antiqua" w:cs="Arial"/>
          <w:color w:val="000000" w:themeColor="text1"/>
          <w:sz w:val="24"/>
          <w:szCs w:val="24"/>
        </w:rPr>
        <w:t xml:space="preserve"> A </w:t>
      </w:r>
      <w:proofErr w:type="spellStart"/>
      <w:r w:rsidRPr="00C164A0">
        <w:rPr>
          <w:rFonts w:ascii="Book Antiqua" w:hAnsi="Book Antiqua" w:cs="Arial"/>
          <w:color w:val="000000" w:themeColor="text1"/>
          <w:sz w:val="24"/>
          <w:szCs w:val="24"/>
        </w:rPr>
        <w:t>Abood</w:t>
      </w:r>
      <w:proofErr w:type="spellEnd"/>
    </w:p>
    <w:p w14:paraId="3C42EB5D" w14:textId="77777777" w:rsidR="00CC29F6" w:rsidRPr="00C164A0" w:rsidRDefault="00CC29F6" w:rsidP="0058671A">
      <w:pPr>
        <w:spacing w:after="0" w:line="360" w:lineRule="auto"/>
        <w:jc w:val="both"/>
        <w:rPr>
          <w:rFonts w:ascii="Book Antiqua" w:hAnsi="Book Antiqua" w:cs="Arial"/>
          <w:color w:val="000000" w:themeColor="text1"/>
          <w:sz w:val="24"/>
          <w:szCs w:val="24"/>
          <w:vertAlign w:val="superscript"/>
        </w:rPr>
      </w:pPr>
    </w:p>
    <w:p w14:paraId="420B842C" w14:textId="4D9C8EF6" w:rsidR="00E80173" w:rsidRPr="00C164A0" w:rsidRDefault="00F97BC3" w:rsidP="0058671A">
      <w:pPr>
        <w:spacing w:after="0" w:line="360" w:lineRule="auto"/>
        <w:jc w:val="both"/>
        <w:rPr>
          <w:rFonts w:ascii="Book Antiqua" w:hAnsi="Book Antiqua" w:cs="Arial"/>
          <w:color w:val="000000" w:themeColor="text1"/>
          <w:sz w:val="24"/>
          <w:szCs w:val="24"/>
        </w:rPr>
      </w:pPr>
      <w:bookmarkStart w:id="4" w:name="_Hlk4500596"/>
      <w:proofErr w:type="spellStart"/>
      <w:r w:rsidRPr="00C164A0">
        <w:rPr>
          <w:rFonts w:ascii="Book Antiqua" w:hAnsi="Book Antiqua" w:cs="Arial"/>
          <w:b/>
          <w:bCs/>
          <w:color w:val="000000" w:themeColor="text1"/>
          <w:sz w:val="24"/>
          <w:szCs w:val="24"/>
        </w:rPr>
        <w:t>Fadi</w:t>
      </w:r>
      <w:proofErr w:type="spellEnd"/>
      <w:r w:rsidRPr="00C164A0">
        <w:rPr>
          <w:rFonts w:ascii="Book Antiqua" w:hAnsi="Book Antiqua" w:cs="Arial"/>
          <w:b/>
          <w:bCs/>
          <w:color w:val="000000" w:themeColor="text1"/>
          <w:sz w:val="24"/>
          <w:szCs w:val="24"/>
        </w:rPr>
        <w:t xml:space="preserve"> </w:t>
      </w:r>
      <w:proofErr w:type="spellStart"/>
      <w:r w:rsidRPr="00C164A0">
        <w:rPr>
          <w:rFonts w:ascii="Book Antiqua" w:hAnsi="Book Antiqua" w:cs="Arial"/>
          <w:b/>
          <w:bCs/>
          <w:color w:val="000000" w:themeColor="text1"/>
          <w:sz w:val="24"/>
          <w:szCs w:val="24"/>
        </w:rPr>
        <w:t>Farhat</w:t>
      </w:r>
      <w:proofErr w:type="spellEnd"/>
      <w:r w:rsidRPr="00C164A0">
        <w:rPr>
          <w:rFonts w:ascii="Book Antiqua" w:hAnsi="Book Antiqua" w:cs="Arial"/>
          <w:color w:val="000000" w:themeColor="text1"/>
          <w:sz w:val="24"/>
          <w:szCs w:val="24"/>
        </w:rPr>
        <w:t xml:space="preserve">, </w:t>
      </w:r>
      <w:bookmarkStart w:id="5" w:name="OLE_LINK6"/>
      <w:r w:rsidR="007403E8" w:rsidRPr="00C164A0">
        <w:rPr>
          <w:rFonts w:ascii="Book Antiqua" w:hAnsi="Book Antiqua" w:cs="Arial"/>
          <w:color w:val="000000" w:themeColor="text1"/>
          <w:sz w:val="24"/>
          <w:szCs w:val="24"/>
        </w:rPr>
        <w:t>Rare Tumors GI Group</w:t>
      </w:r>
      <w:bookmarkEnd w:id="5"/>
      <w:r w:rsidR="007403E8" w:rsidRPr="00C164A0">
        <w:rPr>
          <w:rFonts w:ascii="Book Antiqua" w:hAnsi="Book Antiqua" w:cs="Arial"/>
          <w:color w:val="000000" w:themeColor="text1"/>
          <w:sz w:val="24"/>
          <w:szCs w:val="24"/>
          <w:lang w:eastAsia="zh-CN"/>
        </w:rPr>
        <w:t>,</w:t>
      </w:r>
      <w:r w:rsidR="007403E8" w:rsidRPr="00C164A0">
        <w:rPr>
          <w:rFonts w:ascii="Book Antiqua" w:hAnsi="Book Antiqua" w:cs="Arial"/>
          <w:color w:val="000000" w:themeColor="text1"/>
          <w:sz w:val="24"/>
          <w:szCs w:val="24"/>
        </w:rPr>
        <w:t xml:space="preserve"> </w:t>
      </w:r>
      <w:proofErr w:type="spellStart"/>
      <w:r w:rsidR="00E80173" w:rsidRPr="00C164A0">
        <w:rPr>
          <w:rFonts w:ascii="Book Antiqua" w:hAnsi="Book Antiqua" w:cs="Arial"/>
          <w:color w:val="000000" w:themeColor="text1"/>
          <w:sz w:val="24"/>
          <w:szCs w:val="24"/>
        </w:rPr>
        <w:t>Hammoud</w:t>
      </w:r>
      <w:proofErr w:type="spellEnd"/>
      <w:r w:rsidR="00E80173" w:rsidRPr="00C164A0">
        <w:rPr>
          <w:rFonts w:ascii="Book Antiqua" w:hAnsi="Book Antiqua" w:cs="Arial"/>
          <w:color w:val="000000" w:themeColor="text1"/>
          <w:sz w:val="24"/>
          <w:szCs w:val="24"/>
        </w:rPr>
        <w:t xml:space="preserve"> Hospital U</w:t>
      </w:r>
      <w:r w:rsidR="00E21C47" w:rsidRPr="00C164A0">
        <w:rPr>
          <w:rFonts w:ascii="Book Antiqua" w:hAnsi="Book Antiqua" w:cs="Arial"/>
          <w:color w:val="000000" w:themeColor="text1"/>
          <w:sz w:val="24"/>
          <w:szCs w:val="24"/>
        </w:rPr>
        <w:t>M</w:t>
      </w:r>
      <w:r w:rsidR="00E80173" w:rsidRPr="00C164A0">
        <w:rPr>
          <w:rFonts w:ascii="Book Antiqua" w:hAnsi="Book Antiqua" w:cs="Arial"/>
          <w:color w:val="000000" w:themeColor="text1"/>
          <w:sz w:val="24"/>
          <w:szCs w:val="24"/>
        </w:rPr>
        <w:t xml:space="preserve">C, </w:t>
      </w:r>
      <w:proofErr w:type="spellStart"/>
      <w:r w:rsidR="00E80173" w:rsidRPr="00C164A0">
        <w:rPr>
          <w:rFonts w:ascii="Book Antiqua" w:hAnsi="Book Antiqua" w:cs="Arial"/>
          <w:color w:val="000000" w:themeColor="text1"/>
          <w:sz w:val="24"/>
          <w:szCs w:val="24"/>
        </w:rPr>
        <w:t>Saida</w:t>
      </w:r>
      <w:proofErr w:type="spellEnd"/>
      <w:r w:rsidR="00D55512" w:rsidRPr="00C164A0">
        <w:rPr>
          <w:rFonts w:ascii="Book Antiqua" w:hAnsi="Book Antiqua" w:cs="Arial" w:hint="eastAsia"/>
          <w:color w:val="000000" w:themeColor="text1"/>
          <w:sz w:val="24"/>
          <w:szCs w:val="24"/>
          <w:lang w:eastAsia="zh-CN"/>
        </w:rPr>
        <w:t xml:space="preserve"> </w:t>
      </w:r>
      <w:r w:rsidR="00D55512" w:rsidRPr="00C164A0">
        <w:rPr>
          <w:rFonts w:ascii="Book Antiqua" w:hAnsi="Book Antiqua" w:cs="Arial"/>
          <w:color w:val="000000" w:themeColor="text1"/>
          <w:sz w:val="24"/>
          <w:szCs w:val="24"/>
        </w:rPr>
        <w:t>1107 2180</w:t>
      </w:r>
      <w:r w:rsidR="00E80173" w:rsidRPr="00C164A0">
        <w:rPr>
          <w:rFonts w:ascii="Book Antiqua" w:hAnsi="Book Antiqua" w:cs="Arial"/>
          <w:color w:val="000000" w:themeColor="text1"/>
          <w:sz w:val="24"/>
          <w:szCs w:val="24"/>
        </w:rPr>
        <w:t>, Lebanon</w:t>
      </w:r>
      <w:bookmarkEnd w:id="4"/>
    </w:p>
    <w:p w14:paraId="2CE4C217" w14:textId="77777777" w:rsidR="00CC29F6" w:rsidRPr="00C164A0" w:rsidRDefault="00CC29F6" w:rsidP="0058671A">
      <w:pPr>
        <w:spacing w:after="0" w:line="360" w:lineRule="auto"/>
        <w:jc w:val="both"/>
        <w:rPr>
          <w:rFonts w:ascii="Book Antiqua" w:hAnsi="Book Antiqua" w:cs="Arial"/>
          <w:color w:val="000000" w:themeColor="text1"/>
          <w:sz w:val="24"/>
          <w:szCs w:val="24"/>
        </w:rPr>
      </w:pPr>
    </w:p>
    <w:p w14:paraId="0D235F25" w14:textId="42820DF7" w:rsidR="00CE7BE2" w:rsidRPr="00C164A0" w:rsidRDefault="00F97BC3" w:rsidP="0058671A">
      <w:pPr>
        <w:spacing w:after="0" w:line="360" w:lineRule="auto"/>
        <w:jc w:val="both"/>
        <w:rPr>
          <w:rFonts w:ascii="Book Antiqua" w:hAnsi="Book Antiqua" w:cs="Arial"/>
          <w:color w:val="000000" w:themeColor="text1"/>
          <w:sz w:val="24"/>
          <w:szCs w:val="24"/>
        </w:rPr>
      </w:pPr>
      <w:proofErr w:type="spellStart"/>
      <w:r w:rsidRPr="00C164A0">
        <w:rPr>
          <w:rFonts w:ascii="Book Antiqua" w:hAnsi="Book Antiqua" w:cs="Arial"/>
          <w:b/>
          <w:bCs/>
          <w:color w:val="000000" w:themeColor="text1"/>
          <w:sz w:val="24"/>
          <w:szCs w:val="24"/>
        </w:rPr>
        <w:t>Abdulaziz</w:t>
      </w:r>
      <w:proofErr w:type="spellEnd"/>
      <w:r w:rsidRPr="00C164A0">
        <w:rPr>
          <w:rFonts w:ascii="Book Antiqua" w:hAnsi="Book Antiqua" w:cs="Arial"/>
          <w:b/>
          <w:bCs/>
          <w:color w:val="000000" w:themeColor="text1"/>
          <w:sz w:val="24"/>
          <w:szCs w:val="24"/>
        </w:rPr>
        <w:t xml:space="preserve"> Al Farsi</w:t>
      </w:r>
      <w:r w:rsidRPr="00C164A0">
        <w:rPr>
          <w:rFonts w:ascii="Book Antiqua" w:hAnsi="Book Antiqua" w:cs="Arial"/>
          <w:color w:val="000000" w:themeColor="text1"/>
          <w:sz w:val="24"/>
          <w:szCs w:val="24"/>
        </w:rPr>
        <w:t>,</w:t>
      </w:r>
      <w:r w:rsidR="00AD221B" w:rsidRPr="00C164A0">
        <w:rPr>
          <w:rFonts w:ascii="Book Antiqua" w:hAnsi="Book Antiqua" w:cs="Arial"/>
          <w:color w:val="000000" w:themeColor="text1"/>
          <w:sz w:val="24"/>
          <w:szCs w:val="24"/>
        </w:rPr>
        <w:t xml:space="preserve"> </w:t>
      </w:r>
      <w:proofErr w:type="spellStart"/>
      <w:r w:rsidR="00AD221B" w:rsidRPr="00C164A0">
        <w:rPr>
          <w:rFonts w:ascii="Book Antiqua" w:hAnsi="Book Antiqua" w:cs="Arial"/>
          <w:b/>
          <w:bCs/>
          <w:color w:val="000000" w:themeColor="text1"/>
          <w:sz w:val="24"/>
          <w:szCs w:val="24"/>
        </w:rPr>
        <w:t>Bassim</w:t>
      </w:r>
      <w:proofErr w:type="spellEnd"/>
      <w:r w:rsidR="00AD221B" w:rsidRPr="00C164A0">
        <w:rPr>
          <w:rFonts w:ascii="Book Antiqua" w:hAnsi="Book Antiqua" w:cs="Arial"/>
          <w:b/>
          <w:bCs/>
          <w:color w:val="000000" w:themeColor="text1"/>
          <w:sz w:val="24"/>
          <w:szCs w:val="24"/>
        </w:rPr>
        <w:t xml:space="preserve"> Al </w:t>
      </w:r>
      <w:proofErr w:type="spellStart"/>
      <w:r w:rsidR="00AD221B" w:rsidRPr="00C164A0">
        <w:rPr>
          <w:rFonts w:ascii="Book Antiqua" w:hAnsi="Book Antiqua" w:cs="Arial"/>
          <w:b/>
          <w:bCs/>
          <w:color w:val="000000" w:themeColor="text1"/>
          <w:sz w:val="24"/>
          <w:szCs w:val="24"/>
        </w:rPr>
        <w:t>Bahrani</w:t>
      </w:r>
      <w:proofErr w:type="spellEnd"/>
      <w:r w:rsidR="00AD221B" w:rsidRPr="00C164A0">
        <w:rPr>
          <w:rFonts w:ascii="Book Antiqua" w:hAnsi="Book Antiqua" w:cs="Arial"/>
          <w:color w:val="000000" w:themeColor="text1"/>
          <w:sz w:val="24"/>
          <w:szCs w:val="24"/>
        </w:rPr>
        <w:t>,</w:t>
      </w:r>
      <w:r w:rsidRPr="00C164A0">
        <w:rPr>
          <w:rFonts w:ascii="Book Antiqua" w:hAnsi="Book Antiqua" w:cs="Arial"/>
          <w:color w:val="000000" w:themeColor="text1"/>
          <w:sz w:val="24"/>
          <w:szCs w:val="24"/>
        </w:rPr>
        <w:t xml:space="preserve"> </w:t>
      </w:r>
      <w:r w:rsidR="00CE7BE2" w:rsidRPr="00C164A0">
        <w:rPr>
          <w:rFonts w:ascii="Book Antiqua" w:hAnsi="Book Antiqua" w:cs="Arial"/>
          <w:color w:val="000000" w:themeColor="text1"/>
          <w:sz w:val="24"/>
          <w:szCs w:val="24"/>
        </w:rPr>
        <w:t>Medical Oncology Department, Royal Hospital, Muscat</w:t>
      </w:r>
      <w:r w:rsidR="00B66275" w:rsidRPr="00C164A0">
        <w:rPr>
          <w:rFonts w:ascii="Book Antiqua" w:hAnsi="Book Antiqua" w:cs="Arial"/>
          <w:color w:val="000000" w:themeColor="text1"/>
          <w:sz w:val="24"/>
          <w:szCs w:val="24"/>
        </w:rPr>
        <w:t xml:space="preserve"> 1331</w:t>
      </w:r>
      <w:r w:rsidR="00CC29F6" w:rsidRPr="00C164A0">
        <w:rPr>
          <w:rFonts w:ascii="Book Antiqua" w:hAnsi="Book Antiqua" w:cs="Arial"/>
          <w:color w:val="000000" w:themeColor="text1"/>
          <w:sz w:val="24"/>
          <w:szCs w:val="24"/>
          <w:lang w:eastAsia="zh-CN"/>
        </w:rPr>
        <w:t xml:space="preserve">, </w:t>
      </w:r>
      <w:r w:rsidR="00CC29F6" w:rsidRPr="00C164A0">
        <w:rPr>
          <w:rFonts w:ascii="Book Antiqua" w:hAnsi="Book Antiqua" w:cs="Arial"/>
          <w:color w:val="000000" w:themeColor="text1"/>
          <w:sz w:val="24"/>
          <w:szCs w:val="24"/>
        </w:rPr>
        <w:t>Oman</w:t>
      </w:r>
    </w:p>
    <w:p w14:paraId="125E9839" w14:textId="77777777" w:rsidR="00F83742" w:rsidRPr="00C164A0" w:rsidRDefault="00F83742" w:rsidP="0058671A">
      <w:pPr>
        <w:spacing w:after="0" w:line="360" w:lineRule="auto"/>
        <w:jc w:val="both"/>
        <w:rPr>
          <w:rFonts w:ascii="Book Antiqua" w:hAnsi="Book Antiqua" w:cs="Arial"/>
          <w:color w:val="000000" w:themeColor="text1"/>
          <w:sz w:val="24"/>
          <w:szCs w:val="24"/>
          <w:lang w:eastAsia="zh-CN"/>
        </w:rPr>
      </w:pPr>
    </w:p>
    <w:p w14:paraId="2105D75A" w14:textId="0F4D9A0A" w:rsidR="00CE7BE2" w:rsidRPr="00C164A0" w:rsidRDefault="00F619D9" w:rsidP="0058671A">
      <w:pPr>
        <w:spacing w:after="0" w:line="360" w:lineRule="auto"/>
        <w:jc w:val="both"/>
        <w:rPr>
          <w:rFonts w:ascii="Book Antiqua" w:hAnsi="Book Antiqua" w:cs="Arial"/>
          <w:color w:val="000000" w:themeColor="text1"/>
          <w:sz w:val="24"/>
          <w:szCs w:val="24"/>
        </w:rPr>
      </w:pPr>
      <w:r w:rsidRPr="00C164A0">
        <w:rPr>
          <w:rFonts w:ascii="Book Antiqua" w:hAnsi="Book Antiqua" w:cs="Arial"/>
          <w:b/>
          <w:bCs/>
          <w:color w:val="000000" w:themeColor="text1"/>
          <w:sz w:val="24"/>
          <w:szCs w:val="24"/>
        </w:rPr>
        <w:t xml:space="preserve">Ahmed </w:t>
      </w:r>
      <w:proofErr w:type="spellStart"/>
      <w:r w:rsidRPr="00C164A0">
        <w:rPr>
          <w:rFonts w:ascii="Book Antiqua" w:hAnsi="Book Antiqua" w:cs="Arial"/>
          <w:b/>
          <w:bCs/>
          <w:color w:val="000000" w:themeColor="text1"/>
          <w:sz w:val="24"/>
          <w:szCs w:val="24"/>
        </w:rPr>
        <w:t>Mohieldin</w:t>
      </w:r>
      <w:proofErr w:type="spellEnd"/>
      <w:r w:rsidRPr="00C164A0">
        <w:rPr>
          <w:rFonts w:ascii="Book Antiqua" w:hAnsi="Book Antiqua" w:cs="Arial"/>
          <w:color w:val="000000" w:themeColor="text1"/>
          <w:sz w:val="24"/>
          <w:szCs w:val="24"/>
        </w:rPr>
        <w:t xml:space="preserve">, </w:t>
      </w:r>
      <w:r w:rsidR="00CE7BE2" w:rsidRPr="00C164A0">
        <w:rPr>
          <w:rFonts w:ascii="Book Antiqua" w:hAnsi="Book Antiqua" w:cs="Arial"/>
          <w:color w:val="000000" w:themeColor="text1"/>
          <w:sz w:val="24"/>
          <w:szCs w:val="24"/>
        </w:rPr>
        <w:t>Medical Oncology Department, Kuwait Cancer Control Center, Kuwait</w:t>
      </w:r>
      <w:r w:rsidR="00B66275" w:rsidRPr="00C164A0">
        <w:rPr>
          <w:rFonts w:ascii="Book Antiqua" w:hAnsi="Book Antiqua" w:cs="Arial"/>
          <w:color w:val="000000" w:themeColor="text1"/>
          <w:sz w:val="24"/>
          <w:szCs w:val="24"/>
        </w:rPr>
        <w:t xml:space="preserve"> 42262</w:t>
      </w:r>
      <w:r w:rsidR="00F83742" w:rsidRPr="00C164A0">
        <w:rPr>
          <w:rFonts w:ascii="Book Antiqua" w:hAnsi="Book Antiqua" w:cs="Arial"/>
          <w:color w:val="000000" w:themeColor="text1"/>
          <w:sz w:val="24"/>
          <w:szCs w:val="24"/>
        </w:rPr>
        <w:t>, Kuwait</w:t>
      </w:r>
    </w:p>
    <w:p w14:paraId="2F1B38AB" w14:textId="77777777" w:rsidR="00F83742" w:rsidRPr="00C164A0" w:rsidRDefault="00F83742" w:rsidP="0058671A">
      <w:pPr>
        <w:spacing w:after="0" w:line="360" w:lineRule="auto"/>
        <w:jc w:val="both"/>
        <w:rPr>
          <w:rFonts w:ascii="Book Antiqua" w:hAnsi="Book Antiqua" w:cs="Arial"/>
          <w:color w:val="000000" w:themeColor="text1"/>
          <w:sz w:val="24"/>
          <w:szCs w:val="24"/>
        </w:rPr>
      </w:pPr>
    </w:p>
    <w:p w14:paraId="7EF5B66F" w14:textId="4B143A79" w:rsidR="00CE7BE2" w:rsidRPr="00C164A0" w:rsidRDefault="00F619D9" w:rsidP="0058671A">
      <w:pPr>
        <w:spacing w:after="0" w:line="360" w:lineRule="auto"/>
        <w:jc w:val="both"/>
        <w:rPr>
          <w:rFonts w:ascii="Book Antiqua" w:hAnsi="Book Antiqua" w:cs="Arial"/>
          <w:color w:val="000000" w:themeColor="text1"/>
          <w:sz w:val="24"/>
          <w:szCs w:val="24"/>
        </w:rPr>
      </w:pPr>
      <w:proofErr w:type="spellStart"/>
      <w:r w:rsidRPr="00C164A0">
        <w:rPr>
          <w:rFonts w:ascii="Book Antiqua" w:hAnsi="Book Antiqua" w:cs="Arial"/>
          <w:b/>
          <w:bCs/>
          <w:color w:val="000000" w:themeColor="text1"/>
          <w:sz w:val="24"/>
          <w:szCs w:val="24"/>
        </w:rPr>
        <w:t>Eman</w:t>
      </w:r>
      <w:proofErr w:type="spellEnd"/>
      <w:r w:rsidRPr="00C164A0">
        <w:rPr>
          <w:rFonts w:ascii="Book Antiqua" w:hAnsi="Book Antiqua" w:cs="Arial"/>
          <w:b/>
          <w:bCs/>
          <w:color w:val="000000" w:themeColor="text1"/>
          <w:sz w:val="24"/>
          <w:szCs w:val="24"/>
        </w:rPr>
        <w:t xml:space="preserve"> </w:t>
      </w:r>
      <w:proofErr w:type="spellStart"/>
      <w:r w:rsidRPr="00C164A0">
        <w:rPr>
          <w:rFonts w:ascii="Book Antiqua" w:hAnsi="Book Antiqua" w:cs="Arial"/>
          <w:b/>
          <w:bCs/>
          <w:color w:val="000000" w:themeColor="text1"/>
          <w:sz w:val="24"/>
          <w:szCs w:val="24"/>
        </w:rPr>
        <w:t>Sbaity</w:t>
      </w:r>
      <w:proofErr w:type="spellEnd"/>
      <w:r w:rsidRPr="00C164A0">
        <w:rPr>
          <w:rFonts w:ascii="Book Antiqua" w:hAnsi="Book Antiqua" w:cs="Arial"/>
          <w:color w:val="000000" w:themeColor="text1"/>
          <w:sz w:val="24"/>
          <w:szCs w:val="24"/>
        </w:rPr>
        <w:t xml:space="preserve">, </w:t>
      </w:r>
      <w:r w:rsidR="00327B80" w:rsidRPr="00C164A0">
        <w:rPr>
          <w:rFonts w:ascii="Book Antiqua" w:hAnsi="Book Antiqua" w:cs="Arial"/>
          <w:color w:val="000000" w:themeColor="text1"/>
          <w:sz w:val="24"/>
          <w:szCs w:val="24"/>
        </w:rPr>
        <w:t xml:space="preserve">Division of General Surgery, </w:t>
      </w:r>
      <w:r w:rsidR="009C0225" w:rsidRPr="00C164A0">
        <w:rPr>
          <w:rFonts w:ascii="Book Antiqua" w:hAnsi="Book Antiqua" w:cs="Arial"/>
          <w:color w:val="000000" w:themeColor="text1"/>
          <w:sz w:val="24"/>
          <w:szCs w:val="24"/>
        </w:rPr>
        <w:t>America</w:t>
      </w:r>
      <w:r w:rsidR="00327B80" w:rsidRPr="00C164A0">
        <w:rPr>
          <w:rFonts w:ascii="Book Antiqua" w:hAnsi="Book Antiqua" w:cs="Arial"/>
          <w:color w:val="000000" w:themeColor="text1"/>
          <w:sz w:val="24"/>
          <w:szCs w:val="24"/>
        </w:rPr>
        <w:t xml:space="preserve">n </w:t>
      </w:r>
      <w:r w:rsidR="009C0225" w:rsidRPr="00C164A0">
        <w:rPr>
          <w:rFonts w:ascii="Book Antiqua" w:hAnsi="Book Antiqua" w:cs="Arial"/>
          <w:color w:val="000000" w:themeColor="text1"/>
          <w:sz w:val="24"/>
          <w:szCs w:val="24"/>
        </w:rPr>
        <w:t>University of Beirut,</w:t>
      </w:r>
      <w:r w:rsidR="00327B80" w:rsidRPr="00C164A0">
        <w:rPr>
          <w:rFonts w:ascii="Book Antiqua" w:hAnsi="Book Antiqua" w:cs="Arial"/>
          <w:color w:val="000000" w:themeColor="text1"/>
          <w:sz w:val="24"/>
          <w:szCs w:val="24"/>
        </w:rPr>
        <w:t xml:space="preserve"> Beirut</w:t>
      </w:r>
      <w:r w:rsidR="001D1731" w:rsidRPr="00C164A0">
        <w:rPr>
          <w:rFonts w:ascii="Book Antiqua" w:hAnsi="Book Antiqua" w:cs="Arial"/>
          <w:color w:val="000000" w:themeColor="text1"/>
          <w:sz w:val="24"/>
          <w:szCs w:val="24"/>
        </w:rPr>
        <w:t xml:space="preserve"> </w:t>
      </w:r>
      <w:bookmarkStart w:id="6" w:name="OLE_LINK1"/>
      <w:r w:rsidR="001D1731" w:rsidRPr="00C164A0">
        <w:rPr>
          <w:rFonts w:ascii="Book Antiqua" w:hAnsi="Book Antiqua" w:cs="Arial"/>
          <w:color w:val="000000" w:themeColor="text1"/>
          <w:sz w:val="24"/>
          <w:szCs w:val="24"/>
        </w:rPr>
        <w:t>1107 2180</w:t>
      </w:r>
      <w:bookmarkEnd w:id="6"/>
      <w:r w:rsidR="00327B80" w:rsidRPr="00C164A0">
        <w:rPr>
          <w:rFonts w:ascii="Book Antiqua" w:hAnsi="Book Antiqua" w:cs="Arial"/>
          <w:color w:val="000000" w:themeColor="text1"/>
          <w:sz w:val="24"/>
          <w:szCs w:val="24"/>
        </w:rPr>
        <w:t>, Lebanon</w:t>
      </w:r>
    </w:p>
    <w:p w14:paraId="621403AE" w14:textId="77777777" w:rsidR="00A85F5E" w:rsidRPr="00C164A0" w:rsidRDefault="00A85F5E" w:rsidP="0058671A">
      <w:pPr>
        <w:spacing w:after="0" w:line="360" w:lineRule="auto"/>
        <w:jc w:val="both"/>
        <w:rPr>
          <w:rFonts w:ascii="Book Antiqua" w:hAnsi="Book Antiqua" w:cs="Arial"/>
          <w:color w:val="000000" w:themeColor="text1"/>
          <w:sz w:val="24"/>
          <w:szCs w:val="24"/>
        </w:rPr>
      </w:pPr>
    </w:p>
    <w:p w14:paraId="3B85896E" w14:textId="1FA6253F" w:rsidR="00CE7BE2" w:rsidRPr="00C164A0" w:rsidRDefault="00F619D9" w:rsidP="0058671A">
      <w:pPr>
        <w:spacing w:after="0" w:line="360" w:lineRule="auto"/>
        <w:jc w:val="both"/>
        <w:rPr>
          <w:rFonts w:ascii="Book Antiqua" w:hAnsi="Book Antiqua" w:cs="Arial"/>
          <w:color w:val="000000" w:themeColor="text1"/>
          <w:sz w:val="24"/>
          <w:szCs w:val="24"/>
        </w:rPr>
      </w:pPr>
      <w:r w:rsidRPr="00C164A0">
        <w:rPr>
          <w:rFonts w:ascii="Book Antiqua" w:hAnsi="Book Antiqua" w:cs="Arial"/>
          <w:b/>
          <w:bCs/>
          <w:color w:val="000000" w:themeColor="text1"/>
          <w:sz w:val="24"/>
          <w:szCs w:val="24"/>
        </w:rPr>
        <w:t xml:space="preserve">Hassan </w:t>
      </w:r>
      <w:proofErr w:type="spellStart"/>
      <w:r w:rsidRPr="00C164A0">
        <w:rPr>
          <w:rFonts w:ascii="Book Antiqua" w:hAnsi="Book Antiqua" w:cs="Arial"/>
          <w:b/>
          <w:bCs/>
          <w:color w:val="000000" w:themeColor="text1"/>
          <w:sz w:val="24"/>
          <w:szCs w:val="24"/>
        </w:rPr>
        <w:t>Jaffar</w:t>
      </w:r>
      <w:proofErr w:type="spellEnd"/>
      <w:r w:rsidRPr="00C164A0">
        <w:rPr>
          <w:rFonts w:ascii="Book Antiqua" w:hAnsi="Book Antiqua" w:cs="Arial"/>
          <w:color w:val="000000" w:themeColor="text1"/>
          <w:sz w:val="24"/>
          <w:szCs w:val="24"/>
        </w:rPr>
        <w:t xml:space="preserve">, </w:t>
      </w:r>
      <w:r w:rsidR="00CE7BE2" w:rsidRPr="00C164A0">
        <w:rPr>
          <w:rFonts w:ascii="Book Antiqua" w:hAnsi="Book Antiqua" w:cs="Arial"/>
          <w:color w:val="000000" w:themeColor="text1"/>
          <w:sz w:val="24"/>
          <w:szCs w:val="24"/>
        </w:rPr>
        <w:t xml:space="preserve">Oncology Department, </w:t>
      </w:r>
      <w:proofErr w:type="spellStart"/>
      <w:r w:rsidR="00CE7BE2" w:rsidRPr="00C164A0">
        <w:rPr>
          <w:rFonts w:ascii="Book Antiqua" w:hAnsi="Book Antiqua" w:cs="Arial"/>
          <w:color w:val="000000" w:themeColor="text1"/>
          <w:sz w:val="24"/>
          <w:szCs w:val="24"/>
        </w:rPr>
        <w:t>Tawam</w:t>
      </w:r>
      <w:proofErr w:type="spellEnd"/>
      <w:r w:rsidR="00CE7BE2" w:rsidRPr="00C164A0">
        <w:rPr>
          <w:rFonts w:ascii="Book Antiqua" w:hAnsi="Book Antiqua" w:cs="Arial"/>
          <w:color w:val="000000" w:themeColor="text1"/>
          <w:sz w:val="24"/>
          <w:szCs w:val="24"/>
        </w:rPr>
        <w:t xml:space="preserve"> Hospital, Al </w:t>
      </w:r>
      <w:proofErr w:type="spellStart"/>
      <w:r w:rsidR="00CE7BE2" w:rsidRPr="00C164A0">
        <w:rPr>
          <w:rFonts w:ascii="Book Antiqua" w:hAnsi="Book Antiqua" w:cs="Arial"/>
          <w:color w:val="000000" w:themeColor="text1"/>
          <w:sz w:val="24"/>
          <w:szCs w:val="24"/>
        </w:rPr>
        <w:t>Ain</w:t>
      </w:r>
      <w:proofErr w:type="spellEnd"/>
      <w:r w:rsidR="00A33721" w:rsidRPr="00C164A0">
        <w:rPr>
          <w:rFonts w:ascii="Book Antiqua" w:hAnsi="Book Antiqua" w:cs="Arial"/>
          <w:color w:val="000000" w:themeColor="text1"/>
          <w:sz w:val="24"/>
          <w:szCs w:val="24"/>
        </w:rPr>
        <w:t xml:space="preserve"> 15258</w:t>
      </w:r>
      <w:r w:rsidR="00A85F5E" w:rsidRPr="00C164A0">
        <w:rPr>
          <w:rFonts w:ascii="Book Antiqua" w:hAnsi="Book Antiqua" w:cs="Arial"/>
          <w:color w:val="000000" w:themeColor="text1"/>
          <w:sz w:val="24"/>
          <w:szCs w:val="24"/>
        </w:rPr>
        <w:t xml:space="preserve">, </w:t>
      </w:r>
      <w:bookmarkStart w:id="7" w:name="OLE_LINK2"/>
      <w:r w:rsidR="00A85F5E" w:rsidRPr="00C164A0">
        <w:rPr>
          <w:rFonts w:ascii="Book Antiqua" w:hAnsi="Book Antiqua"/>
          <w:sz w:val="24"/>
          <w:szCs w:val="24"/>
        </w:rPr>
        <w:t>United Arab Emirates</w:t>
      </w:r>
      <w:bookmarkEnd w:id="7"/>
    </w:p>
    <w:p w14:paraId="1A04E917" w14:textId="77777777" w:rsidR="001D1731" w:rsidRPr="00C164A0" w:rsidRDefault="001D1731" w:rsidP="0058671A">
      <w:pPr>
        <w:spacing w:after="0" w:line="360" w:lineRule="auto"/>
        <w:jc w:val="both"/>
        <w:rPr>
          <w:rFonts w:ascii="Book Antiqua" w:hAnsi="Book Antiqua" w:cs="Arial"/>
          <w:color w:val="000000" w:themeColor="text1"/>
          <w:sz w:val="24"/>
          <w:szCs w:val="24"/>
        </w:rPr>
      </w:pPr>
    </w:p>
    <w:p w14:paraId="0CF602E7" w14:textId="4EB89F7D" w:rsidR="00CE7BE2" w:rsidRPr="00C164A0" w:rsidRDefault="00F619D9" w:rsidP="0058671A">
      <w:pPr>
        <w:spacing w:after="0" w:line="360" w:lineRule="auto"/>
        <w:jc w:val="both"/>
        <w:rPr>
          <w:rFonts w:ascii="Book Antiqua" w:hAnsi="Book Antiqua" w:cs="Arial"/>
          <w:color w:val="000000" w:themeColor="text1"/>
          <w:sz w:val="24"/>
          <w:szCs w:val="24"/>
        </w:rPr>
      </w:pPr>
      <w:r w:rsidRPr="00C164A0">
        <w:rPr>
          <w:rFonts w:ascii="Book Antiqua" w:hAnsi="Book Antiqua" w:cs="Arial"/>
          <w:b/>
          <w:bCs/>
          <w:color w:val="000000" w:themeColor="text1"/>
          <w:sz w:val="24"/>
          <w:szCs w:val="24"/>
        </w:rPr>
        <w:t xml:space="preserve">Joseph </w:t>
      </w:r>
      <w:proofErr w:type="spellStart"/>
      <w:r w:rsidRPr="00C164A0">
        <w:rPr>
          <w:rFonts w:ascii="Book Antiqua" w:hAnsi="Book Antiqua" w:cs="Arial"/>
          <w:b/>
          <w:bCs/>
          <w:color w:val="000000" w:themeColor="text1"/>
          <w:sz w:val="24"/>
          <w:szCs w:val="24"/>
        </w:rPr>
        <w:t>Kattan</w:t>
      </w:r>
      <w:proofErr w:type="spellEnd"/>
      <w:r w:rsidRPr="00C164A0">
        <w:rPr>
          <w:rFonts w:ascii="Book Antiqua" w:hAnsi="Book Antiqua" w:cs="Arial"/>
          <w:color w:val="000000" w:themeColor="text1"/>
          <w:sz w:val="24"/>
          <w:szCs w:val="24"/>
        </w:rPr>
        <w:t xml:space="preserve">, </w:t>
      </w:r>
      <w:proofErr w:type="spellStart"/>
      <w:r w:rsidR="00E80173" w:rsidRPr="00C164A0">
        <w:rPr>
          <w:rFonts w:ascii="Book Antiqua" w:hAnsi="Book Antiqua" w:cs="Arial"/>
          <w:color w:val="000000" w:themeColor="text1"/>
          <w:sz w:val="24"/>
          <w:szCs w:val="24"/>
        </w:rPr>
        <w:t>Hemato</w:t>
      </w:r>
      <w:proofErr w:type="spellEnd"/>
      <w:r w:rsidR="00E80173" w:rsidRPr="00C164A0">
        <w:rPr>
          <w:rFonts w:ascii="Book Antiqua" w:hAnsi="Book Antiqua" w:cs="Arial"/>
          <w:color w:val="000000" w:themeColor="text1"/>
          <w:sz w:val="24"/>
          <w:szCs w:val="24"/>
        </w:rPr>
        <w:t>-oncology Department, Hotel Dieu de France, Beirut</w:t>
      </w:r>
      <w:r w:rsidR="001D1731" w:rsidRPr="00C164A0">
        <w:rPr>
          <w:rFonts w:ascii="Book Antiqua" w:hAnsi="Book Antiqua" w:cs="Arial"/>
          <w:color w:val="000000" w:themeColor="text1"/>
          <w:sz w:val="24"/>
          <w:szCs w:val="24"/>
        </w:rPr>
        <w:t xml:space="preserve"> 1107 2180</w:t>
      </w:r>
      <w:r w:rsidR="00E80173" w:rsidRPr="00C164A0">
        <w:rPr>
          <w:rFonts w:ascii="Book Antiqua" w:hAnsi="Book Antiqua" w:cs="Arial"/>
          <w:color w:val="000000" w:themeColor="text1"/>
          <w:sz w:val="24"/>
          <w:szCs w:val="24"/>
        </w:rPr>
        <w:t>, Lebanon</w:t>
      </w:r>
    </w:p>
    <w:p w14:paraId="1BCB6E6E" w14:textId="77777777" w:rsidR="001D1731" w:rsidRPr="00C164A0" w:rsidRDefault="001D1731" w:rsidP="0058671A">
      <w:pPr>
        <w:spacing w:after="0" w:line="360" w:lineRule="auto"/>
        <w:jc w:val="both"/>
        <w:rPr>
          <w:rFonts w:ascii="Book Antiqua" w:hAnsi="Book Antiqua" w:cs="Arial"/>
          <w:color w:val="000000" w:themeColor="text1"/>
          <w:sz w:val="24"/>
          <w:szCs w:val="24"/>
        </w:rPr>
      </w:pPr>
    </w:p>
    <w:p w14:paraId="79D59AC0" w14:textId="06964675" w:rsidR="009C0225" w:rsidRPr="00C164A0" w:rsidRDefault="00F619D9" w:rsidP="0058671A">
      <w:pPr>
        <w:spacing w:after="0" w:line="360" w:lineRule="auto"/>
        <w:jc w:val="both"/>
        <w:rPr>
          <w:rFonts w:ascii="Book Antiqua" w:hAnsi="Book Antiqua" w:cs="Arial"/>
          <w:color w:val="000000" w:themeColor="text1"/>
          <w:sz w:val="24"/>
          <w:szCs w:val="24"/>
        </w:rPr>
      </w:pPr>
      <w:proofErr w:type="spellStart"/>
      <w:r w:rsidRPr="00C164A0">
        <w:rPr>
          <w:rFonts w:ascii="Book Antiqua" w:hAnsi="Book Antiqua" w:cs="Arial"/>
          <w:b/>
          <w:bCs/>
          <w:color w:val="000000" w:themeColor="text1"/>
          <w:sz w:val="24"/>
          <w:szCs w:val="24"/>
        </w:rPr>
        <w:t>Kakil</w:t>
      </w:r>
      <w:proofErr w:type="spellEnd"/>
      <w:r w:rsidRPr="00C164A0">
        <w:rPr>
          <w:rFonts w:ascii="Book Antiqua" w:hAnsi="Book Antiqua" w:cs="Arial"/>
          <w:b/>
          <w:bCs/>
          <w:color w:val="000000" w:themeColor="text1"/>
          <w:sz w:val="24"/>
          <w:szCs w:val="24"/>
        </w:rPr>
        <w:t xml:space="preserve"> </w:t>
      </w:r>
      <w:proofErr w:type="spellStart"/>
      <w:r w:rsidRPr="00C164A0">
        <w:rPr>
          <w:rFonts w:ascii="Book Antiqua" w:hAnsi="Book Antiqua" w:cs="Arial"/>
          <w:b/>
          <w:bCs/>
          <w:color w:val="000000" w:themeColor="text1"/>
          <w:sz w:val="24"/>
          <w:szCs w:val="24"/>
        </w:rPr>
        <w:t>Rasul</w:t>
      </w:r>
      <w:proofErr w:type="spellEnd"/>
      <w:r w:rsidRPr="00C164A0">
        <w:rPr>
          <w:rFonts w:ascii="Book Antiqua" w:hAnsi="Book Antiqua" w:cs="Arial"/>
          <w:color w:val="000000" w:themeColor="text1"/>
          <w:sz w:val="24"/>
          <w:szCs w:val="24"/>
        </w:rPr>
        <w:t xml:space="preserve">, </w:t>
      </w:r>
      <w:proofErr w:type="spellStart"/>
      <w:r w:rsidR="009C0225" w:rsidRPr="00C164A0">
        <w:rPr>
          <w:rFonts w:ascii="Book Antiqua" w:hAnsi="Book Antiqua" w:cs="Arial"/>
          <w:color w:val="000000" w:themeColor="text1"/>
          <w:sz w:val="24"/>
          <w:szCs w:val="24"/>
        </w:rPr>
        <w:t>Hemato</w:t>
      </w:r>
      <w:proofErr w:type="spellEnd"/>
      <w:r w:rsidR="009C0225" w:rsidRPr="00C164A0">
        <w:rPr>
          <w:rFonts w:ascii="Book Antiqua" w:hAnsi="Book Antiqua" w:cs="Arial"/>
          <w:color w:val="000000" w:themeColor="text1"/>
          <w:sz w:val="24"/>
          <w:szCs w:val="24"/>
        </w:rPr>
        <w:t>-oncology Department, National Center for Cancer Care and Research, Doha</w:t>
      </w:r>
      <w:r w:rsidR="00A85F5E" w:rsidRPr="00C164A0">
        <w:rPr>
          <w:rFonts w:ascii="Book Antiqua" w:hAnsi="Book Antiqua" w:cs="Arial"/>
          <w:color w:val="000000" w:themeColor="text1"/>
          <w:sz w:val="24"/>
          <w:szCs w:val="24"/>
        </w:rPr>
        <w:t xml:space="preserve"> 82228</w:t>
      </w:r>
      <w:r w:rsidR="009C0225" w:rsidRPr="00C164A0">
        <w:rPr>
          <w:rFonts w:ascii="Book Antiqua" w:hAnsi="Book Antiqua" w:cs="Arial"/>
          <w:color w:val="000000" w:themeColor="text1"/>
          <w:sz w:val="24"/>
          <w:szCs w:val="24"/>
        </w:rPr>
        <w:t>, Qatar</w:t>
      </w:r>
    </w:p>
    <w:p w14:paraId="566B8694" w14:textId="77777777" w:rsidR="001D1731" w:rsidRPr="00C164A0" w:rsidRDefault="001D1731" w:rsidP="0058671A">
      <w:pPr>
        <w:spacing w:after="0" w:line="360" w:lineRule="auto"/>
        <w:jc w:val="both"/>
        <w:rPr>
          <w:rFonts w:ascii="Book Antiqua" w:hAnsi="Book Antiqua" w:cs="Arial"/>
          <w:color w:val="000000" w:themeColor="text1"/>
          <w:sz w:val="24"/>
          <w:szCs w:val="24"/>
        </w:rPr>
      </w:pPr>
    </w:p>
    <w:p w14:paraId="4B0DFDB5" w14:textId="5B68B517" w:rsidR="00CE7BE2" w:rsidRPr="00C164A0" w:rsidRDefault="00F619D9" w:rsidP="0058671A">
      <w:pPr>
        <w:spacing w:after="0" w:line="360" w:lineRule="auto"/>
        <w:jc w:val="both"/>
        <w:rPr>
          <w:rFonts w:ascii="Book Antiqua" w:hAnsi="Book Antiqua" w:cs="Arial"/>
          <w:color w:val="000000" w:themeColor="text1"/>
          <w:sz w:val="24"/>
          <w:szCs w:val="24"/>
        </w:rPr>
      </w:pPr>
      <w:proofErr w:type="spellStart"/>
      <w:r w:rsidRPr="00C164A0">
        <w:rPr>
          <w:rFonts w:ascii="Book Antiqua" w:hAnsi="Book Antiqua" w:cs="Arial"/>
          <w:b/>
          <w:bCs/>
          <w:color w:val="000000" w:themeColor="text1"/>
          <w:sz w:val="24"/>
          <w:szCs w:val="24"/>
        </w:rPr>
        <w:t>Khairallah</w:t>
      </w:r>
      <w:proofErr w:type="spellEnd"/>
      <w:r w:rsidRPr="00C164A0">
        <w:rPr>
          <w:rFonts w:ascii="Book Antiqua" w:hAnsi="Book Antiqua" w:cs="Arial"/>
          <w:b/>
          <w:bCs/>
          <w:color w:val="000000" w:themeColor="text1"/>
          <w:sz w:val="24"/>
          <w:szCs w:val="24"/>
        </w:rPr>
        <w:t xml:space="preserve"> </w:t>
      </w:r>
      <w:proofErr w:type="spellStart"/>
      <w:r w:rsidRPr="00C164A0">
        <w:rPr>
          <w:rFonts w:ascii="Book Antiqua" w:hAnsi="Book Antiqua" w:cs="Arial"/>
          <w:b/>
          <w:bCs/>
          <w:color w:val="000000" w:themeColor="text1"/>
          <w:sz w:val="24"/>
          <w:szCs w:val="24"/>
        </w:rPr>
        <w:t>Saad</w:t>
      </w:r>
      <w:proofErr w:type="spellEnd"/>
      <w:r w:rsidRPr="00C164A0">
        <w:rPr>
          <w:rFonts w:ascii="Book Antiqua" w:hAnsi="Book Antiqua" w:cs="Arial"/>
          <w:color w:val="000000" w:themeColor="text1"/>
          <w:sz w:val="24"/>
          <w:szCs w:val="24"/>
        </w:rPr>
        <w:t xml:space="preserve">, </w:t>
      </w:r>
      <w:r w:rsidR="00CE7BE2" w:rsidRPr="00C164A0">
        <w:rPr>
          <w:rFonts w:ascii="Book Antiqua" w:hAnsi="Book Antiqua" w:cs="Arial"/>
          <w:color w:val="000000" w:themeColor="text1"/>
          <w:sz w:val="24"/>
          <w:szCs w:val="24"/>
        </w:rPr>
        <w:t>Pathology Department, Institute National de Pathologic, Beirut</w:t>
      </w:r>
      <w:r w:rsidR="001D1731" w:rsidRPr="00C164A0">
        <w:rPr>
          <w:rFonts w:ascii="Book Antiqua" w:hAnsi="Book Antiqua" w:cs="Arial"/>
          <w:color w:val="000000" w:themeColor="text1"/>
          <w:sz w:val="24"/>
          <w:szCs w:val="24"/>
        </w:rPr>
        <w:t xml:space="preserve"> 1107 2180</w:t>
      </w:r>
      <w:r w:rsidR="00CE7BE2" w:rsidRPr="00C164A0">
        <w:rPr>
          <w:rFonts w:ascii="Book Antiqua" w:hAnsi="Book Antiqua" w:cs="Arial"/>
          <w:color w:val="000000" w:themeColor="text1"/>
          <w:sz w:val="24"/>
          <w:szCs w:val="24"/>
        </w:rPr>
        <w:t>, Lebanon</w:t>
      </w:r>
    </w:p>
    <w:p w14:paraId="617AB2BB" w14:textId="77777777" w:rsidR="001D1731" w:rsidRPr="00C164A0" w:rsidRDefault="001D1731" w:rsidP="0058671A">
      <w:pPr>
        <w:spacing w:after="0" w:line="360" w:lineRule="auto"/>
        <w:jc w:val="both"/>
        <w:rPr>
          <w:rFonts w:ascii="Book Antiqua" w:hAnsi="Book Antiqua" w:cs="Arial"/>
          <w:color w:val="000000" w:themeColor="text1"/>
          <w:sz w:val="24"/>
          <w:szCs w:val="24"/>
        </w:rPr>
      </w:pPr>
    </w:p>
    <w:p w14:paraId="43E12014" w14:textId="4C1CCA4F" w:rsidR="00D72AEE" w:rsidRPr="00C164A0" w:rsidRDefault="00F619D9" w:rsidP="0058671A">
      <w:pPr>
        <w:spacing w:after="0" w:line="360" w:lineRule="auto"/>
        <w:jc w:val="both"/>
        <w:rPr>
          <w:rFonts w:ascii="Book Antiqua" w:hAnsi="Book Antiqua" w:cs="Arial"/>
          <w:sz w:val="24"/>
          <w:szCs w:val="24"/>
        </w:rPr>
      </w:pPr>
      <w:proofErr w:type="spellStart"/>
      <w:r w:rsidRPr="00C164A0">
        <w:rPr>
          <w:rFonts w:ascii="Book Antiqua" w:hAnsi="Book Antiqua" w:cs="Arial"/>
          <w:b/>
          <w:bCs/>
          <w:color w:val="000000" w:themeColor="text1"/>
          <w:sz w:val="24"/>
          <w:szCs w:val="24"/>
        </w:rPr>
        <w:t>Tarek</w:t>
      </w:r>
      <w:proofErr w:type="spellEnd"/>
      <w:r w:rsidRPr="00C164A0">
        <w:rPr>
          <w:rFonts w:ascii="Book Antiqua" w:hAnsi="Book Antiqua" w:cs="Arial"/>
          <w:b/>
          <w:bCs/>
          <w:color w:val="000000" w:themeColor="text1"/>
          <w:sz w:val="24"/>
          <w:szCs w:val="24"/>
        </w:rPr>
        <w:t xml:space="preserve"> </w:t>
      </w:r>
      <w:proofErr w:type="spellStart"/>
      <w:r w:rsidRPr="00C164A0">
        <w:rPr>
          <w:rFonts w:ascii="Book Antiqua" w:hAnsi="Book Antiqua" w:cs="Arial"/>
          <w:b/>
          <w:bCs/>
          <w:color w:val="000000" w:themeColor="text1"/>
          <w:sz w:val="24"/>
          <w:szCs w:val="24"/>
        </w:rPr>
        <w:t>Assi</w:t>
      </w:r>
      <w:proofErr w:type="spellEnd"/>
      <w:r w:rsidRPr="00C164A0">
        <w:rPr>
          <w:rFonts w:ascii="Book Antiqua" w:hAnsi="Book Antiqua" w:cs="Arial"/>
          <w:sz w:val="24"/>
          <w:szCs w:val="24"/>
        </w:rPr>
        <w:t xml:space="preserve">, </w:t>
      </w:r>
      <w:r w:rsidR="00D72AEE" w:rsidRPr="00C164A0">
        <w:rPr>
          <w:rFonts w:ascii="Book Antiqua" w:hAnsi="Book Antiqua" w:cs="Arial"/>
          <w:sz w:val="24"/>
          <w:szCs w:val="24"/>
        </w:rPr>
        <w:t xml:space="preserve">Oncology </w:t>
      </w:r>
      <w:r w:rsidR="0045519D" w:rsidRPr="00C164A0">
        <w:rPr>
          <w:rFonts w:ascii="Book Antiqua" w:hAnsi="Book Antiqua" w:cs="Arial"/>
          <w:sz w:val="24"/>
          <w:szCs w:val="24"/>
        </w:rPr>
        <w:t>D</w:t>
      </w:r>
      <w:r w:rsidR="00D72AEE" w:rsidRPr="00C164A0">
        <w:rPr>
          <w:rFonts w:ascii="Book Antiqua" w:hAnsi="Book Antiqua" w:cs="Arial"/>
          <w:sz w:val="24"/>
          <w:szCs w:val="24"/>
        </w:rPr>
        <w:t xml:space="preserve">epartment, Faculty of </w:t>
      </w:r>
      <w:r w:rsidR="0045519D" w:rsidRPr="00C164A0">
        <w:rPr>
          <w:rFonts w:ascii="Book Antiqua" w:hAnsi="Book Antiqua" w:cs="Arial"/>
          <w:sz w:val="24"/>
          <w:szCs w:val="24"/>
        </w:rPr>
        <w:t>M</w:t>
      </w:r>
      <w:r w:rsidR="00D72AEE" w:rsidRPr="00C164A0">
        <w:rPr>
          <w:rFonts w:ascii="Book Antiqua" w:hAnsi="Book Antiqua" w:cs="Arial"/>
          <w:sz w:val="24"/>
          <w:szCs w:val="24"/>
        </w:rPr>
        <w:t>edicine, Saint-</w:t>
      </w:r>
      <w:r w:rsidR="0045519D" w:rsidRPr="00C164A0">
        <w:rPr>
          <w:rFonts w:ascii="Book Antiqua" w:hAnsi="Book Antiqua" w:cs="Arial"/>
          <w:sz w:val="24"/>
          <w:szCs w:val="24"/>
        </w:rPr>
        <w:t>J</w:t>
      </w:r>
      <w:r w:rsidR="00D72AEE" w:rsidRPr="00C164A0">
        <w:rPr>
          <w:rFonts w:ascii="Book Antiqua" w:hAnsi="Book Antiqua" w:cs="Arial"/>
          <w:sz w:val="24"/>
          <w:szCs w:val="24"/>
        </w:rPr>
        <w:t>oseph University, Beirut</w:t>
      </w:r>
      <w:r w:rsidR="001D1731" w:rsidRPr="00C164A0">
        <w:rPr>
          <w:rFonts w:ascii="Book Antiqua" w:hAnsi="Book Antiqua" w:cs="Arial"/>
          <w:sz w:val="24"/>
          <w:szCs w:val="24"/>
        </w:rPr>
        <w:t xml:space="preserve"> </w:t>
      </w:r>
      <w:r w:rsidR="001D1731" w:rsidRPr="00C164A0">
        <w:rPr>
          <w:rFonts w:ascii="Book Antiqua" w:hAnsi="Book Antiqua" w:cs="Arial"/>
          <w:color w:val="000000" w:themeColor="text1"/>
          <w:sz w:val="24"/>
          <w:szCs w:val="24"/>
        </w:rPr>
        <w:t>1107 2180</w:t>
      </w:r>
      <w:r w:rsidR="00D72AEE" w:rsidRPr="00C164A0">
        <w:rPr>
          <w:rFonts w:ascii="Book Antiqua" w:hAnsi="Book Antiqua" w:cs="Arial"/>
          <w:sz w:val="24"/>
          <w:szCs w:val="24"/>
        </w:rPr>
        <w:t>, Lebanon</w:t>
      </w:r>
    </w:p>
    <w:p w14:paraId="078A050E" w14:textId="77777777" w:rsidR="00A85F5E" w:rsidRPr="00C164A0" w:rsidRDefault="00A85F5E" w:rsidP="0058671A">
      <w:pPr>
        <w:spacing w:after="0" w:line="360" w:lineRule="auto"/>
        <w:jc w:val="both"/>
        <w:rPr>
          <w:rFonts w:ascii="Book Antiqua" w:hAnsi="Book Antiqua" w:cs="Arial"/>
          <w:color w:val="000000" w:themeColor="text1"/>
          <w:sz w:val="24"/>
          <w:szCs w:val="24"/>
        </w:rPr>
      </w:pPr>
    </w:p>
    <w:p w14:paraId="4C96374C" w14:textId="664BDFED" w:rsidR="00443D7E" w:rsidRPr="00C164A0" w:rsidRDefault="00F619D9" w:rsidP="0058671A">
      <w:pPr>
        <w:spacing w:after="0" w:line="360" w:lineRule="auto"/>
        <w:jc w:val="both"/>
        <w:rPr>
          <w:rFonts w:ascii="Book Antiqua" w:hAnsi="Book Antiqua" w:cs="Arial"/>
          <w:color w:val="000000" w:themeColor="text1"/>
          <w:sz w:val="24"/>
          <w:szCs w:val="24"/>
        </w:rPr>
      </w:pPr>
      <w:r w:rsidRPr="00C164A0">
        <w:rPr>
          <w:rFonts w:ascii="Book Antiqua" w:hAnsi="Book Antiqua" w:cs="Arial"/>
          <w:b/>
          <w:bCs/>
          <w:color w:val="000000" w:themeColor="text1"/>
          <w:sz w:val="24"/>
          <w:szCs w:val="24"/>
        </w:rPr>
        <w:t>Waleed El Morsi</w:t>
      </w:r>
      <w:r w:rsidRPr="00C164A0">
        <w:rPr>
          <w:rFonts w:ascii="Book Antiqua" w:hAnsi="Book Antiqua" w:cs="Arial"/>
          <w:color w:val="000000" w:themeColor="text1"/>
          <w:sz w:val="24"/>
          <w:szCs w:val="24"/>
        </w:rPr>
        <w:t xml:space="preserve">, </w:t>
      </w:r>
      <w:r w:rsidR="00443D7E" w:rsidRPr="00C164A0">
        <w:rPr>
          <w:rFonts w:ascii="Book Antiqua" w:hAnsi="Book Antiqua" w:cs="Arial"/>
          <w:color w:val="000000" w:themeColor="text1"/>
          <w:sz w:val="24"/>
          <w:szCs w:val="24"/>
        </w:rPr>
        <w:t xml:space="preserve">Pfizer Oncology-Emerging Markets, Dubai Media City, Dubai, </w:t>
      </w:r>
      <w:r w:rsidR="00A85F5E" w:rsidRPr="00C164A0">
        <w:rPr>
          <w:rFonts w:ascii="Book Antiqua" w:hAnsi="Book Antiqua"/>
          <w:sz w:val="24"/>
          <w:szCs w:val="24"/>
        </w:rPr>
        <w:t>United Arab Emirates</w:t>
      </w:r>
    </w:p>
    <w:p w14:paraId="76D71C10" w14:textId="77777777" w:rsidR="001D1731" w:rsidRPr="00C164A0" w:rsidRDefault="001D1731" w:rsidP="0058671A">
      <w:pPr>
        <w:spacing w:after="0" w:line="360" w:lineRule="auto"/>
        <w:jc w:val="both"/>
        <w:rPr>
          <w:rFonts w:ascii="Book Antiqua" w:hAnsi="Book Antiqua" w:cs="Arial"/>
          <w:color w:val="000000" w:themeColor="text1"/>
          <w:sz w:val="24"/>
          <w:szCs w:val="24"/>
        </w:rPr>
      </w:pPr>
    </w:p>
    <w:p w14:paraId="19C0C77E" w14:textId="5FEAA06C" w:rsidR="00BC59A0" w:rsidRPr="00C164A0" w:rsidRDefault="00F619D9" w:rsidP="0058671A">
      <w:pPr>
        <w:spacing w:after="0" w:line="360" w:lineRule="auto"/>
        <w:jc w:val="both"/>
        <w:rPr>
          <w:rFonts w:ascii="Book Antiqua" w:hAnsi="Book Antiqua" w:cs="Arial"/>
          <w:color w:val="000000" w:themeColor="text1"/>
          <w:sz w:val="24"/>
          <w:szCs w:val="24"/>
        </w:rPr>
      </w:pPr>
      <w:proofErr w:type="spellStart"/>
      <w:r w:rsidRPr="00C164A0">
        <w:rPr>
          <w:rFonts w:ascii="Book Antiqua" w:hAnsi="Book Antiqua" w:cs="Arial"/>
          <w:b/>
          <w:bCs/>
          <w:color w:val="000000" w:themeColor="text1"/>
          <w:sz w:val="24"/>
          <w:szCs w:val="24"/>
        </w:rPr>
        <w:t>Rafid</w:t>
      </w:r>
      <w:proofErr w:type="spellEnd"/>
      <w:r w:rsidRPr="00C164A0">
        <w:rPr>
          <w:rFonts w:ascii="Book Antiqua" w:hAnsi="Book Antiqua" w:cs="Arial"/>
          <w:b/>
          <w:bCs/>
          <w:color w:val="000000" w:themeColor="text1"/>
          <w:sz w:val="24"/>
          <w:szCs w:val="24"/>
        </w:rPr>
        <w:t xml:space="preserve"> A </w:t>
      </w:r>
      <w:proofErr w:type="spellStart"/>
      <w:r w:rsidRPr="00C164A0">
        <w:rPr>
          <w:rFonts w:ascii="Book Antiqua" w:hAnsi="Book Antiqua" w:cs="Arial"/>
          <w:b/>
          <w:bCs/>
          <w:color w:val="000000" w:themeColor="text1"/>
          <w:sz w:val="24"/>
          <w:szCs w:val="24"/>
        </w:rPr>
        <w:t>Abood</w:t>
      </w:r>
      <w:proofErr w:type="spellEnd"/>
      <w:r w:rsidRPr="00C164A0">
        <w:rPr>
          <w:rFonts w:ascii="Book Antiqua" w:hAnsi="Book Antiqua" w:cs="Arial"/>
          <w:color w:val="000000" w:themeColor="text1"/>
          <w:sz w:val="24"/>
          <w:szCs w:val="24"/>
        </w:rPr>
        <w:t xml:space="preserve">, </w:t>
      </w:r>
      <w:r w:rsidR="00CE7BE2" w:rsidRPr="00C164A0">
        <w:rPr>
          <w:rFonts w:ascii="Book Antiqua" w:hAnsi="Book Antiqua" w:cs="Arial"/>
          <w:color w:val="000000" w:themeColor="text1"/>
          <w:sz w:val="24"/>
          <w:szCs w:val="24"/>
        </w:rPr>
        <w:t>Oncology Department, Basra College of Medicine, Basra, Iraq</w:t>
      </w:r>
    </w:p>
    <w:p w14:paraId="03DFA964" w14:textId="77777777" w:rsidR="00F4756C" w:rsidRPr="00C164A0" w:rsidRDefault="00F4756C" w:rsidP="0058671A">
      <w:pPr>
        <w:spacing w:after="0" w:line="360" w:lineRule="auto"/>
        <w:jc w:val="both"/>
        <w:rPr>
          <w:rFonts w:ascii="Book Antiqua" w:hAnsi="Book Antiqua" w:cs="Arial"/>
          <w:b/>
          <w:bCs/>
          <w:color w:val="000000" w:themeColor="text1"/>
          <w:sz w:val="24"/>
          <w:szCs w:val="24"/>
        </w:rPr>
      </w:pPr>
    </w:p>
    <w:p w14:paraId="41051EAA" w14:textId="65ED5A05" w:rsidR="00B81BCC" w:rsidRPr="00C164A0" w:rsidRDefault="007403E8" w:rsidP="0058671A">
      <w:pPr>
        <w:spacing w:after="0" w:line="360" w:lineRule="auto"/>
        <w:jc w:val="both"/>
        <w:rPr>
          <w:rFonts w:ascii="Book Antiqua" w:hAnsi="Book Antiqua" w:cs="Arial"/>
          <w:color w:val="000000" w:themeColor="text1"/>
          <w:sz w:val="24"/>
          <w:szCs w:val="24"/>
        </w:rPr>
      </w:pPr>
      <w:r w:rsidRPr="00C164A0">
        <w:rPr>
          <w:rFonts w:ascii="Book Antiqua" w:hAnsi="Book Antiqua"/>
          <w:b/>
          <w:sz w:val="24"/>
          <w:szCs w:val="24"/>
        </w:rPr>
        <w:t>Author contributions:</w:t>
      </w:r>
      <w:r w:rsidRPr="00C164A0">
        <w:rPr>
          <w:rFonts w:ascii="Book Antiqua" w:hAnsi="Book Antiqua"/>
          <w:b/>
          <w:sz w:val="24"/>
          <w:szCs w:val="24"/>
          <w:lang w:eastAsia="zh-CN"/>
        </w:rPr>
        <w:t xml:space="preserve"> </w:t>
      </w:r>
      <w:r w:rsidR="00AD221B" w:rsidRPr="00C164A0">
        <w:rPr>
          <w:rFonts w:ascii="Book Antiqua" w:hAnsi="Book Antiqua" w:cs="Arial"/>
          <w:color w:val="000000" w:themeColor="text1"/>
          <w:sz w:val="24"/>
          <w:szCs w:val="24"/>
        </w:rPr>
        <w:t>All authors equally contributed to this paper with conception and design of the study, literature review and analysis, drafting and critical revision and editing, and final approval of the final version.</w:t>
      </w:r>
    </w:p>
    <w:p w14:paraId="22860374" w14:textId="36D98503" w:rsidR="00AD221B" w:rsidRPr="00C164A0" w:rsidRDefault="00AD221B" w:rsidP="0058671A">
      <w:pPr>
        <w:spacing w:after="0" w:line="360" w:lineRule="auto"/>
        <w:jc w:val="both"/>
        <w:rPr>
          <w:rFonts w:ascii="Book Antiqua" w:hAnsi="Book Antiqua" w:cs="Arial"/>
          <w:color w:val="000000" w:themeColor="text1"/>
          <w:sz w:val="24"/>
          <w:szCs w:val="24"/>
        </w:rPr>
      </w:pPr>
    </w:p>
    <w:p w14:paraId="73F1D689" w14:textId="0938D78F" w:rsidR="00987762" w:rsidRPr="00C164A0" w:rsidRDefault="007403E8" w:rsidP="0058671A">
      <w:pPr>
        <w:spacing w:after="0" w:line="360" w:lineRule="auto"/>
        <w:jc w:val="both"/>
        <w:rPr>
          <w:rFonts w:ascii="Book Antiqua" w:hAnsi="Book Antiqua"/>
          <w:color w:val="000000" w:themeColor="text1"/>
          <w:sz w:val="24"/>
          <w:szCs w:val="24"/>
        </w:rPr>
      </w:pPr>
      <w:r w:rsidRPr="00C164A0">
        <w:rPr>
          <w:rFonts w:ascii="Book Antiqua" w:hAnsi="Book Antiqua"/>
          <w:b/>
          <w:sz w:val="24"/>
          <w:szCs w:val="24"/>
        </w:rPr>
        <w:t>Corresponding author:</w:t>
      </w:r>
      <w:r w:rsidRPr="00C164A0">
        <w:rPr>
          <w:rFonts w:ascii="Book Antiqua" w:hAnsi="Book Antiqua" w:cs="Arial"/>
          <w:b/>
          <w:bCs/>
          <w:sz w:val="24"/>
          <w:szCs w:val="24"/>
          <w:lang w:eastAsia="zh-CN"/>
        </w:rPr>
        <w:t xml:space="preserve"> </w:t>
      </w:r>
      <w:proofErr w:type="spellStart"/>
      <w:r w:rsidR="00AD221B" w:rsidRPr="00C164A0">
        <w:rPr>
          <w:rFonts w:ascii="Book Antiqua" w:hAnsi="Book Antiqua" w:cs="Arial"/>
          <w:b/>
          <w:bCs/>
          <w:color w:val="000000" w:themeColor="text1"/>
          <w:sz w:val="24"/>
          <w:szCs w:val="24"/>
        </w:rPr>
        <w:t>Fadi</w:t>
      </w:r>
      <w:proofErr w:type="spellEnd"/>
      <w:r w:rsidR="00AD221B" w:rsidRPr="00C164A0">
        <w:rPr>
          <w:rFonts w:ascii="Book Antiqua" w:hAnsi="Book Antiqua" w:cs="Arial"/>
          <w:b/>
          <w:bCs/>
          <w:color w:val="000000" w:themeColor="text1"/>
          <w:sz w:val="24"/>
          <w:szCs w:val="24"/>
        </w:rPr>
        <w:t xml:space="preserve"> </w:t>
      </w:r>
      <w:proofErr w:type="spellStart"/>
      <w:r w:rsidR="00AD221B" w:rsidRPr="00C164A0">
        <w:rPr>
          <w:rFonts w:ascii="Book Antiqua" w:hAnsi="Book Antiqua" w:cs="Arial"/>
          <w:b/>
          <w:bCs/>
          <w:color w:val="000000" w:themeColor="text1"/>
          <w:sz w:val="24"/>
          <w:szCs w:val="24"/>
        </w:rPr>
        <w:t>Farhat</w:t>
      </w:r>
      <w:proofErr w:type="spellEnd"/>
      <w:r w:rsidR="00AD221B" w:rsidRPr="00C164A0">
        <w:rPr>
          <w:rFonts w:ascii="Book Antiqua" w:hAnsi="Book Antiqua" w:cs="Arial"/>
          <w:b/>
          <w:bCs/>
          <w:color w:val="000000" w:themeColor="text1"/>
          <w:sz w:val="24"/>
          <w:szCs w:val="24"/>
        </w:rPr>
        <w:t xml:space="preserve">, </w:t>
      </w:r>
      <w:r w:rsidRPr="00C164A0">
        <w:rPr>
          <w:rFonts w:ascii="Book Antiqua" w:hAnsi="Book Antiqua" w:cs="Arial"/>
          <w:b/>
          <w:bCs/>
          <w:color w:val="000000" w:themeColor="text1"/>
          <w:sz w:val="24"/>
          <w:szCs w:val="24"/>
        </w:rPr>
        <w:t>MD, Chief Physician, Professor, Head, Chairman</w:t>
      </w:r>
      <w:r w:rsidR="00D55512" w:rsidRPr="00C164A0">
        <w:rPr>
          <w:rFonts w:ascii="Book Antiqua" w:hAnsi="Book Antiqua" w:cs="Arial" w:hint="eastAsia"/>
          <w:b/>
          <w:bCs/>
          <w:color w:val="000000" w:themeColor="text1"/>
          <w:sz w:val="24"/>
          <w:szCs w:val="24"/>
          <w:lang w:eastAsia="zh-CN"/>
        </w:rPr>
        <w:t>,</w:t>
      </w:r>
      <w:r w:rsidRPr="00C164A0">
        <w:rPr>
          <w:rFonts w:ascii="Book Antiqua" w:hAnsi="Book Antiqua" w:cs="Arial"/>
          <w:b/>
          <w:bCs/>
          <w:color w:val="000000" w:themeColor="text1"/>
          <w:sz w:val="24"/>
          <w:szCs w:val="24"/>
        </w:rPr>
        <w:t xml:space="preserve"> </w:t>
      </w:r>
      <w:r w:rsidRPr="00C164A0">
        <w:rPr>
          <w:rFonts w:ascii="Book Antiqua" w:hAnsi="Book Antiqua" w:cs="Arial"/>
          <w:bCs/>
          <w:color w:val="000000" w:themeColor="text1"/>
          <w:sz w:val="24"/>
          <w:szCs w:val="24"/>
        </w:rPr>
        <w:t>Rare Tumors GI Group,</w:t>
      </w:r>
      <w:r w:rsidRPr="00C164A0">
        <w:rPr>
          <w:rFonts w:ascii="Book Antiqua" w:hAnsi="Book Antiqua" w:cs="Arial"/>
          <w:color w:val="000000" w:themeColor="text1"/>
          <w:sz w:val="24"/>
          <w:szCs w:val="24"/>
        </w:rPr>
        <w:t xml:space="preserve"> </w:t>
      </w:r>
      <w:proofErr w:type="spellStart"/>
      <w:r w:rsidRPr="00C164A0">
        <w:rPr>
          <w:rFonts w:ascii="Book Antiqua" w:hAnsi="Book Antiqua" w:cs="Arial"/>
          <w:color w:val="000000" w:themeColor="text1"/>
          <w:sz w:val="24"/>
          <w:szCs w:val="24"/>
        </w:rPr>
        <w:t>Hemato</w:t>
      </w:r>
      <w:proofErr w:type="spellEnd"/>
      <w:r w:rsidRPr="00C164A0">
        <w:rPr>
          <w:rFonts w:ascii="Book Antiqua" w:hAnsi="Book Antiqua" w:cs="Arial"/>
          <w:color w:val="000000" w:themeColor="text1"/>
          <w:sz w:val="24"/>
          <w:szCs w:val="24"/>
        </w:rPr>
        <w:t>-oncology Department,</w:t>
      </w:r>
      <w:r w:rsidR="00B81BCC" w:rsidRPr="00C164A0">
        <w:rPr>
          <w:rFonts w:ascii="Book Antiqua" w:hAnsi="Book Antiqua" w:cs="Arial"/>
          <w:color w:val="000000" w:themeColor="text1"/>
          <w:sz w:val="24"/>
          <w:szCs w:val="24"/>
        </w:rPr>
        <w:t xml:space="preserve"> </w:t>
      </w:r>
      <w:proofErr w:type="spellStart"/>
      <w:r w:rsidR="00B81BCC" w:rsidRPr="00C164A0">
        <w:rPr>
          <w:rFonts w:ascii="Book Antiqua" w:hAnsi="Book Antiqua" w:cs="Arial"/>
          <w:color w:val="000000" w:themeColor="text1"/>
          <w:sz w:val="24"/>
          <w:szCs w:val="24"/>
        </w:rPr>
        <w:t>Hammoud</w:t>
      </w:r>
      <w:proofErr w:type="spellEnd"/>
      <w:r w:rsidR="00B81BCC" w:rsidRPr="00C164A0">
        <w:rPr>
          <w:rFonts w:ascii="Book Antiqua" w:hAnsi="Book Antiqua" w:cs="Arial"/>
          <w:color w:val="000000" w:themeColor="text1"/>
          <w:sz w:val="24"/>
          <w:szCs w:val="24"/>
        </w:rPr>
        <w:t xml:space="preserve"> Hospital UMC, </w:t>
      </w:r>
      <w:r w:rsidRPr="00C164A0">
        <w:rPr>
          <w:rFonts w:ascii="Book Antiqua" w:hAnsi="Book Antiqua" w:cs="Arial"/>
          <w:color w:val="000000" w:themeColor="text1"/>
          <w:sz w:val="24"/>
          <w:szCs w:val="24"/>
        </w:rPr>
        <w:t xml:space="preserve">Dr. </w:t>
      </w:r>
      <w:proofErr w:type="spellStart"/>
      <w:r w:rsidRPr="00C164A0">
        <w:rPr>
          <w:rFonts w:ascii="Book Antiqua" w:hAnsi="Book Antiqua" w:cs="Arial"/>
          <w:color w:val="000000" w:themeColor="text1"/>
          <w:sz w:val="24"/>
          <w:szCs w:val="24"/>
        </w:rPr>
        <w:t>Ghassan</w:t>
      </w:r>
      <w:proofErr w:type="spellEnd"/>
      <w:r w:rsidRPr="00C164A0">
        <w:rPr>
          <w:rFonts w:ascii="Book Antiqua" w:hAnsi="Book Antiqua" w:cs="Arial"/>
          <w:color w:val="000000" w:themeColor="text1"/>
          <w:sz w:val="24"/>
          <w:szCs w:val="24"/>
        </w:rPr>
        <w:t xml:space="preserve"> </w:t>
      </w:r>
      <w:proofErr w:type="spellStart"/>
      <w:r w:rsidRPr="00C164A0">
        <w:rPr>
          <w:rFonts w:ascii="Book Antiqua" w:hAnsi="Book Antiqua" w:cs="Arial"/>
          <w:color w:val="000000" w:themeColor="text1"/>
          <w:sz w:val="24"/>
          <w:szCs w:val="24"/>
        </w:rPr>
        <w:t>Hammoud</w:t>
      </w:r>
      <w:proofErr w:type="spellEnd"/>
      <w:r w:rsidRPr="00C164A0">
        <w:rPr>
          <w:rFonts w:ascii="Book Antiqua" w:hAnsi="Book Antiqua" w:cs="Arial"/>
          <w:color w:val="000000" w:themeColor="text1"/>
          <w:sz w:val="24"/>
          <w:szCs w:val="24"/>
        </w:rPr>
        <w:t xml:space="preserve"> Street, </w:t>
      </w:r>
      <w:r w:rsidR="00D55512" w:rsidRPr="00C164A0">
        <w:rPr>
          <w:rFonts w:ascii="Book Antiqua" w:hAnsi="Book Antiqua" w:cs="Arial"/>
          <w:color w:val="000000" w:themeColor="text1"/>
          <w:sz w:val="24"/>
          <w:szCs w:val="24"/>
        </w:rPr>
        <w:t xml:space="preserve">PO Box 652, </w:t>
      </w:r>
      <w:r w:rsidR="00B81BCC" w:rsidRPr="00C164A0">
        <w:rPr>
          <w:rFonts w:ascii="Book Antiqua" w:hAnsi="Book Antiqua" w:cs="Arial"/>
          <w:color w:val="000000" w:themeColor="text1"/>
          <w:sz w:val="24"/>
          <w:szCs w:val="24"/>
        </w:rPr>
        <w:t>Saida</w:t>
      </w:r>
      <w:r w:rsidR="00D55512" w:rsidRPr="00C164A0">
        <w:rPr>
          <w:rFonts w:ascii="Book Antiqua" w:hAnsi="Book Antiqua" w:cs="Arial" w:hint="eastAsia"/>
          <w:color w:val="000000" w:themeColor="text1"/>
          <w:sz w:val="24"/>
          <w:szCs w:val="24"/>
          <w:lang w:eastAsia="zh-CN"/>
        </w:rPr>
        <w:t xml:space="preserve"> </w:t>
      </w:r>
      <w:r w:rsidR="00D55512" w:rsidRPr="00C164A0">
        <w:rPr>
          <w:rFonts w:ascii="Book Antiqua" w:hAnsi="Book Antiqua" w:cs="Arial"/>
          <w:color w:val="000000" w:themeColor="text1"/>
          <w:sz w:val="24"/>
          <w:szCs w:val="24"/>
        </w:rPr>
        <w:t>1107 2180</w:t>
      </w:r>
      <w:r w:rsidR="00B81BCC" w:rsidRPr="00C164A0">
        <w:rPr>
          <w:rFonts w:ascii="Book Antiqua" w:hAnsi="Book Antiqua" w:cs="Arial"/>
          <w:color w:val="000000" w:themeColor="text1"/>
          <w:sz w:val="24"/>
          <w:szCs w:val="24"/>
        </w:rPr>
        <w:t xml:space="preserve">, </w:t>
      </w:r>
      <w:r w:rsidRPr="00C164A0">
        <w:rPr>
          <w:rFonts w:ascii="Book Antiqua" w:hAnsi="Book Antiqua" w:cs="Arial"/>
          <w:color w:val="000000" w:themeColor="text1"/>
          <w:sz w:val="24"/>
          <w:szCs w:val="24"/>
        </w:rPr>
        <w:t>Lebanon</w:t>
      </w:r>
      <w:r w:rsidR="00B81BCC" w:rsidRPr="00C164A0">
        <w:rPr>
          <w:rFonts w:ascii="Book Antiqua" w:hAnsi="Book Antiqua" w:cs="Arial"/>
          <w:color w:val="000000" w:themeColor="text1"/>
          <w:sz w:val="24"/>
          <w:szCs w:val="24"/>
        </w:rPr>
        <w:t xml:space="preserve">. </w:t>
      </w:r>
      <w:bookmarkStart w:id="8" w:name="_Hlk4500619"/>
      <w:r w:rsidR="00AD221B" w:rsidRPr="00C164A0">
        <w:rPr>
          <w:rFonts w:ascii="Book Antiqua" w:hAnsi="Book Antiqua"/>
          <w:color w:val="000000" w:themeColor="text1"/>
          <w:sz w:val="24"/>
          <w:szCs w:val="24"/>
        </w:rPr>
        <w:t>drfadifarhat@hammoudhospital.com</w:t>
      </w:r>
      <w:bookmarkEnd w:id="8"/>
    </w:p>
    <w:p w14:paraId="7592A9DA" w14:textId="77777777" w:rsidR="007403E8" w:rsidRPr="00C164A0" w:rsidRDefault="007403E8" w:rsidP="0058671A">
      <w:pPr>
        <w:spacing w:after="0" w:line="360" w:lineRule="auto"/>
        <w:jc w:val="both"/>
        <w:rPr>
          <w:rFonts w:ascii="Book Antiqua" w:hAnsi="Book Antiqua"/>
          <w:sz w:val="24"/>
          <w:szCs w:val="24"/>
        </w:rPr>
      </w:pPr>
    </w:p>
    <w:p w14:paraId="168B0756" w14:textId="68EF052E" w:rsidR="007403E8" w:rsidRPr="00C164A0" w:rsidRDefault="007403E8" w:rsidP="0058671A">
      <w:pPr>
        <w:spacing w:after="0" w:line="360" w:lineRule="auto"/>
        <w:jc w:val="both"/>
        <w:rPr>
          <w:rFonts w:ascii="Book Antiqua" w:hAnsi="Book Antiqua"/>
          <w:b/>
          <w:sz w:val="24"/>
          <w:szCs w:val="24"/>
        </w:rPr>
      </w:pPr>
      <w:r w:rsidRPr="00C164A0">
        <w:rPr>
          <w:rFonts w:ascii="Book Antiqua" w:hAnsi="Book Antiqua"/>
          <w:b/>
          <w:sz w:val="24"/>
          <w:szCs w:val="24"/>
        </w:rPr>
        <w:t>Received:</w:t>
      </w:r>
      <w:r w:rsidRPr="00C164A0">
        <w:rPr>
          <w:rFonts w:ascii="Book Antiqua" w:hAnsi="Book Antiqua"/>
          <w:b/>
          <w:sz w:val="24"/>
          <w:szCs w:val="24"/>
          <w:lang w:eastAsia="zh-CN"/>
        </w:rPr>
        <w:t xml:space="preserve"> </w:t>
      </w:r>
      <w:r w:rsidRPr="00C164A0">
        <w:rPr>
          <w:rFonts w:ascii="Book Antiqua" w:hAnsi="Book Antiqua"/>
          <w:sz w:val="24"/>
          <w:szCs w:val="24"/>
          <w:lang w:eastAsia="zh-CN"/>
        </w:rPr>
        <w:t>September 24, 2019</w:t>
      </w:r>
    </w:p>
    <w:p w14:paraId="6EA51A86" w14:textId="788F9B58" w:rsidR="007403E8" w:rsidRPr="00C164A0" w:rsidRDefault="007403E8" w:rsidP="0058671A">
      <w:pPr>
        <w:spacing w:after="0" w:line="360" w:lineRule="auto"/>
        <w:jc w:val="both"/>
        <w:rPr>
          <w:rFonts w:ascii="Book Antiqua" w:hAnsi="Book Antiqua"/>
          <w:b/>
          <w:sz w:val="24"/>
          <w:szCs w:val="24"/>
          <w:lang w:eastAsia="zh-CN"/>
        </w:rPr>
      </w:pPr>
      <w:r w:rsidRPr="00C164A0">
        <w:rPr>
          <w:rFonts w:ascii="Book Antiqua" w:hAnsi="Book Antiqua"/>
          <w:b/>
          <w:sz w:val="24"/>
          <w:szCs w:val="24"/>
        </w:rPr>
        <w:t xml:space="preserve">Revised: </w:t>
      </w:r>
      <w:r w:rsidRPr="00C164A0">
        <w:rPr>
          <w:rFonts w:ascii="Book Antiqua" w:hAnsi="Book Antiqua"/>
          <w:sz w:val="24"/>
          <w:szCs w:val="24"/>
          <w:lang w:eastAsia="zh-CN"/>
        </w:rPr>
        <w:t>December 13, 2019</w:t>
      </w:r>
    </w:p>
    <w:p w14:paraId="4EF76DEE" w14:textId="7520CD8C" w:rsidR="007403E8" w:rsidRPr="00C164A0" w:rsidRDefault="007403E8" w:rsidP="0058671A">
      <w:pPr>
        <w:spacing w:after="0" w:line="360" w:lineRule="auto"/>
        <w:jc w:val="both"/>
        <w:rPr>
          <w:rFonts w:ascii="Book Antiqua" w:hAnsi="Book Antiqua"/>
          <w:color w:val="000000"/>
          <w:sz w:val="24"/>
          <w:szCs w:val="24"/>
        </w:rPr>
      </w:pPr>
      <w:r w:rsidRPr="00C164A0">
        <w:rPr>
          <w:rFonts w:ascii="Book Antiqua" w:hAnsi="Book Antiqua"/>
          <w:b/>
          <w:sz w:val="24"/>
          <w:szCs w:val="24"/>
        </w:rPr>
        <w:t>Accepted:</w:t>
      </w:r>
      <w:bookmarkStart w:id="9" w:name="OLE_LINK98"/>
      <w:bookmarkStart w:id="10" w:name="OLE_LINK99"/>
      <w:bookmarkStart w:id="11" w:name="OLE_LINK104"/>
      <w:bookmarkStart w:id="12" w:name="OLE_LINK110"/>
      <w:bookmarkStart w:id="13" w:name="OLE_LINK111"/>
      <w:bookmarkStart w:id="14" w:name="OLE_LINK115"/>
      <w:bookmarkStart w:id="15" w:name="OLE_LINK116"/>
      <w:r w:rsidR="00AD5961" w:rsidRPr="00C164A0">
        <w:t xml:space="preserve"> </w:t>
      </w:r>
      <w:r w:rsidR="00AD5961" w:rsidRPr="00C164A0">
        <w:rPr>
          <w:rFonts w:ascii="Book Antiqua" w:hAnsi="Book Antiqua"/>
          <w:sz w:val="24"/>
          <w:szCs w:val="24"/>
        </w:rPr>
        <w:t>January 1, 2020</w:t>
      </w:r>
      <w:r w:rsidRPr="00C164A0">
        <w:rPr>
          <w:rFonts w:ascii="Book Antiqua" w:hAnsi="Book Antiqua"/>
          <w:color w:val="000000"/>
          <w:sz w:val="24"/>
          <w:szCs w:val="24"/>
        </w:rPr>
        <w:t xml:space="preserve"> </w:t>
      </w:r>
      <w:bookmarkEnd w:id="9"/>
      <w:bookmarkEnd w:id="10"/>
      <w:bookmarkEnd w:id="11"/>
      <w:bookmarkEnd w:id="12"/>
      <w:bookmarkEnd w:id="13"/>
      <w:bookmarkEnd w:id="14"/>
      <w:bookmarkEnd w:id="15"/>
    </w:p>
    <w:p w14:paraId="054128FE" w14:textId="622AC5D4" w:rsidR="007403E8" w:rsidRPr="00C164A0" w:rsidRDefault="007403E8" w:rsidP="0058671A">
      <w:pPr>
        <w:spacing w:after="0" w:line="360" w:lineRule="auto"/>
        <w:jc w:val="both"/>
        <w:rPr>
          <w:rFonts w:ascii="Book Antiqua" w:hAnsi="Book Antiqua"/>
          <w:bCs/>
          <w:sz w:val="24"/>
          <w:szCs w:val="24"/>
        </w:rPr>
      </w:pPr>
      <w:r w:rsidRPr="00C164A0">
        <w:rPr>
          <w:rFonts w:ascii="Book Antiqua" w:hAnsi="Book Antiqua"/>
          <w:b/>
          <w:sz w:val="24"/>
          <w:szCs w:val="24"/>
        </w:rPr>
        <w:t xml:space="preserve">Published online: </w:t>
      </w:r>
      <w:r w:rsidR="00E03592" w:rsidRPr="00C164A0">
        <w:rPr>
          <w:rFonts w:ascii="Book Antiqua" w:hAnsi="Book Antiqua"/>
          <w:bCs/>
          <w:sz w:val="24"/>
          <w:szCs w:val="24"/>
        </w:rPr>
        <w:t>February 6, 2020</w:t>
      </w:r>
    </w:p>
    <w:p w14:paraId="4848CBC7" w14:textId="20303CA1" w:rsidR="00987762" w:rsidRPr="00C164A0" w:rsidRDefault="00987762" w:rsidP="0058671A">
      <w:pPr>
        <w:spacing w:after="0" w:line="360" w:lineRule="auto"/>
        <w:jc w:val="both"/>
        <w:rPr>
          <w:rFonts w:ascii="Book Antiqua" w:hAnsi="Book Antiqua"/>
          <w:sz w:val="24"/>
          <w:szCs w:val="24"/>
        </w:rPr>
      </w:pPr>
      <w:r w:rsidRPr="00C164A0">
        <w:rPr>
          <w:rFonts w:ascii="Book Antiqua" w:hAnsi="Book Antiqua"/>
          <w:sz w:val="24"/>
          <w:szCs w:val="24"/>
        </w:rPr>
        <w:br w:type="page"/>
      </w:r>
    </w:p>
    <w:p w14:paraId="7131FEDE" w14:textId="6322C768" w:rsidR="00CE7BE2" w:rsidRPr="00C164A0" w:rsidRDefault="00AA3C46" w:rsidP="0058671A">
      <w:pPr>
        <w:spacing w:after="0" w:line="360" w:lineRule="auto"/>
        <w:jc w:val="both"/>
        <w:rPr>
          <w:rFonts w:ascii="Book Antiqua" w:hAnsi="Book Antiqua"/>
          <w:b/>
          <w:bCs/>
          <w:sz w:val="24"/>
          <w:szCs w:val="24"/>
        </w:rPr>
      </w:pPr>
      <w:r w:rsidRPr="00C164A0">
        <w:rPr>
          <w:rFonts w:ascii="Book Antiqua" w:hAnsi="Book Antiqua"/>
          <w:b/>
          <w:bCs/>
          <w:sz w:val="24"/>
          <w:szCs w:val="24"/>
        </w:rPr>
        <w:t>A</w:t>
      </w:r>
      <w:r w:rsidR="008530B6" w:rsidRPr="00C164A0">
        <w:rPr>
          <w:rFonts w:ascii="Book Antiqua" w:hAnsi="Book Antiqua"/>
          <w:b/>
          <w:bCs/>
          <w:sz w:val="24"/>
          <w:szCs w:val="24"/>
        </w:rPr>
        <w:t>bstract</w:t>
      </w:r>
    </w:p>
    <w:p w14:paraId="6AB90C6E" w14:textId="3719FBB7" w:rsidR="00F4756C" w:rsidRPr="00C164A0" w:rsidRDefault="005F769E" w:rsidP="0058671A">
      <w:pPr>
        <w:spacing w:after="0" w:line="360" w:lineRule="auto"/>
        <w:jc w:val="both"/>
        <w:rPr>
          <w:rFonts w:ascii="Book Antiqua" w:hAnsi="Book Antiqua" w:cs="Arial"/>
          <w:color w:val="000000" w:themeColor="text1"/>
          <w:sz w:val="24"/>
          <w:szCs w:val="24"/>
        </w:rPr>
      </w:pPr>
      <w:r w:rsidRPr="00C164A0">
        <w:rPr>
          <w:rFonts w:ascii="Book Antiqua" w:hAnsi="Book Antiqua" w:cs="Arial"/>
          <w:color w:val="000000" w:themeColor="text1"/>
          <w:sz w:val="24"/>
          <w:szCs w:val="24"/>
        </w:rPr>
        <w:t xml:space="preserve">Although gastrointestinal </w:t>
      </w:r>
      <w:r w:rsidR="00D86364" w:rsidRPr="00C164A0">
        <w:rPr>
          <w:rFonts w:ascii="Book Antiqua" w:hAnsi="Book Antiqua" w:cs="Arial"/>
          <w:color w:val="000000" w:themeColor="text1"/>
          <w:sz w:val="24"/>
          <w:szCs w:val="24"/>
        </w:rPr>
        <w:t>stromal tumors (GIST</w:t>
      </w:r>
      <w:r w:rsidR="00F97969" w:rsidRPr="00C164A0">
        <w:rPr>
          <w:rFonts w:ascii="Book Antiqua" w:hAnsi="Book Antiqua" w:cs="Arial"/>
          <w:color w:val="000000" w:themeColor="text1"/>
          <w:sz w:val="24"/>
          <w:szCs w:val="24"/>
        </w:rPr>
        <w:t>s</w:t>
      </w:r>
      <w:r w:rsidR="00D86364" w:rsidRPr="00C164A0">
        <w:rPr>
          <w:rFonts w:ascii="Book Antiqua" w:hAnsi="Book Antiqua" w:cs="Arial"/>
          <w:color w:val="000000" w:themeColor="text1"/>
          <w:sz w:val="24"/>
          <w:szCs w:val="24"/>
        </w:rPr>
        <w:t>) are rare,</w:t>
      </w:r>
      <w:r w:rsidR="00600D08" w:rsidRPr="00C164A0">
        <w:rPr>
          <w:rFonts w:ascii="Book Antiqua" w:hAnsi="Book Antiqua" w:cs="Arial"/>
          <w:sz w:val="24"/>
          <w:szCs w:val="24"/>
        </w:rPr>
        <w:t xml:space="preserve"> with an incidence of 1/100000 per year,</w:t>
      </w:r>
      <w:r w:rsidR="00D86364" w:rsidRPr="00C164A0">
        <w:rPr>
          <w:rFonts w:ascii="Book Antiqua" w:hAnsi="Book Antiqua" w:cs="Arial"/>
          <w:color w:val="000000" w:themeColor="text1"/>
          <w:sz w:val="24"/>
          <w:szCs w:val="24"/>
        </w:rPr>
        <w:t xml:space="preserve"> </w:t>
      </w:r>
      <w:r w:rsidRPr="00C164A0">
        <w:rPr>
          <w:rFonts w:ascii="Book Antiqua" w:hAnsi="Book Antiqua" w:cs="Arial"/>
          <w:color w:val="000000" w:themeColor="text1"/>
          <w:sz w:val="24"/>
          <w:szCs w:val="24"/>
        </w:rPr>
        <w:t xml:space="preserve">they are </w:t>
      </w:r>
      <w:r w:rsidR="00D86364" w:rsidRPr="00C164A0">
        <w:rPr>
          <w:rFonts w:ascii="Book Antiqua" w:hAnsi="Book Antiqua" w:cs="Arial"/>
          <w:color w:val="000000" w:themeColor="text1"/>
          <w:sz w:val="24"/>
          <w:szCs w:val="24"/>
        </w:rPr>
        <w:t>the most common sarcoma</w:t>
      </w:r>
      <w:r w:rsidR="007A1FD4" w:rsidRPr="00C164A0">
        <w:rPr>
          <w:rFonts w:ascii="Book Antiqua" w:hAnsi="Book Antiqua" w:cs="Arial"/>
          <w:color w:val="000000" w:themeColor="text1"/>
          <w:sz w:val="24"/>
          <w:szCs w:val="24"/>
        </w:rPr>
        <w:t>s</w:t>
      </w:r>
      <w:r w:rsidR="00D86364" w:rsidRPr="00C164A0">
        <w:rPr>
          <w:rFonts w:ascii="Book Antiqua" w:hAnsi="Book Antiqua" w:cs="Arial"/>
          <w:color w:val="000000" w:themeColor="text1"/>
          <w:sz w:val="24"/>
          <w:szCs w:val="24"/>
        </w:rPr>
        <w:t xml:space="preserve"> in the peritoneal cavity. Despite considerable progress in the diagnosis and treatment of GIST, about half of all patients are estimated to experience recurrence. </w:t>
      </w:r>
      <w:r w:rsidR="00600D08" w:rsidRPr="00C164A0">
        <w:rPr>
          <w:rFonts w:ascii="Book Antiqua" w:hAnsi="Book Antiqua" w:cs="Arial"/>
          <w:sz w:val="24"/>
          <w:szCs w:val="24"/>
        </w:rPr>
        <w:t xml:space="preserve">With only two drugs, sunitinib and regorafenib, approved by the Food and Drug Administration, </w:t>
      </w:r>
      <w:r w:rsidR="00600D08" w:rsidRPr="00C164A0">
        <w:rPr>
          <w:rFonts w:ascii="Book Antiqua" w:hAnsi="Book Antiqua" w:cs="Arial"/>
          <w:color w:val="000000" w:themeColor="text1"/>
          <w:sz w:val="24"/>
          <w:szCs w:val="24"/>
        </w:rPr>
        <w:t>s</w:t>
      </w:r>
      <w:r w:rsidR="00D86364" w:rsidRPr="00C164A0">
        <w:rPr>
          <w:rFonts w:ascii="Book Antiqua" w:hAnsi="Book Antiqua" w:cs="Arial"/>
          <w:color w:val="000000" w:themeColor="text1"/>
          <w:sz w:val="24"/>
          <w:szCs w:val="24"/>
        </w:rPr>
        <w:t>electing treatment</w:t>
      </w:r>
      <w:r w:rsidR="00F4756C" w:rsidRPr="00C164A0">
        <w:rPr>
          <w:rFonts w:ascii="Book Antiqua" w:hAnsi="Book Antiqua" w:cs="Arial"/>
          <w:color w:val="000000" w:themeColor="text1"/>
          <w:sz w:val="24"/>
          <w:szCs w:val="24"/>
        </w:rPr>
        <w:t xml:space="preserve"> options</w:t>
      </w:r>
      <w:r w:rsidR="00D86364" w:rsidRPr="00C164A0">
        <w:rPr>
          <w:rFonts w:ascii="Book Antiqua" w:hAnsi="Book Antiqua" w:cs="Arial"/>
          <w:color w:val="000000" w:themeColor="text1"/>
          <w:sz w:val="24"/>
          <w:szCs w:val="24"/>
        </w:rPr>
        <w:t xml:space="preserve"> after imatinib failure and coordinating multidisciplinary care </w:t>
      </w:r>
      <w:r w:rsidRPr="00C164A0">
        <w:rPr>
          <w:rFonts w:ascii="Book Antiqua" w:hAnsi="Book Antiqua" w:cs="Arial"/>
          <w:color w:val="000000" w:themeColor="text1"/>
          <w:sz w:val="24"/>
          <w:szCs w:val="24"/>
        </w:rPr>
        <w:t>remain</w:t>
      </w:r>
      <w:r w:rsidR="00D86364" w:rsidRPr="00C164A0">
        <w:rPr>
          <w:rFonts w:ascii="Book Antiqua" w:hAnsi="Book Antiqua" w:cs="Arial"/>
          <w:color w:val="000000" w:themeColor="text1"/>
          <w:sz w:val="24"/>
          <w:szCs w:val="24"/>
        </w:rPr>
        <w:t xml:space="preserve"> challeng</w:t>
      </w:r>
      <w:r w:rsidR="00600D08" w:rsidRPr="00C164A0">
        <w:rPr>
          <w:rFonts w:ascii="Book Antiqua" w:hAnsi="Book Antiqua" w:cs="Arial"/>
          <w:color w:val="000000" w:themeColor="text1"/>
          <w:sz w:val="24"/>
          <w:szCs w:val="24"/>
        </w:rPr>
        <w:t>ing</w:t>
      </w:r>
      <w:r w:rsidR="00D86364" w:rsidRPr="00C164A0">
        <w:rPr>
          <w:rFonts w:ascii="Book Antiqua" w:hAnsi="Book Antiqua" w:cs="Arial"/>
          <w:color w:val="000000" w:themeColor="text1"/>
          <w:sz w:val="24"/>
          <w:szCs w:val="24"/>
        </w:rPr>
        <w:t>. In addition, physicians across the Middle East face</w:t>
      </w:r>
      <w:r w:rsidR="008530B6" w:rsidRPr="00C164A0">
        <w:rPr>
          <w:rFonts w:ascii="Book Antiqua" w:hAnsi="Book Antiqua" w:cs="Arial"/>
          <w:color w:val="000000" w:themeColor="text1"/>
          <w:sz w:val="24"/>
          <w:szCs w:val="24"/>
        </w:rPr>
        <w:t xml:space="preserve"> some</w:t>
      </w:r>
      <w:r w:rsidR="00D86364" w:rsidRPr="00C164A0">
        <w:rPr>
          <w:rFonts w:ascii="Book Antiqua" w:hAnsi="Book Antiqua" w:cs="Arial"/>
          <w:color w:val="000000" w:themeColor="text1"/>
          <w:sz w:val="24"/>
          <w:szCs w:val="24"/>
        </w:rPr>
        <w:t xml:space="preserve"> additional </w:t>
      </w:r>
      <w:r w:rsidRPr="00C164A0">
        <w:rPr>
          <w:rFonts w:ascii="Book Antiqua" w:hAnsi="Book Antiqua" w:cs="Arial"/>
          <w:color w:val="000000" w:themeColor="text1"/>
          <w:sz w:val="24"/>
          <w:szCs w:val="24"/>
        </w:rPr>
        <w:t xml:space="preserve">and </w:t>
      </w:r>
      <w:r w:rsidR="00D86364" w:rsidRPr="00C164A0">
        <w:rPr>
          <w:rFonts w:ascii="Book Antiqua" w:hAnsi="Book Antiqua" w:cs="Arial"/>
          <w:color w:val="000000" w:themeColor="text1"/>
          <w:sz w:val="24"/>
          <w:szCs w:val="24"/>
        </w:rPr>
        <w:t xml:space="preserve">unique challenges </w:t>
      </w:r>
      <w:r w:rsidR="00BC31AA" w:rsidRPr="00C164A0">
        <w:rPr>
          <w:rFonts w:ascii="Book Antiqua" w:hAnsi="Book Antiqua" w:cs="Arial"/>
          <w:color w:val="000000" w:themeColor="text1"/>
          <w:sz w:val="24"/>
          <w:szCs w:val="24"/>
        </w:rPr>
        <w:t xml:space="preserve">such as </w:t>
      </w:r>
      <w:r w:rsidR="00D86364" w:rsidRPr="00C164A0">
        <w:rPr>
          <w:rFonts w:ascii="Book Antiqua" w:hAnsi="Book Antiqua" w:cs="Arial"/>
          <w:color w:val="000000" w:themeColor="text1"/>
          <w:sz w:val="24"/>
          <w:szCs w:val="24"/>
        </w:rPr>
        <w:t>lack of published</w:t>
      </w:r>
      <w:r w:rsidR="00F4756C" w:rsidRPr="00C164A0">
        <w:rPr>
          <w:rFonts w:ascii="Book Antiqua" w:hAnsi="Book Antiqua" w:cs="Arial"/>
          <w:color w:val="000000" w:themeColor="text1"/>
          <w:sz w:val="24"/>
          <w:szCs w:val="24"/>
        </w:rPr>
        <w:t xml:space="preserve"> local</w:t>
      </w:r>
      <w:r w:rsidR="00D86364" w:rsidRPr="00C164A0">
        <w:rPr>
          <w:rFonts w:ascii="Book Antiqua" w:hAnsi="Book Antiqua" w:cs="Arial"/>
          <w:color w:val="000000" w:themeColor="text1"/>
          <w:sz w:val="24"/>
          <w:szCs w:val="24"/>
        </w:rPr>
        <w:t xml:space="preserve"> </w:t>
      </w:r>
      <w:r w:rsidR="00F4756C" w:rsidRPr="00C164A0">
        <w:rPr>
          <w:rFonts w:ascii="Book Antiqua" w:hAnsi="Book Antiqua" w:cs="Arial"/>
          <w:color w:val="000000" w:themeColor="text1"/>
          <w:sz w:val="24"/>
          <w:szCs w:val="24"/>
        </w:rPr>
        <w:t>data from clinical trials, national disease registries and regional scientific research</w:t>
      </w:r>
      <w:r w:rsidR="00D86364" w:rsidRPr="00C164A0">
        <w:rPr>
          <w:rFonts w:ascii="Book Antiqua" w:hAnsi="Book Antiqua" w:cs="Arial"/>
          <w:color w:val="000000" w:themeColor="text1"/>
          <w:sz w:val="24"/>
          <w:szCs w:val="24"/>
        </w:rPr>
        <w:t>, limited access to treatment, lack of standardization of care, and limited access to mutational analysis. Although global guidelines set a framework for the management of GIST, there are no standard local guidelines to guide clinical practice in a resource</w:t>
      </w:r>
      <w:r w:rsidR="00BF411B" w:rsidRPr="00C164A0">
        <w:rPr>
          <w:rFonts w:ascii="Book Antiqua" w:hAnsi="Book Antiqua" w:cs="Arial"/>
          <w:color w:val="000000" w:themeColor="text1"/>
          <w:sz w:val="24"/>
          <w:szCs w:val="24"/>
        </w:rPr>
        <w:t>-</w:t>
      </w:r>
      <w:r w:rsidR="00D86364" w:rsidRPr="00C164A0">
        <w:rPr>
          <w:rFonts w:ascii="Book Antiqua" w:hAnsi="Book Antiqua" w:cs="Arial"/>
          <w:color w:val="000000" w:themeColor="text1"/>
          <w:sz w:val="24"/>
          <w:szCs w:val="24"/>
        </w:rPr>
        <w:t xml:space="preserve">limited environment. Therefore, a group of 11 experienced medical oncologists from across the Gulf and Levant region, part of the Rare Tumors </w:t>
      </w:r>
      <w:r w:rsidR="00D55512" w:rsidRPr="00C164A0">
        <w:rPr>
          <w:rFonts w:ascii="Book Antiqua" w:hAnsi="Book Antiqua" w:cs="Arial"/>
          <w:color w:val="000000" w:themeColor="text1"/>
          <w:sz w:val="24"/>
          <w:szCs w:val="24"/>
        </w:rPr>
        <w:t xml:space="preserve">Gastrointestinal </w:t>
      </w:r>
      <w:r w:rsidR="00D86364" w:rsidRPr="00C164A0">
        <w:rPr>
          <w:rFonts w:ascii="Book Antiqua" w:hAnsi="Book Antiqua" w:cs="Arial"/>
          <w:color w:val="000000" w:themeColor="text1"/>
          <w:sz w:val="24"/>
          <w:szCs w:val="24"/>
        </w:rPr>
        <w:t xml:space="preserve">Group, met over a period of </w:t>
      </w:r>
      <w:r w:rsidR="00600D08" w:rsidRPr="00C164A0">
        <w:rPr>
          <w:rFonts w:ascii="Book Antiqua" w:hAnsi="Book Antiqua" w:cs="Arial"/>
          <w:color w:val="000000" w:themeColor="text1"/>
          <w:sz w:val="24"/>
          <w:szCs w:val="24"/>
        </w:rPr>
        <w:t>one</w:t>
      </w:r>
      <w:r w:rsidR="00BC31AA" w:rsidRPr="00C164A0">
        <w:rPr>
          <w:rFonts w:ascii="Book Antiqua" w:hAnsi="Book Antiqua" w:cs="Arial"/>
          <w:color w:val="000000" w:themeColor="text1"/>
          <w:sz w:val="24"/>
          <w:szCs w:val="24"/>
        </w:rPr>
        <w:t xml:space="preserve"> </w:t>
      </w:r>
      <w:r w:rsidR="00D86364" w:rsidRPr="00C164A0">
        <w:rPr>
          <w:rFonts w:ascii="Book Antiqua" w:hAnsi="Book Antiqua" w:cs="Arial"/>
          <w:color w:val="000000" w:themeColor="text1"/>
          <w:sz w:val="24"/>
          <w:szCs w:val="24"/>
        </w:rPr>
        <w:t xml:space="preserve">year to conduct a narrative review </w:t>
      </w:r>
      <w:r w:rsidR="00600D08" w:rsidRPr="00C164A0">
        <w:rPr>
          <w:rFonts w:ascii="Book Antiqua" w:hAnsi="Book Antiqua" w:cs="Arial"/>
          <w:color w:val="000000" w:themeColor="text1"/>
          <w:sz w:val="24"/>
          <w:szCs w:val="24"/>
        </w:rPr>
        <w:t>of</w:t>
      </w:r>
      <w:r w:rsidR="00D86364" w:rsidRPr="00C164A0">
        <w:rPr>
          <w:rFonts w:ascii="Book Antiqua" w:hAnsi="Book Antiqua" w:cs="Arial"/>
          <w:color w:val="000000" w:themeColor="text1"/>
          <w:sz w:val="24"/>
          <w:szCs w:val="24"/>
        </w:rPr>
        <w:t xml:space="preserve"> the management of GIST and to describe regional challenges and gaps in patient management as an essential step to proposing local clinical practice recommendations.</w:t>
      </w:r>
    </w:p>
    <w:p w14:paraId="1A28EE3B" w14:textId="77777777" w:rsidR="00F4756C" w:rsidRPr="00C164A0" w:rsidRDefault="00F4756C" w:rsidP="0058671A">
      <w:pPr>
        <w:spacing w:after="0" w:line="360" w:lineRule="auto"/>
        <w:jc w:val="both"/>
        <w:rPr>
          <w:rFonts w:ascii="Book Antiqua" w:hAnsi="Book Antiqua" w:cs="Arial"/>
          <w:b/>
          <w:color w:val="000000" w:themeColor="text1"/>
          <w:sz w:val="24"/>
          <w:szCs w:val="24"/>
        </w:rPr>
      </w:pPr>
    </w:p>
    <w:p w14:paraId="7AB66CBF" w14:textId="45261B6E" w:rsidR="00271927" w:rsidRPr="00C164A0" w:rsidRDefault="007403E8" w:rsidP="0058671A">
      <w:pPr>
        <w:spacing w:after="0" w:line="360" w:lineRule="auto"/>
        <w:jc w:val="both"/>
        <w:rPr>
          <w:rFonts w:ascii="Book Antiqua" w:hAnsi="Book Antiqua" w:cs="Arial"/>
          <w:bCs/>
          <w:color w:val="000000" w:themeColor="text1"/>
          <w:sz w:val="24"/>
          <w:szCs w:val="24"/>
        </w:rPr>
      </w:pPr>
      <w:bookmarkStart w:id="16" w:name="OLE_LINK9"/>
      <w:r w:rsidRPr="00C164A0">
        <w:rPr>
          <w:rFonts w:ascii="Book Antiqua" w:hAnsi="Book Antiqua"/>
          <w:b/>
          <w:iCs/>
          <w:sz w:val="24"/>
          <w:szCs w:val="24"/>
          <w:lang w:eastAsia="es-ES_tradnl"/>
        </w:rPr>
        <w:t>Key words:</w:t>
      </w:r>
      <w:r w:rsidRPr="00C164A0">
        <w:rPr>
          <w:rFonts w:ascii="Book Antiqua" w:hAnsi="Book Antiqua"/>
          <w:color w:val="0000FF"/>
          <w:sz w:val="24"/>
          <w:szCs w:val="24"/>
          <w:lang w:val="en" w:eastAsia="zh-CN"/>
        </w:rPr>
        <w:t xml:space="preserve"> </w:t>
      </w:r>
      <w:r w:rsidR="003A3A69" w:rsidRPr="00C164A0">
        <w:rPr>
          <w:rFonts w:ascii="Book Antiqua" w:hAnsi="Book Antiqua" w:cs="Arial"/>
          <w:bCs/>
          <w:color w:val="000000" w:themeColor="text1"/>
          <w:sz w:val="24"/>
          <w:szCs w:val="24"/>
        </w:rPr>
        <w:t xml:space="preserve">Gastrointestinal </w:t>
      </w:r>
      <w:r w:rsidR="00987762" w:rsidRPr="00C164A0">
        <w:rPr>
          <w:rFonts w:ascii="Book Antiqua" w:hAnsi="Book Antiqua" w:cs="Arial"/>
          <w:bCs/>
          <w:color w:val="000000" w:themeColor="text1"/>
          <w:sz w:val="24"/>
          <w:szCs w:val="24"/>
        </w:rPr>
        <w:t>stromal tumors</w:t>
      </w:r>
      <w:bookmarkEnd w:id="16"/>
      <w:r w:rsidR="00424075" w:rsidRPr="00C164A0">
        <w:rPr>
          <w:rFonts w:ascii="Book Antiqua" w:hAnsi="Book Antiqua" w:cs="Arial"/>
          <w:bCs/>
          <w:color w:val="000000" w:themeColor="text1"/>
          <w:sz w:val="24"/>
          <w:szCs w:val="24"/>
        </w:rPr>
        <w:t xml:space="preserve">; </w:t>
      </w:r>
      <w:bookmarkStart w:id="17" w:name="OLE_LINK10"/>
      <w:bookmarkStart w:id="18" w:name="OLE_LINK11"/>
      <w:r w:rsidR="00347189" w:rsidRPr="00C164A0">
        <w:rPr>
          <w:rFonts w:ascii="Book Antiqua" w:hAnsi="Book Antiqua" w:cs="Arial"/>
          <w:bCs/>
          <w:color w:val="000000" w:themeColor="text1"/>
          <w:sz w:val="24"/>
          <w:szCs w:val="24"/>
        </w:rPr>
        <w:t>D</w:t>
      </w:r>
      <w:r w:rsidR="00424075" w:rsidRPr="00C164A0">
        <w:rPr>
          <w:rFonts w:ascii="Book Antiqua" w:hAnsi="Book Antiqua" w:cs="Arial"/>
          <w:bCs/>
          <w:color w:val="000000" w:themeColor="text1"/>
          <w:sz w:val="24"/>
          <w:szCs w:val="24"/>
        </w:rPr>
        <w:t>iagnosis</w:t>
      </w:r>
      <w:bookmarkEnd w:id="17"/>
      <w:bookmarkEnd w:id="18"/>
      <w:r w:rsidR="004B3258" w:rsidRPr="00C164A0">
        <w:rPr>
          <w:rFonts w:ascii="Book Antiqua" w:hAnsi="Book Antiqua" w:cs="Arial"/>
          <w:bCs/>
          <w:color w:val="000000" w:themeColor="text1"/>
          <w:sz w:val="24"/>
          <w:szCs w:val="24"/>
        </w:rPr>
        <w:t xml:space="preserve">; </w:t>
      </w:r>
      <w:bookmarkStart w:id="19" w:name="OLE_LINK12"/>
      <w:r w:rsidR="00E30EEE" w:rsidRPr="00C164A0">
        <w:rPr>
          <w:rFonts w:ascii="Book Antiqua" w:hAnsi="Book Antiqua" w:cs="Arial"/>
          <w:bCs/>
          <w:color w:val="000000" w:themeColor="text1"/>
          <w:sz w:val="24"/>
          <w:szCs w:val="24"/>
        </w:rPr>
        <w:t xml:space="preserve">Disease </w:t>
      </w:r>
      <w:r w:rsidR="00987762" w:rsidRPr="00C164A0">
        <w:rPr>
          <w:rFonts w:ascii="Book Antiqua" w:hAnsi="Book Antiqua" w:cs="Arial"/>
          <w:bCs/>
          <w:color w:val="000000" w:themeColor="text1"/>
          <w:sz w:val="24"/>
          <w:szCs w:val="24"/>
        </w:rPr>
        <w:t>management</w:t>
      </w:r>
      <w:bookmarkEnd w:id="19"/>
      <w:r w:rsidR="00E30EEE" w:rsidRPr="00C164A0">
        <w:rPr>
          <w:rFonts w:ascii="Book Antiqua" w:hAnsi="Book Antiqua" w:cs="Arial"/>
          <w:bCs/>
          <w:color w:val="000000" w:themeColor="text1"/>
          <w:sz w:val="24"/>
          <w:szCs w:val="24"/>
        </w:rPr>
        <w:t xml:space="preserve">; </w:t>
      </w:r>
      <w:bookmarkStart w:id="20" w:name="OLE_LINK13"/>
      <w:r w:rsidR="00347189" w:rsidRPr="00C164A0">
        <w:rPr>
          <w:rFonts w:ascii="Book Antiqua" w:hAnsi="Book Antiqua" w:cs="Arial"/>
          <w:bCs/>
          <w:color w:val="000000" w:themeColor="text1"/>
          <w:sz w:val="24"/>
          <w:szCs w:val="24"/>
        </w:rPr>
        <w:t>T</w:t>
      </w:r>
      <w:r w:rsidR="00424075" w:rsidRPr="00C164A0">
        <w:rPr>
          <w:rFonts w:ascii="Book Antiqua" w:hAnsi="Book Antiqua" w:cs="Arial"/>
          <w:bCs/>
          <w:color w:val="000000" w:themeColor="text1"/>
          <w:sz w:val="24"/>
          <w:szCs w:val="24"/>
        </w:rPr>
        <w:t>reatment</w:t>
      </w:r>
      <w:bookmarkEnd w:id="20"/>
      <w:r w:rsidR="00424075" w:rsidRPr="00C164A0">
        <w:rPr>
          <w:rFonts w:ascii="Book Antiqua" w:hAnsi="Book Antiqua" w:cs="Arial"/>
          <w:bCs/>
          <w:color w:val="000000" w:themeColor="text1"/>
          <w:sz w:val="24"/>
          <w:szCs w:val="24"/>
        </w:rPr>
        <w:t xml:space="preserve">; </w:t>
      </w:r>
      <w:bookmarkStart w:id="21" w:name="OLE_LINK14"/>
      <w:r w:rsidR="00347189" w:rsidRPr="00C164A0">
        <w:rPr>
          <w:rFonts w:ascii="Book Antiqua" w:hAnsi="Book Antiqua" w:cs="Arial"/>
          <w:bCs/>
          <w:color w:val="000000" w:themeColor="text1"/>
          <w:sz w:val="24"/>
          <w:szCs w:val="24"/>
        </w:rPr>
        <w:t>C</w:t>
      </w:r>
      <w:r w:rsidR="00424075" w:rsidRPr="00C164A0">
        <w:rPr>
          <w:rFonts w:ascii="Book Antiqua" w:hAnsi="Book Antiqua" w:cs="Arial"/>
          <w:bCs/>
          <w:color w:val="000000" w:themeColor="text1"/>
          <w:sz w:val="24"/>
          <w:szCs w:val="24"/>
        </w:rPr>
        <w:t>hallenges</w:t>
      </w:r>
      <w:bookmarkEnd w:id="21"/>
      <w:r w:rsidR="00424075" w:rsidRPr="00C164A0">
        <w:rPr>
          <w:rFonts w:ascii="Book Antiqua" w:hAnsi="Book Antiqua" w:cs="Arial"/>
          <w:bCs/>
          <w:color w:val="000000" w:themeColor="text1"/>
          <w:sz w:val="24"/>
          <w:szCs w:val="24"/>
        </w:rPr>
        <w:t xml:space="preserve">; </w:t>
      </w:r>
      <w:bookmarkStart w:id="22" w:name="OLE_LINK15"/>
      <w:bookmarkStart w:id="23" w:name="OLE_LINK16"/>
      <w:r w:rsidR="00424075" w:rsidRPr="00C164A0">
        <w:rPr>
          <w:rFonts w:ascii="Book Antiqua" w:hAnsi="Book Antiqua" w:cs="Arial"/>
          <w:bCs/>
          <w:color w:val="000000" w:themeColor="text1"/>
          <w:sz w:val="24"/>
          <w:szCs w:val="24"/>
        </w:rPr>
        <w:t>Middle East</w:t>
      </w:r>
      <w:bookmarkEnd w:id="22"/>
      <w:bookmarkEnd w:id="23"/>
    </w:p>
    <w:p w14:paraId="7421211B" w14:textId="77777777" w:rsidR="00F4756C" w:rsidRPr="00C164A0" w:rsidRDefault="00F4756C" w:rsidP="0058671A">
      <w:pPr>
        <w:spacing w:after="0" w:line="360" w:lineRule="auto"/>
        <w:jc w:val="both"/>
        <w:rPr>
          <w:rFonts w:ascii="Book Antiqua" w:hAnsi="Book Antiqua" w:cs="Arial"/>
          <w:b/>
          <w:color w:val="000000" w:themeColor="text1"/>
          <w:sz w:val="24"/>
          <w:szCs w:val="24"/>
        </w:rPr>
      </w:pPr>
    </w:p>
    <w:p w14:paraId="675C3152" w14:textId="028773ED" w:rsidR="00987762" w:rsidRPr="00C164A0" w:rsidRDefault="00987762" w:rsidP="0058671A">
      <w:pPr>
        <w:adjustRightInd w:val="0"/>
        <w:snapToGrid w:val="0"/>
        <w:spacing w:after="0" w:line="360" w:lineRule="auto"/>
        <w:jc w:val="both"/>
        <w:rPr>
          <w:rFonts w:ascii="Book Antiqua" w:hAnsi="Book Antiqua"/>
          <w:bCs/>
          <w:sz w:val="24"/>
          <w:szCs w:val="24"/>
          <w:lang w:eastAsia="zh-CN"/>
        </w:rPr>
      </w:pPr>
      <w:r w:rsidRPr="00C164A0">
        <w:rPr>
          <w:rFonts w:ascii="Book Antiqua" w:hAnsi="Book Antiqua" w:cs="Arial"/>
          <w:bCs/>
          <w:color w:val="000000" w:themeColor="text1"/>
          <w:sz w:val="24"/>
          <w:szCs w:val="24"/>
        </w:rPr>
        <w:t xml:space="preserve">Rare Tumors GI Group, </w:t>
      </w:r>
      <w:r w:rsidRPr="00C164A0">
        <w:rPr>
          <w:rFonts w:ascii="Book Antiqua" w:hAnsi="Book Antiqua" w:cs="Arial"/>
          <w:color w:val="000000" w:themeColor="text1"/>
          <w:sz w:val="24"/>
          <w:szCs w:val="24"/>
        </w:rPr>
        <w:t xml:space="preserve">Farhat F, Farsi AA, </w:t>
      </w:r>
      <w:proofErr w:type="spellStart"/>
      <w:r w:rsidRPr="00C164A0">
        <w:rPr>
          <w:rFonts w:ascii="Book Antiqua" w:hAnsi="Book Antiqua" w:cs="Arial"/>
          <w:color w:val="000000" w:themeColor="text1"/>
          <w:sz w:val="24"/>
          <w:szCs w:val="24"/>
        </w:rPr>
        <w:t>Mohieldin</w:t>
      </w:r>
      <w:proofErr w:type="spellEnd"/>
      <w:r w:rsidRPr="00C164A0">
        <w:rPr>
          <w:rFonts w:ascii="Book Antiqua" w:hAnsi="Book Antiqua" w:cs="Arial"/>
          <w:color w:val="000000" w:themeColor="text1"/>
          <w:sz w:val="24"/>
          <w:szCs w:val="24"/>
        </w:rPr>
        <w:t xml:space="preserve"> A, </w:t>
      </w:r>
      <w:proofErr w:type="spellStart"/>
      <w:r w:rsidRPr="00C164A0">
        <w:rPr>
          <w:rFonts w:ascii="Book Antiqua" w:hAnsi="Book Antiqua" w:cs="Arial"/>
          <w:color w:val="000000" w:themeColor="text1"/>
          <w:sz w:val="24"/>
          <w:szCs w:val="24"/>
        </w:rPr>
        <w:t>Bahrani</w:t>
      </w:r>
      <w:proofErr w:type="spellEnd"/>
      <w:r w:rsidRPr="00C164A0">
        <w:rPr>
          <w:rFonts w:ascii="Book Antiqua" w:hAnsi="Book Antiqua" w:cs="Arial"/>
          <w:color w:val="000000" w:themeColor="text1"/>
          <w:sz w:val="24"/>
          <w:szCs w:val="24"/>
        </w:rPr>
        <w:t xml:space="preserve"> BA, </w:t>
      </w:r>
      <w:proofErr w:type="spellStart"/>
      <w:r w:rsidRPr="00C164A0">
        <w:rPr>
          <w:rFonts w:ascii="Book Antiqua" w:hAnsi="Book Antiqua" w:cs="Arial"/>
          <w:color w:val="000000" w:themeColor="text1"/>
          <w:sz w:val="24"/>
          <w:szCs w:val="24"/>
        </w:rPr>
        <w:t>Sbaity</w:t>
      </w:r>
      <w:proofErr w:type="spellEnd"/>
      <w:r w:rsidRPr="00C164A0">
        <w:rPr>
          <w:rFonts w:ascii="Book Antiqua" w:hAnsi="Book Antiqua" w:cs="Arial"/>
          <w:color w:val="000000" w:themeColor="text1"/>
          <w:sz w:val="24"/>
          <w:szCs w:val="24"/>
        </w:rPr>
        <w:t xml:space="preserve"> E, </w:t>
      </w:r>
      <w:proofErr w:type="spellStart"/>
      <w:r w:rsidRPr="00C164A0">
        <w:rPr>
          <w:rFonts w:ascii="Book Antiqua" w:hAnsi="Book Antiqua" w:cs="Arial"/>
          <w:color w:val="000000" w:themeColor="text1"/>
          <w:sz w:val="24"/>
          <w:szCs w:val="24"/>
        </w:rPr>
        <w:t>Jaffar</w:t>
      </w:r>
      <w:proofErr w:type="spellEnd"/>
      <w:r w:rsidRPr="00C164A0">
        <w:rPr>
          <w:rFonts w:ascii="Book Antiqua" w:hAnsi="Book Antiqua" w:cs="Arial"/>
          <w:color w:val="000000" w:themeColor="text1"/>
          <w:sz w:val="24"/>
          <w:szCs w:val="24"/>
        </w:rPr>
        <w:t xml:space="preserve"> H, </w:t>
      </w:r>
      <w:proofErr w:type="spellStart"/>
      <w:r w:rsidRPr="00C164A0">
        <w:rPr>
          <w:rFonts w:ascii="Book Antiqua" w:hAnsi="Book Antiqua" w:cs="Arial"/>
          <w:color w:val="000000" w:themeColor="text1"/>
          <w:sz w:val="24"/>
          <w:szCs w:val="24"/>
        </w:rPr>
        <w:t>Kattan</w:t>
      </w:r>
      <w:proofErr w:type="spellEnd"/>
      <w:r w:rsidRPr="00C164A0">
        <w:rPr>
          <w:rFonts w:ascii="Book Antiqua" w:hAnsi="Book Antiqua" w:cs="Arial"/>
          <w:color w:val="000000" w:themeColor="text1"/>
          <w:sz w:val="24"/>
          <w:szCs w:val="24"/>
        </w:rPr>
        <w:t xml:space="preserve"> J, </w:t>
      </w:r>
      <w:proofErr w:type="spellStart"/>
      <w:r w:rsidRPr="00C164A0">
        <w:rPr>
          <w:rFonts w:ascii="Book Antiqua" w:hAnsi="Book Antiqua" w:cs="Arial"/>
          <w:color w:val="000000" w:themeColor="text1"/>
          <w:sz w:val="24"/>
          <w:szCs w:val="24"/>
        </w:rPr>
        <w:t>Rasul</w:t>
      </w:r>
      <w:proofErr w:type="spellEnd"/>
      <w:r w:rsidRPr="00C164A0">
        <w:rPr>
          <w:rFonts w:ascii="Book Antiqua" w:hAnsi="Book Antiqua" w:cs="Arial"/>
          <w:color w:val="000000" w:themeColor="text1"/>
          <w:sz w:val="24"/>
          <w:szCs w:val="24"/>
        </w:rPr>
        <w:t xml:space="preserve"> K, </w:t>
      </w:r>
      <w:proofErr w:type="spellStart"/>
      <w:r w:rsidRPr="00C164A0">
        <w:rPr>
          <w:rFonts w:ascii="Book Antiqua" w:hAnsi="Book Antiqua" w:cs="Arial"/>
          <w:color w:val="000000" w:themeColor="text1"/>
          <w:sz w:val="24"/>
          <w:szCs w:val="24"/>
        </w:rPr>
        <w:t>Saad</w:t>
      </w:r>
      <w:proofErr w:type="spellEnd"/>
      <w:r w:rsidRPr="00C164A0">
        <w:rPr>
          <w:rFonts w:ascii="Book Antiqua" w:hAnsi="Book Antiqua" w:cs="Arial"/>
          <w:color w:val="000000" w:themeColor="text1"/>
          <w:sz w:val="24"/>
          <w:szCs w:val="24"/>
        </w:rPr>
        <w:t xml:space="preserve"> K, </w:t>
      </w:r>
      <w:proofErr w:type="spellStart"/>
      <w:r w:rsidRPr="00C164A0">
        <w:rPr>
          <w:rFonts w:ascii="Book Antiqua" w:hAnsi="Book Antiqua" w:cs="Arial"/>
          <w:color w:val="000000" w:themeColor="text1"/>
          <w:sz w:val="24"/>
          <w:szCs w:val="24"/>
        </w:rPr>
        <w:t>Assi</w:t>
      </w:r>
      <w:proofErr w:type="spellEnd"/>
      <w:r w:rsidRPr="00C164A0">
        <w:rPr>
          <w:rFonts w:ascii="Book Antiqua" w:hAnsi="Book Antiqua" w:cs="Arial"/>
          <w:color w:val="000000" w:themeColor="text1"/>
          <w:sz w:val="24"/>
          <w:szCs w:val="24"/>
        </w:rPr>
        <w:t xml:space="preserve"> T, </w:t>
      </w:r>
      <w:proofErr w:type="spellStart"/>
      <w:r w:rsidRPr="00C164A0">
        <w:rPr>
          <w:rFonts w:ascii="Book Antiqua" w:hAnsi="Book Antiqua" w:cs="Arial"/>
          <w:color w:val="000000" w:themeColor="text1"/>
          <w:sz w:val="24"/>
          <w:szCs w:val="24"/>
        </w:rPr>
        <w:t>Morsi</w:t>
      </w:r>
      <w:proofErr w:type="spellEnd"/>
      <w:r w:rsidRPr="00C164A0">
        <w:rPr>
          <w:rFonts w:ascii="Book Antiqua" w:hAnsi="Book Antiqua" w:cs="Arial"/>
          <w:color w:val="000000" w:themeColor="text1"/>
          <w:sz w:val="24"/>
          <w:szCs w:val="24"/>
        </w:rPr>
        <w:t xml:space="preserve"> WE, </w:t>
      </w:r>
      <w:proofErr w:type="spellStart"/>
      <w:r w:rsidRPr="00C164A0">
        <w:rPr>
          <w:rFonts w:ascii="Book Antiqua" w:hAnsi="Book Antiqua" w:cs="Arial"/>
          <w:color w:val="000000" w:themeColor="text1"/>
          <w:sz w:val="24"/>
          <w:szCs w:val="24"/>
        </w:rPr>
        <w:t>Abood</w:t>
      </w:r>
      <w:proofErr w:type="spellEnd"/>
      <w:r w:rsidRPr="00C164A0">
        <w:rPr>
          <w:rFonts w:ascii="Book Antiqua" w:hAnsi="Book Antiqua" w:cs="Arial"/>
          <w:color w:val="000000" w:themeColor="text1"/>
          <w:sz w:val="24"/>
          <w:szCs w:val="24"/>
        </w:rPr>
        <w:t xml:space="preserve"> RA</w:t>
      </w:r>
      <w:r w:rsidRPr="00C164A0">
        <w:rPr>
          <w:rFonts w:ascii="Book Antiqua" w:hAnsi="Book Antiqua" w:cs="Arial"/>
          <w:bCs/>
          <w:i/>
          <w:iCs/>
          <w:color w:val="000000" w:themeColor="text1"/>
          <w:sz w:val="24"/>
          <w:szCs w:val="24"/>
        </w:rPr>
        <w:t>.</w:t>
      </w:r>
      <w:r w:rsidRPr="00C164A0">
        <w:rPr>
          <w:rFonts w:ascii="Book Antiqua" w:hAnsi="Book Antiqua" w:cs="Arial"/>
          <w:bCs/>
          <w:color w:val="000000" w:themeColor="text1"/>
          <w:sz w:val="24"/>
          <w:szCs w:val="24"/>
        </w:rPr>
        <w:t xml:space="preserve"> Comprehensive review into the challenges of gastrointestinal tumors in the Gulf and Levant countries. </w:t>
      </w:r>
      <w:r w:rsidR="007403E8" w:rsidRPr="00C164A0">
        <w:rPr>
          <w:rFonts w:ascii="Book Antiqua" w:hAnsi="Book Antiqua"/>
          <w:i/>
          <w:iCs/>
          <w:sz w:val="24"/>
          <w:szCs w:val="24"/>
        </w:rPr>
        <w:t>World J Clin Cases</w:t>
      </w:r>
      <w:r w:rsidR="007403E8" w:rsidRPr="00C164A0">
        <w:rPr>
          <w:rFonts w:ascii="Book Antiqua" w:hAnsi="Book Antiqua"/>
          <w:iCs/>
          <w:sz w:val="24"/>
          <w:szCs w:val="24"/>
          <w:lang w:eastAsia="zh-CN"/>
        </w:rPr>
        <w:t xml:space="preserve"> </w:t>
      </w:r>
      <w:r w:rsidR="00336960" w:rsidRPr="00C164A0">
        <w:rPr>
          <w:rFonts w:ascii="Book Antiqua" w:hAnsi="Book Antiqua"/>
          <w:iCs/>
          <w:sz w:val="24"/>
          <w:szCs w:val="24"/>
          <w:lang w:eastAsia="zh-CN"/>
        </w:rPr>
        <w:t>2020; 8(</w:t>
      </w:r>
      <w:r w:rsidR="00E03592" w:rsidRPr="00C164A0">
        <w:rPr>
          <w:rFonts w:ascii="Book Antiqua" w:hAnsi="Book Antiqua"/>
          <w:iCs/>
          <w:sz w:val="24"/>
          <w:szCs w:val="24"/>
          <w:lang w:eastAsia="zh-CN"/>
        </w:rPr>
        <w:t>3</w:t>
      </w:r>
      <w:r w:rsidR="00336960" w:rsidRPr="00C164A0">
        <w:rPr>
          <w:rFonts w:ascii="Book Antiqua" w:hAnsi="Book Antiqua"/>
          <w:iCs/>
          <w:sz w:val="24"/>
          <w:szCs w:val="24"/>
          <w:lang w:eastAsia="zh-CN"/>
        </w:rPr>
        <w:t xml:space="preserve">): </w:t>
      </w:r>
      <w:r w:rsidR="00E03592" w:rsidRPr="00C164A0">
        <w:rPr>
          <w:rFonts w:ascii="Book Antiqua" w:hAnsi="Book Antiqua"/>
          <w:iCs/>
          <w:sz w:val="24"/>
          <w:szCs w:val="24"/>
          <w:lang w:eastAsia="zh-CN"/>
        </w:rPr>
        <w:t>487-</w:t>
      </w:r>
      <w:proofErr w:type="gramStart"/>
      <w:r w:rsidR="00E03592" w:rsidRPr="00C164A0">
        <w:rPr>
          <w:rFonts w:ascii="Book Antiqua" w:hAnsi="Book Antiqua"/>
          <w:iCs/>
          <w:sz w:val="24"/>
          <w:szCs w:val="24"/>
          <w:lang w:eastAsia="zh-CN"/>
        </w:rPr>
        <w:t>503</w:t>
      </w:r>
      <w:r w:rsidR="00336960" w:rsidRPr="00C164A0">
        <w:rPr>
          <w:rFonts w:ascii="Book Antiqua" w:hAnsi="Book Antiqua"/>
          <w:iCs/>
          <w:sz w:val="24"/>
          <w:szCs w:val="24"/>
          <w:lang w:eastAsia="zh-CN"/>
        </w:rPr>
        <w:t xml:space="preserve">  URL</w:t>
      </w:r>
      <w:proofErr w:type="gramEnd"/>
      <w:r w:rsidR="00336960" w:rsidRPr="00C164A0">
        <w:rPr>
          <w:rFonts w:ascii="Book Antiqua" w:hAnsi="Book Antiqua"/>
          <w:iCs/>
          <w:sz w:val="24"/>
          <w:szCs w:val="24"/>
          <w:lang w:eastAsia="zh-CN"/>
        </w:rPr>
        <w:t>: https://www.wjgnet.com/2307-8960/full/v8/i</w:t>
      </w:r>
      <w:r w:rsidR="00E03592" w:rsidRPr="00C164A0">
        <w:rPr>
          <w:rFonts w:ascii="Book Antiqua" w:hAnsi="Book Antiqua"/>
          <w:iCs/>
          <w:sz w:val="24"/>
          <w:szCs w:val="24"/>
          <w:lang w:eastAsia="zh-CN"/>
        </w:rPr>
        <w:t>3</w:t>
      </w:r>
      <w:r w:rsidR="00336960" w:rsidRPr="00C164A0">
        <w:rPr>
          <w:rFonts w:ascii="Book Antiqua" w:hAnsi="Book Antiqua"/>
          <w:iCs/>
          <w:sz w:val="24"/>
          <w:szCs w:val="24"/>
          <w:lang w:eastAsia="zh-CN"/>
        </w:rPr>
        <w:t>/</w:t>
      </w:r>
      <w:r w:rsidR="00E03592" w:rsidRPr="00C164A0">
        <w:rPr>
          <w:rFonts w:ascii="Book Antiqua" w:hAnsi="Book Antiqua"/>
          <w:iCs/>
          <w:sz w:val="24"/>
          <w:szCs w:val="24"/>
          <w:lang w:eastAsia="zh-CN"/>
        </w:rPr>
        <w:t>487</w:t>
      </w:r>
      <w:r w:rsidR="00336960" w:rsidRPr="00C164A0">
        <w:rPr>
          <w:rFonts w:ascii="Book Antiqua" w:hAnsi="Book Antiqua"/>
          <w:iCs/>
          <w:sz w:val="24"/>
          <w:szCs w:val="24"/>
          <w:lang w:eastAsia="zh-CN"/>
        </w:rPr>
        <w:t>.htm  DOI: https://dx.doi.org/10.12998/wjcc.v8.i</w:t>
      </w:r>
      <w:r w:rsidR="00E03592" w:rsidRPr="00C164A0">
        <w:rPr>
          <w:rFonts w:ascii="Book Antiqua" w:hAnsi="Book Antiqua"/>
          <w:iCs/>
          <w:sz w:val="24"/>
          <w:szCs w:val="24"/>
          <w:lang w:eastAsia="zh-CN"/>
        </w:rPr>
        <w:t>3</w:t>
      </w:r>
      <w:r w:rsidR="00336960" w:rsidRPr="00C164A0">
        <w:rPr>
          <w:rFonts w:ascii="Book Antiqua" w:hAnsi="Book Antiqua"/>
          <w:iCs/>
          <w:sz w:val="24"/>
          <w:szCs w:val="24"/>
          <w:lang w:eastAsia="zh-CN"/>
        </w:rPr>
        <w:t>.</w:t>
      </w:r>
      <w:r w:rsidR="00E03592" w:rsidRPr="00C164A0">
        <w:rPr>
          <w:rFonts w:ascii="Book Antiqua" w:hAnsi="Book Antiqua"/>
          <w:iCs/>
          <w:sz w:val="24"/>
          <w:szCs w:val="24"/>
          <w:lang w:eastAsia="zh-CN"/>
        </w:rPr>
        <w:t>487</w:t>
      </w:r>
    </w:p>
    <w:p w14:paraId="56DCF725" w14:textId="77777777" w:rsidR="00987762" w:rsidRPr="00C164A0" w:rsidRDefault="00987762" w:rsidP="0058671A">
      <w:pPr>
        <w:spacing w:after="0" w:line="360" w:lineRule="auto"/>
        <w:jc w:val="both"/>
        <w:rPr>
          <w:rFonts w:ascii="Book Antiqua" w:hAnsi="Book Antiqua" w:cs="Arial"/>
          <w:b/>
          <w:color w:val="000000" w:themeColor="text1"/>
          <w:sz w:val="24"/>
          <w:szCs w:val="24"/>
        </w:rPr>
      </w:pPr>
    </w:p>
    <w:p w14:paraId="393C3618" w14:textId="08EB6733" w:rsidR="00EC5B0B" w:rsidRPr="00C164A0" w:rsidRDefault="007403E8" w:rsidP="0058671A">
      <w:pPr>
        <w:spacing w:after="0" w:line="360" w:lineRule="auto"/>
        <w:jc w:val="both"/>
        <w:rPr>
          <w:rFonts w:ascii="Book Antiqua" w:hAnsi="Book Antiqua" w:cs="Arial"/>
          <w:color w:val="000000" w:themeColor="text1"/>
          <w:sz w:val="24"/>
          <w:szCs w:val="24"/>
        </w:rPr>
      </w:pPr>
      <w:r w:rsidRPr="00C164A0">
        <w:rPr>
          <w:rFonts w:ascii="Book Antiqua" w:hAnsi="Book Antiqua"/>
          <w:b/>
          <w:sz w:val="24"/>
          <w:szCs w:val="24"/>
          <w:lang w:val="en-GB"/>
        </w:rPr>
        <w:t>Core tip:</w:t>
      </w:r>
      <w:r w:rsidR="00CD1F0D" w:rsidRPr="00C164A0">
        <w:rPr>
          <w:rFonts w:ascii="Book Antiqua" w:hAnsi="Book Antiqua" w:cs="Arial"/>
          <w:b/>
          <w:color w:val="000000" w:themeColor="text1"/>
          <w:sz w:val="24"/>
          <w:szCs w:val="24"/>
        </w:rPr>
        <w:t xml:space="preserve"> </w:t>
      </w:r>
      <w:bookmarkStart w:id="24" w:name="OLE_LINK17"/>
      <w:r w:rsidR="00600D08" w:rsidRPr="00C164A0">
        <w:rPr>
          <w:rFonts w:ascii="Book Antiqua" w:hAnsi="Book Antiqua" w:cs="Arial"/>
          <w:bCs/>
          <w:color w:val="000000" w:themeColor="text1"/>
          <w:sz w:val="24"/>
          <w:szCs w:val="24"/>
        </w:rPr>
        <w:t>Challenges faced by</w:t>
      </w:r>
      <w:r w:rsidR="007B01A3" w:rsidRPr="00C164A0">
        <w:rPr>
          <w:rFonts w:ascii="Book Antiqua" w:hAnsi="Book Antiqua" w:cs="Arial"/>
          <w:bCs/>
          <w:color w:val="000000" w:themeColor="text1"/>
          <w:sz w:val="24"/>
          <w:szCs w:val="24"/>
        </w:rPr>
        <w:t xml:space="preserve"> Middle East</w:t>
      </w:r>
      <w:r w:rsidR="00EC5B0B" w:rsidRPr="00C164A0">
        <w:rPr>
          <w:rFonts w:ascii="Book Antiqua" w:hAnsi="Book Antiqua" w:cs="Arial"/>
          <w:bCs/>
          <w:color w:val="000000" w:themeColor="text1"/>
          <w:sz w:val="24"/>
          <w:szCs w:val="24"/>
        </w:rPr>
        <w:t>ern clinicians</w:t>
      </w:r>
      <w:r w:rsidR="007B01A3" w:rsidRPr="00C164A0">
        <w:rPr>
          <w:rFonts w:ascii="Book Antiqua" w:hAnsi="Book Antiqua" w:cs="Arial"/>
          <w:bCs/>
          <w:color w:val="000000" w:themeColor="text1"/>
          <w:sz w:val="24"/>
          <w:szCs w:val="24"/>
        </w:rPr>
        <w:t xml:space="preserve"> </w:t>
      </w:r>
      <w:r w:rsidR="008B1B91" w:rsidRPr="00C164A0">
        <w:rPr>
          <w:rFonts w:ascii="Book Antiqua" w:hAnsi="Book Antiqua" w:cs="Arial"/>
          <w:bCs/>
          <w:color w:val="000000" w:themeColor="text1"/>
          <w:sz w:val="24"/>
          <w:szCs w:val="24"/>
        </w:rPr>
        <w:t>in the management of</w:t>
      </w:r>
      <w:r w:rsidR="007B01A3" w:rsidRPr="00C164A0">
        <w:rPr>
          <w:rFonts w:ascii="Book Antiqua" w:hAnsi="Book Antiqua" w:cs="Arial"/>
          <w:bCs/>
          <w:color w:val="000000" w:themeColor="text1"/>
          <w:sz w:val="24"/>
          <w:szCs w:val="24"/>
        </w:rPr>
        <w:t xml:space="preserve"> </w:t>
      </w:r>
      <w:r w:rsidR="00987762" w:rsidRPr="00C164A0">
        <w:rPr>
          <w:rFonts w:ascii="Book Antiqua" w:hAnsi="Book Antiqua" w:cs="Arial"/>
          <w:color w:val="000000" w:themeColor="text1"/>
          <w:sz w:val="24"/>
          <w:szCs w:val="24"/>
        </w:rPr>
        <w:t>gastrointestinal stromal tumor</w:t>
      </w:r>
      <w:r w:rsidR="00987762" w:rsidRPr="00C164A0">
        <w:rPr>
          <w:rFonts w:ascii="Book Antiqua" w:hAnsi="Book Antiqua" w:cs="Arial"/>
          <w:bCs/>
          <w:color w:val="000000" w:themeColor="text1"/>
          <w:sz w:val="24"/>
          <w:szCs w:val="24"/>
        </w:rPr>
        <w:t xml:space="preserve"> </w:t>
      </w:r>
      <w:r w:rsidR="007B01A3" w:rsidRPr="00C164A0">
        <w:rPr>
          <w:rFonts w:ascii="Book Antiqua" w:hAnsi="Book Antiqua" w:cs="Arial"/>
          <w:bCs/>
          <w:color w:val="000000" w:themeColor="text1"/>
          <w:sz w:val="24"/>
          <w:szCs w:val="24"/>
        </w:rPr>
        <w:t>patient</w:t>
      </w:r>
      <w:r w:rsidR="008B1B91" w:rsidRPr="00C164A0">
        <w:rPr>
          <w:rFonts w:ascii="Book Antiqua" w:hAnsi="Book Antiqua" w:cs="Arial"/>
          <w:bCs/>
          <w:color w:val="000000" w:themeColor="text1"/>
          <w:sz w:val="24"/>
          <w:szCs w:val="24"/>
        </w:rPr>
        <w:t xml:space="preserve">s </w:t>
      </w:r>
      <w:r w:rsidR="007B01A3" w:rsidRPr="00C164A0">
        <w:rPr>
          <w:rFonts w:ascii="Book Antiqua" w:hAnsi="Book Antiqua" w:cs="Arial"/>
          <w:bCs/>
          <w:color w:val="000000" w:themeColor="text1"/>
          <w:sz w:val="24"/>
          <w:szCs w:val="24"/>
        </w:rPr>
        <w:t>are numerous. Firstly,</w:t>
      </w:r>
      <w:r w:rsidR="008B1B91" w:rsidRPr="00C164A0">
        <w:rPr>
          <w:rFonts w:ascii="Book Antiqua" w:hAnsi="Book Antiqua" w:cs="Arial"/>
          <w:bCs/>
          <w:color w:val="000000" w:themeColor="text1"/>
          <w:sz w:val="24"/>
          <w:szCs w:val="24"/>
        </w:rPr>
        <w:t xml:space="preserve"> a</w:t>
      </w:r>
      <w:r w:rsidR="007B01A3" w:rsidRPr="00C164A0">
        <w:rPr>
          <w:rFonts w:ascii="Book Antiqua" w:hAnsi="Book Antiqua" w:cs="Arial"/>
          <w:bCs/>
          <w:color w:val="000000" w:themeColor="text1"/>
          <w:sz w:val="24"/>
          <w:szCs w:val="24"/>
        </w:rPr>
        <w:t xml:space="preserve"> </w:t>
      </w:r>
      <w:r w:rsidR="007B01A3" w:rsidRPr="00C164A0">
        <w:rPr>
          <w:rFonts w:ascii="Book Antiqua" w:hAnsi="Book Antiqua" w:cs="Arial"/>
          <w:color w:val="000000" w:themeColor="text1"/>
          <w:sz w:val="24"/>
          <w:szCs w:val="24"/>
        </w:rPr>
        <w:t xml:space="preserve">lack of experience and </w:t>
      </w:r>
      <w:r w:rsidR="008B1B91" w:rsidRPr="00C164A0">
        <w:rPr>
          <w:rFonts w:ascii="Book Antiqua" w:hAnsi="Book Antiqua" w:cs="Arial"/>
          <w:color w:val="000000" w:themeColor="text1"/>
          <w:sz w:val="24"/>
          <w:szCs w:val="24"/>
        </w:rPr>
        <w:t>equipment</w:t>
      </w:r>
      <w:r w:rsidR="007B01A3" w:rsidRPr="00C164A0">
        <w:rPr>
          <w:rFonts w:ascii="Book Antiqua" w:hAnsi="Book Antiqua" w:cs="Arial"/>
          <w:color w:val="000000" w:themeColor="text1"/>
          <w:sz w:val="24"/>
          <w:szCs w:val="24"/>
        </w:rPr>
        <w:t xml:space="preserve"> at non-cancer </w:t>
      </w:r>
      <w:proofErr w:type="spellStart"/>
      <w:r w:rsidR="00EC5B0B" w:rsidRPr="00C164A0">
        <w:rPr>
          <w:rFonts w:ascii="Book Antiqua" w:hAnsi="Book Antiqua" w:cs="Arial"/>
          <w:color w:val="000000" w:themeColor="text1"/>
          <w:sz w:val="24"/>
          <w:szCs w:val="24"/>
        </w:rPr>
        <w:t>centres</w:t>
      </w:r>
      <w:proofErr w:type="spellEnd"/>
      <w:r w:rsidR="007B01A3" w:rsidRPr="00C164A0">
        <w:rPr>
          <w:rFonts w:ascii="Book Antiqua" w:hAnsi="Book Antiqua" w:cs="Arial"/>
          <w:color w:val="000000" w:themeColor="text1"/>
          <w:sz w:val="24"/>
          <w:szCs w:val="24"/>
        </w:rPr>
        <w:t xml:space="preserve">, lack of </w:t>
      </w:r>
      <w:proofErr w:type="spellStart"/>
      <w:r w:rsidR="007B01A3" w:rsidRPr="00C164A0">
        <w:rPr>
          <w:rFonts w:ascii="Book Antiqua" w:hAnsi="Book Antiqua" w:cs="Arial"/>
          <w:color w:val="000000" w:themeColor="text1"/>
          <w:sz w:val="24"/>
          <w:szCs w:val="24"/>
        </w:rPr>
        <w:t>histopathologists</w:t>
      </w:r>
      <w:proofErr w:type="spellEnd"/>
      <w:r w:rsidR="007B01A3" w:rsidRPr="00C164A0">
        <w:rPr>
          <w:rFonts w:ascii="Book Antiqua" w:hAnsi="Book Antiqua" w:cs="Arial"/>
          <w:color w:val="000000" w:themeColor="text1"/>
          <w:sz w:val="24"/>
          <w:szCs w:val="24"/>
        </w:rPr>
        <w:t xml:space="preserve"> with sarcoma</w:t>
      </w:r>
      <w:r w:rsidR="00EC5B0B" w:rsidRPr="00C164A0">
        <w:rPr>
          <w:rFonts w:ascii="Book Antiqua" w:hAnsi="Book Antiqua" w:cs="Arial"/>
          <w:color w:val="000000" w:themeColor="text1"/>
          <w:sz w:val="24"/>
          <w:szCs w:val="24"/>
        </w:rPr>
        <w:t xml:space="preserve"> expertise</w:t>
      </w:r>
      <w:r w:rsidR="008B1B91" w:rsidRPr="00C164A0">
        <w:rPr>
          <w:rFonts w:ascii="Book Antiqua" w:hAnsi="Book Antiqua" w:cs="Arial"/>
          <w:color w:val="000000" w:themeColor="text1"/>
          <w:sz w:val="24"/>
          <w:szCs w:val="24"/>
        </w:rPr>
        <w:t xml:space="preserve"> and</w:t>
      </w:r>
      <w:r w:rsidR="007B01A3" w:rsidRPr="00C164A0">
        <w:rPr>
          <w:rFonts w:ascii="Book Antiqua" w:hAnsi="Book Antiqua" w:cs="Arial"/>
          <w:color w:val="000000" w:themeColor="text1"/>
          <w:sz w:val="24"/>
          <w:szCs w:val="24"/>
        </w:rPr>
        <w:t xml:space="preserve"> limited access to radiological assessments</w:t>
      </w:r>
      <w:r w:rsidR="00EC5B0B" w:rsidRPr="00C164A0">
        <w:rPr>
          <w:rFonts w:ascii="Book Antiqua" w:hAnsi="Book Antiqua" w:cs="Arial"/>
          <w:color w:val="000000" w:themeColor="text1"/>
          <w:sz w:val="24"/>
          <w:szCs w:val="24"/>
        </w:rPr>
        <w:t xml:space="preserve"> present a hurdle to diagnosis. Secondly, management of patients by surgeons and gastroenterologists with limited </w:t>
      </w:r>
      <w:r w:rsidR="008B1B91" w:rsidRPr="00C164A0">
        <w:rPr>
          <w:rFonts w:ascii="Book Antiqua" w:hAnsi="Book Antiqua" w:cs="Arial"/>
          <w:color w:val="000000" w:themeColor="text1"/>
          <w:sz w:val="24"/>
          <w:szCs w:val="24"/>
        </w:rPr>
        <w:t xml:space="preserve">oncology </w:t>
      </w:r>
      <w:r w:rsidR="00EC5B0B" w:rsidRPr="00C164A0">
        <w:rPr>
          <w:rFonts w:ascii="Book Antiqua" w:hAnsi="Book Antiqua" w:cs="Arial"/>
          <w:color w:val="000000" w:themeColor="text1"/>
          <w:sz w:val="24"/>
          <w:szCs w:val="24"/>
        </w:rPr>
        <w:t xml:space="preserve">expertise, lack of access by healthcare authorities to guidelines, inadequate training of onco-surgeons and lack of radiological assessment to inform </w:t>
      </w:r>
      <w:r w:rsidR="008B1B91" w:rsidRPr="00C164A0">
        <w:rPr>
          <w:rFonts w:ascii="Book Antiqua" w:hAnsi="Book Antiqua" w:cs="Arial"/>
          <w:color w:val="000000" w:themeColor="text1"/>
          <w:sz w:val="24"/>
          <w:szCs w:val="24"/>
        </w:rPr>
        <w:t>treatment</w:t>
      </w:r>
      <w:r w:rsidR="00EC5B0B" w:rsidRPr="00C164A0">
        <w:rPr>
          <w:rFonts w:ascii="Book Antiqua" w:hAnsi="Book Antiqua" w:cs="Arial"/>
          <w:color w:val="000000" w:themeColor="text1"/>
          <w:sz w:val="24"/>
          <w:szCs w:val="24"/>
        </w:rPr>
        <w:t xml:space="preserve"> </w:t>
      </w:r>
      <w:r w:rsidR="008B1B91" w:rsidRPr="00C164A0">
        <w:rPr>
          <w:rFonts w:ascii="Book Antiqua" w:hAnsi="Book Antiqua" w:cs="Arial"/>
          <w:color w:val="000000" w:themeColor="text1"/>
          <w:sz w:val="24"/>
          <w:szCs w:val="24"/>
        </w:rPr>
        <w:t>can result in</w:t>
      </w:r>
      <w:r w:rsidR="00EC5B0B" w:rsidRPr="00C164A0">
        <w:rPr>
          <w:rFonts w:ascii="Book Antiqua" w:hAnsi="Book Antiqua" w:cs="Arial"/>
          <w:color w:val="000000" w:themeColor="text1"/>
          <w:sz w:val="24"/>
          <w:szCs w:val="24"/>
        </w:rPr>
        <w:t xml:space="preserve"> poor </w:t>
      </w:r>
      <w:r w:rsidR="008B1B91" w:rsidRPr="00C164A0">
        <w:rPr>
          <w:rFonts w:ascii="Book Antiqua" w:hAnsi="Book Antiqua" w:cs="Arial"/>
          <w:color w:val="000000" w:themeColor="text1"/>
          <w:sz w:val="24"/>
          <w:szCs w:val="24"/>
        </w:rPr>
        <w:t xml:space="preserve">patient </w:t>
      </w:r>
      <w:r w:rsidR="00EC5B0B" w:rsidRPr="00C164A0">
        <w:rPr>
          <w:rFonts w:ascii="Book Antiqua" w:hAnsi="Book Antiqua" w:cs="Arial"/>
          <w:color w:val="000000" w:themeColor="text1"/>
          <w:sz w:val="24"/>
          <w:szCs w:val="24"/>
        </w:rPr>
        <w:t xml:space="preserve">management. Furthermore, </w:t>
      </w:r>
      <w:r w:rsidR="008B1B91" w:rsidRPr="00C164A0">
        <w:rPr>
          <w:rFonts w:ascii="Book Antiqua" w:hAnsi="Book Antiqua" w:cs="Arial"/>
          <w:color w:val="000000" w:themeColor="text1"/>
          <w:sz w:val="24"/>
          <w:szCs w:val="24"/>
        </w:rPr>
        <w:t>patient</w:t>
      </w:r>
      <w:r w:rsidR="00EC5B0B" w:rsidRPr="00C164A0">
        <w:rPr>
          <w:rFonts w:ascii="Book Antiqua" w:hAnsi="Book Antiqua" w:cs="Arial"/>
          <w:color w:val="000000" w:themeColor="text1"/>
          <w:sz w:val="24"/>
          <w:szCs w:val="24"/>
        </w:rPr>
        <w:t xml:space="preserve"> access to </w:t>
      </w:r>
      <w:r w:rsidR="008B1B91" w:rsidRPr="00C164A0">
        <w:rPr>
          <w:rFonts w:ascii="Book Antiqua" w:hAnsi="Book Antiqua" w:cs="Arial"/>
          <w:color w:val="000000" w:themeColor="text1"/>
          <w:sz w:val="24"/>
          <w:szCs w:val="24"/>
        </w:rPr>
        <w:t>novel</w:t>
      </w:r>
      <w:r w:rsidR="00EC5B0B" w:rsidRPr="00C164A0">
        <w:rPr>
          <w:rFonts w:ascii="Book Antiqua" w:hAnsi="Book Antiqua" w:cs="Arial"/>
          <w:color w:val="000000" w:themeColor="text1"/>
          <w:sz w:val="24"/>
          <w:szCs w:val="24"/>
        </w:rPr>
        <w:t xml:space="preserve"> </w:t>
      </w:r>
      <w:r w:rsidR="003E7490" w:rsidRPr="00C164A0">
        <w:rPr>
          <w:rFonts w:ascii="Book Antiqua" w:hAnsi="Book Antiqua" w:cs="Arial"/>
          <w:color w:val="000000" w:themeColor="text1"/>
          <w:sz w:val="24"/>
          <w:szCs w:val="24"/>
        </w:rPr>
        <w:t xml:space="preserve">tyrosine kinase inhibitors </w:t>
      </w:r>
      <w:r w:rsidR="00EC5B0B" w:rsidRPr="00C164A0">
        <w:rPr>
          <w:rFonts w:ascii="Book Antiqua" w:hAnsi="Book Antiqua" w:cs="Arial"/>
          <w:color w:val="000000" w:themeColor="text1"/>
          <w:sz w:val="24"/>
          <w:szCs w:val="24"/>
        </w:rPr>
        <w:t>or trials</w:t>
      </w:r>
      <w:r w:rsidR="008B1B91" w:rsidRPr="00C164A0">
        <w:rPr>
          <w:rFonts w:ascii="Book Antiqua" w:hAnsi="Book Antiqua" w:cs="Arial"/>
          <w:color w:val="000000" w:themeColor="text1"/>
          <w:sz w:val="24"/>
          <w:szCs w:val="24"/>
        </w:rPr>
        <w:t xml:space="preserve"> and a </w:t>
      </w:r>
      <w:r w:rsidR="00EC5B0B" w:rsidRPr="00C164A0">
        <w:rPr>
          <w:rFonts w:ascii="Book Antiqua" w:hAnsi="Book Antiqua" w:cs="Arial"/>
          <w:color w:val="000000" w:themeColor="text1"/>
          <w:sz w:val="24"/>
          <w:szCs w:val="24"/>
        </w:rPr>
        <w:t>lack of</w:t>
      </w:r>
      <w:r w:rsidR="008B1B91" w:rsidRPr="00C164A0">
        <w:rPr>
          <w:rFonts w:ascii="Book Antiqua" w:hAnsi="Book Antiqua" w:cs="Arial"/>
          <w:color w:val="000000" w:themeColor="text1"/>
          <w:sz w:val="24"/>
          <w:szCs w:val="24"/>
        </w:rPr>
        <w:t xml:space="preserve"> patient </w:t>
      </w:r>
      <w:r w:rsidR="00EC5B0B" w:rsidRPr="00C164A0">
        <w:rPr>
          <w:rFonts w:ascii="Book Antiqua" w:hAnsi="Book Antiqua" w:cs="Arial"/>
          <w:color w:val="000000" w:themeColor="text1"/>
          <w:sz w:val="24"/>
          <w:szCs w:val="24"/>
        </w:rPr>
        <w:t xml:space="preserve">understanding of </w:t>
      </w:r>
      <w:r w:rsidR="007531E8" w:rsidRPr="00C164A0">
        <w:rPr>
          <w:rFonts w:ascii="Book Antiqua" w:hAnsi="Book Antiqua" w:cs="Arial"/>
          <w:color w:val="000000" w:themeColor="text1"/>
          <w:sz w:val="24"/>
          <w:szCs w:val="24"/>
        </w:rPr>
        <w:t>treatment compliance</w:t>
      </w:r>
      <w:r w:rsidR="00EC5B0B" w:rsidRPr="00C164A0">
        <w:rPr>
          <w:rFonts w:ascii="Book Antiqua" w:hAnsi="Book Antiqua" w:cs="Arial"/>
          <w:color w:val="000000" w:themeColor="text1"/>
          <w:sz w:val="24"/>
          <w:szCs w:val="24"/>
        </w:rPr>
        <w:t xml:space="preserve"> </w:t>
      </w:r>
      <w:r w:rsidR="008B1B91" w:rsidRPr="00C164A0">
        <w:rPr>
          <w:rFonts w:ascii="Book Antiqua" w:hAnsi="Book Antiqua" w:cs="Arial"/>
          <w:color w:val="000000" w:themeColor="text1"/>
          <w:sz w:val="24"/>
          <w:szCs w:val="24"/>
        </w:rPr>
        <w:t>also present challenges</w:t>
      </w:r>
      <w:r w:rsidR="00EC5B0B" w:rsidRPr="00C164A0">
        <w:rPr>
          <w:rFonts w:ascii="Book Antiqua" w:hAnsi="Book Antiqua" w:cs="Arial"/>
          <w:color w:val="000000" w:themeColor="text1"/>
          <w:sz w:val="24"/>
          <w:szCs w:val="24"/>
        </w:rPr>
        <w:t>.</w:t>
      </w:r>
    </w:p>
    <w:bookmarkEnd w:id="24"/>
    <w:p w14:paraId="436387DF" w14:textId="5B2C4009" w:rsidR="00CE7BE2" w:rsidRPr="00C164A0" w:rsidRDefault="00CE7BE2" w:rsidP="0058671A">
      <w:pPr>
        <w:spacing w:after="0" w:line="360" w:lineRule="auto"/>
        <w:jc w:val="both"/>
        <w:rPr>
          <w:rFonts w:ascii="Book Antiqua" w:eastAsiaTheme="majorEastAsia" w:hAnsi="Book Antiqua" w:cs="Arial"/>
          <w:b/>
          <w:color w:val="000000" w:themeColor="text1"/>
          <w:sz w:val="24"/>
          <w:szCs w:val="24"/>
        </w:rPr>
      </w:pPr>
      <w:r w:rsidRPr="00C164A0">
        <w:rPr>
          <w:rFonts w:ascii="Book Antiqua" w:hAnsi="Book Antiqua" w:cs="Arial"/>
          <w:b/>
          <w:color w:val="000000" w:themeColor="text1"/>
          <w:sz w:val="24"/>
          <w:szCs w:val="24"/>
        </w:rPr>
        <w:br w:type="page"/>
      </w:r>
    </w:p>
    <w:p w14:paraId="73D62788" w14:textId="36A79A62" w:rsidR="007F2CE1" w:rsidRPr="00C164A0" w:rsidRDefault="00CD1F0D" w:rsidP="00D55512">
      <w:pPr>
        <w:spacing w:after="0" w:line="360" w:lineRule="auto"/>
        <w:jc w:val="both"/>
        <w:rPr>
          <w:rFonts w:ascii="Book Antiqua" w:hAnsi="Book Antiqua" w:cs="Arial"/>
          <w:b/>
          <w:sz w:val="24"/>
          <w:szCs w:val="24"/>
          <w:u w:val="single"/>
        </w:rPr>
      </w:pPr>
      <w:r w:rsidRPr="00C164A0">
        <w:rPr>
          <w:rFonts w:ascii="Book Antiqua" w:hAnsi="Book Antiqua" w:cs="Arial"/>
          <w:b/>
          <w:sz w:val="24"/>
          <w:szCs w:val="24"/>
          <w:u w:val="single"/>
        </w:rPr>
        <w:t>BACKGROUND</w:t>
      </w:r>
    </w:p>
    <w:p w14:paraId="58CBD999" w14:textId="350848FF" w:rsidR="002845B5" w:rsidRPr="00C164A0" w:rsidRDefault="007F2CE1" w:rsidP="0058671A">
      <w:pPr>
        <w:spacing w:after="0" w:line="360" w:lineRule="auto"/>
        <w:jc w:val="both"/>
        <w:rPr>
          <w:rFonts w:ascii="Book Antiqua" w:hAnsi="Book Antiqua" w:cs="Arial"/>
          <w:sz w:val="24"/>
          <w:szCs w:val="24"/>
        </w:rPr>
      </w:pPr>
      <w:r w:rsidRPr="00C164A0">
        <w:rPr>
          <w:rFonts w:ascii="Book Antiqua" w:hAnsi="Book Antiqua" w:cs="Arial"/>
          <w:sz w:val="24"/>
          <w:szCs w:val="24"/>
        </w:rPr>
        <w:t>Gastrointestinal stromal tumors (GIST</w:t>
      </w:r>
      <w:r w:rsidR="00AA3C46" w:rsidRPr="00C164A0">
        <w:rPr>
          <w:rFonts w:ascii="Book Antiqua" w:hAnsi="Book Antiqua" w:cs="Arial"/>
          <w:sz w:val="24"/>
          <w:szCs w:val="24"/>
        </w:rPr>
        <w:t>s</w:t>
      </w:r>
      <w:r w:rsidRPr="00C164A0">
        <w:rPr>
          <w:rFonts w:ascii="Book Antiqua" w:hAnsi="Book Antiqua" w:cs="Arial"/>
          <w:sz w:val="24"/>
          <w:szCs w:val="24"/>
        </w:rPr>
        <w:t>) are rare</w:t>
      </w:r>
      <w:r w:rsidR="00AA3C46" w:rsidRPr="00C164A0">
        <w:rPr>
          <w:rFonts w:ascii="Book Antiqua" w:hAnsi="Book Antiqua" w:cs="Arial"/>
          <w:sz w:val="24"/>
          <w:szCs w:val="24"/>
        </w:rPr>
        <w:t>,</w:t>
      </w:r>
      <w:r w:rsidRPr="00C164A0">
        <w:rPr>
          <w:rFonts w:ascii="Book Antiqua" w:hAnsi="Book Antiqua" w:cs="Arial"/>
          <w:sz w:val="24"/>
          <w:szCs w:val="24"/>
        </w:rPr>
        <w:t xml:space="preserve"> with an incidence of 1/100000 per </w:t>
      </w:r>
      <w:proofErr w:type="gramStart"/>
      <w:r w:rsidRPr="00C164A0">
        <w:rPr>
          <w:rFonts w:ascii="Book Antiqua" w:hAnsi="Book Antiqua" w:cs="Arial"/>
          <w:sz w:val="24"/>
          <w:szCs w:val="24"/>
        </w:rPr>
        <w:t>year</w:t>
      </w:r>
      <w:r w:rsidR="002B19C6" w:rsidRPr="00C164A0">
        <w:rPr>
          <w:rFonts w:ascii="Book Antiqua" w:hAnsi="Book Antiqua" w:cs="Arial"/>
          <w:noProof/>
          <w:sz w:val="24"/>
          <w:szCs w:val="24"/>
          <w:vertAlign w:val="superscript"/>
        </w:rPr>
        <w:t>[</w:t>
      </w:r>
      <w:proofErr w:type="gramEnd"/>
      <w:r w:rsidR="002B19C6" w:rsidRPr="00C164A0">
        <w:rPr>
          <w:rFonts w:ascii="Book Antiqua" w:hAnsi="Book Antiqua" w:cs="Arial"/>
          <w:noProof/>
          <w:sz w:val="24"/>
          <w:szCs w:val="24"/>
          <w:vertAlign w:val="superscript"/>
        </w:rPr>
        <w:t>1]</w:t>
      </w:r>
      <w:r w:rsidR="00AA3C46" w:rsidRPr="00C164A0">
        <w:rPr>
          <w:rFonts w:ascii="Book Antiqua" w:hAnsi="Book Antiqua" w:cs="Arial"/>
          <w:sz w:val="24"/>
          <w:szCs w:val="24"/>
        </w:rPr>
        <w:t>;</w:t>
      </w:r>
      <w:r w:rsidRPr="00C164A0">
        <w:rPr>
          <w:rFonts w:ascii="Book Antiqua" w:hAnsi="Book Antiqua" w:cs="Arial"/>
          <w:sz w:val="24"/>
          <w:szCs w:val="24"/>
        </w:rPr>
        <w:t xml:space="preserve"> nonetheless, they are the most common mesenchymal tumors of the GI tract</w:t>
      </w:r>
      <w:r w:rsidR="002B19C6" w:rsidRPr="00C164A0">
        <w:rPr>
          <w:rFonts w:ascii="Book Antiqua" w:hAnsi="Book Antiqua" w:cs="Arial"/>
          <w:noProof/>
          <w:sz w:val="24"/>
          <w:szCs w:val="24"/>
          <w:vertAlign w:val="superscript"/>
        </w:rPr>
        <w:t>[2]</w:t>
      </w:r>
      <w:r w:rsidRPr="00C164A0">
        <w:rPr>
          <w:rFonts w:ascii="Book Antiqua" w:hAnsi="Book Antiqua" w:cs="Arial"/>
          <w:sz w:val="24"/>
          <w:szCs w:val="24"/>
        </w:rPr>
        <w:t xml:space="preserve">. </w:t>
      </w:r>
      <w:r w:rsidR="007A1FD4" w:rsidRPr="00C164A0">
        <w:rPr>
          <w:rFonts w:ascii="Book Antiqua" w:hAnsi="Book Antiqua" w:cs="Arial"/>
          <w:sz w:val="24"/>
          <w:szCs w:val="24"/>
        </w:rPr>
        <w:t>Epidemiological data concerning GIST in the Gulf and Levant countries is scarce</w:t>
      </w:r>
      <w:r w:rsidR="00E2409D" w:rsidRPr="00C164A0">
        <w:rPr>
          <w:rFonts w:ascii="Book Antiqua" w:hAnsi="Book Antiqua" w:cs="Arial"/>
          <w:sz w:val="24"/>
          <w:szCs w:val="24"/>
        </w:rPr>
        <w:t xml:space="preserve">, with several studies describing cases within the region, including </w:t>
      </w:r>
      <w:proofErr w:type="gramStart"/>
      <w:r w:rsidR="00E2409D" w:rsidRPr="00C164A0">
        <w:rPr>
          <w:rFonts w:ascii="Book Antiqua" w:hAnsi="Book Antiqua" w:cs="Arial"/>
          <w:sz w:val="24"/>
          <w:szCs w:val="24"/>
        </w:rPr>
        <w:t>Kuwait</w:t>
      </w:r>
      <w:r w:rsidR="00E2409D" w:rsidRPr="00C164A0">
        <w:rPr>
          <w:rFonts w:ascii="Book Antiqua" w:hAnsi="Book Antiqua" w:cs="Arial"/>
          <w:noProof/>
          <w:sz w:val="24"/>
          <w:szCs w:val="24"/>
          <w:vertAlign w:val="superscript"/>
        </w:rPr>
        <w:t>[</w:t>
      </w:r>
      <w:proofErr w:type="gramEnd"/>
      <w:r w:rsidR="00E2409D" w:rsidRPr="00C164A0">
        <w:rPr>
          <w:rFonts w:ascii="Book Antiqua" w:hAnsi="Book Antiqua" w:cs="Arial"/>
          <w:noProof/>
          <w:sz w:val="24"/>
          <w:szCs w:val="24"/>
          <w:vertAlign w:val="superscript"/>
        </w:rPr>
        <w:t>3]</w:t>
      </w:r>
      <w:r w:rsidR="00E2409D" w:rsidRPr="00C164A0">
        <w:rPr>
          <w:rFonts w:ascii="Book Antiqua" w:hAnsi="Book Antiqua" w:cs="Arial"/>
          <w:sz w:val="24"/>
          <w:szCs w:val="24"/>
        </w:rPr>
        <w:t>, Qatar</w:t>
      </w:r>
      <w:r w:rsidR="00E2409D" w:rsidRPr="00C164A0">
        <w:rPr>
          <w:rFonts w:ascii="Book Antiqua" w:hAnsi="Book Antiqua" w:cs="Arial"/>
          <w:noProof/>
          <w:sz w:val="24"/>
          <w:szCs w:val="24"/>
          <w:vertAlign w:val="superscript"/>
        </w:rPr>
        <w:t>[4]</w:t>
      </w:r>
      <w:r w:rsidR="00E2409D" w:rsidRPr="00C164A0">
        <w:rPr>
          <w:rFonts w:ascii="Book Antiqua" w:hAnsi="Book Antiqua" w:cs="Arial"/>
          <w:sz w:val="24"/>
          <w:szCs w:val="24"/>
        </w:rPr>
        <w:t>, Saudi Arabia</w:t>
      </w:r>
      <w:r w:rsidR="00E2409D" w:rsidRPr="00C164A0">
        <w:rPr>
          <w:rFonts w:ascii="Book Antiqua" w:hAnsi="Book Antiqua" w:cs="Arial"/>
          <w:noProof/>
          <w:sz w:val="24"/>
          <w:szCs w:val="24"/>
          <w:vertAlign w:val="superscript"/>
        </w:rPr>
        <w:t>[5]</w:t>
      </w:r>
      <w:r w:rsidR="00E2409D" w:rsidRPr="00C164A0">
        <w:rPr>
          <w:rFonts w:ascii="Book Antiqua" w:hAnsi="Book Antiqua" w:cs="Arial"/>
          <w:sz w:val="24"/>
          <w:szCs w:val="24"/>
        </w:rPr>
        <w:t xml:space="preserve"> and Lebanon</w:t>
      </w:r>
      <w:r w:rsidR="00E2409D" w:rsidRPr="00C164A0">
        <w:rPr>
          <w:rFonts w:ascii="Book Antiqua" w:hAnsi="Book Antiqua" w:cs="Arial"/>
          <w:noProof/>
          <w:sz w:val="24"/>
          <w:szCs w:val="24"/>
          <w:vertAlign w:val="superscript"/>
        </w:rPr>
        <w:t>[6]</w:t>
      </w:r>
      <w:r w:rsidR="00E2409D" w:rsidRPr="00C164A0">
        <w:rPr>
          <w:rFonts w:ascii="Book Antiqua" w:hAnsi="Book Antiqua" w:cs="Arial"/>
          <w:sz w:val="24"/>
          <w:szCs w:val="24"/>
        </w:rPr>
        <w:t>.</w:t>
      </w:r>
      <w:r w:rsidR="007A1FD4" w:rsidRPr="00C164A0">
        <w:rPr>
          <w:rFonts w:ascii="Book Antiqua" w:hAnsi="Book Antiqua" w:cs="Arial"/>
          <w:sz w:val="24"/>
          <w:szCs w:val="24"/>
        </w:rPr>
        <w:t xml:space="preserve"> </w:t>
      </w:r>
      <w:r w:rsidR="008530B6" w:rsidRPr="00C164A0">
        <w:rPr>
          <w:rFonts w:ascii="Book Antiqua" w:hAnsi="Book Antiqua" w:cs="Arial"/>
          <w:sz w:val="24"/>
          <w:szCs w:val="24"/>
        </w:rPr>
        <w:t xml:space="preserve">GIST </w:t>
      </w:r>
      <w:r w:rsidR="00A059A1" w:rsidRPr="00C164A0">
        <w:rPr>
          <w:rFonts w:ascii="Book Antiqua" w:hAnsi="Book Antiqua" w:cs="Arial"/>
          <w:sz w:val="24"/>
          <w:szCs w:val="24"/>
        </w:rPr>
        <w:t>is the most common sarcoma in the peritoneal cavity,</w:t>
      </w:r>
      <w:r w:rsidR="005D1263" w:rsidRPr="00C164A0">
        <w:rPr>
          <w:rFonts w:ascii="Book Antiqua" w:hAnsi="Book Antiqua" w:cs="Arial"/>
          <w:sz w:val="24"/>
          <w:szCs w:val="24"/>
        </w:rPr>
        <w:t xml:space="preserve"> and</w:t>
      </w:r>
      <w:r w:rsidR="00A059A1" w:rsidRPr="00C164A0">
        <w:rPr>
          <w:rFonts w:ascii="Book Antiqua" w:hAnsi="Book Antiqua" w:cs="Arial"/>
          <w:sz w:val="24"/>
          <w:szCs w:val="24"/>
        </w:rPr>
        <w:t xml:space="preserve"> metastatic</w:t>
      </w:r>
      <w:r w:rsidR="005D1263" w:rsidRPr="00C164A0">
        <w:rPr>
          <w:rFonts w:ascii="Book Antiqua" w:hAnsi="Book Antiqua" w:cs="Arial"/>
          <w:sz w:val="24"/>
          <w:szCs w:val="24"/>
        </w:rPr>
        <w:t xml:space="preserve"> spread</w:t>
      </w:r>
      <w:r w:rsidR="00A059A1" w:rsidRPr="00C164A0">
        <w:rPr>
          <w:rFonts w:ascii="Book Antiqua" w:hAnsi="Book Antiqua" w:cs="Arial"/>
          <w:sz w:val="24"/>
          <w:szCs w:val="24"/>
        </w:rPr>
        <w:t xml:space="preserve"> can be found in </w:t>
      </w:r>
      <w:bookmarkStart w:id="25" w:name="OLE_LINK4"/>
      <w:proofErr w:type="spellStart"/>
      <w:r w:rsidR="00A059A1" w:rsidRPr="00C164A0">
        <w:rPr>
          <w:rFonts w:ascii="Book Antiqua" w:hAnsi="Book Antiqua" w:cs="Arial"/>
          <w:sz w:val="24"/>
          <w:szCs w:val="24"/>
        </w:rPr>
        <w:t>extr</w:t>
      </w:r>
      <w:r w:rsidR="005753C6" w:rsidRPr="00C164A0">
        <w:rPr>
          <w:rFonts w:ascii="Book Antiqua" w:hAnsi="Book Antiqua" w:cs="Arial"/>
          <w:sz w:val="24"/>
          <w:szCs w:val="24"/>
        </w:rPr>
        <w:t>a</w:t>
      </w:r>
      <w:r w:rsidR="00A059A1" w:rsidRPr="00C164A0">
        <w:rPr>
          <w:rFonts w:ascii="Book Antiqua" w:hAnsi="Book Antiqua" w:cs="Arial"/>
          <w:sz w:val="24"/>
          <w:szCs w:val="24"/>
        </w:rPr>
        <w:t>visceral</w:t>
      </w:r>
      <w:proofErr w:type="spellEnd"/>
      <w:r w:rsidR="00A059A1" w:rsidRPr="00C164A0">
        <w:rPr>
          <w:rFonts w:ascii="Book Antiqua" w:hAnsi="Book Antiqua" w:cs="Arial"/>
          <w:sz w:val="24"/>
          <w:szCs w:val="24"/>
        </w:rPr>
        <w:t xml:space="preserve"> </w:t>
      </w:r>
      <w:bookmarkEnd w:id="25"/>
      <w:r w:rsidR="00A059A1" w:rsidRPr="00C164A0">
        <w:rPr>
          <w:rFonts w:ascii="Book Antiqua" w:hAnsi="Book Antiqua" w:cs="Arial"/>
          <w:sz w:val="24"/>
          <w:szCs w:val="24"/>
        </w:rPr>
        <w:t xml:space="preserve">locations such as the </w:t>
      </w:r>
      <w:bookmarkStart w:id="26" w:name="_Hlk3397841"/>
      <w:bookmarkStart w:id="27" w:name="OLE_LINK3"/>
      <w:proofErr w:type="spellStart"/>
      <w:r w:rsidR="00A059A1" w:rsidRPr="00C164A0">
        <w:rPr>
          <w:rFonts w:ascii="Book Antiqua" w:hAnsi="Book Antiqua" w:cs="Arial"/>
          <w:sz w:val="24"/>
          <w:szCs w:val="24"/>
        </w:rPr>
        <w:t>omentum</w:t>
      </w:r>
      <w:bookmarkEnd w:id="26"/>
      <w:bookmarkEnd w:id="27"/>
      <w:proofErr w:type="spellEnd"/>
      <w:r w:rsidR="00A059A1" w:rsidRPr="00C164A0">
        <w:rPr>
          <w:rFonts w:ascii="Book Antiqua" w:hAnsi="Book Antiqua" w:cs="Arial"/>
          <w:sz w:val="24"/>
          <w:szCs w:val="24"/>
        </w:rPr>
        <w:t xml:space="preserve">, mesentery, and </w:t>
      </w:r>
      <w:proofErr w:type="spellStart"/>
      <w:proofErr w:type="gramStart"/>
      <w:r w:rsidR="00A059A1" w:rsidRPr="00C164A0">
        <w:rPr>
          <w:rFonts w:ascii="Book Antiqua" w:hAnsi="Book Antiqua" w:cs="Arial"/>
          <w:sz w:val="24"/>
          <w:szCs w:val="24"/>
        </w:rPr>
        <w:t>retroperitoneum</w:t>
      </w:r>
      <w:proofErr w:type="spellEnd"/>
      <w:r w:rsidR="00E2409D" w:rsidRPr="00C164A0">
        <w:rPr>
          <w:rFonts w:ascii="Book Antiqua" w:hAnsi="Book Antiqua" w:cs="Arial"/>
          <w:noProof/>
          <w:sz w:val="24"/>
          <w:szCs w:val="24"/>
          <w:vertAlign w:val="superscript"/>
        </w:rPr>
        <w:t>[</w:t>
      </w:r>
      <w:proofErr w:type="gramEnd"/>
      <w:r w:rsidR="00E2409D" w:rsidRPr="00C164A0">
        <w:rPr>
          <w:rFonts w:ascii="Book Antiqua" w:hAnsi="Book Antiqua" w:cs="Arial"/>
          <w:noProof/>
          <w:sz w:val="24"/>
          <w:szCs w:val="24"/>
          <w:vertAlign w:val="superscript"/>
        </w:rPr>
        <w:t>7,8]</w:t>
      </w:r>
      <w:r w:rsidR="00730569" w:rsidRPr="00C164A0">
        <w:rPr>
          <w:rFonts w:ascii="Book Antiqua" w:hAnsi="Book Antiqua" w:cs="Arial"/>
          <w:sz w:val="24"/>
          <w:szCs w:val="24"/>
        </w:rPr>
        <w:t>.</w:t>
      </w:r>
      <w:r w:rsidR="00A059A1" w:rsidRPr="00C164A0">
        <w:rPr>
          <w:rFonts w:ascii="Book Antiqua" w:hAnsi="Book Antiqua" w:cs="Arial"/>
          <w:sz w:val="24"/>
          <w:szCs w:val="24"/>
        </w:rPr>
        <w:t xml:space="preserve"> Clinical signs and symptoms depend on the tumor</w:t>
      </w:r>
      <w:r w:rsidR="008530B6" w:rsidRPr="00C164A0">
        <w:rPr>
          <w:rFonts w:ascii="Book Antiqua" w:hAnsi="Book Antiqua" w:cs="Arial"/>
          <w:sz w:val="24"/>
          <w:szCs w:val="24"/>
        </w:rPr>
        <w:t>’s</w:t>
      </w:r>
      <w:r w:rsidR="00A059A1" w:rsidRPr="00C164A0">
        <w:rPr>
          <w:rFonts w:ascii="Book Antiqua" w:hAnsi="Book Antiqua" w:cs="Arial"/>
          <w:sz w:val="24"/>
          <w:szCs w:val="24"/>
        </w:rPr>
        <w:t xml:space="preserve"> location and size, with GI bleeding the most common symptom, followed by abdominal discomfort, pain, </w:t>
      </w:r>
      <w:r w:rsidR="00F40609" w:rsidRPr="00C164A0">
        <w:rPr>
          <w:rFonts w:ascii="Book Antiqua" w:hAnsi="Book Antiqua" w:cs="Arial"/>
          <w:sz w:val="24"/>
          <w:szCs w:val="24"/>
        </w:rPr>
        <w:t xml:space="preserve">abdominal </w:t>
      </w:r>
      <w:r w:rsidR="00A059A1" w:rsidRPr="00C164A0">
        <w:rPr>
          <w:rFonts w:ascii="Book Antiqua" w:hAnsi="Book Antiqua" w:cs="Arial"/>
          <w:sz w:val="24"/>
          <w:szCs w:val="24"/>
        </w:rPr>
        <w:t xml:space="preserve">distention, and weight </w:t>
      </w:r>
      <w:proofErr w:type="gramStart"/>
      <w:r w:rsidR="00A059A1" w:rsidRPr="00C164A0">
        <w:rPr>
          <w:rFonts w:ascii="Book Antiqua" w:hAnsi="Book Antiqua" w:cs="Arial"/>
          <w:sz w:val="24"/>
          <w:szCs w:val="24"/>
        </w:rPr>
        <w:t>loss</w:t>
      </w:r>
      <w:r w:rsidR="00E2409D" w:rsidRPr="00C164A0">
        <w:rPr>
          <w:rFonts w:ascii="Book Antiqua" w:hAnsi="Book Antiqua" w:cs="Arial"/>
          <w:noProof/>
          <w:sz w:val="24"/>
          <w:szCs w:val="24"/>
          <w:vertAlign w:val="superscript"/>
        </w:rPr>
        <w:t>[</w:t>
      </w:r>
      <w:proofErr w:type="gramEnd"/>
      <w:r w:rsidR="00E2409D" w:rsidRPr="00C164A0">
        <w:rPr>
          <w:rFonts w:ascii="Book Antiqua" w:hAnsi="Book Antiqua" w:cs="Arial"/>
          <w:noProof/>
          <w:sz w:val="24"/>
          <w:szCs w:val="24"/>
          <w:vertAlign w:val="superscript"/>
        </w:rPr>
        <w:t>7]</w:t>
      </w:r>
      <w:r w:rsidR="00730569" w:rsidRPr="00C164A0">
        <w:rPr>
          <w:rFonts w:ascii="Book Antiqua" w:hAnsi="Book Antiqua" w:cs="Arial"/>
          <w:sz w:val="24"/>
          <w:szCs w:val="24"/>
        </w:rPr>
        <w:t>.</w:t>
      </w:r>
      <w:r w:rsidR="00A059A1" w:rsidRPr="00C164A0">
        <w:rPr>
          <w:rFonts w:ascii="Book Antiqua" w:hAnsi="Book Antiqua" w:cs="Arial"/>
          <w:sz w:val="24"/>
          <w:szCs w:val="24"/>
        </w:rPr>
        <w:t xml:space="preserve"> Small</w:t>
      </w:r>
      <w:r w:rsidR="00AA3C46" w:rsidRPr="00C164A0">
        <w:rPr>
          <w:rFonts w:ascii="Book Antiqua" w:hAnsi="Book Antiqua" w:cs="Arial"/>
          <w:sz w:val="24"/>
          <w:szCs w:val="24"/>
        </w:rPr>
        <w:t>,</w:t>
      </w:r>
      <w:r w:rsidR="00A059A1" w:rsidRPr="00C164A0">
        <w:rPr>
          <w:rFonts w:ascii="Book Antiqua" w:hAnsi="Book Antiqua" w:cs="Arial"/>
          <w:sz w:val="24"/>
          <w:szCs w:val="24"/>
        </w:rPr>
        <w:t xml:space="preserve"> </w:t>
      </w:r>
      <w:r w:rsidR="005D1263" w:rsidRPr="00C164A0">
        <w:rPr>
          <w:rFonts w:ascii="Book Antiqua" w:hAnsi="Book Antiqua" w:cs="Arial"/>
          <w:sz w:val="24"/>
          <w:szCs w:val="24"/>
        </w:rPr>
        <w:t>asymptomatic</w:t>
      </w:r>
      <w:r w:rsidR="00AA3C46" w:rsidRPr="00C164A0">
        <w:rPr>
          <w:rFonts w:ascii="Book Antiqua" w:hAnsi="Book Antiqua" w:cs="Arial"/>
          <w:sz w:val="24"/>
          <w:szCs w:val="24"/>
        </w:rPr>
        <w:t>,</w:t>
      </w:r>
      <w:r w:rsidR="005D1263" w:rsidRPr="00C164A0">
        <w:rPr>
          <w:rFonts w:ascii="Book Antiqua" w:hAnsi="Book Antiqua" w:cs="Arial"/>
          <w:sz w:val="24"/>
          <w:szCs w:val="24"/>
        </w:rPr>
        <w:t xml:space="preserve"> </w:t>
      </w:r>
      <w:r w:rsidR="00A059A1" w:rsidRPr="00C164A0">
        <w:rPr>
          <w:rFonts w:ascii="Book Antiqua" w:hAnsi="Book Antiqua" w:cs="Arial"/>
          <w:sz w:val="24"/>
          <w:szCs w:val="24"/>
        </w:rPr>
        <w:t>indolent GIST</w:t>
      </w:r>
      <w:r w:rsidR="00AA3C46" w:rsidRPr="00C164A0">
        <w:rPr>
          <w:rFonts w:ascii="Book Antiqua" w:hAnsi="Book Antiqua" w:cs="Arial"/>
          <w:sz w:val="24"/>
          <w:szCs w:val="24"/>
        </w:rPr>
        <w:t>s</w:t>
      </w:r>
      <w:r w:rsidR="00A059A1" w:rsidRPr="00C164A0">
        <w:rPr>
          <w:rFonts w:ascii="Book Antiqua" w:hAnsi="Book Antiqua" w:cs="Arial"/>
          <w:sz w:val="24"/>
          <w:szCs w:val="24"/>
        </w:rPr>
        <w:t xml:space="preserve"> </w:t>
      </w:r>
      <w:r w:rsidR="005D1263" w:rsidRPr="00C164A0">
        <w:rPr>
          <w:rFonts w:ascii="Book Antiqua" w:hAnsi="Book Antiqua" w:cs="Arial"/>
          <w:sz w:val="24"/>
          <w:szCs w:val="24"/>
        </w:rPr>
        <w:t>are</w:t>
      </w:r>
      <w:r w:rsidR="00A059A1" w:rsidRPr="00C164A0">
        <w:rPr>
          <w:rFonts w:ascii="Book Antiqua" w:hAnsi="Book Antiqua" w:cs="Arial"/>
          <w:sz w:val="24"/>
          <w:szCs w:val="24"/>
        </w:rPr>
        <w:t xml:space="preserve"> discovered incidentally</w:t>
      </w:r>
      <w:r w:rsidR="00AA3C46" w:rsidRPr="00C164A0">
        <w:rPr>
          <w:rFonts w:ascii="Book Antiqua" w:hAnsi="Book Antiqua" w:cs="Arial"/>
          <w:sz w:val="24"/>
          <w:szCs w:val="24"/>
        </w:rPr>
        <w:t>,</w:t>
      </w:r>
      <w:r w:rsidR="00A059A1" w:rsidRPr="00C164A0">
        <w:rPr>
          <w:rFonts w:ascii="Book Antiqua" w:hAnsi="Book Antiqua" w:cs="Arial"/>
          <w:sz w:val="24"/>
          <w:szCs w:val="24"/>
        </w:rPr>
        <w:t xml:space="preserve"> </w:t>
      </w:r>
      <w:r w:rsidR="00F40609" w:rsidRPr="00C164A0">
        <w:rPr>
          <w:rFonts w:ascii="Book Antiqua" w:hAnsi="Book Antiqua" w:cs="Arial"/>
          <w:sz w:val="24"/>
          <w:szCs w:val="24"/>
        </w:rPr>
        <w:t xml:space="preserve">whereas </w:t>
      </w:r>
      <w:r w:rsidR="00A059A1" w:rsidRPr="00C164A0">
        <w:rPr>
          <w:rFonts w:ascii="Book Antiqua" w:hAnsi="Book Antiqua" w:cs="Arial"/>
          <w:sz w:val="24"/>
          <w:szCs w:val="24"/>
        </w:rPr>
        <w:t xml:space="preserve">highly malignant GISTs are typically large and symptomatic at the time of </w:t>
      </w:r>
      <w:proofErr w:type="gramStart"/>
      <w:r w:rsidR="00A059A1" w:rsidRPr="00C164A0">
        <w:rPr>
          <w:rFonts w:ascii="Book Antiqua" w:hAnsi="Book Antiqua" w:cs="Arial"/>
          <w:sz w:val="24"/>
          <w:szCs w:val="24"/>
        </w:rPr>
        <w:t>diagnosis</w:t>
      </w:r>
      <w:r w:rsidR="00E2409D" w:rsidRPr="00C164A0">
        <w:rPr>
          <w:rFonts w:ascii="Book Antiqua" w:hAnsi="Book Antiqua" w:cs="Arial"/>
          <w:noProof/>
          <w:sz w:val="24"/>
          <w:szCs w:val="24"/>
          <w:vertAlign w:val="superscript"/>
        </w:rPr>
        <w:t>[</w:t>
      </w:r>
      <w:proofErr w:type="gramEnd"/>
      <w:r w:rsidR="00E2409D" w:rsidRPr="00C164A0">
        <w:rPr>
          <w:rFonts w:ascii="Book Antiqua" w:hAnsi="Book Antiqua" w:cs="Arial"/>
          <w:noProof/>
          <w:sz w:val="24"/>
          <w:szCs w:val="24"/>
          <w:vertAlign w:val="superscript"/>
        </w:rPr>
        <w:t>7]</w:t>
      </w:r>
      <w:r w:rsidR="00730569" w:rsidRPr="00C164A0">
        <w:rPr>
          <w:rFonts w:ascii="Book Antiqua" w:hAnsi="Book Antiqua" w:cs="Arial"/>
          <w:sz w:val="24"/>
          <w:szCs w:val="24"/>
        </w:rPr>
        <w:t>.</w:t>
      </w:r>
    </w:p>
    <w:p w14:paraId="68CD8576" w14:textId="1F5DE3B5" w:rsidR="00D55512" w:rsidRPr="00C164A0" w:rsidRDefault="006F7BF9" w:rsidP="00D55512">
      <w:pPr>
        <w:spacing w:after="0" w:line="360" w:lineRule="auto"/>
        <w:ind w:firstLineChars="100" w:firstLine="240"/>
        <w:jc w:val="both"/>
        <w:rPr>
          <w:rFonts w:ascii="Book Antiqua" w:hAnsi="Book Antiqua" w:cs="Arial"/>
          <w:sz w:val="24"/>
          <w:szCs w:val="24"/>
          <w:lang w:eastAsia="zh-CN"/>
        </w:rPr>
      </w:pPr>
      <w:r w:rsidRPr="00C164A0">
        <w:rPr>
          <w:rFonts w:ascii="Book Antiqua" w:hAnsi="Book Antiqua" w:cs="Arial"/>
          <w:sz w:val="24"/>
          <w:szCs w:val="24"/>
        </w:rPr>
        <w:t>In the past</w:t>
      </w:r>
      <w:r w:rsidR="005D1263" w:rsidRPr="00C164A0">
        <w:rPr>
          <w:rFonts w:ascii="Book Antiqua" w:hAnsi="Book Antiqua" w:cs="Arial"/>
          <w:sz w:val="24"/>
          <w:szCs w:val="24"/>
        </w:rPr>
        <w:t>,</w:t>
      </w:r>
      <w:r w:rsidRPr="00C164A0">
        <w:rPr>
          <w:rFonts w:ascii="Book Antiqua" w:hAnsi="Book Antiqua" w:cs="Arial"/>
          <w:sz w:val="24"/>
          <w:szCs w:val="24"/>
        </w:rPr>
        <w:t xml:space="preserve"> malignant GISTs were </w:t>
      </w:r>
      <w:r w:rsidR="002D2CCD" w:rsidRPr="00C164A0">
        <w:rPr>
          <w:rFonts w:ascii="Book Antiqua" w:hAnsi="Book Antiqua" w:cs="Arial"/>
          <w:sz w:val="24"/>
          <w:szCs w:val="24"/>
        </w:rPr>
        <w:t xml:space="preserve">misdiagnosed mainly as </w:t>
      </w:r>
      <w:bookmarkStart w:id="28" w:name="_Hlk3397910"/>
      <w:r w:rsidR="002D2CCD" w:rsidRPr="00C164A0">
        <w:rPr>
          <w:rFonts w:ascii="Book Antiqua" w:hAnsi="Book Antiqua" w:cs="Arial"/>
          <w:sz w:val="24"/>
          <w:szCs w:val="24"/>
        </w:rPr>
        <w:t>leiomyosarcoma</w:t>
      </w:r>
      <w:r w:rsidR="005D1263" w:rsidRPr="00C164A0">
        <w:rPr>
          <w:rFonts w:ascii="Book Antiqua" w:hAnsi="Book Antiqua" w:cs="Arial"/>
          <w:sz w:val="24"/>
          <w:szCs w:val="24"/>
        </w:rPr>
        <w:t>s</w:t>
      </w:r>
      <w:bookmarkEnd w:id="28"/>
      <w:r w:rsidR="002D2CCD" w:rsidRPr="00C164A0">
        <w:rPr>
          <w:rFonts w:ascii="Book Antiqua" w:hAnsi="Book Antiqua" w:cs="Arial"/>
          <w:sz w:val="24"/>
          <w:szCs w:val="24"/>
        </w:rPr>
        <w:t xml:space="preserve">, and were </w:t>
      </w:r>
      <w:r w:rsidRPr="00C164A0">
        <w:rPr>
          <w:rFonts w:ascii="Book Antiqua" w:hAnsi="Book Antiqua" w:cs="Arial"/>
          <w:sz w:val="24"/>
          <w:szCs w:val="24"/>
        </w:rPr>
        <w:t xml:space="preserve">considered </w:t>
      </w:r>
      <w:r w:rsidR="002D2CCD" w:rsidRPr="00C164A0">
        <w:rPr>
          <w:rFonts w:ascii="Book Antiqua" w:hAnsi="Book Antiqua" w:cs="Arial"/>
          <w:sz w:val="24"/>
          <w:szCs w:val="24"/>
        </w:rPr>
        <w:t xml:space="preserve">one of </w:t>
      </w:r>
      <w:r w:rsidRPr="00C164A0">
        <w:rPr>
          <w:rFonts w:ascii="Book Antiqua" w:hAnsi="Book Antiqua" w:cs="Arial"/>
          <w:sz w:val="24"/>
          <w:szCs w:val="24"/>
        </w:rPr>
        <w:t>the tumor</w:t>
      </w:r>
      <w:r w:rsidR="009E0DB3" w:rsidRPr="00C164A0">
        <w:rPr>
          <w:rFonts w:ascii="Book Antiqua" w:hAnsi="Book Antiqua" w:cs="Arial"/>
          <w:sz w:val="24"/>
          <w:szCs w:val="24"/>
        </w:rPr>
        <w:t xml:space="preserve"> type</w:t>
      </w:r>
      <w:r w:rsidRPr="00C164A0">
        <w:rPr>
          <w:rFonts w:ascii="Book Antiqua" w:hAnsi="Book Antiqua" w:cs="Arial"/>
          <w:sz w:val="24"/>
          <w:szCs w:val="24"/>
        </w:rPr>
        <w:t xml:space="preserve">s </w:t>
      </w:r>
      <w:r w:rsidR="008F4429" w:rsidRPr="00C164A0">
        <w:rPr>
          <w:rFonts w:ascii="Book Antiqua" w:hAnsi="Book Antiqua" w:cs="Arial"/>
          <w:sz w:val="24"/>
          <w:szCs w:val="24"/>
        </w:rPr>
        <w:t xml:space="preserve">most refractory </w:t>
      </w:r>
      <w:r w:rsidRPr="00C164A0">
        <w:rPr>
          <w:rFonts w:ascii="Book Antiqua" w:hAnsi="Book Antiqua" w:cs="Arial"/>
          <w:sz w:val="24"/>
          <w:szCs w:val="24"/>
        </w:rPr>
        <w:t xml:space="preserve">to conventional chemotherapy and/or radiation </w:t>
      </w:r>
      <w:proofErr w:type="gramStart"/>
      <w:r w:rsidRPr="00C164A0">
        <w:rPr>
          <w:rFonts w:ascii="Book Antiqua" w:hAnsi="Book Antiqua" w:cs="Arial"/>
          <w:sz w:val="24"/>
          <w:szCs w:val="24"/>
        </w:rPr>
        <w:t>therapy</w:t>
      </w:r>
      <w:r w:rsidR="002B19C6" w:rsidRPr="00C164A0">
        <w:rPr>
          <w:rFonts w:ascii="Book Antiqua" w:hAnsi="Book Antiqua" w:cs="Arial"/>
          <w:noProof/>
          <w:sz w:val="24"/>
          <w:szCs w:val="24"/>
          <w:vertAlign w:val="superscript"/>
        </w:rPr>
        <w:t>[</w:t>
      </w:r>
      <w:proofErr w:type="gramEnd"/>
      <w:r w:rsidR="002B19C6" w:rsidRPr="00C164A0">
        <w:rPr>
          <w:rFonts w:ascii="Book Antiqua" w:hAnsi="Book Antiqua" w:cs="Arial"/>
          <w:noProof/>
          <w:sz w:val="24"/>
          <w:szCs w:val="24"/>
          <w:vertAlign w:val="superscript"/>
        </w:rPr>
        <w:t>2]</w:t>
      </w:r>
      <w:r w:rsidR="00730569" w:rsidRPr="00C164A0">
        <w:rPr>
          <w:rFonts w:ascii="Book Antiqua" w:hAnsi="Book Antiqua" w:cs="Arial"/>
          <w:sz w:val="24"/>
          <w:szCs w:val="24"/>
        </w:rPr>
        <w:t>.</w:t>
      </w:r>
      <w:r w:rsidRPr="00C164A0">
        <w:rPr>
          <w:rFonts w:ascii="Book Antiqua" w:hAnsi="Book Antiqua" w:cs="Arial"/>
          <w:sz w:val="24"/>
          <w:szCs w:val="24"/>
        </w:rPr>
        <w:t xml:space="preserve"> However,</w:t>
      </w:r>
      <w:r w:rsidR="008530B6" w:rsidRPr="00C164A0">
        <w:rPr>
          <w:rFonts w:ascii="Book Antiqua" w:hAnsi="Book Antiqua" w:cs="Arial"/>
          <w:sz w:val="24"/>
          <w:szCs w:val="24"/>
        </w:rPr>
        <w:t xml:space="preserve"> the development of</w:t>
      </w:r>
      <w:r w:rsidRPr="00C164A0">
        <w:rPr>
          <w:rFonts w:ascii="Book Antiqua" w:hAnsi="Book Antiqua" w:cs="Arial"/>
          <w:sz w:val="24"/>
          <w:szCs w:val="24"/>
        </w:rPr>
        <w:t xml:space="preserve"> imatinib</w:t>
      </w:r>
      <w:r w:rsidR="005D1263" w:rsidRPr="00C164A0">
        <w:rPr>
          <w:rFonts w:ascii="Book Antiqua" w:hAnsi="Book Antiqua" w:cs="Arial"/>
          <w:sz w:val="24"/>
          <w:szCs w:val="24"/>
        </w:rPr>
        <w:t xml:space="preserve"> led to a </w:t>
      </w:r>
      <w:r w:rsidR="00794210" w:rsidRPr="00C164A0">
        <w:rPr>
          <w:rFonts w:ascii="Book Antiqua" w:hAnsi="Book Antiqua" w:cs="Arial"/>
          <w:sz w:val="24"/>
          <w:szCs w:val="24"/>
        </w:rPr>
        <w:t>paradigm</w:t>
      </w:r>
      <w:r w:rsidR="005D1263" w:rsidRPr="00C164A0">
        <w:rPr>
          <w:rFonts w:ascii="Book Antiqua" w:hAnsi="Book Antiqua" w:cs="Arial"/>
          <w:sz w:val="24"/>
          <w:szCs w:val="24"/>
        </w:rPr>
        <w:t xml:space="preserve"> shift in the management of metastatic GIST</w:t>
      </w:r>
      <w:r w:rsidR="008530B6" w:rsidRPr="00C164A0">
        <w:rPr>
          <w:rFonts w:ascii="Book Antiqua" w:hAnsi="Book Antiqua" w:cs="Arial"/>
          <w:sz w:val="24"/>
          <w:szCs w:val="24"/>
        </w:rPr>
        <w:t>,</w:t>
      </w:r>
      <w:r w:rsidR="005D1263" w:rsidRPr="00C164A0">
        <w:rPr>
          <w:rFonts w:ascii="Book Antiqua" w:hAnsi="Book Antiqua" w:cs="Arial"/>
          <w:sz w:val="24"/>
          <w:szCs w:val="24"/>
        </w:rPr>
        <w:t xml:space="preserve"> </w:t>
      </w:r>
      <w:r w:rsidR="009E0DB3" w:rsidRPr="00C164A0">
        <w:rPr>
          <w:rFonts w:ascii="Book Antiqua" w:hAnsi="Book Antiqua" w:cs="Arial"/>
          <w:sz w:val="24"/>
          <w:szCs w:val="24"/>
        </w:rPr>
        <w:t xml:space="preserve">and imatinib became </w:t>
      </w:r>
      <w:r w:rsidR="00BB629E" w:rsidRPr="00C164A0">
        <w:rPr>
          <w:rFonts w:ascii="Book Antiqua" w:hAnsi="Book Antiqua" w:cs="Arial"/>
          <w:sz w:val="24"/>
          <w:szCs w:val="24"/>
        </w:rPr>
        <w:t xml:space="preserve">the treatment of choice in </w:t>
      </w:r>
      <w:r w:rsidR="008F4429" w:rsidRPr="00C164A0">
        <w:rPr>
          <w:rFonts w:ascii="Book Antiqua" w:hAnsi="Book Antiqua" w:cs="Arial"/>
          <w:sz w:val="24"/>
          <w:szCs w:val="24"/>
        </w:rPr>
        <w:t xml:space="preserve">the </w:t>
      </w:r>
      <w:r w:rsidR="00794210" w:rsidRPr="00C164A0">
        <w:rPr>
          <w:rFonts w:ascii="Book Antiqua" w:hAnsi="Book Antiqua" w:cs="Arial"/>
          <w:sz w:val="24"/>
          <w:szCs w:val="24"/>
        </w:rPr>
        <w:t>metastatic</w:t>
      </w:r>
      <w:r w:rsidR="00BB629E" w:rsidRPr="00C164A0">
        <w:rPr>
          <w:rFonts w:ascii="Book Antiqua" w:hAnsi="Book Antiqua" w:cs="Arial"/>
          <w:sz w:val="24"/>
          <w:szCs w:val="24"/>
        </w:rPr>
        <w:t xml:space="preserve"> setting</w:t>
      </w:r>
      <w:r w:rsidR="008F4429" w:rsidRPr="00C164A0">
        <w:rPr>
          <w:rFonts w:ascii="Book Antiqua" w:hAnsi="Book Antiqua" w:cs="Arial"/>
          <w:sz w:val="24"/>
          <w:szCs w:val="24"/>
        </w:rPr>
        <w:t>,</w:t>
      </w:r>
      <w:r w:rsidR="00BB629E" w:rsidRPr="00C164A0">
        <w:rPr>
          <w:rFonts w:ascii="Book Antiqua" w:hAnsi="Book Antiqua" w:cs="Arial"/>
          <w:sz w:val="24"/>
          <w:szCs w:val="24"/>
        </w:rPr>
        <w:t xml:space="preserve"> later be</w:t>
      </w:r>
      <w:r w:rsidR="008F4429" w:rsidRPr="00C164A0">
        <w:rPr>
          <w:rFonts w:ascii="Book Antiqua" w:hAnsi="Book Antiqua" w:cs="Arial"/>
          <w:sz w:val="24"/>
          <w:szCs w:val="24"/>
        </w:rPr>
        <w:t>ing</w:t>
      </w:r>
      <w:r w:rsidR="00BB629E" w:rsidRPr="00C164A0">
        <w:rPr>
          <w:rFonts w:ascii="Book Antiqua" w:hAnsi="Book Antiqua" w:cs="Arial"/>
          <w:sz w:val="24"/>
          <w:szCs w:val="24"/>
        </w:rPr>
        <w:t xml:space="preserve"> used in </w:t>
      </w:r>
      <w:r w:rsidR="005D1263" w:rsidRPr="00C164A0">
        <w:rPr>
          <w:rFonts w:ascii="Book Antiqua" w:hAnsi="Book Antiqua" w:cs="Arial"/>
          <w:sz w:val="24"/>
          <w:szCs w:val="24"/>
        </w:rPr>
        <w:t xml:space="preserve">earlier </w:t>
      </w:r>
      <w:proofErr w:type="gramStart"/>
      <w:r w:rsidR="005D1263" w:rsidRPr="00C164A0">
        <w:rPr>
          <w:rFonts w:ascii="Book Antiqua" w:hAnsi="Book Antiqua" w:cs="Arial"/>
          <w:sz w:val="24"/>
          <w:szCs w:val="24"/>
        </w:rPr>
        <w:t>stages</w:t>
      </w:r>
      <w:r w:rsidR="002B19C6" w:rsidRPr="00C164A0">
        <w:rPr>
          <w:rFonts w:ascii="Book Antiqua" w:hAnsi="Book Antiqua" w:cs="Arial"/>
          <w:noProof/>
          <w:sz w:val="24"/>
          <w:szCs w:val="24"/>
          <w:vertAlign w:val="superscript"/>
        </w:rPr>
        <w:t>[</w:t>
      </w:r>
      <w:proofErr w:type="gramEnd"/>
      <w:r w:rsidR="002B19C6" w:rsidRPr="00C164A0">
        <w:rPr>
          <w:rFonts w:ascii="Book Antiqua" w:hAnsi="Book Antiqua" w:cs="Arial"/>
          <w:noProof/>
          <w:sz w:val="24"/>
          <w:szCs w:val="24"/>
          <w:vertAlign w:val="superscript"/>
        </w:rPr>
        <w:t>2]</w:t>
      </w:r>
      <w:r w:rsidR="00730569" w:rsidRPr="00C164A0">
        <w:rPr>
          <w:rFonts w:ascii="Book Antiqua" w:hAnsi="Book Antiqua" w:cs="Arial"/>
          <w:sz w:val="24"/>
          <w:szCs w:val="24"/>
        </w:rPr>
        <w:t>.</w:t>
      </w:r>
      <w:r w:rsidRPr="00C164A0">
        <w:rPr>
          <w:rFonts w:ascii="Book Antiqua" w:hAnsi="Book Antiqua" w:cs="Arial"/>
          <w:sz w:val="24"/>
          <w:szCs w:val="24"/>
        </w:rPr>
        <w:t xml:space="preserve"> </w:t>
      </w:r>
      <w:r w:rsidR="0000130D" w:rsidRPr="00C164A0">
        <w:rPr>
          <w:rFonts w:ascii="Book Antiqua" w:hAnsi="Book Antiqua" w:cs="Arial"/>
          <w:sz w:val="24"/>
          <w:szCs w:val="24"/>
        </w:rPr>
        <w:t>Given the success with surgery and targeted therapy, it is estimated that the prevalence of GIST is likely</w:t>
      </w:r>
      <w:r w:rsidR="001550DB" w:rsidRPr="00C164A0">
        <w:rPr>
          <w:rFonts w:ascii="Book Antiqua" w:hAnsi="Book Antiqua" w:cs="Arial"/>
          <w:sz w:val="24"/>
          <w:szCs w:val="24"/>
        </w:rPr>
        <w:t xml:space="preserve"> to be</w:t>
      </w:r>
      <w:r w:rsidR="0000130D" w:rsidRPr="00C164A0">
        <w:rPr>
          <w:rFonts w:ascii="Book Antiqua" w:hAnsi="Book Antiqua" w:cs="Arial"/>
          <w:sz w:val="24"/>
          <w:szCs w:val="24"/>
        </w:rPr>
        <w:t xml:space="preserve"> 10</w:t>
      </w:r>
      <w:r w:rsidR="008F4429" w:rsidRPr="00C164A0">
        <w:rPr>
          <w:rFonts w:ascii="Book Antiqua" w:hAnsi="Book Antiqua" w:cs="Arial"/>
          <w:sz w:val="24"/>
          <w:szCs w:val="24"/>
        </w:rPr>
        <w:t xml:space="preserve"> </w:t>
      </w:r>
      <w:r w:rsidR="0000130D" w:rsidRPr="00C164A0">
        <w:rPr>
          <w:rFonts w:ascii="Book Antiqua" w:hAnsi="Book Antiqua" w:cs="Arial"/>
          <w:sz w:val="24"/>
          <w:szCs w:val="24"/>
        </w:rPr>
        <w:t xml:space="preserve">times that of the reported incidence, with </w:t>
      </w:r>
      <w:r w:rsidR="008F4429" w:rsidRPr="00C164A0">
        <w:rPr>
          <w:rFonts w:ascii="Book Antiqua" w:hAnsi="Book Antiqua" w:cs="Arial"/>
          <w:sz w:val="24"/>
          <w:szCs w:val="24"/>
        </w:rPr>
        <w:t xml:space="preserve">the number of </w:t>
      </w:r>
      <w:r w:rsidR="0000130D" w:rsidRPr="00C164A0">
        <w:rPr>
          <w:rFonts w:ascii="Book Antiqua" w:hAnsi="Book Antiqua" w:cs="Arial"/>
          <w:sz w:val="24"/>
          <w:szCs w:val="24"/>
        </w:rPr>
        <w:t>GIST</w:t>
      </w:r>
      <w:r w:rsidR="008F4429" w:rsidRPr="00C164A0">
        <w:rPr>
          <w:rFonts w:ascii="Book Antiqua" w:hAnsi="Book Antiqua" w:cs="Arial"/>
          <w:sz w:val="24"/>
          <w:szCs w:val="24"/>
        </w:rPr>
        <w:t xml:space="preserve"> </w:t>
      </w:r>
      <w:r w:rsidR="0000130D" w:rsidRPr="00C164A0">
        <w:rPr>
          <w:rFonts w:ascii="Book Antiqua" w:hAnsi="Book Antiqua" w:cs="Arial"/>
          <w:sz w:val="24"/>
          <w:szCs w:val="24"/>
        </w:rPr>
        <w:t>survivors approaching 135</w:t>
      </w:r>
      <w:r w:rsidR="003E7490" w:rsidRPr="00C164A0">
        <w:rPr>
          <w:rFonts w:ascii="Book Antiqua" w:hAnsi="Book Antiqua" w:cs="Arial"/>
          <w:sz w:val="24"/>
          <w:szCs w:val="24"/>
        </w:rPr>
        <w:t>-</w:t>
      </w:r>
      <w:r w:rsidR="0000130D" w:rsidRPr="00C164A0">
        <w:rPr>
          <w:rFonts w:ascii="Book Antiqua" w:hAnsi="Book Antiqua" w:cs="Arial"/>
          <w:sz w:val="24"/>
          <w:szCs w:val="24"/>
        </w:rPr>
        <w:t xml:space="preserve">155 per million per </w:t>
      </w:r>
      <w:proofErr w:type="gramStart"/>
      <w:r w:rsidR="0000130D" w:rsidRPr="00C164A0">
        <w:rPr>
          <w:rFonts w:ascii="Book Antiqua" w:hAnsi="Book Antiqua" w:cs="Arial"/>
          <w:sz w:val="24"/>
          <w:szCs w:val="24"/>
        </w:rPr>
        <w:t>year</w:t>
      </w:r>
      <w:r w:rsidR="002B19C6" w:rsidRPr="00C164A0">
        <w:rPr>
          <w:rFonts w:ascii="Book Antiqua" w:hAnsi="Book Antiqua" w:cs="Arial"/>
          <w:noProof/>
          <w:sz w:val="24"/>
          <w:szCs w:val="24"/>
          <w:vertAlign w:val="superscript"/>
        </w:rPr>
        <w:t>[</w:t>
      </w:r>
      <w:proofErr w:type="gramEnd"/>
      <w:r w:rsidR="002B19C6" w:rsidRPr="00C164A0">
        <w:rPr>
          <w:rFonts w:ascii="Book Antiqua" w:hAnsi="Book Antiqua" w:cs="Arial"/>
          <w:noProof/>
          <w:sz w:val="24"/>
          <w:szCs w:val="24"/>
          <w:vertAlign w:val="superscript"/>
        </w:rPr>
        <w:t>2]</w:t>
      </w:r>
      <w:r w:rsidR="00730569" w:rsidRPr="00C164A0">
        <w:rPr>
          <w:rFonts w:ascii="Book Antiqua" w:hAnsi="Book Antiqua" w:cs="Arial"/>
          <w:sz w:val="24"/>
          <w:szCs w:val="24"/>
        </w:rPr>
        <w:t>.</w:t>
      </w:r>
    </w:p>
    <w:p w14:paraId="41985167" w14:textId="77777777" w:rsidR="00D55512" w:rsidRPr="00C164A0" w:rsidRDefault="00D55512" w:rsidP="00D55512">
      <w:pPr>
        <w:spacing w:after="0" w:line="360" w:lineRule="auto"/>
        <w:jc w:val="both"/>
        <w:rPr>
          <w:rFonts w:ascii="Book Antiqua" w:hAnsi="Book Antiqua" w:cs="Arial"/>
          <w:sz w:val="24"/>
          <w:szCs w:val="24"/>
          <w:lang w:eastAsia="zh-CN"/>
        </w:rPr>
      </w:pPr>
    </w:p>
    <w:p w14:paraId="70DD5A55" w14:textId="2F85F86E" w:rsidR="009648FC" w:rsidRPr="00C164A0" w:rsidRDefault="00CD1F0D" w:rsidP="00D55512">
      <w:pPr>
        <w:spacing w:after="0" w:line="360" w:lineRule="auto"/>
        <w:jc w:val="both"/>
        <w:rPr>
          <w:rFonts w:ascii="Book Antiqua" w:hAnsi="Book Antiqua" w:cs="Arial"/>
          <w:b/>
          <w:sz w:val="24"/>
          <w:szCs w:val="24"/>
        </w:rPr>
      </w:pPr>
      <w:r w:rsidRPr="00C164A0">
        <w:rPr>
          <w:rFonts w:ascii="Book Antiqua" w:hAnsi="Book Antiqua"/>
          <w:b/>
          <w:sz w:val="24"/>
          <w:szCs w:val="24"/>
          <w:u w:val="single"/>
        </w:rPr>
        <w:t>RATIONALE AND APPROACH</w:t>
      </w:r>
    </w:p>
    <w:p w14:paraId="75508364" w14:textId="21D02B26" w:rsidR="00817DF0" w:rsidRPr="00C164A0" w:rsidRDefault="000D7FBB" w:rsidP="0058671A">
      <w:pPr>
        <w:spacing w:after="0" w:line="360" w:lineRule="auto"/>
        <w:jc w:val="both"/>
        <w:rPr>
          <w:rFonts w:ascii="Book Antiqua" w:hAnsi="Book Antiqua" w:cs="Arial"/>
          <w:sz w:val="24"/>
          <w:szCs w:val="24"/>
        </w:rPr>
      </w:pPr>
      <w:r w:rsidRPr="00C164A0">
        <w:rPr>
          <w:rFonts w:ascii="Book Antiqua" w:hAnsi="Book Antiqua" w:cs="Arial"/>
          <w:sz w:val="24"/>
          <w:szCs w:val="24"/>
        </w:rPr>
        <w:t>Despite</w:t>
      </w:r>
      <w:r w:rsidR="00644DE1" w:rsidRPr="00C164A0">
        <w:rPr>
          <w:rFonts w:ascii="Book Antiqua" w:hAnsi="Book Antiqua" w:cs="Arial"/>
          <w:sz w:val="24"/>
          <w:szCs w:val="24"/>
        </w:rPr>
        <w:t xml:space="preserve"> the progress in treatment strategies,</w:t>
      </w:r>
      <w:r w:rsidRPr="00C164A0">
        <w:rPr>
          <w:rFonts w:ascii="Book Antiqua" w:hAnsi="Book Antiqua" w:cs="Arial"/>
          <w:sz w:val="24"/>
          <w:szCs w:val="24"/>
        </w:rPr>
        <w:t xml:space="preserve"> </w:t>
      </w:r>
      <w:r w:rsidR="001938F9" w:rsidRPr="00C164A0">
        <w:rPr>
          <w:rFonts w:ascii="Book Antiqua" w:hAnsi="Book Antiqua" w:cs="Arial"/>
          <w:sz w:val="24"/>
          <w:szCs w:val="24"/>
        </w:rPr>
        <w:t xml:space="preserve">about half of all </w:t>
      </w:r>
      <w:r w:rsidR="005C2B21" w:rsidRPr="00C164A0">
        <w:rPr>
          <w:rFonts w:ascii="Book Antiqua" w:hAnsi="Book Antiqua" w:cs="Arial"/>
          <w:sz w:val="24"/>
          <w:szCs w:val="24"/>
        </w:rPr>
        <w:t xml:space="preserve">GIST </w:t>
      </w:r>
      <w:r w:rsidR="001938F9" w:rsidRPr="00C164A0">
        <w:rPr>
          <w:rFonts w:ascii="Book Antiqua" w:hAnsi="Book Antiqua" w:cs="Arial"/>
          <w:sz w:val="24"/>
          <w:szCs w:val="24"/>
        </w:rPr>
        <w:t xml:space="preserve">patients </w:t>
      </w:r>
      <w:r w:rsidR="00644DE1" w:rsidRPr="00C164A0">
        <w:rPr>
          <w:rFonts w:ascii="Book Antiqua" w:hAnsi="Book Antiqua" w:cs="Arial"/>
          <w:sz w:val="24"/>
          <w:szCs w:val="24"/>
        </w:rPr>
        <w:t xml:space="preserve">will </w:t>
      </w:r>
      <w:r w:rsidR="001938F9" w:rsidRPr="00C164A0">
        <w:rPr>
          <w:rFonts w:ascii="Book Antiqua" w:hAnsi="Book Antiqua" w:cs="Arial"/>
          <w:sz w:val="24"/>
          <w:szCs w:val="24"/>
        </w:rPr>
        <w:t xml:space="preserve">experience disease </w:t>
      </w:r>
      <w:proofErr w:type="gramStart"/>
      <w:r w:rsidR="001938F9" w:rsidRPr="00C164A0">
        <w:rPr>
          <w:rFonts w:ascii="Book Antiqua" w:hAnsi="Book Antiqua" w:cs="Arial"/>
          <w:sz w:val="24"/>
          <w:szCs w:val="24"/>
        </w:rPr>
        <w:t>recurrence</w:t>
      </w:r>
      <w:r w:rsidR="00E2409D" w:rsidRPr="00C164A0">
        <w:rPr>
          <w:rFonts w:ascii="Book Antiqua" w:hAnsi="Book Antiqua" w:cs="Arial"/>
          <w:noProof/>
          <w:sz w:val="24"/>
          <w:szCs w:val="24"/>
          <w:vertAlign w:val="superscript"/>
        </w:rPr>
        <w:t>[</w:t>
      </w:r>
      <w:proofErr w:type="gramEnd"/>
      <w:r w:rsidR="00E2409D" w:rsidRPr="00C164A0">
        <w:rPr>
          <w:rFonts w:ascii="Book Antiqua" w:hAnsi="Book Antiqua" w:cs="Arial"/>
          <w:noProof/>
          <w:sz w:val="24"/>
          <w:szCs w:val="24"/>
          <w:vertAlign w:val="superscript"/>
        </w:rPr>
        <w:t>9]</w:t>
      </w:r>
      <w:r w:rsidR="00730569" w:rsidRPr="00C164A0">
        <w:rPr>
          <w:rFonts w:ascii="Book Antiqua" w:hAnsi="Book Antiqua" w:cs="Arial"/>
          <w:sz w:val="24"/>
          <w:szCs w:val="24"/>
        </w:rPr>
        <w:t>.</w:t>
      </w:r>
      <w:r w:rsidR="001938F9" w:rsidRPr="00C164A0">
        <w:rPr>
          <w:rFonts w:ascii="Book Antiqua" w:hAnsi="Book Antiqua" w:cs="Arial"/>
          <w:sz w:val="24"/>
          <w:szCs w:val="24"/>
        </w:rPr>
        <w:t xml:space="preserve"> </w:t>
      </w:r>
      <w:r w:rsidR="009904FA" w:rsidRPr="00C164A0">
        <w:rPr>
          <w:rFonts w:ascii="Book Antiqua" w:hAnsi="Book Antiqua" w:cs="Arial"/>
          <w:sz w:val="24"/>
          <w:szCs w:val="24"/>
        </w:rPr>
        <w:t>W</w:t>
      </w:r>
      <w:r w:rsidR="00644DE1" w:rsidRPr="00C164A0">
        <w:rPr>
          <w:rFonts w:ascii="Book Antiqua" w:hAnsi="Book Antiqua" w:cs="Arial"/>
          <w:sz w:val="24"/>
          <w:szCs w:val="24"/>
        </w:rPr>
        <w:t xml:space="preserve">ith </w:t>
      </w:r>
      <w:r w:rsidR="001938F9" w:rsidRPr="00C164A0">
        <w:rPr>
          <w:rFonts w:ascii="Book Antiqua" w:hAnsi="Book Antiqua" w:cs="Arial"/>
          <w:sz w:val="24"/>
          <w:szCs w:val="24"/>
        </w:rPr>
        <w:t>only two</w:t>
      </w:r>
      <w:r w:rsidR="00644DE1" w:rsidRPr="00C164A0">
        <w:rPr>
          <w:rFonts w:ascii="Book Antiqua" w:hAnsi="Book Antiqua" w:cs="Arial"/>
          <w:sz w:val="24"/>
          <w:szCs w:val="24"/>
        </w:rPr>
        <w:t xml:space="preserve"> </w:t>
      </w:r>
      <w:r w:rsidR="009904FA" w:rsidRPr="00C164A0">
        <w:rPr>
          <w:rFonts w:ascii="Book Antiqua" w:hAnsi="Book Antiqua" w:cs="Arial"/>
          <w:sz w:val="24"/>
          <w:szCs w:val="24"/>
        </w:rPr>
        <w:t xml:space="preserve">drugs </w:t>
      </w:r>
      <w:r w:rsidR="003E7490" w:rsidRPr="00C164A0">
        <w:rPr>
          <w:rFonts w:ascii="Book Antiqua" w:hAnsi="Book Antiqua" w:cs="Arial"/>
          <w:sz w:val="24"/>
          <w:szCs w:val="24"/>
        </w:rPr>
        <w:t>-</w:t>
      </w:r>
      <w:r w:rsidR="009904FA" w:rsidRPr="00C164A0">
        <w:rPr>
          <w:rFonts w:ascii="Book Antiqua" w:hAnsi="Book Antiqua" w:cs="Arial"/>
          <w:sz w:val="24"/>
          <w:szCs w:val="24"/>
        </w:rPr>
        <w:t xml:space="preserve"> sunitinib and regorafenib – approved by the </w:t>
      </w:r>
      <w:r w:rsidR="00A84AA6" w:rsidRPr="00C164A0">
        <w:rPr>
          <w:rFonts w:ascii="Book Antiqua" w:hAnsi="Book Antiqua" w:cs="Arial"/>
          <w:sz w:val="24"/>
          <w:szCs w:val="24"/>
        </w:rPr>
        <w:t>Food and Drug Administration (</w:t>
      </w:r>
      <w:r w:rsidR="00644DE1" w:rsidRPr="00C164A0">
        <w:rPr>
          <w:rFonts w:ascii="Book Antiqua" w:hAnsi="Book Antiqua" w:cs="Arial"/>
          <w:sz w:val="24"/>
          <w:szCs w:val="24"/>
        </w:rPr>
        <w:t>FDA</w:t>
      </w:r>
      <w:r w:rsidR="00A84AA6" w:rsidRPr="00C164A0">
        <w:rPr>
          <w:rFonts w:ascii="Book Antiqua" w:hAnsi="Book Antiqua" w:cs="Arial"/>
          <w:sz w:val="24"/>
          <w:szCs w:val="24"/>
        </w:rPr>
        <w:t>)</w:t>
      </w:r>
      <w:r w:rsidR="001938F9" w:rsidRPr="00C164A0">
        <w:rPr>
          <w:rFonts w:ascii="Book Antiqua" w:hAnsi="Book Antiqua" w:cs="Arial"/>
          <w:sz w:val="24"/>
          <w:szCs w:val="24"/>
        </w:rPr>
        <w:t xml:space="preserve"> </w:t>
      </w:r>
      <w:r w:rsidR="008F4429" w:rsidRPr="00C164A0">
        <w:rPr>
          <w:rFonts w:ascii="Book Antiqua" w:hAnsi="Book Antiqua" w:cs="Arial"/>
          <w:sz w:val="24"/>
          <w:szCs w:val="24"/>
        </w:rPr>
        <w:t xml:space="preserve">for </w:t>
      </w:r>
      <w:r w:rsidR="001938F9" w:rsidRPr="00C164A0">
        <w:rPr>
          <w:rFonts w:ascii="Book Antiqua" w:hAnsi="Book Antiqua" w:cs="Arial"/>
          <w:sz w:val="24"/>
          <w:szCs w:val="24"/>
        </w:rPr>
        <w:t>GIST after imatinib failure</w:t>
      </w:r>
      <w:r w:rsidR="009904FA" w:rsidRPr="00C164A0">
        <w:rPr>
          <w:rFonts w:ascii="Book Antiqua" w:hAnsi="Book Antiqua" w:cs="Arial"/>
          <w:sz w:val="24"/>
          <w:szCs w:val="24"/>
        </w:rPr>
        <w:t xml:space="preserve">, </w:t>
      </w:r>
      <w:r w:rsidR="00644DE1" w:rsidRPr="00C164A0">
        <w:rPr>
          <w:rFonts w:ascii="Book Antiqua" w:hAnsi="Book Antiqua" w:cs="Arial"/>
          <w:sz w:val="24"/>
          <w:szCs w:val="24"/>
        </w:rPr>
        <w:t xml:space="preserve">managing patients with primary and secondary resistance or those with refractory disease poses a huge </w:t>
      </w:r>
      <w:proofErr w:type="gramStart"/>
      <w:r w:rsidR="00644DE1" w:rsidRPr="00C164A0">
        <w:rPr>
          <w:rFonts w:ascii="Book Antiqua" w:hAnsi="Book Antiqua" w:cs="Arial"/>
          <w:sz w:val="24"/>
          <w:szCs w:val="24"/>
        </w:rPr>
        <w:t>challenge</w:t>
      </w:r>
      <w:r w:rsidR="00E2409D" w:rsidRPr="00C164A0">
        <w:rPr>
          <w:rFonts w:ascii="Book Antiqua" w:hAnsi="Book Antiqua" w:cs="Arial"/>
          <w:noProof/>
          <w:sz w:val="24"/>
          <w:szCs w:val="24"/>
          <w:vertAlign w:val="superscript"/>
        </w:rPr>
        <w:t>[</w:t>
      </w:r>
      <w:proofErr w:type="gramEnd"/>
      <w:r w:rsidR="00E2409D" w:rsidRPr="00C164A0">
        <w:rPr>
          <w:rFonts w:ascii="Book Antiqua" w:hAnsi="Book Antiqua" w:cs="Arial"/>
          <w:noProof/>
          <w:sz w:val="24"/>
          <w:szCs w:val="24"/>
          <w:vertAlign w:val="superscript"/>
        </w:rPr>
        <w:t>9]</w:t>
      </w:r>
      <w:r w:rsidR="00730569" w:rsidRPr="00C164A0">
        <w:rPr>
          <w:rFonts w:ascii="Book Antiqua" w:hAnsi="Book Antiqua" w:cs="Arial"/>
          <w:sz w:val="24"/>
          <w:szCs w:val="24"/>
        </w:rPr>
        <w:t>.</w:t>
      </w:r>
      <w:r w:rsidR="001938F9" w:rsidRPr="00C164A0">
        <w:rPr>
          <w:rFonts w:ascii="Book Antiqua" w:hAnsi="Book Antiqua" w:cs="Arial"/>
          <w:sz w:val="24"/>
          <w:szCs w:val="24"/>
        </w:rPr>
        <w:t xml:space="preserve"> </w:t>
      </w:r>
      <w:r w:rsidR="00644DE1" w:rsidRPr="00C164A0">
        <w:rPr>
          <w:rFonts w:ascii="Book Antiqua" w:hAnsi="Book Antiqua" w:cs="Arial"/>
          <w:sz w:val="24"/>
          <w:szCs w:val="24"/>
        </w:rPr>
        <w:t>Moreover</w:t>
      </w:r>
      <w:r w:rsidR="002F7CAA" w:rsidRPr="00C164A0">
        <w:rPr>
          <w:rFonts w:ascii="Book Antiqua" w:hAnsi="Book Antiqua" w:cs="Arial"/>
          <w:sz w:val="24"/>
          <w:szCs w:val="24"/>
        </w:rPr>
        <w:t xml:space="preserve">, appropriate GIST management requires </w:t>
      </w:r>
      <w:r w:rsidR="008F4429" w:rsidRPr="00C164A0">
        <w:rPr>
          <w:rFonts w:ascii="Book Antiqua" w:hAnsi="Book Antiqua" w:cs="Arial"/>
          <w:sz w:val="24"/>
          <w:szCs w:val="24"/>
        </w:rPr>
        <w:t xml:space="preserve">a </w:t>
      </w:r>
      <w:r w:rsidR="002F7CAA" w:rsidRPr="00C164A0">
        <w:rPr>
          <w:rFonts w:ascii="Book Antiqua" w:hAnsi="Book Antiqua" w:cs="Arial"/>
          <w:sz w:val="24"/>
          <w:szCs w:val="24"/>
        </w:rPr>
        <w:t xml:space="preserve">multidisciplinary approach, as </w:t>
      </w:r>
      <w:r w:rsidR="002B6CD9" w:rsidRPr="00C164A0">
        <w:rPr>
          <w:rFonts w:ascii="Book Antiqua" w:hAnsi="Book Antiqua" w:cs="Arial"/>
          <w:sz w:val="24"/>
          <w:szCs w:val="24"/>
        </w:rPr>
        <w:t>the correct characterization of the tumor at diagnosis requires</w:t>
      </w:r>
      <w:r w:rsidR="008F4429" w:rsidRPr="00C164A0">
        <w:rPr>
          <w:rFonts w:ascii="Book Antiqua" w:hAnsi="Book Antiqua" w:cs="Arial"/>
          <w:sz w:val="24"/>
          <w:szCs w:val="24"/>
        </w:rPr>
        <w:t xml:space="preserve"> a</w:t>
      </w:r>
      <w:r w:rsidR="002B6CD9" w:rsidRPr="00C164A0">
        <w:rPr>
          <w:rFonts w:ascii="Book Antiqua" w:hAnsi="Book Antiqua" w:cs="Arial"/>
          <w:sz w:val="24"/>
          <w:szCs w:val="24"/>
        </w:rPr>
        <w:t xml:space="preserve"> specialized endoscopist, radiologist, and nuclear medicine physician</w:t>
      </w:r>
      <w:r w:rsidR="008F4429" w:rsidRPr="00C164A0">
        <w:rPr>
          <w:rFonts w:ascii="Book Antiqua" w:hAnsi="Book Antiqua" w:cs="Arial"/>
          <w:sz w:val="24"/>
          <w:szCs w:val="24"/>
        </w:rPr>
        <w:t>,</w:t>
      </w:r>
      <w:r w:rsidR="002B6CD9" w:rsidRPr="00C164A0">
        <w:rPr>
          <w:rFonts w:ascii="Book Antiqua" w:hAnsi="Book Antiqua" w:cs="Arial"/>
          <w:sz w:val="24"/>
          <w:szCs w:val="24"/>
        </w:rPr>
        <w:t xml:space="preserve"> with treatment potentially involving a surgeon and a clinical </w:t>
      </w:r>
      <w:proofErr w:type="gramStart"/>
      <w:r w:rsidR="002B6CD9" w:rsidRPr="00C164A0">
        <w:rPr>
          <w:rFonts w:ascii="Book Antiqua" w:hAnsi="Book Antiqua" w:cs="Arial"/>
          <w:sz w:val="24"/>
          <w:szCs w:val="24"/>
        </w:rPr>
        <w:t>oncologist</w:t>
      </w:r>
      <w:r w:rsidR="00E2409D" w:rsidRPr="00C164A0">
        <w:rPr>
          <w:rFonts w:ascii="Book Antiqua" w:hAnsi="Book Antiqua" w:cs="Arial"/>
          <w:noProof/>
          <w:sz w:val="24"/>
          <w:szCs w:val="24"/>
          <w:vertAlign w:val="superscript"/>
        </w:rPr>
        <w:t>[</w:t>
      </w:r>
      <w:proofErr w:type="gramEnd"/>
      <w:r w:rsidR="00E2409D" w:rsidRPr="00C164A0">
        <w:rPr>
          <w:rFonts w:ascii="Book Antiqua" w:hAnsi="Book Antiqua" w:cs="Arial"/>
          <w:noProof/>
          <w:sz w:val="24"/>
          <w:szCs w:val="24"/>
          <w:vertAlign w:val="superscript"/>
        </w:rPr>
        <w:t>10]</w:t>
      </w:r>
      <w:r w:rsidR="00730569" w:rsidRPr="00C164A0">
        <w:rPr>
          <w:rFonts w:ascii="Book Antiqua" w:hAnsi="Book Antiqua" w:cs="Arial"/>
          <w:sz w:val="24"/>
          <w:szCs w:val="24"/>
        </w:rPr>
        <w:t>.</w:t>
      </w:r>
    </w:p>
    <w:p w14:paraId="620403CB" w14:textId="46CCAF6D" w:rsidR="002845B5" w:rsidRPr="00C164A0" w:rsidRDefault="00280FE9" w:rsidP="0058671A">
      <w:pPr>
        <w:spacing w:after="0" w:line="360" w:lineRule="auto"/>
        <w:ind w:firstLineChars="100" w:firstLine="240"/>
        <w:jc w:val="both"/>
        <w:rPr>
          <w:rFonts w:ascii="Book Antiqua" w:hAnsi="Book Antiqua" w:cs="Arial"/>
          <w:sz w:val="24"/>
          <w:szCs w:val="24"/>
        </w:rPr>
      </w:pPr>
      <w:r w:rsidRPr="00C164A0">
        <w:rPr>
          <w:rFonts w:ascii="Book Antiqua" w:hAnsi="Book Antiqua" w:cs="Arial"/>
          <w:sz w:val="24"/>
          <w:szCs w:val="24"/>
        </w:rPr>
        <w:t>P</w:t>
      </w:r>
      <w:r w:rsidR="00614210" w:rsidRPr="00C164A0">
        <w:rPr>
          <w:rFonts w:ascii="Book Antiqua" w:hAnsi="Book Antiqua" w:cs="Arial"/>
          <w:sz w:val="24"/>
          <w:szCs w:val="24"/>
        </w:rPr>
        <w:t xml:space="preserve">atients and physicians across the Middle East face </w:t>
      </w:r>
      <w:r w:rsidR="002845B5" w:rsidRPr="00C164A0">
        <w:rPr>
          <w:rFonts w:ascii="Book Antiqua" w:hAnsi="Book Antiqua" w:cs="Arial"/>
          <w:sz w:val="24"/>
          <w:szCs w:val="24"/>
        </w:rPr>
        <w:t xml:space="preserve">additional </w:t>
      </w:r>
      <w:r w:rsidR="00614210" w:rsidRPr="00C164A0">
        <w:rPr>
          <w:rFonts w:ascii="Book Antiqua" w:hAnsi="Book Antiqua" w:cs="Arial"/>
          <w:sz w:val="24"/>
          <w:szCs w:val="24"/>
        </w:rPr>
        <w:t>unique challenges</w:t>
      </w:r>
      <w:r w:rsidR="0026684B" w:rsidRPr="00C164A0">
        <w:rPr>
          <w:rFonts w:ascii="Book Antiqua" w:hAnsi="Book Antiqua" w:cs="Arial"/>
          <w:sz w:val="24"/>
          <w:szCs w:val="24"/>
        </w:rPr>
        <w:t>,</w:t>
      </w:r>
      <w:r w:rsidR="000E3569" w:rsidRPr="00C164A0">
        <w:rPr>
          <w:rFonts w:ascii="Book Antiqua" w:hAnsi="Book Antiqua" w:cs="Arial"/>
          <w:sz w:val="24"/>
          <w:szCs w:val="24"/>
        </w:rPr>
        <w:t xml:space="preserve"> including</w:t>
      </w:r>
      <w:r w:rsidRPr="00C164A0">
        <w:rPr>
          <w:rFonts w:ascii="Book Antiqua" w:hAnsi="Book Antiqua" w:cs="Arial"/>
          <w:sz w:val="24"/>
          <w:szCs w:val="24"/>
        </w:rPr>
        <w:t xml:space="preserve"> t</w:t>
      </w:r>
      <w:r w:rsidR="008C67C2" w:rsidRPr="00C164A0">
        <w:rPr>
          <w:rFonts w:ascii="Book Antiqua" w:hAnsi="Book Antiqua" w:cs="Arial"/>
          <w:sz w:val="24"/>
          <w:szCs w:val="24"/>
        </w:rPr>
        <w:t xml:space="preserve">he lack of </w:t>
      </w:r>
      <w:r w:rsidRPr="00C164A0">
        <w:rPr>
          <w:rFonts w:ascii="Book Antiqua" w:hAnsi="Book Antiqua" w:cs="Arial"/>
          <w:sz w:val="24"/>
          <w:szCs w:val="24"/>
        </w:rPr>
        <w:t xml:space="preserve">published </w:t>
      </w:r>
      <w:r w:rsidR="008C67C2" w:rsidRPr="00C164A0">
        <w:rPr>
          <w:rFonts w:ascii="Book Antiqua" w:hAnsi="Book Antiqua" w:cs="Arial"/>
          <w:sz w:val="24"/>
          <w:szCs w:val="24"/>
        </w:rPr>
        <w:t xml:space="preserve">epidemiological data </w:t>
      </w:r>
      <w:r w:rsidR="005C2B21" w:rsidRPr="00C164A0">
        <w:rPr>
          <w:rFonts w:ascii="Book Antiqua" w:hAnsi="Book Antiqua" w:cs="Arial"/>
          <w:sz w:val="24"/>
          <w:szCs w:val="24"/>
        </w:rPr>
        <w:t>resulting in</w:t>
      </w:r>
      <w:r w:rsidR="008F4429" w:rsidRPr="00C164A0">
        <w:rPr>
          <w:rFonts w:ascii="Book Antiqua" w:hAnsi="Book Antiqua" w:cs="Arial"/>
          <w:sz w:val="24"/>
          <w:szCs w:val="24"/>
        </w:rPr>
        <w:t xml:space="preserve"> </w:t>
      </w:r>
      <w:r w:rsidR="00297817" w:rsidRPr="00C164A0">
        <w:rPr>
          <w:rFonts w:ascii="Book Antiqua" w:hAnsi="Book Antiqua" w:cs="Arial"/>
          <w:sz w:val="24"/>
          <w:szCs w:val="24"/>
        </w:rPr>
        <w:t xml:space="preserve">limited knowledge </w:t>
      </w:r>
      <w:r w:rsidR="005051AC" w:rsidRPr="00C164A0">
        <w:rPr>
          <w:rFonts w:ascii="Book Antiqua" w:hAnsi="Book Antiqua" w:cs="Arial"/>
          <w:sz w:val="24"/>
          <w:szCs w:val="24"/>
        </w:rPr>
        <w:t xml:space="preserve">about </w:t>
      </w:r>
      <w:r w:rsidR="00297817" w:rsidRPr="00C164A0">
        <w:rPr>
          <w:rFonts w:ascii="Book Antiqua" w:hAnsi="Book Antiqua" w:cs="Arial"/>
          <w:sz w:val="24"/>
          <w:szCs w:val="24"/>
        </w:rPr>
        <w:t>unique disease features and molecular patterns.</w:t>
      </w:r>
      <w:r w:rsidR="00110A00" w:rsidRPr="00C164A0">
        <w:rPr>
          <w:rFonts w:ascii="Book Antiqua" w:hAnsi="Book Antiqua" w:cs="Arial"/>
          <w:sz w:val="24"/>
          <w:szCs w:val="24"/>
        </w:rPr>
        <w:t xml:space="preserve"> </w:t>
      </w:r>
      <w:r w:rsidRPr="00C164A0">
        <w:rPr>
          <w:rFonts w:ascii="Book Antiqua" w:hAnsi="Book Antiqua" w:cs="Arial"/>
          <w:sz w:val="24"/>
          <w:szCs w:val="24"/>
        </w:rPr>
        <w:t xml:space="preserve">Challenges </w:t>
      </w:r>
      <w:r w:rsidR="008F4429" w:rsidRPr="00C164A0">
        <w:rPr>
          <w:rFonts w:ascii="Book Antiqua" w:hAnsi="Book Antiqua" w:cs="Arial"/>
          <w:sz w:val="24"/>
          <w:szCs w:val="24"/>
        </w:rPr>
        <w:t xml:space="preserve">related to </w:t>
      </w:r>
      <w:r w:rsidRPr="00C164A0">
        <w:rPr>
          <w:rFonts w:ascii="Book Antiqua" w:hAnsi="Book Antiqua" w:cs="Arial"/>
          <w:sz w:val="24"/>
          <w:szCs w:val="24"/>
        </w:rPr>
        <w:t>drug availability, lack of standardization of care, and limited access to mutation</w:t>
      </w:r>
      <w:r w:rsidR="00297817" w:rsidRPr="00C164A0">
        <w:rPr>
          <w:rFonts w:ascii="Book Antiqua" w:hAnsi="Book Antiqua" w:cs="Arial"/>
          <w:sz w:val="24"/>
          <w:szCs w:val="24"/>
        </w:rPr>
        <w:t>al</w:t>
      </w:r>
      <w:r w:rsidRPr="00C164A0">
        <w:rPr>
          <w:rFonts w:ascii="Book Antiqua" w:hAnsi="Book Antiqua" w:cs="Arial"/>
          <w:sz w:val="24"/>
          <w:szCs w:val="24"/>
        </w:rPr>
        <w:t xml:space="preserve"> analysis</w:t>
      </w:r>
      <w:r w:rsidR="00297817" w:rsidRPr="00C164A0">
        <w:rPr>
          <w:rFonts w:ascii="Book Antiqua" w:hAnsi="Book Antiqua" w:cs="Arial"/>
          <w:sz w:val="24"/>
          <w:szCs w:val="24"/>
        </w:rPr>
        <w:t xml:space="preserve"> </w:t>
      </w:r>
      <w:r w:rsidRPr="00C164A0">
        <w:rPr>
          <w:rFonts w:ascii="Book Antiqua" w:hAnsi="Book Antiqua" w:cs="Arial"/>
          <w:sz w:val="24"/>
          <w:szCs w:val="24"/>
        </w:rPr>
        <w:t>further impede appropriate GIST management across the region</w:t>
      </w:r>
      <w:r w:rsidR="00D8559C" w:rsidRPr="00C164A0">
        <w:rPr>
          <w:rFonts w:ascii="Book Antiqua" w:hAnsi="Book Antiqua" w:cs="Arial"/>
          <w:sz w:val="24"/>
          <w:szCs w:val="24"/>
        </w:rPr>
        <w:t>.</w:t>
      </w:r>
    </w:p>
    <w:p w14:paraId="12D4E5DC" w14:textId="1AAF1B86" w:rsidR="00E73ACA" w:rsidRPr="00C164A0" w:rsidRDefault="00CE7BE2" w:rsidP="0058671A">
      <w:pPr>
        <w:spacing w:after="0" w:line="360" w:lineRule="auto"/>
        <w:ind w:firstLineChars="100" w:firstLine="240"/>
        <w:jc w:val="both"/>
        <w:rPr>
          <w:rFonts w:ascii="Book Antiqua" w:hAnsi="Book Antiqua" w:cs="Arial"/>
          <w:color w:val="000000" w:themeColor="text1"/>
          <w:sz w:val="24"/>
          <w:szCs w:val="24"/>
        </w:rPr>
      </w:pPr>
      <w:r w:rsidRPr="00C164A0">
        <w:rPr>
          <w:rFonts w:ascii="Book Antiqua" w:hAnsi="Book Antiqua" w:cs="Arial"/>
          <w:color w:val="000000" w:themeColor="text1"/>
          <w:sz w:val="24"/>
          <w:szCs w:val="24"/>
        </w:rPr>
        <w:t>Although global guidelines set a framework for management, there are no local practice guidelines that meet the practical needs of regional physicians</w:t>
      </w:r>
      <w:r w:rsidR="00E21C47" w:rsidRPr="00C164A0">
        <w:rPr>
          <w:rFonts w:ascii="Book Antiqua" w:hAnsi="Book Antiqua" w:cs="Arial"/>
          <w:color w:val="000000" w:themeColor="text1"/>
          <w:sz w:val="24"/>
          <w:szCs w:val="24"/>
        </w:rPr>
        <w:t xml:space="preserve"> in a resource</w:t>
      </w:r>
      <w:r w:rsidR="008F4429" w:rsidRPr="00C164A0">
        <w:rPr>
          <w:rFonts w:ascii="Book Antiqua" w:hAnsi="Book Antiqua" w:cs="Arial"/>
          <w:color w:val="000000" w:themeColor="text1"/>
          <w:sz w:val="24"/>
          <w:szCs w:val="24"/>
        </w:rPr>
        <w:t>-</w:t>
      </w:r>
      <w:r w:rsidR="00E21C47" w:rsidRPr="00C164A0">
        <w:rPr>
          <w:rFonts w:ascii="Book Antiqua" w:hAnsi="Book Antiqua" w:cs="Arial"/>
          <w:color w:val="000000" w:themeColor="text1"/>
          <w:sz w:val="24"/>
          <w:szCs w:val="24"/>
        </w:rPr>
        <w:t>limited environment.</w:t>
      </w:r>
      <w:r w:rsidRPr="00C164A0">
        <w:rPr>
          <w:rFonts w:ascii="Book Antiqua" w:hAnsi="Book Antiqua" w:cs="Arial"/>
          <w:color w:val="000000" w:themeColor="text1"/>
          <w:sz w:val="24"/>
          <w:szCs w:val="24"/>
        </w:rPr>
        <w:t xml:space="preserve"> A consensus on the diagnosis and management of GIST tumors for the Gulf and Levant countries is necessary to improve health education, diagnostic capabilities, patient identification and screening, treatment access, and disease monitoring. Such </w:t>
      </w:r>
      <w:r w:rsidR="000E3569" w:rsidRPr="00C164A0">
        <w:rPr>
          <w:rFonts w:ascii="Book Antiqua" w:hAnsi="Book Antiqua" w:cs="Arial"/>
          <w:color w:val="000000" w:themeColor="text1"/>
          <w:sz w:val="24"/>
          <w:szCs w:val="24"/>
        </w:rPr>
        <w:t>guidelines</w:t>
      </w:r>
      <w:r w:rsidRPr="00C164A0">
        <w:rPr>
          <w:rFonts w:ascii="Book Antiqua" w:hAnsi="Book Antiqua" w:cs="Arial"/>
          <w:color w:val="000000" w:themeColor="text1"/>
          <w:sz w:val="24"/>
          <w:szCs w:val="24"/>
        </w:rPr>
        <w:t xml:space="preserve"> would reiterate the need for local clinical trials </w:t>
      </w:r>
      <w:r w:rsidR="005051AC" w:rsidRPr="00C164A0">
        <w:rPr>
          <w:rFonts w:ascii="Book Antiqua" w:hAnsi="Book Antiqua" w:cs="Arial"/>
          <w:color w:val="000000" w:themeColor="text1"/>
          <w:sz w:val="24"/>
          <w:szCs w:val="24"/>
        </w:rPr>
        <w:t>to</w:t>
      </w:r>
      <w:r w:rsidR="00E21C47" w:rsidRPr="00C164A0">
        <w:rPr>
          <w:rFonts w:ascii="Book Antiqua" w:hAnsi="Book Antiqua" w:cs="Arial"/>
          <w:color w:val="000000" w:themeColor="text1"/>
          <w:sz w:val="24"/>
          <w:szCs w:val="24"/>
        </w:rPr>
        <w:t xml:space="preserve"> generate</w:t>
      </w:r>
      <w:r w:rsidR="0097374B" w:rsidRPr="00C164A0">
        <w:rPr>
          <w:rFonts w:ascii="Book Antiqua" w:hAnsi="Book Antiqua" w:cs="Arial"/>
          <w:color w:val="000000" w:themeColor="text1"/>
          <w:sz w:val="24"/>
          <w:szCs w:val="24"/>
        </w:rPr>
        <w:t xml:space="preserve"> d</w:t>
      </w:r>
      <w:r w:rsidRPr="00C164A0">
        <w:rPr>
          <w:rFonts w:ascii="Book Antiqua" w:hAnsi="Book Antiqua" w:cs="Arial"/>
          <w:color w:val="000000" w:themeColor="text1"/>
          <w:sz w:val="24"/>
          <w:szCs w:val="24"/>
        </w:rPr>
        <w:t xml:space="preserve">ata </w:t>
      </w:r>
      <w:r w:rsidR="008F4429" w:rsidRPr="00C164A0">
        <w:rPr>
          <w:rFonts w:ascii="Book Antiqua" w:hAnsi="Book Antiqua" w:cs="Arial"/>
          <w:color w:val="000000" w:themeColor="text1"/>
          <w:sz w:val="24"/>
          <w:szCs w:val="24"/>
        </w:rPr>
        <w:t>to</w:t>
      </w:r>
      <w:r w:rsidRPr="00C164A0">
        <w:rPr>
          <w:rFonts w:ascii="Book Antiqua" w:hAnsi="Book Antiqua" w:cs="Arial"/>
          <w:color w:val="000000" w:themeColor="text1"/>
          <w:sz w:val="24"/>
          <w:szCs w:val="24"/>
        </w:rPr>
        <w:t xml:space="preserve"> help benchmark </w:t>
      </w:r>
      <w:r w:rsidR="005C2B21" w:rsidRPr="00C164A0">
        <w:rPr>
          <w:rFonts w:ascii="Book Antiqua" w:hAnsi="Book Antiqua" w:cs="Arial"/>
          <w:color w:val="000000" w:themeColor="text1"/>
          <w:sz w:val="24"/>
          <w:szCs w:val="24"/>
        </w:rPr>
        <w:t xml:space="preserve">local </w:t>
      </w:r>
      <w:r w:rsidRPr="00C164A0">
        <w:rPr>
          <w:rFonts w:ascii="Book Antiqua" w:hAnsi="Book Antiqua" w:cs="Arial"/>
          <w:color w:val="000000" w:themeColor="text1"/>
          <w:sz w:val="24"/>
          <w:szCs w:val="24"/>
        </w:rPr>
        <w:t xml:space="preserve">disease biology and genetics </w:t>
      </w:r>
      <w:r w:rsidR="005051AC" w:rsidRPr="00C164A0">
        <w:rPr>
          <w:rFonts w:ascii="Book Antiqua" w:hAnsi="Book Antiqua" w:cs="Arial"/>
          <w:color w:val="000000" w:themeColor="text1"/>
          <w:sz w:val="24"/>
          <w:szCs w:val="24"/>
        </w:rPr>
        <w:t xml:space="preserve">relative to </w:t>
      </w:r>
      <w:r w:rsidR="005C2B21" w:rsidRPr="00C164A0">
        <w:rPr>
          <w:rFonts w:ascii="Book Antiqua" w:hAnsi="Book Antiqua" w:cs="Arial"/>
          <w:color w:val="000000" w:themeColor="text1"/>
          <w:sz w:val="24"/>
          <w:szCs w:val="24"/>
        </w:rPr>
        <w:t>published global data</w:t>
      </w:r>
      <w:r w:rsidR="008F4429" w:rsidRPr="00C164A0">
        <w:rPr>
          <w:rFonts w:ascii="Book Antiqua" w:hAnsi="Book Antiqua" w:cs="Arial"/>
          <w:color w:val="000000" w:themeColor="text1"/>
          <w:sz w:val="24"/>
          <w:szCs w:val="24"/>
        </w:rPr>
        <w:t>.</w:t>
      </w:r>
    </w:p>
    <w:p w14:paraId="070D1A41" w14:textId="77777777" w:rsidR="00D55512" w:rsidRPr="00C164A0" w:rsidRDefault="00CE7BE2" w:rsidP="00D55512">
      <w:pPr>
        <w:spacing w:after="0" w:line="360" w:lineRule="auto"/>
        <w:ind w:firstLineChars="100" w:firstLine="240"/>
        <w:jc w:val="both"/>
        <w:rPr>
          <w:rFonts w:ascii="Book Antiqua" w:hAnsi="Book Antiqua" w:cs="Arial"/>
          <w:color w:val="000000" w:themeColor="text1"/>
          <w:sz w:val="24"/>
          <w:szCs w:val="24"/>
          <w:lang w:eastAsia="zh-CN"/>
        </w:rPr>
      </w:pPr>
      <w:r w:rsidRPr="00C164A0">
        <w:rPr>
          <w:rFonts w:ascii="Book Antiqua" w:hAnsi="Book Antiqua" w:cs="Arial"/>
          <w:color w:val="000000" w:themeColor="text1"/>
          <w:sz w:val="24"/>
          <w:szCs w:val="24"/>
        </w:rPr>
        <w:t xml:space="preserve">Therefore, a group of </w:t>
      </w:r>
      <w:r w:rsidR="004156E3" w:rsidRPr="00C164A0">
        <w:rPr>
          <w:rFonts w:ascii="Book Antiqua" w:hAnsi="Book Antiqua" w:cs="Arial"/>
          <w:color w:val="000000" w:themeColor="text1"/>
          <w:sz w:val="24"/>
          <w:szCs w:val="24"/>
        </w:rPr>
        <w:t>11</w:t>
      </w:r>
      <w:r w:rsidRPr="00C164A0">
        <w:rPr>
          <w:rFonts w:ascii="Book Antiqua" w:hAnsi="Book Antiqua" w:cs="Arial"/>
          <w:color w:val="000000" w:themeColor="text1"/>
          <w:sz w:val="24"/>
          <w:szCs w:val="24"/>
        </w:rPr>
        <w:t xml:space="preserve"> experienced medical oncologist</w:t>
      </w:r>
      <w:r w:rsidR="008C42CF" w:rsidRPr="00C164A0">
        <w:rPr>
          <w:rFonts w:ascii="Book Antiqua" w:hAnsi="Book Antiqua" w:cs="Arial"/>
          <w:color w:val="000000" w:themeColor="text1"/>
          <w:sz w:val="24"/>
          <w:szCs w:val="24"/>
        </w:rPr>
        <w:t>s</w:t>
      </w:r>
      <w:r w:rsidRPr="00C164A0">
        <w:rPr>
          <w:rFonts w:ascii="Book Antiqua" w:hAnsi="Book Antiqua" w:cs="Arial"/>
          <w:color w:val="000000" w:themeColor="text1"/>
          <w:sz w:val="24"/>
          <w:szCs w:val="24"/>
        </w:rPr>
        <w:t xml:space="preserve"> practicing </w:t>
      </w:r>
      <w:r w:rsidR="008C42CF" w:rsidRPr="00C164A0">
        <w:rPr>
          <w:rFonts w:ascii="Book Antiqua" w:hAnsi="Book Antiqua" w:cs="Arial"/>
          <w:color w:val="000000" w:themeColor="text1"/>
          <w:sz w:val="24"/>
          <w:szCs w:val="24"/>
        </w:rPr>
        <w:t>across the</w:t>
      </w:r>
      <w:r w:rsidRPr="00C164A0">
        <w:rPr>
          <w:rFonts w:ascii="Book Antiqua" w:hAnsi="Book Antiqua" w:cs="Arial"/>
          <w:color w:val="000000" w:themeColor="text1"/>
          <w:sz w:val="24"/>
          <w:szCs w:val="24"/>
        </w:rPr>
        <w:t xml:space="preserve"> Gulf and Levant region</w:t>
      </w:r>
      <w:r w:rsidR="00F206F5" w:rsidRPr="00C164A0">
        <w:rPr>
          <w:rFonts w:ascii="Book Antiqua" w:hAnsi="Book Antiqua" w:cs="Arial"/>
          <w:color w:val="000000" w:themeColor="text1"/>
          <w:sz w:val="24"/>
          <w:szCs w:val="24"/>
        </w:rPr>
        <w:t xml:space="preserve"> </w:t>
      </w:r>
      <w:r w:rsidR="00046FE9" w:rsidRPr="00C164A0">
        <w:rPr>
          <w:rFonts w:ascii="Book Antiqua" w:hAnsi="Book Antiqua" w:cs="Arial"/>
          <w:color w:val="000000" w:themeColor="text1"/>
          <w:sz w:val="24"/>
          <w:szCs w:val="24"/>
        </w:rPr>
        <w:t>created</w:t>
      </w:r>
      <w:r w:rsidR="00F206F5" w:rsidRPr="00C164A0">
        <w:rPr>
          <w:rFonts w:ascii="Book Antiqua" w:hAnsi="Book Antiqua" w:cs="Arial"/>
          <w:color w:val="000000" w:themeColor="text1"/>
          <w:sz w:val="24"/>
          <w:szCs w:val="24"/>
        </w:rPr>
        <w:t xml:space="preserve"> the </w:t>
      </w:r>
      <w:bookmarkStart w:id="29" w:name="_Hlk268458"/>
      <w:r w:rsidR="00F206F5" w:rsidRPr="00C164A0">
        <w:rPr>
          <w:rFonts w:ascii="Book Antiqua" w:hAnsi="Book Antiqua" w:cs="Arial"/>
          <w:bCs/>
          <w:color w:val="000000" w:themeColor="text1"/>
          <w:sz w:val="24"/>
          <w:szCs w:val="24"/>
        </w:rPr>
        <w:t>Rare Tumors GI Group</w:t>
      </w:r>
      <w:r w:rsidR="00046FE9" w:rsidRPr="00C164A0">
        <w:rPr>
          <w:rFonts w:ascii="Book Antiqua" w:hAnsi="Book Antiqua" w:cs="Arial"/>
          <w:color w:val="000000" w:themeColor="text1"/>
          <w:sz w:val="24"/>
          <w:szCs w:val="24"/>
        </w:rPr>
        <w:t xml:space="preserve">. </w:t>
      </w:r>
      <w:bookmarkEnd w:id="29"/>
      <w:r w:rsidR="008C42CF" w:rsidRPr="00C164A0">
        <w:rPr>
          <w:rFonts w:ascii="Book Antiqua" w:hAnsi="Book Antiqua" w:cs="Arial"/>
          <w:color w:val="000000" w:themeColor="text1"/>
          <w:sz w:val="24"/>
          <w:szCs w:val="24"/>
        </w:rPr>
        <w:t xml:space="preserve">Through a series of short meetings conducted over a period of </w:t>
      </w:r>
      <w:r w:rsidR="0026684B" w:rsidRPr="00C164A0">
        <w:rPr>
          <w:rFonts w:ascii="Book Antiqua" w:hAnsi="Book Antiqua" w:cs="Arial"/>
          <w:color w:val="000000" w:themeColor="text1"/>
          <w:sz w:val="24"/>
          <w:szCs w:val="24"/>
        </w:rPr>
        <w:t xml:space="preserve">1 </w:t>
      </w:r>
      <w:r w:rsidR="008C42CF" w:rsidRPr="00C164A0">
        <w:rPr>
          <w:rFonts w:ascii="Book Antiqua" w:hAnsi="Book Antiqua" w:cs="Arial"/>
          <w:color w:val="000000" w:themeColor="text1"/>
          <w:sz w:val="24"/>
          <w:szCs w:val="24"/>
        </w:rPr>
        <w:t>year (2016</w:t>
      </w:r>
      <w:r w:rsidR="003E7490" w:rsidRPr="00C164A0">
        <w:rPr>
          <w:rFonts w:ascii="Book Antiqua" w:hAnsi="Book Antiqua" w:cs="Arial"/>
          <w:color w:val="000000" w:themeColor="text1"/>
          <w:sz w:val="24"/>
          <w:szCs w:val="24"/>
        </w:rPr>
        <w:t>-</w:t>
      </w:r>
      <w:r w:rsidR="008C42CF" w:rsidRPr="00C164A0">
        <w:rPr>
          <w:rFonts w:ascii="Book Antiqua" w:hAnsi="Book Antiqua" w:cs="Arial"/>
          <w:color w:val="000000" w:themeColor="text1"/>
          <w:sz w:val="24"/>
          <w:szCs w:val="24"/>
        </w:rPr>
        <w:t xml:space="preserve">2017), the </w:t>
      </w:r>
      <w:r w:rsidR="0021025C" w:rsidRPr="00C164A0">
        <w:rPr>
          <w:rFonts w:ascii="Book Antiqua" w:hAnsi="Book Antiqua" w:cs="Arial"/>
          <w:bCs/>
          <w:color w:val="000000" w:themeColor="text1"/>
          <w:sz w:val="24"/>
          <w:szCs w:val="24"/>
        </w:rPr>
        <w:t>Rare Tumors GI Group</w:t>
      </w:r>
      <w:r w:rsidR="0021025C" w:rsidRPr="00C164A0">
        <w:rPr>
          <w:rFonts w:ascii="Book Antiqua" w:hAnsi="Book Antiqua" w:cs="Arial"/>
          <w:color w:val="000000" w:themeColor="text1"/>
          <w:sz w:val="24"/>
          <w:szCs w:val="24"/>
        </w:rPr>
        <w:t xml:space="preserve"> </w:t>
      </w:r>
      <w:r w:rsidR="008C42CF" w:rsidRPr="00C164A0">
        <w:rPr>
          <w:rFonts w:ascii="Book Antiqua" w:hAnsi="Book Antiqua" w:cs="Arial"/>
          <w:color w:val="000000" w:themeColor="text1"/>
          <w:sz w:val="24"/>
          <w:szCs w:val="24"/>
        </w:rPr>
        <w:t>draft</w:t>
      </w:r>
      <w:r w:rsidR="005C2B21" w:rsidRPr="00C164A0">
        <w:rPr>
          <w:rFonts w:ascii="Book Antiqua" w:hAnsi="Book Antiqua" w:cs="Arial"/>
          <w:color w:val="000000" w:themeColor="text1"/>
          <w:sz w:val="24"/>
          <w:szCs w:val="24"/>
        </w:rPr>
        <w:t>ed</w:t>
      </w:r>
      <w:r w:rsidR="008C42CF" w:rsidRPr="00C164A0">
        <w:rPr>
          <w:rFonts w:ascii="Book Antiqua" w:hAnsi="Book Antiqua" w:cs="Arial"/>
          <w:color w:val="000000" w:themeColor="text1"/>
          <w:sz w:val="24"/>
          <w:szCs w:val="24"/>
        </w:rPr>
        <w:t xml:space="preserve"> a narrative review and placing this in </w:t>
      </w:r>
      <w:r w:rsidR="008F4429" w:rsidRPr="00C164A0">
        <w:rPr>
          <w:rFonts w:ascii="Book Antiqua" w:hAnsi="Book Antiqua" w:cs="Arial"/>
          <w:color w:val="000000" w:themeColor="text1"/>
          <w:sz w:val="24"/>
          <w:szCs w:val="24"/>
        </w:rPr>
        <w:t xml:space="preserve">the </w:t>
      </w:r>
      <w:r w:rsidR="008C42CF" w:rsidRPr="00C164A0">
        <w:rPr>
          <w:rFonts w:ascii="Book Antiqua" w:hAnsi="Book Antiqua" w:cs="Arial"/>
          <w:color w:val="000000" w:themeColor="text1"/>
          <w:sz w:val="24"/>
          <w:szCs w:val="24"/>
        </w:rPr>
        <w:t>context of the local challenges could highlight the need</w:t>
      </w:r>
      <w:r w:rsidR="00C24FBF" w:rsidRPr="00C164A0">
        <w:rPr>
          <w:rFonts w:ascii="Book Antiqua" w:hAnsi="Book Antiqua" w:cs="Arial"/>
          <w:color w:val="000000" w:themeColor="text1"/>
          <w:sz w:val="24"/>
          <w:szCs w:val="24"/>
        </w:rPr>
        <w:t xml:space="preserve"> </w:t>
      </w:r>
      <w:r w:rsidR="008F4429" w:rsidRPr="00C164A0">
        <w:rPr>
          <w:rFonts w:ascii="Book Antiqua" w:hAnsi="Book Antiqua" w:cs="Arial"/>
          <w:color w:val="000000" w:themeColor="text1"/>
          <w:sz w:val="24"/>
          <w:szCs w:val="24"/>
        </w:rPr>
        <w:t xml:space="preserve">to standardize </w:t>
      </w:r>
      <w:r w:rsidR="00C24FBF" w:rsidRPr="00C164A0">
        <w:rPr>
          <w:rFonts w:ascii="Book Antiqua" w:hAnsi="Book Antiqua" w:cs="Arial"/>
          <w:color w:val="000000" w:themeColor="text1"/>
          <w:sz w:val="24"/>
          <w:szCs w:val="24"/>
        </w:rPr>
        <w:t xml:space="preserve">care across the region. </w:t>
      </w:r>
      <w:r w:rsidR="000E3569" w:rsidRPr="00C164A0">
        <w:rPr>
          <w:rFonts w:ascii="Book Antiqua" w:hAnsi="Book Antiqua" w:cs="Arial"/>
          <w:color w:val="000000" w:themeColor="text1"/>
          <w:sz w:val="24"/>
          <w:szCs w:val="24"/>
        </w:rPr>
        <w:t>T</w:t>
      </w:r>
      <w:r w:rsidR="00C24FBF" w:rsidRPr="00C164A0">
        <w:rPr>
          <w:rFonts w:ascii="Book Antiqua" w:hAnsi="Book Antiqua" w:cs="Arial"/>
          <w:color w:val="000000" w:themeColor="text1"/>
          <w:sz w:val="24"/>
          <w:szCs w:val="24"/>
        </w:rPr>
        <w:t>his paper</w:t>
      </w:r>
      <w:r w:rsidR="000E3569" w:rsidRPr="00C164A0">
        <w:rPr>
          <w:rFonts w:ascii="Book Antiqua" w:hAnsi="Book Antiqua" w:cs="Arial"/>
          <w:color w:val="000000" w:themeColor="text1"/>
          <w:sz w:val="24"/>
          <w:szCs w:val="24"/>
        </w:rPr>
        <w:t xml:space="preserve"> aims</w:t>
      </w:r>
      <w:r w:rsidR="00C24FBF" w:rsidRPr="00C164A0">
        <w:rPr>
          <w:rFonts w:ascii="Book Antiqua" w:hAnsi="Book Antiqua" w:cs="Arial"/>
          <w:color w:val="000000" w:themeColor="text1"/>
          <w:sz w:val="24"/>
          <w:szCs w:val="24"/>
        </w:rPr>
        <w:t xml:space="preserve"> </w:t>
      </w:r>
      <w:bookmarkStart w:id="30" w:name="_Hlk268573"/>
      <w:r w:rsidR="00C24FBF" w:rsidRPr="00C164A0">
        <w:rPr>
          <w:rFonts w:ascii="Book Antiqua" w:hAnsi="Book Antiqua" w:cs="Arial"/>
          <w:color w:val="000000" w:themeColor="text1"/>
          <w:sz w:val="24"/>
          <w:szCs w:val="24"/>
        </w:rPr>
        <w:t xml:space="preserve">to review current practices </w:t>
      </w:r>
      <w:r w:rsidR="003A66DB" w:rsidRPr="00C164A0">
        <w:rPr>
          <w:rFonts w:ascii="Book Antiqua" w:hAnsi="Book Antiqua" w:cs="Arial"/>
          <w:color w:val="000000" w:themeColor="text1"/>
          <w:sz w:val="24"/>
          <w:szCs w:val="24"/>
        </w:rPr>
        <w:t xml:space="preserve">in the region </w:t>
      </w:r>
      <w:r w:rsidR="00C24FBF" w:rsidRPr="00C164A0">
        <w:rPr>
          <w:rFonts w:ascii="Book Antiqua" w:hAnsi="Book Antiqua" w:cs="Arial"/>
          <w:color w:val="000000" w:themeColor="text1"/>
          <w:sz w:val="24"/>
          <w:szCs w:val="24"/>
        </w:rPr>
        <w:t xml:space="preserve">and describe regional </w:t>
      </w:r>
      <w:r w:rsidR="000E3569" w:rsidRPr="00C164A0">
        <w:rPr>
          <w:rFonts w:ascii="Book Antiqua" w:hAnsi="Book Antiqua" w:cs="Arial"/>
          <w:color w:val="000000" w:themeColor="text1"/>
          <w:sz w:val="24"/>
          <w:szCs w:val="24"/>
        </w:rPr>
        <w:t xml:space="preserve">GIST management </w:t>
      </w:r>
      <w:r w:rsidR="00C24FBF" w:rsidRPr="00C164A0">
        <w:rPr>
          <w:rFonts w:ascii="Book Antiqua" w:hAnsi="Book Antiqua" w:cs="Arial"/>
          <w:color w:val="000000" w:themeColor="text1"/>
          <w:sz w:val="24"/>
          <w:szCs w:val="24"/>
        </w:rPr>
        <w:t xml:space="preserve">challenges; </w:t>
      </w:r>
      <w:r w:rsidR="005C2B21" w:rsidRPr="00C164A0">
        <w:rPr>
          <w:rFonts w:ascii="Book Antiqua" w:hAnsi="Book Antiqua" w:cs="Arial"/>
          <w:color w:val="000000" w:themeColor="text1"/>
          <w:sz w:val="24"/>
          <w:szCs w:val="24"/>
        </w:rPr>
        <w:t>in preparation</w:t>
      </w:r>
      <w:r w:rsidR="000E3569" w:rsidRPr="00C164A0">
        <w:rPr>
          <w:rFonts w:ascii="Book Antiqua" w:hAnsi="Book Antiqua" w:cs="Arial"/>
          <w:color w:val="000000" w:themeColor="text1"/>
          <w:sz w:val="24"/>
          <w:szCs w:val="24"/>
        </w:rPr>
        <w:t xml:space="preserve"> for</w:t>
      </w:r>
      <w:r w:rsidR="00C24FBF" w:rsidRPr="00C164A0">
        <w:rPr>
          <w:rFonts w:ascii="Book Antiqua" w:hAnsi="Book Antiqua" w:cs="Arial"/>
          <w:color w:val="000000" w:themeColor="text1"/>
          <w:sz w:val="24"/>
          <w:szCs w:val="24"/>
        </w:rPr>
        <w:t xml:space="preserve"> proposing local clinical practice recommendations</w:t>
      </w:r>
      <w:bookmarkEnd w:id="30"/>
      <w:r w:rsidR="00C24FBF" w:rsidRPr="00C164A0">
        <w:rPr>
          <w:rFonts w:ascii="Book Antiqua" w:hAnsi="Book Antiqua" w:cs="Arial"/>
          <w:color w:val="000000" w:themeColor="text1"/>
          <w:sz w:val="24"/>
          <w:szCs w:val="24"/>
        </w:rPr>
        <w:t>.</w:t>
      </w:r>
    </w:p>
    <w:p w14:paraId="394994F9" w14:textId="77777777" w:rsidR="00D55512" w:rsidRPr="00C164A0" w:rsidRDefault="00D55512" w:rsidP="00D55512">
      <w:pPr>
        <w:spacing w:after="0" w:line="360" w:lineRule="auto"/>
        <w:jc w:val="both"/>
        <w:rPr>
          <w:rFonts w:ascii="Book Antiqua" w:hAnsi="Book Antiqua" w:cs="Arial"/>
          <w:color w:val="000000" w:themeColor="text1"/>
          <w:sz w:val="24"/>
          <w:szCs w:val="24"/>
          <w:lang w:eastAsia="zh-CN"/>
        </w:rPr>
      </w:pPr>
    </w:p>
    <w:p w14:paraId="28152598" w14:textId="77777777" w:rsidR="00D55512" w:rsidRPr="00C164A0" w:rsidRDefault="00CD1F0D" w:rsidP="00D55512">
      <w:pPr>
        <w:spacing w:after="0" w:line="360" w:lineRule="auto"/>
        <w:jc w:val="both"/>
        <w:rPr>
          <w:rFonts w:ascii="Book Antiqua" w:hAnsi="Book Antiqua"/>
          <w:b/>
          <w:sz w:val="24"/>
          <w:szCs w:val="24"/>
          <w:u w:val="single"/>
          <w:lang w:eastAsia="zh-CN"/>
        </w:rPr>
      </w:pPr>
      <w:r w:rsidRPr="00C164A0">
        <w:rPr>
          <w:rFonts w:ascii="Book Antiqua" w:hAnsi="Book Antiqua"/>
          <w:b/>
          <w:sz w:val="24"/>
          <w:szCs w:val="24"/>
          <w:u w:val="single"/>
        </w:rPr>
        <w:t>CLINICOPATHOLOGICAL FEATURES</w:t>
      </w:r>
    </w:p>
    <w:p w14:paraId="7F012EB8" w14:textId="4E4FF5BC" w:rsidR="00EE450F" w:rsidRPr="00C164A0" w:rsidRDefault="00EE450F" w:rsidP="00D55512">
      <w:pPr>
        <w:spacing w:after="0" w:line="360" w:lineRule="auto"/>
        <w:jc w:val="both"/>
        <w:rPr>
          <w:rFonts w:ascii="Book Antiqua" w:hAnsi="Book Antiqua" w:cs="Arial"/>
          <w:b/>
          <w:i/>
          <w:color w:val="000000" w:themeColor="text1"/>
          <w:sz w:val="24"/>
          <w:szCs w:val="24"/>
        </w:rPr>
      </w:pPr>
      <w:r w:rsidRPr="00C164A0">
        <w:rPr>
          <w:rFonts w:ascii="Book Antiqua" w:hAnsi="Book Antiqua"/>
          <w:b/>
          <w:i/>
          <w:sz w:val="24"/>
          <w:szCs w:val="24"/>
        </w:rPr>
        <w:t>Clinic</w:t>
      </w:r>
      <w:r w:rsidR="00EE7601" w:rsidRPr="00C164A0">
        <w:rPr>
          <w:rFonts w:ascii="Book Antiqua" w:hAnsi="Book Antiqua"/>
          <w:b/>
          <w:i/>
          <w:sz w:val="24"/>
          <w:szCs w:val="24"/>
        </w:rPr>
        <w:t>al</w:t>
      </w:r>
      <w:r w:rsidRPr="00C164A0">
        <w:rPr>
          <w:rFonts w:ascii="Book Antiqua" w:hAnsi="Book Antiqua"/>
          <w:b/>
          <w:i/>
          <w:sz w:val="24"/>
          <w:szCs w:val="24"/>
        </w:rPr>
        <w:t xml:space="preserve"> features</w:t>
      </w:r>
    </w:p>
    <w:p w14:paraId="2EDBF456" w14:textId="1C08BF0E" w:rsidR="00D55512" w:rsidRPr="00C164A0" w:rsidRDefault="002608E6" w:rsidP="00D55512">
      <w:pPr>
        <w:spacing w:after="0" w:line="360" w:lineRule="auto"/>
        <w:jc w:val="both"/>
        <w:rPr>
          <w:rFonts w:ascii="Book Antiqua" w:hAnsi="Book Antiqua" w:cs="Arial"/>
          <w:sz w:val="24"/>
          <w:szCs w:val="24"/>
          <w:lang w:eastAsia="zh-CN"/>
        </w:rPr>
      </w:pPr>
      <w:r w:rsidRPr="00C164A0">
        <w:rPr>
          <w:rFonts w:ascii="Book Antiqua" w:hAnsi="Book Antiqua" w:cs="Arial"/>
          <w:sz w:val="24"/>
          <w:szCs w:val="24"/>
        </w:rPr>
        <w:t xml:space="preserve">GIST </w:t>
      </w:r>
      <w:r w:rsidR="00553526" w:rsidRPr="00C164A0">
        <w:rPr>
          <w:rFonts w:ascii="Book Antiqua" w:hAnsi="Book Antiqua" w:cs="Arial"/>
          <w:sz w:val="24"/>
          <w:szCs w:val="24"/>
        </w:rPr>
        <w:t xml:space="preserve">includes tumors </w:t>
      </w:r>
      <w:r w:rsidR="005051AC" w:rsidRPr="00C164A0">
        <w:rPr>
          <w:rFonts w:ascii="Book Antiqua" w:hAnsi="Book Antiqua" w:cs="Arial"/>
          <w:sz w:val="24"/>
          <w:szCs w:val="24"/>
        </w:rPr>
        <w:t xml:space="preserve">with a </w:t>
      </w:r>
      <w:r w:rsidR="00553526" w:rsidRPr="00C164A0">
        <w:rPr>
          <w:rFonts w:ascii="Book Antiqua" w:hAnsi="Book Antiqua" w:cs="Arial"/>
          <w:sz w:val="24"/>
          <w:szCs w:val="24"/>
        </w:rPr>
        <w:t xml:space="preserve">wide biological spectrum at all sites of occurrence, with diverse patterns including nodular, cystic, and diverticular </w:t>
      </w:r>
      <w:proofErr w:type="gramStart"/>
      <w:r w:rsidR="00553526" w:rsidRPr="00C164A0">
        <w:rPr>
          <w:rFonts w:ascii="Book Antiqua" w:hAnsi="Book Antiqua" w:cs="Arial"/>
          <w:sz w:val="24"/>
          <w:szCs w:val="24"/>
        </w:rPr>
        <w:t>tumors</w:t>
      </w:r>
      <w:r w:rsidR="00E2409D" w:rsidRPr="00C164A0">
        <w:rPr>
          <w:rFonts w:ascii="Book Antiqua" w:hAnsi="Book Antiqua" w:cs="Arial"/>
          <w:noProof/>
          <w:sz w:val="24"/>
          <w:szCs w:val="24"/>
          <w:vertAlign w:val="superscript"/>
        </w:rPr>
        <w:t>[</w:t>
      </w:r>
      <w:proofErr w:type="gramEnd"/>
      <w:r w:rsidR="00E2409D" w:rsidRPr="00C164A0">
        <w:rPr>
          <w:rFonts w:ascii="Book Antiqua" w:hAnsi="Book Antiqua" w:cs="Arial"/>
          <w:noProof/>
          <w:sz w:val="24"/>
          <w:szCs w:val="24"/>
          <w:vertAlign w:val="superscript"/>
        </w:rPr>
        <w:t>11]</w:t>
      </w:r>
      <w:r w:rsidR="00730569" w:rsidRPr="00C164A0">
        <w:rPr>
          <w:rFonts w:ascii="Book Antiqua" w:hAnsi="Book Antiqua" w:cs="Arial"/>
          <w:sz w:val="24"/>
          <w:szCs w:val="24"/>
        </w:rPr>
        <w:t>.</w:t>
      </w:r>
      <w:r w:rsidR="004B27EE" w:rsidRPr="00C164A0">
        <w:rPr>
          <w:rFonts w:ascii="Book Antiqua" w:hAnsi="Book Antiqua" w:cs="Arial"/>
          <w:sz w:val="24"/>
          <w:szCs w:val="24"/>
        </w:rPr>
        <w:t xml:space="preserve"> </w:t>
      </w:r>
      <w:r w:rsidR="00C83132" w:rsidRPr="00C164A0">
        <w:rPr>
          <w:rFonts w:ascii="Book Antiqua" w:hAnsi="Book Antiqua" w:cs="Arial"/>
          <w:sz w:val="24"/>
          <w:szCs w:val="24"/>
        </w:rPr>
        <w:t xml:space="preserve">GISTs are commonly seen in patients </w:t>
      </w:r>
      <w:r w:rsidR="0090462F" w:rsidRPr="00C164A0">
        <w:rPr>
          <w:rFonts w:ascii="Book Antiqua" w:hAnsi="Book Antiqua" w:cs="Arial"/>
          <w:sz w:val="24"/>
          <w:szCs w:val="24"/>
        </w:rPr>
        <w:t>&gt;</w:t>
      </w:r>
      <w:r w:rsidR="003E7490" w:rsidRPr="00C164A0">
        <w:rPr>
          <w:rFonts w:ascii="Book Antiqua" w:hAnsi="Book Antiqua" w:cs="Arial"/>
          <w:sz w:val="24"/>
          <w:szCs w:val="24"/>
        </w:rPr>
        <w:t xml:space="preserve"> </w:t>
      </w:r>
      <w:r w:rsidR="00C83132" w:rsidRPr="00C164A0">
        <w:rPr>
          <w:rFonts w:ascii="Book Antiqua" w:hAnsi="Book Antiqua" w:cs="Arial"/>
          <w:sz w:val="24"/>
          <w:szCs w:val="24"/>
        </w:rPr>
        <w:t xml:space="preserve">50 years of </w:t>
      </w:r>
      <w:proofErr w:type="gramStart"/>
      <w:r w:rsidR="00C83132" w:rsidRPr="00C164A0">
        <w:rPr>
          <w:rFonts w:ascii="Book Antiqua" w:hAnsi="Book Antiqua" w:cs="Arial"/>
          <w:sz w:val="24"/>
          <w:szCs w:val="24"/>
        </w:rPr>
        <w:t>age</w:t>
      </w:r>
      <w:r w:rsidR="00E2409D" w:rsidRPr="00C164A0">
        <w:rPr>
          <w:rFonts w:ascii="Book Antiqua" w:hAnsi="Book Antiqua" w:cs="Arial"/>
          <w:noProof/>
          <w:sz w:val="24"/>
          <w:szCs w:val="24"/>
          <w:vertAlign w:val="superscript"/>
        </w:rPr>
        <w:t>[</w:t>
      </w:r>
      <w:proofErr w:type="gramEnd"/>
      <w:r w:rsidR="00E2409D" w:rsidRPr="00C164A0">
        <w:rPr>
          <w:rFonts w:ascii="Book Antiqua" w:hAnsi="Book Antiqua" w:cs="Arial"/>
          <w:noProof/>
          <w:sz w:val="24"/>
          <w:szCs w:val="24"/>
          <w:vertAlign w:val="superscript"/>
        </w:rPr>
        <w:t>12]</w:t>
      </w:r>
      <w:r w:rsidR="00730569" w:rsidRPr="00C164A0">
        <w:rPr>
          <w:rFonts w:ascii="Book Antiqua" w:hAnsi="Book Antiqua" w:cs="Arial"/>
          <w:sz w:val="24"/>
          <w:szCs w:val="24"/>
        </w:rPr>
        <w:t>.</w:t>
      </w:r>
      <w:r w:rsidR="008A3FB3" w:rsidRPr="00C164A0">
        <w:rPr>
          <w:rFonts w:ascii="Book Antiqua" w:hAnsi="Book Antiqua" w:cs="Arial"/>
          <w:sz w:val="24"/>
          <w:szCs w:val="24"/>
        </w:rPr>
        <w:t xml:space="preserve"> GISTs are most commonly located in the stomach (60</w:t>
      </w:r>
      <w:r w:rsidR="003E7490" w:rsidRPr="00C164A0">
        <w:rPr>
          <w:rFonts w:ascii="Book Antiqua" w:hAnsi="Book Antiqua" w:cs="Arial"/>
          <w:sz w:val="24"/>
          <w:szCs w:val="24"/>
        </w:rPr>
        <w:t>%-</w:t>
      </w:r>
      <w:r w:rsidR="008A3FB3" w:rsidRPr="00C164A0">
        <w:rPr>
          <w:rFonts w:ascii="Book Antiqua" w:hAnsi="Book Antiqua" w:cs="Arial"/>
          <w:sz w:val="24"/>
          <w:szCs w:val="24"/>
        </w:rPr>
        <w:t>70%), followed by the duodenum (20</w:t>
      </w:r>
      <w:r w:rsidR="003E7490" w:rsidRPr="00C164A0">
        <w:rPr>
          <w:rFonts w:ascii="Book Antiqua" w:hAnsi="Book Antiqua" w:cs="Arial"/>
          <w:sz w:val="24"/>
          <w:szCs w:val="24"/>
        </w:rPr>
        <w:t>%-</w:t>
      </w:r>
      <w:r w:rsidR="008A3FB3" w:rsidRPr="00C164A0">
        <w:rPr>
          <w:rFonts w:ascii="Book Antiqua" w:hAnsi="Book Antiqua" w:cs="Arial"/>
          <w:sz w:val="24"/>
          <w:szCs w:val="24"/>
        </w:rPr>
        <w:t>25%), the anus and rectum (5%), and the esophagus and colon (</w:t>
      </w:r>
      <w:r w:rsidR="0090462F" w:rsidRPr="00C164A0">
        <w:rPr>
          <w:rFonts w:ascii="Book Antiqua" w:hAnsi="Book Antiqua" w:cs="Arial"/>
          <w:sz w:val="24"/>
          <w:szCs w:val="24"/>
        </w:rPr>
        <w:t>&lt;</w:t>
      </w:r>
      <w:r w:rsidR="003E7490" w:rsidRPr="00C164A0">
        <w:rPr>
          <w:rFonts w:ascii="Book Antiqua" w:hAnsi="Book Antiqua" w:cs="Arial"/>
          <w:sz w:val="24"/>
          <w:szCs w:val="24"/>
        </w:rPr>
        <w:t xml:space="preserve"> </w:t>
      </w:r>
      <w:r w:rsidR="008A3FB3" w:rsidRPr="00C164A0">
        <w:rPr>
          <w:rFonts w:ascii="Book Antiqua" w:hAnsi="Book Antiqua" w:cs="Arial"/>
          <w:sz w:val="24"/>
          <w:szCs w:val="24"/>
        </w:rPr>
        <w:t>5%</w:t>
      </w:r>
      <w:proofErr w:type="gramStart"/>
      <w:r w:rsidR="008A3FB3" w:rsidRPr="00C164A0">
        <w:rPr>
          <w:rFonts w:ascii="Book Antiqua" w:hAnsi="Book Antiqua" w:cs="Arial"/>
          <w:sz w:val="24"/>
          <w:szCs w:val="24"/>
        </w:rPr>
        <w:t>)</w:t>
      </w:r>
      <w:r w:rsidR="00E2409D" w:rsidRPr="00C164A0">
        <w:rPr>
          <w:rFonts w:ascii="Book Antiqua" w:hAnsi="Book Antiqua" w:cs="Arial"/>
          <w:noProof/>
          <w:sz w:val="24"/>
          <w:szCs w:val="24"/>
          <w:vertAlign w:val="superscript"/>
        </w:rPr>
        <w:t>[</w:t>
      </w:r>
      <w:proofErr w:type="gramEnd"/>
      <w:r w:rsidR="00E2409D" w:rsidRPr="00C164A0">
        <w:rPr>
          <w:rFonts w:ascii="Book Antiqua" w:hAnsi="Book Antiqua" w:cs="Arial"/>
          <w:noProof/>
          <w:sz w:val="24"/>
          <w:szCs w:val="24"/>
          <w:vertAlign w:val="superscript"/>
        </w:rPr>
        <w:t>7]</w:t>
      </w:r>
      <w:r w:rsidR="00730569" w:rsidRPr="00C164A0">
        <w:rPr>
          <w:rFonts w:ascii="Book Antiqua" w:hAnsi="Book Antiqua" w:cs="Arial"/>
          <w:sz w:val="24"/>
          <w:szCs w:val="24"/>
        </w:rPr>
        <w:t>.</w:t>
      </w:r>
      <w:r w:rsidR="008F4429" w:rsidRPr="00C164A0">
        <w:rPr>
          <w:rFonts w:ascii="Book Antiqua" w:hAnsi="Book Antiqua" w:cs="Arial"/>
          <w:sz w:val="24"/>
          <w:szCs w:val="24"/>
        </w:rPr>
        <w:t xml:space="preserve"> T</w:t>
      </w:r>
      <w:r w:rsidR="00E21C47" w:rsidRPr="00C164A0">
        <w:rPr>
          <w:rFonts w:ascii="Book Antiqua" w:hAnsi="Book Antiqua" w:cs="Arial"/>
          <w:sz w:val="24"/>
          <w:szCs w:val="24"/>
        </w:rPr>
        <w:t xml:space="preserve">hey are predominantly seen in </w:t>
      </w:r>
      <w:proofErr w:type="gramStart"/>
      <w:r w:rsidR="008F4429" w:rsidRPr="00C164A0">
        <w:rPr>
          <w:rFonts w:ascii="Book Antiqua" w:hAnsi="Book Antiqua" w:cs="Arial"/>
          <w:sz w:val="24"/>
          <w:szCs w:val="24"/>
        </w:rPr>
        <w:t>women</w:t>
      </w:r>
      <w:r w:rsidR="002B19C6" w:rsidRPr="00C164A0">
        <w:rPr>
          <w:rFonts w:ascii="Book Antiqua" w:hAnsi="Book Antiqua" w:cs="Arial"/>
          <w:noProof/>
          <w:sz w:val="24"/>
          <w:szCs w:val="24"/>
          <w:vertAlign w:val="superscript"/>
        </w:rPr>
        <w:t>[</w:t>
      </w:r>
      <w:proofErr w:type="gramEnd"/>
      <w:r w:rsidR="002B19C6" w:rsidRPr="00C164A0">
        <w:rPr>
          <w:rFonts w:ascii="Book Antiqua" w:hAnsi="Book Antiqua" w:cs="Arial"/>
          <w:noProof/>
          <w:sz w:val="24"/>
          <w:szCs w:val="24"/>
          <w:vertAlign w:val="superscript"/>
        </w:rPr>
        <w:t>1]</w:t>
      </w:r>
      <w:r w:rsidR="00730569" w:rsidRPr="00C164A0">
        <w:rPr>
          <w:rFonts w:ascii="Book Antiqua" w:hAnsi="Book Antiqua" w:cs="Arial"/>
          <w:sz w:val="24"/>
          <w:szCs w:val="24"/>
        </w:rPr>
        <w:t>.</w:t>
      </w:r>
      <w:r w:rsidR="0097049B" w:rsidRPr="00C164A0">
        <w:rPr>
          <w:rFonts w:ascii="Book Antiqua" w:hAnsi="Book Antiqua" w:cs="Arial"/>
          <w:sz w:val="24"/>
          <w:szCs w:val="24"/>
        </w:rPr>
        <w:t xml:space="preserve"> </w:t>
      </w:r>
      <w:r w:rsidR="005C2B21" w:rsidRPr="00C164A0">
        <w:rPr>
          <w:rFonts w:ascii="Book Antiqua" w:hAnsi="Book Antiqua" w:cs="Arial"/>
          <w:sz w:val="24"/>
          <w:szCs w:val="24"/>
        </w:rPr>
        <w:t>S</w:t>
      </w:r>
      <w:r w:rsidR="00BF5D98" w:rsidRPr="00C164A0">
        <w:rPr>
          <w:rFonts w:ascii="Book Antiqua" w:hAnsi="Book Antiqua" w:cs="Arial"/>
          <w:sz w:val="24"/>
          <w:szCs w:val="24"/>
        </w:rPr>
        <w:t xml:space="preserve">igns and symptoms of GIST depend on the </w:t>
      </w:r>
      <w:r w:rsidR="00A716C2" w:rsidRPr="00C164A0">
        <w:rPr>
          <w:rFonts w:ascii="Book Antiqua" w:hAnsi="Book Antiqua" w:cs="Arial"/>
          <w:sz w:val="24"/>
          <w:szCs w:val="24"/>
        </w:rPr>
        <w:t xml:space="preserve">anatomic location </w:t>
      </w:r>
      <w:r w:rsidR="00BF5D98" w:rsidRPr="00C164A0">
        <w:rPr>
          <w:rFonts w:ascii="Book Antiqua" w:hAnsi="Book Antiqua" w:cs="Arial"/>
          <w:sz w:val="24"/>
          <w:szCs w:val="24"/>
        </w:rPr>
        <w:t xml:space="preserve">and </w:t>
      </w:r>
      <w:r w:rsidR="00A716C2" w:rsidRPr="00C164A0">
        <w:rPr>
          <w:rFonts w:ascii="Book Antiqua" w:hAnsi="Book Antiqua" w:cs="Arial"/>
          <w:sz w:val="24"/>
          <w:szCs w:val="24"/>
        </w:rPr>
        <w:t xml:space="preserve">size </w:t>
      </w:r>
      <w:r w:rsidR="00BF5D98" w:rsidRPr="00C164A0">
        <w:rPr>
          <w:rFonts w:ascii="Book Antiqua" w:hAnsi="Book Antiqua" w:cs="Arial"/>
          <w:sz w:val="24"/>
          <w:szCs w:val="24"/>
        </w:rPr>
        <w:t>of the tumor, with GI bleeding being the most common clinical manifestation</w:t>
      </w:r>
      <w:r w:rsidR="008F4429" w:rsidRPr="00C164A0">
        <w:rPr>
          <w:rFonts w:ascii="Book Antiqua" w:hAnsi="Book Antiqua" w:cs="Arial"/>
          <w:sz w:val="24"/>
          <w:szCs w:val="24"/>
        </w:rPr>
        <w:t>.</w:t>
      </w:r>
      <w:r w:rsidR="00BF5D98" w:rsidRPr="00C164A0">
        <w:rPr>
          <w:rFonts w:ascii="Book Antiqua" w:hAnsi="Book Antiqua" w:cs="Arial"/>
          <w:sz w:val="24"/>
          <w:szCs w:val="24"/>
        </w:rPr>
        <w:t xml:space="preserve"> </w:t>
      </w:r>
      <w:r w:rsidR="00553526" w:rsidRPr="00C164A0">
        <w:rPr>
          <w:rFonts w:ascii="Book Antiqua" w:hAnsi="Book Antiqua" w:cs="Arial"/>
          <w:sz w:val="24"/>
          <w:szCs w:val="24"/>
        </w:rPr>
        <w:t xml:space="preserve">Pain due to tumor rupture, GI obstruction, or appendicitis </w:t>
      </w:r>
      <w:r w:rsidR="00646CCC" w:rsidRPr="00C164A0">
        <w:rPr>
          <w:rFonts w:ascii="Book Antiqua" w:hAnsi="Book Antiqua" w:cs="Arial"/>
          <w:sz w:val="24"/>
          <w:szCs w:val="24"/>
        </w:rPr>
        <w:t>can</w:t>
      </w:r>
      <w:r w:rsidR="00553526" w:rsidRPr="00C164A0">
        <w:rPr>
          <w:rFonts w:ascii="Book Antiqua" w:hAnsi="Book Antiqua" w:cs="Arial"/>
          <w:sz w:val="24"/>
          <w:szCs w:val="24"/>
        </w:rPr>
        <w:t xml:space="preserve"> </w:t>
      </w:r>
      <w:proofErr w:type="gramStart"/>
      <w:r w:rsidR="00553526" w:rsidRPr="00C164A0">
        <w:rPr>
          <w:rFonts w:ascii="Book Antiqua" w:hAnsi="Book Antiqua" w:cs="Arial"/>
          <w:sz w:val="24"/>
          <w:szCs w:val="24"/>
        </w:rPr>
        <w:t>occur</w:t>
      </w:r>
      <w:r w:rsidR="00E2409D" w:rsidRPr="00C164A0">
        <w:rPr>
          <w:rFonts w:ascii="Book Antiqua" w:hAnsi="Book Antiqua" w:cs="Arial"/>
          <w:noProof/>
          <w:sz w:val="24"/>
          <w:szCs w:val="24"/>
          <w:vertAlign w:val="superscript"/>
        </w:rPr>
        <w:t>[</w:t>
      </w:r>
      <w:proofErr w:type="gramEnd"/>
      <w:r w:rsidR="00E2409D" w:rsidRPr="00C164A0">
        <w:rPr>
          <w:rFonts w:ascii="Book Antiqua" w:hAnsi="Book Antiqua" w:cs="Arial"/>
          <w:noProof/>
          <w:sz w:val="24"/>
          <w:szCs w:val="24"/>
          <w:vertAlign w:val="superscript"/>
        </w:rPr>
        <w:t>11]</w:t>
      </w:r>
      <w:r w:rsidR="00730569" w:rsidRPr="00C164A0">
        <w:rPr>
          <w:rFonts w:ascii="Book Antiqua" w:hAnsi="Book Antiqua" w:cs="Arial"/>
          <w:sz w:val="24"/>
          <w:szCs w:val="24"/>
        </w:rPr>
        <w:t>.</w:t>
      </w:r>
      <w:r w:rsidR="00553526" w:rsidRPr="00C164A0">
        <w:rPr>
          <w:rFonts w:ascii="Book Antiqua" w:hAnsi="Book Antiqua" w:cs="Arial"/>
          <w:sz w:val="24"/>
          <w:szCs w:val="24"/>
        </w:rPr>
        <w:t xml:space="preserve"> </w:t>
      </w:r>
      <w:r w:rsidR="00110A00" w:rsidRPr="00C164A0">
        <w:rPr>
          <w:rFonts w:ascii="Book Antiqua" w:hAnsi="Book Antiqua" w:cs="Arial"/>
          <w:sz w:val="24"/>
          <w:szCs w:val="24"/>
        </w:rPr>
        <w:t>GIST commonly metastasizes to the abdominal cavity and the liver</w:t>
      </w:r>
      <w:r w:rsidR="00A7114E" w:rsidRPr="00C164A0">
        <w:rPr>
          <w:rFonts w:ascii="Book Antiqua" w:hAnsi="Book Antiqua" w:cs="Arial"/>
          <w:sz w:val="24"/>
          <w:szCs w:val="24"/>
        </w:rPr>
        <w:t>;</w:t>
      </w:r>
      <w:r w:rsidR="00110A00" w:rsidRPr="00C164A0">
        <w:rPr>
          <w:rFonts w:ascii="Book Antiqua" w:hAnsi="Book Antiqua" w:cs="Arial"/>
          <w:sz w:val="24"/>
          <w:szCs w:val="24"/>
        </w:rPr>
        <w:t xml:space="preserve"> </w:t>
      </w:r>
      <w:r w:rsidR="00646CCC" w:rsidRPr="00C164A0">
        <w:rPr>
          <w:rFonts w:ascii="Book Antiqua" w:hAnsi="Book Antiqua" w:cs="Arial"/>
          <w:sz w:val="24"/>
          <w:szCs w:val="24"/>
        </w:rPr>
        <w:t>uncommonly to t</w:t>
      </w:r>
      <w:r w:rsidR="00110A00" w:rsidRPr="00C164A0">
        <w:rPr>
          <w:rFonts w:ascii="Book Antiqua" w:hAnsi="Book Antiqua" w:cs="Arial"/>
          <w:sz w:val="24"/>
          <w:szCs w:val="24"/>
        </w:rPr>
        <w:t>he lymph nodes and lungs</w:t>
      </w:r>
      <w:r w:rsidR="00A7114E" w:rsidRPr="00C164A0">
        <w:rPr>
          <w:rFonts w:ascii="Book Antiqua" w:hAnsi="Book Antiqua" w:cs="Arial"/>
          <w:sz w:val="24"/>
          <w:szCs w:val="24"/>
        </w:rPr>
        <w:t>;</w:t>
      </w:r>
      <w:r w:rsidR="00C61EA3" w:rsidRPr="00C164A0">
        <w:rPr>
          <w:rFonts w:ascii="Book Antiqua" w:hAnsi="Book Antiqua" w:cs="Arial"/>
          <w:sz w:val="24"/>
          <w:szCs w:val="24"/>
        </w:rPr>
        <w:t xml:space="preserve"> and rarely to the bones, soft tissue, and </w:t>
      </w:r>
      <w:proofErr w:type="gramStart"/>
      <w:r w:rsidR="00C61EA3" w:rsidRPr="00C164A0">
        <w:rPr>
          <w:rFonts w:ascii="Book Antiqua" w:hAnsi="Book Antiqua" w:cs="Arial"/>
          <w:sz w:val="24"/>
          <w:szCs w:val="24"/>
        </w:rPr>
        <w:t>skin</w:t>
      </w:r>
      <w:r w:rsidR="00E2409D" w:rsidRPr="00C164A0">
        <w:rPr>
          <w:rFonts w:ascii="Book Antiqua" w:hAnsi="Book Antiqua" w:cs="Arial"/>
          <w:noProof/>
          <w:sz w:val="24"/>
          <w:szCs w:val="24"/>
          <w:vertAlign w:val="superscript"/>
        </w:rPr>
        <w:t>[</w:t>
      </w:r>
      <w:proofErr w:type="gramEnd"/>
      <w:r w:rsidR="00E2409D" w:rsidRPr="00C164A0">
        <w:rPr>
          <w:rFonts w:ascii="Book Antiqua" w:hAnsi="Book Antiqua" w:cs="Arial"/>
          <w:noProof/>
          <w:sz w:val="24"/>
          <w:szCs w:val="24"/>
          <w:vertAlign w:val="superscript"/>
        </w:rPr>
        <w:t>11]</w:t>
      </w:r>
      <w:r w:rsidR="00730569" w:rsidRPr="00C164A0">
        <w:rPr>
          <w:rFonts w:ascii="Book Antiqua" w:hAnsi="Book Antiqua" w:cs="Arial"/>
          <w:sz w:val="24"/>
          <w:szCs w:val="24"/>
        </w:rPr>
        <w:t>.</w:t>
      </w:r>
    </w:p>
    <w:p w14:paraId="7CC49186" w14:textId="77777777" w:rsidR="00D55512" w:rsidRPr="00C164A0" w:rsidRDefault="00D55512" w:rsidP="00D55512">
      <w:pPr>
        <w:spacing w:after="0" w:line="360" w:lineRule="auto"/>
        <w:jc w:val="both"/>
        <w:rPr>
          <w:rFonts w:ascii="Book Antiqua" w:hAnsi="Book Antiqua" w:cs="Arial"/>
          <w:sz w:val="24"/>
          <w:szCs w:val="24"/>
          <w:lang w:eastAsia="zh-CN"/>
        </w:rPr>
      </w:pPr>
    </w:p>
    <w:p w14:paraId="15DA8810" w14:textId="47395026" w:rsidR="000737E9" w:rsidRPr="00C164A0" w:rsidRDefault="000737E9" w:rsidP="00D55512">
      <w:pPr>
        <w:spacing w:after="0" w:line="360" w:lineRule="auto"/>
        <w:jc w:val="both"/>
        <w:rPr>
          <w:rFonts w:ascii="Book Antiqua" w:hAnsi="Book Antiqua" w:cs="Arial"/>
          <w:b/>
          <w:i/>
          <w:sz w:val="24"/>
          <w:szCs w:val="24"/>
        </w:rPr>
      </w:pPr>
      <w:r w:rsidRPr="00C164A0">
        <w:rPr>
          <w:rFonts w:ascii="Book Antiqua" w:hAnsi="Book Antiqua"/>
          <w:b/>
          <w:i/>
          <w:sz w:val="24"/>
          <w:szCs w:val="24"/>
        </w:rPr>
        <w:t>Histopathological description</w:t>
      </w:r>
    </w:p>
    <w:p w14:paraId="791153C2" w14:textId="7338AC4C" w:rsidR="00677536" w:rsidRPr="00C164A0" w:rsidRDefault="00677536" w:rsidP="0058671A">
      <w:pPr>
        <w:spacing w:after="0" w:line="360" w:lineRule="auto"/>
        <w:jc w:val="both"/>
        <w:rPr>
          <w:rFonts w:ascii="Book Antiqua" w:hAnsi="Book Antiqua" w:cs="Arial"/>
          <w:sz w:val="24"/>
          <w:szCs w:val="24"/>
        </w:rPr>
      </w:pPr>
      <w:r w:rsidRPr="00C164A0">
        <w:rPr>
          <w:rFonts w:ascii="Book Antiqua" w:hAnsi="Book Antiqua" w:cs="Arial"/>
          <w:sz w:val="24"/>
          <w:szCs w:val="24"/>
        </w:rPr>
        <w:t xml:space="preserve">Microscopic features of GIST </w:t>
      </w:r>
      <w:r w:rsidR="001254F6" w:rsidRPr="00C164A0">
        <w:rPr>
          <w:rFonts w:ascii="Book Antiqua" w:hAnsi="Book Antiqua" w:cs="Arial"/>
          <w:sz w:val="24"/>
          <w:szCs w:val="24"/>
        </w:rPr>
        <w:t xml:space="preserve">tumors </w:t>
      </w:r>
      <w:r w:rsidR="00D86C64" w:rsidRPr="00C164A0">
        <w:rPr>
          <w:rFonts w:ascii="Book Antiqua" w:hAnsi="Book Antiqua" w:cs="Arial"/>
          <w:sz w:val="24"/>
          <w:szCs w:val="24"/>
        </w:rPr>
        <w:t xml:space="preserve">depend on the </w:t>
      </w:r>
      <w:r w:rsidRPr="00C164A0">
        <w:rPr>
          <w:rFonts w:ascii="Book Antiqua" w:hAnsi="Book Antiqua" w:cs="Arial"/>
          <w:sz w:val="24"/>
          <w:szCs w:val="24"/>
        </w:rPr>
        <w:t>site</w:t>
      </w:r>
      <w:r w:rsidR="002323CE" w:rsidRPr="00C164A0">
        <w:rPr>
          <w:rFonts w:ascii="Book Antiqua" w:hAnsi="Book Antiqua" w:cs="Arial"/>
          <w:sz w:val="24"/>
          <w:szCs w:val="24"/>
        </w:rPr>
        <w:t>. T</w:t>
      </w:r>
      <w:r w:rsidRPr="00C164A0">
        <w:rPr>
          <w:rFonts w:ascii="Book Antiqua" w:hAnsi="Book Antiqua" w:cs="Arial"/>
          <w:sz w:val="24"/>
          <w:szCs w:val="24"/>
        </w:rPr>
        <w:t>hey may be cellular or hypocellular, with most being spindle</w:t>
      </w:r>
      <w:r w:rsidR="002323CE" w:rsidRPr="00C164A0">
        <w:rPr>
          <w:rFonts w:ascii="Book Antiqua" w:hAnsi="Book Antiqua" w:cs="Arial"/>
          <w:sz w:val="24"/>
          <w:szCs w:val="24"/>
        </w:rPr>
        <w:t>-</w:t>
      </w:r>
      <w:r w:rsidRPr="00C164A0">
        <w:rPr>
          <w:rFonts w:ascii="Book Antiqua" w:hAnsi="Book Antiqua" w:cs="Arial"/>
          <w:sz w:val="24"/>
          <w:szCs w:val="24"/>
        </w:rPr>
        <w:t>cell tumors</w:t>
      </w:r>
      <w:r w:rsidR="001C6F0F" w:rsidRPr="00C164A0">
        <w:rPr>
          <w:rFonts w:ascii="Book Antiqua" w:hAnsi="Book Antiqua" w:cs="Arial"/>
          <w:sz w:val="24"/>
          <w:szCs w:val="24"/>
        </w:rPr>
        <w:t xml:space="preserve"> (70</w:t>
      </w:r>
      <w:r w:rsidR="003E7490" w:rsidRPr="00C164A0">
        <w:rPr>
          <w:rFonts w:ascii="Book Antiqua" w:hAnsi="Book Antiqua" w:cs="Arial"/>
          <w:sz w:val="24"/>
          <w:szCs w:val="24"/>
        </w:rPr>
        <w:t>%-</w:t>
      </w:r>
      <w:r w:rsidR="001C6F0F" w:rsidRPr="00C164A0">
        <w:rPr>
          <w:rFonts w:ascii="Book Antiqua" w:hAnsi="Book Antiqua" w:cs="Arial"/>
          <w:sz w:val="24"/>
          <w:szCs w:val="24"/>
        </w:rPr>
        <w:t>80%)</w:t>
      </w:r>
      <w:r w:rsidRPr="00C164A0">
        <w:rPr>
          <w:rFonts w:ascii="Book Antiqua" w:hAnsi="Book Antiqua" w:cs="Arial"/>
          <w:sz w:val="24"/>
          <w:szCs w:val="24"/>
        </w:rPr>
        <w:t xml:space="preserve"> and </w:t>
      </w:r>
      <w:r w:rsidR="002323CE" w:rsidRPr="00C164A0">
        <w:rPr>
          <w:rFonts w:ascii="Book Antiqua" w:hAnsi="Book Antiqua" w:cs="Arial"/>
          <w:sz w:val="24"/>
          <w:szCs w:val="24"/>
        </w:rPr>
        <w:t xml:space="preserve">a </w:t>
      </w:r>
      <w:r w:rsidRPr="00C164A0">
        <w:rPr>
          <w:rFonts w:ascii="Book Antiqua" w:hAnsi="Book Antiqua" w:cs="Arial"/>
          <w:sz w:val="24"/>
          <w:szCs w:val="24"/>
        </w:rPr>
        <w:t>minority being epithelioid</w:t>
      </w:r>
      <w:r w:rsidR="001C6F0F" w:rsidRPr="00C164A0">
        <w:rPr>
          <w:rFonts w:ascii="Book Antiqua" w:hAnsi="Book Antiqua" w:cs="Arial"/>
          <w:sz w:val="24"/>
          <w:szCs w:val="24"/>
        </w:rPr>
        <w:t xml:space="preserve"> </w:t>
      </w:r>
      <w:r w:rsidRPr="00C164A0">
        <w:rPr>
          <w:rFonts w:ascii="Book Antiqua" w:hAnsi="Book Antiqua" w:cs="Arial"/>
          <w:sz w:val="24"/>
          <w:szCs w:val="24"/>
        </w:rPr>
        <w:t>or mixed spindle, epithelioid</w:t>
      </w:r>
      <w:r w:rsidR="00A7114E" w:rsidRPr="00C164A0">
        <w:rPr>
          <w:rFonts w:ascii="Book Antiqua" w:hAnsi="Book Antiqua" w:cs="Arial"/>
          <w:sz w:val="24"/>
          <w:szCs w:val="24"/>
        </w:rPr>
        <w:t xml:space="preserve"> (20</w:t>
      </w:r>
      <w:r w:rsidR="003E7490" w:rsidRPr="00C164A0">
        <w:rPr>
          <w:rFonts w:ascii="Book Antiqua" w:hAnsi="Book Antiqua" w:cs="Arial"/>
          <w:sz w:val="24"/>
          <w:szCs w:val="24"/>
        </w:rPr>
        <w:t>%-</w:t>
      </w:r>
      <w:r w:rsidR="00A7114E" w:rsidRPr="00C164A0">
        <w:rPr>
          <w:rFonts w:ascii="Book Antiqua" w:hAnsi="Book Antiqua" w:cs="Arial"/>
          <w:sz w:val="24"/>
          <w:szCs w:val="24"/>
        </w:rPr>
        <w:t>30%)</w:t>
      </w:r>
      <w:r w:rsidRPr="00C164A0">
        <w:rPr>
          <w:rFonts w:ascii="Book Antiqua" w:hAnsi="Book Antiqua" w:cs="Arial"/>
          <w:sz w:val="24"/>
          <w:szCs w:val="24"/>
        </w:rPr>
        <w:t>; or</w:t>
      </w:r>
      <w:r w:rsidR="0010282D" w:rsidRPr="00C164A0">
        <w:rPr>
          <w:rFonts w:ascii="Book Antiqua" w:hAnsi="Book Antiqua" w:cs="Arial"/>
          <w:sz w:val="24"/>
          <w:szCs w:val="24"/>
        </w:rPr>
        <w:t>,</w:t>
      </w:r>
      <w:r w:rsidRPr="00C164A0">
        <w:rPr>
          <w:rFonts w:ascii="Book Antiqua" w:hAnsi="Book Antiqua" w:cs="Arial"/>
          <w:sz w:val="24"/>
          <w:szCs w:val="24"/>
        </w:rPr>
        <w:t xml:space="preserve"> rarely</w:t>
      </w:r>
      <w:r w:rsidR="0010282D" w:rsidRPr="00C164A0">
        <w:rPr>
          <w:rFonts w:ascii="Book Antiqua" w:hAnsi="Book Antiqua" w:cs="Arial"/>
          <w:sz w:val="24"/>
          <w:szCs w:val="24"/>
        </w:rPr>
        <w:t>,</w:t>
      </w:r>
      <w:r w:rsidRPr="00C164A0">
        <w:rPr>
          <w:rFonts w:ascii="Book Antiqua" w:hAnsi="Book Antiqua" w:cs="Arial"/>
          <w:sz w:val="24"/>
          <w:szCs w:val="24"/>
        </w:rPr>
        <w:t xml:space="preserve"> </w:t>
      </w:r>
      <w:proofErr w:type="gramStart"/>
      <w:r w:rsidRPr="00C164A0">
        <w:rPr>
          <w:rFonts w:ascii="Book Antiqua" w:hAnsi="Book Antiqua" w:cs="Arial"/>
          <w:sz w:val="24"/>
          <w:szCs w:val="24"/>
        </w:rPr>
        <w:t>pleomorphic</w:t>
      </w:r>
      <w:r w:rsidR="00E2409D" w:rsidRPr="00C164A0">
        <w:rPr>
          <w:rFonts w:ascii="Book Antiqua" w:hAnsi="Book Antiqua" w:cs="Arial"/>
          <w:noProof/>
          <w:sz w:val="24"/>
          <w:szCs w:val="24"/>
          <w:vertAlign w:val="superscript"/>
        </w:rPr>
        <w:t>[</w:t>
      </w:r>
      <w:proofErr w:type="gramEnd"/>
      <w:r w:rsidR="00E2409D" w:rsidRPr="00C164A0">
        <w:rPr>
          <w:rFonts w:ascii="Book Antiqua" w:hAnsi="Book Antiqua" w:cs="Arial"/>
          <w:noProof/>
          <w:sz w:val="24"/>
          <w:szCs w:val="24"/>
          <w:vertAlign w:val="superscript"/>
        </w:rPr>
        <w:t>7,11,12]</w:t>
      </w:r>
      <w:r w:rsidR="00730569" w:rsidRPr="00C164A0">
        <w:rPr>
          <w:rFonts w:ascii="Book Antiqua" w:hAnsi="Book Antiqua" w:cs="Arial"/>
          <w:sz w:val="24"/>
          <w:szCs w:val="24"/>
        </w:rPr>
        <w:t>.</w:t>
      </w:r>
      <w:r w:rsidRPr="00C164A0">
        <w:rPr>
          <w:rFonts w:ascii="Book Antiqua" w:hAnsi="Book Antiqua" w:cs="Arial"/>
          <w:sz w:val="24"/>
          <w:szCs w:val="24"/>
        </w:rPr>
        <w:t xml:space="preserve"> GIST tumors may have prominent </w:t>
      </w:r>
      <w:proofErr w:type="gramStart"/>
      <w:r w:rsidRPr="00C164A0">
        <w:rPr>
          <w:rFonts w:ascii="Book Antiqua" w:hAnsi="Book Antiqua" w:cs="Arial"/>
          <w:sz w:val="24"/>
          <w:szCs w:val="24"/>
        </w:rPr>
        <w:t>vascularity</w:t>
      </w:r>
      <w:r w:rsidR="00E2409D" w:rsidRPr="00C164A0">
        <w:rPr>
          <w:rFonts w:ascii="Book Antiqua" w:hAnsi="Book Antiqua" w:cs="Arial"/>
          <w:noProof/>
          <w:sz w:val="24"/>
          <w:szCs w:val="24"/>
          <w:vertAlign w:val="superscript"/>
        </w:rPr>
        <w:t>[</w:t>
      </w:r>
      <w:proofErr w:type="gramEnd"/>
      <w:r w:rsidR="00E2409D" w:rsidRPr="00C164A0">
        <w:rPr>
          <w:rFonts w:ascii="Book Antiqua" w:hAnsi="Book Antiqua" w:cs="Arial"/>
          <w:noProof/>
          <w:sz w:val="24"/>
          <w:szCs w:val="24"/>
          <w:vertAlign w:val="superscript"/>
        </w:rPr>
        <w:t>7]</w:t>
      </w:r>
      <w:r w:rsidR="00730569" w:rsidRPr="00C164A0">
        <w:rPr>
          <w:rFonts w:ascii="Book Antiqua" w:hAnsi="Book Antiqua" w:cs="Arial"/>
          <w:sz w:val="24"/>
          <w:szCs w:val="24"/>
        </w:rPr>
        <w:t>.</w:t>
      </w:r>
    </w:p>
    <w:p w14:paraId="35E355C6" w14:textId="77777777" w:rsidR="003E7490" w:rsidRPr="00C164A0" w:rsidRDefault="003E7490" w:rsidP="0058671A">
      <w:pPr>
        <w:spacing w:after="0" w:line="360" w:lineRule="auto"/>
        <w:jc w:val="both"/>
        <w:rPr>
          <w:rFonts w:ascii="Book Antiqua" w:hAnsi="Book Antiqua" w:cs="Arial"/>
          <w:sz w:val="24"/>
          <w:szCs w:val="24"/>
        </w:rPr>
      </w:pPr>
    </w:p>
    <w:p w14:paraId="7A286621" w14:textId="77777777" w:rsidR="00875039" w:rsidRPr="00C164A0" w:rsidRDefault="00875039" w:rsidP="00D55512">
      <w:pPr>
        <w:spacing w:after="0" w:line="360" w:lineRule="auto"/>
        <w:jc w:val="both"/>
        <w:rPr>
          <w:rFonts w:ascii="Book Antiqua" w:hAnsi="Book Antiqua"/>
          <w:b/>
          <w:i/>
          <w:sz w:val="24"/>
          <w:szCs w:val="24"/>
        </w:rPr>
      </w:pPr>
      <w:r w:rsidRPr="00C164A0">
        <w:rPr>
          <w:rFonts w:ascii="Book Antiqua" w:hAnsi="Book Antiqua"/>
          <w:b/>
          <w:i/>
          <w:sz w:val="24"/>
          <w:szCs w:val="24"/>
        </w:rPr>
        <w:t>Immunohistochemistry</w:t>
      </w:r>
    </w:p>
    <w:p w14:paraId="71714AC9" w14:textId="336E0CC1" w:rsidR="00875039" w:rsidRPr="00C164A0" w:rsidRDefault="00875039" w:rsidP="0058671A">
      <w:pPr>
        <w:spacing w:after="0" w:line="360" w:lineRule="auto"/>
        <w:jc w:val="both"/>
        <w:rPr>
          <w:rFonts w:ascii="Book Antiqua" w:hAnsi="Book Antiqua" w:cs="Arial"/>
          <w:sz w:val="24"/>
          <w:szCs w:val="24"/>
        </w:rPr>
      </w:pPr>
      <w:r w:rsidRPr="00C164A0">
        <w:rPr>
          <w:rFonts w:ascii="Book Antiqua" w:hAnsi="Book Antiqua" w:cs="Arial"/>
          <w:sz w:val="24"/>
          <w:szCs w:val="24"/>
        </w:rPr>
        <w:t>GIST tumors are immunohistochemically positive for KIT</w:t>
      </w:r>
      <w:r w:rsidR="009F22B6" w:rsidRPr="00C164A0">
        <w:rPr>
          <w:rFonts w:ascii="Book Antiqua" w:hAnsi="Book Antiqua" w:cs="Arial"/>
          <w:sz w:val="24"/>
          <w:szCs w:val="24"/>
        </w:rPr>
        <w:t xml:space="preserve"> </w:t>
      </w:r>
      <w:r w:rsidR="003E7490" w:rsidRPr="00C164A0">
        <w:rPr>
          <w:rFonts w:ascii="Book Antiqua" w:hAnsi="Book Antiqua" w:cs="Arial"/>
          <w:sz w:val="24"/>
          <w:szCs w:val="24"/>
        </w:rPr>
        <w:t>[</w:t>
      </w:r>
      <w:r w:rsidR="0048726C" w:rsidRPr="00C164A0">
        <w:rPr>
          <w:rFonts w:ascii="Book Antiqua" w:hAnsi="Book Antiqua" w:cs="Arial"/>
          <w:sz w:val="24"/>
          <w:szCs w:val="24"/>
        </w:rPr>
        <w:t xml:space="preserve">cluster of differentiation </w:t>
      </w:r>
      <w:r w:rsidR="003E7490" w:rsidRPr="00C164A0">
        <w:rPr>
          <w:rFonts w:ascii="Book Antiqua" w:hAnsi="Book Antiqua" w:cs="Arial"/>
          <w:sz w:val="24"/>
          <w:szCs w:val="24"/>
        </w:rPr>
        <w:t>(</w:t>
      </w:r>
      <w:r w:rsidR="009F22B6" w:rsidRPr="00C164A0">
        <w:rPr>
          <w:rFonts w:ascii="Book Antiqua" w:hAnsi="Book Antiqua" w:cs="Arial"/>
          <w:sz w:val="24"/>
          <w:szCs w:val="24"/>
        </w:rPr>
        <w:t>CD</w:t>
      </w:r>
      <w:r w:rsidR="003E7490" w:rsidRPr="00C164A0">
        <w:rPr>
          <w:rFonts w:ascii="Book Antiqua" w:hAnsi="Book Antiqua" w:cs="Arial"/>
          <w:sz w:val="24"/>
          <w:szCs w:val="24"/>
        </w:rPr>
        <w:t>)</w:t>
      </w:r>
      <w:r w:rsidR="009F22B6" w:rsidRPr="00C164A0">
        <w:rPr>
          <w:rFonts w:ascii="Book Antiqua" w:hAnsi="Book Antiqua" w:cs="Arial"/>
          <w:sz w:val="24"/>
          <w:szCs w:val="24"/>
        </w:rPr>
        <w:t>117</w:t>
      </w:r>
      <w:r w:rsidR="003E7490" w:rsidRPr="00C164A0">
        <w:rPr>
          <w:rFonts w:ascii="Book Antiqua" w:hAnsi="Book Antiqua" w:cs="Arial"/>
          <w:sz w:val="24"/>
          <w:szCs w:val="24"/>
        </w:rPr>
        <w:t xml:space="preserve">] </w:t>
      </w:r>
      <w:r w:rsidR="007B09A0" w:rsidRPr="00C164A0">
        <w:rPr>
          <w:rFonts w:ascii="Book Antiqua" w:hAnsi="Book Antiqua" w:cs="Arial"/>
          <w:sz w:val="24"/>
          <w:szCs w:val="24"/>
        </w:rPr>
        <w:t>(</w:t>
      </w:r>
      <w:r w:rsidR="00E7300C" w:rsidRPr="00C164A0">
        <w:rPr>
          <w:rFonts w:ascii="Book Antiqua" w:hAnsi="Book Antiqua" w:cs="Arial"/>
          <w:sz w:val="24"/>
          <w:szCs w:val="24"/>
        </w:rPr>
        <w:t>94.7</w:t>
      </w:r>
      <w:r w:rsidR="007B09A0" w:rsidRPr="00C164A0">
        <w:rPr>
          <w:rFonts w:ascii="Book Antiqua" w:hAnsi="Book Antiqua" w:cs="Arial"/>
          <w:sz w:val="24"/>
          <w:szCs w:val="24"/>
        </w:rPr>
        <w:t>%)</w:t>
      </w:r>
      <w:r w:rsidR="009F22B6" w:rsidRPr="00C164A0">
        <w:rPr>
          <w:rFonts w:ascii="Book Antiqua" w:hAnsi="Book Antiqua" w:cs="Arial"/>
          <w:sz w:val="24"/>
          <w:szCs w:val="24"/>
        </w:rPr>
        <w:t xml:space="preserve"> </w:t>
      </w:r>
      <w:r w:rsidRPr="00C164A0">
        <w:rPr>
          <w:rFonts w:ascii="Book Antiqua" w:hAnsi="Book Antiqua" w:cs="Arial"/>
          <w:sz w:val="24"/>
          <w:szCs w:val="24"/>
        </w:rPr>
        <w:t xml:space="preserve">and </w:t>
      </w:r>
      <w:r w:rsidR="0048726C" w:rsidRPr="00C164A0">
        <w:rPr>
          <w:rFonts w:ascii="Book Antiqua" w:hAnsi="Book Antiqua" w:cs="Arial"/>
          <w:sz w:val="24"/>
          <w:szCs w:val="24"/>
          <w:lang w:val="en"/>
        </w:rPr>
        <w:t>discovered on GIST-1 (</w:t>
      </w:r>
      <w:r w:rsidRPr="00C164A0">
        <w:rPr>
          <w:rFonts w:ascii="Book Antiqua" w:hAnsi="Book Antiqua" w:cs="Arial"/>
          <w:sz w:val="24"/>
          <w:szCs w:val="24"/>
        </w:rPr>
        <w:t>DOG1</w:t>
      </w:r>
      <w:r w:rsidR="0048726C" w:rsidRPr="00C164A0">
        <w:rPr>
          <w:rFonts w:ascii="Book Antiqua" w:hAnsi="Book Antiqua" w:cs="Arial"/>
          <w:sz w:val="24"/>
          <w:szCs w:val="24"/>
        </w:rPr>
        <w:t>)</w:t>
      </w:r>
      <w:r w:rsidR="003E7490" w:rsidRPr="00C164A0">
        <w:rPr>
          <w:rFonts w:ascii="Book Antiqua" w:hAnsi="Book Antiqua" w:cs="Arial"/>
          <w:sz w:val="24"/>
          <w:szCs w:val="24"/>
        </w:rPr>
        <w:t xml:space="preserve"> </w:t>
      </w:r>
      <w:r w:rsidR="007B09A0" w:rsidRPr="00C164A0">
        <w:rPr>
          <w:rFonts w:ascii="Book Antiqua" w:hAnsi="Book Antiqua" w:cs="Arial"/>
          <w:sz w:val="24"/>
          <w:szCs w:val="24"/>
        </w:rPr>
        <w:t>(</w:t>
      </w:r>
      <w:r w:rsidR="00E7300C" w:rsidRPr="00C164A0">
        <w:rPr>
          <w:rFonts w:ascii="Book Antiqua" w:hAnsi="Book Antiqua" w:cs="Arial"/>
          <w:sz w:val="24"/>
          <w:szCs w:val="24"/>
        </w:rPr>
        <w:t>94.7</w:t>
      </w:r>
      <w:r w:rsidR="007B09A0" w:rsidRPr="00C164A0">
        <w:rPr>
          <w:rFonts w:ascii="Book Antiqua" w:hAnsi="Book Antiqua" w:cs="Arial"/>
          <w:sz w:val="24"/>
          <w:szCs w:val="24"/>
        </w:rPr>
        <w:t>%)</w:t>
      </w:r>
      <w:r w:rsidRPr="00C164A0">
        <w:rPr>
          <w:rFonts w:ascii="Book Antiqua" w:hAnsi="Book Antiqua" w:cs="Arial"/>
          <w:sz w:val="24"/>
          <w:szCs w:val="24"/>
        </w:rPr>
        <w:t xml:space="preserve">, </w:t>
      </w:r>
      <w:r w:rsidRPr="00C164A0">
        <w:rPr>
          <w:rFonts w:ascii="Book Antiqua" w:hAnsi="Book Antiqua" w:cs="Arial"/>
          <w:color w:val="000000" w:themeColor="text1"/>
          <w:sz w:val="24"/>
          <w:szCs w:val="24"/>
        </w:rPr>
        <w:t xml:space="preserve">and </w:t>
      </w:r>
      <w:r w:rsidRPr="00C164A0">
        <w:rPr>
          <w:rFonts w:ascii="Book Antiqua" w:hAnsi="Book Antiqua" w:cs="Arial"/>
          <w:sz w:val="24"/>
          <w:szCs w:val="24"/>
        </w:rPr>
        <w:t>about 70</w:t>
      </w:r>
      <w:r w:rsidR="003E7490" w:rsidRPr="00C164A0">
        <w:rPr>
          <w:rFonts w:ascii="Book Antiqua" w:hAnsi="Book Antiqua" w:cs="Arial"/>
          <w:sz w:val="24"/>
          <w:szCs w:val="24"/>
        </w:rPr>
        <w:t>%-</w:t>
      </w:r>
      <w:r w:rsidRPr="00C164A0">
        <w:rPr>
          <w:rFonts w:ascii="Book Antiqua" w:hAnsi="Book Antiqua" w:cs="Arial"/>
          <w:sz w:val="24"/>
          <w:szCs w:val="24"/>
        </w:rPr>
        <w:t>80% co-express CD34</w:t>
      </w:r>
      <w:r w:rsidR="00E2409D" w:rsidRPr="00C164A0">
        <w:rPr>
          <w:rFonts w:ascii="Book Antiqua" w:hAnsi="Book Antiqua" w:cs="Arial"/>
          <w:noProof/>
          <w:sz w:val="24"/>
          <w:szCs w:val="24"/>
          <w:vertAlign w:val="superscript"/>
        </w:rPr>
        <w:t>[7,12]</w:t>
      </w:r>
      <w:r w:rsidR="00730569" w:rsidRPr="00C164A0">
        <w:rPr>
          <w:rFonts w:ascii="Book Antiqua" w:hAnsi="Book Antiqua" w:cs="Arial"/>
          <w:sz w:val="24"/>
          <w:szCs w:val="24"/>
        </w:rPr>
        <w:t>.</w:t>
      </w:r>
      <w:r w:rsidRPr="00C164A0">
        <w:rPr>
          <w:rFonts w:ascii="Book Antiqua" w:hAnsi="Book Antiqua" w:cs="Arial"/>
          <w:sz w:val="24"/>
          <w:szCs w:val="24"/>
        </w:rPr>
        <w:t xml:space="preserve"> GISTs may be positive for smooth</w:t>
      </w:r>
      <w:r w:rsidR="00BF411B" w:rsidRPr="00C164A0">
        <w:rPr>
          <w:rFonts w:ascii="Book Antiqua" w:hAnsi="Book Antiqua" w:cs="Arial"/>
          <w:sz w:val="24"/>
          <w:szCs w:val="24"/>
        </w:rPr>
        <w:t>-</w:t>
      </w:r>
      <w:r w:rsidRPr="00C164A0">
        <w:rPr>
          <w:rFonts w:ascii="Book Antiqua" w:hAnsi="Book Antiqua" w:cs="Arial"/>
          <w:sz w:val="24"/>
          <w:szCs w:val="24"/>
        </w:rPr>
        <w:t>muscle actin (30</w:t>
      </w:r>
      <w:r w:rsidR="003E7490" w:rsidRPr="00C164A0">
        <w:rPr>
          <w:rFonts w:ascii="Book Antiqua" w:hAnsi="Book Antiqua" w:cs="Arial"/>
          <w:sz w:val="24"/>
          <w:szCs w:val="24"/>
        </w:rPr>
        <w:t>%-</w:t>
      </w:r>
      <w:r w:rsidRPr="00C164A0">
        <w:rPr>
          <w:rFonts w:ascii="Book Antiqua" w:hAnsi="Book Antiqua" w:cs="Arial"/>
          <w:sz w:val="24"/>
          <w:szCs w:val="24"/>
        </w:rPr>
        <w:t xml:space="preserve">40%), and rarely for S100 protein (5%), </w:t>
      </w:r>
      <w:proofErr w:type="spellStart"/>
      <w:r w:rsidRPr="00C164A0">
        <w:rPr>
          <w:rFonts w:ascii="Book Antiqua" w:hAnsi="Book Antiqua" w:cs="Arial"/>
          <w:sz w:val="24"/>
          <w:szCs w:val="24"/>
        </w:rPr>
        <w:t>desmin</w:t>
      </w:r>
      <w:proofErr w:type="spellEnd"/>
      <w:r w:rsidRPr="00C164A0">
        <w:rPr>
          <w:rFonts w:ascii="Book Antiqua" w:hAnsi="Book Antiqua" w:cs="Arial"/>
          <w:sz w:val="24"/>
          <w:szCs w:val="24"/>
        </w:rPr>
        <w:t xml:space="preserve"> and keratin (1</w:t>
      </w:r>
      <w:r w:rsidR="0021025C" w:rsidRPr="00C164A0">
        <w:rPr>
          <w:rFonts w:ascii="Book Antiqua" w:hAnsi="Book Antiqua" w:cs="Arial"/>
          <w:sz w:val="24"/>
          <w:szCs w:val="24"/>
        </w:rPr>
        <w:t>%-</w:t>
      </w:r>
      <w:r w:rsidRPr="00C164A0">
        <w:rPr>
          <w:rFonts w:ascii="Book Antiqua" w:hAnsi="Book Antiqua" w:cs="Arial"/>
          <w:sz w:val="24"/>
          <w:szCs w:val="24"/>
        </w:rPr>
        <w:t>2%</w:t>
      </w:r>
      <w:proofErr w:type="gramStart"/>
      <w:r w:rsidRPr="00C164A0">
        <w:rPr>
          <w:rFonts w:ascii="Book Antiqua" w:hAnsi="Book Antiqua" w:cs="Arial"/>
          <w:sz w:val="24"/>
          <w:szCs w:val="24"/>
        </w:rPr>
        <w:t>)</w:t>
      </w:r>
      <w:r w:rsidR="0097049B" w:rsidRPr="00C164A0">
        <w:rPr>
          <w:rFonts w:ascii="Book Antiqua" w:hAnsi="Book Antiqua" w:cs="Arial"/>
          <w:noProof/>
          <w:sz w:val="24"/>
          <w:szCs w:val="24"/>
          <w:vertAlign w:val="superscript"/>
        </w:rPr>
        <w:t>[</w:t>
      </w:r>
      <w:proofErr w:type="gramEnd"/>
      <w:r w:rsidR="0097049B" w:rsidRPr="00C164A0">
        <w:rPr>
          <w:rFonts w:ascii="Book Antiqua" w:hAnsi="Book Antiqua" w:cs="Arial"/>
          <w:noProof/>
          <w:sz w:val="24"/>
          <w:szCs w:val="24"/>
          <w:vertAlign w:val="superscript"/>
        </w:rPr>
        <w:t>12,13]</w:t>
      </w:r>
      <w:r w:rsidRPr="00C164A0">
        <w:rPr>
          <w:rFonts w:ascii="Book Antiqua" w:hAnsi="Book Antiqua" w:cs="Arial"/>
          <w:sz w:val="24"/>
          <w:szCs w:val="24"/>
        </w:rPr>
        <w:t>.</w:t>
      </w:r>
    </w:p>
    <w:p w14:paraId="373CD8F2" w14:textId="77777777" w:rsidR="003E7490" w:rsidRPr="00C164A0" w:rsidRDefault="003E7490" w:rsidP="0058671A">
      <w:pPr>
        <w:spacing w:after="0" w:line="360" w:lineRule="auto"/>
        <w:jc w:val="both"/>
        <w:rPr>
          <w:rFonts w:ascii="Book Antiqua" w:hAnsi="Book Antiqua" w:cs="Arial"/>
          <w:sz w:val="24"/>
          <w:szCs w:val="24"/>
        </w:rPr>
      </w:pPr>
    </w:p>
    <w:p w14:paraId="0899C907" w14:textId="77777777" w:rsidR="00EE7601" w:rsidRPr="00C164A0" w:rsidRDefault="00EE7601" w:rsidP="00D55512">
      <w:pPr>
        <w:spacing w:after="0" w:line="360" w:lineRule="auto"/>
        <w:jc w:val="both"/>
        <w:rPr>
          <w:rFonts w:ascii="Book Antiqua" w:hAnsi="Book Antiqua"/>
          <w:b/>
          <w:i/>
          <w:sz w:val="24"/>
          <w:szCs w:val="24"/>
        </w:rPr>
      </w:pPr>
      <w:r w:rsidRPr="00C164A0">
        <w:rPr>
          <w:rFonts w:ascii="Book Antiqua" w:hAnsi="Book Antiqua"/>
          <w:b/>
          <w:i/>
          <w:sz w:val="24"/>
          <w:szCs w:val="24"/>
        </w:rPr>
        <w:t>Molecular pathology</w:t>
      </w:r>
    </w:p>
    <w:p w14:paraId="3D5683F8" w14:textId="6FBEAA32" w:rsidR="00170F55" w:rsidRPr="00C164A0" w:rsidRDefault="004C2DAE" w:rsidP="0058671A">
      <w:pPr>
        <w:spacing w:after="0" w:line="360" w:lineRule="auto"/>
        <w:jc w:val="both"/>
        <w:rPr>
          <w:rFonts w:ascii="Book Antiqua" w:hAnsi="Book Antiqua" w:cs="Arial"/>
          <w:sz w:val="24"/>
          <w:szCs w:val="24"/>
        </w:rPr>
      </w:pPr>
      <w:r w:rsidRPr="00C164A0">
        <w:rPr>
          <w:rFonts w:ascii="Book Antiqua" w:hAnsi="Book Antiqua" w:cs="Arial"/>
          <w:sz w:val="24"/>
          <w:szCs w:val="24"/>
        </w:rPr>
        <w:t xml:space="preserve">The clinicopathologic heterogeneity of GIST is associated with its molecular diversity, with </w:t>
      </w:r>
      <w:r w:rsidR="000460AA" w:rsidRPr="00C164A0">
        <w:rPr>
          <w:rFonts w:ascii="Book Antiqua" w:hAnsi="Book Antiqua" w:cs="Arial"/>
          <w:sz w:val="24"/>
          <w:szCs w:val="24"/>
        </w:rPr>
        <w:t xml:space="preserve">the </w:t>
      </w:r>
      <w:r w:rsidRPr="00C164A0">
        <w:rPr>
          <w:rFonts w:ascii="Book Antiqua" w:hAnsi="Book Antiqua" w:cs="Arial"/>
          <w:sz w:val="24"/>
          <w:szCs w:val="24"/>
        </w:rPr>
        <w:t xml:space="preserve">majority being spontaneous activating mutations in </w:t>
      </w:r>
      <w:r w:rsidRPr="00C164A0">
        <w:rPr>
          <w:rFonts w:ascii="Book Antiqua" w:hAnsi="Book Antiqua" w:cs="Arial"/>
          <w:i/>
          <w:sz w:val="24"/>
          <w:szCs w:val="24"/>
        </w:rPr>
        <w:t>KIT</w:t>
      </w:r>
      <w:r w:rsidR="00224F8B" w:rsidRPr="00C164A0">
        <w:rPr>
          <w:rFonts w:ascii="Book Antiqua" w:hAnsi="Book Antiqua" w:cs="Arial"/>
          <w:sz w:val="24"/>
          <w:szCs w:val="24"/>
        </w:rPr>
        <w:t xml:space="preserve"> (</w:t>
      </w:r>
      <w:r w:rsidR="003E7490" w:rsidRPr="00C164A0">
        <w:rPr>
          <w:rFonts w:ascii="Book Antiqua" w:hAnsi="Book Antiqua" w:cs="Arial"/>
          <w:sz w:val="24"/>
          <w:szCs w:val="24"/>
        </w:rPr>
        <w:t xml:space="preserve">approximately </w:t>
      </w:r>
      <w:r w:rsidR="00224F8B" w:rsidRPr="00C164A0">
        <w:rPr>
          <w:rFonts w:ascii="Book Antiqua" w:hAnsi="Book Antiqua" w:cs="Arial"/>
          <w:sz w:val="24"/>
          <w:szCs w:val="24"/>
        </w:rPr>
        <w:t>78.5%)</w:t>
      </w:r>
      <w:r w:rsidRPr="00C164A0">
        <w:rPr>
          <w:rFonts w:ascii="Book Antiqua" w:hAnsi="Book Antiqua" w:cs="Arial"/>
          <w:sz w:val="24"/>
          <w:szCs w:val="24"/>
        </w:rPr>
        <w:t xml:space="preserve">, </w:t>
      </w:r>
      <w:r w:rsidR="00A20083" w:rsidRPr="00C164A0">
        <w:rPr>
          <w:rFonts w:ascii="Book Antiqua" w:hAnsi="Book Antiqua" w:cs="Arial"/>
          <w:sz w:val="24"/>
          <w:szCs w:val="24"/>
        </w:rPr>
        <w:t xml:space="preserve">and </w:t>
      </w:r>
      <w:r w:rsidR="005753C6" w:rsidRPr="00C164A0">
        <w:rPr>
          <w:rFonts w:ascii="Book Antiqua" w:hAnsi="Book Antiqua" w:cs="Arial"/>
          <w:sz w:val="24"/>
          <w:szCs w:val="24"/>
        </w:rPr>
        <w:t xml:space="preserve">sometimes </w:t>
      </w:r>
      <w:r w:rsidRPr="00C164A0">
        <w:rPr>
          <w:rFonts w:ascii="Book Antiqua" w:hAnsi="Book Antiqua" w:cs="Arial"/>
          <w:i/>
          <w:sz w:val="24"/>
          <w:szCs w:val="24"/>
        </w:rPr>
        <w:t>PDGFRA</w:t>
      </w:r>
      <w:r w:rsidR="00224F8B" w:rsidRPr="00C164A0">
        <w:rPr>
          <w:rFonts w:ascii="Book Antiqua" w:hAnsi="Book Antiqua" w:cs="Arial"/>
          <w:sz w:val="24"/>
          <w:szCs w:val="24"/>
        </w:rPr>
        <w:t xml:space="preserve"> </w:t>
      </w:r>
      <w:r w:rsidR="001228BC" w:rsidRPr="00C164A0">
        <w:rPr>
          <w:rFonts w:ascii="Book Antiqua" w:hAnsi="Book Antiqua" w:cs="Arial"/>
          <w:sz w:val="24"/>
          <w:szCs w:val="24"/>
        </w:rPr>
        <w:t>(</w:t>
      </w:r>
      <w:r w:rsidR="00202038" w:rsidRPr="00C164A0">
        <w:rPr>
          <w:rFonts w:ascii="Book Antiqua" w:hAnsi="Book Antiqua" w:cs="Arial"/>
          <w:sz w:val="24"/>
          <w:szCs w:val="24"/>
        </w:rPr>
        <w:t>5</w:t>
      </w:r>
      <w:r w:rsidR="003E7490" w:rsidRPr="00C164A0">
        <w:rPr>
          <w:rFonts w:ascii="Book Antiqua" w:hAnsi="Book Antiqua" w:cs="Arial"/>
          <w:sz w:val="24"/>
          <w:szCs w:val="24"/>
        </w:rPr>
        <w:t>%-</w:t>
      </w:r>
      <w:r w:rsidR="00202038" w:rsidRPr="00C164A0">
        <w:rPr>
          <w:rFonts w:ascii="Book Antiqua" w:hAnsi="Book Antiqua" w:cs="Arial"/>
          <w:sz w:val="24"/>
          <w:szCs w:val="24"/>
        </w:rPr>
        <w:t>10</w:t>
      </w:r>
      <w:r w:rsidR="00224F8B" w:rsidRPr="00C164A0">
        <w:rPr>
          <w:rFonts w:ascii="Book Antiqua" w:hAnsi="Book Antiqua" w:cs="Arial"/>
          <w:sz w:val="24"/>
          <w:szCs w:val="24"/>
        </w:rPr>
        <w:t>%)</w:t>
      </w:r>
      <w:r w:rsidR="00A00976" w:rsidRPr="00C164A0">
        <w:rPr>
          <w:rFonts w:ascii="Book Antiqua" w:hAnsi="Book Antiqua" w:cs="Arial"/>
          <w:sz w:val="24"/>
          <w:szCs w:val="24"/>
        </w:rPr>
        <w:t xml:space="preserve"> (</w:t>
      </w:r>
      <w:r w:rsidR="003E7490" w:rsidRPr="00C164A0">
        <w:rPr>
          <w:rFonts w:ascii="Book Antiqua" w:hAnsi="Book Antiqua" w:cs="Arial"/>
          <w:sz w:val="24"/>
          <w:szCs w:val="24"/>
        </w:rPr>
        <w:t>Figure</w:t>
      </w:r>
      <w:r w:rsidR="000460AA" w:rsidRPr="00C164A0">
        <w:rPr>
          <w:rFonts w:ascii="Book Antiqua" w:hAnsi="Book Antiqua" w:cs="Arial"/>
          <w:sz w:val="24"/>
          <w:szCs w:val="24"/>
        </w:rPr>
        <w:t xml:space="preserve"> </w:t>
      </w:r>
      <w:r w:rsidR="006A588C" w:rsidRPr="00C164A0">
        <w:rPr>
          <w:rFonts w:ascii="Book Antiqua" w:hAnsi="Book Antiqua" w:cs="Arial"/>
          <w:sz w:val="24"/>
          <w:szCs w:val="24"/>
        </w:rPr>
        <w:t>1</w:t>
      </w:r>
      <w:r w:rsidR="0062558A" w:rsidRPr="00C164A0">
        <w:rPr>
          <w:rFonts w:ascii="Book Antiqua" w:hAnsi="Book Antiqua" w:cs="Arial"/>
          <w:sz w:val="24"/>
          <w:szCs w:val="24"/>
        </w:rPr>
        <w:t>A</w:t>
      </w:r>
      <w:r w:rsidR="00A00976" w:rsidRPr="00C164A0">
        <w:rPr>
          <w:rFonts w:ascii="Book Antiqua" w:hAnsi="Book Antiqua" w:cs="Arial"/>
          <w:sz w:val="24"/>
          <w:szCs w:val="24"/>
        </w:rPr>
        <w:t>)</w:t>
      </w:r>
      <w:r w:rsidR="0097049B" w:rsidRPr="00C164A0">
        <w:rPr>
          <w:rFonts w:ascii="Book Antiqua" w:hAnsi="Book Antiqua" w:cs="Arial"/>
          <w:noProof/>
          <w:sz w:val="24"/>
          <w:szCs w:val="24"/>
          <w:vertAlign w:val="superscript"/>
        </w:rPr>
        <w:t>[14]</w:t>
      </w:r>
      <w:r w:rsidR="001F7967" w:rsidRPr="00C164A0">
        <w:rPr>
          <w:rFonts w:ascii="Book Antiqua" w:hAnsi="Book Antiqua" w:cs="Arial"/>
          <w:sz w:val="24"/>
          <w:szCs w:val="24"/>
        </w:rPr>
        <w:t>.</w:t>
      </w:r>
      <w:r w:rsidR="008749B6" w:rsidRPr="00C164A0">
        <w:rPr>
          <w:rFonts w:ascii="Book Antiqua" w:hAnsi="Book Antiqua" w:cs="Arial"/>
          <w:sz w:val="24"/>
          <w:szCs w:val="24"/>
        </w:rPr>
        <w:t xml:space="preserve"> About 10</w:t>
      </w:r>
      <w:r w:rsidR="003E7490" w:rsidRPr="00C164A0">
        <w:rPr>
          <w:rFonts w:ascii="Book Antiqua" w:hAnsi="Book Antiqua" w:cs="Arial"/>
          <w:sz w:val="24"/>
          <w:szCs w:val="24"/>
        </w:rPr>
        <w:t>%-</w:t>
      </w:r>
      <w:r w:rsidR="00D74BC7" w:rsidRPr="00C164A0">
        <w:rPr>
          <w:rFonts w:ascii="Book Antiqua" w:hAnsi="Book Antiqua" w:cs="Arial"/>
          <w:sz w:val="24"/>
          <w:szCs w:val="24"/>
        </w:rPr>
        <w:t>15</w:t>
      </w:r>
      <w:r w:rsidR="008749B6" w:rsidRPr="00C164A0">
        <w:rPr>
          <w:rFonts w:ascii="Book Antiqua" w:hAnsi="Book Antiqua" w:cs="Arial"/>
          <w:sz w:val="24"/>
          <w:szCs w:val="24"/>
        </w:rPr>
        <w:t xml:space="preserve">% of GISTs do not harbor </w:t>
      </w:r>
      <w:r w:rsidR="009A3213" w:rsidRPr="00C164A0">
        <w:rPr>
          <w:rFonts w:ascii="Book Antiqua" w:hAnsi="Book Antiqua" w:cs="Arial"/>
          <w:i/>
          <w:sz w:val="24"/>
          <w:szCs w:val="24"/>
        </w:rPr>
        <w:t>KIT</w:t>
      </w:r>
      <w:r w:rsidR="009A3213" w:rsidRPr="00C164A0">
        <w:rPr>
          <w:rFonts w:ascii="Book Antiqua" w:hAnsi="Book Antiqua" w:cs="Arial"/>
          <w:sz w:val="24"/>
          <w:szCs w:val="24"/>
        </w:rPr>
        <w:t>/</w:t>
      </w:r>
      <w:r w:rsidR="009A3213" w:rsidRPr="00C164A0">
        <w:rPr>
          <w:rFonts w:ascii="Book Antiqua" w:hAnsi="Book Antiqua" w:cs="Arial"/>
          <w:i/>
          <w:sz w:val="24"/>
          <w:szCs w:val="24"/>
        </w:rPr>
        <w:t>PDGFRA</w:t>
      </w:r>
      <w:r w:rsidR="009A3213" w:rsidRPr="00C164A0">
        <w:rPr>
          <w:rFonts w:ascii="Book Antiqua" w:hAnsi="Book Antiqua" w:cs="Arial"/>
          <w:sz w:val="24"/>
          <w:szCs w:val="24"/>
        </w:rPr>
        <w:t xml:space="preserve"> </w:t>
      </w:r>
      <w:r w:rsidR="00DE089D" w:rsidRPr="00C164A0">
        <w:rPr>
          <w:rFonts w:ascii="Book Antiqua" w:hAnsi="Book Antiqua" w:cs="Arial"/>
          <w:sz w:val="24"/>
          <w:szCs w:val="24"/>
        </w:rPr>
        <w:t>mutations and</w:t>
      </w:r>
      <w:r w:rsidR="00157F50" w:rsidRPr="00C164A0">
        <w:rPr>
          <w:rFonts w:ascii="Book Antiqua" w:hAnsi="Book Antiqua" w:cs="Arial"/>
          <w:sz w:val="24"/>
          <w:szCs w:val="24"/>
        </w:rPr>
        <w:t xml:space="preserve"> are known </w:t>
      </w:r>
      <w:r w:rsidR="008749B6" w:rsidRPr="00C164A0">
        <w:rPr>
          <w:rFonts w:ascii="Book Antiqua" w:hAnsi="Book Antiqua" w:cs="Arial"/>
          <w:sz w:val="24"/>
          <w:szCs w:val="24"/>
        </w:rPr>
        <w:t xml:space="preserve">as </w:t>
      </w:r>
      <w:r w:rsidR="00157F50" w:rsidRPr="00C164A0">
        <w:rPr>
          <w:rFonts w:ascii="Book Antiqua" w:hAnsi="Book Antiqua" w:cs="Arial"/>
          <w:sz w:val="24"/>
          <w:szCs w:val="24"/>
        </w:rPr>
        <w:t xml:space="preserve">wild </w:t>
      </w:r>
      <w:proofErr w:type="gramStart"/>
      <w:r w:rsidR="00157F50" w:rsidRPr="00C164A0">
        <w:rPr>
          <w:rFonts w:ascii="Book Antiqua" w:hAnsi="Book Antiqua" w:cs="Arial"/>
          <w:sz w:val="24"/>
          <w:szCs w:val="24"/>
        </w:rPr>
        <w:t>type</w:t>
      </w:r>
      <w:r w:rsidR="0097049B" w:rsidRPr="00C164A0">
        <w:rPr>
          <w:rFonts w:ascii="Book Antiqua" w:hAnsi="Book Antiqua" w:cs="Arial"/>
          <w:noProof/>
          <w:sz w:val="24"/>
          <w:szCs w:val="24"/>
          <w:vertAlign w:val="superscript"/>
        </w:rPr>
        <w:t>[</w:t>
      </w:r>
      <w:proofErr w:type="gramEnd"/>
      <w:r w:rsidR="0097049B" w:rsidRPr="00C164A0">
        <w:rPr>
          <w:rFonts w:ascii="Book Antiqua" w:hAnsi="Book Antiqua" w:cs="Arial"/>
          <w:noProof/>
          <w:sz w:val="24"/>
          <w:szCs w:val="24"/>
          <w:vertAlign w:val="superscript"/>
        </w:rPr>
        <w:t>13,15]</w:t>
      </w:r>
      <w:r w:rsidR="001F7967" w:rsidRPr="00C164A0">
        <w:rPr>
          <w:rFonts w:ascii="Book Antiqua" w:hAnsi="Book Antiqua" w:cs="Arial"/>
          <w:sz w:val="24"/>
          <w:szCs w:val="24"/>
        </w:rPr>
        <w:t>.</w:t>
      </w:r>
      <w:r w:rsidR="00DF3155" w:rsidRPr="00C164A0">
        <w:rPr>
          <w:rFonts w:ascii="Book Antiqua" w:hAnsi="Book Antiqua" w:cs="Arial"/>
          <w:sz w:val="24"/>
          <w:szCs w:val="24"/>
        </w:rPr>
        <w:t xml:space="preserve"> </w:t>
      </w:r>
      <w:r w:rsidR="004B5F58" w:rsidRPr="00C164A0">
        <w:rPr>
          <w:rFonts w:ascii="Book Antiqua" w:hAnsi="Book Antiqua" w:cs="Arial"/>
          <w:sz w:val="24"/>
          <w:szCs w:val="24"/>
        </w:rPr>
        <w:t xml:space="preserve">Given </w:t>
      </w:r>
      <w:r w:rsidR="00F243DC" w:rsidRPr="00C164A0">
        <w:rPr>
          <w:rFonts w:ascii="Book Antiqua" w:hAnsi="Book Antiqua" w:cs="Arial"/>
          <w:sz w:val="24"/>
          <w:szCs w:val="24"/>
        </w:rPr>
        <w:t xml:space="preserve">that the treatment of GIST depends on the mutations present, genotyping </w:t>
      </w:r>
      <w:r w:rsidR="00646CCC" w:rsidRPr="00C164A0">
        <w:rPr>
          <w:rFonts w:ascii="Book Antiqua" w:hAnsi="Book Antiqua" w:cs="Arial"/>
          <w:sz w:val="24"/>
          <w:szCs w:val="24"/>
        </w:rPr>
        <w:t>is</w:t>
      </w:r>
      <w:r w:rsidR="00F243DC" w:rsidRPr="00C164A0">
        <w:rPr>
          <w:rFonts w:ascii="Book Antiqua" w:hAnsi="Book Antiqua" w:cs="Arial"/>
          <w:sz w:val="24"/>
          <w:szCs w:val="24"/>
        </w:rPr>
        <w:t xml:space="preserve"> integral </w:t>
      </w:r>
      <w:r w:rsidR="00646CCC" w:rsidRPr="00C164A0">
        <w:rPr>
          <w:rFonts w:ascii="Book Antiqua" w:hAnsi="Book Antiqua" w:cs="Arial"/>
          <w:sz w:val="24"/>
          <w:szCs w:val="24"/>
        </w:rPr>
        <w:t>to</w:t>
      </w:r>
      <w:r w:rsidR="000460AA" w:rsidRPr="00C164A0">
        <w:rPr>
          <w:rFonts w:ascii="Book Antiqua" w:hAnsi="Book Antiqua" w:cs="Arial"/>
          <w:sz w:val="24"/>
          <w:szCs w:val="24"/>
        </w:rPr>
        <w:t xml:space="preserve"> GIST</w:t>
      </w:r>
      <w:r w:rsidR="00F243DC" w:rsidRPr="00C164A0">
        <w:rPr>
          <w:rFonts w:ascii="Book Antiqua" w:hAnsi="Book Antiqua" w:cs="Arial"/>
          <w:sz w:val="24"/>
          <w:szCs w:val="24"/>
        </w:rPr>
        <w:t xml:space="preserve"> </w:t>
      </w:r>
      <w:proofErr w:type="gramStart"/>
      <w:r w:rsidR="00F243DC" w:rsidRPr="00C164A0">
        <w:rPr>
          <w:rFonts w:ascii="Book Antiqua" w:hAnsi="Book Antiqua" w:cs="Arial"/>
          <w:sz w:val="24"/>
          <w:szCs w:val="24"/>
        </w:rPr>
        <w:t>management</w:t>
      </w:r>
      <w:r w:rsidR="0097049B" w:rsidRPr="00C164A0">
        <w:rPr>
          <w:rFonts w:ascii="Book Antiqua" w:hAnsi="Book Antiqua" w:cs="Arial"/>
          <w:noProof/>
          <w:sz w:val="24"/>
          <w:szCs w:val="24"/>
          <w:vertAlign w:val="superscript"/>
        </w:rPr>
        <w:t>[</w:t>
      </w:r>
      <w:proofErr w:type="gramEnd"/>
      <w:r w:rsidR="0097049B" w:rsidRPr="00C164A0">
        <w:rPr>
          <w:rFonts w:ascii="Book Antiqua" w:hAnsi="Book Antiqua" w:cs="Arial"/>
          <w:noProof/>
          <w:sz w:val="24"/>
          <w:szCs w:val="24"/>
          <w:vertAlign w:val="superscript"/>
        </w:rPr>
        <w:t>16]</w:t>
      </w:r>
      <w:r w:rsidR="001F7967" w:rsidRPr="00C164A0">
        <w:rPr>
          <w:rFonts w:ascii="Book Antiqua" w:hAnsi="Book Antiqua" w:cs="Arial"/>
          <w:sz w:val="24"/>
          <w:szCs w:val="24"/>
        </w:rPr>
        <w:t>.</w:t>
      </w:r>
    </w:p>
    <w:p w14:paraId="23A05820" w14:textId="77777777" w:rsidR="003E7490" w:rsidRPr="00C164A0" w:rsidRDefault="003E7490" w:rsidP="0058671A">
      <w:pPr>
        <w:spacing w:after="0" w:line="360" w:lineRule="auto"/>
        <w:jc w:val="both"/>
        <w:rPr>
          <w:rFonts w:ascii="Book Antiqua" w:hAnsi="Book Antiqua" w:cs="Arial"/>
          <w:sz w:val="24"/>
          <w:szCs w:val="24"/>
        </w:rPr>
      </w:pPr>
    </w:p>
    <w:p w14:paraId="07630CC7" w14:textId="2E56480E" w:rsidR="00257853" w:rsidRPr="00C164A0" w:rsidRDefault="00CE7BE2" w:rsidP="0007071E">
      <w:pPr>
        <w:spacing w:after="0" w:line="360" w:lineRule="auto"/>
        <w:jc w:val="both"/>
        <w:rPr>
          <w:rFonts w:ascii="Book Antiqua" w:hAnsi="Book Antiqua" w:cs="Arial"/>
          <w:b/>
          <w:sz w:val="24"/>
          <w:szCs w:val="24"/>
          <w:u w:val="single"/>
        </w:rPr>
      </w:pPr>
      <w:r w:rsidRPr="00C164A0">
        <w:rPr>
          <w:rFonts w:ascii="Book Antiqua" w:hAnsi="Book Antiqua" w:cs="Arial"/>
          <w:b/>
          <w:sz w:val="24"/>
          <w:szCs w:val="24"/>
          <w:u w:val="single"/>
        </w:rPr>
        <w:t>D</w:t>
      </w:r>
      <w:r w:rsidR="007A1FD4" w:rsidRPr="00C164A0">
        <w:rPr>
          <w:rFonts w:ascii="Book Antiqua" w:hAnsi="Book Antiqua" w:cs="Arial"/>
          <w:b/>
          <w:sz w:val="24"/>
          <w:szCs w:val="24"/>
          <w:u w:val="single"/>
        </w:rPr>
        <w:t>IAGNOSIS</w:t>
      </w:r>
    </w:p>
    <w:p w14:paraId="7DEDE344" w14:textId="77777777" w:rsidR="00C0374D" w:rsidRPr="00C164A0" w:rsidRDefault="00C0374D" w:rsidP="0007071E">
      <w:pPr>
        <w:spacing w:after="0" w:line="360" w:lineRule="auto"/>
        <w:jc w:val="both"/>
        <w:rPr>
          <w:rFonts w:ascii="Book Antiqua" w:hAnsi="Book Antiqua" w:cs="Arial"/>
          <w:b/>
          <w:i/>
          <w:sz w:val="24"/>
          <w:szCs w:val="24"/>
        </w:rPr>
      </w:pPr>
      <w:r w:rsidRPr="00C164A0">
        <w:rPr>
          <w:rFonts w:ascii="Book Antiqua" w:hAnsi="Book Antiqua" w:cs="Arial"/>
          <w:b/>
          <w:i/>
          <w:sz w:val="24"/>
          <w:szCs w:val="24"/>
        </w:rPr>
        <w:t>Tissue biopsy</w:t>
      </w:r>
    </w:p>
    <w:p w14:paraId="00104FC8" w14:textId="05F190CD" w:rsidR="009E7014" w:rsidRPr="00C164A0" w:rsidRDefault="00257853" w:rsidP="0058671A">
      <w:pPr>
        <w:spacing w:after="0" w:line="360" w:lineRule="auto"/>
        <w:jc w:val="both"/>
        <w:rPr>
          <w:rFonts w:ascii="Book Antiqua" w:hAnsi="Book Antiqua" w:cs="Arial"/>
          <w:color w:val="000000" w:themeColor="text1"/>
          <w:sz w:val="24"/>
          <w:szCs w:val="24"/>
        </w:rPr>
      </w:pPr>
      <w:r w:rsidRPr="00C164A0">
        <w:rPr>
          <w:rFonts w:ascii="Book Antiqua" w:hAnsi="Book Antiqua" w:cs="Arial"/>
          <w:color w:val="000000" w:themeColor="text1"/>
          <w:sz w:val="24"/>
          <w:szCs w:val="24"/>
        </w:rPr>
        <w:t>For tumors suspected to be GIST, biopsy</w:t>
      </w:r>
      <w:r w:rsidR="005753C6" w:rsidRPr="00C164A0">
        <w:rPr>
          <w:rFonts w:ascii="Book Antiqua" w:hAnsi="Book Antiqua" w:cs="Arial"/>
          <w:color w:val="000000" w:themeColor="text1"/>
          <w:sz w:val="24"/>
          <w:szCs w:val="24"/>
        </w:rPr>
        <w:t xml:space="preserve"> is necessary</w:t>
      </w:r>
      <w:r w:rsidRPr="00C164A0">
        <w:rPr>
          <w:rFonts w:ascii="Book Antiqua" w:hAnsi="Book Antiqua" w:cs="Arial"/>
          <w:color w:val="000000" w:themeColor="text1"/>
          <w:sz w:val="24"/>
          <w:szCs w:val="24"/>
        </w:rPr>
        <w:t xml:space="preserve"> to confirm diagnosis for surgical planning and initiating </w:t>
      </w:r>
      <w:r w:rsidR="000460AA" w:rsidRPr="00C164A0">
        <w:rPr>
          <w:rFonts w:ascii="Book Antiqua" w:hAnsi="Book Antiqua" w:cs="Arial"/>
          <w:color w:val="000000" w:themeColor="text1"/>
          <w:sz w:val="24"/>
          <w:szCs w:val="24"/>
        </w:rPr>
        <w:t>tyrosine kinase inhibitor (</w:t>
      </w:r>
      <w:r w:rsidRPr="00C164A0">
        <w:rPr>
          <w:rFonts w:ascii="Book Antiqua" w:hAnsi="Book Antiqua" w:cs="Arial"/>
          <w:color w:val="000000" w:themeColor="text1"/>
          <w:sz w:val="24"/>
          <w:szCs w:val="24"/>
        </w:rPr>
        <w:t>TKI</w:t>
      </w:r>
      <w:r w:rsidR="002C3517" w:rsidRPr="00C164A0">
        <w:rPr>
          <w:rFonts w:ascii="Book Antiqua" w:hAnsi="Book Antiqua" w:cs="Arial"/>
          <w:color w:val="000000" w:themeColor="text1"/>
          <w:sz w:val="24"/>
          <w:szCs w:val="24"/>
        </w:rPr>
        <w:t>)</w:t>
      </w:r>
      <w:r w:rsidRPr="00C164A0">
        <w:rPr>
          <w:rFonts w:ascii="Book Antiqua" w:hAnsi="Book Antiqua" w:cs="Arial"/>
          <w:color w:val="000000" w:themeColor="text1"/>
          <w:sz w:val="24"/>
          <w:szCs w:val="24"/>
        </w:rPr>
        <w:t xml:space="preserve"> </w:t>
      </w:r>
      <w:proofErr w:type="gramStart"/>
      <w:r w:rsidRPr="00C164A0">
        <w:rPr>
          <w:rFonts w:ascii="Book Antiqua" w:hAnsi="Book Antiqua" w:cs="Arial"/>
          <w:color w:val="000000" w:themeColor="text1"/>
          <w:sz w:val="24"/>
          <w:szCs w:val="24"/>
        </w:rPr>
        <w:t>therapy</w:t>
      </w:r>
      <w:r w:rsidR="00E2409D" w:rsidRPr="00C164A0">
        <w:rPr>
          <w:rFonts w:ascii="Book Antiqua" w:hAnsi="Book Antiqua" w:cs="Arial"/>
          <w:noProof/>
          <w:color w:val="000000" w:themeColor="text1"/>
          <w:sz w:val="24"/>
          <w:szCs w:val="24"/>
          <w:vertAlign w:val="superscript"/>
        </w:rPr>
        <w:t>[</w:t>
      </w:r>
      <w:proofErr w:type="gramEnd"/>
      <w:r w:rsidR="00E2409D" w:rsidRPr="00C164A0">
        <w:rPr>
          <w:rFonts w:ascii="Book Antiqua" w:hAnsi="Book Antiqua" w:cs="Arial"/>
          <w:noProof/>
          <w:color w:val="000000" w:themeColor="text1"/>
          <w:sz w:val="24"/>
          <w:szCs w:val="24"/>
          <w:vertAlign w:val="superscript"/>
        </w:rPr>
        <w:t>7,12]</w:t>
      </w:r>
      <w:r w:rsidR="001F7967" w:rsidRPr="00C164A0">
        <w:rPr>
          <w:rFonts w:ascii="Book Antiqua" w:hAnsi="Book Antiqua" w:cs="Arial"/>
          <w:color w:val="000000" w:themeColor="text1"/>
          <w:sz w:val="24"/>
          <w:szCs w:val="24"/>
        </w:rPr>
        <w:t>.</w:t>
      </w:r>
      <w:r w:rsidRPr="00C164A0">
        <w:rPr>
          <w:rFonts w:ascii="Book Antiqua" w:hAnsi="Book Antiqua" w:cs="Arial"/>
          <w:color w:val="000000" w:themeColor="text1"/>
          <w:sz w:val="24"/>
          <w:szCs w:val="24"/>
        </w:rPr>
        <w:t xml:space="preserve"> </w:t>
      </w:r>
      <w:r w:rsidR="009D151E" w:rsidRPr="00C164A0">
        <w:rPr>
          <w:rFonts w:ascii="Book Antiqua" w:hAnsi="Book Antiqua" w:cs="Arial"/>
          <w:color w:val="000000" w:themeColor="text1"/>
          <w:sz w:val="24"/>
          <w:szCs w:val="24"/>
        </w:rPr>
        <w:t xml:space="preserve">For tumors </w:t>
      </w:r>
      <w:r w:rsidR="0090462F" w:rsidRPr="00C164A0">
        <w:rPr>
          <w:rFonts w:ascii="Book Antiqua" w:hAnsi="Book Antiqua" w:cs="Arial"/>
          <w:color w:val="000000" w:themeColor="text1"/>
          <w:sz w:val="24"/>
          <w:szCs w:val="24"/>
        </w:rPr>
        <w:t>&lt;</w:t>
      </w:r>
      <w:r w:rsidR="003E7490" w:rsidRPr="00C164A0">
        <w:rPr>
          <w:rFonts w:ascii="Book Antiqua" w:hAnsi="Book Antiqua" w:cs="Arial"/>
          <w:color w:val="000000" w:themeColor="text1"/>
          <w:sz w:val="24"/>
          <w:szCs w:val="24"/>
        </w:rPr>
        <w:t xml:space="preserve"> </w:t>
      </w:r>
      <w:r w:rsidR="009D151E" w:rsidRPr="00C164A0">
        <w:rPr>
          <w:rFonts w:ascii="Book Antiqua" w:hAnsi="Book Antiqua" w:cs="Arial"/>
          <w:color w:val="000000" w:themeColor="text1"/>
          <w:sz w:val="24"/>
          <w:szCs w:val="24"/>
        </w:rPr>
        <w:t xml:space="preserve">2 cm detected within the esophagus, stomach, or duodenum, excision is necessary to make a histological diagnosis, as endoscopic biopsy </w:t>
      </w:r>
      <w:r w:rsidR="00157F50" w:rsidRPr="00C164A0">
        <w:rPr>
          <w:rFonts w:ascii="Book Antiqua" w:hAnsi="Book Antiqua" w:cs="Arial"/>
          <w:color w:val="000000" w:themeColor="text1"/>
          <w:sz w:val="24"/>
          <w:szCs w:val="24"/>
        </w:rPr>
        <w:t>is</w:t>
      </w:r>
      <w:r w:rsidR="009D151E" w:rsidRPr="00C164A0">
        <w:rPr>
          <w:rFonts w:ascii="Book Antiqua" w:hAnsi="Book Antiqua" w:cs="Arial"/>
          <w:color w:val="000000" w:themeColor="text1"/>
          <w:sz w:val="24"/>
          <w:szCs w:val="24"/>
        </w:rPr>
        <w:t xml:space="preserve"> </w:t>
      </w:r>
      <w:proofErr w:type="gramStart"/>
      <w:r w:rsidR="009D151E" w:rsidRPr="00C164A0">
        <w:rPr>
          <w:rFonts w:ascii="Book Antiqua" w:hAnsi="Book Antiqua" w:cs="Arial"/>
          <w:color w:val="000000" w:themeColor="text1"/>
          <w:sz w:val="24"/>
          <w:szCs w:val="24"/>
        </w:rPr>
        <w:t>difficult</w:t>
      </w:r>
      <w:r w:rsidR="002B19C6" w:rsidRPr="00C164A0">
        <w:rPr>
          <w:rFonts w:ascii="Book Antiqua" w:hAnsi="Book Antiqua" w:cs="Arial"/>
          <w:noProof/>
          <w:color w:val="000000" w:themeColor="text1"/>
          <w:sz w:val="24"/>
          <w:szCs w:val="24"/>
          <w:vertAlign w:val="superscript"/>
        </w:rPr>
        <w:t>[</w:t>
      </w:r>
      <w:proofErr w:type="gramEnd"/>
      <w:r w:rsidR="002B19C6" w:rsidRPr="00C164A0">
        <w:rPr>
          <w:rFonts w:ascii="Book Antiqua" w:hAnsi="Book Antiqua" w:cs="Arial"/>
          <w:noProof/>
          <w:color w:val="000000" w:themeColor="text1"/>
          <w:sz w:val="24"/>
          <w:szCs w:val="24"/>
          <w:vertAlign w:val="superscript"/>
        </w:rPr>
        <w:t>1]</w:t>
      </w:r>
      <w:r w:rsidR="001F7967" w:rsidRPr="00C164A0">
        <w:rPr>
          <w:rFonts w:ascii="Book Antiqua" w:hAnsi="Book Antiqua" w:cs="Arial"/>
          <w:color w:val="000000" w:themeColor="text1"/>
          <w:sz w:val="24"/>
          <w:szCs w:val="24"/>
        </w:rPr>
        <w:t>.</w:t>
      </w:r>
      <w:r w:rsidR="00525BD3" w:rsidRPr="00C164A0">
        <w:rPr>
          <w:rFonts w:ascii="Book Antiqua" w:hAnsi="Book Antiqua" w:cs="Arial"/>
          <w:color w:val="000000" w:themeColor="text1"/>
          <w:sz w:val="24"/>
          <w:szCs w:val="24"/>
        </w:rPr>
        <w:t xml:space="preserve"> </w:t>
      </w:r>
      <w:r w:rsidR="006F1243" w:rsidRPr="00C164A0">
        <w:rPr>
          <w:rFonts w:ascii="Book Antiqua" w:hAnsi="Book Antiqua" w:cs="Arial"/>
          <w:color w:val="000000" w:themeColor="text1"/>
          <w:sz w:val="24"/>
          <w:szCs w:val="24"/>
        </w:rPr>
        <w:t xml:space="preserve">As </w:t>
      </w:r>
      <w:r w:rsidR="00A21701" w:rsidRPr="00C164A0">
        <w:rPr>
          <w:rFonts w:ascii="Book Antiqua" w:hAnsi="Book Antiqua" w:cs="Arial"/>
          <w:color w:val="000000" w:themeColor="text1"/>
          <w:sz w:val="24"/>
          <w:szCs w:val="24"/>
        </w:rPr>
        <w:t>the m</w:t>
      </w:r>
      <w:r w:rsidR="00525BD3" w:rsidRPr="00C164A0">
        <w:rPr>
          <w:rFonts w:ascii="Book Antiqua" w:hAnsi="Book Antiqua" w:cs="Arial"/>
          <w:color w:val="000000" w:themeColor="text1"/>
          <w:sz w:val="24"/>
          <w:szCs w:val="24"/>
        </w:rPr>
        <w:t xml:space="preserve">ajority of </w:t>
      </w:r>
      <w:r w:rsidR="006F1243" w:rsidRPr="00C164A0">
        <w:rPr>
          <w:rFonts w:ascii="Book Antiqua" w:hAnsi="Book Antiqua" w:cs="Arial"/>
          <w:color w:val="000000" w:themeColor="text1"/>
          <w:sz w:val="24"/>
          <w:szCs w:val="24"/>
        </w:rPr>
        <w:t xml:space="preserve">GIST </w:t>
      </w:r>
      <w:r w:rsidR="00525BD3" w:rsidRPr="00C164A0">
        <w:rPr>
          <w:rFonts w:ascii="Book Antiqua" w:hAnsi="Book Antiqua" w:cs="Arial"/>
          <w:color w:val="000000" w:themeColor="text1"/>
          <w:sz w:val="24"/>
          <w:szCs w:val="24"/>
        </w:rPr>
        <w:t xml:space="preserve">tumors </w:t>
      </w:r>
      <w:r w:rsidR="0090462F" w:rsidRPr="00C164A0">
        <w:rPr>
          <w:rFonts w:ascii="Book Antiqua" w:hAnsi="Book Antiqua" w:cs="Arial"/>
          <w:color w:val="000000" w:themeColor="text1"/>
          <w:sz w:val="24"/>
          <w:szCs w:val="24"/>
        </w:rPr>
        <w:t>&lt;</w:t>
      </w:r>
      <w:r w:rsidR="00A61C35" w:rsidRPr="00C164A0">
        <w:rPr>
          <w:rFonts w:ascii="Book Antiqua" w:hAnsi="Book Antiqua" w:cs="Arial"/>
          <w:color w:val="000000" w:themeColor="text1"/>
          <w:sz w:val="24"/>
          <w:szCs w:val="24"/>
        </w:rPr>
        <w:t xml:space="preserve"> </w:t>
      </w:r>
      <w:r w:rsidR="00525BD3" w:rsidRPr="00C164A0">
        <w:rPr>
          <w:rFonts w:ascii="Book Antiqua" w:hAnsi="Book Antiqua" w:cs="Arial"/>
          <w:color w:val="000000" w:themeColor="text1"/>
          <w:sz w:val="24"/>
          <w:szCs w:val="24"/>
        </w:rPr>
        <w:t xml:space="preserve">2 cm </w:t>
      </w:r>
      <w:r w:rsidR="006F1243" w:rsidRPr="00C164A0">
        <w:rPr>
          <w:rFonts w:ascii="Book Antiqua" w:hAnsi="Book Antiqua" w:cs="Arial"/>
          <w:color w:val="000000" w:themeColor="text1"/>
          <w:sz w:val="24"/>
          <w:szCs w:val="24"/>
        </w:rPr>
        <w:t>are</w:t>
      </w:r>
      <w:r w:rsidR="00525BD3" w:rsidRPr="00C164A0">
        <w:rPr>
          <w:rFonts w:ascii="Book Antiqua" w:hAnsi="Book Antiqua" w:cs="Arial"/>
          <w:color w:val="000000" w:themeColor="text1"/>
          <w:sz w:val="24"/>
          <w:szCs w:val="24"/>
        </w:rPr>
        <w:t xml:space="preserve"> likely </w:t>
      </w:r>
      <w:r w:rsidR="006F1243" w:rsidRPr="00C164A0">
        <w:rPr>
          <w:rFonts w:ascii="Book Antiqua" w:hAnsi="Book Antiqua" w:cs="Arial"/>
          <w:color w:val="000000" w:themeColor="text1"/>
          <w:sz w:val="24"/>
          <w:szCs w:val="24"/>
        </w:rPr>
        <w:t xml:space="preserve">to </w:t>
      </w:r>
      <w:r w:rsidR="00525BD3" w:rsidRPr="00C164A0">
        <w:rPr>
          <w:rFonts w:ascii="Book Antiqua" w:hAnsi="Book Antiqua" w:cs="Arial"/>
          <w:color w:val="000000" w:themeColor="text1"/>
          <w:sz w:val="24"/>
          <w:szCs w:val="24"/>
        </w:rPr>
        <w:t>be low</w:t>
      </w:r>
      <w:r w:rsidR="00BF411B" w:rsidRPr="00C164A0">
        <w:rPr>
          <w:rFonts w:ascii="Book Antiqua" w:hAnsi="Book Antiqua" w:cs="Arial"/>
          <w:color w:val="000000" w:themeColor="text1"/>
          <w:sz w:val="24"/>
          <w:szCs w:val="24"/>
        </w:rPr>
        <w:t xml:space="preserve"> </w:t>
      </w:r>
      <w:r w:rsidR="00525BD3" w:rsidRPr="00C164A0">
        <w:rPr>
          <w:rFonts w:ascii="Book Antiqua" w:hAnsi="Book Antiqua" w:cs="Arial"/>
          <w:color w:val="000000" w:themeColor="text1"/>
          <w:sz w:val="24"/>
          <w:szCs w:val="24"/>
        </w:rPr>
        <w:t>risk</w:t>
      </w:r>
      <w:r w:rsidR="001B0E2E" w:rsidRPr="00C164A0">
        <w:rPr>
          <w:rFonts w:ascii="Book Antiqua" w:hAnsi="Book Antiqua" w:cs="Arial"/>
          <w:color w:val="000000" w:themeColor="text1"/>
          <w:sz w:val="24"/>
          <w:szCs w:val="24"/>
        </w:rPr>
        <w:t>,</w:t>
      </w:r>
      <w:r w:rsidR="00525BD3" w:rsidRPr="00C164A0">
        <w:rPr>
          <w:rFonts w:ascii="Book Antiqua" w:hAnsi="Book Antiqua" w:cs="Arial"/>
          <w:color w:val="000000" w:themeColor="text1"/>
          <w:sz w:val="24"/>
          <w:szCs w:val="24"/>
        </w:rPr>
        <w:t xml:space="preserve"> </w:t>
      </w:r>
      <w:r w:rsidR="00A21701" w:rsidRPr="00C164A0">
        <w:rPr>
          <w:rFonts w:ascii="Book Antiqua" w:hAnsi="Book Antiqua" w:cs="Arial"/>
          <w:color w:val="000000" w:themeColor="text1"/>
          <w:sz w:val="24"/>
          <w:szCs w:val="24"/>
        </w:rPr>
        <w:t>the</w:t>
      </w:r>
      <w:r w:rsidR="00525BD3" w:rsidRPr="00C164A0">
        <w:rPr>
          <w:rFonts w:ascii="Book Antiqua" w:hAnsi="Book Antiqua" w:cs="Arial"/>
          <w:color w:val="000000" w:themeColor="text1"/>
          <w:sz w:val="24"/>
          <w:szCs w:val="24"/>
        </w:rPr>
        <w:t xml:space="preserve"> standard approach include</w:t>
      </w:r>
      <w:r w:rsidR="006F1243" w:rsidRPr="00C164A0">
        <w:rPr>
          <w:rFonts w:ascii="Book Antiqua" w:hAnsi="Book Antiqua" w:cs="Arial"/>
          <w:color w:val="000000" w:themeColor="text1"/>
          <w:sz w:val="24"/>
          <w:szCs w:val="24"/>
        </w:rPr>
        <w:t>s</w:t>
      </w:r>
      <w:r w:rsidR="00525BD3" w:rsidRPr="00C164A0">
        <w:rPr>
          <w:rFonts w:ascii="Book Antiqua" w:hAnsi="Book Antiqua" w:cs="Arial"/>
          <w:color w:val="000000" w:themeColor="text1"/>
          <w:sz w:val="24"/>
          <w:szCs w:val="24"/>
        </w:rPr>
        <w:t xml:space="preserve"> endoscopic ultrasound assessment and follow-up, </w:t>
      </w:r>
      <w:r w:rsidR="006F1243" w:rsidRPr="00C164A0">
        <w:rPr>
          <w:rFonts w:ascii="Book Antiqua" w:hAnsi="Book Antiqua" w:cs="Arial"/>
          <w:color w:val="000000" w:themeColor="text1"/>
          <w:sz w:val="24"/>
          <w:szCs w:val="24"/>
        </w:rPr>
        <w:t xml:space="preserve">with </w:t>
      </w:r>
      <w:r w:rsidR="004409BD" w:rsidRPr="00C164A0">
        <w:rPr>
          <w:rFonts w:ascii="Book Antiqua" w:hAnsi="Book Antiqua" w:cs="Arial"/>
          <w:color w:val="000000" w:themeColor="text1"/>
          <w:sz w:val="24"/>
          <w:szCs w:val="24"/>
        </w:rPr>
        <w:t xml:space="preserve">further </w:t>
      </w:r>
      <w:r w:rsidR="00525BD3" w:rsidRPr="00C164A0">
        <w:rPr>
          <w:rFonts w:ascii="Book Antiqua" w:hAnsi="Book Antiqua" w:cs="Arial"/>
          <w:color w:val="000000" w:themeColor="text1"/>
          <w:sz w:val="24"/>
          <w:szCs w:val="24"/>
        </w:rPr>
        <w:t xml:space="preserve">excision </w:t>
      </w:r>
      <w:r w:rsidR="006F1243" w:rsidRPr="00C164A0">
        <w:rPr>
          <w:rFonts w:ascii="Book Antiqua" w:hAnsi="Book Antiqua" w:cs="Arial"/>
          <w:color w:val="000000" w:themeColor="text1"/>
          <w:sz w:val="24"/>
          <w:szCs w:val="24"/>
        </w:rPr>
        <w:t xml:space="preserve">only </w:t>
      </w:r>
      <w:r w:rsidR="00525BD3" w:rsidRPr="00C164A0">
        <w:rPr>
          <w:rFonts w:ascii="Book Antiqua" w:hAnsi="Book Antiqua" w:cs="Arial"/>
          <w:color w:val="000000" w:themeColor="text1"/>
          <w:sz w:val="24"/>
          <w:szCs w:val="24"/>
        </w:rPr>
        <w:t>for patients with growing</w:t>
      </w:r>
      <w:r w:rsidR="006F1243" w:rsidRPr="00C164A0">
        <w:rPr>
          <w:rFonts w:ascii="Book Antiqua" w:hAnsi="Book Antiqua" w:cs="Arial"/>
          <w:color w:val="000000" w:themeColor="text1"/>
          <w:sz w:val="24"/>
          <w:szCs w:val="24"/>
        </w:rPr>
        <w:t xml:space="preserve"> or symptomatic</w:t>
      </w:r>
      <w:r w:rsidR="00525BD3" w:rsidRPr="00C164A0">
        <w:rPr>
          <w:rFonts w:ascii="Book Antiqua" w:hAnsi="Book Antiqua" w:cs="Arial"/>
          <w:color w:val="000000" w:themeColor="text1"/>
          <w:sz w:val="24"/>
          <w:szCs w:val="24"/>
        </w:rPr>
        <w:t xml:space="preserve"> </w:t>
      </w:r>
      <w:proofErr w:type="gramStart"/>
      <w:r w:rsidR="00525BD3" w:rsidRPr="00C164A0">
        <w:rPr>
          <w:rFonts w:ascii="Book Antiqua" w:hAnsi="Book Antiqua" w:cs="Arial"/>
          <w:color w:val="000000" w:themeColor="text1"/>
          <w:sz w:val="24"/>
          <w:szCs w:val="24"/>
        </w:rPr>
        <w:t>tumors</w:t>
      </w:r>
      <w:r w:rsidR="002B19C6" w:rsidRPr="00C164A0">
        <w:rPr>
          <w:rFonts w:ascii="Book Antiqua" w:hAnsi="Book Antiqua" w:cs="Arial"/>
          <w:noProof/>
          <w:color w:val="000000" w:themeColor="text1"/>
          <w:sz w:val="24"/>
          <w:szCs w:val="24"/>
          <w:vertAlign w:val="superscript"/>
        </w:rPr>
        <w:t>[</w:t>
      </w:r>
      <w:proofErr w:type="gramEnd"/>
      <w:r w:rsidR="002B19C6" w:rsidRPr="00C164A0">
        <w:rPr>
          <w:rFonts w:ascii="Book Antiqua" w:hAnsi="Book Antiqua" w:cs="Arial"/>
          <w:noProof/>
          <w:color w:val="000000" w:themeColor="text1"/>
          <w:sz w:val="24"/>
          <w:szCs w:val="24"/>
          <w:vertAlign w:val="superscript"/>
        </w:rPr>
        <w:t>1]</w:t>
      </w:r>
      <w:r w:rsidR="001F7967" w:rsidRPr="00C164A0">
        <w:rPr>
          <w:rFonts w:ascii="Book Antiqua" w:hAnsi="Book Antiqua" w:cs="Arial"/>
          <w:color w:val="000000" w:themeColor="text1"/>
          <w:sz w:val="24"/>
          <w:szCs w:val="24"/>
        </w:rPr>
        <w:t>.</w:t>
      </w:r>
      <w:r w:rsidR="009E7014" w:rsidRPr="00C164A0">
        <w:rPr>
          <w:rFonts w:ascii="Book Antiqua" w:hAnsi="Book Antiqua" w:cs="Arial"/>
          <w:color w:val="000000" w:themeColor="text1"/>
          <w:sz w:val="24"/>
          <w:szCs w:val="24"/>
        </w:rPr>
        <w:t xml:space="preserve"> </w:t>
      </w:r>
      <w:r w:rsidR="00AF3D27" w:rsidRPr="00C164A0">
        <w:rPr>
          <w:rFonts w:ascii="Book Antiqua" w:hAnsi="Book Antiqua" w:cs="Arial"/>
          <w:color w:val="000000" w:themeColor="text1"/>
          <w:sz w:val="24"/>
          <w:szCs w:val="24"/>
        </w:rPr>
        <w:t>E</w:t>
      </w:r>
      <w:r w:rsidRPr="00C164A0">
        <w:rPr>
          <w:rFonts w:ascii="Book Antiqua" w:hAnsi="Book Antiqua" w:cs="Arial"/>
          <w:color w:val="000000" w:themeColor="text1"/>
          <w:sz w:val="24"/>
          <w:szCs w:val="24"/>
        </w:rPr>
        <w:t xml:space="preserve">ndoscopic </w:t>
      </w:r>
      <w:r w:rsidR="00235540" w:rsidRPr="00C164A0">
        <w:rPr>
          <w:rFonts w:ascii="Book Antiqua" w:hAnsi="Book Antiqua" w:cs="Arial"/>
          <w:color w:val="000000" w:themeColor="text1"/>
          <w:sz w:val="24"/>
          <w:szCs w:val="24"/>
        </w:rPr>
        <w:t>ultrasound</w:t>
      </w:r>
      <w:r w:rsidRPr="00C164A0">
        <w:rPr>
          <w:rFonts w:ascii="Book Antiqua" w:hAnsi="Book Antiqua" w:cs="Arial"/>
          <w:color w:val="000000" w:themeColor="text1"/>
          <w:sz w:val="24"/>
          <w:szCs w:val="24"/>
        </w:rPr>
        <w:t xml:space="preserve"> </w:t>
      </w:r>
      <w:r w:rsidR="00AF3D27" w:rsidRPr="00C164A0">
        <w:rPr>
          <w:rFonts w:ascii="Book Antiqua" w:hAnsi="Book Antiqua" w:cs="Arial"/>
          <w:color w:val="000000" w:themeColor="text1"/>
          <w:sz w:val="24"/>
          <w:szCs w:val="24"/>
        </w:rPr>
        <w:t xml:space="preserve">is </w:t>
      </w:r>
      <w:r w:rsidRPr="00C164A0">
        <w:rPr>
          <w:rFonts w:ascii="Book Antiqua" w:hAnsi="Book Antiqua" w:cs="Arial"/>
          <w:color w:val="000000" w:themeColor="text1"/>
          <w:sz w:val="24"/>
          <w:szCs w:val="24"/>
        </w:rPr>
        <w:t xml:space="preserve">preferred over percutaneous biopsies </w:t>
      </w:r>
      <w:r w:rsidR="00AF3D27" w:rsidRPr="00C164A0">
        <w:rPr>
          <w:rFonts w:ascii="Book Antiqua" w:hAnsi="Book Antiqua" w:cs="Arial"/>
          <w:color w:val="000000" w:themeColor="text1"/>
          <w:sz w:val="24"/>
          <w:szCs w:val="24"/>
        </w:rPr>
        <w:t>due to potential</w:t>
      </w:r>
      <w:r w:rsidRPr="00C164A0">
        <w:rPr>
          <w:rFonts w:ascii="Book Antiqua" w:hAnsi="Book Antiqua" w:cs="Arial"/>
          <w:color w:val="000000" w:themeColor="text1"/>
          <w:sz w:val="24"/>
          <w:szCs w:val="24"/>
        </w:rPr>
        <w:t xml:space="preserve"> intraperitoneal tumor spillage with</w:t>
      </w:r>
      <w:r w:rsidR="001B0E2E" w:rsidRPr="00C164A0">
        <w:rPr>
          <w:rFonts w:ascii="Book Antiqua" w:hAnsi="Book Antiqua" w:cs="Arial"/>
          <w:color w:val="000000" w:themeColor="text1"/>
          <w:sz w:val="24"/>
          <w:szCs w:val="24"/>
        </w:rPr>
        <w:t xml:space="preserve"> the </w:t>
      </w:r>
      <w:proofErr w:type="gramStart"/>
      <w:r w:rsidR="001B0E2E" w:rsidRPr="00C164A0">
        <w:rPr>
          <w:rFonts w:ascii="Book Antiqua" w:hAnsi="Book Antiqua" w:cs="Arial"/>
          <w:color w:val="000000" w:themeColor="text1"/>
          <w:sz w:val="24"/>
          <w:szCs w:val="24"/>
        </w:rPr>
        <w:t>latter</w:t>
      </w:r>
      <w:r w:rsidR="00E2409D" w:rsidRPr="00C164A0">
        <w:rPr>
          <w:rFonts w:ascii="Book Antiqua" w:hAnsi="Book Antiqua" w:cs="Arial"/>
          <w:noProof/>
          <w:color w:val="000000" w:themeColor="text1"/>
          <w:sz w:val="24"/>
          <w:szCs w:val="24"/>
          <w:vertAlign w:val="superscript"/>
        </w:rPr>
        <w:t>[</w:t>
      </w:r>
      <w:proofErr w:type="gramEnd"/>
      <w:r w:rsidR="00E2409D" w:rsidRPr="00C164A0">
        <w:rPr>
          <w:rFonts w:ascii="Book Antiqua" w:hAnsi="Book Antiqua" w:cs="Arial"/>
          <w:noProof/>
          <w:color w:val="000000" w:themeColor="text1"/>
          <w:sz w:val="24"/>
          <w:szCs w:val="24"/>
          <w:vertAlign w:val="superscript"/>
        </w:rPr>
        <w:t>7]</w:t>
      </w:r>
      <w:r w:rsidR="001F7967" w:rsidRPr="00C164A0">
        <w:rPr>
          <w:rFonts w:ascii="Book Antiqua" w:hAnsi="Book Antiqua" w:cs="Arial"/>
          <w:color w:val="000000" w:themeColor="text1"/>
          <w:sz w:val="24"/>
          <w:szCs w:val="24"/>
        </w:rPr>
        <w:t>.</w:t>
      </w:r>
    </w:p>
    <w:p w14:paraId="04904DFB" w14:textId="1B9846D1" w:rsidR="002E6836" w:rsidRPr="00C164A0" w:rsidRDefault="005753C6" w:rsidP="0058671A">
      <w:pPr>
        <w:spacing w:after="0" w:line="360" w:lineRule="auto"/>
        <w:ind w:firstLineChars="100" w:firstLine="240"/>
        <w:jc w:val="both"/>
        <w:rPr>
          <w:rFonts w:ascii="Book Antiqua" w:hAnsi="Book Antiqua" w:cs="Arial"/>
          <w:color w:val="000000" w:themeColor="text1"/>
          <w:sz w:val="24"/>
          <w:szCs w:val="24"/>
        </w:rPr>
      </w:pPr>
      <w:r w:rsidRPr="00C164A0">
        <w:rPr>
          <w:rFonts w:ascii="Book Antiqua" w:hAnsi="Book Antiqua" w:cs="Arial"/>
          <w:color w:val="000000" w:themeColor="text1"/>
          <w:sz w:val="24"/>
          <w:szCs w:val="24"/>
        </w:rPr>
        <w:t>T</w:t>
      </w:r>
      <w:r w:rsidR="009E7014" w:rsidRPr="00C164A0">
        <w:rPr>
          <w:rFonts w:ascii="Book Antiqua" w:hAnsi="Book Antiqua" w:cs="Arial"/>
          <w:color w:val="000000" w:themeColor="text1"/>
          <w:sz w:val="24"/>
          <w:szCs w:val="24"/>
        </w:rPr>
        <w:t>umors ≥</w:t>
      </w:r>
      <w:r w:rsidR="00A61C35" w:rsidRPr="00C164A0">
        <w:rPr>
          <w:rFonts w:ascii="Book Antiqua" w:hAnsi="Book Antiqua" w:cs="Arial"/>
          <w:color w:val="000000" w:themeColor="text1"/>
          <w:sz w:val="24"/>
          <w:szCs w:val="24"/>
        </w:rPr>
        <w:t xml:space="preserve"> </w:t>
      </w:r>
      <w:r w:rsidR="009E7014" w:rsidRPr="00C164A0">
        <w:rPr>
          <w:rFonts w:ascii="Book Antiqua" w:hAnsi="Book Antiqua" w:cs="Arial"/>
          <w:color w:val="000000" w:themeColor="text1"/>
          <w:sz w:val="24"/>
          <w:szCs w:val="24"/>
        </w:rPr>
        <w:t>2 cm in size</w:t>
      </w:r>
      <w:r w:rsidRPr="00C164A0">
        <w:rPr>
          <w:rFonts w:ascii="Book Antiqua" w:hAnsi="Book Antiqua" w:cs="Arial"/>
          <w:color w:val="000000" w:themeColor="text1"/>
          <w:sz w:val="24"/>
          <w:szCs w:val="24"/>
        </w:rPr>
        <w:t xml:space="preserve"> are at a high risk of progression </w:t>
      </w:r>
      <w:r w:rsidR="00AF3D27" w:rsidRPr="00C164A0">
        <w:rPr>
          <w:rFonts w:ascii="Book Antiqua" w:hAnsi="Book Antiqua" w:cs="Arial"/>
          <w:color w:val="000000" w:themeColor="text1"/>
          <w:sz w:val="24"/>
          <w:szCs w:val="24"/>
        </w:rPr>
        <w:t xml:space="preserve">and </w:t>
      </w:r>
      <w:r w:rsidR="009E7014" w:rsidRPr="00C164A0">
        <w:rPr>
          <w:rFonts w:ascii="Book Antiqua" w:hAnsi="Book Antiqua" w:cs="Arial"/>
          <w:color w:val="000000" w:themeColor="text1"/>
          <w:sz w:val="24"/>
          <w:szCs w:val="24"/>
        </w:rPr>
        <w:t xml:space="preserve">biopsy excision is standard </w:t>
      </w:r>
      <w:proofErr w:type="gramStart"/>
      <w:r w:rsidR="009E7014" w:rsidRPr="00C164A0">
        <w:rPr>
          <w:rFonts w:ascii="Book Antiqua" w:hAnsi="Book Antiqua" w:cs="Arial"/>
          <w:color w:val="000000" w:themeColor="text1"/>
          <w:sz w:val="24"/>
          <w:szCs w:val="24"/>
        </w:rPr>
        <w:t>practice</w:t>
      </w:r>
      <w:r w:rsidR="0097049B" w:rsidRPr="00C164A0">
        <w:rPr>
          <w:rFonts w:ascii="Book Antiqua" w:hAnsi="Book Antiqua" w:cs="Arial"/>
          <w:noProof/>
          <w:color w:val="000000" w:themeColor="text1"/>
          <w:sz w:val="24"/>
          <w:szCs w:val="24"/>
          <w:vertAlign w:val="superscript"/>
        </w:rPr>
        <w:t>[</w:t>
      </w:r>
      <w:proofErr w:type="gramEnd"/>
      <w:r w:rsidR="0097049B" w:rsidRPr="00C164A0">
        <w:rPr>
          <w:rFonts w:ascii="Book Antiqua" w:hAnsi="Book Antiqua" w:cs="Arial"/>
          <w:noProof/>
          <w:color w:val="000000" w:themeColor="text1"/>
          <w:sz w:val="24"/>
          <w:szCs w:val="24"/>
          <w:vertAlign w:val="superscript"/>
        </w:rPr>
        <w:t>1,13]</w:t>
      </w:r>
      <w:r w:rsidR="001F7967" w:rsidRPr="00C164A0">
        <w:rPr>
          <w:rFonts w:ascii="Book Antiqua" w:hAnsi="Book Antiqua" w:cs="Arial"/>
          <w:color w:val="000000" w:themeColor="text1"/>
          <w:sz w:val="24"/>
          <w:szCs w:val="24"/>
        </w:rPr>
        <w:t>.</w:t>
      </w:r>
      <w:r w:rsidR="009E7014" w:rsidRPr="00C164A0">
        <w:rPr>
          <w:rFonts w:ascii="Book Antiqua" w:hAnsi="Book Antiqua" w:cs="Arial"/>
          <w:color w:val="000000" w:themeColor="text1"/>
          <w:sz w:val="24"/>
          <w:szCs w:val="24"/>
        </w:rPr>
        <w:t xml:space="preserve"> </w:t>
      </w:r>
      <w:bookmarkStart w:id="31" w:name="OLE_LINK5"/>
      <w:proofErr w:type="spellStart"/>
      <w:r w:rsidR="00AF3D27" w:rsidRPr="00C164A0">
        <w:rPr>
          <w:rFonts w:ascii="Book Antiqua" w:hAnsi="Book Antiqua" w:cs="Arial"/>
          <w:color w:val="000000" w:themeColor="text1"/>
          <w:sz w:val="24"/>
          <w:szCs w:val="24"/>
        </w:rPr>
        <w:t>M</w:t>
      </w:r>
      <w:r w:rsidR="009E7014" w:rsidRPr="00C164A0">
        <w:rPr>
          <w:rFonts w:ascii="Book Antiqua" w:hAnsi="Book Antiqua" w:cs="Arial"/>
          <w:color w:val="000000" w:themeColor="text1"/>
          <w:sz w:val="24"/>
          <w:szCs w:val="24"/>
        </w:rPr>
        <w:t>ultivisceral</w:t>
      </w:r>
      <w:proofErr w:type="spellEnd"/>
      <w:r w:rsidR="009E7014" w:rsidRPr="00C164A0">
        <w:rPr>
          <w:rFonts w:ascii="Book Antiqua" w:hAnsi="Book Antiqua" w:cs="Arial"/>
          <w:color w:val="000000" w:themeColor="text1"/>
          <w:sz w:val="24"/>
          <w:szCs w:val="24"/>
        </w:rPr>
        <w:t xml:space="preserve"> </w:t>
      </w:r>
      <w:bookmarkEnd w:id="31"/>
      <w:r w:rsidR="009E7014" w:rsidRPr="00C164A0">
        <w:rPr>
          <w:rFonts w:ascii="Book Antiqua" w:hAnsi="Book Antiqua" w:cs="Arial"/>
          <w:color w:val="000000" w:themeColor="text1"/>
          <w:sz w:val="24"/>
          <w:szCs w:val="24"/>
        </w:rPr>
        <w:t>resection using multiple</w:t>
      </w:r>
      <w:r w:rsidR="001B0E2E" w:rsidRPr="00C164A0">
        <w:rPr>
          <w:rFonts w:ascii="Book Antiqua" w:hAnsi="Book Antiqua" w:cs="Arial"/>
          <w:color w:val="000000" w:themeColor="text1"/>
          <w:sz w:val="24"/>
          <w:szCs w:val="24"/>
        </w:rPr>
        <w:t>-</w:t>
      </w:r>
      <w:r w:rsidR="009E7014" w:rsidRPr="00C164A0">
        <w:rPr>
          <w:rFonts w:ascii="Book Antiqua" w:hAnsi="Book Antiqua" w:cs="Arial"/>
          <w:color w:val="000000" w:themeColor="text1"/>
          <w:sz w:val="24"/>
          <w:szCs w:val="24"/>
        </w:rPr>
        <w:t>co</w:t>
      </w:r>
      <w:r w:rsidR="00E209AB" w:rsidRPr="00C164A0">
        <w:rPr>
          <w:rFonts w:ascii="Book Antiqua" w:hAnsi="Book Antiqua" w:cs="Arial"/>
          <w:color w:val="000000" w:themeColor="text1"/>
          <w:sz w:val="24"/>
          <w:szCs w:val="24"/>
        </w:rPr>
        <w:t>r</w:t>
      </w:r>
      <w:r w:rsidR="009E7014" w:rsidRPr="00C164A0">
        <w:rPr>
          <w:rFonts w:ascii="Book Antiqua" w:hAnsi="Book Antiqua" w:cs="Arial"/>
          <w:color w:val="000000" w:themeColor="text1"/>
          <w:sz w:val="24"/>
          <w:szCs w:val="24"/>
        </w:rPr>
        <w:t>e needle biopsies and endoscopic ultrasound guidance or</w:t>
      </w:r>
      <w:r w:rsidR="001B0E2E" w:rsidRPr="00C164A0">
        <w:rPr>
          <w:rFonts w:ascii="Book Antiqua" w:hAnsi="Book Antiqua" w:cs="Arial"/>
          <w:color w:val="000000" w:themeColor="text1"/>
          <w:sz w:val="24"/>
          <w:szCs w:val="24"/>
        </w:rPr>
        <w:t xml:space="preserve"> an</w:t>
      </w:r>
      <w:r w:rsidR="009E7014" w:rsidRPr="00C164A0">
        <w:rPr>
          <w:rFonts w:ascii="Book Antiqua" w:hAnsi="Book Antiqua" w:cs="Arial"/>
          <w:color w:val="000000" w:themeColor="text1"/>
          <w:sz w:val="24"/>
          <w:szCs w:val="24"/>
        </w:rPr>
        <w:t xml:space="preserve"> ultrasound</w:t>
      </w:r>
      <w:r w:rsidR="001B0E2E" w:rsidRPr="00C164A0">
        <w:rPr>
          <w:rFonts w:ascii="Book Antiqua" w:hAnsi="Book Antiqua" w:cs="Arial"/>
          <w:color w:val="000000" w:themeColor="text1"/>
          <w:sz w:val="24"/>
          <w:szCs w:val="24"/>
        </w:rPr>
        <w:t>-</w:t>
      </w:r>
      <w:r w:rsidR="009E7014" w:rsidRPr="00C164A0">
        <w:rPr>
          <w:rFonts w:ascii="Book Antiqua" w:hAnsi="Book Antiqua" w:cs="Arial"/>
          <w:color w:val="000000" w:themeColor="text1"/>
          <w:sz w:val="24"/>
          <w:szCs w:val="24"/>
        </w:rPr>
        <w:t>/computed</w:t>
      </w:r>
      <w:r w:rsidR="0075069F" w:rsidRPr="00C164A0">
        <w:rPr>
          <w:rFonts w:ascii="Book Antiqua" w:hAnsi="Book Antiqua" w:cs="Arial"/>
          <w:color w:val="000000" w:themeColor="text1"/>
          <w:sz w:val="24"/>
          <w:szCs w:val="24"/>
        </w:rPr>
        <w:t xml:space="preserve"> </w:t>
      </w:r>
      <w:r w:rsidR="009E7014" w:rsidRPr="00C164A0">
        <w:rPr>
          <w:rFonts w:ascii="Book Antiqua" w:hAnsi="Book Antiqua" w:cs="Arial"/>
          <w:color w:val="000000" w:themeColor="text1"/>
          <w:sz w:val="24"/>
          <w:szCs w:val="24"/>
        </w:rPr>
        <w:t>tomography</w:t>
      </w:r>
      <w:r w:rsidR="0075069F" w:rsidRPr="00C164A0">
        <w:rPr>
          <w:rFonts w:ascii="Book Antiqua" w:hAnsi="Book Antiqua" w:cs="Arial"/>
          <w:color w:val="000000" w:themeColor="text1"/>
          <w:sz w:val="24"/>
          <w:szCs w:val="24"/>
        </w:rPr>
        <w:t xml:space="preserve"> (CT)</w:t>
      </w:r>
      <w:r w:rsidR="009E7014" w:rsidRPr="00C164A0">
        <w:rPr>
          <w:rFonts w:ascii="Book Antiqua" w:hAnsi="Book Antiqua" w:cs="Arial"/>
          <w:color w:val="000000" w:themeColor="text1"/>
          <w:sz w:val="24"/>
          <w:szCs w:val="24"/>
        </w:rPr>
        <w:t xml:space="preserve">-guided percutaneous </w:t>
      </w:r>
      <w:r w:rsidR="00D8643F" w:rsidRPr="00C164A0">
        <w:rPr>
          <w:rFonts w:ascii="Book Antiqua" w:hAnsi="Book Antiqua" w:cs="Arial"/>
          <w:color w:val="000000" w:themeColor="text1"/>
          <w:sz w:val="24"/>
          <w:szCs w:val="24"/>
        </w:rPr>
        <w:t xml:space="preserve">method </w:t>
      </w:r>
      <w:r w:rsidR="00AF3D27" w:rsidRPr="00C164A0">
        <w:rPr>
          <w:rFonts w:ascii="Book Antiqua" w:hAnsi="Book Antiqua" w:cs="Arial"/>
          <w:color w:val="000000" w:themeColor="text1"/>
          <w:sz w:val="24"/>
          <w:szCs w:val="24"/>
        </w:rPr>
        <w:t xml:space="preserve">is a common </w:t>
      </w:r>
      <w:proofErr w:type="gramStart"/>
      <w:r w:rsidR="009E7014" w:rsidRPr="00C164A0">
        <w:rPr>
          <w:rFonts w:ascii="Book Antiqua" w:hAnsi="Book Antiqua" w:cs="Arial"/>
          <w:color w:val="000000" w:themeColor="text1"/>
          <w:sz w:val="24"/>
          <w:szCs w:val="24"/>
        </w:rPr>
        <w:t>approach</w:t>
      </w:r>
      <w:r w:rsidR="002B19C6" w:rsidRPr="00C164A0">
        <w:rPr>
          <w:rFonts w:ascii="Book Antiqua" w:hAnsi="Book Antiqua" w:cs="Arial"/>
          <w:noProof/>
          <w:color w:val="000000" w:themeColor="text1"/>
          <w:sz w:val="24"/>
          <w:szCs w:val="24"/>
          <w:vertAlign w:val="superscript"/>
        </w:rPr>
        <w:t>[</w:t>
      </w:r>
      <w:proofErr w:type="gramEnd"/>
      <w:r w:rsidR="002B19C6" w:rsidRPr="00C164A0">
        <w:rPr>
          <w:rFonts w:ascii="Book Antiqua" w:hAnsi="Book Antiqua" w:cs="Arial"/>
          <w:noProof/>
          <w:color w:val="000000" w:themeColor="text1"/>
          <w:sz w:val="24"/>
          <w:szCs w:val="24"/>
          <w:vertAlign w:val="superscript"/>
        </w:rPr>
        <w:t>1]</w:t>
      </w:r>
      <w:r w:rsidR="001F7967" w:rsidRPr="00C164A0">
        <w:rPr>
          <w:rFonts w:ascii="Book Antiqua" w:hAnsi="Book Antiqua" w:cs="Arial"/>
          <w:color w:val="000000" w:themeColor="text1"/>
          <w:sz w:val="24"/>
          <w:szCs w:val="24"/>
        </w:rPr>
        <w:t>.</w:t>
      </w:r>
      <w:r w:rsidR="002E6836" w:rsidRPr="00C164A0">
        <w:rPr>
          <w:rFonts w:ascii="Book Antiqua" w:hAnsi="Book Antiqua" w:cs="Arial"/>
          <w:color w:val="000000" w:themeColor="text1"/>
          <w:sz w:val="24"/>
          <w:szCs w:val="24"/>
        </w:rPr>
        <w:t xml:space="preserve"> For patients presenting with metastatic disease, laparotomy for diagnostic purposes may not be necessary and a biopsy of the metastatic focus is </w:t>
      </w:r>
      <w:proofErr w:type="gramStart"/>
      <w:r w:rsidR="002E6836" w:rsidRPr="00C164A0">
        <w:rPr>
          <w:rFonts w:ascii="Book Antiqua" w:hAnsi="Book Antiqua" w:cs="Arial"/>
          <w:color w:val="000000" w:themeColor="text1"/>
          <w:sz w:val="24"/>
          <w:szCs w:val="24"/>
        </w:rPr>
        <w:t>sufficient</w:t>
      </w:r>
      <w:r w:rsidR="002B19C6" w:rsidRPr="00C164A0">
        <w:rPr>
          <w:rFonts w:ascii="Book Antiqua" w:hAnsi="Book Antiqua" w:cs="Arial"/>
          <w:noProof/>
          <w:color w:val="000000" w:themeColor="text1"/>
          <w:sz w:val="24"/>
          <w:szCs w:val="24"/>
          <w:vertAlign w:val="superscript"/>
        </w:rPr>
        <w:t>[</w:t>
      </w:r>
      <w:proofErr w:type="gramEnd"/>
      <w:r w:rsidR="002B19C6" w:rsidRPr="00C164A0">
        <w:rPr>
          <w:rFonts w:ascii="Book Antiqua" w:hAnsi="Book Antiqua" w:cs="Arial"/>
          <w:noProof/>
          <w:color w:val="000000" w:themeColor="text1"/>
          <w:sz w:val="24"/>
          <w:szCs w:val="24"/>
          <w:vertAlign w:val="superscript"/>
        </w:rPr>
        <w:t>1]</w:t>
      </w:r>
      <w:r w:rsidR="001F7967" w:rsidRPr="00C164A0">
        <w:rPr>
          <w:rFonts w:ascii="Book Antiqua" w:hAnsi="Book Antiqua" w:cs="Arial"/>
          <w:color w:val="000000" w:themeColor="text1"/>
          <w:sz w:val="24"/>
          <w:szCs w:val="24"/>
        </w:rPr>
        <w:t>.</w:t>
      </w:r>
    </w:p>
    <w:p w14:paraId="2BB4C253" w14:textId="77777777" w:rsidR="00A61C35" w:rsidRPr="00C164A0" w:rsidRDefault="00A61C35" w:rsidP="0058671A">
      <w:pPr>
        <w:spacing w:after="0" w:line="360" w:lineRule="auto"/>
        <w:ind w:firstLineChars="100" w:firstLine="240"/>
        <w:jc w:val="both"/>
        <w:rPr>
          <w:rFonts w:ascii="Book Antiqua" w:hAnsi="Book Antiqua" w:cs="Arial"/>
          <w:color w:val="000000" w:themeColor="text1"/>
          <w:sz w:val="24"/>
          <w:szCs w:val="24"/>
        </w:rPr>
      </w:pPr>
    </w:p>
    <w:p w14:paraId="74A585D7" w14:textId="3F9188E8" w:rsidR="00C0374D" w:rsidRPr="00C164A0" w:rsidRDefault="00C0374D" w:rsidP="0007071E">
      <w:pPr>
        <w:spacing w:after="0" w:line="360" w:lineRule="auto"/>
        <w:jc w:val="both"/>
        <w:rPr>
          <w:rFonts w:ascii="Book Antiqua" w:hAnsi="Book Antiqua" w:cs="Arial"/>
          <w:b/>
          <w:i/>
          <w:sz w:val="24"/>
          <w:szCs w:val="24"/>
        </w:rPr>
      </w:pPr>
      <w:r w:rsidRPr="00C164A0">
        <w:rPr>
          <w:rFonts w:ascii="Book Antiqua" w:hAnsi="Book Antiqua" w:cs="Arial"/>
          <w:b/>
          <w:i/>
          <w:sz w:val="24"/>
          <w:szCs w:val="24"/>
        </w:rPr>
        <w:t>Radiological findings</w:t>
      </w:r>
    </w:p>
    <w:p w14:paraId="713A8339" w14:textId="2AD8C305" w:rsidR="00C0374D" w:rsidRPr="00C164A0" w:rsidRDefault="00C0374D" w:rsidP="0058671A">
      <w:pPr>
        <w:spacing w:after="0" w:line="360" w:lineRule="auto"/>
        <w:jc w:val="both"/>
        <w:rPr>
          <w:rFonts w:ascii="Book Antiqua" w:hAnsi="Book Antiqua"/>
          <w:sz w:val="24"/>
          <w:szCs w:val="24"/>
        </w:rPr>
      </w:pPr>
      <w:r w:rsidRPr="00C164A0">
        <w:rPr>
          <w:rFonts w:ascii="Book Antiqua" w:hAnsi="Book Antiqua"/>
          <w:b/>
          <w:bCs/>
          <w:sz w:val="24"/>
          <w:szCs w:val="24"/>
        </w:rPr>
        <w:t>Plain abdominal imaging</w:t>
      </w:r>
      <w:r w:rsidR="00A61C35" w:rsidRPr="00C164A0">
        <w:rPr>
          <w:rFonts w:ascii="Book Antiqua" w:hAnsi="Book Antiqua"/>
          <w:b/>
          <w:bCs/>
          <w:sz w:val="24"/>
          <w:szCs w:val="24"/>
        </w:rPr>
        <w:t>:</w:t>
      </w:r>
      <w:r w:rsidR="00A61C35" w:rsidRPr="00C164A0">
        <w:rPr>
          <w:rFonts w:ascii="Book Antiqua" w:hAnsi="Book Antiqua"/>
          <w:sz w:val="24"/>
          <w:szCs w:val="24"/>
        </w:rPr>
        <w:t xml:space="preserve"> </w:t>
      </w:r>
      <w:r w:rsidRPr="00C164A0">
        <w:rPr>
          <w:rFonts w:ascii="Book Antiqua" w:hAnsi="Book Antiqua"/>
          <w:bCs/>
          <w:sz w:val="24"/>
          <w:szCs w:val="24"/>
        </w:rPr>
        <w:t xml:space="preserve">Plain abdominal imaging is not specific </w:t>
      </w:r>
      <w:r w:rsidR="00157F50" w:rsidRPr="00C164A0">
        <w:rPr>
          <w:rFonts w:ascii="Book Antiqua" w:hAnsi="Book Antiqua"/>
          <w:bCs/>
          <w:sz w:val="24"/>
          <w:szCs w:val="24"/>
        </w:rPr>
        <w:t>for GIST</w:t>
      </w:r>
      <w:r w:rsidRPr="00C164A0">
        <w:rPr>
          <w:rFonts w:ascii="Book Antiqua" w:hAnsi="Book Antiqua"/>
          <w:bCs/>
          <w:sz w:val="24"/>
          <w:szCs w:val="24"/>
        </w:rPr>
        <w:t xml:space="preserve"> diagnos</w:t>
      </w:r>
      <w:r w:rsidR="00157F50" w:rsidRPr="00C164A0">
        <w:rPr>
          <w:rFonts w:ascii="Book Antiqua" w:hAnsi="Book Antiqua"/>
          <w:bCs/>
          <w:sz w:val="24"/>
          <w:szCs w:val="24"/>
        </w:rPr>
        <w:t>is</w:t>
      </w:r>
      <w:r w:rsidRPr="00C164A0">
        <w:rPr>
          <w:rFonts w:ascii="Book Antiqua" w:hAnsi="Book Antiqua"/>
          <w:bCs/>
          <w:sz w:val="24"/>
          <w:szCs w:val="24"/>
        </w:rPr>
        <w:t xml:space="preserve">. </w:t>
      </w:r>
      <w:r w:rsidRPr="00C164A0">
        <w:rPr>
          <w:rFonts w:ascii="Book Antiqua" w:hAnsi="Book Antiqua"/>
          <w:sz w:val="24"/>
          <w:szCs w:val="24"/>
        </w:rPr>
        <w:t xml:space="preserve">Barium studies can </w:t>
      </w:r>
      <w:r w:rsidR="005753C6" w:rsidRPr="00C164A0">
        <w:rPr>
          <w:rFonts w:ascii="Book Antiqua" w:hAnsi="Book Antiqua"/>
          <w:sz w:val="24"/>
          <w:szCs w:val="24"/>
        </w:rPr>
        <w:t xml:space="preserve">suggest </w:t>
      </w:r>
      <w:r w:rsidRPr="00C164A0">
        <w:rPr>
          <w:rFonts w:ascii="Book Antiqua" w:hAnsi="Book Antiqua"/>
          <w:sz w:val="24"/>
          <w:szCs w:val="24"/>
        </w:rPr>
        <w:t xml:space="preserve">GIST by detecting a filling defect that is sharply demarcated and elevated compared with the surrounding </w:t>
      </w:r>
      <w:proofErr w:type="gramStart"/>
      <w:r w:rsidRPr="00C164A0">
        <w:rPr>
          <w:rFonts w:ascii="Book Antiqua" w:hAnsi="Book Antiqua"/>
          <w:sz w:val="24"/>
          <w:szCs w:val="24"/>
        </w:rPr>
        <w:t>mucosa</w:t>
      </w:r>
      <w:r w:rsidR="0097049B" w:rsidRPr="00C164A0">
        <w:rPr>
          <w:rFonts w:ascii="Book Antiqua" w:hAnsi="Book Antiqua"/>
          <w:noProof/>
          <w:sz w:val="24"/>
          <w:szCs w:val="24"/>
          <w:vertAlign w:val="superscript"/>
        </w:rPr>
        <w:t>[</w:t>
      </w:r>
      <w:proofErr w:type="gramEnd"/>
      <w:r w:rsidR="0097049B" w:rsidRPr="00C164A0">
        <w:rPr>
          <w:rFonts w:ascii="Book Antiqua" w:hAnsi="Book Antiqua"/>
          <w:noProof/>
          <w:sz w:val="24"/>
          <w:szCs w:val="24"/>
          <w:vertAlign w:val="superscript"/>
        </w:rPr>
        <w:t>17]</w:t>
      </w:r>
      <w:r w:rsidR="001F7967" w:rsidRPr="00C164A0">
        <w:rPr>
          <w:rFonts w:ascii="Book Antiqua" w:hAnsi="Book Antiqua"/>
          <w:sz w:val="24"/>
          <w:szCs w:val="24"/>
        </w:rPr>
        <w:t>.</w:t>
      </w:r>
    </w:p>
    <w:p w14:paraId="1CA52204" w14:textId="77777777" w:rsidR="00477C1C" w:rsidRPr="00C164A0" w:rsidRDefault="00477C1C" w:rsidP="0058671A">
      <w:pPr>
        <w:spacing w:after="0" w:line="360" w:lineRule="auto"/>
        <w:jc w:val="both"/>
        <w:rPr>
          <w:rFonts w:ascii="Book Antiqua" w:hAnsi="Book Antiqua"/>
          <w:b/>
          <w:bCs/>
          <w:sz w:val="24"/>
          <w:szCs w:val="24"/>
        </w:rPr>
      </w:pPr>
    </w:p>
    <w:p w14:paraId="6C561B12" w14:textId="72C86911" w:rsidR="00C0374D" w:rsidRPr="00C164A0" w:rsidRDefault="00C0374D" w:rsidP="0058671A">
      <w:pPr>
        <w:spacing w:after="0" w:line="360" w:lineRule="auto"/>
        <w:jc w:val="both"/>
        <w:rPr>
          <w:rFonts w:ascii="Book Antiqua" w:hAnsi="Book Antiqua" w:cs="Arial"/>
          <w:color w:val="000000" w:themeColor="text1"/>
          <w:sz w:val="24"/>
          <w:szCs w:val="24"/>
        </w:rPr>
      </w:pPr>
      <w:r w:rsidRPr="00C164A0">
        <w:rPr>
          <w:rFonts w:ascii="Book Antiqua" w:hAnsi="Book Antiqua"/>
          <w:b/>
          <w:bCs/>
          <w:sz w:val="24"/>
          <w:szCs w:val="24"/>
        </w:rPr>
        <w:t>Ultrasonography</w:t>
      </w:r>
      <w:r w:rsidR="00A61C35" w:rsidRPr="00C164A0">
        <w:rPr>
          <w:rFonts w:ascii="Book Antiqua" w:hAnsi="Book Antiqua"/>
          <w:b/>
          <w:bCs/>
          <w:sz w:val="24"/>
          <w:szCs w:val="24"/>
        </w:rPr>
        <w:t>:</w:t>
      </w:r>
      <w:r w:rsidR="00A61C35" w:rsidRPr="00C164A0">
        <w:rPr>
          <w:rFonts w:ascii="Book Antiqua" w:hAnsi="Book Antiqua"/>
          <w:sz w:val="24"/>
          <w:szCs w:val="24"/>
        </w:rPr>
        <w:t xml:space="preserve"> </w:t>
      </w:r>
      <w:r w:rsidRPr="00C164A0">
        <w:rPr>
          <w:rFonts w:ascii="Book Antiqua" w:hAnsi="Book Antiqua" w:cs="Arial"/>
          <w:bCs/>
          <w:color w:val="000000" w:themeColor="text1"/>
          <w:sz w:val="24"/>
          <w:szCs w:val="24"/>
        </w:rPr>
        <w:t>Abdominal ultrasonography</w:t>
      </w:r>
      <w:r w:rsidR="00AF3D27" w:rsidRPr="00C164A0">
        <w:rPr>
          <w:rFonts w:ascii="Book Antiqua" w:hAnsi="Book Antiqua" w:cs="Arial"/>
          <w:bCs/>
          <w:color w:val="000000" w:themeColor="text1"/>
          <w:sz w:val="24"/>
          <w:szCs w:val="24"/>
        </w:rPr>
        <w:t>, although not optimal for GIST diagnosis,</w:t>
      </w:r>
      <w:r w:rsidRPr="00C164A0">
        <w:rPr>
          <w:rFonts w:ascii="Book Antiqua" w:hAnsi="Book Antiqua" w:cs="Arial"/>
          <w:bCs/>
          <w:color w:val="000000" w:themeColor="text1"/>
          <w:sz w:val="24"/>
          <w:szCs w:val="24"/>
        </w:rPr>
        <w:t xml:space="preserve"> </w:t>
      </w:r>
      <w:r w:rsidR="00AF3D27" w:rsidRPr="00C164A0">
        <w:rPr>
          <w:rFonts w:ascii="Book Antiqua" w:hAnsi="Book Antiqua" w:cs="Arial"/>
          <w:bCs/>
          <w:color w:val="000000" w:themeColor="text1"/>
          <w:sz w:val="24"/>
          <w:szCs w:val="24"/>
        </w:rPr>
        <w:t>can</w:t>
      </w:r>
      <w:r w:rsidRPr="00C164A0">
        <w:rPr>
          <w:rFonts w:ascii="Book Antiqua" w:hAnsi="Book Antiqua" w:cs="Arial"/>
          <w:color w:val="000000" w:themeColor="text1"/>
          <w:sz w:val="24"/>
          <w:szCs w:val="24"/>
        </w:rPr>
        <w:t xml:space="preserve"> evaluate liver involvement and the presence of </w:t>
      </w:r>
      <w:r w:rsidR="00157F50" w:rsidRPr="00C164A0">
        <w:rPr>
          <w:rFonts w:ascii="Book Antiqua" w:hAnsi="Book Antiqua" w:cs="Arial"/>
          <w:color w:val="000000" w:themeColor="text1"/>
          <w:sz w:val="24"/>
          <w:szCs w:val="24"/>
        </w:rPr>
        <w:t xml:space="preserve">tumor </w:t>
      </w:r>
      <w:r w:rsidRPr="00C164A0">
        <w:rPr>
          <w:rFonts w:ascii="Book Antiqua" w:hAnsi="Book Antiqua" w:cs="Arial"/>
          <w:color w:val="000000" w:themeColor="text1"/>
          <w:sz w:val="24"/>
          <w:szCs w:val="24"/>
        </w:rPr>
        <w:t xml:space="preserve">necrosis. </w:t>
      </w:r>
      <w:r w:rsidR="00216219" w:rsidRPr="00C164A0">
        <w:rPr>
          <w:rFonts w:ascii="Book Antiqua" w:hAnsi="Book Antiqua" w:cs="Arial"/>
          <w:color w:val="000000" w:themeColor="text1"/>
          <w:sz w:val="24"/>
          <w:szCs w:val="24"/>
        </w:rPr>
        <w:t>E</w:t>
      </w:r>
      <w:r w:rsidRPr="00C164A0">
        <w:rPr>
          <w:rFonts w:ascii="Book Antiqua" w:hAnsi="Book Antiqua" w:cs="Arial"/>
          <w:color w:val="000000" w:themeColor="text1"/>
          <w:sz w:val="24"/>
          <w:szCs w:val="24"/>
        </w:rPr>
        <w:t xml:space="preserve">ndoscopic ultrasonography (EUS) is useful for </w:t>
      </w:r>
      <w:r w:rsidR="00157F50" w:rsidRPr="00C164A0">
        <w:rPr>
          <w:rFonts w:ascii="Book Antiqua" w:hAnsi="Book Antiqua" w:cs="Arial"/>
          <w:color w:val="000000" w:themeColor="text1"/>
          <w:sz w:val="24"/>
          <w:szCs w:val="24"/>
        </w:rPr>
        <w:t xml:space="preserve">characterizing and </w:t>
      </w:r>
      <w:r w:rsidRPr="00C164A0">
        <w:rPr>
          <w:rFonts w:ascii="Book Antiqua" w:hAnsi="Book Antiqua" w:cs="Arial"/>
          <w:color w:val="000000" w:themeColor="text1"/>
          <w:sz w:val="24"/>
          <w:szCs w:val="24"/>
        </w:rPr>
        <w:t>assess</w:t>
      </w:r>
      <w:r w:rsidR="001B0E2E" w:rsidRPr="00C164A0">
        <w:rPr>
          <w:rFonts w:ascii="Book Antiqua" w:hAnsi="Book Antiqua" w:cs="Arial"/>
          <w:color w:val="000000" w:themeColor="text1"/>
          <w:sz w:val="24"/>
          <w:szCs w:val="24"/>
        </w:rPr>
        <w:t>ing</w:t>
      </w:r>
      <w:r w:rsidRPr="00C164A0">
        <w:rPr>
          <w:rFonts w:ascii="Book Antiqua" w:hAnsi="Book Antiqua" w:cs="Arial"/>
          <w:color w:val="000000" w:themeColor="text1"/>
          <w:sz w:val="24"/>
          <w:szCs w:val="24"/>
        </w:rPr>
        <w:t xml:space="preserve"> localization </w:t>
      </w:r>
      <w:r w:rsidR="00157F50" w:rsidRPr="00C164A0">
        <w:rPr>
          <w:rFonts w:ascii="Book Antiqua" w:hAnsi="Book Antiqua" w:cs="Arial"/>
          <w:color w:val="000000" w:themeColor="text1"/>
          <w:sz w:val="24"/>
          <w:szCs w:val="24"/>
        </w:rPr>
        <w:t>of</w:t>
      </w:r>
      <w:r w:rsidR="001B0E2E" w:rsidRPr="00C164A0">
        <w:rPr>
          <w:rFonts w:ascii="Book Antiqua" w:hAnsi="Book Antiqua" w:cs="Arial"/>
          <w:color w:val="000000" w:themeColor="text1"/>
          <w:sz w:val="24"/>
          <w:szCs w:val="24"/>
        </w:rPr>
        <w:t xml:space="preserve"> </w:t>
      </w:r>
      <w:r w:rsidRPr="00C164A0">
        <w:rPr>
          <w:rFonts w:ascii="Book Antiqua" w:hAnsi="Book Antiqua" w:cs="Arial"/>
          <w:color w:val="000000" w:themeColor="text1"/>
          <w:sz w:val="24"/>
          <w:szCs w:val="24"/>
        </w:rPr>
        <w:t xml:space="preserve">lesions, especially </w:t>
      </w:r>
      <w:r w:rsidR="0090462F" w:rsidRPr="00C164A0">
        <w:rPr>
          <w:rFonts w:ascii="Book Antiqua" w:hAnsi="Book Antiqua" w:cs="Arial"/>
          <w:color w:val="000000" w:themeColor="text1"/>
          <w:sz w:val="24"/>
          <w:szCs w:val="24"/>
        </w:rPr>
        <w:t>&lt;</w:t>
      </w:r>
      <w:r w:rsidR="00477C1C" w:rsidRPr="00C164A0">
        <w:rPr>
          <w:rFonts w:ascii="Book Antiqua" w:hAnsi="Book Antiqua" w:cs="Arial"/>
          <w:color w:val="000000" w:themeColor="text1"/>
          <w:sz w:val="24"/>
          <w:szCs w:val="24"/>
        </w:rPr>
        <w:t xml:space="preserve"> </w:t>
      </w:r>
      <w:r w:rsidRPr="00C164A0">
        <w:rPr>
          <w:rFonts w:ascii="Book Antiqua" w:hAnsi="Book Antiqua" w:cs="Arial"/>
          <w:color w:val="000000" w:themeColor="text1"/>
          <w:sz w:val="24"/>
          <w:szCs w:val="24"/>
        </w:rPr>
        <w:t xml:space="preserve">2 </w:t>
      </w:r>
      <w:proofErr w:type="gramStart"/>
      <w:r w:rsidRPr="00C164A0">
        <w:rPr>
          <w:rFonts w:ascii="Book Antiqua" w:hAnsi="Book Antiqua" w:cs="Arial"/>
          <w:color w:val="000000" w:themeColor="text1"/>
          <w:sz w:val="24"/>
          <w:szCs w:val="24"/>
        </w:rPr>
        <w:t>cm</w:t>
      </w:r>
      <w:r w:rsidR="0097049B" w:rsidRPr="00C164A0">
        <w:rPr>
          <w:rFonts w:ascii="Book Antiqua" w:hAnsi="Book Antiqua" w:cs="Arial"/>
          <w:noProof/>
          <w:color w:val="000000" w:themeColor="text1"/>
          <w:sz w:val="24"/>
          <w:szCs w:val="24"/>
          <w:vertAlign w:val="superscript"/>
        </w:rPr>
        <w:t>[</w:t>
      </w:r>
      <w:proofErr w:type="gramEnd"/>
      <w:r w:rsidR="0097049B" w:rsidRPr="00C164A0">
        <w:rPr>
          <w:rFonts w:ascii="Book Antiqua" w:hAnsi="Book Antiqua" w:cs="Arial"/>
          <w:noProof/>
          <w:color w:val="000000" w:themeColor="text1"/>
          <w:sz w:val="24"/>
          <w:szCs w:val="24"/>
          <w:vertAlign w:val="superscript"/>
        </w:rPr>
        <w:t>18]</w:t>
      </w:r>
      <w:r w:rsidR="001F7967" w:rsidRPr="00C164A0">
        <w:rPr>
          <w:rFonts w:ascii="Book Antiqua" w:hAnsi="Book Antiqua" w:cs="Arial"/>
          <w:color w:val="000000" w:themeColor="text1"/>
          <w:sz w:val="24"/>
          <w:szCs w:val="24"/>
        </w:rPr>
        <w:t>.</w:t>
      </w:r>
    </w:p>
    <w:p w14:paraId="55EEB382" w14:textId="77777777" w:rsidR="00477C1C" w:rsidRPr="00C164A0" w:rsidRDefault="00477C1C" w:rsidP="0058671A">
      <w:pPr>
        <w:spacing w:after="0" w:line="360" w:lineRule="auto"/>
        <w:jc w:val="both"/>
        <w:rPr>
          <w:rFonts w:ascii="Book Antiqua" w:hAnsi="Book Antiqua" w:cs="Arial"/>
          <w:color w:val="000000" w:themeColor="text1"/>
          <w:sz w:val="24"/>
          <w:szCs w:val="24"/>
        </w:rPr>
      </w:pPr>
    </w:p>
    <w:p w14:paraId="1140C42C" w14:textId="34C65F3C" w:rsidR="00C0374D" w:rsidRPr="00C164A0" w:rsidRDefault="00C0374D" w:rsidP="0058671A">
      <w:pPr>
        <w:spacing w:after="0" w:line="360" w:lineRule="auto"/>
        <w:jc w:val="both"/>
        <w:rPr>
          <w:rFonts w:ascii="Book Antiqua" w:hAnsi="Book Antiqua" w:cs="Arial"/>
          <w:color w:val="000000" w:themeColor="text1"/>
          <w:sz w:val="24"/>
          <w:szCs w:val="24"/>
        </w:rPr>
      </w:pPr>
      <w:r w:rsidRPr="00C164A0">
        <w:rPr>
          <w:rFonts w:ascii="Book Antiqua" w:hAnsi="Book Antiqua"/>
          <w:b/>
          <w:bCs/>
          <w:sz w:val="24"/>
          <w:szCs w:val="24"/>
        </w:rPr>
        <w:t>Computed tomography scanning of the abdomen and pelvis</w:t>
      </w:r>
      <w:r w:rsidR="00477C1C" w:rsidRPr="00C164A0">
        <w:rPr>
          <w:rFonts w:ascii="Book Antiqua" w:hAnsi="Book Antiqua"/>
          <w:b/>
          <w:bCs/>
          <w:sz w:val="24"/>
          <w:szCs w:val="24"/>
        </w:rPr>
        <w:t xml:space="preserve">: </w:t>
      </w:r>
      <w:r w:rsidRPr="00C164A0">
        <w:rPr>
          <w:rFonts w:ascii="Book Antiqua" w:hAnsi="Book Antiqua" w:cs="Arial"/>
          <w:color w:val="000000" w:themeColor="text1"/>
          <w:sz w:val="24"/>
          <w:szCs w:val="24"/>
        </w:rPr>
        <w:t xml:space="preserve">CT is </w:t>
      </w:r>
      <w:r w:rsidR="004A2FE7" w:rsidRPr="00C164A0">
        <w:rPr>
          <w:rFonts w:ascii="Book Antiqua" w:hAnsi="Book Antiqua" w:cs="Arial"/>
          <w:color w:val="000000" w:themeColor="text1"/>
          <w:sz w:val="24"/>
          <w:szCs w:val="24"/>
        </w:rPr>
        <w:t xml:space="preserve">the </w:t>
      </w:r>
      <w:r w:rsidR="00354AAE" w:rsidRPr="00C164A0">
        <w:rPr>
          <w:rFonts w:ascii="Book Antiqua" w:hAnsi="Book Antiqua" w:cs="Arial"/>
          <w:color w:val="000000" w:themeColor="text1"/>
          <w:sz w:val="24"/>
          <w:szCs w:val="24"/>
        </w:rPr>
        <w:t xml:space="preserve">method </w:t>
      </w:r>
      <w:r w:rsidR="004A2FE7" w:rsidRPr="00C164A0">
        <w:rPr>
          <w:rFonts w:ascii="Book Antiqua" w:hAnsi="Book Antiqua" w:cs="Arial"/>
          <w:color w:val="000000" w:themeColor="text1"/>
          <w:sz w:val="24"/>
          <w:szCs w:val="24"/>
        </w:rPr>
        <w:t>of choice</w:t>
      </w:r>
      <w:r w:rsidRPr="00C164A0">
        <w:rPr>
          <w:rFonts w:ascii="Book Antiqua" w:hAnsi="Book Antiqua" w:cs="Arial"/>
          <w:color w:val="000000" w:themeColor="text1"/>
          <w:sz w:val="24"/>
          <w:szCs w:val="24"/>
        </w:rPr>
        <w:t xml:space="preserve"> </w:t>
      </w:r>
      <w:r w:rsidR="005B64EE" w:rsidRPr="00C164A0">
        <w:rPr>
          <w:rFonts w:ascii="Book Antiqua" w:hAnsi="Book Antiqua" w:cs="Arial"/>
          <w:color w:val="000000" w:themeColor="text1"/>
          <w:sz w:val="24"/>
          <w:szCs w:val="24"/>
        </w:rPr>
        <w:t>for</w:t>
      </w:r>
      <w:r w:rsidRPr="00C164A0">
        <w:rPr>
          <w:rFonts w:ascii="Book Antiqua" w:hAnsi="Book Antiqua" w:cs="Arial"/>
          <w:color w:val="000000" w:themeColor="text1"/>
          <w:sz w:val="24"/>
          <w:szCs w:val="24"/>
        </w:rPr>
        <w:t xml:space="preserve"> diagnosi</w:t>
      </w:r>
      <w:r w:rsidR="005B64EE" w:rsidRPr="00C164A0">
        <w:rPr>
          <w:rFonts w:ascii="Book Antiqua" w:hAnsi="Book Antiqua" w:cs="Arial"/>
          <w:color w:val="000000" w:themeColor="text1"/>
          <w:sz w:val="24"/>
          <w:szCs w:val="24"/>
        </w:rPr>
        <w:t>ng</w:t>
      </w:r>
      <w:r w:rsidRPr="00C164A0">
        <w:rPr>
          <w:rFonts w:ascii="Book Antiqua" w:hAnsi="Book Antiqua" w:cs="Arial"/>
          <w:color w:val="000000" w:themeColor="text1"/>
          <w:sz w:val="24"/>
          <w:szCs w:val="24"/>
        </w:rPr>
        <w:t xml:space="preserve"> and staging </w:t>
      </w:r>
      <w:proofErr w:type="gramStart"/>
      <w:r w:rsidRPr="00C164A0">
        <w:rPr>
          <w:rFonts w:ascii="Book Antiqua" w:hAnsi="Book Antiqua" w:cs="Arial"/>
          <w:color w:val="000000" w:themeColor="text1"/>
          <w:sz w:val="24"/>
          <w:szCs w:val="24"/>
        </w:rPr>
        <w:t>GISTs</w:t>
      </w:r>
      <w:r w:rsidR="007F50CE" w:rsidRPr="00C164A0">
        <w:rPr>
          <w:rFonts w:ascii="Book Antiqua" w:hAnsi="Book Antiqua" w:cs="Arial"/>
          <w:noProof/>
          <w:color w:val="000000" w:themeColor="text1"/>
          <w:sz w:val="24"/>
          <w:szCs w:val="24"/>
          <w:vertAlign w:val="superscript"/>
        </w:rPr>
        <w:t>[</w:t>
      </w:r>
      <w:proofErr w:type="gramEnd"/>
      <w:r w:rsidR="007F50CE" w:rsidRPr="00C164A0">
        <w:rPr>
          <w:rFonts w:ascii="Book Antiqua" w:hAnsi="Book Antiqua" w:cs="Arial"/>
          <w:noProof/>
          <w:color w:val="000000" w:themeColor="text1"/>
          <w:sz w:val="24"/>
          <w:szCs w:val="24"/>
          <w:vertAlign w:val="superscript"/>
        </w:rPr>
        <w:t>19]</w:t>
      </w:r>
      <w:r w:rsidR="001F7967" w:rsidRPr="00C164A0">
        <w:rPr>
          <w:rFonts w:ascii="Book Antiqua" w:hAnsi="Book Antiqua" w:cs="Arial"/>
          <w:color w:val="000000" w:themeColor="text1"/>
          <w:sz w:val="24"/>
          <w:szCs w:val="24"/>
        </w:rPr>
        <w:t>.</w:t>
      </w:r>
      <w:r w:rsidRPr="00C164A0">
        <w:rPr>
          <w:rFonts w:ascii="Book Antiqua" w:hAnsi="Book Antiqua" w:cs="Arial"/>
          <w:color w:val="000000" w:themeColor="text1"/>
          <w:sz w:val="24"/>
          <w:szCs w:val="24"/>
        </w:rPr>
        <w:t xml:space="preserve"> It provides comprehensive information regarding </w:t>
      </w:r>
      <w:r w:rsidR="004065E0" w:rsidRPr="00C164A0">
        <w:rPr>
          <w:rFonts w:ascii="Book Antiqua" w:hAnsi="Book Antiqua" w:cs="Arial"/>
          <w:color w:val="000000" w:themeColor="text1"/>
          <w:sz w:val="24"/>
          <w:szCs w:val="24"/>
        </w:rPr>
        <w:t xml:space="preserve">tumor </w:t>
      </w:r>
      <w:r w:rsidRPr="00C164A0">
        <w:rPr>
          <w:rFonts w:ascii="Book Antiqua" w:hAnsi="Book Antiqua" w:cs="Arial"/>
          <w:color w:val="000000" w:themeColor="text1"/>
          <w:sz w:val="24"/>
          <w:szCs w:val="24"/>
        </w:rPr>
        <w:t>size</w:t>
      </w:r>
      <w:r w:rsidR="004065E0" w:rsidRPr="00C164A0">
        <w:rPr>
          <w:rFonts w:ascii="Book Antiqua" w:hAnsi="Book Antiqua" w:cs="Arial"/>
          <w:color w:val="000000" w:themeColor="text1"/>
          <w:sz w:val="24"/>
          <w:szCs w:val="24"/>
        </w:rPr>
        <w:t xml:space="preserve"> </w:t>
      </w:r>
      <w:r w:rsidR="00354AAE" w:rsidRPr="00C164A0">
        <w:rPr>
          <w:rFonts w:ascii="Book Antiqua" w:hAnsi="Book Antiqua" w:cs="Arial"/>
          <w:color w:val="000000" w:themeColor="text1"/>
          <w:sz w:val="24"/>
          <w:szCs w:val="24"/>
        </w:rPr>
        <w:t xml:space="preserve">and </w:t>
      </w:r>
      <w:r w:rsidRPr="00C164A0">
        <w:rPr>
          <w:rFonts w:ascii="Book Antiqua" w:hAnsi="Book Antiqua" w:cs="Arial"/>
          <w:color w:val="000000" w:themeColor="text1"/>
          <w:sz w:val="24"/>
          <w:szCs w:val="24"/>
        </w:rPr>
        <w:t>multiplicity, presence of calcifications, irregular margins, ulcerations, heterogeneity, regional lymphadenopathy, evidence of extraluminal and mesenteric fat infiltration, location</w:t>
      </w:r>
      <w:r w:rsidR="00354AAE" w:rsidRPr="00C164A0">
        <w:rPr>
          <w:rFonts w:ascii="Book Antiqua" w:hAnsi="Book Antiqua" w:cs="Arial"/>
          <w:color w:val="000000" w:themeColor="text1"/>
          <w:sz w:val="24"/>
          <w:szCs w:val="24"/>
        </w:rPr>
        <w:t>,</w:t>
      </w:r>
      <w:r w:rsidRPr="00C164A0">
        <w:rPr>
          <w:rFonts w:ascii="Book Antiqua" w:hAnsi="Book Antiqua" w:cs="Arial"/>
          <w:color w:val="000000" w:themeColor="text1"/>
          <w:sz w:val="24"/>
          <w:szCs w:val="24"/>
        </w:rPr>
        <w:t xml:space="preserve"> and relationship to adjacent </w:t>
      </w:r>
      <w:proofErr w:type="gramStart"/>
      <w:r w:rsidRPr="00C164A0">
        <w:rPr>
          <w:rFonts w:ascii="Book Antiqua" w:hAnsi="Book Antiqua" w:cs="Arial"/>
          <w:color w:val="000000" w:themeColor="text1"/>
          <w:sz w:val="24"/>
          <w:szCs w:val="24"/>
        </w:rPr>
        <w:t>structures</w:t>
      </w:r>
      <w:r w:rsidR="007F50CE" w:rsidRPr="00C164A0">
        <w:rPr>
          <w:rFonts w:ascii="Book Antiqua" w:hAnsi="Book Antiqua" w:cs="Arial"/>
          <w:noProof/>
          <w:color w:val="000000" w:themeColor="text1"/>
          <w:sz w:val="24"/>
          <w:szCs w:val="24"/>
          <w:vertAlign w:val="superscript"/>
        </w:rPr>
        <w:t>[</w:t>
      </w:r>
      <w:proofErr w:type="gramEnd"/>
      <w:r w:rsidR="007F50CE" w:rsidRPr="00C164A0">
        <w:rPr>
          <w:rFonts w:ascii="Book Antiqua" w:hAnsi="Book Antiqua" w:cs="Arial"/>
          <w:noProof/>
          <w:color w:val="000000" w:themeColor="text1"/>
          <w:sz w:val="24"/>
          <w:szCs w:val="24"/>
          <w:vertAlign w:val="superscript"/>
        </w:rPr>
        <w:t>20]</w:t>
      </w:r>
      <w:r w:rsidR="001F7967" w:rsidRPr="00C164A0">
        <w:rPr>
          <w:rFonts w:ascii="Book Antiqua" w:hAnsi="Book Antiqua" w:cs="Arial"/>
          <w:color w:val="000000" w:themeColor="text1"/>
          <w:sz w:val="24"/>
          <w:szCs w:val="24"/>
        </w:rPr>
        <w:t>.</w:t>
      </w:r>
    </w:p>
    <w:p w14:paraId="48A603A6" w14:textId="77777777" w:rsidR="00477C1C" w:rsidRPr="00C164A0" w:rsidRDefault="00477C1C" w:rsidP="0058671A">
      <w:pPr>
        <w:spacing w:after="0" w:line="360" w:lineRule="auto"/>
        <w:jc w:val="both"/>
        <w:rPr>
          <w:rFonts w:ascii="Book Antiqua" w:hAnsi="Book Antiqua" w:cs="Arial"/>
          <w:color w:val="000000" w:themeColor="text1"/>
          <w:sz w:val="24"/>
          <w:szCs w:val="24"/>
        </w:rPr>
      </w:pPr>
    </w:p>
    <w:p w14:paraId="7EF771BC" w14:textId="64BC5F05" w:rsidR="00C0374D" w:rsidRPr="00C164A0" w:rsidRDefault="00C0374D" w:rsidP="0058671A">
      <w:pPr>
        <w:spacing w:after="0" w:line="360" w:lineRule="auto"/>
        <w:jc w:val="both"/>
        <w:rPr>
          <w:rFonts w:ascii="Book Antiqua" w:hAnsi="Book Antiqua" w:cs="Arial"/>
          <w:color w:val="000000" w:themeColor="text1"/>
          <w:sz w:val="24"/>
          <w:szCs w:val="24"/>
        </w:rPr>
      </w:pPr>
      <w:r w:rsidRPr="00C164A0">
        <w:rPr>
          <w:rFonts w:ascii="Book Antiqua" w:hAnsi="Book Antiqua"/>
          <w:b/>
          <w:bCs/>
          <w:sz w:val="24"/>
          <w:szCs w:val="24"/>
        </w:rPr>
        <w:t>Magnetic resonance imaging</w:t>
      </w:r>
      <w:r w:rsidR="0021025C" w:rsidRPr="00C164A0">
        <w:rPr>
          <w:rFonts w:ascii="Book Antiqua" w:hAnsi="Book Antiqua"/>
          <w:b/>
          <w:bCs/>
          <w:sz w:val="24"/>
          <w:szCs w:val="24"/>
        </w:rPr>
        <w:t xml:space="preserve"> (MRI)</w:t>
      </w:r>
      <w:r w:rsidR="00477C1C" w:rsidRPr="00C164A0">
        <w:rPr>
          <w:rFonts w:ascii="Book Antiqua" w:hAnsi="Book Antiqua"/>
          <w:b/>
          <w:bCs/>
          <w:sz w:val="24"/>
          <w:szCs w:val="24"/>
        </w:rPr>
        <w:t xml:space="preserve">: </w:t>
      </w:r>
      <w:r w:rsidRPr="00C164A0">
        <w:rPr>
          <w:rFonts w:ascii="Book Antiqua" w:hAnsi="Book Antiqua" w:cs="Arial"/>
          <w:color w:val="000000" w:themeColor="text1"/>
          <w:sz w:val="24"/>
          <w:szCs w:val="24"/>
        </w:rPr>
        <w:t>MRI</w:t>
      </w:r>
      <w:r w:rsidR="00DF5E04" w:rsidRPr="00C164A0">
        <w:rPr>
          <w:rFonts w:ascii="Book Antiqua" w:hAnsi="Book Antiqua" w:cs="Arial"/>
          <w:color w:val="000000" w:themeColor="text1"/>
          <w:sz w:val="24"/>
          <w:szCs w:val="24"/>
        </w:rPr>
        <w:t xml:space="preserve"> provides similar information to CT but </w:t>
      </w:r>
      <w:r w:rsidRPr="00C164A0">
        <w:rPr>
          <w:rFonts w:ascii="Book Antiqua" w:hAnsi="Book Antiqua" w:cs="Arial"/>
          <w:color w:val="000000" w:themeColor="text1"/>
          <w:sz w:val="24"/>
          <w:szCs w:val="24"/>
        </w:rPr>
        <w:t xml:space="preserve">is more accurate </w:t>
      </w:r>
      <w:r w:rsidR="00DF5E04" w:rsidRPr="00C164A0">
        <w:rPr>
          <w:rFonts w:ascii="Book Antiqua" w:hAnsi="Book Antiqua" w:cs="Arial"/>
          <w:color w:val="000000" w:themeColor="text1"/>
          <w:sz w:val="24"/>
          <w:szCs w:val="24"/>
        </w:rPr>
        <w:t>in</w:t>
      </w:r>
      <w:r w:rsidRPr="00C164A0">
        <w:rPr>
          <w:rFonts w:ascii="Book Antiqua" w:hAnsi="Book Antiqua" w:cs="Arial"/>
          <w:color w:val="000000" w:themeColor="text1"/>
          <w:sz w:val="24"/>
          <w:szCs w:val="24"/>
        </w:rPr>
        <w:t xml:space="preserve"> </w:t>
      </w:r>
      <w:r w:rsidR="00AF3D27" w:rsidRPr="00C164A0">
        <w:rPr>
          <w:rFonts w:ascii="Book Antiqua" w:hAnsi="Book Antiqua" w:cs="Arial"/>
          <w:color w:val="000000" w:themeColor="text1"/>
          <w:sz w:val="24"/>
          <w:szCs w:val="24"/>
        </w:rPr>
        <w:t xml:space="preserve">identifying </w:t>
      </w:r>
      <w:r w:rsidRPr="00C164A0">
        <w:rPr>
          <w:rFonts w:ascii="Book Antiqua" w:hAnsi="Book Antiqua" w:cs="Arial"/>
          <w:color w:val="000000" w:themeColor="text1"/>
          <w:sz w:val="24"/>
          <w:szCs w:val="24"/>
        </w:rPr>
        <w:t xml:space="preserve">rectal GISTs and liver metastasis, hemorrhage, and </w:t>
      </w:r>
      <w:proofErr w:type="gramStart"/>
      <w:r w:rsidRPr="00C164A0">
        <w:rPr>
          <w:rFonts w:ascii="Book Antiqua" w:hAnsi="Book Antiqua" w:cs="Arial"/>
          <w:color w:val="000000" w:themeColor="text1"/>
          <w:sz w:val="24"/>
          <w:szCs w:val="24"/>
        </w:rPr>
        <w:t>necrosis</w:t>
      </w:r>
      <w:r w:rsidR="0097049B" w:rsidRPr="00C164A0">
        <w:rPr>
          <w:rFonts w:ascii="Book Antiqua" w:hAnsi="Book Antiqua" w:cs="Arial"/>
          <w:noProof/>
          <w:color w:val="000000" w:themeColor="text1"/>
          <w:sz w:val="24"/>
          <w:szCs w:val="24"/>
          <w:vertAlign w:val="superscript"/>
        </w:rPr>
        <w:t>[</w:t>
      </w:r>
      <w:proofErr w:type="gramEnd"/>
      <w:r w:rsidR="0097049B" w:rsidRPr="00C164A0">
        <w:rPr>
          <w:rFonts w:ascii="Book Antiqua" w:hAnsi="Book Antiqua" w:cs="Arial"/>
          <w:noProof/>
          <w:color w:val="000000" w:themeColor="text1"/>
          <w:sz w:val="24"/>
          <w:szCs w:val="24"/>
          <w:vertAlign w:val="superscript"/>
        </w:rPr>
        <w:t>18]</w:t>
      </w:r>
      <w:r w:rsidR="001F7967" w:rsidRPr="00C164A0">
        <w:rPr>
          <w:rFonts w:ascii="Book Antiqua" w:hAnsi="Book Antiqua" w:cs="Arial"/>
          <w:color w:val="000000" w:themeColor="text1"/>
          <w:sz w:val="24"/>
          <w:szCs w:val="24"/>
        </w:rPr>
        <w:t>.</w:t>
      </w:r>
    </w:p>
    <w:p w14:paraId="581F6FAC" w14:textId="77777777" w:rsidR="00477C1C" w:rsidRPr="00C164A0" w:rsidRDefault="00477C1C" w:rsidP="0058671A">
      <w:pPr>
        <w:spacing w:after="0" w:line="360" w:lineRule="auto"/>
        <w:jc w:val="both"/>
        <w:rPr>
          <w:rFonts w:ascii="Book Antiqua" w:hAnsi="Book Antiqua" w:cs="Arial"/>
          <w:color w:val="000000" w:themeColor="text1"/>
          <w:sz w:val="24"/>
          <w:szCs w:val="24"/>
        </w:rPr>
      </w:pPr>
    </w:p>
    <w:p w14:paraId="58793DEB" w14:textId="27385844" w:rsidR="00977D5F" w:rsidRPr="00C164A0" w:rsidRDefault="00C0374D" w:rsidP="0058671A">
      <w:pPr>
        <w:spacing w:after="0" w:line="360" w:lineRule="auto"/>
        <w:jc w:val="both"/>
        <w:rPr>
          <w:rFonts w:ascii="Book Antiqua" w:hAnsi="Book Antiqua" w:cs="Arial"/>
          <w:color w:val="000000" w:themeColor="text1"/>
          <w:sz w:val="24"/>
          <w:szCs w:val="24"/>
        </w:rPr>
      </w:pPr>
      <w:r w:rsidRPr="00C164A0">
        <w:rPr>
          <w:rFonts w:ascii="Book Antiqua" w:hAnsi="Book Antiqua"/>
          <w:b/>
          <w:bCs/>
          <w:sz w:val="24"/>
          <w:szCs w:val="24"/>
        </w:rPr>
        <w:t>Positron emission tomography</w:t>
      </w:r>
      <w:r w:rsidRPr="00C164A0">
        <w:rPr>
          <w:rFonts w:ascii="Book Antiqua" w:hAnsi="Book Antiqua"/>
          <w:b/>
          <w:sz w:val="24"/>
          <w:szCs w:val="24"/>
        </w:rPr>
        <w:t xml:space="preserve"> </w:t>
      </w:r>
      <w:r w:rsidR="0021025C" w:rsidRPr="00C164A0">
        <w:rPr>
          <w:rFonts w:ascii="Book Antiqua" w:hAnsi="Book Antiqua" w:cs="Arial"/>
          <w:b/>
          <w:color w:val="000000" w:themeColor="text1"/>
          <w:sz w:val="24"/>
          <w:szCs w:val="24"/>
        </w:rPr>
        <w:t>(PET)</w:t>
      </w:r>
      <w:r w:rsidR="0021025C" w:rsidRPr="00C164A0">
        <w:rPr>
          <w:rFonts w:ascii="Book Antiqua" w:hAnsi="Book Antiqua" w:cs="Arial"/>
          <w:bCs/>
          <w:color w:val="000000" w:themeColor="text1"/>
          <w:sz w:val="24"/>
          <w:szCs w:val="24"/>
        </w:rPr>
        <w:t xml:space="preserve"> </w:t>
      </w:r>
      <w:r w:rsidRPr="00C164A0">
        <w:rPr>
          <w:rFonts w:ascii="Book Antiqua" w:hAnsi="Book Antiqua"/>
          <w:b/>
          <w:bCs/>
          <w:sz w:val="24"/>
          <w:szCs w:val="24"/>
        </w:rPr>
        <w:t>scanning with 2-</w:t>
      </w:r>
      <w:r w:rsidR="0021025C" w:rsidRPr="00C164A0">
        <w:rPr>
          <w:rFonts w:ascii="Book Antiqua" w:hAnsi="Book Antiqua"/>
          <w:b/>
          <w:bCs/>
          <w:sz w:val="24"/>
          <w:szCs w:val="24"/>
        </w:rPr>
        <w:t>(</w:t>
      </w:r>
      <w:r w:rsidRPr="00C164A0">
        <w:rPr>
          <w:rFonts w:ascii="Book Antiqua" w:hAnsi="Book Antiqua"/>
          <w:b/>
          <w:bCs/>
          <w:sz w:val="24"/>
          <w:szCs w:val="24"/>
        </w:rPr>
        <w:t>F-18</w:t>
      </w:r>
      <w:r w:rsidR="0021025C" w:rsidRPr="00C164A0">
        <w:rPr>
          <w:rFonts w:ascii="Book Antiqua" w:hAnsi="Book Antiqua"/>
          <w:b/>
          <w:bCs/>
          <w:sz w:val="24"/>
          <w:szCs w:val="24"/>
        </w:rPr>
        <w:t>)</w:t>
      </w:r>
      <w:r w:rsidRPr="00C164A0">
        <w:rPr>
          <w:rFonts w:ascii="Book Antiqua" w:hAnsi="Book Antiqua"/>
          <w:b/>
          <w:bCs/>
          <w:sz w:val="24"/>
          <w:szCs w:val="24"/>
        </w:rPr>
        <w:t>-fluoro-2-deoxy-D-glucose</w:t>
      </w:r>
      <w:r w:rsidR="00477C1C" w:rsidRPr="00C164A0">
        <w:rPr>
          <w:rFonts w:ascii="Book Antiqua" w:hAnsi="Book Antiqua"/>
          <w:b/>
          <w:bCs/>
          <w:sz w:val="24"/>
          <w:szCs w:val="24"/>
        </w:rPr>
        <w:t>:</w:t>
      </w:r>
      <w:r w:rsidR="00477C1C" w:rsidRPr="00C164A0">
        <w:rPr>
          <w:rFonts w:ascii="Book Antiqua" w:hAnsi="Book Antiqua"/>
          <w:sz w:val="24"/>
          <w:szCs w:val="24"/>
        </w:rPr>
        <w:t xml:space="preserve"> </w:t>
      </w:r>
      <w:r w:rsidR="00354AAE" w:rsidRPr="00C164A0">
        <w:rPr>
          <w:rFonts w:ascii="Book Antiqua" w:hAnsi="Book Antiqua" w:cs="Arial"/>
          <w:bCs/>
          <w:color w:val="000000" w:themeColor="text1"/>
          <w:sz w:val="24"/>
          <w:szCs w:val="24"/>
        </w:rPr>
        <w:t>PET scanning with</w:t>
      </w:r>
      <w:r w:rsidR="004065E0" w:rsidRPr="00C164A0">
        <w:rPr>
          <w:rFonts w:ascii="Book Antiqua" w:hAnsi="Book Antiqua" w:cs="Arial"/>
          <w:bCs/>
          <w:color w:val="000000" w:themeColor="text1"/>
          <w:sz w:val="24"/>
          <w:szCs w:val="24"/>
        </w:rPr>
        <w:t xml:space="preserve"> 2-</w:t>
      </w:r>
      <w:r w:rsidR="0021025C" w:rsidRPr="00C164A0">
        <w:rPr>
          <w:rFonts w:ascii="Book Antiqua" w:hAnsi="Book Antiqua" w:cs="Arial"/>
          <w:bCs/>
          <w:color w:val="000000" w:themeColor="text1"/>
          <w:sz w:val="24"/>
          <w:szCs w:val="24"/>
        </w:rPr>
        <w:t>(</w:t>
      </w:r>
      <w:r w:rsidR="004065E0" w:rsidRPr="00C164A0">
        <w:rPr>
          <w:rFonts w:ascii="Book Antiqua" w:hAnsi="Book Antiqua" w:cs="Arial"/>
          <w:bCs/>
          <w:color w:val="000000" w:themeColor="text1"/>
          <w:sz w:val="24"/>
          <w:szCs w:val="24"/>
        </w:rPr>
        <w:t>F-18</w:t>
      </w:r>
      <w:r w:rsidR="0021025C" w:rsidRPr="00C164A0">
        <w:rPr>
          <w:rFonts w:ascii="Book Antiqua" w:hAnsi="Book Antiqua" w:cs="Arial"/>
          <w:bCs/>
          <w:color w:val="000000" w:themeColor="text1"/>
          <w:sz w:val="24"/>
          <w:szCs w:val="24"/>
        </w:rPr>
        <w:t>)</w:t>
      </w:r>
      <w:r w:rsidR="004065E0" w:rsidRPr="00C164A0">
        <w:rPr>
          <w:rFonts w:ascii="Book Antiqua" w:hAnsi="Book Antiqua" w:cs="Arial"/>
          <w:bCs/>
          <w:color w:val="000000" w:themeColor="text1"/>
          <w:sz w:val="24"/>
          <w:szCs w:val="24"/>
        </w:rPr>
        <w:t>-fluoro-2-deoxy-D-glucose</w:t>
      </w:r>
      <w:r w:rsidR="00354AAE" w:rsidRPr="00C164A0">
        <w:rPr>
          <w:rFonts w:ascii="Book Antiqua" w:hAnsi="Book Antiqua" w:cs="Arial"/>
          <w:bCs/>
          <w:color w:val="000000" w:themeColor="text1"/>
          <w:sz w:val="24"/>
          <w:szCs w:val="24"/>
        </w:rPr>
        <w:t xml:space="preserve"> </w:t>
      </w:r>
      <w:r w:rsidR="00AF3D27" w:rsidRPr="00C164A0">
        <w:rPr>
          <w:rFonts w:ascii="Book Antiqua" w:hAnsi="Book Antiqua" w:cs="Arial"/>
          <w:color w:val="000000" w:themeColor="text1"/>
          <w:sz w:val="24"/>
          <w:szCs w:val="24"/>
        </w:rPr>
        <w:t>can be</w:t>
      </w:r>
      <w:r w:rsidRPr="00C164A0">
        <w:rPr>
          <w:rFonts w:ascii="Book Antiqua" w:hAnsi="Book Antiqua" w:cs="Arial"/>
          <w:color w:val="000000" w:themeColor="text1"/>
          <w:sz w:val="24"/>
          <w:szCs w:val="24"/>
        </w:rPr>
        <w:t xml:space="preserve"> used </w:t>
      </w:r>
      <w:r w:rsidR="00A0243E" w:rsidRPr="00C164A0">
        <w:rPr>
          <w:rFonts w:ascii="Book Antiqua" w:hAnsi="Book Antiqua" w:cs="Arial"/>
          <w:color w:val="000000" w:themeColor="text1"/>
          <w:sz w:val="24"/>
          <w:szCs w:val="24"/>
        </w:rPr>
        <w:t>as an adjunct to</w:t>
      </w:r>
      <w:r w:rsidRPr="00C164A0">
        <w:rPr>
          <w:rFonts w:ascii="Book Antiqua" w:hAnsi="Book Antiqua" w:cs="Arial"/>
          <w:color w:val="000000" w:themeColor="text1"/>
          <w:sz w:val="24"/>
          <w:szCs w:val="24"/>
        </w:rPr>
        <w:t xml:space="preserve"> CT scan</w:t>
      </w:r>
      <w:r w:rsidR="00AF3D27" w:rsidRPr="00C164A0">
        <w:rPr>
          <w:rFonts w:ascii="Book Antiqua" w:hAnsi="Book Antiqua" w:cs="Arial"/>
          <w:color w:val="000000" w:themeColor="text1"/>
          <w:sz w:val="24"/>
          <w:szCs w:val="24"/>
        </w:rPr>
        <w:t>ning</w:t>
      </w:r>
      <w:r w:rsidRPr="00C164A0">
        <w:rPr>
          <w:rFonts w:ascii="Book Antiqua" w:hAnsi="Book Antiqua" w:cs="Arial"/>
          <w:color w:val="000000" w:themeColor="text1"/>
          <w:sz w:val="24"/>
          <w:szCs w:val="24"/>
        </w:rPr>
        <w:t xml:space="preserve"> </w:t>
      </w:r>
      <w:r w:rsidR="004065E0" w:rsidRPr="00C164A0">
        <w:rPr>
          <w:rFonts w:ascii="Book Antiqua" w:hAnsi="Book Antiqua" w:cs="Arial"/>
          <w:color w:val="000000" w:themeColor="text1"/>
          <w:sz w:val="24"/>
          <w:szCs w:val="24"/>
        </w:rPr>
        <w:t>for</w:t>
      </w:r>
      <w:r w:rsidRPr="00C164A0">
        <w:rPr>
          <w:rFonts w:ascii="Book Antiqua" w:hAnsi="Book Antiqua" w:cs="Arial"/>
          <w:color w:val="000000" w:themeColor="text1"/>
          <w:sz w:val="24"/>
          <w:szCs w:val="24"/>
        </w:rPr>
        <w:t xml:space="preserve"> preoperative staging work</w:t>
      </w:r>
      <w:r w:rsidR="00BF411B" w:rsidRPr="00C164A0">
        <w:rPr>
          <w:rFonts w:ascii="Book Antiqua" w:hAnsi="Book Antiqua" w:cs="Arial"/>
          <w:color w:val="000000" w:themeColor="text1"/>
          <w:sz w:val="24"/>
          <w:szCs w:val="24"/>
        </w:rPr>
        <w:t>-</w:t>
      </w:r>
      <w:r w:rsidRPr="00C164A0">
        <w:rPr>
          <w:rFonts w:ascii="Book Antiqua" w:hAnsi="Book Antiqua" w:cs="Arial"/>
          <w:color w:val="000000" w:themeColor="text1"/>
          <w:sz w:val="24"/>
          <w:szCs w:val="24"/>
        </w:rPr>
        <w:t>up</w:t>
      </w:r>
      <w:r w:rsidR="003A1B6E" w:rsidRPr="00C164A0">
        <w:rPr>
          <w:rFonts w:ascii="Book Antiqua" w:hAnsi="Book Antiqua" w:cs="Arial"/>
          <w:color w:val="000000" w:themeColor="text1"/>
          <w:sz w:val="24"/>
          <w:szCs w:val="24"/>
        </w:rPr>
        <w:t xml:space="preserve">, </w:t>
      </w:r>
      <w:r w:rsidRPr="00C164A0">
        <w:rPr>
          <w:rFonts w:ascii="Book Antiqua" w:hAnsi="Book Antiqua" w:cs="Arial"/>
          <w:color w:val="000000" w:themeColor="text1"/>
          <w:sz w:val="24"/>
          <w:szCs w:val="24"/>
        </w:rPr>
        <w:t xml:space="preserve">to </w:t>
      </w:r>
      <w:r w:rsidR="003A1B6E" w:rsidRPr="00C164A0">
        <w:rPr>
          <w:rFonts w:ascii="Book Antiqua" w:hAnsi="Book Antiqua" w:cs="Arial"/>
          <w:color w:val="000000" w:themeColor="text1"/>
          <w:sz w:val="24"/>
          <w:szCs w:val="24"/>
        </w:rPr>
        <w:t>distinguis</w:t>
      </w:r>
      <w:r w:rsidR="009861DC" w:rsidRPr="00C164A0">
        <w:rPr>
          <w:rFonts w:ascii="Book Antiqua" w:hAnsi="Book Antiqua" w:cs="Arial"/>
          <w:color w:val="000000" w:themeColor="text1"/>
          <w:sz w:val="24"/>
          <w:szCs w:val="24"/>
        </w:rPr>
        <w:t>h</w:t>
      </w:r>
      <w:r w:rsidR="003A1B6E" w:rsidRPr="00C164A0">
        <w:rPr>
          <w:rFonts w:ascii="Book Antiqua" w:hAnsi="Book Antiqua" w:cs="Arial"/>
          <w:color w:val="000000" w:themeColor="text1"/>
          <w:sz w:val="24"/>
          <w:szCs w:val="24"/>
        </w:rPr>
        <w:t xml:space="preserve"> </w:t>
      </w:r>
      <w:r w:rsidRPr="00C164A0">
        <w:rPr>
          <w:rFonts w:ascii="Book Antiqua" w:hAnsi="Book Antiqua" w:cs="Arial"/>
          <w:color w:val="000000" w:themeColor="text1"/>
          <w:sz w:val="24"/>
          <w:szCs w:val="24"/>
        </w:rPr>
        <w:t xml:space="preserve">viable lesions from necrotic tissue, benign from malignant tissue, and scar tissue from recurrent tumor. PET scanning </w:t>
      </w:r>
      <w:r w:rsidR="004065E0" w:rsidRPr="00C164A0">
        <w:rPr>
          <w:rFonts w:ascii="Book Antiqua" w:hAnsi="Book Antiqua" w:cs="Arial"/>
          <w:color w:val="000000" w:themeColor="text1"/>
          <w:sz w:val="24"/>
          <w:szCs w:val="24"/>
        </w:rPr>
        <w:t>facilitates</w:t>
      </w:r>
      <w:r w:rsidR="00310ADD" w:rsidRPr="00C164A0">
        <w:rPr>
          <w:rFonts w:ascii="Book Antiqua" w:hAnsi="Book Antiqua" w:cs="Arial"/>
          <w:color w:val="000000" w:themeColor="text1"/>
          <w:sz w:val="24"/>
          <w:szCs w:val="24"/>
        </w:rPr>
        <w:t xml:space="preserve"> </w:t>
      </w:r>
      <w:r w:rsidRPr="00C164A0">
        <w:rPr>
          <w:rFonts w:ascii="Book Antiqua" w:hAnsi="Book Antiqua" w:cs="Arial"/>
          <w:color w:val="000000" w:themeColor="text1"/>
          <w:sz w:val="24"/>
          <w:szCs w:val="24"/>
        </w:rPr>
        <w:t>monitor</w:t>
      </w:r>
      <w:r w:rsidR="00310ADD" w:rsidRPr="00C164A0">
        <w:rPr>
          <w:rFonts w:ascii="Book Antiqua" w:hAnsi="Book Antiqua" w:cs="Arial"/>
          <w:color w:val="000000" w:themeColor="text1"/>
          <w:sz w:val="24"/>
          <w:szCs w:val="24"/>
        </w:rPr>
        <w:t>ing of</w:t>
      </w:r>
      <w:r w:rsidRPr="00C164A0">
        <w:rPr>
          <w:rFonts w:ascii="Book Antiqua" w:hAnsi="Book Antiqua" w:cs="Arial"/>
          <w:color w:val="000000" w:themeColor="text1"/>
          <w:sz w:val="24"/>
          <w:szCs w:val="24"/>
        </w:rPr>
        <w:t xml:space="preserve"> early clinical responses to </w:t>
      </w:r>
      <w:r w:rsidR="004A2FE7" w:rsidRPr="00C164A0">
        <w:rPr>
          <w:rFonts w:ascii="Book Antiqua" w:hAnsi="Book Antiqua" w:cs="Arial"/>
          <w:color w:val="000000" w:themeColor="text1"/>
          <w:sz w:val="24"/>
          <w:szCs w:val="24"/>
        </w:rPr>
        <w:t>neo</w:t>
      </w:r>
      <w:r w:rsidRPr="00C164A0">
        <w:rPr>
          <w:rFonts w:ascii="Book Antiqua" w:hAnsi="Book Antiqua" w:cs="Arial"/>
          <w:color w:val="000000" w:themeColor="text1"/>
          <w:sz w:val="24"/>
          <w:szCs w:val="24"/>
        </w:rPr>
        <w:t>adjuvant therapies and identif</w:t>
      </w:r>
      <w:r w:rsidR="004065E0" w:rsidRPr="00C164A0">
        <w:rPr>
          <w:rFonts w:ascii="Book Antiqua" w:hAnsi="Book Antiqua" w:cs="Arial"/>
          <w:color w:val="000000" w:themeColor="text1"/>
          <w:sz w:val="24"/>
          <w:szCs w:val="24"/>
        </w:rPr>
        <w:t>ication of</w:t>
      </w:r>
      <w:r w:rsidRPr="00C164A0">
        <w:rPr>
          <w:rFonts w:ascii="Book Antiqua" w:hAnsi="Book Antiqua" w:cs="Arial"/>
          <w:color w:val="000000" w:themeColor="text1"/>
          <w:sz w:val="24"/>
          <w:szCs w:val="24"/>
        </w:rPr>
        <w:t xml:space="preserve"> early </w:t>
      </w:r>
      <w:proofErr w:type="gramStart"/>
      <w:r w:rsidRPr="00C164A0">
        <w:rPr>
          <w:rFonts w:ascii="Book Antiqua" w:hAnsi="Book Antiqua" w:cs="Arial"/>
          <w:color w:val="000000" w:themeColor="text1"/>
          <w:sz w:val="24"/>
          <w:szCs w:val="24"/>
        </w:rPr>
        <w:t>recurrence</w:t>
      </w:r>
      <w:r w:rsidR="007F50CE" w:rsidRPr="00C164A0">
        <w:rPr>
          <w:rFonts w:ascii="Book Antiqua" w:hAnsi="Book Antiqua" w:cs="Arial"/>
          <w:noProof/>
          <w:color w:val="000000" w:themeColor="text1"/>
          <w:sz w:val="24"/>
          <w:szCs w:val="24"/>
          <w:vertAlign w:val="superscript"/>
        </w:rPr>
        <w:t>[</w:t>
      </w:r>
      <w:proofErr w:type="gramEnd"/>
      <w:r w:rsidR="007F50CE" w:rsidRPr="00C164A0">
        <w:rPr>
          <w:rFonts w:ascii="Book Antiqua" w:hAnsi="Book Antiqua" w:cs="Arial"/>
          <w:noProof/>
          <w:color w:val="000000" w:themeColor="text1"/>
          <w:sz w:val="24"/>
          <w:szCs w:val="24"/>
          <w:vertAlign w:val="superscript"/>
        </w:rPr>
        <w:t>21]</w:t>
      </w:r>
      <w:r w:rsidR="001F7967" w:rsidRPr="00C164A0">
        <w:rPr>
          <w:rFonts w:ascii="Book Antiqua" w:hAnsi="Book Antiqua" w:cs="Arial"/>
          <w:color w:val="000000" w:themeColor="text1"/>
          <w:sz w:val="24"/>
          <w:szCs w:val="24"/>
        </w:rPr>
        <w:t>.</w:t>
      </w:r>
    </w:p>
    <w:p w14:paraId="6637F90F" w14:textId="77777777" w:rsidR="00477C1C" w:rsidRPr="00C164A0" w:rsidRDefault="00477C1C" w:rsidP="0058671A">
      <w:pPr>
        <w:spacing w:after="0" w:line="360" w:lineRule="auto"/>
        <w:jc w:val="both"/>
        <w:rPr>
          <w:rFonts w:ascii="Book Antiqua" w:hAnsi="Book Antiqua" w:cs="Arial"/>
          <w:color w:val="000000" w:themeColor="text1"/>
          <w:sz w:val="24"/>
          <w:szCs w:val="24"/>
        </w:rPr>
      </w:pPr>
    </w:p>
    <w:p w14:paraId="3E494719" w14:textId="1A15BEA6" w:rsidR="00CE7BE2" w:rsidRPr="00C164A0" w:rsidRDefault="00CE7BE2" w:rsidP="0007071E">
      <w:pPr>
        <w:spacing w:after="0" w:line="360" w:lineRule="auto"/>
        <w:jc w:val="both"/>
        <w:rPr>
          <w:rFonts w:ascii="Book Antiqua" w:hAnsi="Book Antiqua" w:cs="Arial"/>
          <w:b/>
          <w:i/>
          <w:sz w:val="24"/>
          <w:szCs w:val="24"/>
        </w:rPr>
      </w:pPr>
      <w:r w:rsidRPr="00C164A0">
        <w:rPr>
          <w:rFonts w:ascii="Book Antiqua" w:hAnsi="Book Antiqua" w:cs="Arial"/>
          <w:b/>
          <w:i/>
          <w:sz w:val="24"/>
          <w:szCs w:val="24"/>
        </w:rPr>
        <w:t xml:space="preserve">Mutational </w:t>
      </w:r>
      <w:r w:rsidR="009861DC" w:rsidRPr="00C164A0">
        <w:rPr>
          <w:rFonts w:ascii="Book Antiqua" w:hAnsi="Book Antiqua" w:cs="Arial"/>
          <w:b/>
          <w:i/>
          <w:sz w:val="24"/>
          <w:szCs w:val="24"/>
        </w:rPr>
        <w:t>a</w:t>
      </w:r>
      <w:r w:rsidRPr="00C164A0">
        <w:rPr>
          <w:rFonts w:ascii="Book Antiqua" w:hAnsi="Book Antiqua" w:cs="Arial"/>
          <w:b/>
          <w:i/>
          <w:sz w:val="24"/>
          <w:szCs w:val="24"/>
        </w:rPr>
        <w:t>nalysis</w:t>
      </w:r>
    </w:p>
    <w:p w14:paraId="60E64477" w14:textId="531B6A63" w:rsidR="004C3BEB" w:rsidRPr="00C164A0" w:rsidRDefault="00EC271B" w:rsidP="0058671A">
      <w:pPr>
        <w:autoSpaceDE w:val="0"/>
        <w:autoSpaceDN w:val="0"/>
        <w:adjustRightInd w:val="0"/>
        <w:spacing w:after="0" w:line="360" w:lineRule="auto"/>
        <w:jc w:val="both"/>
        <w:rPr>
          <w:rFonts w:ascii="Book Antiqua" w:hAnsi="Book Antiqua" w:cs="Arial"/>
          <w:color w:val="000000" w:themeColor="text1"/>
          <w:sz w:val="24"/>
          <w:szCs w:val="24"/>
        </w:rPr>
      </w:pPr>
      <w:r w:rsidRPr="00C164A0">
        <w:rPr>
          <w:rFonts w:ascii="Book Antiqua" w:hAnsi="Book Antiqua" w:cs="Arial"/>
          <w:color w:val="000000" w:themeColor="text1"/>
          <w:sz w:val="24"/>
          <w:szCs w:val="24"/>
        </w:rPr>
        <w:t xml:space="preserve">In addition to tumor location, morphology, </w:t>
      </w:r>
      <w:r w:rsidR="00272F6A" w:rsidRPr="00C164A0">
        <w:rPr>
          <w:rFonts w:ascii="Book Antiqua" w:hAnsi="Book Antiqua" w:cs="Arial"/>
          <w:color w:val="000000" w:themeColor="text1"/>
          <w:sz w:val="24"/>
          <w:szCs w:val="24"/>
        </w:rPr>
        <w:t xml:space="preserve">and </w:t>
      </w:r>
      <w:r w:rsidRPr="00C164A0">
        <w:rPr>
          <w:rFonts w:ascii="Book Antiqua" w:hAnsi="Book Antiqua" w:cs="Arial"/>
          <w:color w:val="000000" w:themeColor="text1"/>
          <w:sz w:val="24"/>
          <w:szCs w:val="24"/>
        </w:rPr>
        <w:t>immunohistochemistry</w:t>
      </w:r>
      <w:r w:rsidR="003A1B6E" w:rsidRPr="00C164A0">
        <w:rPr>
          <w:rFonts w:ascii="Book Antiqua" w:hAnsi="Book Antiqua" w:cs="Arial"/>
          <w:color w:val="000000" w:themeColor="text1"/>
          <w:sz w:val="24"/>
          <w:szCs w:val="24"/>
        </w:rPr>
        <w:t>,</w:t>
      </w:r>
      <w:r w:rsidRPr="00C164A0">
        <w:rPr>
          <w:rFonts w:ascii="Book Antiqua" w:hAnsi="Book Antiqua" w:cs="Arial"/>
          <w:color w:val="000000" w:themeColor="text1"/>
          <w:sz w:val="24"/>
          <w:szCs w:val="24"/>
        </w:rPr>
        <w:t xml:space="preserve"> mutational analys</w:t>
      </w:r>
      <w:r w:rsidR="003A1B6E" w:rsidRPr="00C164A0">
        <w:rPr>
          <w:rFonts w:ascii="Book Antiqua" w:hAnsi="Book Antiqua" w:cs="Arial"/>
          <w:color w:val="000000" w:themeColor="text1"/>
          <w:sz w:val="24"/>
          <w:szCs w:val="24"/>
        </w:rPr>
        <w:t>e</w:t>
      </w:r>
      <w:r w:rsidRPr="00C164A0">
        <w:rPr>
          <w:rFonts w:ascii="Book Antiqua" w:hAnsi="Book Antiqua" w:cs="Arial"/>
          <w:color w:val="000000" w:themeColor="text1"/>
          <w:sz w:val="24"/>
          <w:szCs w:val="24"/>
        </w:rPr>
        <w:t xml:space="preserve">s of </w:t>
      </w:r>
      <w:r w:rsidRPr="00C164A0">
        <w:rPr>
          <w:rFonts w:ascii="Book Antiqua" w:hAnsi="Book Antiqua" w:cs="Arial"/>
          <w:i/>
          <w:color w:val="000000" w:themeColor="text1"/>
          <w:sz w:val="24"/>
          <w:szCs w:val="24"/>
        </w:rPr>
        <w:t>KIT</w:t>
      </w:r>
      <w:r w:rsidRPr="00C164A0">
        <w:rPr>
          <w:rFonts w:ascii="Book Antiqua" w:hAnsi="Book Antiqua" w:cs="Arial"/>
          <w:color w:val="000000" w:themeColor="text1"/>
          <w:sz w:val="24"/>
          <w:szCs w:val="24"/>
        </w:rPr>
        <w:t xml:space="preserve"> and </w:t>
      </w:r>
      <w:r w:rsidRPr="00C164A0">
        <w:rPr>
          <w:rFonts w:ascii="Book Antiqua" w:hAnsi="Book Antiqua" w:cs="Arial"/>
          <w:i/>
          <w:color w:val="000000" w:themeColor="text1"/>
          <w:sz w:val="24"/>
          <w:szCs w:val="24"/>
        </w:rPr>
        <w:t>PDGFRA</w:t>
      </w:r>
      <w:r w:rsidR="004065E0" w:rsidRPr="00C164A0">
        <w:rPr>
          <w:rFonts w:ascii="Book Antiqua" w:hAnsi="Book Antiqua" w:cs="Arial"/>
          <w:i/>
          <w:color w:val="000000" w:themeColor="text1"/>
          <w:sz w:val="24"/>
          <w:szCs w:val="24"/>
        </w:rPr>
        <w:t xml:space="preserve"> </w:t>
      </w:r>
      <w:r w:rsidR="004065E0" w:rsidRPr="00C164A0">
        <w:rPr>
          <w:rFonts w:ascii="Book Antiqua" w:hAnsi="Book Antiqua" w:cs="Arial"/>
          <w:color w:val="000000" w:themeColor="text1"/>
          <w:sz w:val="24"/>
          <w:szCs w:val="24"/>
        </w:rPr>
        <w:t>genes</w:t>
      </w:r>
      <w:r w:rsidRPr="00C164A0">
        <w:rPr>
          <w:rFonts w:ascii="Book Antiqua" w:hAnsi="Book Antiqua" w:cs="Arial"/>
          <w:color w:val="000000" w:themeColor="text1"/>
          <w:sz w:val="24"/>
          <w:szCs w:val="24"/>
        </w:rPr>
        <w:t xml:space="preserve"> are important for </w:t>
      </w:r>
      <w:proofErr w:type="gramStart"/>
      <w:r w:rsidRPr="00C164A0">
        <w:rPr>
          <w:rFonts w:ascii="Book Antiqua" w:hAnsi="Book Antiqua" w:cs="Arial"/>
          <w:color w:val="000000" w:themeColor="text1"/>
          <w:sz w:val="24"/>
          <w:szCs w:val="24"/>
        </w:rPr>
        <w:t>diagnosis</w:t>
      </w:r>
      <w:r w:rsidR="0097049B" w:rsidRPr="00C164A0">
        <w:rPr>
          <w:rFonts w:ascii="Book Antiqua" w:hAnsi="Book Antiqua" w:cs="Arial"/>
          <w:noProof/>
          <w:color w:val="000000" w:themeColor="text1"/>
          <w:sz w:val="24"/>
          <w:szCs w:val="24"/>
          <w:vertAlign w:val="superscript"/>
        </w:rPr>
        <w:t>[</w:t>
      </w:r>
      <w:proofErr w:type="gramEnd"/>
      <w:r w:rsidR="0097049B" w:rsidRPr="00C164A0">
        <w:rPr>
          <w:rFonts w:ascii="Book Antiqua" w:hAnsi="Book Antiqua" w:cs="Arial"/>
          <w:noProof/>
          <w:color w:val="000000" w:themeColor="text1"/>
          <w:sz w:val="24"/>
          <w:szCs w:val="24"/>
          <w:vertAlign w:val="superscript"/>
        </w:rPr>
        <w:t>13]</w:t>
      </w:r>
      <w:r w:rsidR="001F7967" w:rsidRPr="00C164A0">
        <w:rPr>
          <w:rFonts w:ascii="Book Antiqua" w:hAnsi="Book Antiqua" w:cs="Arial"/>
          <w:color w:val="000000" w:themeColor="text1"/>
          <w:sz w:val="24"/>
          <w:szCs w:val="24"/>
        </w:rPr>
        <w:t>.</w:t>
      </w:r>
      <w:r w:rsidRPr="00C164A0">
        <w:rPr>
          <w:rFonts w:ascii="Book Antiqua" w:hAnsi="Book Antiqua" w:cs="Arial"/>
          <w:color w:val="000000" w:themeColor="text1"/>
          <w:sz w:val="24"/>
          <w:szCs w:val="24"/>
        </w:rPr>
        <w:t xml:space="preserve"> </w:t>
      </w:r>
      <w:r w:rsidR="004C3BEB" w:rsidRPr="00C164A0">
        <w:rPr>
          <w:rFonts w:ascii="Book Antiqua" w:hAnsi="Book Antiqua" w:cs="Arial"/>
          <w:color w:val="000000" w:themeColor="text1"/>
          <w:sz w:val="24"/>
          <w:szCs w:val="24"/>
        </w:rPr>
        <w:t>About 80% of GIST tumors have an oncogenic mutation in the KIT tyrosine kinase domain</w:t>
      </w:r>
      <w:r w:rsidR="007F50CE" w:rsidRPr="00C164A0">
        <w:rPr>
          <w:rFonts w:ascii="Book Antiqua" w:hAnsi="Book Antiqua" w:cs="Arial"/>
          <w:color w:val="000000" w:themeColor="text1"/>
          <w:sz w:val="24"/>
          <w:szCs w:val="24"/>
        </w:rPr>
        <w:t xml:space="preserve">, mostly </w:t>
      </w:r>
      <w:r w:rsidR="004C3BEB" w:rsidRPr="00C164A0">
        <w:rPr>
          <w:rFonts w:ascii="Book Antiqua" w:hAnsi="Book Antiqua" w:cs="Arial"/>
          <w:color w:val="000000" w:themeColor="text1"/>
          <w:sz w:val="24"/>
          <w:szCs w:val="24"/>
        </w:rPr>
        <w:t xml:space="preserve">encoded by </w:t>
      </w:r>
      <w:r w:rsidR="004C3BEB" w:rsidRPr="00C164A0">
        <w:rPr>
          <w:rFonts w:ascii="Book Antiqua" w:hAnsi="Book Antiqua" w:cs="Arial"/>
          <w:i/>
          <w:color w:val="000000" w:themeColor="text1"/>
          <w:sz w:val="24"/>
          <w:szCs w:val="24"/>
        </w:rPr>
        <w:t>KIT</w:t>
      </w:r>
      <w:r w:rsidR="004C3BEB" w:rsidRPr="00C164A0">
        <w:rPr>
          <w:rFonts w:ascii="Book Antiqua" w:hAnsi="Book Antiqua" w:cs="Arial"/>
          <w:color w:val="000000" w:themeColor="text1"/>
          <w:sz w:val="24"/>
          <w:szCs w:val="24"/>
        </w:rPr>
        <w:t xml:space="preserve"> exon 11, </w:t>
      </w:r>
      <w:r w:rsidR="003A1B6E" w:rsidRPr="00C164A0">
        <w:rPr>
          <w:rFonts w:ascii="Book Antiqua" w:hAnsi="Book Antiqua" w:cs="Arial"/>
          <w:color w:val="000000" w:themeColor="text1"/>
          <w:sz w:val="24"/>
          <w:szCs w:val="24"/>
        </w:rPr>
        <w:t xml:space="preserve">although </w:t>
      </w:r>
      <w:r w:rsidR="004065E0" w:rsidRPr="00C164A0">
        <w:rPr>
          <w:rFonts w:ascii="Book Antiqua" w:hAnsi="Book Antiqua" w:cs="Arial"/>
          <w:color w:val="000000" w:themeColor="text1"/>
          <w:sz w:val="24"/>
          <w:szCs w:val="24"/>
        </w:rPr>
        <w:t>some</w:t>
      </w:r>
      <w:r w:rsidR="004C3BEB" w:rsidRPr="00C164A0">
        <w:rPr>
          <w:rFonts w:ascii="Book Antiqua" w:hAnsi="Book Antiqua" w:cs="Arial"/>
          <w:color w:val="000000" w:themeColor="text1"/>
          <w:sz w:val="24"/>
          <w:szCs w:val="24"/>
        </w:rPr>
        <w:t xml:space="preserve"> occur in exons 9, 13, and 17</w:t>
      </w:r>
      <w:r w:rsidR="0097049B" w:rsidRPr="00C164A0">
        <w:rPr>
          <w:rFonts w:ascii="Book Antiqua" w:hAnsi="Book Antiqua" w:cs="Arial"/>
          <w:noProof/>
          <w:color w:val="000000" w:themeColor="text1"/>
          <w:sz w:val="24"/>
          <w:szCs w:val="24"/>
          <w:vertAlign w:val="superscript"/>
        </w:rPr>
        <w:t>[13]</w:t>
      </w:r>
      <w:r w:rsidR="001F7967" w:rsidRPr="00C164A0">
        <w:rPr>
          <w:rFonts w:ascii="Book Antiqua" w:hAnsi="Book Antiqua" w:cs="Arial"/>
          <w:color w:val="000000" w:themeColor="text1"/>
          <w:sz w:val="24"/>
          <w:szCs w:val="24"/>
        </w:rPr>
        <w:t>.</w:t>
      </w:r>
      <w:r w:rsidR="004C3BEB" w:rsidRPr="00C164A0">
        <w:rPr>
          <w:rFonts w:ascii="Book Antiqua" w:hAnsi="Book Antiqua" w:cs="Arial"/>
          <w:color w:val="000000" w:themeColor="text1"/>
          <w:sz w:val="24"/>
          <w:szCs w:val="24"/>
        </w:rPr>
        <w:t xml:space="preserve"> A subset of GIST tumors </w:t>
      </w:r>
      <w:r w:rsidR="003A1B6E" w:rsidRPr="00C164A0">
        <w:rPr>
          <w:rFonts w:ascii="Book Antiqua" w:hAnsi="Book Antiqua" w:cs="Arial"/>
          <w:color w:val="000000" w:themeColor="text1"/>
          <w:sz w:val="24"/>
          <w:szCs w:val="24"/>
        </w:rPr>
        <w:t xml:space="preserve">typically </w:t>
      </w:r>
      <w:r w:rsidR="00274DF0" w:rsidRPr="00C164A0">
        <w:rPr>
          <w:rFonts w:ascii="Book Antiqua" w:hAnsi="Book Antiqua" w:cs="Arial"/>
          <w:color w:val="000000" w:themeColor="text1"/>
          <w:sz w:val="24"/>
          <w:szCs w:val="24"/>
        </w:rPr>
        <w:t xml:space="preserve">demonstrating </w:t>
      </w:r>
      <w:r w:rsidR="003A1B6E" w:rsidRPr="00C164A0">
        <w:rPr>
          <w:rFonts w:ascii="Book Antiqua" w:hAnsi="Book Antiqua" w:cs="Arial"/>
          <w:color w:val="000000" w:themeColor="text1"/>
          <w:sz w:val="24"/>
          <w:szCs w:val="24"/>
        </w:rPr>
        <w:t>an epithelioid morphology and express</w:t>
      </w:r>
      <w:r w:rsidR="008648CB" w:rsidRPr="00C164A0">
        <w:rPr>
          <w:rFonts w:ascii="Book Antiqua" w:hAnsi="Book Antiqua" w:cs="Arial"/>
          <w:color w:val="000000" w:themeColor="text1"/>
          <w:sz w:val="24"/>
          <w:szCs w:val="24"/>
        </w:rPr>
        <w:t>ing</w:t>
      </w:r>
      <w:r w:rsidR="003A1B6E" w:rsidRPr="00C164A0">
        <w:rPr>
          <w:rFonts w:ascii="Book Antiqua" w:hAnsi="Book Antiqua" w:cs="Arial"/>
          <w:color w:val="000000" w:themeColor="text1"/>
          <w:sz w:val="24"/>
          <w:szCs w:val="24"/>
        </w:rPr>
        <w:t xml:space="preserve"> little or no KIT </w:t>
      </w:r>
      <w:r w:rsidR="004C3BEB" w:rsidRPr="00C164A0">
        <w:rPr>
          <w:rFonts w:ascii="Book Antiqua" w:hAnsi="Book Antiqua" w:cs="Arial"/>
          <w:color w:val="000000" w:themeColor="text1"/>
          <w:sz w:val="24"/>
          <w:szCs w:val="24"/>
        </w:rPr>
        <w:t xml:space="preserve">may also have an activating mutation in the KIT-homologous tyrosine kinase PDGFRA </w:t>
      </w:r>
      <w:r w:rsidR="00465536" w:rsidRPr="00C164A0">
        <w:rPr>
          <w:rFonts w:ascii="Book Antiqua" w:hAnsi="Book Antiqua" w:cs="Arial"/>
          <w:color w:val="000000" w:themeColor="text1"/>
          <w:sz w:val="24"/>
          <w:szCs w:val="24"/>
        </w:rPr>
        <w:t xml:space="preserve">but this </w:t>
      </w:r>
      <w:r w:rsidR="004C3BEB" w:rsidRPr="00C164A0">
        <w:rPr>
          <w:rFonts w:ascii="Book Antiqua" w:hAnsi="Book Antiqua" w:cs="Arial"/>
          <w:color w:val="000000" w:themeColor="text1"/>
          <w:sz w:val="24"/>
          <w:szCs w:val="24"/>
        </w:rPr>
        <w:t xml:space="preserve">can only be determined through molecular </w:t>
      </w:r>
      <w:proofErr w:type="gramStart"/>
      <w:r w:rsidR="004C3BEB" w:rsidRPr="00C164A0">
        <w:rPr>
          <w:rFonts w:ascii="Book Antiqua" w:hAnsi="Book Antiqua" w:cs="Arial"/>
          <w:color w:val="000000" w:themeColor="text1"/>
          <w:sz w:val="24"/>
          <w:szCs w:val="24"/>
        </w:rPr>
        <w:t>analysis</w:t>
      </w:r>
      <w:r w:rsidR="0097049B" w:rsidRPr="00C164A0">
        <w:rPr>
          <w:rFonts w:ascii="Book Antiqua" w:hAnsi="Book Antiqua" w:cs="Arial"/>
          <w:noProof/>
          <w:color w:val="000000" w:themeColor="text1"/>
          <w:sz w:val="24"/>
          <w:szCs w:val="24"/>
          <w:vertAlign w:val="superscript"/>
        </w:rPr>
        <w:t>[</w:t>
      </w:r>
      <w:proofErr w:type="gramEnd"/>
      <w:r w:rsidR="0097049B" w:rsidRPr="00C164A0">
        <w:rPr>
          <w:rFonts w:ascii="Book Antiqua" w:hAnsi="Book Antiqua" w:cs="Arial"/>
          <w:noProof/>
          <w:color w:val="000000" w:themeColor="text1"/>
          <w:sz w:val="24"/>
          <w:szCs w:val="24"/>
          <w:vertAlign w:val="superscript"/>
        </w:rPr>
        <w:t>13]</w:t>
      </w:r>
      <w:r w:rsidR="001F7967" w:rsidRPr="00C164A0">
        <w:rPr>
          <w:rFonts w:ascii="Book Antiqua" w:hAnsi="Book Antiqua" w:cs="Arial"/>
          <w:color w:val="000000" w:themeColor="text1"/>
          <w:sz w:val="24"/>
          <w:szCs w:val="24"/>
        </w:rPr>
        <w:t>.</w:t>
      </w:r>
      <w:r w:rsidR="00081F41" w:rsidRPr="00C164A0">
        <w:rPr>
          <w:rFonts w:ascii="Book Antiqua" w:hAnsi="Book Antiqua" w:cs="Arial"/>
          <w:color w:val="000000" w:themeColor="text1"/>
          <w:sz w:val="24"/>
          <w:szCs w:val="24"/>
        </w:rPr>
        <w:t xml:space="preserve"> </w:t>
      </w:r>
      <w:r w:rsidR="00110A00" w:rsidRPr="00C164A0">
        <w:rPr>
          <w:rFonts w:ascii="Book Antiqua" w:hAnsi="Book Antiqua" w:cs="Arial"/>
          <w:color w:val="000000" w:themeColor="text1"/>
          <w:sz w:val="24"/>
          <w:szCs w:val="24"/>
        </w:rPr>
        <w:t>An estimated 5</w:t>
      </w:r>
      <w:r w:rsidR="00477C1C" w:rsidRPr="00C164A0">
        <w:rPr>
          <w:rFonts w:ascii="Book Antiqua" w:hAnsi="Book Antiqua" w:cs="Arial"/>
          <w:color w:val="000000" w:themeColor="text1"/>
          <w:sz w:val="24"/>
          <w:szCs w:val="24"/>
        </w:rPr>
        <w:t>%-</w:t>
      </w:r>
      <w:r w:rsidR="00110A00" w:rsidRPr="00C164A0">
        <w:rPr>
          <w:rFonts w:ascii="Book Antiqua" w:hAnsi="Book Antiqua" w:cs="Arial"/>
          <w:color w:val="000000" w:themeColor="text1"/>
          <w:sz w:val="24"/>
          <w:szCs w:val="24"/>
        </w:rPr>
        <w:t>7.5% of GIST tumors</w:t>
      </w:r>
      <w:r w:rsidR="003A1B6E" w:rsidRPr="00C164A0">
        <w:rPr>
          <w:rFonts w:ascii="Book Antiqua" w:hAnsi="Book Antiqua" w:cs="Arial"/>
          <w:color w:val="000000" w:themeColor="text1"/>
          <w:sz w:val="24"/>
          <w:szCs w:val="24"/>
        </w:rPr>
        <w:t>, predominantly in the stomach,</w:t>
      </w:r>
      <w:r w:rsidR="00110A00" w:rsidRPr="00C164A0">
        <w:rPr>
          <w:rFonts w:ascii="Book Antiqua" w:hAnsi="Book Antiqua" w:cs="Arial"/>
          <w:color w:val="000000" w:themeColor="text1"/>
          <w:sz w:val="24"/>
          <w:szCs w:val="24"/>
        </w:rPr>
        <w:t xml:space="preserve"> harbor the PDGFRA mutation, with two-thirds </w:t>
      </w:r>
      <w:r w:rsidR="00465536" w:rsidRPr="00C164A0">
        <w:rPr>
          <w:rFonts w:ascii="Book Antiqua" w:hAnsi="Book Antiqua" w:cs="Arial"/>
          <w:color w:val="000000" w:themeColor="text1"/>
          <w:sz w:val="24"/>
          <w:szCs w:val="24"/>
        </w:rPr>
        <w:t xml:space="preserve">of these </w:t>
      </w:r>
      <w:r w:rsidR="00110A00" w:rsidRPr="00C164A0">
        <w:rPr>
          <w:rFonts w:ascii="Book Antiqua" w:hAnsi="Book Antiqua" w:cs="Arial"/>
          <w:color w:val="000000" w:themeColor="text1"/>
          <w:sz w:val="24"/>
          <w:szCs w:val="24"/>
        </w:rPr>
        <w:t xml:space="preserve">having the PDGFRA D842V </w:t>
      </w:r>
      <w:proofErr w:type="gramStart"/>
      <w:r w:rsidR="00110A00" w:rsidRPr="00C164A0">
        <w:rPr>
          <w:rFonts w:ascii="Book Antiqua" w:hAnsi="Book Antiqua" w:cs="Arial"/>
          <w:color w:val="000000" w:themeColor="text1"/>
          <w:sz w:val="24"/>
          <w:szCs w:val="24"/>
        </w:rPr>
        <w:t>mutation</w:t>
      </w:r>
      <w:r w:rsidR="007F50CE" w:rsidRPr="00C164A0">
        <w:rPr>
          <w:rFonts w:ascii="Book Antiqua" w:hAnsi="Book Antiqua" w:cs="Arial"/>
          <w:noProof/>
          <w:color w:val="000000" w:themeColor="text1"/>
          <w:sz w:val="24"/>
          <w:szCs w:val="24"/>
          <w:vertAlign w:val="superscript"/>
        </w:rPr>
        <w:t>[</w:t>
      </w:r>
      <w:proofErr w:type="gramEnd"/>
      <w:r w:rsidR="007F50CE" w:rsidRPr="00C164A0">
        <w:rPr>
          <w:rFonts w:ascii="Book Antiqua" w:hAnsi="Book Antiqua" w:cs="Arial"/>
          <w:noProof/>
          <w:color w:val="000000" w:themeColor="text1"/>
          <w:sz w:val="24"/>
          <w:szCs w:val="24"/>
          <w:vertAlign w:val="superscript"/>
        </w:rPr>
        <w:t>22]</w:t>
      </w:r>
      <w:r w:rsidR="001F7967" w:rsidRPr="00C164A0">
        <w:rPr>
          <w:rFonts w:ascii="Book Antiqua" w:hAnsi="Book Antiqua" w:cs="Arial"/>
          <w:color w:val="000000" w:themeColor="text1"/>
          <w:sz w:val="24"/>
          <w:szCs w:val="24"/>
        </w:rPr>
        <w:t>.</w:t>
      </w:r>
    </w:p>
    <w:p w14:paraId="534AB2A9" w14:textId="1852E72B" w:rsidR="00FD28D1" w:rsidRPr="00C164A0" w:rsidRDefault="007F50CE" w:rsidP="0058671A">
      <w:pPr>
        <w:spacing w:after="0" w:line="360" w:lineRule="auto"/>
        <w:ind w:firstLineChars="100" w:firstLine="240"/>
        <w:jc w:val="both"/>
        <w:rPr>
          <w:rFonts w:ascii="Book Antiqua" w:hAnsi="Book Antiqua" w:cs="Arial"/>
          <w:color w:val="000000" w:themeColor="text1"/>
          <w:sz w:val="24"/>
          <w:szCs w:val="24"/>
        </w:rPr>
      </w:pPr>
      <w:r w:rsidRPr="00C164A0">
        <w:rPr>
          <w:rFonts w:ascii="Book Antiqua" w:hAnsi="Book Antiqua" w:cs="Arial"/>
          <w:color w:val="000000" w:themeColor="text1"/>
          <w:sz w:val="24"/>
          <w:szCs w:val="24"/>
        </w:rPr>
        <w:t>T</w:t>
      </w:r>
      <w:r w:rsidR="00272F6A" w:rsidRPr="00C164A0">
        <w:rPr>
          <w:rFonts w:ascii="Book Antiqua" w:hAnsi="Book Antiqua" w:cs="Arial"/>
          <w:color w:val="000000" w:themeColor="text1"/>
          <w:sz w:val="24"/>
          <w:szCs w:val="24"/>
        </w:rPr>
        <w:t xml:space="preserve">he </w:t>
      </w:r>
      <w:r w:rsidR="00EC271B" w:rsidRPr="00C164A0">
        <w:rPr>
          <w:rFonts w:ascii="Book Antiqua" w:hAnsi="Book Antiqua" w:cs="Arial"/>
          <w:color w:val="000000" w:themeColor="text1"/>
          <w:sz w:val="24"/>
          <w:szCs w:val="24"/>
        </w:rPr>
        <w:t xml:space="preserve">National Comprehensive Cancer Network (NCCN) strongly recommends </w:t>
      </w:r>
      <w:r w:rsidR="00274DF0" w:rsidRPr="00C164A0">
        <w:rPr>
          <w:rFonts w:ascii="Book Antiqua" w:hAnsi="Book Antiqua" w:cs="Arial"/>
          <w:color w:val="000000" w:themeColor="text1"/>
          <w:sz w:val="24"/>
          <w:szCs w:val="24"/>
        </w:rPr>
        <w:t xml:space="preserve">undertaking </w:t>
      </w:r>
      <w:r w:rsidR="00EC271B" w:rsidRPr="00C164A0">
        <w:rPr>
          <w:rFonts w:ascii="Book Antiqua" w:hAnsi="Book Antiqua" w:cs="Arial"/>
          <w:color w:val="000000" w:themeColor="text1"/>
          <w:sz w:val="24"/>
          <w:szCs w:val="24"/>
        </w:rPr>
        <w:t>mutational analysis, especially if imatinib therapy is required for unresectable or metastatic disease</w:t>
      </w:r>
      <w:r w:rsidR="001F7967" w:rsidRPr="00C164A0">
        <w:rPr>
          <w:rFonts w:ascii="Book Antiqua" w:hAnsi="Book Antiqua" w:cs="Arial"/>
          <w:color w:val="000000" w:themeColor="text1"/>
          <w:sz w:val="24"/>
          <w:szCs w:val="24"/>
        </w:rPr>
        <w:t xml:space="preserve"> </w:t>
      </w:r>
      <w:r w:rsidRPr="00C164A0">
        <w:rPr>
          <w:rFonts w:ascii="Book Antiqua" w:hAnsi="Book Antiqua" w:cs="Arial"/>
          <w:color w:val="000000" w:themeColor="text1"/>
          <w:sz w:val="24"/>
          <w:szCs w:val="24"/>
        </w:rPr>
        <w:t>or</w:t>
      </w:r>
      <w:r w:rsidR="00EC271B" w:rsidRPr="00C164A0">
        <w:rPr>
          <w:rFonts w:ascii="Book Antiqua" w:hAnsi="Book Antiqua" w:cs="Arial"/>
          <w:color w:val="000000" w:themeColor="text1"/>
          <w:sz w:val="24"/>
          <w:szCs w:val="24"/>
        </w:rPr>
        <w:t xml:space="preserve"> in patients with primary disease, particularly </w:t>
      </w:r>
      <w:r w:rsidR="00274DF0" w:rsidRPr="00C164A0">
        <w:rPr>
          <w:rFonts w:ascii="Book Antiqua" w:hAnsi="Book Antiqua" w:cs="Arial"/>
          <w:color w:val="000000" w:themeColor="text1"/>
          <w:sz w:val="24"/>
          <w:szCs w:val="24"/>
        </w:rPr>
        <w:t>for</w:t>
      </w:r>
      <w:r w:rsidR="00EC271B" w:rsidRPr="00C164A0">
        <w:rPr>
          <w:rFonts w:ascii="Book Antiqua" w:hAnsi="Book Antiqua" w:cs="Arial"/>
          <w:color w:val="000000" w:themeColor="text1"/>
          <w:sz w:val="24"/>
          <w:szCs w:val="24"/>
        </w:rPr>
        <w:t xml:space="preserve"> high-risk </w:t>
      </w:r>
      <w:proofErr w:type="gramStart"/>
      <w:r w:rsidR="00EC271B" w:rsidRPr="00C164A0">
        <w:rPr>
          <w:rFonts w:ascii="Book Antiqua" w:hAnsi="Book Antiqua" w:cs="Arial"/>
          <w:color w:val="000000" w:themeColor="text1"/>
          <w:sz w:val="24"/>
          <w:szCs w:val="24"/>
        </w:rPr>
        <w:t>tumors</w:t>
      </w:r>
      <w:r w:rsidR="0097049B" w:rsidRPr="00C164A0">
        <w:rPr>
          <w:rFonts w:ascii="Book Antiqua" w:hAnsi="Book Antiqua" w:cs="Arial"/>
          <w:noProof/>
          <w:color w:val="000000" w:themeColor="text1"/>
          <w:sz w:val="24"/>
          <w:szCs w:val="24"/>
          <w:vertAlign w:val="superscript"/>
        </w:rPr>
        <w:t>[</w:t>
      </w:r>
      <w:proofErr w:type="gramEnd"/>
      <w:r w:rsidR="0097049B" w:rsidRPr="00C164A0">
        <w:rPr>
          <w:rFonts w:ascii="Book Antiqua" w:hAnsi="Book Antiqua" w:cs="Arial"/>
          <w:noProof/>
          <w:color w:val="000000" w:themeColor="text1"/>
          <w:sz w:val="24"/>
          <w:szCs w:val="24"/>
          <w:vertAlign w:val="superscript"/>
        </w:rPr>
        <w:t>13]</w:t>
      </w:r>
      <w:r w:rsidR="001F7967" w:rsidRPr="00C164A0">
        <w:rPr>
          <w:rFonts w:ascii="Book Antiqua" w:hAnsi="Book Antiqua" w:cs="Arial"/>
          <w:color w:val="000000" w:themeColor="text1"/>
          <w:sz w:val="24"/>
          <w:szCs w:val="24"/>
        </w:rPr>
        <w:t>.</w:t>
      </w:r>
      <w:r w:rsidR="00EC271B" w:rsidRPr="00C164A0">
        <w:rPr>
          <w:rFonts w:ascii="Book Antiqua" w:hAnsi="Book Antiqua" w:cs="Arial"/>
          <w:color w:val="000000" w:themeColor="text1"/>
          <w:sz w:val="24"/>
          <w:szCs w:val="24"/>
        </w:rPr>
        <w:t xml:space="preserve"> </w:t>
      </w:r>
      <w:r w:rsidR="004065E0" w:rsidRPr="00C164A0">
        <w:rPr>
          <w:rFonts w:ascii="Book Antiqua" w:hAnsi="Book Antiqua" w:cs="Arial"/>
          <w:color w:val="000000" w:themeColor="text1"/>
          <w:sz w:val="24"/>
          <w:szCs w:val="24"/>
        </w:rPr>
        <w:t>T</w:t>
      </w:r>
      <w:r w:rsidR="00C875E6" w:rsidRPr="00C164A0">
        <w:rPr>
          <w:rFonts w:ascii="Book Antiqua" w:hAnsi="Book Antiqua" w:cs="Arial"/>
          <w:color w:val="000000" w:themeColor="text1"/>
          <w:sz w:val="24"/>
          <w:szCs w:val="24"/>
        </w:rPr>
        <w:t xml:space="preserve">he European Society for Medical Oncology (ESMO) recommends </w:t>
      </w:r>
      <w:r w:rsidR="004065E0" w:rsidRPr="00C164A0">
        <w:rPr>
          <w:rFonts w:ascii="Book Antiqua" w:hAnsi="Book Antiqua" w:cs="Arial"/>
          <w:color w:val="000000" w:themeColor="text1"/>
          <w:sz w:val="24"/>
          <w:szCs w:val="24"/>
        </w:rPr>
        <w:t>mutational</w:t>
      </w:r>
      <w:r w:rsidR="00C875E6" w:rsidRPr="00C164A0">
        <w:rPr>
          <w:rFonts w:ascii="Book Antiqua" w:hAnsi="Book Antiqua" w:cs="Arial"/>
          <w:color w:val="000000" w:themeColor="text1"/>
          <w:sz w:val="24"/>
          <w:szCs w:val="24"/>
        </w:rPr>
        <w:t xml:space="preserve"> analysis </w:t>
      </w:r>
      <w:r w:rsidR="003A1B6E" w:rsidRPr="00C164A0">
        <w:rPr>
          <w:rFonts w:ascii="Book Antiqua" w:hAnsi="Book Antiqua" w:cs="Arial"/>
          <w:color w:val="000000" w:themeColor="text1"/>
          <w:sz w:val="24"/>
          <w:szCs w:val="24"/>
        </w:rPr>
        <w:t xml:space="preserve">as standard practice </w:t>
      </w:r>
      <w:r w:rsidR="00C875E6" w:rsidRPr="00C164A0">
        <w:rPr>
          <w:rFonts w:ascii="Book Antiqua" w:hAnsi="Book Antiqua" w:cs="Arial"/>
          <w:color w:val="000000" w:themeColor="text1"/>
          <w:sz w:val="24"/>
          <w:szCs w:val="24"/>
        </w:rPr>
        <w:t>in diagnostic work-up of all GISTs</w:t>
      </w:r>
      <w:r w:rsidR="00274DF0" w:rsidRPr="00C164A0">
        <w:rPr>
          <w:rFonts w:ascii="Book Antiqua" w:hAnsi="Book Antiqua" w:cs="Arial"/>
          <w:color w:val="000000" w:themeColor="text1"/>
          <w:sz w:val="24"/>
          <w:szCs w:val="24"/>
        </w:rPr>
        <w:t xml:space="preserve"> due to its prognostic value and ability to predict sensitivity to </w:t>
      </w:r>
      <w:proofErr w:type="gramStart"/>
      <w:r w:rsidR="00274DF0" w:rsidRPr="00C164A0">
        <w:rPr>
          <w:rFonts w:ascii="Book Antiqua" w:hAnsi="Book Antiqua" w:cs="Arial"/>
          <w:color w:val="000000" w:themeColor="text1"/>
          <w:sz w:val="24"/>
          <w:szCs w:val="24"/>
        </w:rPr>
        <w:t>therapy</w:t>
      </w:r>
      <w:r w:rsidR="002B19C6" w:rsidRPr="00C164A0">
        <w:rPr>
          <w:rFonts w:ascii="Book Antiqua" w:hAnsi="Book Antiqua" w:cs="Arial"/>
          <w:noProof/>
          <w:color w:val="000000" w:themeColor="text1"/>
          <w:sz w:val="24"/>
          <w:szCs w:val="24"/>
          <w:vertAlign w:val="superscript"/>
        </w:rPr>
        <w:t>[</w:t>
      </w:r>
      <w:proofErr w:type="gramEnd"/>
      <w:r w:rsidR="002B19C6" w:rsidRPr="00C164A0">
        <w:rPr>
          <w:rFonts w:ascii="Book Antiqua" w:hAnsi="Book Antiqua" w:cs="Arial"/>
          <w:noProof/>
          <w:color w:val="000000" w:themeColor="text1"/>
          <w:sz w:val="24"/>
          <w:szCs w:val="24"/>
          <w:vertAlign w:val="superscript"/>
        </w:rPr>
        <w:t>1]</w:t>
      </w:r>
      <w:r w:rsidR="001F7967" w:rsidRPr="00C164A0">
        <w:rPr>
          <w:rFonts w:ascii="Book Antiqua" w:hAnsi="Book Antiqua" w:cs="Arial"/>
          <w:color w:val="000000" w:themeColor="text1"/>
          <w:sz w:val="24"/>
          <w:szCs w:val="24"/>
        </w:rPr>
        <w:t>.</w:t>
      </w:r>
    </w:p>
    <w:p w14:paraId="52654B61" w14:textId="77777777" w:rsidR="00477C1C" w:rsidRPr="00C164A0" w:rsidRDefault="00477C1C" w:rsidP="0058671A">
      <w:pPr>
        <w:spacing w:after="0" w:line="360" w:lineRule="auto"/>
        <w:ind w:firstLineChars="100" w:firstLine="240"/>
        <w:jc w:val="both"/>
        <w:rPr>
          <w:rFonts w:ascii="Book Antiqua" w:hAnsi="Book Antiqua" w:cs="Arial"/>
          <w:color w:val="000000" w:themeColor="text1"/>
          <w:sz w:val="24"/>
          <w:szCs w:val="24"/>
        </w:rPr>
      </w:pPr>
    </w:p>
    <w:p w14:paraId="7B50D228" w14:textId="5F3D6236" w:rsidR="00A627F3" w:rsidRPr="00C164A0" w:rsidRDefault="00CE7BE2" w:rsidP="0007071E">
      <w:pPr>
        <w:spacing w:after="0" w:line="360" w:lineRule="auto"/>
        <w:jc w:val="both"/>
        <w:rPr>
          <w:rFonts w:ascii="Book Antiqua" w:hAnsi="Book Antiqua" w:cs="Arial"/>
          <w:b/>
          <w:i/>
          <w:sz w:val="24"/>
          <w:szCs w:val="24"/>
        </w:rPr>
      </w:pPr>
      <w:r w:rsidRPr="00C164A0">
        <w:rPr>
          <w:rFonts w:ascii="Book Antiqua" w:hAnsi="Book Antiqua" w:cs="Arial"/>
          <w:b/>
          <w:i/>
          <w:sz w:val="24"/>
          <w:szCs w:val="24"/>
        </w:rPr>
        <w:t xml:space="preserve">Risk </w:t>
      </w:r>
      <w:r w:rsidR="00C5126A" w:rsidRPr="00C164A0">
        <w:rPr>
          <w:rFonts w:ascii="Book Antiqua" w:hAnsi="Book Antiqua" w:cs="Arial"/>
          <w:b/>
          <w:i/>
          <w:sz w:val="24"/>
          <w:szCs w:val="24"/>
        </w:rPr>
        <w:t>s</w:t>
      </w:r>
      <w:r w:rsidRPr="00C164A0">
        <w:rPr>
          <w:rFonts w:ascii="Book Antiqua" w:hAnsi="Book Antiqua" w:cs="Arial"/>
          <w:b/>
          <w:i/>
          <w:sz w:val="24"/>
          <w:szCs w:val="24"/>
        </w:rPr>
        <w:t>tratification</w:t>
      </w:r>
    </w:p>
    <w:p w14:paraId="47D28D5E" w14:textId="55258065" w:rsidR="009305B0" w:rsidRPr="00C164A0" w:rsidRDefault="00274DF0" w:rsidP="0058671A">
      <w:pPr>
        <w:spacing w:after="0" w:line="360" w:lineRule="auto"/>
        <w:jc w:val="both"/>
        <w:rPr>
          <w:rFonts w:ascii="Book Antiqua" w:hAnsi="Book Antiqua" w:cs="Arial"/>
          <w:sz w:val="24"/>
          <w:szCs w:val="24"/>
        </w:rPr>
      </w:pPr>
      <w:r w:rsidRPr="00C164A0">
        <w:rPr>
          <w:rFonts w:ascii="Book Antiqua" w:hAnsi="Book Antiqua" w:cs="Arial"/>
          <w:sz w:val="24"/>
          <w:szCs w:val="24"/>
        </w:rPr>
        <w:t>R</w:t>
      </w:r>
      <w:r w:rsidR="009305B0" w:rsidRPr="00C164A0">
        <w:rPr>
          <w:rFonts w:ascii="Book Antiqua" w:hAnsi="Book Antiqua" w:cs="Arial"/>
          <w:sz w:val="24"/>
          <w:szCs w:val="24"/>
        </w:rPr>
        <w:t>isk</w:t>
      </w:r>
      <w:r w:rsidR="00A84AA6" w:rsidRPr="00C164A0">
        <w:rPr>
          <w:rFonts w:ascii="Book Antiqua" w:hAnsi="Book Antiqua" w:cs="Arial"/>
          <w:sz w:val="24"/>
          <w:szCs w:val="24"/>
        </w:rPr>
        <w:t xml:space="preserve"> </w:t>
      </w:r>
      <w:r w:rsidR="009305B0" w:rsidRPr="00C164A0">
        <w:rPr>
          <w:rFonts w:ascii="Book Antiqua" w:hAnsi="Book Antiqua" w:cs="Arial"/>
          <w:sz w:val="24"/>
          <w:szCs w:val="24"/>
        </w:rPr>
        <w:t xml:space="preserve">classification systems have been developed and validated to predict </w:t>
      </w:r>
      <w:r w:rsidR="003A1B6E" w:rsidRPr="00C164A0">
        <w:rPr>
          <w:rFonts w:ascii="Book Antiqua" w:hAnsi="Book Antiqua" w:cs="Arial"/>
          <w:sz w:val="24"/>
          <w:szCs w:val="24"/>
        </w:rPr>
        <w:t xml:space="preserve">the </w:t>
      </w:r>
      <w:r w:rsidR="009305B0" w:rsidRPr="00C164A0">
        <w:rPr>
          <w:rFonts w:ascii="Book Antiqua" w:hAnsi="Book Antiqua" w:cs="Arial"/>
          <w:sz w:val="24"/>
          <w:szCs w:val="24"/>
        </w:rPr>
        <w:t xml:space="preserve">probability of postoperative relapse, </w:t>
      </w:r>
      <w:r w:rsidR="007327FA" w:rsidRPr="00C164A0">
        <w:rPr>
          <w:rFonts w:ascii="Book Antiqua" w:hAnsi="Book Antiqua" w:cs="Arial"/>
          <w:sz w:val="24"/>
          <w:szCs w:val="24"/>
        </w:rPr>
        <w:t>including</w:t>
      </w:r>
      <w:r w:rsidR="009305B0" w:rsidRPr="00C164A0">
        <w:rPr>
          <w:rFonts w:ascii="Book Antiqua" w:hAnsi="Book Antiqua" w:cs="Arial"/>
          <w:sz w:val="24"/>
          <w:szCs w:val="24"/>
        </w:rPr>
        <w:t xml:space="preserve"> the National Institutes of Health (NIH) consensus classification (Fletcher’s criteria), Armed Forces Institute of Pathology criteria (</w:t>
      </w:r>
      <w:proofErr w:type="spellStart"/>
      <w:r w:rsidR="009305B0" w:rsidRPr="00C164A0">
        <w:rPr>
          <w:rFonts w:ascii="Book Antiqua" w:hAnsi="Book Antiqua" w:cs="Arial"/>
          <w:sz w:val="24"/>
          <w:szCs w:val="24"/>
        </w:rPr>
        <w:t>Miettinen’s</w:t>
      </w:r>
      <w:proofErr w:type="spellEnd"/>
      <w:r w:rsidR="009305B0" w:rsidRPr="00C164A0">
        <w:rPr>
          <w:rFonts w:ascii="Book Antiqua" w:hAnsi="Book Antiqua" w:cs="Arial"/>
          <w:sz w:val="24"/>
          <w:szCs w:val="24"/>
        </w:rPr>
        <w:t xml:space="preserve"> criteria), the “modified NIH” classification (Joensuu’s criteria), and the modified Fletcher risk classification</w:t>
      </w:r>
      <w:r w:rsidR="007F50CE" w:rsidRPr="00C164A0">
        <w:rPr>
          <w:rFonts w:ascii="Book Antiqua" w:hAnsi="Book Antiqua" w:cs="Arial"/>
          <w:noProof/>
          <w:sz w:val="24"/>
          <w:szCs w:val="24"/>
          <w:vertAlign w:val="superscript"/>
        </w:rPr>
        <w:t>[23-26]</w:t>
      </w:r>
      <w:r w:rsidR="001F7967" w:rsidRPr="00C164A0">
        <w:rPr>
          <w:rFonts w:ascii="Book Antiqua" w:hAnsi="Book Antiqua" w:cs="Arial"/>
          <w:sz w:val="24"/>
          <w:szCs w:val="24"/>
        </w:rPr>
        <w:t>.</w:t>
      </w:r>
    </w:p>
    <w:p w14:paraId="2CB73680" w14:textId="3566A720" w:rsidR="001705BF" w:rsidRPr="00C164A0" w:rsidRDefault="00053784" w:rsidP="0058671A">
      <w:pPr>
        <w:spacing w:after="0" w:line="360" w:lineRule="auto"/>
        <w:ind w:firstLineChars="100" w:firstLine="240"/>
        <w:jc w:val="both"/>
        <w:rPr>
          <w:rFonts w:ascii="Book Antiqua" w:hAnsi="Book Antiqua" w:cs="Arial"/>
          <w:color w:val="000000" w:themeColor="text1"/>
          <w:sz w:val="24"/>
          <w:szCs w:val="24"/>
        </w:rPr>
      </w:pPr>
      <w:r w:rsidRPr="00C164A0">
        <w:rPr>
          <w:rFonts w:ascii="Book Antiqua" w:hAnsi="Book Antiqua" w:cs="Arial"/>
          <w:color w:val="000000" w:themeColor="text1"/>
          <w:sz w:val="24"/>
          <w:szCs w:val="24"/>
        </w:rPr>
        <w:t>Stratifying GISTs into low</w:t>
      </w:r>
      <w:r w:rsidR="00A10FA0" w:rsidRPr="00C164A0">
        <w:rPr>
          <w:rFonts w:ascii="Book Antiqua" w:hAnsi="Book Antiqua" w:cs="Arial"/>
          <w:color w:val="000000" w:themeColor="text1"/>
          <w:sz w:val="24"/>
          <w:szCs w:val="24"/>
        </w:rPr>
        <w:t>-</w:t>
      </w:r>
      <w:r w:rsidRPr="00C164A0">
        <w:rPr>
          <w:rFonts w:ascii="Book Antiqua" w:hAnsi="Book Antiqua" w:cs="Arial"/>
          <w:color w:val="000000" w:themeColor="text1"/>
          <w:sz w:val="24"/>
          <w:szCs w:val="24"/>
        </w:rPr>
        <w:t>, intermediate</w:t>
      </w:r>
      <w:r w:rsidR="00A10FA0" w:rsidRPr="00C164A0">
        <w:rPr>
          <w:rFonts w:ascii="Book Antiqua" w:hAnsi="Book Antiqua" w:cs="Arial"/>
          <w:color w:val="000000" w:themeColor="text1"/>
          <w:sz w:val="24"/>
          <w:szCs w:val="24"/>
        </w:rPr>
        <w:t>-</w:t>
      </w:r>
      <w:r w:rsidRPr="00C164A0">
        <w:rPr>
          <w:rFonts w:ascii="Book Antiqua" w:hAnsi="Book Antiqua" w:cs="Arial"/>
          <w:color w:val="000000" w:themeColor="text1"/>
          <w:sz w:val="24"/>
          <w:szCs w:val="24"/>
        </w:rPr>
        <w:t>, and high-risk categories is preferred to classif</w:t>
      </w:r>
      <w:r w:rsidR="00274DF0" w:rsidRPr="00C164A0">
        <w:rPr>
          <w:rFonts w:ascii="Book Antiqua" w:hAnsi="Book Antiqua" w:cs="Arial"/>
          <w:color w:val="000000" w:themeColor="text1"/>
          <w:sz w:val="24"/>
          <w:szCs w:val="24"/>
        </w:rPr>
        <w:t>ication</w:t>
      </w:r>
      <w:r w:rsidRPr="00C164A0">
        <w:rPr>
          <w:rFonts w:ascii="Book Antiqua" w:hAnsi="Book Antiqua" w:cs="Arial"/>
          <w:color w:val="000000" w:themeColor="text1"/>
          <w:sz w:val="24"/>
          <w:szCs w:val="24"/>
        </w:rPr>
        <w:t xml:space="preserve"> </w:t>
      </w:r>
      <w:r w:rsidR="00274DF0" w:rsidRPr="00C164A0">
        <w:rPr>
          <w:rFonts w:ascii="Book Antiqua" w:hAnsi="Book Antiqua" w:cs="Arial"/>
          <w:color w:val="000000" w:themeColor="text1"/>
          <w:sz w:val="24"/>
          <w:szCs w:val="24"/>
        </w:rPr>
        <w:t>into</w:t>
      </w:r>
      <w:r w:rsidRPr="00C164A0">
        <w:rPr>
          <w:rFonts w:ascii="Book Antiqua" w:hAnsi="Book Antiqua" w:cs="Arial"/>
          <w:color w:val="000000" w:themeColor="text1"/>
          <w:sz w:val="24"/>
          <w:szCs w:val="24"/>
        </w:rPr>
        <w:t xml:space="preserve"> benign or malignant, as a small number of GISTs with a histologically benign appearance may recur or </w:t>
      </w:r>
      <w:proofErr w:type="gramStart"/>
      <w:r w:rsidRPr="00C164A0">
        <w:rPr>
          <w:rFonts w:ascii="Book Antiqua" w:hAnsi="Book Antiqua" w:cs="Arial"/>
          <w:color w:val="000000" w:themeColor="text1"/>
          <w:sz w:val="24"/>
          <w:szCs w:val="24"/>
        </w:rPr>
        <w:t>metastasize</w:t>
      </w:r>
      <w:r w:rsidR="00E2409D" w:rsidRPr="00C164A0">
        <w:rPr>
          <w:rFonts w:ascii="Book Antiqua" w:hAnsi="Book Antiqua" w:cs="Arial"/>
          <w:noProof/>
          <w:color w:val="000000" w:themeColor="text1"/>
          <w:sz w:val="24"/>
          <w:szCs w:val="24"/>
          <w:vertAlign w:val="superscript"/>
        </w:rPr>
        <w:t>[</w:t>
      </w:r>
      <w:proofErr w:type="gramEnd"/>
      <w:r w:rsidR="00E2409D" w:rsidRPr="00C164A0">
        <w:rPr>
          <w:rFonts w:ascii="Book Antiqua" w:hAnsi="Book Antiqua" w:cs="Arial"/>
          <w:noProof/>
          <w:color w:val="000000" w:themeColor="text1"/>
          <w:sz w:val="24"/>
          <w:szCs w:val="24"/>
          <w:vertAlign w:val="superscript"/>
        </w:rPr>
        <w:t>12]</w:t>
      </w:r>
      <w:r w:rsidR="001F7967" w:rsidRPr="00C164A0">
        <w:rPr>
          <w:rFonts w:ascii="Book Antiqua" w:hAnsi="Book Antiqua" w:cs="Arial"/>
          <w:color w:val="000000" w:themeColor="text1"/>
          <w:sz w:val="24"/>
          <w:szCs w:val="24"/>
        </w:rPr>
        <w:t>.</w:t>
      </w:r>
      <w:r w:rsidRPr="00C164A0">
        <w:rPr>
          <w:rFonts w:ascii="Book Antiqua" w:hAnsi="Book Antiqua" w:cs="Arial"/>
          <w:color w:val="000000" w:themeColor="text1"/>
          <w:sz w:val="24"/>
          <w:szCs w:val="24"/>
        </w:rPr>
        <w:t xml:space="preserve"> </w:t>
      </w:r>
      <w:r w:rsidR="007327FA" w:rsidRPr="00C164A0">
        <w:rPr>
          <w:rFonts w:ascii="Book Antiqua" w:hAnsi="Book Antiqua" w:cs="Arial"/>
          <w:sz w:val="24"/>
          <w:szCs w:val="24"/>
        </w:rPr>
        <w:t>Such</w:t>
      </w:r>
      <w:r w:rsidR="00755D75" w:rsidRPr="00C164A0">
        <w:rPr>
          <w:rFonts w:ascii="Book Antiqua" w:hAnsi="Book Antiqua" w:cs="Arial"/>
          <w:sz w:val="24"/>
          <w:szCs w:val="24"/>
        </w:rPr>
        <w:t xml:space="preserve"> categorization helps </w:t>
      </w:r>
      <w:r w:rsidR="00274DF0" w:rsidRPr="00C164A0">
        <w:rPr>
          <w:rFonts w:ascii="Book Antiqua" w:hAnsi="Book Antiqua" w:cs="Arial"/>
          <w:sz w:val="24"/>
          <w:szCs w:val="24"/>
        </w:rPr>
        <w:t>select</w:t>
      </w:r>
      <w:r w:rsidR="00755D75" w:rsidRPr="00C164A0">
        <w:rPr>
          <w:rFonts w:ascii="Book Antiqua" w:hAnsi="Book Antiqua" w:cs="Arial"/>
          <w:sz w:val="24"/>
          <w:szCs w:val="24"/>
        </w:rPr>
        <w:t xml:space="preserve"> patients for adjuvant imatinib </w:t>
      </w:r>
      <w:proofErr w:type="gramStart"/>
      <w:r w:rsidR="00755D75" w:rsidRPr="00C164A0">
        <w:rPr>
          <w:rFonts w:ascii="Book Antiqua" w:hAnsi="Book Antiqua" w:cs="Arial"/>
          <w:sz w:val="24"/>
          <w:szCs w:val="24"/>
        </w:rPr>
        <w:t>therapy</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26]</w:t>
      </w:r>
      <w:r w:rsidR="001F7967" w:rsidRPr="00C164A0">
        <w:rPr>
          <w:rFonts w:ascii="Book Antiqua" w:hAnsi="Book Antiqua" w:cs="Arial"/>
          <w:sz w:val="24"/>
          <w:szCs w:val="24"/>
        </w:rPr>
        <w:t>.</w:t>
      </w:r>
      <w:r w:rsidR="00755D75" w:rsidRPr="00C164A0">
        <w:rPr>
          <w:rFonts w:ascii="Book Antiqua" w:hAnsi="Book Antiqua" w:cs="Arial"/>
          <w:sz w:val="24"/>
          <w:szCs w:val="24"/>
        </w:rPr>
        <w:t xml:space="preserve"> </w:t>
      </w:r>
      <w:r w:rsidR="00DF5E04" w:rsidRPr="00C164A0">
        <w:rPr>
          <w:rFonts w:ascii="Book Antiqua" w:hAnsi="Book Antiqua" w:cs="Arial"/>
          <w:sz w:val="24"/>
          <w:szCs w:val="24"/>
        </w:rPr>
        <w:t>Unlike other classification systems, the</w:t>
      </w:r>
      <w:r w:rsidR="00755D75" w:rsidRPr="00C164A0">
        <w:rPr>
          <w:rFonts w:ascii="Book Antiqua" w:hAnsi="Book Antiqua" w:cs="Arial"/>
          <w:sz w:val="24"/>
          <w:szCs w:val="24"/>
        </w:rPr>
        <w:t xml:space="preserve"> “modified NIH” classification includes “tumor rupture”</w:t>
      </w:r>
      <w:r w:rsidR="00DF5E04" w:rsidRPr="00C164A0">
        <w:rPr>
          <w:rFonts w:ascii="Book Antiqua" w:hAnsi="Book Antiqua" w:cs="Arial"/>
          <w:sz w:val="24"/>
          <w:szCs w:val="24"/>
        </w:rPr>
        <w:t>,</w:t>
      </w:r>
      <w:r w:rsidR="00755D75" w:rsidRPr="00C164A0">
        <w:rPr>
          <w:rFonts w:ascii="Book Antiqua" w:hAnsi="Book Antiqua" w:cs="Arial"/>
          <w:sz w:val="24"/>
          <w:szCs w:val="24"/>
        </w:rPr>
        <w:t xml:space="preserve"> a prognostic indicator </w:t>
      </w:r>
      <w:r w:rsidR="00DF5E04" w:rsidRPr="00C164A0">
        <w:rPr>
          <w:rFonts w:ascii="Book Antiqua" w:hAnsi="Book Antiqua" w:cs="Arial"/>
          <w:sz w:val="24"/>
          <w:szCs w:val="24"/>
        </w:rPr>
        <w:t>for</w:t>
      </w:r>
      <w:r w:rsidR="00755D75" w:rsidRPr="00C164A0">
        <w:rPr>
          <w:rFonts w:ascii="Book Antiqua" w:hAnsi="Book Antiqua" w:cs="Arial"/>
          <w:sz w:val="24"/>
          <w:szCs w:val="24"/>
        </w:rPr>
        <w:t xml:space="preserve"> predicting </w:t>
      </w:r>
      <w:r w:rsidR="00DF5E04" w:rsidRPr="00C164A0">
        <w:rPr>
          <w:rFonts w:ascii="Book Antiqua" w:hAnsi="Book Antiqua" w:cs="Arial"/>
          <w:sz w:val="24"/>
          <w:szCs w:val="24"/>
        </w:rPr>
        <w:t>the</w:t>
      </w:r>
      <w:r w:rsidR="00755D75" w:rsidRPr="00C164A0">
        <w:rPr>
          <w:rFonts w:ascii="Book Antiqua" w:hAnsi="Book Antiqua" w:cs="Arial"/>
          <w:sz w:val="24"/>
          <w:szCs w:val="24"/>
        </w:rPr>
        <w:t xml:space="preserve"> benefit </w:t>
      </w:r>
      <w:r w:rsidR="00DF5E04" w:rsidRPr="00C164A0">
        <w:rPr>
          <w:rFonts w:ascii="Book Antiqua" w:hAnsi="Book Antiqua" w:cs="Arial"/>
          <w:sz w:val="24"/>
          <w:szCs w:val="24"/>
        </w:rPr>
        <w:t>of</w:t>
      </w:r>
      <w:r w:rsidR="00755D75" w:rsidRPr="00C164A0">
        <w:rPr>
          <w:rFonts w:ascii="Book Antiqua" w:hAnsi="Book Antiqua" w:cs="Arial"/>
          <w:sz w:val="24"/>
          <w:szCs w:val="24"/>
        </w:rPr>
        <w:t xml:space="preserve"> further treatment with adjuvant imatinib </w:t>
      </w:r>
      <w:proofErr w:type="gramStart"/>
      <w:r w:rsidR="00755D75" w:rsidRPr="00C164A0">
        <w:rPr>
          <w:rFonts w:ascii="Book Antiqua" w:hAnsi="Book Antiqua" w:cs="Arial"/>
          <w:sz w:val="24"/>
          <w:szCs w:val="24"/>
        </w:rPr>
        <w:t>therapy</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27]</w:t>
      </w:r>
      <w:r w:rsidR="001F7967" w:rsidRPr="00C164A0">
        <w:rPr>
          <w:rFonts w:ascii="Book Antiqua" w:hAnsi="Book Antiqua" w:cs="Arial"/>
          <w:sz w:val="24"/>
          <w:szCs w:val="24"/>
        </w:rPr>
        <w:t>.</w:t>
      </w:r>
    </w:p>
    <w:p w14:paraId="7E153924" w14:textId="142AC406" w:rsidR="00A367D6" w:rsidRPr="00C164A0" w:rsidRDefault="00A367D6" w:rsidP="0058671A">
      <w:pPr>
        <w:spacing w:after="0" w:line="360" w:lineRule="auto"/>
        <w:ind w:firstLineChars="100" w:firstLine="240"/>
        <w:jc w:val="both"/>
        <w:rPr>
          <w:rFonts w:ascii="Book Antiqua" w:hAnsi="Book Antiqua" w:cs="Arial"/>
          <w:noProof/>
          <w:color w:val="000000" w:themeColor="text1"/>
          <w:sz w:val="24"/>
          <w:szCs w:val="24"/>
        </w:rPr>
      </w:pPr>
      <w:r w:rsidRPr="00C164A0">
        <w:rPr>
          <w:rFonts w:ascii="Book Antiqua" w:hAnsi="Book Antiqua" w:cs="Arial"/>
          <w:noProof/>
          <w:color w:val="000000" w:themeColor="text1"/>
          <w:sz w:val="24"/>
          <w:szCs w:val="24"/>
        </w:rPr>
        <w:t xml:space="preserve">Tumor size and mitotic index are important prognostic features </w:t>
      </w:r>
      <w:r w:rsidR="00A10FA0" w:rsidRPr="00C164A0">
        <w:rPr>
          <w:rFonts w:ascii="Book Antiqua" w:hAnsi="Book Antiqua" w:cs="Arial"/>
          <w:noProof/>
          <w:color w:val="000000" w:themeColor="text1"/>
          <w:sz w:val="24"/>
          <w:szCs w:val="24"/>
        </w:rPr>
        <w:t>in</w:t>
      </w:r>
      <w:r w:rsidRPr="00C164A0">
        <w:rPr>
          <w:rFonts w:ascii="Book Antiqua" w:hAnsi="Book Antiqua" w:cs="Arial"/>
          <w:noProof/>
          <w:color w:val="000000" w:themeColor="text1"/>
          <w:sz w:val="24"/>
          <w:szCs w:val="24"/>
        </w:rPr>
        <w:t xml:space="preserve"> risk stratification</w:t>
      </w:r>
      <w:r w:rsidR="0097049B" w:rsidRPr="00C164A0">
        <w:rPr>
          <w:rFonts w:ascii="Book Antiqua" w:hAnsi="Book Antiqua" w:cs="Arial"/>
          <w:noProof/>
          <w:color w:val="000000" w:themeColor="text1"/>
          <w:sz w:val="24"/>
          <w:szCs w:val="24"/>
          <w:vertAlign w:val="superscript"/>
        </w:rPr>
        <w:t>[13]</w:t>
      </w:r>
      <w:r w:rsidR="00F61587" w:rsidRPr="00C164A0">
        <w:rPr>
          <w:rFonts w:ascii="Book Antiqua" w:hAnsi="Book Antiqua" w:cs="Arial"/>
          <w:noProof/>
          <w:color w:val="000000" w:themeColor="text1"/>
          <w:sz w:val="24"/>
          <w:szCs w:val="24"/>
        </w:rPr>
        <w:t>.</w:t>
      </w:r>
      <w:r w:rsidRPr="00C164A0">
        <w:rPr>
          <w:rFonts w:ascii="Book Antiqua" w:hAnsi="Book Antiqua" w:cs="Arial"/>
          <w:noProof/>
          <w:color w:val="000000" w:themeColor="text1"/>
          <w:sz w:val="24"/>
          <w:szCs w:val="24"/>
        </w:rPr>
        <w:t xml:space="preserve"> Assuming that all GISTs have malignant potential, Miettinen and colleagues </w:t>
      </w:r>
      <w:r w:rsidR="000E3569" w:rsidRPr="00C164A0">
        <w:rPr>
          <w:rFonts w:ascii="Book Antiqua" w:hAnsi="Book Antiqua" w:cs="Arial"/>
          <w:noProof/>
          <w:color w:val="000000" w:themeColor="text1"/>
          <w:sz w:val="24"/>
          <w:szCs w:val="24"/>
        </w:rPr>
        <w:t>demonstrated</w:t>
      </w:r>
      <w:r w:rsidRPr="00C164A0">
        <w:rPr>
          <w:rFonts w:ascii="Book Antiqua" w:hAnsi="Book Antiqua" w:cs="Arial"/>
          <w:noProof/>
          <w:color w:val="000000" w:themeColor="text1"/>
          <w:sz w:val="24"/>
          <w:szCs w:val="24"/>
        </w:rPr>
        <w:t xml:space="preserve"> that the anatomic location of the tumor affects the risk of recurrence and progression</w:t>
      </w:r>
      <w:r w:rsidR="0097049B" w:rsidRPr="00C164A0">
        <w:rPr>
          <w:rFonts w:ascii="Book Antiqua" w:hAnsi="Book Antiqua" w:cs="Arial"/>
          <w:noProof/>
          <w:color w:val="000000" w:themeColor="text1"/>
          <w:sz w:val="24"/>
          <w:szCs w:val="24"/>
          <w:vertAlign w:val="superscript"/>
        </w:rPr>
        <w:t>[13]</w:t>
      </w:r>
      <w:r w:rsidR="00F61587" w:rsidRPr="00C164A0">
        <w:rPr>
          <w:rFonts w:ascii="Book Antiqua" w:hAnsi="Book Antiqua" w:cs="Arial"/>
          <w:noProof/>
          <w:color w:val="000000" w:themeColor="text1"/>
          <w:sz w:val="24"/>
          <w:szCs w:val="24"/>
        </w:rPr>
        <w:t>.</w:t>
      </w:r>
    </w:p>
    <w:p w14:paraId="1711CE28" w14:textId="77777777" w:rsidR="00477C1C" w:rsidRPr="00C164A0" w:rsidRDefault="00477C1C" w:rsidP="0058671A">
      <w:pPr>
        <w:spacing w:after="0" w:line="360" w:lineRule="auto"/>
        <w:ind w:firstLineChars="100" w:firstLine="240"/>
        <w:jc w:val="both"/>
        <w:rPr>
          <w:rFonts w:ascii="Book Antiqua" w:hAnsi="Book Antiqua" w:cs="Arial"/>
          <w:color w:val="000000" w:themeColor="text1"/>
          <w:sz w:val="24"/>
          <w:szCs w:val="24"/>
        </w:rPr>
      </w:pPr>
    </w:p>
    <w:p w14:paraId="475B9680" w14:textId="0FF3EE0D" w:rsidR="00E20770" w:rsidRPr="00C164A0" w:rsidRDefault="00347189" w:rsidP="0007071E">
      <w:pPr>
        <w:spacing w:after="0" w:line="360" w:lineRule="auto"/>
        <w:jc w:val="both"/>
        <w:rPr>
          <w:rFonts w:ascii="Book Antiqua" w:hAnsi="Book Antiqua" w:cs="Arial"/>
          <w:b/>
          <w:sz w:val="24"/>
          <w:szCs w:val="24"/>
          <w:u w:val="single"/>
        </w:rPr>
      </w:pPr>
      <w:r w:rsidRPr="00C164A0">
        <w:rPr>
          <w:rFonts w:ascii="Book Antiqua" w:hAnsi="Book Antiqua" w:cs="Arial"/>
          <w:b/>
          <w:sz w:val="24"/>
          <w:szCs w:val="24"/>
          <w:u w:val="single"/>
        </w:rPr>
        <w:t>TREATMENT</w:t>
      </w:r>
    </w:p>
    <w:p w14:paraId="1FA9915B" w14:textId="77777777" w:rsidR="00DD0128" w:rsidRPr="00C164A0" w:rsidRDefault="00DD0128" w:rsidP="0007071E">
      <w:pPr>
        <w:spacing w:after="0" w:line="360" w:lineRule="auto"/>
        <w:jc w:val="both"/>
        <w:rPr>
          <w:rFonts w:ascii="Book Antiqua" w:hAnsi="Book Antiqua" w:cs="Arial"/>
          <w:b/>
          <w:i/>
          <w:sz w:val="24"/>
          <w:szCs w:val="24"/>
        </w:rPr>
      </w:pPr>
      <w:r w:rsidRPr="00C164A0">
        <w:rPr>
          <w:rFonts w:ascii="Book Antiqua" w:hAnsi="Book Antiqua" w:cs="Arial"/>
          <w:b/>
          <w:i/>
          <w:sz w:val="24"/>
          <w:szCs w:val="24"/>
        </w:rPr>
        <w:t>Management of primary, localized GIST</w:t>
      </w:r>
    </w:p>
    <w:p w14:paraId="1A75101D" w14:textId="4F0280E4" w:rsidR="00DD0128" w:rsidRPr="00C164A0" w:rsidRDefault="00DD0128" w:rsidP="0058671A">
      <w:pPr>
        <w:spacing w:after="0" w:line="360" w:lineRule="auto"/>
        <w:jc w:val="both"/>
        <w:rPr>
          <w:rFonts w:ascii="Book Antiqua" w:hAnsi="Book Antiqua" w:cs="Arial"/>
          <w:sz w:val="24"/>
          <w:szCs w:val="24"/>
        </w:rPr>
      </w:pPr>
      <w:r w:rsidRPr="00C164A0">
        <w:rPr>
          <w:rFonts w:ascii="Book Antiqua" w:hAnsi="Book Antiqua"/>
          <w:b/>
          <w:bCs/>
          <w:sz w:val="24"/>
          <w:szCs w:val="24"/>
        </w:rPr>
        <w:t>Surgery</w:t>
      </w:r>
      <w:r w:rsidR="00477C1C" w:rsidRPr="00C164A0">
        <w:rPr>
          <w:rFonts w:ascii="Book Antiqua" w:hAnsi="Book Antiqua"/>
          <w:b/>
          <w:bCs/>
          <w:sz w:val="24"/>
          <w:szCs w:val="24"/>
        </w:rPr>
        <w:t xml:space="preserve">: </w:t>
      </w:r>
      <w:r w:rsidRPr="00C164A0">
        <w:rPr>
          <w:rFonts w:ascii="Book Antiqua" w:hAnsi="Book Antiqua" w:cs="Arial"/>
          <w:sz w:val="24"/>
          <w:szCs w:val="24"/>
        </w:rPr>
        <w:t>Complete surgical resection with negative margins, without causing tumor rupture</w:t>
      </w:r>
      <w:r w:rsidR="001667BA" w:rsidRPr="00C164A0">
        <w:rPr>
          <w:rFonts w:ascii="Book Antiqua" w:hAnsi="Book Antiqua" w:cs="Arial"/>
          <w:sz w:val="24"/>
          <w:szCs w:val="24"/>
        </w:rPr>
        <w:t xml:space="preserve"> and with economic resection of the underlying organ</w:t>
      </w:r>
      <w:r w:rsidR="00A10FA0" w:rsidRPr="00C164A0">
        <w:rPr>
          <w:rFonts w:ascii="Book Antiqua" w:hAnsi="Book Antiqua" w:cs="Arial"/>
          <w:sz w:val="24"/>
          <w:szCs w:val="24"/>
        </w:rPr>
        <w:t>,</w:t>
      </w:r>
      <w:r w:rsidRPr="00C164A0">
        <w:rPr>
          <w:rFonts w:ascii="Book Antiqua" w:hAnsi="Book Antiqua" w:cs="Arial"/>
          <w:sz w:val="24"/>
          <w:szCs w:val="24"/>
        </w:rPr>
        <w:t xml:space="preserve"> is the mainstay curative treatment for localized </w:t>
      </w:r>
      <w:proofErr w:type="gramStart"/>
      <w:r w:rsidRPr="00C164A0">
        <w:rPr>
          <w:rFonts w:ascii="Book Antiqua" w:hAnsi="Book Antiqua" w:cs="Arial"/>
          <w:sz w:val="24"/>
          <w:szCs w:val="24"/>
        </w:rPr>
        <w:t>GIST</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1,28]</w:t>
      </w:r>
      <w:r w:rsidR="00F61587" w:rsidRPr="00C164A0">
        <w:rPr>
          <w:rFonts w:ascii="Book Antiqua" w:hAnsi="Book Antiqua" w:cs="Arial"/>
          <w:sz w:val="24"/>
          <w:szCs w:val="24"/>
        </w:rPr>
        <w:t xml:space="preserve">. </w:t>
      </w:r>
      <w:r w:rsidRPr="00C164A0">
        <w:rPr>
          <w:rFonts w:ascii="Book Antiqua" w:hAnsi="Book Antiqua" w:cs="Arial"/>
          <w:sz w:val="24"/>
          <w:szCs w:val="24"/>
        </w:rPr>
        <w:t xml:space="preserve">This is feasible due to </w:t>
      </w:r>
      <w:r w:rsidR="00A10FA0" w:rsidRPr="00C164A0">
        <w:rPr>
          <w:rFonts w:ascii="Book Antiqua" w:hAnsi="Book Antiqua" w:cs="Arial"/>
          <w:sz w:val="24"/>
          <w:szCs w:val="24"/>
        </w:rPr>
        <w:t>the</w:t>
      </w:r>
      <w:r w:rsidR="002768F2" w:rsidRPr="00C164A0">
        <w:rPr>
          <w:rFonts w:ascii="Book Antiqua" w:hAnsi="Book Antiqua" w:cs="Arial"/>
          <w:sz w:val="24"/>
          <w:szCs w:val="24"/>
        </w:rPr>
        <w:t xml:space="preserve"> exophytic growth pattern</w:t>
      </w:r>
      <w:r w:rsidR="00A10FA0" w:rsidRPr="00C164A0">
        <w:rPr>
          <w:rFonts w:ascii="Book Antiqua" w:hAnsi="Book Antiqua" w:cs="Arial"/>
          <w:sz w:val="24"/>
          <w:szCs w:val="24"/>
        </w:rPr>
        <w:t xml:space="preserve"> </w:t>
      </w:r>
      <w:r w:rsidRPr="00C164A0">
        <w:rPr>
          <w:rFonts w:ascii="Book Antiqua" w:hAnsi="Book Antiqua" w:cs="Arial"/>
          <w:sz w:val="24"/>
          <w:szCs w:val="24"/>
        </w:rPr>
        <w:t xml:space="preserve">of </w:t>
      </w:r>
      <w:r w:rsidR="002768F2" w:rsidRPr="00C164A0">
        <w:rPr>
          <w:rFonts w:ascii="Book Antiqua" w:hAnsi="Book Antiqua" w:cs="Arial"/>
          <w:sz w:val="24"/>
          <w:szCs w:val="24"/>
        </w:rPr>
        <w:t xml:space="preserve">these </w:t>
      </w:r>
      <w:r w:rsidRPr="00C164A0">
        <w:rPr>
          <w:rFonts w:ascii="Book Antiqua" w:hAnsi="Book Antiqua" w:cs="Arial"/>
          <w:sz w:val="24"/>
          <w:szCs w:val="24"/>
        </w:rPr>
        <w:t>tumors</w:t>
      </w:r>
      <w:r w:rsidR="001667BA" w:rsidRPr="00C164A0">
        <w:rPr>
          <w:rFonts w:ascii="Book Antiqua" w:hAnsi="Book Antiqua" w:cs="Arial"/>
          <w:sz w:val="24"/>
          <w:szCs w:val="24"/>
        </w:rPr>
        <w:t xml:space="preserve">. </w:t>
      </w:r>
      <w:r w:rsidR="005B64EE" w:rsidRPr="00C164A0">
        <w:rPr>
          <w:rFonts w:ascii="Book Antiqua" w:hAnsi="Book Antiqua" w:cs="Arial"/>
          <w:sz w:val="24"/>
          <w:szCs w:val="24"/>
        </w:rPr>
        <w:t>N</w:t>
      </w:r>
      <w:r w:rsidRPr="00C164A0">
        <w:rPr>
          <w:rFonts w:ascii="Book Antiqua" w:hAnsi="Book Antiqua" w:cs="Arial"/>
          <w:sz w:val="24"/>
          <w:szCs w:val="24"/>
        </w:rPr>
        <w:t xml:space="preserve">egative margins can be easily achieved with organ-sparing segmental or wedge resections of the </w:t>
      </w:r>
      <w:proofErr w:type="gramStart"/>
      <w:r w:rsidRPr="00C164A0">
        <w:rPr>
          <w:rFonts w:ascii="Book Antiqua" w:hAnsi="Book Antiqua" w:cs="Arial"/>
          <w:sz w:val="24"/>
          <w:szCs w:val="24"/>
        </w:rPr>
        <w:t>organ</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23,28,29]</w:t>
      </w:r>
      <w:r w:rsidR="00F61587" w:rsidRPr="00C164A0">
        <w:rPr>
          <w:rFonts w:ascii="Book Antiqua" w:hAnsi="Book Antiqua" w:cs="Arial"/>
          <w:sz w:val="24"/>
          <w:szCs w:val="24"/>
        </w:rPr>
        <w:t>.</w:t>
      </w:r>
      <w:r w:rsidRPr="00C164A0">
        <w:rPr>
          <w:rFonts w:ascii="Book Antiqua" w:hAnsi="Book Antiqua" w:cs="Arial"/>
          <w:sz w:val="24"/>
          <w:szCs w:val="24"/>
        </w:rPr>
        <w:t xml:space="preserve"> Furthermore, </w:t>
      </w:r>
      <w:r w:rsidR="00A10FA0" w:rsidRPr="00C164A0">
        <w:rPr>
          <w:rFonts w:ascii="Book Antiqua" w:hAnsi="Book Antiqua" w:cs="Arial"/>
          <w:sz w:val="24"/>
          <w:szCs w:val="24"/>
        </w:rPr>
        <w:t xml:space="preserve">as </w:t>
      </w:r>
      <w:r w:rsidRPr="00C164A0">
        <w:rPr>
          <w:rFonts w:ascii="Book Antiqua" w:hAnsi="Book Antiqua" w:cs="Arial"/>
          <w:sz w:val="24"/>
          <w:szCs w:val="24"/>
        </w:rPr>
        <w:t xml:space="preserve">lymphatic spread of the tumor is rare and lymph node dissection is generally not necessary, complete surgical resection can be achieved without sacrificing organ </w:t>
      </w:r>
      <w:proofErr w:type="gramStart"/>
      <w:r w:rsidRPr="00C164A0">
        <w:rPr>
          <w:rFonts w:ascii="Book Antiqua" w:hAnsi="Book Antiqua" w:cs="Arial"/>
          <w:sz w:val="24"/>
          <w:szCs w:val="24"/>
        </w:rPr>
        <w:t>function</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23,27,29]</w:t>
      </w:r>
      <w:r w:rsidR="00F61587" w:rsidRPr="00C164A0">
        <w:rPr>
          <w:rFonts w:ascii="Book Antiqua" w:hAnsi="Book Antiqua" w:cs="Arial"/>
          <w:sz w:val="24"/>
          <w:szCs w:val="24"/>
        </w:rPr>
        <w:t>.</w:t>
      </w:r>
    </w:p>
    <w:p w14:paraId="1B83A7F8" w14:textId="4FE8C94F" w:rsidR="007C0A55" w:rsidRPr="00C164A0" w:rsidRDefault="00DF5E04" w:rsidP="0058671A">
      <w:pPr>
        <w:spacing w:after="0" w:line="360" w:lineRule="auto"/>
        <w:ind w:firstLineChars="100" w:firstLine="240"/>
        <w:jc w:val="both"/>
        <w:rPr>
          <w:rFonts w:ascii="Book Antiqua" w:hAnsi="Book Antiqua" w:cs="Arial"/>
          <w:sz w:val="24"/>
          <w:szCs w:val="24"/>
        </w:rPr>
      </w:pPr>
      <w:r w:rsidRPr="00C164A0">
        <w:rPr>
          <w:rFonts w:ascii="Book Antiqua" w:hAnsi="Book Antiqua" w:cs="Arial"/>
          <w:sz w:val="24"/>
          <w:szCs w:val="24"/>
        </w:rPr>
        <w:t>Potential complications of surgery</w:t>
      </w:r>
      <w:r w:rsidR="005B64EE" w:rsidRPr="00C164A0">
        <w:rPr>
          <w:rFonts w:ascii="Book Antiqua" w:hAnsi="Book Antiqua" w:cs="Arial"/>
          <w:sz w:val="24"/>
          <w:szCs w:val="24"/>
        </w:rPr>
        <w:t>, especially for large tumors,</w:t>
      </w:r>
      <w:r w:rsidRPr="00C164A0">
        <w:rPr>
          <w:rFonts w:ascii="Book Antiqua" w:hAnsi="Book Antiqua" w:cs="Arial"/>
          <w:sz w:val="24"/>
          <w:szCs w:val="24"/>
        </w:rPr>
        <w:t xml:space="preserve"> include </w:t>
      </w:r>
      <w:r w:rsidR="00A10FA0" w:rsidRPr="00C164A0">
        <w:rPr>
          <w:rFonts w:ascii="Book Antiqua" w:hAnsi="Book Antiqua" w:cs="Arial"/>
          <w:sz w:val="24"/>
          <w:szCs w:val="24"/>
        </w:rPr>
        <w:t xml:space="preserve">intraoperative </w:t>
      </w:r>
      <w:r w:rsidR="00DD0128" w:rsidRPr="00C164A0">
        <w:rPr>
          <w:rFonts w:ascii="Book Antiqua" w:hAnsi="Book Antiqua" w:cs="Arial"/>
          <w:sz w:val="24"/>
          <w:szCs w:val="24"/>
        </w:rPr>
        <w:t xml:space="preserve">bleeding and tumor rupture, resulting in spillage of tumoral contents into </w:t>
      </w:r>
      <w:r w:rsidR="000164E1" w:rsidRPr="00C164A0">
        <w:rPr>
          <w:rFonts w:ascii="Book Antiqua" w:hAnsi="Book Antiqua" w:cs="Arial"/>
          <w:sz w:val="24"/>
          <w:szCs w:val="24"/>
        </w:rPr>
        <w:t xml:space="preserve">the </w:t>
      </w:r>
      <w:r w:rsidR="00DD0128" w:rsidRPr="00C164A0">
        <w:rPr>
          <w:rFonts w:ascii="Book Antiqua" w:hAnsi="Book Antiqua" w:cs="Arial"/>
          <w:sz w:val="24"/>
          <w:szCs w:val="24"/>
        </w:rPr>
        <w:t xml:space="preserve">peritoneal </w:t>
      </w:r>
      <w:proofErr w:type="gramStart"/>
      <w:r w:rsidR="00DD0128" w:rsidRPr="00C164A0">
        <w:rPr>
          <w:rFonts w:ascii="Book Antiqua" w:hAnsi="Book Antiqua" w:cs="Arial"/>
          <w:sz w:val="24"/>
          <w:szCs w:val="24"/>
        </w:rPr>
        <w:t>cavity</w:t>
      </w:r>
      <w:bookmarkStart w:id="32" w:name="_Hlk529196450"/>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24,28]</w:t>
      </w:r>
      <w:bookmarkEnd w:id="32"/>
      <w:r w:rsidR="00F61587" w:rsidRPr="00C164A0">
        <w:rPr>
          <w:rFonts w:ascii="Book Antiqua" w:hAnsi="Book Antiqua" w:cs="Arial"/>
          <w:sz w:val="24"/>
          <w:szCs w:val="24"/>
        </w:rPr>
        <w:t>.</w:t>
      </w:r>
    </w:p>
    <w:p w14:paraId="730DDD55" w14:textId="77777777" w:rsidR="00477C1C" w:rsidRPr="00C164A0" w:rsidRDefault="00477C1C" w:rsidP="0058671A">
      <w:pPr>
        <w:spacing w:after="0" w:line="360" w:lineRule="auto"/>
        <w:ind w:firstLineChars="100" w:firstLine="240"/>
        <w:jc w:val="both"/>
        <w:rPr>
          <w:rFonts w:ascii="Book Antiqua" w:hAnsi="Book Antiqua" w:cs="Arial"/>
          <w:sz w:val="24"/>
          <w:szCs w:val="24"/>
        </w:rPr>
      </w:pPr>
    </w:p>
    <w:p w14:paraId="13F8CA6D" w14:textId="62331B95" w:rsidR="006575B7" w:rsidRPr="00C164A0" w:rsidRDefault="007C0A55" w:rsidP="0058671A">
      <w:pPr>
        <w:spacing w:after="0" w:line="360" w:lineRule="auto"/>
        <w:jc w:val="both"/>
        <w:rPr>
          <w:rFonts w:ascii="Book Antiqua" w:hAnsi="Book Antiqua" w:cs="Arial"/>
          <w:sz w:val="24"/>
          <w:szCs w:val="24"/>
        </w:rPr>
      </w:pPr>
      <w:r w:rsidRPr="00C164A0">
        <w:rPr>
          <w:rFonts w:ascii="Book Antiqua" w:hAnsi="Book Antiqua"/>
          <w:b/>
          <w:bCs/>
          <w:sz w:val="24"/>
          <w:szCs w:val="24"/>
        </w:rPr>
        <w:t xml:space="preserve">Role </w:t>
      </w:r>
      <w:r w:rsidR="00583761" w:rsidRPr="00C164A0">
        <w:rPr>
          <w:rFonts w:ascii="Book Antiqua" w:hAnsi="Book Antiqua"/>
          <w:b/>
          <w:bCs/>
          <w:sz w:val="24"/>
          <w:szCs w:val="24"/>
        </w:rPr>
        <w:t>o</w:t>
      </w:r>
      <w:r w:rsidRPr="00C164A0">
        <w:rPr>
          <w:rFonts w:ascii="Book Antiqua" w:hAnsi="Book Antiqua"/>
          <w:b/>
          <w:bCs/>
          <w:sz w:val="24"/>
          <w:szCs w:val="24"/>
        </w:rPr>
        <w:t xml:space="preserve">f </w:t>
      </w:r>
      <w:r w:rsidR="00B2606A" w:rsidRPr="00C164A0">
        <w:rPr>
          <w:rFonts w:ascii="Book Antiqua" w:hAnsi="Book Antiqua"/>
          <w:b/>
          <w:bCs/>
          <w:sz w:val="24"/>
          <w:szCs w:val="24"/>
        </w:rPr>
        <w:t>laparoscopic surgery</w:t>
      </w:r>
      <w:r w:rsidR="00477C1C" w:rsidRPr="00C164A0">
        <w:rPr>
          <w:rFonts w:ascii="Book Antiqua" w:hAnsi="Book Antiqua"/>
          <w:b/>
          <w:bCs/>
          <w:sz w:val="24"/>
          <w:szCs w:val="24"/>
        </w:rPr>
        <w:t xml:space="preserve">: </w:t>
      </w:r>
      <w:r w:rsidR="006031A2" w:rsidRPr="00C164A0">
        <w:rPr>
          <w:rFonts w:ascii="Book Antiqua" w:hAnsi="Book Antiqua" w:cs="Arial"/>
          <w:sz w:val="24"/>
          <w:szCs w:val="24"/>
        </w:rPr>
        <w:t>S</w:t>
      </w:r>
      <w:r w:rsidR="00DD0128" w:rsidRPr="00C164A0">
        <w:rPr>
          <w:rFonts w:ascii="Book Antiqua" w:hAnsi="Book Antiqua" w:cs="Arial"/>
          <w:sz w:val="24"/>
          <w:szCs w:val="24"/>
        </w:rPr>
        <w:t xml:space="preserve">urgeons </w:t>
      </w:r>
      <w:r w:rsidR="00E31A18" w:rsidRPr="00C164A0">
        <w:rPr>
          <w:rFonts w:ascii="Book Antiqua" w:hAnsi="Book Antiqua" w:cs="Arial"/>
          <w:sz w:val="24"/>
          <w:szCs w:val="24"/>
        </w:rPr>
        <w:t xml:space="preserve">have </w:t>
      </w:r>
      <w:r w:rsidR="00DD0128" w:rsidRPr="00C164A0">
        <w:rPr>
          <w:rFonts w:ascii="Book Antiqua" w:hAnsi="Book Antiqua" w:cs="Arial"/>
          <w:sz w:val="24"/>
          <w:szCs w:val="24"/>
        </w:rPr>
        <w:t>increasingly adopt</w:t>
      </w:r>
      <w:r w:rsidR="00E31A18" w:rsidRPr="00C164A0">
        <w:rPr>
          <w:rFonts w:ascii="Book Antiqua" w:hAnsi="Book Antiqua" w:cs="Arial"/>
          <w:sz w:val="24"/>
          <w:szCs w:val="24"/>
        </w:rPr>
        <w:t>ed</w:t>
      </w:r>
      <w:r w:rsidR="00DD0128" w:rsidRPr="00C164A0">
        <w:rPr>
          <w:rFonts w:ascii="Book Antiqua" w:hAnsi="Book Antiqua" w:cs="Arial"/>
          <w:sz w:val="24"/>
          <w:szCs w:val="24"/>
        </w:rPr>
        <w:t xml:space="preserve"> </w:t>
      </w:r>
      <w:r w:rsidR="00456998" w:rsidRPr="00C164A0">
        <w:rPr>
          <w:rFonts w:ascii="Book Antiqua" w:hAnsi="Book Antiqua" w:cs="Arial"/>
          <w:sz w:val="24"/>
          <w:szCs w:val="24"/>
        </w:rPr>
        <w:t xml:space="preserve">a </w:t>
      </w:r>
      <w:r w:rsidR="00DD0128" w:rsidRPr="00C164A0">
        <w:rPr>
          <w:rFonts w:ascii="Book Antiqua" w:hAnsi="Book Antiqua" w:cs="Arial"/>
          <w:sz w:val="24"/>
          <w:szCs w:val="24"/>
        </w:rPr>
        <w:t>minimally</w:t>
      </w:r>
      <w:r w:rsidR="00A10FA0" w:rsidRPr="00C164A0">
        <w:rPr>
          <w:rFonts w:ascii="Book Antiqua" w:hAnsi="Book Antiqua" w:cs="Arial"/>
          <w:sz w:val="24"/>
          <w:szCs w:val="24"/>
        </w:rPr>
        <w:t xml:space="preserve"> </w:t>
      </w:r>
      <w:r w:rsidR="00DD0128" w:rsidRPr="00C164A0">
        <w:rPr>
          <w:rFonts w:ascii="Book Antiqua" w:hAnsi="Book Antiqua" w:cs="Arial"/>
          <w:sz w:val="24"/>
          <w:szCs w:val="24"/>
        </w:rPr>
        <w:t xml:space="preserve">invasive surgical approach. </w:t>
      </w:r>
      <w:r w:rsidR="00E31A18" w:rsidRPr="00C164A0">
        <w:rPr>
          <w:rFonts w:ascii="Book Antiqua" w:hAnsi="Book Antiqua" w:cs="Arial"/>
          <w:sz w:val="24"/>
          <w:szCs w:val="24"/>
        </w:rPr>
        <w:t>E</w:t>
      </w:r>
      <w:r w:rsidR="00DD0128" w:rsidRPr="00C164A0">
        <w:rPr>
          <w:rFonts w:ascii="Book Antiqua" w:hAnsi="Book Antiqua" w:cs="Arial"/>
          <w:sz w:val="24"/>
          <w:szCs w:val="24"/>
        </w:rPr>
        <w:t xml:space="preserve">vidence </w:t>
      </w:r>
      <w:r w:rsidR="00E31A18" w:rsidRPr="00C164A0">
        <w:rPr>
          <w:rFonts w:ascii="Book Antiqua" w:hAnsi="Book Antiqua" w:cs="Arial"/>
          <w:sz w:val="24"/>
          <w:szCs w:val="24"/>
        </w:rPr>
        <w:t xml:space="preserve">suggests </w:t>
      </w:r>
      <w:r w:rsidR="00DD0128" w:rsidRPr="00C164A0">
        <w:rPr>
          <w:rFonts w:ascii="Book Antiqua" w:hAnsi="Book Antiqua" w:cs="Arial"/>
          <w:sz w:val="24"/>
          <w:szCs w:val="24"/>
        </w:rPr>
        <w:t>that</w:t>
      </w:r>
      <w:r w:rsidR="006575B7" w:rsidRPr="00C164A0">
        <w:rPr>
          <w:rFonts w:ascii="Book Antiqua" w:hAnsi="Book Antiqua" w:cs="Arial"/>
          <w:sz w:val="24"/>
          <w:szCs w:val="24"/>
        </w:rPr>
        <w:t>,</w:t>
      </w:r>
      <w:r w:rsidR="00DD0128" w:rsidRPr="00C164A0">
        <w:rPr>
          <w:rFonts w:ascii="Book Antiqua" w:hAnsi="Book Antiqua" w:cs="Arial"/>
          <w:sz w:val="24"/>
          <w:szCs w:val="24"/>
        </w:rPr>
        <w:t xml:space="preserve"> in select patients, endoscopic or laparoscopic removal of GISTs yields </w:t>
      </w:r>
      <w:r w:rsidR="00E31A18" w:rsidRPr="00C164A0">
        <w:rPr>
          <w:rFonts w:ascii="Book Antiqua" w:hAnsi="Book Antiqua" w:cs="Arial"/>
          <w:sz w:val="24"/>
          <w:szCs w:val="24"/>
        </w:rPr>
        <w:t>recurrence rates</w:t>
      </w:r>
      <w:r w:rsidR="00E31A18" w:rsidRPr="00C164A0" w:rsidDel="00E31A18">
        <w:rPr>
          <w:rFonts w:ascii="Book Antiqua" w:hAnsi="Book Antiqua" w:cs="Arial"/>
          <w:sz w:val="24"/>
          <w:szCs w:val="24"/>
        </w:rPr>
        <w:t xml:space="preserve"> </w:t>
      </w:r>
      <w:r w:rsidR="006575B7" w:rsidRPr="00C164A0">
        <w:rPr>
          <w:rFonts w:ascii="Book Antiqua" w:hAnsi="Book Antiqua" w:cs="Arial"/>
          <w:sz w:val="24"/>
          <w:szCs w:val="24"/>
        </w:rPr>
        <w:t>comparable to open resection</w:t>
      </w:r>
      <w:r w:rsidR="00DD0128" w:rsidRPr="00C164A0">
        <w:rPr>
          <w:rFonts w:ascii="Book Antiqua" w:hAnsi="Book Antiqua" w:cs="Arial"/>
          <w:sz w:val="24"/>
          <w:szCs w:val="24"/>
        </w:rPr>
        <w:t>,</w:t>
      </w:r>
      <w:r w:rsidR="00E31A18" w:rsidRPr="00C164A0">
        <w:rPr>
          <w:rFonts w:ascii="Book Antiqua" w:hAnsi="Book Antiqua" w:cs="Arial"/>
          <w:sz w:val="24"/>
          <w:szCs w:val="24"/>
        </w:rPr>
        <w:t xml:space="preserve"> improves long-term survival</w:t>
      </w:r>
      <w:r w:rsidR="00DD0128" w:rsidRPr="00C164A0">
        <w:rPr>
          <w:rFonts w:ascii="Book Antiqua" w:hAnsi="Book Antiqua" w:cs="Arial"/>
          <w:sz w:val="24"/>
          <w:szCs w:val="24"/>
        </w:rPr>
        <w:t xml:space="preserve"> </w:t>
      </w:r>
      <w:r w:rsidR="00E31A18" w:rsidRPr="00C164A0">
        <w:rPr>
          <w:rFonts w:ascii="Book Antiqua" w:hAnsi="Book Antiqua" w:cs="Arial"/>
          <w:sz w:val="24"/>
          <w:szCs w:val="24"/>
        </w:rPr>
        <w:t>and enables</w:t>
      </w:r>
      <w:r w:rsidR="006575B7" w:rsidRPr="00C164A0">
        <w:rPr>
          <w:rFonts w:ascii="Book Antiqua" w:hAnsi="Book Antiqua" w:cs="Arial"/>
          <w:sz w:val="24"/>
          <w:szCs w:val="24"/>
        </w:rPr>
        <w:t xml:space="preserve"> </w:t>
      </w:r>
      <w:r w:rsidR="00DD0128" w:rsidRPr="00C164A0">
        <w:rPr>
          <w:rFonts w:ascii="Book Antiqua" w:hAnsi="Book Antiqua" w:cs="Arial"/>
          <w:sz w:val="24"/>
          <w:szCs w:val="24"/>
        </w:rPr>
        <w:t xml:space="preserve">better short-term postoperative </w:t>
      </w:r>
      <w:proofErr w:type="gramStart"/>
      <w:r w:rsidR="00DD0128" w:rsidRPr="00C164A0">
        <w:rPr>
          <w:rFonts w:ascii="Book Antiqua" w:hAnsi="Book Antiqua" w:cs="Arial"/>
          <w:sz w:val="24"/>
          <w:szCs w:val="24"/>
        </w:rPr>
        <w:t>outcomes</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24,29,30]</w:t>
      </w:r>
      <w:r w:rsidR="006575B7" w:rsidRPr="00C164A0">
        <w:rPr>
          <w:rFonts w:ascii="Book Antiqua" w:hAnsi="Book Antiqua" w:cs="Arial"/>
          <w:sz w:val="24"/>
          <w:szCs w:val="24"/>
        </w:rPr>
        <w:t>.</w:t>
      </w:r>
    </w:p>
    <w:p w14:paraId="4CA52D72" w14:textId="6785B46E" w:rsidR="00DD0128" w:rsidRPr="00C164A0" w:rsidRDefault="00B33F63" w:rsidP="0058671A">
      <w:pPr>
        <w:spacing w:after="0" w:line="360" w:lineRule="auto"/>
        <w:ind w:firstLineChars="100" w:firstLine="240"/>
        <w:jc w:val="both"/>
        <w:rPr>
          <w:rFonts w:ascii="Book Antiqua" w:hAnsi="Book Antiqua" w:cs="Arial"/>
          <w:sz w:val="24"/>
          <w:szCs w:val="24"/>
        </w:rPr>
      </w:pPr>
      <w:r w:rsidRPr="00C164A0">
        <w:rPr>
          <w:rFonts w:ascii="Book Antiqua" w:hAnsi="Book Antiqua" w:cs="Arial"/>
          <w:sz w:val="24"/>
          <w:szCs w:val="24"/>
        </w:rPr>
        <w:t>T</w:t>
      </w:r>
      <w:r w:rsidR="00DD0128" w:rsidRPr="00C164A0">
        <w:rPr>
          <w:rFonts w:ascii="Book Antiqua" w:hAnsi="Book Antiqua" w:cs="Arial"/>
          <w:sz w:val="24"/>
          <w:szCs w:val="24"/>
        </w:rPr>
        <w:t xml:space="preserve">he technical feasibility of performing an </w:t>
      </w:r>
      <w:proofErr w:type="spellStart"/>
      <w:r w:rsidR="002179C6" w:rsidRPr="00C164A0">
        <w:rPr>
          <w:rFonts w:ascii="Book Antiqua" w:hAnsi="Book Antiqua" w:cs="Arial"/>
          <w:sz w:val="24"/>
          <w:szCs w:val="24"/>
        </w:rPr>
        <w:t>oncological</w:t>
      </w:r>
      <w:r w:rsidR="006575B7" w:rsidRPr="00C164A0">
        <w:rPr>
          <w:rFonts w:ascii="Book Antiqua" w:hAnsi="Book Antiqua" w:cs="Arial"/>
          <w:sz w:val="24"/>
          <w:szCs w:val="24"/>
        </w:rPr>
        <w:t>ly</w:t>
      </w:r>
      <w:proofErr w:type="spellEnd"/>
      <w:r w:rsidR="00DD0128" w:rsidRPr="00C164A0">
        <w:rPr>
          <w:rFonts w:ascii="Book Antiqua" w:hAnsi="Book Antiqua" w:cs="Arial"/>
          <w:sz w:val="24"/>
          <w:szCs w:val="24"/>
        </w:rPr>
        <w:t xml:space="preserve"> safe and effective </w:t>
      </w:r>
      <w:r w:rsidR="00F97BA0" w:rsidRPr="00C164A0">
        <w:rPr>
          <w:rFonts w:ascii="Book Antiqua" w:hAnsi="Book Antiqua" w:cs="Arial"/>
          <w:sz w:val="24"/>
          <w:szCs w:val="24"/>
        </w:rPr>
        <w:t>laparoscopic</w:t>
      </w:r>
      <w:r w:rsidRPr="00C164A0">
        <w:rPr>
          <w:rFonts w:ascii="Book Antiqua" w:hAnsi="Book Antiqua" w:cs="Arial"/>
          <w:sz w:val="24"/>
          <w:szCs w:val="24"/>
        </w:rPr>
        <w:t xml:space="preserve"> or endoscopic </w:t>
      </w:r>
      <w:r w:rsidR="00DD0128" w:rsidRPr="00C164A0">
        <w:rPr>
          <w:rFonts w:ascii="Book Antiqua" w:hAnsi="Book Antiqua" w:cs="Arial"/>
          <w:sz w:val="24"/>
          <w:szCs w:val="24"/>
        </w:rPr>
        <w:t xml:space="preserve">procedure, without risk of rupture or incomplete removal, should be predetermined based on preoperative </w:t>
      </w:r>
      <w:r w:rsidRPr="00C164A0">
        <w:rPr>
          <w:rFonts w:ascii="Book Antiqua" w:hAnsi="Book Antiqua" w:cs="Arial"/>
          <w:sz w:val="24"/>
          <w:szCs w:val="24"/>
        </w:rPr>
        <w:t xml:space="preserve">tumor </w:t>
      </w:r>
      <w:proofErr w:type="gramStart"/>
      <w:r w:rsidR="00DD0128" w:rsidRPr="00C164A0">
        <w:rPr>
          <w:rFonts w:ascii="Book Antiqua" w:hAnsi="Book Antiqua" w:cs="Arial"/>
          <w:sz w:val="24"/>
          <w:szCs w:val="24"/>
        </w:rPr>
        <w:t>evaluation</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24,29,30]</w:t>
      </w:r>
      <w:r w:rsidR="00F61587" w:rsidRPr="00C164A0">
        <w:rPr>
          <w:rFonts w:ascii="Book Antiqua" w:hAnsi="Book Antiqua" w:cs="Arial"/>
          <w:sz w:val="24"/>
          <w:szCs w:val="24"/>
        </w:rPr>
        <w:t>.</w:t>
      </w:r>
      <w:r w:rsidR="00DD0128" w:rsidRPr="00C164A0">
        <w:rPr>
          <w:rFonts w:ascii="Book Antiqua" w:hAnsi="Book Antiqua" w:cs="Arial"/>
          <w:sz w:val="24"/>
          <w:szCs w:val="24"/>
        </w:rPr>
        <w:t xml:space="preserve"> </w:t>
      </w:r>
      <w:r w:rsidRPr="00C164A0">
        <w:rPr>
          <w:rFonts w:ascii="Book Antiqua" w:hAnsi="Book Antiqua" w:cs="Arial"/>
          <w:sz w:val="24"/>
          <w:szCs w:val="24"/>
        </w:rPr>
        <w:t>T</w:t>
      </w:r>
      <w:r w:rsidR="00456998" w:rsidRPr="00C164A0">
        <w:rPr>
          <w:rFonts w:ascii="Book Antiqua" w:hAnsi="Book Antiqua" w:cs="Arial"/>
          <w:sz w:val="24"/>
          <w:szCs w:val="24"/>
        </w:rPr>
        <w:t xml:space="preserve">he </w:t>
      </w:r>
      <w:r w:rsidR="00DD0128" w:rsidRPr="00C164A0">
        <w:rPr>
          <w:rFonts w:ascii="Book Antiqua" w:hAnsi="Book Antiqua" w:cs="Arial"/>
          <w:sz w:val="24"/>
          <w:szCs w:val="24"/>
        </w:rPr>
        <w:t xml:space="preserve">stomach is the only organ where </w:t>
      </w:r>
      <w:r w:rsidR="00977933" w:rsidRPr="00C164A0">
        <w:rPr>
          <w:rFonts w:ascii="Book Antiqua" w:hAnsi="Book Antiqua" w:cs="Arial"/>
          <w:sz w:val="24"/>
          <w:szCs w:val="24"/>
        </w:rPr>
        <w:t xml:space="preserve">either </w:t>
      </w:r>
      <w:r w:rsidR="00DD0128" w:rsidRPr="00C164A0">
        <w:rPr>
          <w:rFonts w:ascii="Book Antiqua" w:hAnsi="Book Antiqua" w:cs="Arial"/>
          <w:sz w:val="24"/>
          <w:szCs w:val="24"/>
        </w:rPr>
        <w:t xml:space="preserve">laparoscopic </w:t>
      </w:r>
      <w:r w:rsidR="00977933" w:rsidRPr="00C164A0">
        <w:rPr>
          <w:rFonts w:ascii="Book Antiqua" w:hAnsi="Book Antiqua" w:cs="Arial"/>
          <w:sz w:val="24"/>
          <w:szCs w:val="24"/>
        </w:rPr>
        <w:t xml:space="preserve">or </w:t>
      </w:r>
      <w:r w:rsidR="00DD0128" w:rsidRPr="00C164A0">
        <w:rPr>
          <w:rFonts w:ascii="Book Antiqua" w:hAnsi="Book Antiqua" w:cs="Arial"/>
          <w:sz w:val="24"/>
          <w:szCs w:val="24"/>
        </w:rPr>
        <w:t>endoscopic procedures</w:t>
      </w:r>
      <w:r w:rsidRPr="00C164A0">
        <w:rPr>
          <w:rFonts w:ascii="Book Antiqua" w:hAnsi="Book Antiqua" w:cs="Arial"/>
          <w:sz w:val="24"/>
          <w:szCs w:val="24"/>
        </w:rPr>
        <w:t xml:space="preserve"> </w:t>
      </w:r>
      <w:r w:rsidR="00DD0128" w:rsidRPr="00C164A0">
        <w:rPr>
          <w:rFonts w:ascii="Book Antiqua" w:hAnsi="Book Antiqua" w:cs="Arial"/>
          <w:sz w:val="24"/>
          <w:szCs w:val="24"/>
        </w:rPr>
        <w:t>can be performed safely and reliably in well</w:t>
      </w:r>
      <w:r w:rsidR="00456998" w:rsidRPr="00C164A0">
        <w:rPr>
          <w:rFonts w:ascii="Book Antiqua" w:hAnsi="Book Antiqua" w:cs="Arial"/>
          <w:sz w:val="24"/>
          <w:szCs w:val="24"/>
        </w:rPr>
        <w:t>-</w:t>
      </w:r>
      <w:r w:rsidR="00DD0128" w:rsidRPr="00C164A0">
        <w:rPr>
          <w:rFonts w:ascii="Book Antiqua" w:hAnsi="Book Antiqua" w:cs="Arial"/>
          <w:sz w:val="24"/>
          <w:szCs w:val="24"/>
        </w:rPr>
        <w:t xml:space="preserve">selected </w:t>
      </w:r>
      <w:proofErr w:type="gramStart"/>
      <w:r w:rsidR="00DD0128" w:rsidRPr="00C164A0">
        <w:rPr>
          <w:rFonts w:ascii="Book Antiqua" w:hAnsi="Book Antiqua" w:cs="Arial"/>
          <w:sz w:val="24"/>
          <w:szCs w:val="24"/>
        </w:rPr>
        <w:t>patients</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29]</w:t>
      </w:r>
      <w:r w:rsidR="00F61587" w:rsidRPr="00C164A0">
        <w:rPr>
          <w:rFonts w:ascii="Book Antiqua" w:hAnsi="Book Antiqua" w:cs="Arial"/>
          <w:sz w:val="24"/>
          <w:szCs w:val="24"/>
        </w:rPr>
        <w:t>.</w:t>
      </w:r>
    </w:p>
    <w:p w14:paraId="77CD573C" w14:textId="4B7BB79F" w:rsidR="00DD0128" w:rsidRPr="00C164A0" w:rsidRDefault="00B33F63" w:rsidP="0058671A">
      <w:pPr>
        <w:spacing w:after="0" w:line="360" w:lineRule="auto"/>
        <w:ind w:firstLineChars="100" w:firstLine="240"/>
        <w:jc w:val="both"/>
        <w:rPr>
          <w:rFonts w:ascii="Book Antiqua" w:hAnsi="Book Antiqua" w:cs="Arial"/>
          <w:sz w:val="24"/>
          <w:szCs w:val="24"/>
        </w:rPr>
      </w:pPr>
      <w:r w:rsidRPr="00C164A0">
        <w:rPr>
          <w:rFonts w:ascii="Book Antiqua" w:hAnsi="Book Antiqua" w:cs="Arial"/>
          <w:sz w:val="24"/>
          <w:szCs w:val="24"/>
        </w:rPr>
        <w:t>A</w:t>
      </w:r>
      <w:r w:rsidR="00DD0128" w:rsidRPr="00C164A0">
        <w:rPr>
          <w:rFonts w:ascii="Book Antiqua" w:hAnsi="Book Antiqua" w:cs="Arial"/>
          <w:sz w:val="24"/>
          <w:szCs w:val="24"/>
        </w:rPr>
        <w:t xml:space="preserve">lthough complete surgical resection of localized GISTs </w:t>
      </w:r>
      <w:r w:rsidRPr="00C164A0">
        <w:rPr>
          <w:rFonts w:ascii="Book Antiqua" w:hAnsi="Book Antiqua" w:cs="Arial"/>
          <w:sz w:val="24"/>
          <w:szCs w:val="24"/>
        </w:rPr>
        <w:t>is successful</w:t>
      </w:r>
      <w:r w:rsidR="00DD0128" w:rsidRPr="00C164A0">
        <w:rPr>
          <w:rFonts w:ascii="Book Antiqua" w:hAnsi="Book Antiqua" w:cs="Arial"/>
          <w:sz w:val="24"/>
          <w:szCs w:val="24"/>
        </w:rPr>
        <w:t xml:space="preserve"> in </w:t>
      </w:r>
      <w:r w:rsidR="00477C1C" w:rsidRPr="00C164A0">
        <w:rPr>
          <w:rFonts w:ascii="Book Antiqua" w:hAnsi="Book Antiqua" w:cs="Arial"/>
          <w:sz w:val="24"/>
          <w:szCs w:val="24"/>
        </w:rPr>
        <w:t xml:space="preserve">approximately </w:t>
      </w:r>
      <w:r w:rsidR="00DD0128" w:rsidRPr="00C164A0">
        <w:rPr>
          <w:rFonts w:ascii="Book Antiqua" w:hAnsi="Book Antiqua" w:cs="Arial"/>
          <w:sz w:val="24"/>
          <w:szCs w:val="24"/>
        </w:rPr>
        <w:t xml:space="preserve">95% of cases, relapse </w:t>
      </w:r>
      <w:r w:rsidR="00D663FA" w:rsidRPr="00C164A0">
        <w:rPr>
          <w:rFonts w:ascii="Book Antiqua" w:hAnsi="Book Antiqua" w:cs="Arial"/>
          <w:sz w:val="24"/>
          <w:szCs w:val="24"/>
        </w:rPr>
        <w:t>affect</w:t>
      </w:r>
      <w:r w:rsidR="00E31A18" w:rsidRPr="00C164A0">
        <w:rPr>
          <w:rFonts w:ascii="Book Antiqua" w:hAnsi="Book Antiqua" w:cs="Arial"/>
          <w:sz w:val="24"/>
          <w:szCs w:val="24"/>
        </w:rPr>
        <w:t>s</w:t>
      </w:r>
      <w:r w:rsidR="00D663FA" w:rsidRPr="00C164A0">
        <w:rPr>
          <w:rFonts w:ascii="Book Antiqua" w:hAnsi="Book Antiqua" w:cs="Arial"/>
          <w:sz w:val="24"/>
          <w:szCs w:val="24"/>
        </w:rPr>
        <w:t xml:space="preserve"> </w:t>
      </w:r>
      <w:r w:rsidR="00477C1C" w:rsidRPr="00C164A0">
        <w:rPr>
          <w:rFonts w:ascii="Book Antiqua" w:hAnsi="Book Antiqua" w:cs="Arial"/>
          <w:sz w:val="24"/>
          <w:szCs w:val="24"/>
        </w:rPr>
        <w:t xml:space="preserve">approximately </w:t>
      </w:r>
      <w:r w:rsidR="00DD0128" w:rsidRPr="00C164A0">
        <w:rPr>
          <w:rFonts w:ascii="Book Antiqua" w:hAnsi="Book Antiqua" w:cs="Arial"/>
          <w:sz w:val="24"/>
          <w:szCs w:val="24"/>
        </w:rPr>
        <w:t xml:space="preserve">40% </w:t>
      </w:r>
      <w:r w:rsidR="00456998" w:rsidRPr="00C164A0">
        <w:rPr>
          <w:rFonts w:ascii="Book Antiqua" w:hAnsi="Book Antiqua" w:cs="Arial"/>
          <w:sz w:val="24"/>
          <w:szCs w:val="24"/>
        </w:rPr>
        <w:t xml:space="preserve">of </w:t>
      </w:r>
      <w:r w:rsidR="00DD0128" w:rsidRPr="00C164A0">
        <w:rPr>
          <w:rFonts w:ascii="Book Antiqua" w:hAnsi="Book Antiqua" w:cs="Arial"/>
          <w:sz w:val="24"/>
          <w:szCs w:val="24"/>
        </w:rPr>
        <w:t xml:space="preserve">patients, particularly within the first </w:t>
      </w:r>
      <w:r w:rsidR="00BF411B" w:rsidRPr="00C164A0">
        <w:rPr>
          <w:rFonts w:ascii="Book Antiqua" w:hAnsi="Book Antiqua" w:cs="Arial"/>
          <w:sz w:val="24"/>
          <w:szCs w:val="24"/>
        </w:rPr>
        <w:t>5</w:t>
      </w:r>
      <w:r w:rsidR="00DD0128" w:rsidRPr="00C164A0">
        <w:rPr>
          <w:rFonts w:ascii="Book Antiqua" w:hAnsi="Book Antiqua" w:cs="Arial"/>
          <w:sz w:val="24"/>
          <w:szCs w:val="24"/>
        </w:rPr>
        <w:t xml:space="preserve"> years after </w:t>
      </w:r>
      <w:proofErr w:type="gramStart"/>
      <w:r w:rsidR="00DD0128" w:rsidRPr="00C164A0">
        <w:rPr>
          <w:rFonts w:ascii="Book Antiqua" w:hAnsi="Book Antiqua" w:cs="Arial"/>
          <w:sz w:val="24"/>
          <w:szCs w:val="24"/>
        </w:rPr>
        <w:t>surgery</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25,30-32]</w:t>
      </w:r>
      <w:r w:rsidR="00F61587" w:rsidRPr="00C164A0">
        <w:rPr>
          <w:rFonts w:ascii="Book Antiqua" w:hAnsi="Book Antiqua" w:cs="Arial"/>
          <w:sz w:val="24"/>
          <w:szCs w:val="24"/>
        </w:rPr>
        <w:t>.</w:t>
      </w:r>
      <w:r w:rsidR="00DD0128" w:rsidRPr="00C164A0">
        <w:rPr>
          <w:rFonts w:ascii="Book Antiqua" w:hAnsi="Book Antiqua" w:cs="Arial"/>
          <w:sz w:val="24"/>
          <w:szCs w:val="24"/>
        </w:rPr>
        <w:t xml:space="preserve"> </w:t>
      </w:r>
      <w:r w:rsidR="007D2B62" w:rsidRPr="00C164A0">
        <w:rPr>
          <w:rFonts w:ascii="Book Antiqua" w:hAnsi="Book Antiqua" w:cs="Arial"/>
          <w:sz w:val="24"/>
          <w:szCs w:val="24"/>
        </w:rPr>
        <w:t>The l</w:t>
      </w:r>
      <w:r w:rsidR="00DD0128" w:rsidRPr="00C164A0">
        <w:rPr>
          <w:rFonts w:ascii="Book Antiqua" w:hAnsi="Book Antiqua" w:cs="Arial"/>
          <w:sz w:val="24"/>
          <w:szCs w:val="24"/>
        </w:rPr>
        <w:t xml:space="preserve">iver and peritoneum are the </w:t>
      </w:r>
      <w:r w:rsidR="007D2B62" w:rsidRPr="00C164A0">
        <w:rPr>
          <w:rFonts w:ascii="Book Antiqua" w:hAnsi="Book Antiqua" w:cs="Arial"/>
          <w:sz w:val="24"/>
          <w:szCs w:val="24"/>
        </w:rPr>
        <w:t xml:space="preserve">most </w:t>
      </w:r>
      <w:r w:rsidR="00DD0128" w:rsidRPr="00C164A0">
        <w:rPr>
          <w:rFonts w:ascii="Book Antiqua" w:hAnsi="Book Antiqua" w:cs="Arial"/>
          <w:sz w:val="24"/>
          <w:szCs w:val="24"/>
        </w:rPr>
        <w:t xml:space="preserve">common sites of </w:t>
      </w:r>
      <w:proofErr w:type="gramStart"/>
      <w:r w:rsidR="00DD0128" w:rsidRPr="00C164A0">
        <w:rPr>
          <w:rFonts w:ascii="Book Antiqua" w:hAnsi="Book Antiqua" w:cs="Arial"/>
          <w:sz w:val="24"/>
          <w:szCs w:val="24"/>
        </w:rPr>
        <w:t>recurrence</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32]</w:t>
      </w:r>
      <w:r w:rsidR="00F61587" w:rsidRPr="00C164A0">
        <w:rPr>
          <w:rFonts w:ascii="Book Antiqua" w:hAnsi="Book Antiqua" w:cs="Arial"/>
          <w:sz w:val="24"/>
          <w:szCs w:val="24"/>
        </w:rPr>
        <w:t>.</w:t>
      </w:r>
      <w:r w:rsidR="00DD0128" w:rsidRPr="00C164A0">
        <w:rPr>
          <w:rFonts w:ascii="Book Antiqua" w:hAnsi="Book Antiqua" w:cs="Arial"/>
          <w:sz w:val="24"/>
          <w:szCs w:val="24"/>
        </w:rPr>
        <w:t xml:space="preserve"> </w:t>
      </w:r>
      <w:r w:rsidR="00E40439" w:rsidRPr="00C164A0">
        <w:rPr>
          <w:rFonts w:ascii="Book Antiqua" w:hAnsi="Book Antiqua" w:cs="Arial"/>
          <w:sz w:val="24"/>
          <w:szCs w:val="24"/>
        </w:rPr>
        <w:t>E</w:t>
      </w:r>
      <w:r w:rsidR="00DD0128" w:rsidRPr="00C164A0">
        <w:rPr>
          <w:rFonts w:ascii="Book Antiqua" w:hAnsi="Book Antiqua" w:cs="Arial"/>
          <w:sz w:val="24"/>
          <w:szCs w:val="24"/>
        </w:rPr>
        <w:t>stimat</w:t>
      </w:r>
      <w:r w:rsidR="007D2B62" w:rsidRPr="00C164A0">
        <w:rPr>
          <w:rFonts w:ascii="Book Antiqua" w:hAnsi="Book Antiqua" w:cs="Arial"/>
          <w:sz w:val="24"/>
          <w:szCs w:val="24"/>
        </w:rPr>
        <w:t>ing</w:t>
      </w:r>
      <w:r w:rsidR="00DD0128" w:rsidRPr="00C164A0">
        <w:rPr>
          <w:rFonts w:ascii="Book Antiqua" w:hAnsi="Book Antiqua" w:cs="Arial"/>
          <w:sz w:val="24"/>
          <w:szCs w:val="24"/>
        </w:rPr>
        <w:t xml:space="preserve"> tumor prognosis and </w:t>
      </w:r>
      <w:r w:rsidR="00456998" w:rsidRPr="00C164A0">
        <w:rPr>
          <w:rFonts w:ascii="Book Antiqua" w:hAnsi="Book Antiqua" w:cs="Arial"/>
          <w:sz w:val="24"/>
          <w:szCs w:val="24"/>
        </w:rPr>
        <w:t xml:space="preserve">the </w:t>
      </w:r>
      <w:r w:rsidR="00DD0128" w:rsidRPr="00C164A0">
        <w:rPr>
          <w:rFonts w:ascii="Book Antiqua" w:hAnsi="Book Antiqua" w:cs="Arial"/>
          <w:sz w:val="24"/>
          <w:szCs w:val="24"/>
        </w:rPr>
        <w:t xml:space="preserve">risk of postoperative recurrence </w:t>
      </w:r>
      <w:r w:rsidR="007D2B62" w:rsidRPr="00C164A0">
        <w:rPr>
          <w:rFonts w:ascii="Book Antiqua" w:hAnsi="Book Antiqua" w:cs="Arial"/>
          <w:sz w:val="24"/>
          <w:szCs w:val="24"/>
        </w:rPr>
        <w:t>is</w:t>
      </w:r>
      <w:r w:rsidR="00E40439" w:rsidRPr="00C164A0">
        <w:rPr>
          <w:rFonts w:ascii="Book Antiqua" w:hAnsi="Book Antiqua" w:cs="Arial"/>
          <w:sz w:val="24"/>
          <w:szCs w:val="24"/>
        </w:rPr>
        <w:t xml:space="preserve"> essential to </w:t>
      </w:r>
      <w:r w:rsidR="00DD0128" w:rsidRPr="00C164A0">
        <w:rPr>
          <w:rFonts w:ascii="Book Antiqua" w:hAnsi="Book Antiqua" w:cs="Arial"/>
          <w:sz w:val="24"/>
          <w:szCs w:val="24"/>
        </w:rPr>
        <w:t>tailor</w:t>
      </w:r>
      <w:r w:rsidR="00E40439" w:rsidRPr="00C164A0">
        <w:rPr>
          <w:rFonts w:ascii="Book Antiqua" w:hAnsi="Book Antiqua" w:cs="Arial"/>
          <w:sz w:val="24"/>
          <w:szCs w:val="24"/>
        </w:rPr>
        <w:t>ing</w:t>
      </w:r>
      <w:r w:rsidR="00DD0128" w:rsidRPr="00C164A0">
        <w:rPr>
          <w:rFonts w:ascii="Book Antiqua" w:hAnsi="Book Antiqua" w:cs="Arial"/>
          <w:sz w:val="24"/>
          <w:szCs w:val="24"/>
        </w:rPr>
        <w:t xml:space="preserve"> </w:t>
      </w:r>
      <w:r w:rsidR="00E40439" w:rsidRPr="00C164A0">
        <w:rPr>
          <w:rFonts w:ascii="Book Antiqua" w:hAnsi="Book Antiqua" w:cs="Arial"/>
          <w:sz w:val="24"/>
          <w:szCs w:val="24"/>
        </w:rPr>
        <w:t xml:space="preserve">patient </w:t>
      </w:r>
      <w:proofErr w:type="gramStart"/>
      <w:r w:rsidR="00DD0128" w:rsidRPr="00C164A0">
        <w:rPr>
          <w:rFonts w:ascii="Book Antiqua" w:hAnsi="Book Antiqua" w:cs="Arial"/>
          <w:sz w:val="24"/>
          <w:szCs w:val="24"/>
        </w:rPr>
        <w:t>management</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23,25,26]</w:t>
      </w:r>
      <w:r w:rsidR="00F61587" w:rsidRPr="00C164A0">
        <w:rPr>
          <w:rFonts w:ascii="Book Antiqua" w:hAnsi="Book Antiqua" w:cs="Arial"/>
          <w:sz w:val="24"/>
          <w:szCs w:val="24"/>
        </w:rPr>
        <w:t>.</w:t>
      </w:r>
    </w:p>
    <w:p w14:paraId="38BB9498" w14:textId="77777777" w:rsidR="00477C1C" w:rsidRPr="00C164A0" w:rsidRDefault="00477C1C" w:rsidP="0058671A">
      <w:pPr>
        <w:spacing w:after="0" w:line="360" w:lineRule="auto"/>
        <w:ind w:firstLineChars="100" w:firstLine="240"/>
        <w:jc w:val="both"/>
        <w:rPr>
          <w:rFonts w:ascii="Book Antiqua" w:hAnsi="Book Antiqua" w:cs="Arial"/>
          <w:sz w:val="24"/>
          <w:szCs w:val="24"/>
        </w:rPr>
      </w:pPr>
    </w:p>
    <w:p w14:paraId="42E10709" w14:textId="03605A59" w:rsidR="00DD0128" w:rsidRPr="00C164A0" w:rsidRDefault="00DD0128" w:rsidP="0058671A">
      <w:pPr>
        <w:spacing w:after="0" w:line="360" w:lineRule="auto"/>
        <w:jc w:val="both"/>
        <w:rPr>
          <w:rStyle w:val="a4"/>
          <w:rFonts w:ascii="Book Antiqua" w:hAnsi="Book Antiqua" w:cs="Arial"/>
          <w:color w:val="000000" w:themeColor="text1"/>
          <w:sz w:val="24"/>
          <w:szCs w:val="24"/>
          <w:u w:val="none"/>
        </w:rPr>
      </w:pPr>
      <w:r w:rsidRPr="00C164A0">
        <w:rPr>
          <w:rFonts w:ascii="Book Antiqua" w:hAnsi="Book Antiqua"/>
          <w:b/>
          <w:bCs/>
          <w:sz w:val="24"/>
          <w:szCs w:val="24"/>
        </w:rPr>
        <w:t>Imatinib adjuvant therapy</w:t>
      </w:r>
      <w:r w:rsidR="00477C1C" w:rsidRPr="00C164A0">
        <w:rPr>
          <w:rFonts w:ascii="Book Antiqua" w:hAnsi="Book Antiqua"/>
          <w:b/>
          <w:bCs/>
          <w:sz w:val="24"/>
          <w:szCs w:val="24"/>
        </w:rPr>
        <w:t xml:space="preserve">: </w:t>
      </w:r>
      <w:r w:rsidR="007D2B62" w:rsidRPr="00C164A0">
        <w:rPr>
          <w:rFonts w:ascii="Book Antiqua" w:hAnsi="Book Antiqua" w:cs="Arial"/>
          <w:sz w:val="24"/>
          <w:szCs w:val="24"/>
        </w:rPr>
        <w:t>D</w:t>
      </w:r>
      <w:r w:rsidRPr="00C164A0">
        <w:rPr>
          <w:rFonts w:ascii="Book Antiqua" w:hAnsi="Book Antiqua" w:cs="Arial"/>
          <w:sz w:val="24"/>
          <w:szCs w:val="24"/>
        </w:rPr>
        <w:t xml:space="preserve">epending on the risk </w:t>
      </w:r>
      <w:r w:rsidR="007D2B62" w:rsidRPr="00C164A0">
        <w:rPr>
          <w:rFonts w:ascii="Book Antiqua" w:hAnsi="Book Antiqua" w:cs="Arial"/>
          <w:sz w:val="24"/>
          <w:szCs w:val="24"/>
        </w:rPr>
        <w:t>of recurrence following complete surgical resection</w:t>
      </w:r>
      <w:r w:rsidR="00445744" w:rsidRPr="00C164A0">
        <w:rPr>
          <w:rFonts w:ascii="Book Antiqua" w:hAnsi="Book Antiqua" w:cs="Arial"/>
          <w:sz w:val="24"/>
          <w:szCs w:val="24"/>
        </w:rPr>
        <w:t>,</w:t>
      </w:r>
      <w:r w:rsidRPr="00C164A0">
        <w:rPr>
          <w:rFonts w:ascii="Book Antiqua" w:hAnsi="Book Antiqua" w:cs="Arial"/>
          <w:sz w:val="24"/>
          <w:szCs w:val="24"/>
        </w:rPr>
        <w:t xml:space="preserve"> adjuvant therapy should be </w:t>
      </w:r>
      <w:proofErr w:type="gramStart"/>
      <w:r w:rsidRPr="00C164A0">
        <w:rPr>
          <w:rFonts w:ascii="Book Antiqua" w:hAnsi="Book Antiqua" w:cs="Arial"/>
          <w:sz w:val="24"/>
          <w:szCs w:val="24"/>
        </w:rPr>
        <w:t>initiated</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33]</w:t>
      </w:r>
      <w:r w:rsidR="00F61587" w:rsidRPr="00C164A0">
        <w:rPr>
          <w:rFonts w:ascii="Book Antiqua" w:hAnsi="Book Antiqua" w:cs="Arial"/>
          <w:sz w:val="24"/>
          <w:szCs w:val="24"/>
        </w:rPr>
        <w:t>.</w:t>
      </w:r>
      <w:r w:rsidR="007D2B62" w:rsidRPr="00C164A0">
        <w:rPr>
          <w:rStyle w:val="a4"/>
          <w:rFonts w:ascii="Book Antiqua" w:hAnsi="Book Antiqua" w:cs="Arial"/>
          <w:color w:val="000000" w:themeColor="text1"/>
          <w:sz w:val="24"/>
          <w:szCs w:val="24"/>
          <w:u w:val="none"/>
        </w:rPr>
        <w:t xml:space="preserve"> Tr</w:t>
      </w:r>
      <w:r w:rsidRPr="00C164A0">
        <w:rPr>
          <w:rStyle w:val="a4"/>
          <w:rFonts w:ascii="Book Antiqua" w:hAnsi="Book Antiqua" w:cs="Arial"/>
          <w:color w:val="000000" w:themeColor="text1"/>
          <w:sz w:val="24"/>
          <w:szCs w:val="24"/>
          <w:u w:val="none"/>
        </w:rPr>
        <w:t>aditional chemotherapy</w:t>
      </w:r>
      <w:r w:rsidR="00850377" w:rsidRPr="00C164A0">
        <w:rPr>
          <w:rStyle w:val="a4"/>
          <w:rFonts w:ascii="Book Antiqua" w:hAnsi="Book Antiqua" w:cs="Arial"/>
          <w:color w:val="000000" w:themeColor="text1"/>
          <w:sz w:val="24"/>
          <w:szCs w:val="24"/>
          <w:u w:val="none"/>
        </w:rPr>
        <w:t xml:space="preserve"> and radiotherapy</w:t>
      </w:r>
      <w:r w:rsidRPr="00C164A0">
        <w:rPr>
          <w:rStyle w:val="a4"/>
          <w:rFonts w:ascii="Book Antiqua" w:hAnsi="Book Antiqua" w:cs="Arial"/>
          <w:color w:val="000000" w:themeColor="text1"/>
          <w:sz w:val="24"/>
          <w:szCs w:val="24"/>
          <w:u w:val="none"/>
        </w:rPr>
        <w:t xml:space="preserve"> </w:t>
      </w:r>
      <w:r w:rsidR="00456998" w:rsidRPr="00C164A0">
        <w:rPr>
          <w:rStyle w:val="a4"/>
          <w:rFonts w:ascii="Book Antiqua" w:hAnsi="Book Antiqua" w:cs="Arial"/>
          <w:color w:val="000000" w:themeColor="text1"/>
          <w:sz w:val="24"/>
          <w:szCs w:val="24"/>
          <w:u w:val="none"/>
        </w:rPr>
        <w:t xml:space="preserve">are </w:t>
      </w:r>
      <w:r w:rsidRPr="00C164A0">
        <w:rPr>
          <w:rStyle w:val="a4"/>
          <w:rFonts w:ascii="Book Antiqua" w:hAnsi="Book Antiqua" w:cs="Arial"/>
          <w:color w:val="000000" w:themeColor="text1"/>
          <w:sz w:val="24"/>
          <w:szCs w:val="24"/>
          <w:u w:val="none"/>
        </w:rPr>
        <w:t xml:space="preserve">ineffective against </w:t>
      </w:r>
      <w:proofErr w:type="gramStart"/>
      <w:r w:rsidRPr="00C164A0">
        <w:rPr>
          <w:rStyle w:val="a4"/>
          <w:rFonts w:ascii="Book Antiqua" w:hAnsi="Book Antiqua" w:cs="Arial"/>
          <w:color w:val="000000" w:themeColor="text1"/>
          <w:sz w:val="24"/>
          <w:szCs w:val="24"/>
          <w:u w:val="none"/>
        </w:rPr>
        <w:t>GISTs</w:t>
      </w:r>
      <w:r w:rsidR="007F50CE" w:rsidRPr="00C164A0">
        <w:rPr>
          <w:rStyle w:val="a4"/>
          <w:rFonts w:ascii="Book Antiqua" w:hAnsi="Book Antiqua" w:cs="Arial"/>
          <w:noProof/>
          <w:color w:val="000000" w:themeColor="text1"/>
          <w:sz w:val="24"/>
          <w:szCs w:val="24"/>
          <w:u w:val="none"/>
          <w:vertAlign w:val="superscript"/>
        </w:rPr>
        <w:t>[</w:t>
      </w:r>
      <w:proofErr w:type="gramEnd"/>
      <w:r w:rsidR="007F50CE" w:rsidRPr="00C164A0">
        <w:rPr>
          <w:rStyle w:val="a4"/>
          <w:rFonts w:ascii="Book Antiqua" w:hAnsi="Book Antiqua" w:cs="Arial"/>
          <w:noProof/>
          <w:color w:val="000000" w:themeColor="text1"/>
          <w:sz w:val="24"/>
          <w:szCs w:val="24"/>
          <w:u w:val="none"/>
          <w:vertAlign w:val="superscript"/>
        </w:rPr>
        <w:t>34,35]</w:t>
      </w:r>
      <w:r w:rsidR="00F61587" w:rsidRPr="00C164A0">
        <w:rPr>
          <w:rStyle w:val="a4"/>
          <w:rFonts w:ascii="Book Antiqua" w:hAnsi="Book Antiqua" w:cs="Arial"/>
          <w:color w:val="000000" w:themeColor="text1"/>
          <w:sz w:val="24"/>
          <w:szCs w:val="24"/>
          <w:u w:val="none"/>
        </w:rPr>
        <w:t>.</w:t>
      </w:r>
      <w:r w:rsidRPr="00C164A0">
        <w:rPr>
          <w:rStyle w:val="a4"/>
          <w:rFonts w:ascii="Book Antiqua" w:hAnsi="Book Antiqua" w:cs="Arial"/>
          <w:color w:val="000000" w:themeColor="text1"/>
          <w:sz w:val="24"/>
          <w:szCs w:val="24"/>
          <w:u w:val="none"/>
        </w:rPr>
        <w:t xml:space="preserve"> </w:t>
      </w:r>
      <w:r w:rsidR="00F87478" w:rsidRPr="00C164A0">
        <w:rPr>
          <w:rStyle w:val="a4"/>
          <w:rFonts w:ascii="Book Antiqua" w:hAnsi="Book Antiqua" w:cs="Arial"/>
          <w:color w:val="000000" w:themeColor="text1"/>
          <w:sz w:val="24"/>
          <w:szCs w:val="24"/>
          <w:u w:val="none"/>
        </w:rPr>
        <w:t>M</w:t>
      </w:r>
      <w:r w:rsidRPr="00C164A0">
        <w:rPr>
          <w:rStyle w:val="a4"/>
          <w:rFonts w:ascii="Book Antiqua" w:hAnsi="Book Antiqua" w:cs="Arial"/>
          <w:color w:val="000000" w:themeColor="text1"/>
          <w:sz w:val="24"/>
          <w:szCs w:val="24"/>
          <w:u w:val="none"/>
        </w:rPr>
        <w:t>olecular</w:t>
      </w:r>
      <w:r w:rsidR="00BF411B" w:rsidRPr="00C164A0">
        <w:rPr>
          <w:rStyle w:val="a4"/>
          <w:rFonts w:ascii="Book Antiqua" w:hAnsi="Book Antiqua" w:cs="Arial"/>
          <w:color w:val="000000" w:themeColor="text1"/>
          <w:sz w:val="24"/>
          <w:szCs w:val="24"/>
          <w:u w:val="none"/>
        </w:rPr>
        <w:t xml:space="preserve"> </w:t>
      </w:r>
      <w:r w:rsidRPr="00C164A0">
        <w:rPr>
          <w:rStyle w:val="a4"/>
          <w:rFonts w:ascii="Book Antiqua" w:hAnsi="Book Antiqua" w:cs="Arial"/>
          <w:color w:val="000000" w:themeColor="text1"/>
          <w:sz w:val="24"/>
          <w:szCs w:val="24"/>
          <w:u w:val="none"/>
        </w:rPr>
        <w:t>targeted therapies, such as TKIs</w:t>
      </w:r>
      <w:r w:rsidR="005463B7" w:rsidRPr="00C164A0">
        <w:rPr>
          <w:rStyle w:val="a4"/>
          <w:rFonts w:ascii="Book Antiqua" w:hAnsi="Book Antiqua" w:cs="Arial"/>
          <w:color w:val="000000" w:themeColor="text1"/>
          <w:sz w:val="24"/>
          <w:szCs w:val="24"/>
          <w:u w:val="none"/>
        </w:rPr>
        <w:t>. I</w:t>
      </w:r>
      <w:r w:rsidRPr="00C164A0">
        <w:rPr>
          <w:rStyle w:val="a4"/>
          <w:rFonts w:ascii="Book Antiqua" w:hAnsi="Book Antiqua" w:cs="Arial"/>
          <w:color w:val="000000" w:themeColor="text1"/>
          <w:sz w:val="24"/>
          <w:szCs w:val="24"/>
          <w:u w:val="none"/>
        </w:rPr>
        <w:t xml:space="preserve">matinib, sunitinib, and regorafenib </w:t>
      </w:r>
      <w:r w:rsidR="00244328" w:rsidRPr="00C164A0">
        <w:rPr>
          <w:rStyle w:val="a4"/>
          <w:rFonts w:ascii="Book Antiqua" w:hAnsi="Book Antiqua" w:cs="Arial"/>
          <w:color w:val="000000" w:themeColor="text1"/>
          <w:sz w:val="24"/>
          <w:szCs w:val="24"/>
          <w:u w:val="none"/>
        </w:rPr>
        <w:t xml:space="preserve">have gained </w:t>
      </w:r>
      <w:r w:rsidR="005463B7" w:rsidRPr="00C164A0">
        <w:rPr>
          <w:rStyle w:val="a4"/>
          <w:rFonts w:ascii="Book Antiqua" w:hAnsi="Book Antiqua" w:cs="Arial"/>
          <w:color w:val="000000" w:themeColor="text1"/>
          <w:sz w:val="24"/>
          <w:szCs w:val="24"/>
          <w:u w:val="none"/>
        </w:rPr>
        <w:t>approv</w:t>
      </w:r>
      <w:r w:rsidR="00244328" w:rsidRPr="00C164A0">
        <w:rPr>
          <w:rStyle w:val="a4"/>
          <w:rFonts w:ascii="Book Antiqua" w:hAnsi="Book Antiqua" w:cs="Arial"/>
          <w:color w:val="000000" w:themeColor="text1"/>
          <w:sz w:val="24"/>
          <w:szCs w:val="24"/>
          <w:u w:val="none"/>
        </w:rPr>
        <w:t>al</w:t>
      </w:r>
      <w:r w:rsidR="005463B7" w:rsidRPr="00C164A0">
        <w:rPr>
          <w:rStyle w:val="a4"/>
          <w:rFonts w:ascii="Book Antiqua" w:hAnsi="Book Antiqua" w:cs="Arial"/>
          <w:color w:val="000000" w:themeColor="text1"/>
          <w:sz w:val="24"/>
          <w:szCs w:val="24"/>
          <w:u w:val="none"/>
        </w:rPr>
        <w:t xml:space="preserve"> by the FDA </w:t>
      </w:r>
      <w:r w:rsidRPr="00C164A0">
        <w:rPr>
          <w:rStyle w:val="a4"/>
          <w:rFonts w:ascii="Book Antiqua" w:hAnsi="Book Antiqua" w:cs="Arial"/>
          <w:color w:val="000000" w:themeColor="text1"/>
          <w:sz w:val="24"/>
          <w:szCs w:val="24"/>
          <w:u w:val="none"/>
        </w:rPr>
        <w:t xml:space="preserve">for treatment of </w:t>
      </w:r>
      <w:proofErr w:type="gramStart"/>
      <w:r w:rsidRPr="00C164A0">
        <w:rPr>
          <w:rStyle w:val="a4"/>
          <w:rFonts w:ascii="Book Antiqua" w:hAnsi="Book Antiqua" w:cs="Arial"/>
          <w:color w:val="000000" w:themeColor="text1"/>
          <w:sz w:val="24"/>
          <w:szCs w:val="24"/>
          <w:u w:val="none"/>
        </w:rPr>
        <w:t>GIST</w:t>
      </w:r>
      <w:r w:rsidR="007F50CE" w:rsidRPr="00C164A0">
        <w:rPr>
          <w:rStyle w:val="a4"/>
          <w:rFonts w:ascii="Book Antiqua" w:hAnsi="Book Antiqua" w:cs="Arial"/>
          <w:noProof/>
          <w:color w:val="000000" w:themeColor="text1"/>
          <w:sz w:val="24"/>
          <w:szCs w:val="24"/>
          <w:u w:val="none"/>
          <w:vertAlign w:val="superscript"/>
        </w:rPr>
        <w:t>[</w:t>
      </w:r>
      <w:proofErr w:type="gramEnd"/>
      <w:r w:rsidR="007F50CE" w:rsidRPr="00C164A0">
        <w:rPr>
          <w:rStyle w:val="a4"/>
          <w:rFonts w:ascii="Book Antiqua" w:hAnsi="Book Antiqua" w:cs="Arial"/>
          <w:noProof/>
          <w:color w:val="000000" w:themeColor="text1"/>
          <w:sz w:val="24"/>
          <w:szCs w:val="24"/>
          <w:u w:val="none"/>
          <w:vertAlign w:val="superscript"/>
        </w:rPr>
        <w:t>27,36]</w:t>
      </w:r>
      <w:r w:rsidR="00F61587" w:rsidRPr="00C164A0">
        <w:rPr>
          <w:rStyle w:val="a4"/>
          <w:rFonts w:ascii="Book Antiqua" w:hAnsi="Book Antiqua" w:cs="Arial"/>
          <w:color w:val="000000" w:themeColor="text1"/>
          <w:sz w:val="24"/>
          <w:szCs w:val="24"/>
          <w:u w:val="none"/>
        </w:rPr>
        <w:t>.</w:t>
      </w:r>
      <w:r w:rsidRPr="00C164A0">
        <w:rPr>
          <w:rStyle w:val="a4"/>
          <w:rFonts w:ascii="Book Antiqua" w:hAnsi="Book Antiqua" w:cs="Arial"/>
          <w:color w:val="000000" w:themeColor="text1"/>
          <w:sz w:val="24"/>
          <w:szCs w:val="24"/>
          <w:u w:val="none"/>
        </w:rPr>
        <w:t xml:space="preserve"> </w:t>
      </w:r>
      <w:r w:rsidRPr="00C164A0">
        <w:rPr>
          <w:rFonts w:ascii="Book Antiqua" w:hAnsi="Book Antiqua" w:cs="Arial"/>
          <w:sz w:val="24"/>
          <w:szCs w:val="24"/>
        </w:rPr>
        <w:t xml:space="preserve">Imatinib is an oral, selective TKI </w:t>
      </w:r>
      <w:r w:rsidR="00456998" w:rsidRPr="00C164A0">
        <w:rPr>
          <w:rFonts w:ascii="Book Antiqua" w:hAnsi="Book Antiqua" w:cs="Arial"/>
          <w:sz w:val="24"/>
          <w:szCs w:val="24"/>
        </w:rPr>
        <w:t xml:space="preserve">that </w:t>
      </w:r>
      <w:r w:rsidRPr="00C164A0">
        <w:rPr>
          <w:rFonts w:ascii="Book Antiqua" w:hAnsi="Book Antiqua" w:cs="Arial"/>
          <w:sz w:val="24"/>
          <w:szCs w:val="24"/>
        </w:rPr>
        <w:t xml:space="preserve">inhibits KIT and PDGFRA, </w:t>
      </w:r>
      <w:r w:rsidR="00244328" w:rsidRPr="00C164A0">
        <w:rPr>
          <w:rFonts w:ascii="Book Antiqua" w:hAnsi="Book Antiqua" w:cs="Arial"/>
          <w:sz w:val="24"/>
          <w:szCs w:val="24"/>
        </w:rPr>
        <w:t>preventing</w:t>
      </w:r>
      <w:r w:rsidRPr="00C164A0">
        <w:rPr>
          <w:rFonts w:ascii="Book Antiqua" w:hAnsi="Book Antiqua" w:cs="Arial"/>
          <w:sz w:val="24"/>
          <w:szCs w:val="24"/>
        </w:rPr>
        <w:t xml:space="preserve"> tumor proliferation. It is regarded as the primary adjuvant treatment for postoperative GIST patients with </w:t>
      </w:r>
      <w:r w:rsidR="00456998" w:rsidRPr="00C164A0">
        <w:rPr>
          <w:rFonts w:ascii="Book Antiqua" w:hAnsi="Book Antiqua" w:cs="Arial"/>
          <w:sz w:val="24"/>
          <w:szCs w:val="24"/>
        </w:rPr>
        <w:t xml:space="preserve">a </w:t>
      </w:r>
      <w:r w:rsidRPr="00C164A0">
        <w:rPr>
          <w:rFonts w:ascii="Book Antiqua" w:hAnsi="Book Antiqua" w:cs="Arial"/>
          <w:sz w:val="24"/>
          <w:szCs w:val="24"/>
        </w:rPr>
        <w:t xml:space="preserve">high risk of </w:t>
      </w:r>
      <w:r w:rsidR="00F337B2" w:rsidRPr="00C164A0">
        <w:rPr>
          <w:rFonts w:ascii="Book Antiqua" w:hAnsi="Book Antiqua" w:cs="Arial"/>
          <w:sz w:val="24"/>
          <w:szCs w:val="24"/>
        </w:rPr>
        <w:t>recurrence</w:t>
      </w:r>
      <w:r w:rsidR="006031A2" w:rsidRPr="00C164A0">
        <w:rPr>
          <w:rFonts w:ascii="Book Antiqua" w:hAnsi="Book Antiqua" w:cs="Arial"/>
          <w:sz w:val="24"/>
          <w:szCs w:val="24"/>
        </w:rPr>
        <w:t xml:space="preserve"> and is generally well </w:t>
      </w:r>
      <w:proofErr w:type="gramStart"/>
      <w:r w:rsidR="006031A2" w:rsidRPr="00C164A0">
        <w:rPr>
          <w:rFonts w:ascii="Book Antiqua" w:hAnsi="Book Antiqua" w:cs="Arial"/>
          <w:sz w:val="24"/>
          <w:szCs w:val="24"/>
        </w:rPr>
        <w:t>tolerated</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28,31,35]</w:t>
      </w:r>
      <w:r w:rsidR="00F61587" w:rsidRPr="00C164A0">
        <w:rPr>
          <w:rFonts w:ascii="Book Antiqua" w:hAnsi="Book Antiqua" w:cs="Arial"/>
          <w:sz w:val="24"/>
          <w:szCs w:val="24"/>
        </w:rPr>
        <w:t>.</w:t>
      </w:r>
    </w:p>
    <w:p w14:paraId="4DD7C47A" w14:textId="17AEACC0" w:rsidR="00DD0128" w:rsidRPr="00C164A0" w:rsidRDefault="00DD0128" w:rsidP="0058671A">
      <w:pPr>
        <w:spacing w:after="0" w:line="360" w:lineRule="auto"/>
        <w:ind w:firstLineChars="100" w:firstLine="240"/>
        <w:jc w:val="both"/>
        <w:rPr>
          <w:rStyle w:val="a4"/>
          <w:rFonts w:ascii="Book Antiqua" w:hAnsi="Book Antiqua" w:cs="Arial"/>
          <w:color w:val="000000" w:themeColor="text1"/>
          <w:sz w:val="24"/>
          <w:szCs w:val="24"/>
          <w:u w:val="none"/>
        </w:rPr>
      </w:pPr>
      <w:r w:rsidRPr="00C164A0">
        <w:rPr>
          <w:rStyle w:val="a4"/>
          <w:rFonts w:ascii="Book Antiqua" w:hAnsi="Book Antiqua" w:cs="Arial"/>
          <w:color w:val="000000" w:themeColor="text1"/>
          <w:sz w:val="24"/>
          <w:szCs w:val="24"/>
          <w:u w:val="none"/>
        </w:rPr>
        <w:t>Several clinical trials have confirmed</w:t>
      </w:r>
      <w:r w:rsidR="00456998" w:rsidRPr="00C164A0">
        <w:rPr>
          <w:rStyle w:val="a4"/>
          <w:rFonts w:ascii="Book Antiqua" w:hAnsi="Book Antiqua" w:cs="Arial"/>
          <w:color w:val="000000" w:themeColor="text1"/>
          <w:sz w:val="24"/>
          <w:szCs w:val="24"/>
          <w:u w:val="none"/>
        </w:rPr>
        <w:t xml:space="preserve"> the</w:t>
      </w:r>
      <w:r w:rsidRPr="00C164A0">
        <w:rPr>
          <w:rStyle w:val="a4"/>
          <w:rFonts w:ascii="Book Antiqua" w:hAnsi="Book Antiqua" w:cs="Arial"/>
          <w:color w:val="000000" w:themeColor="text1"/>
          <w:sz w:val="24"/>
          <w:szCs w:val="24"/>
          <w:u w:val="none"/>
        </w:rPr>
        <w:t xml:space="preserve"> clinical benefits and acceptable safety profile of imatinib adjuvant treatment in surgically resected GIST patients with substantial risk of relapse. A randomize</w:t>
      </w:r>
      <w:r w:rsidR="00330252" w:rsidRPr="00C164A0">
        <w:rPr>
          <w:rStyle w:val="a4"/>
          <w:rFonts w:ascii="Book Antiqua" w:hAnsi="Book Antiqua" w:cs="Arial"/>
          <w:color w:val="000000" w:themeColor="text1"/>
          <w:sz w:val="24"/>
          <w:szCs w:val="24"/>
          <w:u w:val="none"/>
        </w:rPr>
        <w:t xml:space="preserve">d </w:t>
      </w:r>
      <w:r w:rsidRPr="00C164A0">
        <w:rPr>
          <w:rStyle w:val="a4"/>
          <w:rFonts w:ascii="Book Antiqua" w:hAnsi="Book Antiqua" w:cs="Arial"/>
          <w:color w:val="000000" w:themeColor="text1"/>
          <w:sz w:val="24"/>
          <w:szCs w:val="24"/>
          <w:u w:val="none"/>
        </w:rPr>
        <w:t xml:space="preserve">placebo-controlled study evaluated the impact of </w:t>
      </w:r>
      <w:r w:rsidR="00205A20" w:rsidRPr="00C164A0">
        <w:rPr>
          <w:rStyle w:val="a4"/>
          <w:rFonts w:ascii="Book Antiqua" w:hAnsi="Book Antiqua" w:cs="Arial"/>
          <w:color w:val="000000" w:themeColor="text1"/>
          <w:sz w:val="24"/>
          <w:szCs w:val="24"/>
          <w:u w:val="none"/>
        </w:rPr>
        <w:t>1-</w:t>
      </w:r>
      <w:r w:rsidR="004F0012" w:rsidRPr="00C164A0">
        <w:rPr>
          <w:rStyle w:val="a4"/>
          <w:rFonts w:ascii="Book Antiqua" w:hAnsi="Book Antiqua" w:cs="Arial"/>
          <w:color w:val="000000" w:themeColor="text1"/>
          <w:sz w:val="24"/>
          <w:szCs w:val="24"/>
          <w:u w:val="none"/>
        </w:rPr>
        <w:t xml:space="preserve">year </w:t>
      </w:r>
      <w:r w:rsidRPr="00C164A0">
        <w:rPr>
          <w:rStyle w:val="a4"/>
          <w:rFonts w:ascii="Book Antiqua" w:hAnsi="Book Antiqua" w:cs="Arial"/>
          <w:color w:val="000000" w:themeColor="text1"/>
          <w:sz w:val="24"/>
          <w:szCs w:val="24"/>
          <w:u w:val="none"/>
        </w:rPr>
        <w:t>adjuvant imatinib therapy (400 mg daily) in patients with primary, localized, KIT-positive GIST (</w:t>
      </w:r>
      <w:r w:rsidR="0090462F" w:rsidRPr="00C164A0">
        <w:rPr>
          <w:rStyle w:val="a4"/>
          <w:rFonts w:ascii="Book Antiqua" w:hAnsi="Book Antiqua" w:cs="Arial"/>
          <w:color w:val="000000" w:themeColor="text1"/>
          <w:sz w:val="24"/>
          <w:szCs w:val="24"/>
          <w:u w:val="none"/>
        </w:rPr>
        <w:t>&gt;</w:t>
      </w:r>
      <w:r w:rsidR="00477C1C" w:rsidRPr="00C164A0">
        <w:rPr>
          <w:rStyle w:val="a4"/>
          <w:rFonts w:ascii="Book Antiqua" w:hAnsi="Book Antiqua" w:cs="Arial"/>
          <w:color w:val="000000" w:themeColor="text1"/>
          <w:sz w:val="24"/>
          <w:szCs w:val="24"/>
          <w:u w:val="none"/>
        </w:rPr>
        <w:t xml:space="preserve"> </w:t>
      </w:r>
      <w:r w:rsidRPr="00C164A0">
        <w:rPr>
          <w:rStyle w:val="a4"/>
          <w:rFonts w:ascii="Book Antiqua" w:hAnsi="Book Antiqua" w:cs="Arial"/>
          <w:color w:val="000000" w:themeColor="text1"/>
          <w:sz w:val="24"/>
          <w:szCs w:val="24"/>
          <w:u w:val="none"/>
        </w:rPr>
        <w:t xml:space="preserve">3 cm) who had undergone gross surgical excision and </w:t>
      </w:r>
      <w:r w:rsidR="004E672E" w:rsidRPr="00C164A0">
        <w:rPr>
          <w:rStyle w:val="a4"/>
          <w:rFonts w:ascii="Book Antiqua" w:hAnsi="Book Antiqua" w:cs="Arial"/>
          <w:color w:val="000000" w:themeColor="text1"/>
          <w:sz w:val="24"/>
          <w:szCs w:val="24"/>
          <w:u w:val="none"/>
        </w:rPr>
        <w:t>had</w:t>
      </w:r>
      <w:r w:rsidRPr="00C164A0">
        <w:rPr>
          <w:rStyle w:val="a4"/>
          <w:rFonts w:ascii="Book Antiqua" w:hAnsi="Book Antiqua" w:cs="Arial"/>
          <w:color w:val="000000" w:themeColor="text1"/>
          <w:sz w:val="24"/>
          <w:szCs w:val="24"/>
          <w:u w:val="none"/>
        </w:rPr>
        <w:t xml:space="preserve"> low, intermediate, or high risk of recurrence. </w:t>
      </w:r>
      <w:r w:rsidR="009D0491" w:rsidRPr="00C164A0">
        <w:rPr>
          <w:rStyle w:val="a4"/>
          <w:rFonts w:ascii="Book Antiqua" w:hAnsi="Book Antiqua" w:cs="Arial"/>
          <w:color w:val="000000" w:themeColor="text1"/>
          <w:sz w:val="24"/>
          <w:szCs w:val="24"/>
          <w:u w:val="none"/>
        </w:rPr>
        <w:t xml:space="preserve">A significant difference </w:t>
      </w:r>
      <w:r w:rsidR="005F77DF" w:rsidRPr="00C164A0">
        <w:rPr>
          <w:rStyle w:val="a4"/>
          <w:rFonts w:ascii="Book Antiqua" w:hAnsi="Book Antiqua" w:cs="Arial"/>
          <w:color w:val="000000" w:themeColor="text1"/>
          <w:sz w:val="24"/>
          <w:szCs w:val="24"/>
          <w:u w:val="none"/>
        </w:rPr>
        <w:t xml:space="preserve">was observed </w:t>
      </w:r>
      <w:r w:rsidR="009D0491" w:rsidRPr="00C164A0">
        <w:rPr>
          <w:rStyle w:val="a4"/>
          <w:rFonts w:ascii="Book Antiqua" w:hAnsi="Book Antiqua" w:cs="Arial"/>
          <w:color w:val="000000" w:themeColor="text1"/>
          <w:sz w:val="24"/>
          <w:szCs w:val="24"/>
          <w:u w:val="none"/>
        </w:rPr>
        <w:t>in t</w:t>
      </w:r>
      <w:r w:rsidR="00E40439" w:rsidRPr="00C164A0">
        <w:rPr>
          <w:rStyle w:val="a4"/>
          <w:rFonts w:ascii="Book Antiqua" w:hAnsi="Book Antiqua" w:cs="Arial"/>
          <w:color w:val="000000" w:themeColor="text1"/>
          <w:sz w:val="24"/>
          <w:szCs w:val="24"/>
          <w:u w:val="none"/>
        </w:rPr>
        <w:t xml:space="preserve">he </w:t>
      </w:r>
      <w:r w:rsidRPr="00C164A0">
        <w:rPr>
          <w:rStyle w:val="a4"/>
          <w:rFonts w:ascii="Book Antiqua" w:hAnsi="Book Antiqua" w:cs="Arial"/>
          <w:color w:val="000000" w:themeColor="text1"/>
          <w:sz w:val="24"/>
          <w:szCs w:val="24"/>
          <w:u w:val="none"/>
        </w:rPr>
        <w:t xml:space="preserve">1-year </w:t>
      </w:r>
      <w:r w:rsidR="00CA2112" w:rsidRPr="00C164A0">
        <w:rPr>
          <w:rStyle w:val="a4"/>
          <w:rFonts w:ascii="Book Antiqua" w:hAnsi="Book Antiqua" w:cs="Arial"/>
          <w:color w:val="000000" w:themeColor="text1"/>
          <w:sz w:val="24"/>
          <w:szCs w:val="24"/>
          <w:u w:val="none"/>
        </w:rPr>
        <w:t>recurrence-free survival (</w:t>
      </w:r>
      <w:r w:rsidRPr="00C164A0">
        <w:rPr>
          <w:rStyle w:val="a4"/>
          <w:rFonts w:ascii="Book Antiqua" w:hAnsi="Book Antiqua" w:cs="Arial"/>
          <w:color w:val="000000" w:themeColor="text1"/>
          <w:sz w:val="24"/>
          <w:szCs w:val="24"/>
          <w:u w:val="none"/>
        </w:rPr>
        <w:t>RFS</w:t>
      </w:r>
      <w:r w:rsidR="00CA2112" w:rsidRPr="00C164A0">
        <w:rPr>
          <w:rStyle w:val="a4"/>
          <w:rFonts w:ascii="Book Antiqua" w:hAnsi="Book Antiqua" w:cs="Arial"/>
          <w:color w:val="000000" w:themeColor="text1"/>
          <w:sz w:val="24"/>
          <w:szCs w:val="24"/>
          <w:u w:val="none"/>
        </w:rPr>
        <w:t>)</w:t>
      </w:r>
      <w:r w:rsidRPr="00C164A0">
        <w:rPr>
          <w:rStyle w:val="a4"/>
          <w:rFonts w:ascii="Book Antiqua" w:hAnsi="Book Antiqua" w:cs="Arial"/>
          <w:color w:val="000000" w:themeColor="text1"/>
          <w:sz w:val="24"/>
          <w:szCs w:val="24"/>
          <w:u w:val="none"/>
        </w:rPr>
        <w:t xml:space="preserve"> rates </w:t>
      </w:r>
      <w:r w:rsidR="009D0491" w:rsidRPr="00C164A0">
        <w:rPr>
          <w:rStyle w:val="a4"/>
          <w:rFonts w:ascii="Book Antiqua" w:hAnsi="Book Antiqua" w:cs="Arial"/>
          <w:color w:val="000000" w:themeColor="text1"/>
          <w:sz w:val="24"/>
          <w:szCs w:val="24"/>
          <w:u w:val="none"/>
        </w:rPr>
        <w:t>(</w:t>
      </w:r>
      <w:r w:rsidRPr="00C164A0">
        <w:rPr>
          <w:rStyle w:val="a4"/>
          <w:rFonts w:ascii="Book Antiqua" w:hAnsi="Book Antiqua" w:cs="Arial"/>
          <w:color w:val="000000" w:themeColor="text1"/>
          <w:sz w:val="24"/>
          <w:szCs w:val="24"/>
          <w:u w:val="none"/>
        </w:rPr>
        <w:t xml:space="preserve">imatinib </w:t>
      </w:r>
      <w:r w:rsidR="009D0491" w:rsidRPr="00C164A0">
        <w:rPr>
          <w:rStyle w:val="a4"/>
          <w:rFonts w:ascii="Book Antiqua" w:hAnsi="Book Antiqua" w:cs="Arial"/>
          <w:color w:val="000000" w:themeColor="text1"/>
          <w:sz w:val="24"/>
          <w:szCs w:val="24"/>
          <w:u w:val="none"/>
        </w:rPr>
        <w:t>98%</w:t>
      </w:r>
      <w:r w:rsidR="00E40439" w:rsidRPr="00C164A0">
        <w:rPr>
          <w:rStyle w:val="a4"/>
          <w:rFonts w:ascii="Book Antiqua" w:hAnsi="Book Antiqua" w:cs="Arial"/>
          <w:color w:val="000000" w:themeColor="text1"/>
          <w:sz w:val="24"/>
          <w:szCs w:val="24"/>
          <w:u w:val="none"/>
        </w:rPr>
        <w:t xml:space="preserve"> </w:t>
      </w:r>
      <w:r w:rsidR="009D0491" w:rsidRPr="00C164A0">
        <w:rPr>
          <w:rStyle w:val="a4"/>
          <w:rFonts w:ascii="Book Antiqua" w:hAnsi="Book Antiqua" w:cs="Arial"/>
          <w:color w:val="000000" w:themeColor="text1"/>
          <w:sz w:val="24"/>
          <w:szCs w:val="24"/>
          <w:u w:val="none"/>
        </w:rPr>
        <w:t xml:space="preserve">versus </w:t>
      </w:r>
      <w:r w:rsidRPr="00C164A0">
        <w:rPr>
          <w:rStyle w:val="a4"/>
          <w:rFonts w:ascii="Book Antiqua" w:hAnsi="Book Antiqua" w:cs="Arial"/>
          <w:color w:val="000000" w:themeColor="text1"/>
          <w:sz w:val="24"/>
          <w:szCs w:val="24"/>
          <w:u w:val="none"/>
        </w:rPr>
        <w:t>placebo 83%)</w:t>
      </w:r>
      <w:r w:rsidR="00850377" w:rsidRPr="00C164A0">
        <w:rPr>
          <w:rStyle w:val="a4"/>
          <w:rFonts w:ascii="Book Antiqua" w:hAnsi="Book Antiqua" w:cs="Arial"/>
          <w:color w:val="000000" w:themeColor="text1"/>
          <w:sz w:val="24"/>
          <w:szCs w:val="24"/>
          <w:u w:val="none"/>
        </w:rPr>
        <w:t xml:space="preserve"> but </w:t>
      </w:r>
      <w:r w:rsidR="009D0491" w:rsidRPr="00C164A0">
        <w:rPr>
          <w:rStyle w:val="a4"/>
          <w:rFonts w:ascii="Book Antiqua" w:hAnsi="Book Antiqua" w:cs="Arial"/>
          <w:color w:val="000000" w:themeColor="text1"/>
          <w:sz w:val="24"/>
          <w:szCs w:val="24"/>
          <w:u w:val="none"/>
        </w:rPr>
        <w:t>not for</w:t>
      </w:r>
      <w:r w:rsidR="00850377" w:rsidRPr="00C164A0">
        <w:rPr>
          <w:rStyle w:val="a4"/>
          <w:rFonts w:ascii="Book Antiqua" w:hAnsi="Book Antiqua" w:cs="Arial"/>
          <w:color w:val="000000" w:themeColor="text1"/>
          <w:sz w:val="24"/>
          <w:szCs w:val="24"/>
          <w:u w:val="none"/>
        </w:rPr>
        <w:t xml:space="preserve"> </w:t>
      </w:r>
      <w:r w:rsidR="00F97969" w:rsidRPr="00C164A0">
        <w:rPr>
          <w:rStyle w:val="a4"/>
          <w:rFonts w:ascii="Book Antiqua" w:hAnsi="Book Antiqua" w:cs="Arial"/>
          <w:color w:val="000000" w:themeColor="text1"/>
          <w:sz w:val="24"/>
          <w:szCs w:val="24"/>
          <w:u w:val="none"/>
        </w:rPr>
        <w:t>overall survival (</w:t>
      </w:r>
      <w:r w:rsidR="00850377" w:rsidRPr="00C164A0">
        <w:rPr>
          <w:rStyle w:val="a4"/>
          <w:rFonts w:ascii="Book Antiqua" w:hAnsi="Book Antiqua" w:cs="Arial"/>
          <w:color w:val="000000" w:themeColor="text1"/>
          <w:sz w:val="24"/>
          <w:szCs w:val="24"/>
          <w:u w:val="none"/>
        </w:rPr>
        <w:t>OS</w:t>
      </w:r>
      <w:proofErr w:type="gramStart"/>
      <w:r w:rsidR="00F97969" w:rsidRPr="00C164A0">
        <w:rPr>
          <w:rStyle w:val="a4"/>
          <w:rFonts w:ascii="Book Antiqua" w:hAnsi="Book Antiqua" w:cs="Arial"/>
          <w:color w:val="000000" w:themeColor="text1"/>
          <w:sz w:val="24"/>
          <w:szCs w:val="24"/>
          <w:u w:val="none"/>
        </w:rPr>
        <w:t>)</w:t>
      </w:r>
      <w:r w:rsidR="007F50CE" w:rsidRPr="00C164A0">
        <w:rPr>
          <w:rStyle w:val="a4"/>
          <w:rFonts w:ascii="Book Antiqua" w:hAnsi="Book Antiqua" w:cs="Arial"/>
          <w:noProof/>
          <w:color w:val="000000" w:themeColor="text1"/>
          <w:sz w:val="24"/>
          <w:szCs w:val="24"/>
          <w:u w:val="none"/>
          <w:vertAlign w:val="superscript"/>
        </w:rPr>
        <w:t>[</w:t>
      </w:r>
      <w:proofErr w:type="gramEnd"/>
      <w:r w:rsidR="007F50CE" w:rsidRPr="00C164A0">
        <w:rPr>
          <w:rStyle w:val="a4"/>
          <w:rFonts w:ascii="Book Antiqua" w:hAnsi="Book Antiqua" w:cs="Arial"/>
          <w:noProof/>
          <w:color w:val="000000" w:themeColor="text1"/>
          <w:sz w:val="24"/>
          <w:szCs w:val="24"/>
          <w:u w:val="none"/>
          <w:vertAlign w:val="superscript"/>
        </w:rPr>
        <w:t>37]</w:t>
      </w:r>
      <w:r w:rsidR="00F61587" w:rsidRPr="00C164A0">
        <w:rPr>
          <w:rStyle w:val="a4"/>
          <w:rFonts w:ascii="Book Antiqua" w:hAnsi="Book Antiqua" w:cs="Arial"/>
          <w:color w:val="000000" w:themeColor="text1"/>
          <w:sz w:val="24"/>
          <w:szCs w:val="24"/>
          <w:u w:val="none"/>
        </w:rPr>
        <w:t>.</w:t>
      </w:r>
    </w:p>
    <w:p w14:paraId="69995ED9" w14:textId="49315774" w:rsidR="00DD0128" w:rsidRPr="00C164A0" w:rsidRDefault="009D0491" w:rsidP="0058671A">
      <w:pPr>
        <w:spacing w:after="0" w:line="360" w:lineRule="auto"/>
        <w:ind w:firstLineChars="100" w:firstLine="240"/>
        <w:jc w:val="both"/>
        <w:rPr>
          <w:rStyle w:val="a4"/>
          <w:rFonts w:ascii="Book Antiqua" w:hAnsi="Book Antiqua" w:cs="Arial"/>
          <w:color w:val="000000" w:themeColor="text1"/>
          <w:sz w:val="24"/>
          <w:szCs w:val="24"/>
          <w:u w:val="none"/>
        </w:rPr>
      </w:pPr>
      <w:r w:rsidRPr="00C164A0">
        <w:rPr>
          <w:rStyle w:val="a4"/>
          <w:rFonts w:ascii="Book Antiqua" w:hAnsi="Book Antiqua" w:cs="Arial"/>
          <w:color w:val="000000" w:themeColor="text1"/>
          <w:sz w:val="24"/>
          <w:szCs w:val="24"/>
          <w:u w:val="none"/>
        </w:rPr>
        <w:t>T</w:t>
      </w:r>
      <w:r w:rsidR="00DD0128" w:rsidRPr="00C164A0">
        <w:rPr>
          <w:rStyle w:val="a4"/>
          <w:rFonts w:ascii="Book Antiqua" w:hAnsi="Book Antiqua" w:cs="Arial"/>
          <w:color w:val="000000" w:themeColor="text1"/>
          <w:sz w:val="24"/>
          <w:szCs w:val="24"/>
          <w:u w:val="none"/>
        </w:rPr>
        <w:t xml:space="preserve">he efficacy of 2-year imatinib adjuvant therapy (400 mg daily) </w:t>
      </w:r>
      <w:r w:rsidRPr="00C164A0">
        <w:rPr>
          <w:rStyle w:val="a4"/>
          <w:rFonts w:ascii="Book Antiqua" w:hAnsi="Book Antiqua" w:cs="Arial"/>
          <w:color w:val="000000" w:themeColor="text1"/>
          <w:sz w:val="24"/>
          <w:szCs w:val="24"/>
          <w:u w:val="none"/>
        </w:rPr>
        <w:t xml:space="preserve">was investigated </w:t>
      </w:r>
      <w:r w:rsidR="00DD0128" w:rsidRPr="00C164A0">
        <w:rPr>
          <w:rStyle w:val="a4"/>
          <w:rFonts w:ascii="Book Antiqua" w:hAnsi="Book Antiqua" w:cs="Arial"/>
          <w:color w:val="000000" w:themeColor="text1"/>
          <w:sz w:val="24"/>
          <w:szCs w:val="24"/>
          <w:u w:val="none"/>
        </w:rPr>
        <w:t>in surgically resected, KIT-positive GIST patients showing high or intermediate risk</w:t>
      </w:r>
      <w:r w:rsidR="004E672E" w:rsidRPr="00C164A0">
        <w:rPr>
          <w:rStyle w:val="a4"/>
          <w:rFonts w:ascii="Book Antiqua" w:hAnsi="Book Antiqua" w:cs="Arial"/>
          <w:color w:val="000000" w:themeColor="text1"/>
          <w:sz w:val="24"/>
          <w:szCs w:val="24"/>
          <w:u w:val="none"/>
        </w:rPr>
        <w:t xml:space="preserve"> of recurrence</w:t>
      </w:r>
      <w:r w:rsidR="00DD0128" w:rsidRPr="00C164A0">
        <w:rPr>
          <w:rStyle w:val="a4"/>
          <w:rFonts w:ascii="Book Antiqua" w:hAnsi="Book Antiqua" w:cs="Arial"/>
          <w:color w:val="000000" w:themeColor="text1"/>
          <w:sz w:val="24"/>
          <w:szCs w:val="24"/>
          <w:u w:val="none"/>
        </w:rPr>
        <w:t xml:space="preserve">. </w:t>
      </w:r>
      <w:r w:rsidR="00E40439" w:rsidRPr="00C164A0">
        <w:rPr>
          <w:rStyle w:val="a4"/>
          <w:rFonts w:ascii="Book Antiqua" w:hAnsi="Book Antiqua" w:cs="Arial"/>
          <w:color w:val="000000" w:themeColor="text1"/>
          <w:sz w:val="24"/>
          <w:szCs w:val="24"/>
          <w:u w:val="none"/>
        </w:rPr>
        <w:t>The 3-year RFS rates were higher in the</w:t>
      </w:r>
      <w:r w:rsidR="00DD0128" w:rsidRPr="00C164A0">
        <w:rPr>
          <w:rStyle w:val="a4"/>
          <w:rFonts w:ascii="Book Antiqua" w:hAnsi="Book Antiqua" w:cs="Arial"/>
          <w:color w:val="000000" w:themeColor="text1"/>
          <w:sz w:val="24"/>
          <w:szCs w:val="24"/>
          <w:u w:val="none"/>
        </w:rPr>
        <w:t xml:space="preserve"> adjuvant imatinib </w:t>
      </w:r>
      <w:r w:rsidR="00E40439" w:rsidRPr="00C164A0">
        <w:rPr>
          <w:rStyle w:val="a4"/>
          <w:rFonts w:ascii="Book Antiqua" w:hAnsi="Book Antiqua" w:cs="Arial"/>
          <w:color w:val="000000" w:themeColor="text1"/>
          <w:sz w:val="24"/>
          <w:szCs w:val="24"/>
          <w:u w:val="none"/>
        </w:rPr>
        <w:t xml:space="preserve">group (84%) </w:t>
      </w:r>
      <w:r w:rsidR="00ED4B2E" w:rsidRPr="00C164A0">
        <w:rPr>
          <w:rStyle w:val="a4"/>
          <w:rFonts w:ascii="Book Antiqua" w:hAnsi="Book Antiqua" w:cs="Arial"/>
          <w:i/>
          <w:iCs/>
          <w:color w:val="000000" w:themeColor="text1"/>
          <w:sz w:val="24"/>
          <w:szCs w:val="24"/>
          <w:u w:val="none"/>
        </w:rPr>
        <w:t>vs</w:t>
      </w:r>
      <w:r w:rsidR="00ED4B2E" w:rsidRPr="00C164A0">
        <w:rPr>
          <w:rStyle w:val="a4"/>
          <w:rFonts w:ascii="Book Antiqua" w:hAnsi="Book Antiqua" w:cs="Arial"/>
          <w:color w:val="000000" w:themeColor="text1"/>
          <w:sz w:val="24"/>
          <w:szCs w:val="24"/>
          <w:u w:val="none"/>
        </w:rPr>
        <w:t xml:space="preserve"> </w:t>
      </w:r>
      <w:r w:rsidR="00DD0128" w:rsidRPr="00C164A0">
        <w:rPr>
          <w:rStyle w:val="a4"/>
          <w:rFonts w:ascii="Book Antiqua" w:hAnsi="Book Antiqua" w:cs="Arial"/>
          <w:color w:val="000000" w:themeColor="text1"/>
          <w:sz w:val="24"/>
          <w:szCs w:val="24"/>
          <w:u w:val="none"/>
        </w:rPr>
        <w:t xml:space="preserve">placebo </w:t>
      </w:r>
      <w:r w:rsidR="00E40439" w:rsidRPr="00C164A0">
        <w:rPr>
          <w:rStyle w:val="a4"/>
          <w:rFonts w:ascii="Book Antiqua" w:hAnsi="Book Antiqua" w:cs="Arial"/>
          <w:color w:val="000000" w:themeColor="text1"/>
          <w:sz w:val="24"/>
          <w:szCs w:val="24"/>
          <w:u w:val="none"/>
        </w:rPr>
        <w:t>(</w:t>
      </w:r>
      <w:r w:rsidR="00DD0128" w:rsidRPr="00C164A0">
        <w:rPr>
          <w:rStyle w:val="a4"/>
          <w:rFonts w:ascii="Book Antiqua" w:hAnsi="Book Antiqua" w:cs="Arial"/>
          <w:color w:val="000000" w:themeColor="text1"/>
          <w:sz w:val="24"/>
          <w:szCs w:val="24"/>
          <w:u w:val="none"/>
        </w:rPr>
        <w:t>66%</w:t>
      </w:r>
      <w:r w:rsidR="00E40439" w:rsidRPr="00C164A0">
        <w:rPr>
          <w:rStyle w:val="a4"/>
          <w:rFonts w:ascii="Book Antiqua" w:hAnsi="Book Antiqua" w:cs="Arial"/>
          <w:color w:val="000000" w:themeColor="text1"/>
          <w:sz w:val="24"/>
          <w:szCs w:val="24"/>
          <w:u w:val="none"/>
        </w:rPr>
        <w:t>)</w:t>
      </w:r>
      <w:r w:rsidR="00DD0128" w:rsidRPr="00C164A0">
        <w:rPr>
          <w:rStyle w:val="a4"/>
          <w:rFonts w:ascii="Book Antiqua" w:hAnsi="Book Antiqua" w:cs="Arial"/>
          <w:color w:val="000000" w:themeColor="text1"/>
          <w:sz w:val="24"/>
          <w:szCs w:val="24"/>
          <w:u w:val="none"/>
        </w:rPr>
        <w:t xml:space="preserve">, </w:t>
      </w:r>
      <w:r w:rsidR="00850377" w:rsidRPr="00C164A0">
        <w:rPr>
          <w:rStyle w:val="a4"/>
          <w:rFonts w:ascii="Book Antiqua" w:hAnsi="Book Antiqua" w:cs="Arial"/>
          <w:color w:val="000000" w:themeColor="text1"/>
          <w:sz w:val="24"/>
          <w:szCs w:val="24"/>
          <w:u w:val="none"/>
        </w:rPr>
        <w:t>with</w:t>
      </w:r>
      <w:r w:rsidR="00E40439" w:rsidRPr="00C164A0">
        <w:rPr>
          <w:rStyle w:val="a4"/>
          <w:rFonts w:ascii="Book Antiqua" w:hAnsi="Book Antiqua" w:cs="Arial"/>
          <w:color w:val="000000" w:themeColor="text1"/>
          <w:sz w:val="24"/>
          <w:szCs w:val="24"/>
          <w:u w:val="none"/>
        </w:rPr>
        <w:t xml:space="preserve"> no</w:t>
      </w:r>
      <w:r w:rsidR="00850377" w:rsidRPr="00C164A0">
        <w:rPr>
          <w:rStyle w:val="a4"/>
          <w:rFonts w:ascii="Book Antiqua" w:hAnsi="Book Antiqua" w:cs="Arial"/>
          <w:color w:val="000000" w:themeColor="text1"/>
          <w:sz w:val="24"/>
          <w:szCs w:val="24"/>
          <w:u w:val="none"/>
        </w:rPr>
        <w:t xml:space="preserve"> impact on survival </w:t>
      </w:r>
      <w:proofErr w:type="gramStart"/>
      <w:r w:rsidR="00850377" w:rsidRPr="00C164A0">
        <w:rPr>
          <w:rStyle w:val="a4"/>
          <w:rFonts w:ascii="Book Antiqua" w:hAnsi="Book Antiqua" w:cs="Arial"/>
          <w:color w:val="000000" w:themeColor="text1"/>
          <w:sz w:val="24"/>
          <w:szCs w:val="24"/>
          <w:u w:val="none"/>
        </w:rPr>
        <w:t>outcomes</w:t>
      </w:r>
      <w:r w:rsidR="007F50CE" w:rsidRPr="00C164A0">
        <w:rPr>
          <w:rStyle w:val="a4"/>
          <w:rFonts w:ascii="Book Antiqua" w:hAnsi="Book Antiqua" w:cs="Arial"/>
          <w:noProof/>
          <w:color w:val="000000" w:themeColor="text1"/>
          <w:sz w:val="24"/>
          <w:szCs w:val="24"/>
          <w:u w:val="none"/>
          <w:vertAlign w:val="superscript"/>
        </w:rPr>
        <w:t>[</w:t>
      </w:r>
      <w:proofErr w:type="gramEnd"/>
      <w:r w:rsidR="007F50CE" w:rsidRPr="00C164A0">
        <w:rPr>
          <w:rStyle w:val="a4"/>
          <w:rFonts w:ascii="Book Antiqua" w:hAnsi="Book Antiqua" w:cs="Arial"/>
          <w:noProof/>
          <w:color w:val="000000" w:themeColor="text1"/>
          <w:sz w:val="24"/>
          <w:szCs w:val="24"/>
          <w:u w:val="none"/>
          <w:vertAlign w:val="superscript"/>
        </w:rPr>
        <w:t>38]</w:t>
      </w:r>
      <w:r w:rsidR="00F61587" w:rsidRPr="00C164A0">
        <w:rPr>
          <w:rStyle w:val="a4"/>
          <w:rFonts w:ascii="Book Antiqua" w:hAnsi="Book Antiqua" w:cs="Arial"/>
          <w:color w:val="000000" w:themeColor="text1"/>
          <w:sz w:val="24"/>
          <w:szCs w:val="24"/>
          <w:u w:val="none"/>
        </w:rPr>
        <w:t>.</w:t>
      </w:r>
    </w:p>
    <w:p w14:paraId="035569D2" w14:textId="099AFE2A" w:rsidR="00D237D1" w:rsidRPr="00C164A0" w:rsidRDefault="004E672E" w:rsidP="0058671A">
      <w:pPr>
        <w:spacing w:after="0" w:line="360" w:lineRule="auto"/>
        <w:ind w:firstLineChars="100" w:firstLine="240"/>
        <w:jc w:val="both"/>
        <w:rPr>
          <w:rFonts w:ascii="Book Antiqua" w:eastAsia="Times New Roman" w:hAnsi="Book Antiqua" w:cs="Arial"/>
          <w:b/>
          <w:color w:val="000000"/>
          <w:sz w:val="24"/>
          <w:szCs w:val="24"/>
        </w:rPr>
      </w:pPr>
      <w:r w:rsidRPr="00C164A0">
        <w:rPr>
          <w:rStyle w:val="a4"/>
          <w:rFonts w:ascii="Book Antiqua" w:hAnsi="Book Antiqua" w:cs="Arial"/>
          <w:color w:val="000000" w:themeColor="text1"/>
          <w:sz w:val="24"/>
          <w:szCs w:val="24"/>
          <w:u w:val="none"/>
        </w:rPr>
        <w:t>A further trial demonstrated</w:t>
      </w:r>
      <w:r w:rsidR="00DD0128" w:rsidRPr="00C164A0">
        <w:rPr>
          <w:rStyle w:val="a4"/>
          <w:rFonts w:ascii="Book Antiqua" w:hAnsi="Book Antiqua" w:cs="Arial"/>
          <w:color w:val="000000" w:themeColor="text1"/>
          <w:sz w:val="24"/>
          <w:szCs w:val="24"/>
          <w:u w:val="none"/>
        </w:rPr>
        <w:t xml:space="preserve"> the efficacy of 3-year imatinib adjuvant treatment in GIST patients who had undergone tumor resection and </w:t>
      </w:r>
      <w:r w:rsidRPr="00C164A0">
        <w:rPr>
          <w:rStyle w:val="a4"/>
          <w:rFonts w:ascii="Book Antiqua" w:hAnsi="Book Antiqua" w:cs="Arial"/>
          <w:color w:val="000000" w:themeColor="text1"/>
          <w:sz w:val="24"/>
          <w:szCs w:val="24"/>
          <w:u w:val="none"/>
        </w:rPr>
        <w:t>had</w:t>
      </w:r>
      <w:r w:rsidR="00DD0128" w:rsidRPr="00C164A0">
        <w:rPr>
          <w:rStyle w:val="a4"/>
          <w:rFonts w:ascii="Book Antiqua" w:hAnsi="Book Antiqua" w:cs="Arial"/>
          <w:color w:val="000000" w:themeColor="text1"/>
          <w:sz w:val="24"/>
          <w:szCs w:val="24"/>
          <w:u w:val="none"/>
        </w:rPr>
        <w:t xml:space="preserve"> high</w:t>
      </w:r>
      <w:r w:rsidR="00205A20" w:rsidRPr="00C164A0">
        <w:rPr>
          <w:rStyle w:val="a4"/>
          <w:rFonts w:ascii="Book Antiqua" w:hAnsi="Book Antiqua" w:cs="Arial"/>
          <w:color w:val="000000" w:themeColor="text1"/>
          <w:sz w:val="24"/>
          <w:szCs w:val="24"/>
          <w:u w:val="none"/>
        </w:rPr>
        <w:t xml:space="preserve"> </w:t>
      </w:r>
      <w:r w:rsidR="00DD0128" w:rsidRPr="00C164A0">
        <w:rPr>
          <w:rStyle w:val="a4"/>
          <w:rFonts w:ascii="Book Antiqua" w:hAnsi="Book Antiqua" w:cs="Arial"/>
          <w:color w:val="000000" w:themeColor="text1"/>
          <w:sz w:val="24"/>
          <w:szCs w:val="24"/>
          <w:u w:val="none"/>
        </w:rPr>
        <w:t xml:space="preserve">risk of recurrence. </w:t>
      </w:r>
      <w:r w:rsidR="009C0512" w:rsidRPr="00C164A0">
        <w:rPr>
          <w:rStyle w:val="a4"/>
          <w:rFonts w:ascii="Book Antiqua" w:hAnsi="Book Antiqua" w:cs="Arial"/>
          <w:color w:val="000000" w:themeColor="text1"/>
          <w:sz w:val="24"/>
          <w:szCs w:val="24"/>
          <w:u w:val="none"/>
        </w:rPr>
        <w:t>At a median follow-up of</w:t>
      </w:r>
      <w:r w:rsidRPr="00C164A0">
        <w:rPr>
          <w:rStyle w:val="a4"/>
          <w:rFonts w:ascii="Book Antiqua" w:hAnsi="Book Antiqua" w:cs="Arial"/>
          <w:color w:val="000000" w:themeColor="text1"/>
          <w:sz w:val="24"/>
          <w:szCs w:val="24"/>
          <w:u w:val="none"/>
        </w:rPr>
        <w:t xml:space="preserve"> 54 </w:t>
      </w:r>
      <w:proofErr w:type="spellStart"/>
      <w:r w:rsidRPr="00C164A0">
        <w:rPr>
          <w:rStyle w:val="a4"/>
          <w:rFonts w:ascii="Book Antiqua" w:hAnsi="Book Antiqua" w:cs="Arial"/>
          <w:color w:val="000000" w:themeColor="text1"/>
          <w:sz w:val="24"/>
          <w:szCs w:val="24"/>
          <w:u w:val="none"/>
        </w:rPr>
        <w:t>mo</w:t>
      </w:r>
      <w:proofErr w:type="spellEnd"/>
      <w:r w:rsidRPr="00C164A0">
        <w:rPr>
          <w:rStyle w:val="a4"/>
          <w:rFonts w:ascii="Book Antiqua" w:hAnsi="Book Antiqua" w:cs="Arial"/>
          <w:color w:val="000000" w:themeColor="text1"/>
          <w:sz w:val="24"/>
          <w:szCs w:val="24"/>
          <w:u w:val="none"/>
        </w:rPr>
        <w:t xml:space="preserve">, 5-year RFS and OS </w:t>
      </w:r>
      <w:r w:rsidR="003C47F5" w:rsidRPr="00C164A0">
        <w:rPr>
          <w:rStyle w:val="a4"/>
          <w:rFonts w:ascii="Book Antiqua" w:hAnsi="Book Antiqua" w:cs="Arial"/>
          <w:color w:val="000000" w:themeColor="text1"/>
          <w:sz w:val="24"/>
          <w:szCs w:val="24"/>
          <w:u w:val="none"/>
        </w:rPr>
        <w:t xml:space="preserve">were significantly greater in imatinib patients treated for 3 years versus 1 </w:t>
      </w:r>
      <w:r w:rsidRPr="00C164A0">
        <w:rPr>
          <w:rStyle w:val="a4"/>
          <w:rFonts w:ascii="Book Antiqua" w:hAnsi="Book Antiqua" w:cs="Arial"/>
          <w:color w:val="000000" w:themeColor="text1"/>
          <w:sz w:val="24"/>
          <w:szCs w:val="24"/>
          <w:u w:val="none"/>
        </w:rPr>
        <w:t xml:space="preserve">year </w:t>
      </w:r>
      <w:r w:rsidR="00DD0128" w:rsidRPr="00C164A0">
        <w:rPr>
          <w:rStyle w:val="a4"/>
          <w:rFonts w:ascii="Book Antiqua" w:hAnsi="Book Antiqua" w:cs="Arial"/>
          <w:color w:val="000000" w:themeColor="text1"/>
          <w:sz w:val="24"/>
          <w:szCs w:val="24"/>
          <w:u w:val="none"/>
        </w:rPr>
        <w:t>(</w:t>
      </w:r>
      <w:r w:rsidR="00DD0128" w:rsidRPr="00C164A0">
        <w:rPr>
          <w:rStyle w:val="a4"/>
          <w:rFonts w:ascii="Book Antiqua" w:hAnsi="Book Antiqua" w:cs="Arial"/>
          <w:bCs/>
          <w:color w:val="000000" w:themeColor="text1"/>
          <w:sz w:val="24"/>
          <w:szCs w:val="24"/>
          <w:u w:val="none"/>
        </w:rPr>
        <w:t>Fig</w:t>
      </w:r>
      <w:r w:rsidR="00F87478" w:rsidRPr="00C164A0">
        <w:rPr>
          <w:rStyle w:val="a4"/>
          <w:rFonts w:ascii="Book Antiqua" w:hAnsi="Book Antiqua" w:cs="Arial"/>
          <w:bCs/>
          <w:color w:val="000000" w:themeColor="text1"/>
          <w:sz w:val="24"/>
          <w:szCs w:val="24"/>
          <w:u w:val="none"/>
        </w:rPr>
        <w:t>ure</w:t>
      </w:r>
      <w:r w:rsidR="00DD0128" w:rsidRPr="00C164A0">
        <w:rPr>
          <w:rStyle w:val="a4"/>
          <w:rFonts w:ascii="Book Antiqua" w:hAnsi="Book Antiqua" w:cs="Arial"/>
          <w:bCs/>
          <w:color w:val="000000" w:themeColor="text1"/>
          <w:sz w:val="24"/>
          <w:szCs w:val="24"/>
          <w:u w:val="none"/>
        </w:rPr>
        <w:t xml:space="preserve"> </w:t>
      </w:r>
      <w:r w:rsidR="00484D01" w:rsidRPr="00C164A0">
        <w:rPr>
          <w:rStyle w:val="a4"/>
          <w:rFonts w:ascii="Book Antiqua" w:hAnsi="Book Antiqua" w:cs="Arial"/>
          <w:bCs/>
          <w:color w:val="000000" w:themeColor="text1"/>
          <w:sz w:val="24"/>
          <w:szCs w:val="24"/>
          <w:u w:val="none"/>
        </w:rPr>
        <w:t>1</w:t>
      </w:r>
      <w:r w:rsidR="0062558A" w:rsidRPr="00C164A0">
        <w:rPr>
          <w:rStyle w:val="a4"/>
          <w:rFonts w:ascii="Book Antiqua" w:hAnsi="Book Antiqua" w:cs="Arial"/>
          <w:bCs/>
          <w:color w:val="000000" w:themeColor="text1"/>
          <w:sz w:val="24"/>
          <w:szCs w:val="24"/>
          <w:u w:val="none"/>
        </w:rPr>
        <w:t>A</w:t>
      </w:r>
      <w:r w:rsidR="00DD0128" w:rsidRPr="00C164A0">
        <w:rPr>
          <w:rStyle w:val="a4"/>
          <w:rFonts w:ascii="Book Antiqua" w:hAnsi="Book Antiqua" w:cs="Arial"/>
          <w:color w:val="000000" w:themeColor="text1"/>
          <w:sz w:val="24"/>
          <w:szCs w:val="24"/>
          <w:u w:val="none"/>
        </w:rPr>
        <w:t>), with acceptable tolerability</w:t>
      </w:r>
      <w:r w:rsidR="007F50CE" w:rsidRPr="00C164A0">
        <w:rPr>
          <w:rStyle w:val="a4"/>
          <w:rFonts w:ascii="Book Antiqua" w:hAnsi="Book Antiqua" w:cs="Arial"/>
          <w:noProof/>
          <w:color w:val="000000" w:themeColor="text1"/>
          <w:sz w:val="24"/>
          <w:szCs w:val="24"/>
          <w:u w:val="none"/>
          <w:vertAlign w:val="superscript"/>
        </w:rPr>
        <w:t>[39]</w:t>
      </w:r>
      <w:r w:rsidR="00F61587" w:rsidRPr="00C164A0">
        <w:rPr>
          <w:rStyle w:val="a4"/>
          <w:rFonts w:ascii="Book Antiqua" w:hAnsi="Book Antiqua" w:cs="Arial"/>
          <w:color w:val="000000" w:themeColor="text1"/>
          <w:sz w:val="24"/>
          <w:szCs w:val="24"/>
          <w:u w:val="none"/>
        </w:rPr>
        <w:t>.</w:t>
      </w:r>
      <w:r w:rsidR="009C0512" w:rsidRPr="00C164A0">
        <w:rPr>
          <w:rStyle w:val="a4"/>
          <w:rFonts w:ascii="Book Antiqua" w:hAnsi="Book Antiqua" w:cs="Arial"/>
          <w:color w:val="000000" w:themeColor="text1"/>
          <w:sz w:val="24"/>
          <w:szCs w:val="24"/>
          <w:u w:val="none"/>
        </w:rPr>
        <w:t xml:space="preserve"> In </w:t>
      </w:r>
      <w:r w:rsidR="00330252" w:rsidRPr="00C164A0">
        <w:rPr>
          <w:rStyle w:val="a4"/>
          <w:rFonts w:ascii="Book Antiqua" w:hAnsi="Book Antiqua" w:cs="Arial"/>
          <w:color w:val="000000" w:themeColor="text1"/>
          <w:sz w:val="24"/>
          <w:szCs w:val="24"/>
          <w:u w:val="none"/>
        </w:rPr>
        <w:t>a</w:t>
      </w:r>
      <w:r w:rsidR="009C0512" w:rsidRPr="00C164A0">
        <w:rPr>
          <w:rStyle w:val="a4"/>
          <w:rFonts w:ascii="Book Antiqua" w:hAnsi="Book Antiqua" w:cs="Arial"/>
          <w:color w:val="000000" w:themeColor="text1"/>
          <w:sz w:val="24"/>
          <w:szCs w:val="24"/>
          <w:u w:val="none"/>
        </w:rPr>
        <w:t xml:space="preserve"> subset of patients with centrally confirmed GIST and without macroscopic metastases at study entry, with</w:t>
      </w:r>
      <w:r w:rsidR="00DD0128" w:rsidRPr="00C164A0">
        <w:rPr>
          <w:rStyle w:val="a4"/>
          <w:rFonts w:ascii="Book Antiqua" w:hAnsi="Book Antiqua" w:cs="Arial"/>
          <w:color w:val="000000" w:themeColor="text1"/>
          <w:sz w:val="24"/>
          <w:szCs w:val="24"/>
          <w:u w:val="none"/>
        </w:rPr>
        <w:t xml:space="preserve"> </w:t>
      </w:r>
      <w:r w:rsidR="009C0512" w:rsidRPr="00C164A0">
        <w:rPr>
          <w:rStyle w:val="a4"/>
          <w:rFonts w:ascii="Book Antiqua" w:hAnsi="Book Antiqua" w:cs="Arial"/>
          <w:color w:val="000000" w:themeColor="text1"/>
          <w:sz w:val="24"/>
          <w:szCs w:val="24"/>
          <w:u w:val="none"/>
        </w:rPr>
        <w:t xml:space="preserve">a </w:t>
      </w:r>
      <w:r w:rsidR="00DD0128" w:rsidRPr="00C164A0">
        <w:rPr>
          <w:rStyle w:val="a4"/>
          <w:rFonts w:ascii="Book Antiqua" w:hAnsi="Book Antiqua" w:cs="Arial"/>
          <w:color w:val="000000" w:themeColor="text1"/>
          <w:sz w:val="24"/>
          <w:szCs w:val="24"/>
          <w:u w:val="none"/>
        </w:rPr>
        <w:t xml:space="preserve">median follow-up of 90 </w:t>
      </w:r>
      <w:proofErr w:type="spellStart"/>
      <w:r w:rsidR="00DD0128" w:rsidRPr="00C164A0">
        <w:rPr>
          <w:rStyle w:val="a4"/>
          <w:rFonts w:ascii="Book Antiqua" w:hAnsi="Book Antiqua" w:cs="Arial"/>
          <w:color w:val="000000" w:themeColor="text1"/>
          <w:sz w:val="24"/>
          <w:szCs w:val="24"/>
          <w:u w:val="none"/>
        </w:rPr>
        <w:t>mo</w:t>
      </w:r>
      <w:proofErr w:type="spellEnd"/>
      <w:r w:rsidR="00DD0128" w:rsidRPr="00C164A0">
        <w:rPr>
          <w:rStyle w:val="a4"/>
          <w:rFonts w:ascii="Book Antiqua" w:hAnsi="Book Antiqua" w:cs="Arial"/>
          <w:color w:val="000000" w:themeColor="text1"/>
          <w:sz w:val="24"/>
          <w:szCs w:val="24"/>
          <w:u w:val="none"/>
        </w:rPr>
        <w:t xml:space="preserve">, </w:t>
      </w:r>
      <w:r w:rsidR="009C0512" w:rsidRPr="00C164A0">
        <w:rPr>
          <w:rStyle w:val="a4"/>
          <w:rFonts w:ascii="Book Antiqua" w:hAnsi="Book Antiqua" w:cs="Arial"/>
          <w:color w:val="000000" w:themeColor="text1"/>
          <w:sz w:val="24"/>
          <w:szCs w:val="24"/>
          <w:u w:val="none"/>
        </w:rPr>
        <w:t xml:space="preserve">3-year treatment resulted in significantly higher RFS and OS than </w:t>
      </w:r>
      <w:r w:rsidR="00623571" w:rsidRPr="00C164A0">
        <w:rPr>
          <w:rStyle w:val="a4"/>
          <w:rFonts w:ascii="Book Antiqua" w:hAnsi="Book Antiqua" w:cs="Arial"/>
          <w:color w:val="000000" w:themeColor="text1"/>
          <w:sz w:val="24"/>
          <w:szCs w:val="24"/>
          <w:u w:val="none"/>
        </w:rPr>
        <w:t xml:space="preserve">did </w:t>
      </w:r>
      <w:r w:rsidR="009C0512" w:rsidRPr="00C164A0">
        <w:rPr>
          <w:rStyle w:val="a4"/>
          <w:rFonts w:ascii="Book Antiqua" w:hAnsi="Book Antiqua" w:cs="Arial"/>
          <w:color w:val="000000" w:themeColor="text1"/>
          <w:sz w:val="24"/>
          <w:szCs w:val="24"/>
          <w:u w:val="none"/>
        </w:rPr>
        <w:t xml:space="preserve">1-year treatment </w:t>
      </w:r>
      <w:r w:rsidR="00DD0128" w:rsidRPr="00C164A0">
        <w:rPr>
          <w:rStyle w:val="a4"/>
          <w:rFonts w:ascii="Book Antiqua" w:hAnsi="Book Antiqua" w:cs="Arial"/>
          <w:color w:val="000000" w:themeColor="text1"/>
          <w:sz w:val="24"/>
          <w:szCs w:val="24"/>
          <w:u w:val="none"/>
        </w:rPr>
        <w:t>(</w:t>
      </w:r>
      <w:r w:rsidR="00DD0128" w:rsidRPr="00C164A0">
        <w:rPr>
          <w:rStyle w:val="a4"/>
          <w:rFonts w:ascii="Book Antiqua" w:hAnsi="Book Antiqua" w:cs="Arial"/>
          <w:bCs/>
          <w:color w:val="000000" w:themeColor="text1"/>
          <w:sz w:val="24"/>
          <w:szCs w:val="24"/>
          <w:u w:val="none"/>
        </w:rPr>
        <w:t>Fig</w:t>
      </w:r>
      <w:r w:rsidR="00F87478" w:rsidRPr="00C164A0">
        <w:rPr>
          <w:rStyle w:val="a4"/>
          <w:rFonts w:ascii="Book Antiqua" w:hAnsi="Book Antiqua" w:cs="Arial"/>
          <w:bCs/>
          <w:color w:val="000000" w:themeColor="text1"/>
          <w:sz w:val="24"/>
          <w:szCs w:val="24"/>
          <w:u w:val="none"/>
        </w:rPr>
        <w:t>ure</w:t>
      </w:r>
      <w:r w:rsidR="00DD0128" w:rsidRPr="00C164A0">
        <w:rPr>
          <w:rStyle w:val="a4"/>
          <w:rFonts w:ascii="Book Antiqua" w:hAnsi="Book Antiqua" w:cs="Arial"/>
          <w:bCs/>
          <w:color w:val="000000" w:themeColor="text1"/>
          <w:sz w:val="24"/>
          <w:szCs w:val="24"/>
          <w:u w:val="none"/>
        </w:rPr>
        <w:t xml:space="preserve"> </w:t>
      </w:r>
      <w:r w:rsidR="0062558A" w:rsidRPr="00C164A0">
        <w:rPr>
          <w:rStyle w:val="a4"/>
          <w:rFonts w:ascii="Book Antiqua" w:hAnsi="Book Antiqua" w:cs="Arial"/>
          <w:bCs/>
          <w:color w:val="000000" w:themeColor="text1"/>
          <w:sz w:val="24"/>
          <w:szCs w:val="24"/>
          <w:u w:val="none"/>
        </w:rPr>
        <w:t>1B</w:t>
      </w:r>
      <w:r w:rsidR="00DD0128" w:rsidRPr="00C164A0">
        <w:rPr>
          <w:rStyle w:val="a4"/>
          <w:rFonts w:ascii="Book Antiqua" w:hAnsi="Book Antiqua" w:cs="Arial"/>
          <w:color w:val="000000" w:themeColor="text1"/>
          <w:sz w:val="24"/>
          <w:szCs w:val="24"/>
          <w:u w:val="none"/>
        </w:rPr>
        <w:t>)</w:t>
      </w:r>
      <w:r w:rsidR="007F50CE" w:rsidRPr="00C164A0">
        <w:rPr>
          <w:rStyle w:val="a4"/>
          <w:rFonts w:ascii="Book Antiqua" w:hAnsi="Book Antiqua" w:cs="Arial"/>
          <w:noProof/>
          <w:color w:val="000000" w:themeColor="text1"/>
          <w:sz w:val="24"/>
          <w:szCs w:val="24"/>
          <w:u w:val="none"/>
          <w:vertAlign w:val="superscript"/>
        </w:rPr>
        <w:t>[40]</w:t>
      </w:r>
      <w:r w:rsidR="00F61587" w:rsidRPr="00C164A0">
        <w:rPr>
          <w:rStyle w:val="a4"/>
          <w:rFonts w:ascii="Book Antiqua" w:hAnsi="Book Antiqua" w:cs="Arial"/>
          <w:color w:val="000000" w:themeColor="text1"/>
          <w:sz w:val="24"/>
          <w:szCs w:val="24"/>
          <w:u w:val="none"/>
        </w:rPr>
        <w:t>.</w:t>
      </w:r>
    </w:p>
    <w:p w14:paraId="377ED92E" w14:textId="0AF652D9" w:rsidR="00DD0128" w:rsidRPr="00C164A0" w:rsidRDefault="003C47F5" w:rsidP="0058671A">
      <w:pPr>
        <w:spacing w:after="0" w:line="360" w:lineRule="auto"/>
        <w:ind w:firstLineChars="100" w:firstLine="240"/>
        <w:jc w:val="both"/>
        <w:rPr>
          <w:rStyle w:val="a4"/>
          <w:rFonts w:ascii="Book Antiqua" w:hAnsi="Book Antiqua" w:cs="Arial"/>
          <w:color w:val="000000" w:themeColor="text1"/>
          <w:sz w:val="24"/>
          <w:szCs w:val="24"/>
          <w:u w:val="none"/>
        </w:rPr>
      </w:pPr>
      <w:r w:rsidRPr="00C164A0">
        <w:rPr>
          <w:rStyle w:val="a4"/>
          <w:rFonts w:ascii="Book Antiqua" w:hAnsi="Book Antiqua" w:cs="Arial"/>
          <w:color w:val="000000" w:themeColor="text1"/>
          <w:sz w:val="24"/>
          <w:szCs w:val="24"/>
          <w:u w:val="none"/>
        </w:rPr>
        <w:t>Therefore,</w:t>
      </w:r>
      <w:r w:rsidR="00DD0128" w:rsidRPr="00C164A0">
        <w:rPr>
          <w:rStyle w:val="a4"/>
          <w:rFonts w:ascii="Book Antiqua" w:hAnsi="Book Antiqua" w:cs="Arial"/>
          <w:color w:val="000000" w:themeColor="text1"/>
          <w:sz w:val="24"/>
          <w:szCs w:val="24"/>
          <w:u w:val="none"/>
        </w:rPr>
        <w:t xml:space="preserve"> adjuvant imatinib therapy in postoperative high-risk GIST patients improves RFS, with </w:t>
      </w:r>
      <w:r w:rsidR="00205A20" w:rsidRPr="00C164A0">
        <w:rPr>
          <w:rStyle w:val="a4"/>
          <w:rFonts w:ascii="Book Antiqua" w:hAnsi="Book Antiqua" w:cs="Arial"/>
          <w:color w:val="000000" w:themeColor="text1"/>
          <w:sz w:val="24"/>
          <w:szCs w:val="24"/>
          <w:u w:val="none"/>
        </w:rPr>
        <w:t xml:space="preserve">an </w:t>
      </w:r>
      <w:r w:rsidR="00DD0128" w:rsidRPr="00C164A0">
        <w:rPr>
          <w:rStyle w:val="a4"/>
          <w:rFonts w:ascii="Book Antiqua" w:hAnsi="Book Antiqua" w:cs="Arial"/>
          <w:color w:val="000000" w:themeColor="text1"/>
          <w:sz w:val="24"/>
          <w:szCs w:val="24"/>
          <w:u w:val="none"/>
        </w:rPr>
        <w:t xml:space="preserve">acceptable tolerability profile. </w:t>
      </w:r>
      <w:r w:rsidR="001C7DFA" w:rsidRPr="00C164A0">
        <w:rPr>
          <w:rStyle w:val="a4"/>
          <w:rFonts w:ascii="Book Antiqua" w:hAnsi="Book Antiqua" w:cs="Arial"/>
          <w:color w:val="000000" w:themeColor="text1"/>
          <w:sz w:val="24"/>
          <w:szCs w:val="24"/>
          <w:u w:val="none"/>
        </w:rPr>
        <w:t>L</w:t>
      </w:r>
      <w:r w:rsidR="00DD0128" w:rsidRPr="00C164A0">
        <w:rPr>
          <w:rStyle w:val="a4"/>
          <w:rFonts w:ascii="Book Antiqua" w:hAnsi="Book Antiqua" w:cs="Arial"/>
          <w:color w:val="000000" w:themeColor="text1"/>
          <w:sz w:val="24"/>
          <w:szCs w:val="24"/>
          <w:u w:val="none"/>
        </w:rPr>
        <w:t xml:space="preserve">ength of imatinib treatment influences </w:t>
      </w:r>
      <w:r w:rsidR="001C7DFA" w:rsidRPr="00C164A0">
        <w:rPr>
          <w:rStyle w:val="a4"/>
          <w:rFonts w:ascii="Book Antiqua" w:hAnsi="Book Antiqua" w:cs="Arial"/>
          <w:color w:val="000000" w:themeColor="text1"/>
          <w:sz w:val="24"/>
          <w:szCs w:val="24"/>
          <w:u w:val="none"/>
        </w:rPr>
        <w:t xml:space="preserve">treatment </w:t>
      </w:r>
      <w:r w:rsidR="00DD0128" w:rsidRPr="00C164A0">
        <w:rPr>
          <w:rStyle w:val="a4"/>
          <w:rFonts w:ascii="Book Antiqua" w:hAnsi="Book Antiqua" w:cs="Arial"/>
          <w:color w:val="000000" w:themeColor="text1"/>
          <w:sz w:val="24"/>
          <w:szCs w:val="24"/>
          <w:u w:val="none"/>
        </w:rPr>
        <w:t xml:space="preserve">response, with </w:t>
      </w:r>
      <w:r w:rsidR="001C7DFA" w:rsidRPr="00C164A0">
        <w:rPr>
          <w:rStyle w:val="a4"/>
          <w:rFonts w:ascii="Book Antiqua" w:hAnsi="Book Antiqua" w:cs="Arial"/>
          <w:color w:val="000000" w:themeColor="text1"/>
          <w:sz w:val="24"/>
          <w:szCs w:val="24"/>
          <w:u w:val="none"/>
        </w:rPr>
        <w:t xml:space="preserve">greater </w:t>
      </w:r>
      <w:r w:rsidR="00DD0128" w:rsidRPr="00C164A0">
        <w:rPr>
          <w:rStyle w:val="a4"/>
          <w:rFonts w:ascii="Book Antiqua" w:hAnsi="Book Antiqua" w:cs="Arial"/>
          <w:color w:val="000000" w:themeColor="text1"/>
          <w:sz w:val="24"/>
          <w:szCs w:val="24"/>
          <w:u w:val="none"/>
        </w:rPr>
        <w:t>survival with 3</w:t>
      </w:r>
      <w:r w:rsidR="00205A20" w:rsidRPr="00C164A0">
        <w:rPr>
          <w:rStyle w:val="a4"/>
          <w:rFonts w:ascii="Book Antiqua" w:hAnsi="Book Antiqua" w:cs="Arial"/>
          <w:color w:val="000000" w:themeColor="text1"/>
          <w:sz w:val="24"/>
          <w:szCs w:val="24"/>
          <w:u w:val="none"/>
        </w:rPr>
        <w:t xml:space="preserve"> </w:t>
      </w:r>
      <w:r w:rsidR="00DD0128" w:rsidRPr="00C164A0">
        <w:rPr>
          <w:rStyle w:val="a4"/>
          <w:rFonts w:ascii="Book Antiqua" w:hAnsi="Book Antiqua" w:cs="Arial"/>
          <w:color w:val="000000" w:themeColor="text1"/>
          <w:sz w:val="24"/>
          <w:szCs w:val="24"/>
          <w:u w:val="none"/>
        </w:rPr>
        <w:t>year</w:t>
      </w:r>
      <w:r w:rsidR="00205A20" w:rsidRPr="00C164A0">
        <w:rPr>
          <w:rStyle w:val="a4"/>
          <w:rFonts w:ascii="Book Antiqua" w:hAnsi="Book Antiqua" w:cs="Arial"/>
          <w:color w:val="000000" w:themeColor="text1"/>
          <w:sz w:val="24"/>
          <w:szCs w:val="24"/>
          <w:u w:val="none"/>
        </w:rPr>
        <w:t>s of</w:t>
      </w:r>
      <w:r w:rsidR="00DD0128" w:rsidRPr="00C164A0">
        <w:rPr>
          <w:rStyle w:val="a4"/>
          <w:rFonts w:ascii="Book Antiqua" w:hAnsi="Book Antiqua" w:cs="Arial"/>
          <w:color w:val="000000" w:themeColor="text1"/>
          <w:sz w:val="24"/>
          <w:szCs w:val="24"/>
          <w:u w:val="none"/>
        </w:rPr>
        <w:t xml:space="preserve"> treatment </w:t>
      </w:r>
      <w:r w:rsidR="001C7DFA" w:rsidRPr="00C164A0">
        <w:rPr>
          <w:rStyle w:val="a4"/>
          <w:rFonts w:ascii="Book Antiqua" w:hAnsi="Book Antiqua" w:cs="Arial"/>
          <w:color w:val="000000" w:themeColor="text1"/>
          <w:sz w:val="24"/>
          <w:szCs w:val="24"/>
          <w:u w:val="none"/>
        </w:rPr>
        <w:t>versus</w:t>
      </w:r>
      <w:r w:rsidR="00DD0128" w:rsidRPr="00C164A0">
        <w:rPr>
          <w:rStyle w:val="a4"/>
          <w:rFonts w:ascii="Book Antiqua" w:hAnsi="Book Antiqua" w:cs="Arial"/>
          <w:color w:val="000000" w:themeColor="text1"/>
          <w:sz w:val="24"/>
          <w:szCs w:val="24"/>
          <w:u w:val="none"/>
        </w:rPr>
        <w:t xml:space="preserve"> 1</w:t>
      </w:r>
      <w:r w:rsidR="00205A20" w:rsidRPr="00C164A0">
        <w:rPr>
          <w:rStyle w:val="a4"/>
          <w:rFonts w:ascii="Book Antiqua" w:hAnsi="Book Antiqua" w:cs="Arial"/>
          <w:color w:val="000000" w:themeColor="text1"/>
          <w:sz w:val="24"/>
          <w:szCs w:val="24"/>
          <w:u w:val="none"/>
        </w:rPr>
        <w:t xml:space="preserve"> </w:t>
      </w:r>
      <w:r w:rsidR="00DD0128" w:rsidRPr="00C164A0">
        <w:rPr>
          <w:rStyle w:val="a4"/>
          <w:rFonts w:ascii="Book Antiqua" w:hAnsi="Book Antiqua" w:cs="Arial"/>
          <w:color w:val="000000" w:themeColor="text1"/>
          <w:sz w:val="24"/>
          <w:szCs w:val="24"/>
          <w:u w:val="none"/>
        </w:rPr>
        <w:t xml:space="preserve">year. </w:t>
      </w:r>
      <w:r w:rsidR="00155CBE" w:rsidRPr="00C164A0">
        <w:rPr>
          <w:rStyle w:val="a4"/>
          <w:rFonts w:ascii="Book Antiqua" w:hAnsi="Book Antiqua" w:cs="Arial"/>
          <w:color w:val="000000" w:themeColor="text1"/>
          <w:sz w:val="24"/>
          <w:szCs w:val="24"/>
          <w:u w:val="none"/>
        </w:rPr>
        <w:t>Therefore</w:t>
      </w:r>
      <w:r w:rsidR="00330252" w:rsidRPr="00C164A0">
        <w:rPr>
          <w:rStyle w:val="a4"/>
          <w:rFonts w:ascii="Book Antiqua" w:hAnsi="Book Antiqua" w:cs="Arial"/>
          <w:color w:val="000000" w:themeColor="text1"/>
          <w:sz w:val="24"/>
          <w:szCs w:val="24"/>
          <w:u w:val="none"/>
        </w:rPr>
        <w:t xml:space="preserve">, </w:t>
      </w:r>
      <w:r w:rsidR="00DD0128" w:rsidRPr="00C164A0">
        <w:rPr>
          <w:rStyle w:val="a4"/>
          <w:rFonts w:ascii="Book Antiqua" w:hAnsi="Book Antiqua" w:cs="Arial"/>
          <w:color w:val="000000" w:themeColor="text1"/>
          <w:sz w:val="24"/>
          <w:szCs w:val="24"/>
          <w:u w:val="none"/>
        </w:rPr>
        <w:t xml:space="preserve">3-year adjuvant </w:t>
      </w:r>
      <w:r w:rsidR="00330252" w:rsidRPr="00C164A0">
        <w:rPr>
          <w:rStyle w:val="a4"/>
          <w:rFonts w:ascii="Book Antiqua" w:hAnsi="Book Antiqua" w:cs="Arial"/>
          <w:color w:val="000000" w:themeColor="text1"/>
          <w:sz w:val="24"/>
          <w:szCs w:val="24"/>
          <w:u w:val="none"/>
        </w:rPr>
        <w:t xml:space="preserve">imatinib </w:t>
      </w:r>
      <w:r w:rsidR="00DD0128" w:rsidRPr="00C164A0">
        <w:rPr>
          <w:rStyle w:val="a4"/>
          <w:rFonts w:ascii="Book Antiqua" w:hAnsi="Book Antiqua" w:cs="Arial"/>
          <w:color w:val="000000" w:themeColor="text1"/>
          <w:sz w:val="24"/>
          <w:szCs w:val="24"/>
          <w:u w:val="none"/>
        </w:rPr>
        <w:t xml:space="preserve">treatment </w:t>
      </w:r>
      <w:r w:rsidR="00330252" w:rsidRPr="00C164A0">
        <w:rPr>
          <w:rStyle w:val="a4"/>
          <w:rFonts w:ascii="Book Antiqua" w:hAnsi="Book Antiqua" w:cs="Arial"/>
          <w:color w:val="000000" w:themeColor="text1"/>
          <w:sz w:val="24"/>
          <w:szCs w:val="24"/>
          <w:u w:val="none"/>
        </w:rPr>
        <w:t>is recommended</w:t>
      </w:r>
      <w:r w:rsidR="00DD0128" w:rsidRPr="00C164A0">
        <w:rPr>
          <w:rStyle w:val="a4"/>
          <w:rFonts w:ascii="Book Antiqua" w:hAnsi="Book Antiqua" w:cs="Arial"/>
          <w:color w:val="000000" w:themeColor="text1"/>
          <w:sz w:val="24"/>
          <w:szCs w:val="24"/>
          <w:u w:val="none"/>
        </w:rPr>
        <w:t xml:space="preserve"> to improve RFS and OS in high-risk GIST patients who have undergone complete surgical resection of the primary localized </w:t>
      </w:r>
      <w:proofErr w:type="gramStart"/>
      <w:r w:rsidR="00DD0128" w:rsidRPr="00C164A0">
        <w:rPr>
          <w:rStyle w:val="a4"/>
          <w:rFonts w:ascii="Book Antiqua" w:hAnsi="Book Antiqua" w:cs="Arial"/>
          <w:color w:val="000000" w:themeColor="text1"/>
          <w:sz w:val="24"/>
          <w:szCs w:val="24"/>
          <w:u w:val="none"/>
        </w:rPr>
        <w:t>tumor</w:t>
      </w:r>
      <w:r w:rsidR="007F50CE" w:rsidRPr="00C164A0">
        <w:rPr>
          <w:rStyle w:val="a4"/>
          <w:rFonts w:ascii="Book Antiqua" w:hAnsi="Book Antiqua" w:cs="Arial"/>
          <w:noProof/>
          <w:color w:val="000000" w:themeColor="text1"/>
          <w:sz w:val="24"/>
          <w:szCs w:val="24"/>
          <w:u w:val="none"/>
          <w:vertAlign w:val="superscript"/>
        </w:rPr>
        <w:t>[</w:t>
      </w:r>
      <w:proofErr w:type="gramEnd"/>
      <w:r w:rsidR="007F50CE" w:rsidRPr="00C164A0">
        <w:rPr>
          <w:rStyle w:val="a4"/>
          <w:rFonts w:ascii="Book Antiqua" w:hAnsi="Book Antiqua" w:cs="Arial"/>
          <w:noProof/>
          <w:color w:val="000000" w:themeColor="text1"/>
          <w:sz w:val="24"/>
          <w:szCs w:val="24"/>
          <w:u w:val="none"/>
          <w:vertAlign w:val="superscript"/>
        </w:rPr>
        <w:t>1,23,27]</w:t>
      </w:r>
      <w:r w:rsidR="00F61587" w:rsidRPr="00C164A0">
        <w:rPr>
          <w:rStyle w:val="a4"/>
          <w:rFonts w:ascii="Book Antiqua" w:hAnsi="Book Antiqua" w:cs="Arial"/>
          <w:color w:val="000000" w:themeColor="text1"/>
          <w:sz w:val="24"/>
          <w:szCs w:val="24"/>
          <w:u w:val="none"/>
        </w:rPr>
        <w:t>.</w:t>
      </w:r>
    </w:p>
    <w:p w14:paraId="7ED0DF95" w14:textId="61A0FDCD" w:rsidR="00DD0128" w:rsidRPr="00C164A0" w:rsidRDefault="00330252" w:rsidP="0058671A">
      <w:pPr>
        <w:spacing w:after="0" w:line="360" w:lineRule="auto"/>
        <w:ind w:firstLineChars="100" w:firstLine="240"/>
        <w:jc w:val="both"/>
        <w:rPr>
          <w:rStyle w:val="a4"/>
          <w:rFonts w:ascii="Book Antiqua" w:hAnsi="Book Antiqua" w:cs="Arial"/>
          <w:color w:val="000000" w:themeColor="text1"/>
          <w:sz w:val="24"/>
          <w:szCs w:val="24"/>
          <w:u w:val="none"/>
        </w:rPr>
      </w:pPr>
      <w:r w:rsidRPr="00C164A0">
        <w:rPr>
          <w:rStyle w:val="a4"/>
          <w:rFonts w:ascii="Book Antiqua" w:hAnsi="Book Antiqua" w:cs="Arial"/>
          <w:color w:val="000000" w:themeColor="text1"/>
          <w:sz w:val="24"/>
          <w:szCs w:val="24"/>
          <w:u w:val="none"/>
        </w:rPr>
        <w:t>C</w:t>
      </w:r>
      <w:r w:rsidR="00DD0128" w:rsidRPr="00C164A0">
        <w:rPr>
          <w:rStyle w:val="a4"/>
          <w:rFonts w:ascii="Book Antiqua" w:hAnsi="Book Antiqua" w:cs="Arial"/>
          <w:color w:val="000000" w:themeColor="text1"/>
          <w:sz w:val="24"/>
          <w:szCs w:val="24"/>
          <w:u w:val="none"/>
        </w:rPr>
        <w:t xml:space="preserve">ontroversies surrounding the optimal treatment duration and its role in patients with intermediate risk </w:t>
      </w:r>
      <w:proofErr w:type="gramStart"/>
      <w:r w:rsidR="00DD0128" w:rsidRPr="00C164A0">
        <w:rPr>
          <w:rStyle w:val="a4"/>
          <w:rFonts w:ascii="Book Antiqua" w:hAnsi="Book Antiqua" w:cs="Arial"/>
          <w:color w:val="000000" w:themeColor="text1"/>
          <w:sz w:val="24"/>
          <w:szCs w:val="24"/>
          <w:u w:val="none"/>
        </w:rPr>
        <w:t>continue</w:t>
      </w:r>
      <w:r w:rsidR="007F50CE" w:rsidRPr="00C164A0">
        <w:rPr>
          <w:rStyle w:val="a4"/>
          <w:rFonts w:ascii="Book Antiqua" w:hAnsi="Book Antiqua" w:cs="Arial"/>
          <w:noProof/>
          <w:color w:val="000000" w:themeColor="text1"/>
          <w:sz w:val="24"/>
          <w:szCs w:val="24"/>
          <w:u w:val="none"/>
          <w:vertAlign w:val="superscript"/>
        </w:rPr>
        <w:t>[</w:t>
      </w:r>
      <w:proofErr w:type="gramEnd"/>
      <w:r w:rsidR="007F50CE" w:rsidRPr="00C164A0">
        <w:rPr>
          <w:rStyle w:val="a4"/>
          <w:rFonts w:ascii="Book Antiqua" w:hAnsi="Book Antiqua" w:cs="Arial"/>
          <w:noProof/>
          <w:color w:val="000000" w:themeColor="text1"/>
          <w:sz w:val="24"/>
          <w:szCs w:val="24"/>
          <w:u w:val="none"/>
          <w:vertAlign w:val="superscript"/>
        </w:rPr>
        <w:t>1,25,27,35]</w:t>
      </w:r>
      <w:r w:rsidR="00F61587" w:rsidRPr="00C164A0">
        <w:rPr>
          <w:rStyle w:val="a4"/>
          <w:rFonts w:ascii="Book Antiqua" w:hAnsi="Book Antiqua" w:cs="Arial"/>
          <w:color w:val="000000" w:themeColor="text1"/>
          <w:sz w:val="24"/>
          <w:szCs w:val="24"/>
          <w:u w:val="none"/>
        </w:rPr>
        <w:t>.</w:t>
      </w:r>
      <w:r w:rsidR="00DD0128" w:rsidRPr="00C164A0">
        <w:rPr>
          <w:rStyle w:val="a4"/>
          <w:rFonts w:ascii="Book Antiqua" w:hAnsi="Book Antiqua" w:cs="Arial"/>
          <w:color w:val="000000" w:themeColor="text1"/>
          <w:sz w:val="24"/>
          <w:szCs w:val="24"/>
          <w:u w:val="none"/>
        </w:rPr>
        <w:t xml:space="preserve"> </w:t>
      </w:r>
      <w:r w:rsidR="00205A20" w:rsidRPr="00C164A0">
        <w:rPr>
          <w:rStyle w:val="a4"/>
          <w:rFonts w:ascii="Book Antiqua" w:hAnsi="Book Antiqua" w:cs="Arial"/>
          <w:color w:val="000000" w:themeColor="text1"/>
          <w:sz w:val="24"/>
          <w:szCs w:val="24"/>
          <w:u w:val="none"/>
        </w:rPr>
        <w:t xml:space="preserve">As </w:t>
      </w:r>
      <w:r w:rsidR="00DD0128" w:rsidRPr="00C164A0">
        <w:rPr>
          <w:rStyle w:val="a4"/>
          <w:rFonts w:ascii="Book Antiqua" w:hAnsi="Book Antiqua" w:cs="Arial"/>
          <w:color w:val="000000" w:themeColor="text1"/>
          <w:sz w:val="24"/>
          <w:szCs w:val="24"/>
          <w:u w:val="none"/>
        </w:rPr>
        <w:t xml:space="preserve">there </w:t>
      </w:r>
      <w:r w:rsidR="003C47F5" w:rsidRPr="00C164A0">
        <w:rPr>
          <w:rStyle w:val="a4"/>
          <w:rFonts w:ascii="Book Antiqua" w:hAnsi="Book Antiqua" w:cs="Arial"/>
          <w:color w:val="000000" w:themeColor="text1"/>
          <w:sz w:val="24"/>
          <w:szCs w:val="24"/>
          <w:u w:val="none"/>
        </w:rPr>
        <w:t>are</w:t>
      </w:r>
      <w:r w:rsidR="00205A20" w:rsidRPr="00C164A0">
        <w:rPr>
          <w:rStyle w:val="a4"/>
          <w:rFonts w:ascii="Book Antiqua" w:hAnsi="Book Antiqua" w:cs="Arial"/>
          <w:color w:val="000000" w:themeColor="text1"/>
          <w:sz w:val="24"/>
          <w:szCs w:val="24"/>
          <w:u w:val="none"/>
        </w:rPr>
        <w:t xml:space="preserve"> </w:t>
      </w:r>
      <w:r w:rsidR="00DD0128" w:rsidRPr="00C164A0">
        <w:rPr>
          <w:rStyle w:val="a4"/>
          <w:rFonts w:ascii="Book Antiqua" w:hAnsi="Book Antiqua" w:cs="Arial"/>
          <w:color w:val="000000" w:themeColor="text1"/>
          <w:sz w:val="24"/>
          <w:szCs w:val="24"/>
          <w:u w:val="none"/>
        </w:rPr>
        <w:t>insufficient data</w:t>
      </w:r>
      <w:r w:rsidR="00155CBE" w:rsidRPr="00C164A0">
        <w:rPr>
          <w:rStyle w:val="a4"/>
          <w:rFonts w:ascii="Book Antiqua" w:hAnsi="Book Antiqua" w:cs="Arial"/>
          <w:color w:val="000000" w:themeColor="text1"/>
          <w:sz w:val="24"/>
          <w:szCs w:val="24"/>
          <w:u w:val="none"/>
        </w:rPr>
        <w:t xml:space="preserve"> available</w:t>
      </w:r>
      <w:r w:rsidR="00DD0128" w:rsidRPr="00C164A0">
        <w:rPr>
          <w:rStyle w:val="a4"/>
          <w:rFonts w:ascii="Book Antiqua" w:hAnsi="Book Antiqua" w:cs="Arial"/>
          <w:color w:val="000000" w:themeColor="text1"/>
          <w:sz w:val="24"/>
          <w:szCs w:val="24"/>
          <w:u w:val="none"/>
        </w:rPr>
        <w:t xml:space="preserve"> </w:t>
      </w:r>
      <w:r w:rsidR="00155CBE" w:rsidRPr="00C164A0">
        <w:rPr>
          <w:rStyle w:val="a4"/>
          <w:rFonts w:ascii="Book Antiqua" w:hAnsi="Book Antiqua" w:cs="Arial"/>
          <w:color w:val="000000" w:themeColor="text1"/>
          <w:sz w:val="24"/>
          <w:szCs w:val="24"/>
          <w:u w:val="none"/>
        </w:rPr>
        <w:t>and</w:t>
      </w:r>
      <w:r w:rsidR="00A27126" w:rsidRPr="00C164A0">
        <w:rPr>
          <w:rStyle w:val="a4"/>
          <w:rFonts w:ascii="Book Antiqua" w:hAnsi="Book Antiqua" w:cs="Arial"/>
          <w:color w:val="000000" w:themeColor="text1"/>
          <w:sz w:val="24"/>
          <w:szCs w:val="24"/>
          <w:u w:val="none"/>
        </w:rPr>
        <w:t xml:space="preserve"> a 10% risk of relapse</w:t>
      </w:r>
      <w:r w:rsidR="00DD0128" w:rsidRPr="00C164A0">
        <w:rPr>
          <w:rStyle w:val="a4"/>
          <w:rFonts w:ascii="Book Antiqua" w:hAnsi="Book Antiqua" w:cs="Arial"/>
          <w:color w:val="000000" w:themeColor="text1"/>
          <w:sz w:val="24"/>
          <w:szCs w:val="24"/>
          <w:u w:val="none"/>
        </w:rPr>
        <w:t>, a standard recommendation cannot be made</w:t>
      </w:r>
      <w:r w:rsidR="00F61587" w:rsidRPr="00C164A0">
        <w:rPr>
          <w:rStyle w:val="a4"/>
          <w:rFonts w:ascii="Book Antiqua" w:hAnsi="Book Antiqua" w:cs="Arial"/>
          <w:color w:val="000000" w:themeColor="text1"/>
          <w:sz w:val="24"/>
          <w:szCs w:val="24"/>
          <w:u w:val="none"/>
        </w:rPr>
        <w:t>.</w:t>
      </w:r>
      <w:r w:rsidR="00DD0128" w:rsidRPr="00C164A0">
        <w:rPr>
          <w:rStyle w:val="a4"/>
          <w:rFonts w:ascii="Book Antiqua" w:hAnsi="Book Antiqua" w:cs="Arial"/>
          <w:color w:val="000000" w:themeColor="text1"/>
          <w:sz w:val="24"/>
          <w:szCs w:val="24"/>
          <w:u w:val="none"/>
        </w:rPr>
        <w:t xml:space="preserve"> </w:t>
      </w:r>
      <w:r w:rsidR="003C47F5" w:rsidRPr="00C164A0">
        <w:rPr>
          <w:rStyle w:val="a4"/>
          <w:rFonts w:ascii="Book Antiqua" w:hAnsi="Book Antiqua" w:cs="Arial"/>
          <w:color w:val="000000" w:themeColor="text1"/>
          <w:sz w:val="24"/>
          <w:szCs w:val="24"/>
          <w:u w:val="none"/>
        </w:rPr>
        <w:t>A</w:t>
      </w:r>
      <w:r w:rsidR="00A27126" w:rsidRPr="00C164A0">
        <w:rPr>
          <w:rStyle w:val="a4"/>
          <w:rFonts w:ascii="Book Antiqua" w:hAnsi="Book Antiqua" w:cs="Arial"/>
          <w:color w:val="000000" w:themeColor="text1"/>
          <w:sz w:val="24"/>
          <w:szCs w:val="24"/>
          <w:u w:val="none"/>
        </w:rPr>
        <w:t xml:space="preserve"> shared decision with the patients regarding adjuvant therapy</w:t>
      </w:r>
      <w:r w:rsidR="00155CBE" w:rsidRPr="00C164A0">
        <w:rPr>
          <w:rStyle w:val="a4"/>
          <w:rFonts w:ascii="Book Antiqua" w:hAnsi="Book Antiqua" w:cs="Arial"/>
          <w:color w:val="000000" w:themeColor="text1"/>
          <w:sz w:val="24"/>
          <w:szCs w:val="24"/>
          <w:u w:val="none"/>
        </w:rPr>
        <w:t xml:space="preserve"> is necessary for intermediate</w:t>
      </w:r>
      <w:r w:rsidR="00F56EC8" w:rsidRPr="00C164A0">
        <w:rPr>
          <w:rStyle w:val="a4"/>
          <w:rFonts w:ascii="Book Antiqua" w:hAnsi="Book Antiqua" w:cs="Arial"/>
          <w:color w:val="000000" w:themeColor="text1"/>
          <w:sz w:val="24"/>
          <w:szCs w:val="24"/>
          <w:u w:val="none"/>
        </w:rPr>
        <w:t>-</w:t>
      </w:r>
      <w:r w:rsidR="00155CBE" w:rsidRPr="00C164A0">
        <w:rPr>
          <w:rStyle w:val="a4"/>
          <w:rFonts w:ascii="Book Antiqua" w:hAnsi="Book Antiqua" w:cs="Arial"/>
          <w:color w:val="000000" w:themeColor="text1"/>
          <w:sz w:val="24"/>
          <w:szCs w:val="24"/>
          <w:u w:val="none"/>
        </w:rPr>
        <w:t xml:space="preserve">risk </w:t>
      </w:r>
      <w:proofErr w:type="gramStart"/>
      <w:r w:rsidR="00155CBE" w:rsidRPr="00C164A0">
        <w:rPr>
          <w:rStyle w:val="a4"/>
          <w:rFonts w:ascii="Book Antiqua" w:hAnsi="Book Antiqua" w:cs="Arial"/>
          <w:color w:val="000000" w:themeColor="text1"/>
          <w:sz w:val="24"/>
          <w:szCs w:val="24"/>
          <w:u w:val="none"/>
        </w:rPr>
        <w:t>patients</w:t>
      </w:r>
      <w:r w:rsidR="007F50CE" w:rsidRPr="00C164A0">
        <w:rPr>
          <w:rStyle w:val="a4"/>
          <w:rFonts w:ascii="Book Antiqua" w:hAnsi="Book Antiqua" w:cs="Arial"/>
          <w:noProof/>
          <w:color w:val="000000" w:themeColor="text1"/>
          <w:sz w:val="24"/>
          <w:szCs w:val="24"/>
          <w:u w:val="none"/>
          <w:vertAlign w:val="superscript"/>
        </w:rPr>
        <w:t>[</w:t>
      </w:r>
      <w:proofErr w:type="gramEnd"/>
      <w:r w:rsidR="007F50CE" w:rsidRPr="00C164A0">
        <w:rPr>
          <w:rStyle w:val="a4"/>
          <w:rFonts w:ascii="Book Antiqua" w:hAnsi="Book Antiqua" w:cs="Arial"/>
          <w:noProof/>
          <w:color w:val="000000" w:themeColor="text1"/>
          <w:sz w:val="24"/>
          <w:szCs w:val="24"/>
          <w:u w:val="none"/>
          <w:vertAlign w:val="superscript"/>
        </w:rPr>
        <w:t>39]</w:t>
      </w:r>
      <w:r w:rsidR="00F61587" w:rsidRPr="00C164A0">
        <w:rPr>
          <w:rStyle w:val="a4"/>
          <w:rFonts w:ascii="Book Antiqua" w:hAnsi="Book Antiqua" w:cs="Arial"/>
          <w:color w:val="000000" w:themeColor="text1"/>
          <w:sz w:val="24"/>
          <w:szCs w:val="24"/>
          <w:u w:val="none"/>
        </w:rPr>
        <w:t>.</w:t>
      </w:r>
    </w:p>
    <w:p w14:paraId="2E1E4C65" w14:textId="587FABB9" w:rsidR="00DD0128" w:rsidRPr="00C164A0" w:rsidRDefault="00DD0128" w:rsidP="0058671A">
      <w:pPr>
        <w:spacing w:after="0" w:line="360" w:lineRule="auto"/>
        <w:ind w:firstLineChars="100" w:firstLine="240"/>
        <w:jc w:val="both"/>
        <w:rPr>
          <w:rStyle w:val="a4"/>
          <w:rFonts w:ascii="Book Antiqua" w:hAnsi="Book Antiqua" w:cs="Arial"/>
          <w:color w:val="000000" w:themeColor="text1"/>
          <w:sz w:val="24"/>
          <w:szCs w:val="24"/>
          <w:u w:val="none"/>
        </w:rPr>
      </w:pPr>
      <w:r w:rsidRPr="00C164A0">
        <w:rPr>
          <w:rStyle w:val="a4"/>
          <w:rFonts w:ascii="Book Antiqua" w:hAnsi="Book Antiqua" w:cs="Arial"/>
          <w:color w:val="000000" w:themeColor="text1"/>
          <w:sz w:val="24"/>
          <w:szCs w:val="24"/>
          <w:u w:val="none"/>
        </w:rPr>
        <w:t>Whil</w:t>
      </w:r>
      <w:r w:rsidR="003C47F5" w:rsidRPr="00C164A0">
        <w:rPr>
          <w:rStyle w:val="a4"/>
          <w:rFonts w:ascii="Book Antiqua" w:hAnsi="Book Antiqua" w:cs="Arial"/>
          <w:color w:val="000000" w:themeColor="text1"/>
          <w:sz w:val="24"/>
          <w:szCs w:val="24"/>
          <w:u w:val="none"/>
        </w:rPr>
        <w:t>st</w:t>
      </w:r>
      <w:r w:rsidRPr="00C164A0">
        <w:rPr>
          <w:rStyle w:val="a4"/>
          <w:rFonts w:ascii="Book Antiqua" w:hAnsi="Book Antiqua" w:cs="Arial"/>
          <w:color w:val="000000" w:themeColor="text1"/>
          <w:sz w:val="24"/>
          <w:szCs w:val="24"/>
          <w:u w:val="none"/>
        </w:rPr>
        <w:t xml:space="preserve"> the current standard practice is 3-year adjuvant imatinib therapy in high-risk patients, </w:t>
      </w:r>
      <w:r w:rsidR="00330252" w:rsidRPr="00C164A0">
        <w:rPr>
          <w:rStyle w:val="a4"/>
          <w:rFonts w:ascii="Book Antiqua" w:hAnsi="Book Antiqua" w:cs="Arial"/>
          <w:color w:val="000000" w:themeColor="text1"/>
          <w:sz w:val="24"/>
          <w:szCs w:val="24"/>
          <w:u w:val="none"/>
        </w:rPr>
        <w:t>further investigation of</w:t>
      </w:r>
      <w:r w:rsidR="00DA520D" w:rsidRPr="00C164A0">
        <w:rPr>
          <w:rStyle w:val="a4"/>
          <w:rFonts w:ascii="Book Antiqua" w:hAnsi="Book Antiqua" w:cs="Arial"/>
          <w:color w:val="000000" w:themeColor="text1"/>
          <w:sz w:val="24"/>
          <w:szCs w:val="24"/>
          <w:u w:val="none"/>
        </w:rPr>
        <w:t xml:space="preserve"> </w:t>
      </w:r>
      <w:r w:rsidRPr="00C164A0">
        <w:rPr>
          <w:rStyle w:val="a4"/>
          <w:rFonts w:ascii="Book Antiqua" w:hAnsi="Book Antiqua" w:cs="Arial"/>
          <w:color w:val="000000" w:themeColor="text1"/>
          <w:sz w:val="24"/>
          <w:szCs w:val="24"/>
          <w:u w:val="none"/>
        </w:rPr>
        <w:t xml:space="preserve">longer treatment duration </w:t>
      </w:r>
      <w:r w:rsidR="00330252" w:rsidRPr="00C164A0">
        <w:rPr>
          <w:rStyle w:val="a4"/>
          <w:rFonts w:ascii="Book Antiqua" w:hAnsi="Book Antiqua" w:cs="Arial"/>
          <w:color w:val="000000" w:themeColor="text1"/>
          <w:sz w:val="24"/>
          <w:szCs w:val="24"/>
          <w:u w:val="none"/>
        </w:rPr>
        <w:t>and</w:t>
      </w:r>
      <w:r w:rsidRPr="00C164A0">
        <w:rPr>
          <w:rStyle w:val="a4"/>
          <w:rFonts w:ascii="Book Antiqua" w:hAnsi="Book Antiqua" w:cs="Arial"/>
          <w:color w:val="000000" w:themeColor="text1"/>
          <w:sz w:val="24"/>
          <w:szCs w:val="24"/>
          <w:u w:val="none"/>
        </w:rPr>
        <w:t xml:space="preserve"> outcomes</w:t>
      </w:r>
      <w:r w:rsidR="00330252" w:rsidRPr="00C164A0">
        <w:rPr>
          <w:rStyle w:val="a4"/>
          <w:rFonts w:ascii="Book Antiqua" w:hAnsi="Book Antiqua" w:cs="Arial"/>
          <w:color w:val="000000" w:themeColor="text1"/>
          <w:sz w:val="24"/>
          <w:szCs w:val="24"/>
          <w:u w:val="none"/>
        </w:rPr>
        <w:t xml:space="preserve"> is ongoing</w:t>
      </w:r>
      <w:r w:rsidRPr="00C164A0">
        <w:rPr>
          <w:rStyle w:val="a4"/>
          <w:rFonts w:ascii="Book Antiqua" w:hAnsi="Book Antiqua" w:cs="Arial"/>
          <w:color w:val="000000" w:themeColor="text1"/>
          <w:sz w:val="24"/>
          <w:szCs w:val="24"/>
          <w:u w:val="none"/>
        </w:rPr>
        <w:t xml:space="preserve">. </w:t>
      </w:r>
      <w:r w:rsidR="00A27126" w:rsidRPr="00C164A0">
        <w:rPr>
          <w:rStyle w:val="a4"/>
          <w:rFonts w:ascii="Book Antiqua" w:hAnsi="Book Antiqua" w:cs="Arial"/>
          <w:color w:val="000000" w:themeColor="text1"/>
          <w:sz w:val="24"/>
          <w:szCs w:val="24"/>
          <w:u w:val="none"/>
        </w:rPr>
        <w:t xml:space="preserve">The </w:t>
      </w:r>
      <w:r w:rsidRPr="00C164A0">
        <w:rPr>
          <w:rStyle w:val="a4"/>
          <w:rFonts w:ascii="Book Antiqua" w:hAnsi="Book Antiqua" w:cs="Arial"/>
          <w:color w:val="000000" w:themeColor="text1"/>
          <w:sz w:val="24"/>
          <w:szCs w:val="24"/>
          <w:u w:val="none"/>
        </w:rPr>
        <w:t>PER</w:t>
      </w:r>
      <w:r w:rsidR="00A27126" w:rsidRPr="00C164A0">
        <w:rPr>
          <w:rStyle w:val="a4"/>
          <w:rFonts w:ascii="Book Antiqua" w:hAnsi="Book Antiqua" w:cs="Arial"/>
          <w:color w:val="000000" w:themeColor="text1"/>
          <w:sz w:val="24"/>
          <w:szCs w:val="24"/>
          <w:u w:val="none"/>
        </w:rPr>
        <w:t>S</w:t>
      </w:r>
      <w:r w:rsidRPr="00C164A0">
        <w:rPr>
          <w:rStyle w:val="a4"/>
          <w:rFonts w:ascii="Book Antiqua" w:hAnsi="Book Antiqua" w:cs="Arial"/>
          <w:color w:val="000000" w:themeColor="text1"/>
          <w:sz w:val="24"/>
          <w:szCs w:val="24"/>
          <w:u w:val="none"/>
        </w:rPr>
        <w:t>IST-5 trial</w:t>
      </w:r>
      <w:r w:rsidR="00CF3FF2" w:rsidRPr="00C164A0">
        <w:rPr>
          <w:rStyle w:val="a4"/>
          <w:rFonts w:ascii="Book Antiqua" w:hAnsi="Book Antiqua" w:cs="Arial"/>
          <w:color w:val="000000" w:themeColor="text1"/>
          <w:sz w:val="24"/>
          <w:szCs w:val="24"/>
          <w:u w:val="none"/>
        </w:rPr>
        <w:t>,</w:t>
      </w:r>
      <w:r w:rsidR="00205A20" w:rsidRPr="00C164A0">
        <w:rPr>
          <w:rStyle w:val="a4"/>
          <w:rFonts w:ascii="Book Antiqua" w:hAnsi="Book Antiqua" w:cs="Arial"/>
          <w:color w:val="000000" w:themeColor="text1"/>
          <w:sz w:val="24"/>
          <w:szCs w:val="24"/>
          <w:u w:val="none"/>
        </w:rPr>
        <w:t xml:space="preserve"> </w:t>
      </w:r>
      <w:r w:rsidR="00A27126" w:rsidRPr="00C164A0">
        <w:rPr>
          <w:rStyle w:val="a4"/>
          <w:rFonts w:ascii="Book Antiqua" w:hAnsi="Book Antiqua" w:cs="Arial"/>
          <w:color w:val="000000" w:themeColor="text1"/>
          <w:sz w:val="24"/>
          <w:szCs w:val="24"/>
          <w:u w:val="none"/>
        </w:rPr>
        <w:t xml:space="preserve">in </w:t>
      </w:r>
      <w:r w:rsidR="00330252" w:rsidRPr="00C164A0">
        <w:rPr>
          <w:rStyle w:val="a4"/>
          <w:rFonts w:ascii="Book Antiqua" w:hAnsi="Book Antiqua" w:cs="Arial"/>
          <w:color w:val="000000" w:themeColor="text1"/>
          <w:sz w:val="24"/>
          <w:szCs w:val="24"/>
          <w:u w:val="none"/>
        </w:rPr>
        <w:t xml:space="preserve">high-risk </w:t>
      </w:r>
      <w:r w:rsidR="00A27126" w:rsidRPr="00C164A0">
        <w:rPr>
          <w:rStyle w:val="a4"/>
          <w:rFonts w:ascii="Book Antiqua" w:hAnsi="Book Antiqua" w:cs="Arial"/>
          <w:color w:val="000000" w:themeColor="text1"/>
          <w:sz w:val="24"/>
          <w:szCs w:val="24"/>
          <w:u w:val="none"/>
        </w:rPr>
        <w:t>GIST</w:t>
      </w:r>
      <w:r w:rsidR="00330252" w:rsidRPr="00C164A0">
        <w:rPr>
          <w:rStyle w:val="a4"/>
          <w:rFonts w:ascii="Book Antiqua" w:hAnsi="Book Antiqua" w:cs="Arial"/>
          <w:color w:val="000000" w:themeColor="text1"/>
          <w:sz w:val="24"/>
          <w:szCs w:val="24"/>
          <w:u w:val="none"/>
        </w:rPr>
        <w:t xml:space="preserve"> patients</w:t>
      </w:r>
      <w:r w:rsidR="00A27126" w:rsidRPr="00C164A0">
        <w:rPr>
          <w:rStyle w:val="a4"/>
          <w:rFonts w:ascii="Book Antiqua" w:hAnsi="Book Antiqua" w:cs="Arial"/>
          <w:color w:val="000000" w:themeColor="text1"/>
          <w:sz w:val="24"/>
          <w:szCs w:val="24"/>
          <w:u w:val="none"/>
        </w:rPr>
        <w:t xml:space="preserve">, </w:t>
      </w:r>
      <w:r w:rsidRPr="00C164A0">
        <w:rPr>
          <w:rStyle w:val="a4"/>
          <w:rFonts w:ascii="Book Antiqua" w:hAnsi="Book Antiqua" w:cs="Arial"/>
          <w:color w:val="000000" w:themeColor="text1"/>
          <w:sz w:val="24"/>
          <w:szCs w:val="24"/>
          <w:u w:val="none"/>
        </w:rPr>
        <w:t>demonstrated</w:t>
      </w:r>
      <w:r w:rsidR="00A27126" w:rsidRPr="00C164A0">
        <w:rPr>
          <w:rStyle w:val="a4"/>
          <w:rFonts w:ascii="Book Antiqua" w:hAnsi="Book Antiqua" w:cs="Arial"/>
          <w:color w:val="000000" w:themeColor="text1"/>
          <w:sz w:val="24"/>
          <w:szCs w:val="24"/>
          <w:u w:val="none"/>
        </w:rPr>
        <w:t xml:space="preserve"> that</w:t>
      </w:r>
      <w:r w:rsidRPr="00C164A0">
        <w:rPr>
          <w:rStyle w:val="a4"/>
          <w:rFonts w:ascii="Book Antiqua" w:hAnsi="Book Antiqua" w:cs="Arial"/>
          <w:color w:val="000000" w:themeColor="text1"/>
          <w:sz w:val="24"/>
          <w:szCs w:val="24"/>
          <w:u w:val="none"/>
        </w:rPr>
        <w:t xml:space="preserve"> 5-year adjuvant imatinib treatment achieve</w:t>
      </w:r>
      <w:r w:rsidR="00CF3FF2" w:rsidRPr="00C164A0">
        <w:rPr>
          <w:rStyle w:val="a4"/>
          <w:rFonts w:ascii="Book Antiqua" w:hAnsi="Book Antiqua" w:cs="Arial"/>
          <w:color w:val="000000" w:themeColor="text1"/>
          <w:sz w:val="24"/>
          <w:szCs w:val="24"/>
          <w:u w:val="none"/>
        </w:rPr>
        <w:t>s</w:t>
      </w:r>
      <w:r w:rsidRPr="00C164A0">
        <w:rPr>
          <w:rStyle w:val="a4"/>
          <w:rFonts w:ascii="Book Antiqua" w:hAnsi="Book Antiqua" w:cs="Arial"/>
          <w:color w:val="000000" w:themeColor="text1"/>
          <w:sz w:val="24"/>
          <w:szCs w:val="24"/>
          <w:u w:val="none"/>
        </w:rPr>
        <w:t xml:space="preserve"> 5-year RFS and OS in 90% and 95% </w:t>
      </w:r>
      <w:r w:rsidR="00205A20" w:rsidRPr="00C164A0">
        <w:rPr>
          <w:rStyle w:val="a4"/>
          <w:rFonts w:ascii="Book Antiqua" w:hAnsi="Book Antiqua" w:cs="Arial"/>
          <w:color w:val="000000" w:themeColor="text1"/>
          <w:sz w:val="24"/>
          <w:szCs w:val="24"/>
          <w:u w:val="none"/>
        </w:rPr>
        <w:t xml:space="preserve">of </w:t>
      </w:r>
      <w:r w:rsidRPr="00C164A0">
        <w:rPr>
          <w:rStyle w:val="a4"/>
          <w:rFonts w:ascii="Book Antiqua" w:hAnsi="Book Antiqua" w:cs="Arial"/>
          <w:color w:val="000000" w:themeColor="text1"/>
          <w:sz w:val="24"/>
          <w:szCs w:val="24"/>
          <w:u w:val="none"/>
        </w:rPr>
        <w:t xml:space="preserve">patients, respectively, with </w:t>
      </w:r>
      <w:r w:rsidR="00155CBE" w:rsidRPr="00C164A0">
        <w:rPr>
          <w:rStyle w:val="a4"/>
          <w:rFonts w:ascii="Book Antiqua" w:hAnsi="Book Antiqua" w:cs="Arial"/>
          <w:color w:val="000000" w:themeColor="text1"/>
          <w:sz w:val="24"/>
          <w:szCs w:val="24"/>
          <w:u w:val="none"/>
        </w:rPr>
        <w:t xml:space="preserve">an acceptable tolerability </w:t>
      </w:r>
      <w:proofErr w:type="gramStart"/>
      <w:r w:rsidR="00155CBE" w:rsidRPr="00C164A0">
        <w:rPr>
          <w:rStyle w:val="a4"/>
          <w:rFonts w:ascii="Book Antiqua" w:hAnsi="Book Antiqua" w:cs="Arial"/>
          <w:color w:val="000000" w:themeColor="text1"/>
          <w:sz w:val="24"/>
          <w:szCs w:val="24"/>
          <w:u w:val="none"/>
        </w:rPr>
        <w:t>profile</w:t>
      </w:r>
      <w:r w:rsidR="007F50CE" w:rsidRPr="00C164A0">
        <w:rPr>
          <w:rStyle w:val="a4"/>
          <w:rFonts w:ascii="Book Antiqua" w:hAnsi="Book Antiqua" w:cs="Arial"/>
          <w:noProof/>
          <w:color w:val="000000" w:themeColor="text1"/>
          <w:sz w:val="24"/>
          <w:szCs w:val="24"/>
          <w:u w:val="none"/>
          <w:vertAlign w:val="superscript"/>
        </w:rPr>
        <w:t>[</w:t>
      </w:r>
      <w:proofErr w:type="gramEnd"/>
      <w:r w:rsidR="007F50CE" w:rsidRPr="00C164A0">
        <w:rPr>
          <w:rStyle w:val="a4"/>
          <w:rFonts w:ascii="Book Antiqua" w:hAnsi="Book Antiqua" w:cs="Arial"/>
          <w:noProof/>
          <w:color w:val="000000" w:themeColor="text1"/>
          <w:sz w:val="24"/>
          <w:szCs w:val="24"/>
          <w:u w:val="none"/>
          <w:vertAlign w:val="superscript"/>
        </w:rPr>
        <w:t>41]</w:t>
      </w:r>
      <w:r w:rsidR="00F61587" w:rsidRPr="00C164A0">
        <w:rPr>
          <w:rStyle w:val="a4"/>
          <w:rFonts w:ascii="Book Antiqua" w:hAnsi="Book Antiqua" w:cs="Arial"/>
          <w:color w:val="000000" w:themeColor="text1"/>
          <w:sz w:val="24"/>
          <w:szCs w:val="24"/>
          <w:u w:val="none"/>
        </w:rPr>
        <w:t>.</w:t>
      </w:r>
      <w:r w:rsidRPr="00C164A0">
        <w:rPr>
          <w:rStyle w:val="a4"/>
          <w:rFonts w:ascii="Book Antiqua" w:hAnsi="Book Antiqua" w:cs="Arial"/>
          <w:color w:val="000000" w:themeColor="text1"/>
          <w:sz w:val="24"/>
          <w:szCs w:val="24"/>
          <w:u w:val="none"/>
        </w:rPr>
        <w:t xml:space="preserve"> </w:t>
      </w:r>
      <w:r w:rsidR="00155CBE" w:rsidRPr="00C164A0">
        <w:rPr>
          <w:rStyle w:val="a4"/>
          <w:rFonts w:ascii="Book Antiqua" w:hAnsi="Book Antiqua" w:cs="Arial"/>
          <w:color w:val="000000" w:themeColor="text1"/>
          <w:sz w:val="24"/>
          <w:szCs w:val="24"/>
          <w:u w:val="none"/>
        </w:rPr>
        <w:t>Further ongoing</w:t>
      </w:r>
      <w:r w:rsidRPr="00C164A0">
        <w:rPr>
          <w:rStyle w:val="a4"/>
          <w:rFonts w:ascii="Book Antiqua" w:hAnsi="Book Antiqua" w:cs="Arial"/>
          <w:color w:val="000000" w:themeColor="text1"/>
          <w:sz w:val="24"/>
          <w:szCs w:val="24"/>
          <w:u w:val="none"/>
        </w:rPr>
        <w:t xml:space="preserve"> clinical trials </w:t>
      </w:r>
      <w:r w:rsidR="003C47F5" w:rsidRPr="00C164A0">
        <w:rPr>
          <w:rStyle w:val="a4"/>
          <w:rFonts w:ascii="Book Antiqua" w:hAnsi="Book Antiqua" w:cs="Arial"/>
          <w:color w:val="000000" w:themeColor="text1"/>
          <w:sz w:val="24"/>
          <w:szCs w:val="24"/>
          <w:u w:val="none"/>
        </w:rPr>
        <w:t>aim to</w:t>
      </w:r>
      <w:r w:rsidR="00155CBE" w:rsidRPr="00C164A0">
        <w:rPr>
          <w:rStyle w:val="a4"/>
          <w:rFonts w:ascii="Book Antiqua" w:hAnsi="Book Antiqua" w:cs="Arial"/>
          <w:color w:val="000000" w:themeColor="text1"/>
          <w:sz w:val="24"/>
          <w:szCs w:val="24"/>
          <w:u w:val="none"/>
        </w:rPr>
        <w:t xml:space="preserve"> </w:t>
      </w:r>
      <w:r w:rsidRPr="00C164A0">
        <w:rPr>
          <w:rStyle w:val="a4"/>
          <w:rFonts w:ascii="Book Antiqua" w:hAnsi="Book Antiqua" w:cs="Arial"/>
          <w:color w:val="000000" w:themeColor="text1"/>
          <w:sz w:val="24"/>
          <w:szCs w:val="24"/>
          <w:u w:val="none"/>
        </w:rPr>
        <w:t>compa</w:t>
      </w:r>
      <w:r w:rsidR="003C47F5" w:rsidRPr="00C164A0">
        <w:rPr>
          <w:rStyle w:val="a4"/>
          <w:rFonts w:ascii="Book Antiqua" w:hAnsi="Book Antiqua" w:cs="Arial"/>
          <w:color w:val="000000" w:themeColor="text1"/>
          <w:sz w:val="24"/>
          <w:szCs w:val="24"/>
          <w:u w:val="none"/>
        </w:rPr>
        <w:t xml:space="preserve">re </w:t>
      </w:r>
      <w:r w:rsidRPr="00C164A0">
        <w:rPr>
          <w:rStyle w:val="a4"/>
          <w:rFonts w:ascii="Book Antiqua" w:hAnsi="Book Antiqua" w:cs="Arial"/>
          <w:color w:val="000000" w:themeColor="text1"/>
          <w:sz w:val="24"/>
          <w:szCs w:val="24"/>
          <w:u w:val="none"/>
        </w:rPr>
        <w:t xml:space="preserve">the efficacy and safety of 5- and 6-year adjuvant imatinib treatment with </w:t>
      </w:r>
      <w:r w:rsidR="00A27126" w:rsidRPr="00C164A0">
        <w:rPr>
          <w:rStyle w:val="a4"/>
          <w:rFonts w:ascii="Book Antiqua" w:hAnsi="Book Antiqua" w:cs="Arial"/>
          <w:color w:val="000000" w:themeColor="text1"/>
          <w:sz w:val="24"/>
          <w:szCs w:val="24"/>
          <w:u w:val="none"/>
        </w:rPr>
        <w:t xml:space="preserve">additional </w:t>
      </w:r>
      <w:r w:rsidRPr="00C164A0">
        <w:rPr>
          <w:rStyle w:val="a4"/>
          <w:rFonts w:ascii="Book Antiqua" w:hAnsi="Book Antiqua" w:cs="Arial"/>
          <w:color w:val="000000" w:themeColor="text1"/>
          <w:sz w:val="24"/>
          <w:szCs w:val="24"/>
          <w:u w:val="none"/>
        </w:rPr>
        <w:t xml:space="preserve">3-year treatment in high-risk GIST patients, </w:t>
      </w:r>
      <w:r w:rsidR="00213689" w:rsidRPr="00C164A0">
        <w:rPr>
          <w:rStyle w:val="a4"/>
          <w:rFonts w:ascii="Book Antiqua" w:hAnsi="Book Antiqua" w:cs="Arial"/>
          <w:color w:val="000000" w:themeColor="text1"/>
          <w:sz w:val="24"/>
          <w:szCs w:val="24"/>
          <w:u w:val="none"/>
        </w:rPr>
        <w:t xml:space="preserve">and </w:t>
      </w:r>
      <w:r w:rsidR="003C47F5" w:rsidRPr="00C164A0">
        <w:rPr>
          <w:rStyle w:val="a4"/>
          <w:rFonts w:ascii="Book Antiqua" w:hAnsi="Book Antiqua" w:cs="Arial"/>
          <w:color w:val="000000" w:themeColor="text1"/>
          <w:sz w:val="24"/>
          <w:szCs w:val="24"/>
          <w:u w:val="none"/>
        </w:rPr>
        <w:t>the</w:t>
      </w:r>
      <w:r w:rsidRPr="00C164A0">
        <w:rPr>
          <w:rStyle w:val="a4"/>
          <w:rFonts w:ascii="Book Antiqua" w:hAnsi="Book Antiqua" w:cs="Arial"/>
          <w:color w:val="000000" w:themeColor="text1"/>
          <w:sz w:val="24"/>
          <w:szCs w:val="24"/>
          <w:u w:val="none"/>
        </w:rPr>
        <w:t xml:space="preserve"> results will likely </w:t>
      </w:r>
      <w:r w:rsidR="004E4E30" w:rsidRPr="00C164A0">
        <w:rPr>
          <w:rStyle w:val="a4"/>
          <w:rFonts w:ascii="Book Antiqua" w:hAnsi="Book Antiqua" w:cs="Arial"/>
          <w:color w:val="000000" w:themeColor="text1"/>
          <w:sz w:val="24"/>
          <w:szCs w:val="24"/>
          <w:u w:val="none"/>
        </w:rPr>
        <w:t>affect</w:t>
      </w:r>
      <w:r w:rsidRPr="00C164A0">
        <w:rPr>
          <w:rStyle w:val="a4"/>
          <w:rFonts w:ascii="Book Antiqua" w:hAnsi="Book Antiqua" w:cs="Arial"/>
          <w:color w:val="000000" w:themeColor="text1"/>
          <w:sz w:val="24"/>
          <w:szCs w:val="24"/>
          <w:u w:val="none"/>
        </w:rPr>
        <w:t xml:space="preserve"> </w:t>
      </w:r>
      <w:r w:rsidR="00330252" w:rsidRPr="00C164A0">
        <w:rPr>
          <w:rStyle w:val="a4"/>
          <w:rFonts w:ascii="Book Antiqua" w:hAnsi="Book Antiqua" w:cs="Arial"/>
          <w:color w:val="000000" w:themeColor="text1"/>
          <w:sz w:val="24"/>
          <w:szCs w:val="24"/>
          <w:u w:val="none"/>
        </w:rPr>
        <w:t xml:space="preserve">treatment </w:t>
      </w:r>
      <w:r w:rsidRPr="00C164A0">
        <w:rPr>
          <w:rStyle w:val="a4"/>
          <w:rFonts w:ascii="Book Antiqua" w:hAnsi="Book Antiqua" w:cs="Arial"/>
          <w:color w:val="000000" w:themeColor="text1"/>
          <w:sz w:val="24"/>
          <w:szCs w:val="24"/>
          <w:u w:val="none"/>
        </w:rPr>
        <w:t>recommendations</w:t>
      </w:r>
      <w:r w:rsidR="007F50CE" w:rsidRPr="00C164A0">
        <w:rPr>
          <w:rStyle w:val="a4"/>
          <w:rFonts w:ascii="Book Antiqua" w:hAnsi="Book Antiqua" w:cs="Arial"/>
          <w:noProof/>
          <w:color w:val="000000" w:themeColor="text1"/>
          <w:sz w:val="24"/>
          <w:szCs w:val="24"/>
          <w:u w:val="none"/>
          <w:vertAlign w:val="superscript"/>
        </w:rPr>
        <w:t>[25]</w:t>
      </w:r>
      <w:r w:rsidR="00F61587" w:rsidRPr="00C164A0">
        <w:rPr>
          <w:rStyle w:val="a4"/>
          <w:rFonts w:ascii="Book Antiqua" w:hAnsi="Book Antiqua" w:cs="Arial"/>
          <w:color w:val="000000" w:themeColor="text1"/>
          <w:sz w:val="24"/>
          <w:szCs w:val="24"/>
          <w:u w:val="none"/>
        </w:rPr>
        <w:t>.</w:t>
      </w:r>
    </w:p>
    <w:p w14:paraId="5B657C82" w14:textId="2C5570A6" w:rsidR="00DD0128" w:rsidRPr="00C164A0" w:rsidRDefault="00DD0128" w:rsidP="0058671A">
      <w:pPr>
        <w:spacing w:after="0" w:line="360" w:lineRule="auto"/>
        <w:ind w:firstLineChars="100" w:firstLine="240"/>
        <w:jc w:val="both"/>
        <w:rPr>
          <w:rStyle w:val="a4"/>
          <w:rFonts w:ascii="Book Antiqua" w:hAnsi="Book Antiqua" w:cs="Arial"/>
          <w:color w:val="000000" w:themeColor="text1"/>
          <w:sz w:val="24"/>
          <w:szCs w:val="24"/>
          <w:u w:val="none"/>
        </w:rPr>
      </w:pPr>
      <w:r w:rsidRPr="00C164A0">
        <w:rPr>
          <w:rStyle w:val="a4"/>
          <w:rFonts w:ascii="Book Antiqua" w:hAnsi="Book Antiqua" w:cs="Arial"/>
          <w:color w:val="000000" w:themeColor="text1"/>
          <w:sz w:val="24"/>
          <w:szCs w:val="24"/>
          <w:u w:val="none"/>
        </w:rPr>
        <w:t xml:space="preserve">The efficacy of imatinib </w:t>
      </w:r>
      <w:r w:rsidR="003C47F5" w:rsidRPr="00C164A0">
        <w:rPr>
          <w:rStyle w:val="a4"/>
          <w:rFonts w:ascii="Book Antiqua" w:hAnsi="Book Antiqua" w:cs="Arial"/>
          <w:color w:val="000000" w:themeColor="text1"/>
          <w:sz w:val="24"/>
          <w:szCs w:val="24"/>
          <w:u w:val="none"/>
        </w:rPr>
        <w:t>varies</w:t>
      </w:r>
      <w:r w:rsidRPr="00C164A0">
        <w:rPr>
          <w:rStyle w:val="a4"/>
          <w:rFonts w:ascii="Book Antiqua" w:hAnsi="Book Antiqua" w:cs="Arial"/>
          <w:color w:val="000000" w:themeColor="text1"/>
          <w:sz w:val="24"/>
          <w:szCs w:val="24"/>
          <w:u w:val="none"/>
        </w:rPr>
        <w:t xml:space="preserve"> with </w:t>
      </w:r>
      <w:r w:rsidRPr="00C164A0">
        <w:rPr>
          <w:rStyle w:val="a4"/>
          <w:rFonts w:ascii="Book Antiqua" w:hAnsi="Book Antiqua" w:cs="Arial"/>
          <w:i/>
          <w:color w:val="000000" w:themeColor="text1"/>
          <w:sz w:val="24"/>
          <w:szCs w:val="24"/>
          <w:u w:val="none"/>
        </w:rPr>
        <w:t>KIT</w:t>
      </w:r>
      <w:r w:rsidRPr="00C164A0">
        <w:rPr>
          <w:rStyle w:val="a4"/>
          <w:rFonts w:ascii="Book Antiqua" w:hAnsi="Book Antiqua" w:cs="Arial"/>
          <w:color w:val="000000" w:themeColor="text1"/>
          <w:sz w:val="24"/>
          <w:szCs w:val="24"/>
          <w:u w:val="none"/>
        </w:rPr>
        <w:t>/</w:t>
      </w:r>
      <w:r w:rsidRPr="00C164A0">
        <w:rPr>
          <w:rStyle w:val="a4"/>
          <w:rFonts w:ascii="Book Antiqua" w:hAnsi="Book Antiqua" w:cs="Arial"/>
          <w:i/>
          <w:color w:val="000000" w:themeColor="text1"/>
          <w:sz w:val="24"/>
          <w:szCs w:val="24"/>
          <w:u w:val="none"/>
        </w:rPr>
        <w:t xml:space="preserve">PDGFRA </w:t>
      </w:r>
      <w:r w:rsidRPr="00C164A0">
        <w:rPr>
          <w:rStyle w:val="a4"/>
          <w:rFonts w:ascii="Book Antiqua" w:hAnsi="Book Antiqua" w:cs="Arial"/>
          <w:color w:val="000000" w:themeColor="text1"/>
          <w:sz w:val="24"/>
          <w:szCs w:val="24"/>
          <w:u w:val="none"/>
        </w:rPr>
        <w:t>mutation</w:t>
      </w:r>
      <w:r w:rsidR="003C47F5" w:rsidRPr="00C164A0">
        <w:rPr>
          <w:rStyle w:val="a4"/>
          <w:rFonts w:ascii="Book Antiqua" w:hAnsi="Book Antiqua" w:cs="Arial"/>
          <w:color w:val="000000" w:themeColor="text1"/>
          <w:sz w:val="24"/>
          <w:szCs w:val="24"/>
          <w:u w:val="none"/>
        </w:rPr>
        <w:t xml:space="preserve"> </w:t>
      </w:r>
      <w:proofErr w:type="gramStart"/>
      <w:r w:rsidR="003C47F5" w:rsidRPr="00C164A0">
        <w:rPr>
          <w:rStyle w:val="a4"/>
          <w:rFonts w:ascii="Book Antiqua" w:hAnsi="Book Antiqua" w:cs="Arial"/>
          <w:color w:val="000000" w:themeColor="text1"/>
          <w:sz w:val="24"/>
          <w:szCs w:val="24"/>
          <w:u w:val="none"/>
        </w:rPr>
        <w:t>type</w:t>
      </w:r>
      <w:r w:rsidR="007F50CE" w:rsidRPr="00C164A0">
        <w:rPr>
          <w:rStyle w:val="a4"/>
          <w:rFonts w:ascii="Book Antiqua" w:hAnsi="Book Antiqua" w:cs="Arial"/>
          <w:noProof/>
          <w:color w:val="000000" w:themeColor="text1"/>
          <w:sz w:val="24"/>
          <w:szCs w:val="24"/>
          <w:u w:val="none"/>
          <w:vertAlign w:val="superscript"/>
        </w:rPr>
        <w:t>[</w:t>
      </w:r>
      <w:proofErr w:type="gramEnd"/>
      <w:r w:rsidR="007F50CE" w:rsidRPr="00C164A0">
        <w:rPr>
          <w:rStyle w:val="a4"/>
          <w:rFonts w:ascii="Book Antiqua" w:hAnsi="Book Antiqua" w:cs="Arial"/>
          <w:noProof/>
          <w:color w:val="000000" w:themeColor="text1"/>
          <w:sz w:val="24"/>
          <w:szCs w:val="24"/>
          <w:u w:val="none"/>
          <w:vertAlign w:val="superscript"/>
        </w:rPr>
        <w:t>25]</w:t>
      </w:r>
      <w:r w:rsidR="00F61587" w:rsidRPr="00C164A0">
        <w:rPr>
          <w:rStyle w:val="a4"/>
          <w:rFonts w:ascii="Book Antiqua" w:hAnsi="Book Antiqua" w:cs="Arial"/>
          <w:color w:val="000000" w:themeColor="text1"/>
          <w:sz w:val="24"/>
          <w:szCs w:val="24"/>
          <w:u w:val="none"/>
        </w:rPr>
        <w:t>.</w:t>
      </w:r>
      <w:r w:rsidRPr="00C164A0">
        <w:rPr>
          <w:rStyle w:val="a4"/>
          <w:rFonts w:ascii="Book Antiqua" w:hAnsi="Book Antiqua" w:cs="Arial"/>
          <w:color w:val="000000" w:themeColor="text1"/>
          <w:sz w:val="24"/>
          <w:szCs w:val="24"/>
          <w:u w:val="none"/>
        </w:rPr>
        <w:t xml:space="preserve"> </w:t>
      </w:r>
      <w:r w:rsidR="00155CBE" w:rsidRPr="00C164A0">
        <w:rPr>
          <w:rStyle w:val="a4"/>
          <w:rFonts w:ascii="Book Antiqua" w:hAnsi="Book Antiqua" w:cs="Arial"/>
          <w:color w:val="000000" w:themeColor="text1"/>
          <w:sz w:val="24"/>
          <w:szCs w:val="24"/>
          <w:u w:val="none"/>
        </w:rPr>
        <w:t>C</w:t>
      </w:r>
      <w:r w:rsidRPr="00C164A0">
        <w:rPr>
          <w:rStyle w:val="a4"/>
          <w:rFonts w:ascii="Book Antiqua" w:hAnsi="Book Antiqua" w:cs="Arial"/>
          <w:color w:val="000000" w:themeColor="text1"/>
          <w:sz w:val="24"/>
          <w:szCs w:val="24"/>
          <w:u w:val="none"/>
        </w:rPr>
        <w:t>linical data suggest that</w:t>
      </w:r>
      <w:r w:rsidR="00221B8B" w:rsidRPr="00C164A0">
        <w:rPr>
          <w:rStyle w:val="a4"/>
          <w:rFonts w:ascii="Book Antiqua" w:hAnsi="Book Antiqua" w:cs="Arial"/>
          <w:color w:val="000000" w:themeColor="text1"/>
          <w:sz w:val="24"/>
          <w:szCs w:val="24"/>
          <w:u w:val="none"/>
        </w:rPr>
        <w:t xml:space="preserve"> adjuvant imatinib treatment</w:t>
      </w:r>
      <w:r w:rsidRPr="00C164A0">
        <w:rPr>
          <w:rStyle w:val="a4"/>
          <w:rFonts w:ascii="Book Antiqua" w:hAnsi="Book Antiqua" w:cs="Arial"/>
          <w:color w:val="000000" w:themeColor="text1"/>
          <w:sz w:val="24"/>
          <w:szCs w:val="24"/>
          <w:u w:val="none"/>
        </w:rPr>
        <w:t xml:space="preserve"> </w:t>
      </w:r>
      <w:r w:rsidR="00221B8B" w:rsidRPr="00C164A0">
        <w:rPr>
          <w:rStyle w:val="a4"/>
          <w:rFonts w:ascii="Book Antiqua" w:hAnsi="Book Antiqua" w:cs="Arial"/>
          <w:color w:val="000000" w:themeColor="text1"/>
          <w:sz w:val="24"/>
          <w:szCs w:val="24"/>
          <w:u w:val="none"/>
        </w:rPr>
        <w:t>i</w:t>
      </w:r>
      <w:r w:rsidRPr="00C164A0">
        <w:rPr>
          <w:rStyle w:val="a4"/>
          <w:rFonts w:ascii="Book Antiqua" w:hAnsi="Book Antiqua" w:cs="Arial"/>
          <w:color w:val="000000" w:themeColor="text1"/>
          <w:sz w:val="24"/>
          <w:szCs w:val="24"/>
          <w:u w:val="none"/>
        </w:rPr>
        <w:t>mprove</w:t>
      </w:r>
      <w:r w:rsidR="00221B8B" w:rsidRPr="00C164A0">
        <w:rPr>
          <w:rStyle w:val="a4"/>
          <w:rFonts w:ascii="Book Antiqua" w:hAnsi="Book Antiqua" w:cs="Arial"/>
          <w:color w:val="000000" w:themeColor="text1"/>
          <w:sz w:val="24"/>
          <w:szCs w:val="24"/>
          <w:u w:val="none"/>
        </w:rPr>
        <w:t>s</w:t>
      </w:r>
      <w:r w:rsidRPr="00C164A0">
        <w:rPr>
          <w:rStyle w:val="a4"/>
          <w:rFonts w:ascii="Book Antiqua" w:hAnsi="Book Antiqua" w:cs="Arial"/>
          <w:color w:val="000000" w:themeColor="text1"/>
          <w:sz w:val="24"/>
          <w:szCs w:val="24"/>
          <w:u w:val="none"/>
        </w:rPr>
        <w:t xml:space="preserve"> RFS in GIST patients </w:t>
      </w:r>
      <w:r w:rsidR="00221B8B" w:rsidRPr="00C164A0">
        <w:rPr>
          <w:rStyle w:val="a4"/>
          <w:rFonts w:ascii="Book Antiqua" w:hAnsi="Book Antiqua" w:cs="Arial"/>
          <w:color w:val="000000" w:themeColor="text1"/>
          <w:sz w:val="24"/>
          <w:szCs w:val="24"/>
          <w:u w:val="none"/>
        </w:rPr>
        <w:t xml:space="preserve">with </w:t>
      </w:r>
      <w:r w:rsidRPr="00C164A0">
        <w:rPr>
          <w:rStyle w:val="a4"/>
          <w:rFonts w:ascii="Book Antiqua" w:hAnsi="Book Antiqua" w:cs="Arial"/>
          <w:color w:val="000000" w:themeColor="text1"/>
          <w:sz w:val="24"/>
          <w:szCs w:val="24"/>
          <w:u w:val="none"/>
        </w:rPr>
        <w:t xml:space="preserve">deletions in </w:t>
      </w:r>
      <w:r w:rsidRPr="00C164A0">
        <w:rPr>
          <w:rStyle w:val="a4"/>
          <w:rFonts w:ascii="Book Antiqua" w:hAnsi="Book Antiqua" w:cs="Arial"/>
          <w:i/>
          <w:color w:val="000000" w:themeColor="text1"/>
          <w:sz w:val="24"/>
          <w:szCs w:val="24"/>
          <w:u w:val="none"/>
        </w:rPr>
        <w:t>KIT</w:t>
      </w:r>
      <w:r w:rsidRPr="00C164A0">
        <w:rPr>
          <w:rStyle w:val="a4"/>
          <w:rFonts w:ascii="Book Antiqua" w:hAnsi="Book Antiqua" w:cs="Arial"/>
          <w:color w:val="000000" w:themeColor="text1"/>
          <w:sz w:val="24"/>
          <w:szCs w:val="24"/>
          <w:u w:val="none"/>
        </w:rPr>
        <w:t xml:space="preserve"> exon 11, </w:t>
      </w:r>
      <w:r w:rsidR="00221B8B" w:rsidRPr="00C164A0">
        <w:rPr>
          <w:rStyle w:val="a4"/>
          <w:rFonts w:ascii="Book Antiqua" w:hAnsi="Book Antiqua" w:cs="Arial"/>
          <w:color w:val="000000" w:themeColor="text1"/>
          <w:sz w:val="24"/>
          <w:szCs w:val="24"/>
          <w:u w:val="none"/>
        </w:rPr>
        <w:t>but not</w:t>
      </w:r>
      <w:r w:rsidRPr="00C164A0">
        <w:rPr>
          <w:rStyle w:val="a4"/>
          <w:rFonts w:ascii="Book Antiqua" w:hAnsi="Book Antiqua" w:cs="Arial"/>
          <w:color w:val="000000" w:themeColor="text1"/>
          <w:sz w:val="24"/>
          <w:szCs w:val="24"/>
          <w:u w:val="none"/>
        </w:rPr>
        <w:t xml:space="preserve"> in patients with </w:t>
      </w:r>
      <w:r w:rsidR="00CE7391" w:rsidRPr="00C164A0">
        <w:rPr>
          <w:rStyle w:val="a4"/>
          <w:rFonts w:ascii="Book Antiqua" w:hAnsi="Book Antiqua" w:cs="Arial"/>
          <w:color w:val="000000" w:themeColor="text1"/>
          <w:sz w:val="24"/>
          <w:szCs w:val="24"/>
          <w:u w:val="none"/>
        </w:rPr>
        <w:t xml:space="preserve">some mutations </w:t>
      </w:r>
      <w:r w:rsidR="003C47F5" w:rsidRPr="00C164A0">
        <w:rPr>
          <w:rStyle w:val="a4"/>
          <w:rFonts w:ascii="Book Antiqua" w:hAnsi="Book Antiqua" w:cs="Arial"/>
          <w:color w:val="000000" w:themeColor="text1"/>
          <w:sz w:val="24"/>
          <w:szCs w:val="24"/>
          <w:u w:val="none"/>
        </w:rPr>
        <w:t xml:space="preserve">in </w:t>
      </w:r>
      <w:r w:rsidRPr="00C164A0">
        <w:rPr>
          <w:rStyle w:val="a4"/>
          <w:rFonts w:ascii="Book Antiqua" w:hAnsi="Book Antiqua" w:cs="Arial"/>
          <w:i/>
          <w:color w:val="000000" w:themeColor="text1"/>
          <w:sz w:val="24"/>
          <w:szCs w:val="24"/>
          <w:u w:val="none"/>
        </w:rPr>
        <w:t>KIT</w:t>
      </w:r>
      <w:r w:rsidRPr="00C164A0">
        <w:rPr>
          <w:rStyle w:val="a4"/>
          <w:rFonts w:ascii="Book Antiqua" w:hAnsi="Book Antiqua" w:cs="Arial"/>
          <w:color w:val="000000" w:themeColor="text1"/>
          <w:sz w:val="24"/>
          <w:szCs w:val="24"/>
          <w:u w:val="none"/>
        </w:rPr>
        <w:t xml:space="preserve"> exon 11 </w:t>
      </w:r>
      <w:r w:rsidR="00221B8B" w:rsidRPr="00C164A0">
        <w:rPr>
          <w:rStyle w:val="a4"/>
          <w:rFonts w:ascii="Book Antiqua" w:hAnsi="Book Antiqua" w:cs="Arial"/>
          <w:color w:val="000000" w:themeColor="text1"/>
          <w:sz w:val="24"/>
          <w:szCs w:val="24"/>
          <w:u w:val="none"/>
        </w:rPr>
        <w:t xml:space="preserve">or </w:t>
      </w:r>
      <w:r w:rsidRPr="00C164A0">
        <w:rPr>
          <w:rStyle w:val="a4"/>
          <w:rFonts w:ascii="Book Antiqua" w:hAnsi="Book Antiqua" w:cs="Arial"/>
          <w:color w:val="000000" w:themeColor="text1"/>
          <w:sz w:val="24"/>
          <w:szCs w:val="24"/>
          <w:u w:val="none"/>
        </w:rPr>
        <w:t>9</w:t>
      </w:r>
      <w:r w:rsidR="007F50CE" w:rsidRPr="00C164A0">
        <w:rPr>
          <w:rStyle w:val="a4"/>
          <w:rFonts w:ascii="Book Antiqua" w:hAnsi="Book Antiqua" w:cs="Arial"/>
          <w:noProof/>
          <w:color w:val="000000" w:themeColor="text1"/>
          <w:sz w:val="24"/>
          <w:szCs w:val="24"/>
          <w:u w:val="none"/>
          <w:vertAlign w:val="superscript"/>
        </w:rPr>
        <w:t>[42,43]</w:t>
      </w:r>
      <w:r w:rsidR="00F61587" w:rsidRPr="00C164A0">
        <w:rPr>
          <w:rStyle w:val="a4"/>
          <w:rFonts w:ascii="Book Antiqua" w:hAnsi="Book Antiqua" w:cs="Arial"/>
          <w:color w:val="000000" w:themeColor="text1"/>
          <w:sz w:val="24"/>
          <w:szCs w:val="24"/>
          <w:u w:val="none"/>
        </w:rPr>
        <w:t>.</w:t>
      </w:r>
      <w:r w:rsidR="00221B8B" w:rsidRPr="00C164A0">
        <w:rPr>
          <w:rStyle w:val="a4"/>
          <w:rFonts w:ascii="Book Antiqua" w:hAnsi="Book Antiqua" w:cs="Arial"/>
          <w:color w:val="000000" w:themeColor="text1"/>
          <w:sz w:val="24"/>
          <w:szCs w:val="24"/>
          <w:u w:val="none"/>
        </w:rPr>
        <w:t xml:space="preserve"> </w:t>
      </w:r>
      <w:r w:rsidR="00A34F64" w:rsidRPr="00C164A0">
        <w:rPr>
          <w:rStyle w:val="a4"/>
          <w:rFonts w:ascii="Book Antiqua" w:hAnsi="Book Antiqua" w:cs="Arial"/>
          <w:color w:val="000000" w:themeColor="text1"/>
          <w:sz w:val="24"/>
          <w:szCs w:val="24"/>
          <w:u w:val="none"/>
        </w:rPr>
        <w:t xml:space="preserve">Despite the absence of data in adjuvant studies, </w:t>
      </w:r>
      <w:r w:rsidRPr="00C164A0">
        <w:rPr>
          <w:rStyle w:val="a4"/>
          <w:rFonts w:ascii="Book Antiqua" w:hAnsi="Book Antiqua" w:cs="Arial"/>
          <w:color w:val="000000" w:themeColor="text1"/>
          <w:sz w:val="24"/>
          <w:szCs w:val="24"/>
          <w:u w:val="none"/>
        </w:rPr>
        <w:t>dose escalation up to 800 mg</w:t>
      </w:r>
      <w:r w:rsidR="00D20B4B" w:rsidRPr="00C164A0">
        <w:rPr>
          <w:rStyle w:val="a4"/>
          <w:rFonts w:ascii="Book Antiqua" w:hAnsi="Book Antiqua" w:cs="Arial"/>
          <w:color w:val="000000" w:themeColor="text1"/>
          <w:sz w:val="24"/>
          <w:szCs w:val="24"/>
          <w:u w:val="none"/>
        </w:rPr>
        <w:t>, instead of the standard 400 mg dose,</w:t>
      </w:r>
      <w:r w:rsidR="00167A4C" w:rsidRPr="00C164A0">
        <w:rPr>
          <w:rStyle w:val="a4"/>
          <w:rFonts w:ascii="Book Antiqua" w:hAnsi="Book Antiqua" w:cs="Arial"/>
          <w:color w:val="000000" w:themeColor="text1"/>
          <w:sz w:val="24"/>
          <w:szCs w:val="24"/>
          <w:u w:val="none"/>
        </w:rPr>
        <w:t xml:space="preserve"> could be beneficial</w:t>
      </w:r>
      <w:r w:rsidRPr="00C164A0">
        <w:rPr>
          <w:rStyle w:val="a4"/>
          <w:rFonts w:ascii="Book Antiqua" w:hAnsi="Book Antiqua" w:cs="Arial"/>
          <w:color w:val="000000" w:themeColor="text1"/>
          <w:sz w:val="24"/>
          <w:szCs w:val="24"/>
          <w:u w:val="none"/>
        </w:rPr>
        <w:t xml:space="preserve"> </w:t>
      </w:r>
      <w:r w:rsidR="00221B8B" w:rsidRPr="00C164A0">
        <w:rPr>
          <w:rStyle w:val="a4"/>
          <w:rFonts w:ascii="Book Antiqua" w:hAnsi="Book Antiqua" w:cs="Arial"/>
          <w:color w:val="000000" w:themeColor="text1"/>
          <w:sz w:val="24"/>
          <w:szCs w:val="24"/>
          <w:u w:val="none"/>
        </w:rPr>
        <w:t>in</w:t>
      </w:r>
      <w:r w:rsidR="00167A4C" w:rsidRPr="00C164A0">
        <w:rPr>
          <w:rStyle w:val="a4"/>
          <w:rFonts w:ascii="Book Antiqua" w:hAnsi="Book Antiqua" w:cs="Arial"/>
          <w:color w:val="000000" w:themeColor="text1"/>
          <w:sz w:val="24"/>
          <w:szCs w:val="24"/>
          <w:u w:val="none"/>
        </w:rPr>
        <w:t xml:space="preserve"> </w:t>
      </w:r>
      <w:r w:rsidRPr="00C164A0">
        <w:rPr>
          <w:rStyle w:val="a4"/>
          <w:rFonts w:ascii="Book Antiqua" w:hAnsi="Book Antiqua" w:cs="Arial"/>
          <w:color w:val="000000" w:themeColor="text1"/>
          <w:sz w:val="24"/>
          <w:szCs w:val="24"/>
          <w:u w:val="none"/>
        </w:rPr>
        <w:t xml:space="preserve">patients with </w:t>
      </w:r>
      <w:r w:rsidRPr="00C164A0">
        <w:rPr>
          <w:rStyle w:val="a4"/>
          <w:rFonts w:ascii="Book Antiqua" w:hAnsi="Book Antiqua" w:cs="Arial"/>
          <w:i/>
          <w:color w:val="000000" w:themeColor="text1"/>
          <w:sz w:val="24"/>
          <w:szCs w:val="24"/>
          <w:u w:val="none"/>
        </w:rPr>
        <w:t>KIT</w:t>
      </w:r>
      <w:r w:rsidRPr="00C164A0">
        <w:rPr>
          <w:rStyle w:val="a4"/>
          <w:rFonts w:ascii="Book Antiqua" w:hAnsi="Book Antiqua" w:cs="Arial"/>
          <w:color w:val="000000" w:themeColor="text1"/>
          <w:sz w:val="24"/>
          <w:szCs w:val="24"/>
          <w:u w:val="none"/>
        </w:rPr>
        <w:t xml:space="preserve"> exon 9 </w:t>
      </w:r>
      <w:proofErr w:type="gramStart"/>
      <w:r w:rsidRPr="00C164A0">
        <w:rPr>
          <w:rStyle w:val="a4"/>
          <w:rFonts w:ascii="Book Antiqua" w:hAnsi="Book Antiqua" w:cs="Arial"/>
          <w:color w:val="000000" w:themeColor="text1"/>
          <w:sz w:val="24"/>
          <w:szCs w:val="24"/>
          <w:u w:val="none"/>
        </w:rPr>
        <w:t>mutations</w:t>
      </w:r>
      <w:r w:rsidR="007F50CE" w:rsidRPr="00C164A0">
        <w:rPr>
          <w:rStyle w:val="a4"/>
          <w:rFonts w:ascii="Book Antiqua" w:hAnsi="Book Antiqua" w:cs="Arial"/>
          <w:noProof/>
          <w:color w:val="000000" w:themeColor="text1"/>
          <w:sz w:val="24"/>
          <w:szCs w:val="24"/>
          <w:u w:val="none"/>
          <w:vertAlign w:val="superscript"/>
        </w:rPr>
        <w:t>[</w:t>
      </w:r>
      <w:proofErr w:type="gramEnd"/>
      <w:r w:rsidR="007F50CE" w:rsidRPr="00C164A0">
        <w:rPr>
          <w:rStyle w:val="a4"/>
          <w:rFonts w:ascii="Book Antiqua" w:hAnsi="Book Antiqua" w:cs="Arial"/>
          <w:noProof/>
          <w:color w:val="000000" w:themeColor="text1"/>
          <w:sz w:val="24"/>
          <w:szCs w:val="24"/>
          <w:u w:val="none"/>
          <w:vertAlign w:val="superscript"/>
        </w:rPr>
        <w:t>1,34]</w:t>
      </w:r>
      <w:r w:rsidR="00F61587" w:rsidRPr="00C164A0">
        <w:rPr>
          <w:rStyle w:val="a4"/>
          <w:rFonts w:ascii="Book Antiqua" w:hAnsi="Book Antiqua" w:cs="Arial"/>
          <w:color w:val="000000" w:themeColor="text1"/>
          <w:sz w:val="24"/>
          <w:szCs w:val="24"/>
          <w:u w:val="none"/>
        </w:rPr>
        <w:t>.</w:t>
      </w:r>
      <w:r w:rsidRPr="00C164A0">
        <w:rPr>
          <w:rStyle w:val="a4"/>
          <w:rFonts w:ascii="Book Antiqua" w:hAnsi="Book Antiqua" w:cs="Arial"/>
          <w:color w:val="000000" w:themeColor="text1"/>
          <w:sz w:val="24"/>
          <w:szCs w:val="24"/>
          <w:u w:val="none"/>
        </w:rPr>
        <w:t xml:space="preserve"> </w:t>
      </w:r>
      <w:r w:rsidR="00221B8B" w:rsidRPr="00C164A0">
        <w:rPr>
          <w:rStyle w:val="a4"/>
          <w:rFonts w:ascii="Book Antiqua" w:hAnsi="Book Antiqua" w:cs="Arial"/>
          <w:color w:val="000000" w:themeColor="text1"/>
          <w:sz w:val="24"/>
          <w:szCs w:val="24"/>
          <w:u w:val="none"/>
        </w:rPr>
        <w:t>Furthermore,</w:t>
      </w:r>
      <w:r w:rsidR="00D20B4B" w:rsidRPr="00C164A0">
        <w:rPr>
          <w:rStyle w:val="a4"/>
          <w:rFonts w:ascii="Book Antiqua" w:hAnsi="Book Antiqua" w:cs="Arial"/>
          <w:color w:val="000000" w:themeColor="text1"/>
          <w:sz w:val="24"/>
          <w:szCs w:val="24"/>
          <w:u w:val="none"/>
        </w:rPr>
        <w:t xml:space="preserve"> </w:t>
      </w:r>
      <w:r w:rsidRPr="00C164A0">
        <w:rPr>
          <w:rStyle w:val="a4"/>
          <w:rFonts w:ascii="Book Antiqua" w:hAnsi="Book Antiqua" w:cs="Arial"/>
          <w:color w:val="000000" w:themeColor="text1"/>
          <w:sz w:val="24"/>
          <w:szCs w:val="24"/>
          <w:u w:val="none"/>
        </w:rPr>
        <w:t xml:space="preserve">adjuvant imatinib treatment </w:t>
      </w:r>
      <w:r w:rsidR="00221B8B" w:rsidRPr="00C164A0">
        <w:rPr>
          <w:rStyle w:val="a4"/>
          <w:rFonts w:ascii="Book Antiqua" w:hAnsi="Book Antiqua" w:cs="Arial"/>
          <w:color w:val="000000" w:themeColor="text1"/>
          <w:sz w:val="24"/>
          <w:szCs w:val="24"/>
          <w:u w:val="none"/>
        </w:rPr>
        <w:t xml:space="preserve">is not recommended in patients with the </w:t>
      </w:r>
      <w:r w:rsidR="00221B8B" w:rsidRPr="00C164A0">
        <w:rPr>
          <w:rStyle w:val="a4"/>
          <w:rFonts w:ascii="Book Antiqua" w:hAnsi="Book Antiqua" w:cs="Arial"/>
          <w:i/>
          <w:iCs/>
          <w:color w:val="000000" w:themeColor="text1"/>
          <w:sz w:val="24"/>
          <w:szCs w:val="24"/>
          <w:u w:val="none"/>
        </w:rPr>
        <w:t>PDGFRA</w:t>
      </w:r>
      <w:r w:rsidR="00221B8B" w:rsidRPr="00C164A0">
        <w:rPr>
          <w:rStyle w:val="a4"/>
          <w:rFonts w:ascii="Book Antiqua" w:hAnsi="Book Antiqua" w:cs="Arial"/>
          <w:color w:val="000000" w:themeColor="text1"/>
          <w:sz w:val="24"/>
          <w:szCs w:val="24"/>
          <w:u w:val="none"/>
        </w:rPr>
        <w:t xml:space="preserve"> D842V mutation</w:t>
      </w:r>
      <w:r w:rsidR="00B84073" w:rsidRPr="00C164A0">
        <w:rPr>
          <w:rStyle w:val="a4"/>
          <w:rFonts w:ascii="Book Antiqua" w:hAnsi="Book Antiqua" w:cs="Arial"/>
          <w:color w:val="000000" w:themeColor="text1"/>
          <w:sz w:val="24"/>
          <w:szCs w:val="24"/>
          <w:u w:val="none"/>
        </w:rPr>
        <w:t xml:space="preserve"> or those with GIST WT</w:t>
      </w:r>
      <w:r w:rsidR="003C47F5" w:rsidRPr="00C164A0">
        <w:rPr>
          <w:rStyle w:val="a4"/>
          <w:rFonts w:ascii="Book Antiqua" w:hAnsi="Book Antiqua" w:cs="Arial"/>
          <w:color w:val="000000" w:themeColor="text1"/>
          <w:sz w:val="24"/>
          <w:szCs w:val="24"/>
          <w:u w:val="none"/>
        </w:rPr>
        <w:t>,</w:t>
      </w:r>
      <w:r w:rsidR="00B84073" w:rsidRPr="00C164A0">
        <w:rPr>
          <w:rStyle w:val="a4"/>
          <w:rFonts w:ascii="Book Antiqua" w:hAnsi="Book Antiqua" w:cs="Arial"/>
          <w:color w:val="000000" w:themeColor="text1"/>
          <w:sz w:val="24"/>
          <w:szCs w:val="24"/>
          <w:u w:val="none"/>
        </w:rPr>
        <w:t xml:space="preserve"> as </w:t>
      </w:r>
      <w:r w:rsidR="00221B8B" w:rsidRPr="00C164A0">
        <w:rPr>
          <w:rStyle w:val="a4"/>
          <w:rFonts w:ascii="Book Antiqua" w:hAnsi="Book Antiqua" w:cs="Arial"/>
          <w:color w:val="000000" w:themeColor="text1"/>
          <w:sz w:val="24"/>
          <w:szCs w:val="24"/>
          <w:u w:val="none"/>
        </w:rPr>
        <w:t>treatment</w:t>
      </w:r>
      <w:r w:rsidR="00B84073" w:rsidRPr="00C164A0">
        <w:rPr>
          <w:rStyle w:val="a4"/>
          <w:rFonts w:ascii="Book Antiqua" w:hAnsi="Book Antiqua" w:cs="Arial"/>
          <w:color w:val="000000" w:themeColor="text1"/>
          <w:sz w:val="24"/>
          <w:szCs w:val="24"/>
          <w:u w:val="none"/>
        </w:rPr>
        <w:t xml:space="preserve"> is </w:t>
      </w:r>
      <w:proofErr w:type="gramStart"/>
      <w:r w:rsidR="00B84073" w:rsidRPr="00C164A0">
        <w:rPr>
          <w:rStyle w:val="a4"/>
          <w:rFonts w:ascii="Book Antiqua" w:hAnsi="Book Antiqua" w:cs="Arial"/>
          <w:color w:val="000000" w:themeColor="text1"/>
          <w:sz w:val="24"/>
          <w:szCs w:val="24"/>
          <w:u w:val="none"/>
        </w:rPr>
        <w:t>ineffective</w:t>
      </w:r>
      <w:r w:rsidR="007F50CE" w:rsidRPr="00C164A0">
        <w:rPr>
          <w:rStyle w:val="a4"/>
          <w:rFonts w:ascii="Book Antiqua" w:hAnsi="Book Antiqua" w:cs="Arial"/>
          <w:noProof/>
          <w:color w:val="000000" w:themeColor="text1"/>
          <w:sz w:val="24"/>
          <w:szCs w:val="24"/>
          <w:u w:val="none"/>
          <w:vertAlign w:val="superscript"/>
        </w:rPr>
        <w:t>[</w:t>
      </w:r>
      <w:proofErr w:type="gramEnd"/>
      <w:r w:rsidR="007F50CE" w:rsidRPr="00C164A0">
        <w:rPr>
          <w:rStyle w:val="a4"/>
          <w:rFonts w:ascii="Book Antiqua" w:hAnsi="Book Antiqua" w:cs="Arial"/>
          <w:noProof/>
          <w:color w:val="000000" w:themeColor="text1"/>
          <w:sz w:val="24"/>
          <w:szCs w:val="24"/>
          <w:u w:val="none"/>
          <w:vertAlign w:val="superscript"/>
        </w:rPr>
        <w:t>1,25,27]</w:t>
      </w:r>
      <w:r w:rsidR="00F61587" w:rsidRPr="00C164A0">
        <w:rPr>
          <w:rStyle w:val="a4"/>
          <w:rFonts w:ascii="Book Antiqua" w:hAnsi="Book Antiqua" w:cs="Arial"/>
          <w:color w:val="000000" w:themeColor="text1"/>
          <w:sz w:val="24"/>
          <w:szCs w:val="24"/>
          <w:u w:val="none"/>
        </w:rPr>
        <w:t>.</w:t>
      </w:r>
      <w:r w:rsidR="00B84073" w:rsidRPr="00C164A0">
        <w:rPr>
          <w:rStyle w:val="a4"/>
          <w:rFonts w:ascii="Book Antiqua" w:hAnsi="Book Antiqua" w:cs="Arial"/>
          <w:color w:val="000000" w:themeColor="text1"/>
          <w:sz w:val="24"/>
          <w:szCs w:val="24"/>
          <w:u w:val="none"/>
        </w:rPr>
        <w:t xml:space="preserve"> </w:t>
      </w:r>
      <w:r w:rsidRPr="00C164A0">
        <w:rPr>
          <w:rStyle w:val="a4"/>
          <w:rFonts w:ascii="Book Antiqua" w:hAnsi="Book Antiqua" w:cs="Arial"/>
          <w:color w:val="000000" w:themeColor="text1"/>
          <w:sz w:val="24"/>
          <w:szCs w:val="24"/>
          <w:u w:val="none"/>
        </w:rPr>
        <w:t xml:space="preserve">Therefore, </w:t>
      </w:r>
      <w:r w:rsidR="00754C0C" w:rsidRPr="00C164A0">
        <w:rPr>
          <w:rStyle w:val="a4"/>
          <w:rFonts w:ascii="Book Antiqua" w:hAnsi="Book Antiqua" w:cs="Arial"/>
          <w:color w:val="000000" w:themeColor="text1"/>
          <w:sz w:val="24"/>
          <w:szCs w:val="24"/>
          <w:u w:val="none"/>
        </w:rPr>
        <w:t>in addition to</w:t>
      </w:r>
      <w:r w:rsidRPr="00C164A0">
        <w:rPr>
          <w:rStyle w:val="a4"/>
          <w:rFonts w:ascii="Book Antiqua" w:hAnsi="Book Antiqua" w:cs="Arial"/>
          <w:color w:val="000000" w:themeColor="text1"/>
          <w:sz w:val="24"/>
          <w:szCs w:val="24"/>
          <w:u w:val="none"/>
        </w:rPr>
        <w:t xml:space="preserve"> </w:t>
      </w:r>
      <w:r w:rsidR="007A1FD4" w:rsidRPr="00C164A0">
        <w:rPr>
          <w:rStyle w:val="a4"/>
          <w:rFonts w:ascii="Book Antiqua" w:hAnsi="Book Antiqua" w:cs="Arial"/>
          <w:color w:val="000000" w:themeColor="text1"/>
          <w:sz w:val="24"/>
          <w:szCs w:val="24"/>
          <w:u w:val="none"/>
        </w:rPr>
        <w:t xml:space="preserve">the assessment of </w:t>
      </w:r>
      <w:r w:rsidRPr="00C164A0">
        <w:rPr>
          <w:rStyle w:val="a4"/>
          <w:rFonts w:ascii="Book Antiqua" w:hAnsi="Book Antiqua" w:cs="Arial"/>
          <w:color w:val="000000" w:themeColor="text1"/>
          <w:sz w:val="24"/>
          <w:szCs w:val="24"/>
          <w:u w:val="none"/>
        </w:rPr>
        <w:t xml:space="preserve">postoperative recurrence risk, </w:t>
      </w:r>
      <w:r w:rsidRPr="00C164A0">
        <w:rPr>
          <w:rFonts w:ascii="Book Antiqua" w:hAnsi="Book Antiqua" w:cs="Arial"/>
          <w:sz w:val="24"/>
          <w:szCs w:val="24"/>
        </w:rPr>
        <w:t xml:space="preserve">mutation analysis should </w:t>
      </w:r>
      <w:r w:rsidR="00754C0C" w:rsidRPr="00C164A0">
        <w:rPr>
          <w:rFonts w:ascii="Book Antiqua" w:hAnsi="Book Antiqua" w:cs="Arial"/>
          <w:sz w:val="24"/>
          <w:szCs w:val="24"/>
        </w:rPr>
        <w:t>part of</w:t>
      </w:r>
      <w:r w:rsidR="00A34F64" w:rsidRPr="00C164A0">
        <w:rPr>
          <w:rFonts w:ascii="Book Antiqua" w:hAnsi="Book Antiqua" w:cs="Arial"/>
          <w:sz w:val="24"/>
          <w:szCs w:val="24"/>
        </w:rPr>
        <w:t xml:space="preserve"> the decision</w:t>
      </w:r>
      <w:r w:rsidR="003C47F5" w:rsidRPr="00C164A0">
        <w:rPr>
          <w:rFonts w:ascii="Book Antiqua" w:hAnsi="Book Antiqua" w:cs="Arial"/>
          <w:sz w:val="24"/>
          <w:szCs w:val="24"/>
        </w:rPr>
        <w:t>-making</w:t>
      </w:r>
      <w:r w:rsidR="00A34F64" w:rsidRPr="00C164A0">
        <w:rPr>
          <w:rFonts w:ascii="Book Antiqua" w:hAnsi="Book Antiqua" w:cs="Arial"/>
          <w:sz w:val="24"/>
          <w:szCs w:val="24"/>
        </w:rPr>
        <w:t xml:space="preserve"> process</w:t>
      </w:r>
      <w:r w:rsidR="005E6FCC" w:rsidRPr="00C164A0">
        <w:rPr>
          <w:rFonts w:ascii="Book Antiqua" w:hAnsi="Book Antiqua" w:cs="Arial"/>
          <w:sz w:val="24"/>
          <w:szCs w:val="24"/>
        </w:rPr>
        <w:t xml:space="preserve"> </w:t>
      </w:r>
      <w:r w:rsidRPr="00C164A0">
        <w:rPr>
          <w:rFonts w:ascii="Book Antiqua" w:hAnsi="Book Antiqua" w:cs="Arial"/>
          <w:sz w:val="24"/>
          <w:szCs w:val="24"/>
        </w:rPr>
        <w:t>prior to imatinib adjuvant therapy</w:t>
      </w:r>
      <w:r w:rsidR="00754C0C" w:rsidRPr="00C164A0">
        <w:rPr>
          <w:rFonts w:ascii="Book Antiqua" w:hAnsi="Book Antiqua" w:cs="Arial"/>
          <w:sz w:val="24"/>
          <w:szCs w:val="24"/>
        </w:rPr>
        <w:t xml:space="preserve"> initiation, as recommended by </w:t>
      </w:r>
      <w:r w:rsidRPr="00C164A0">
        <w:rPr>
          <w:rFonts w:ascii="Book Antiqua" w:hAnsi="Book Antiqua" w:cs="Arial"/>
          <w:sz w:val="24"/>
          <w:szCs w:val="24"/>
        </w:rPr>
        <w:t xml:space="preserve">the ESMO and </w:t>
      </w:r>
      <w:proofErr w:type="gramStart"/>
      <w:r w:rsidRPr="00C164A0">
        <w:rPr>
          <w:rFonts w:ascii="Book Antiqua" w:hAnsi="Book Antiqua" w:cs="Arial"/>
          <w:sz w:val="24"/>
          <w:szCs w:val="24"/>
        </w:rPr>
        <w:t>EUROCAN</w:t>
      </w:r>
      <w:r w:rsidR="007F50CE" w:rsidRPr="00C164A0">
        <w:rPr>
          <w:rStyle w:val="a4"/>
          <w:rFonts w:ascii="Book Antiqua" w:hAnsi="Book Antiqua" w:cs="Arial"/>
          <w:noProof/>
          <w:color w:val="000000" w:themeColor="text1"/>
          <w:sz w:val="24"/>
          <w:szCs w:val="24"/>
          <w:u w:val="none"/>
          <w:vertAlign w:val="superscript"/>
        </w:rPr>
        <w:t>[</w:t>
      </w:r>
      <w:proofErr w:type="gramEnd"/>
      <w:r w:rsidR="007F50CE" w:rsidRPr="00C164A0">
        <w:rPr>
          <w:rStyle w:val="a4"/>
          <w:rFonts w:ascii="Book Antiqua" w:hAnsi="Book Antiqua" w:cs="Arial"/>
          <w:noProof/>
          <w:color w:val="000000" w:themeColor="text1"/>
          <w:sz w:val="24"/>
          <w:szCs w:val="24"/>
          <w:u w:val="none"/>
          <w:vertAlign w:val="superscript"/>
        </w:rPr>
        <w:t>1,27,33]</w:t>
      </w:r>
      <w:r w:rsidR="00F61587" w:rsidRPr="00C164A0">
        <w:rPr>
          <w:rStyle w:val="a4"/>
          <w:rFonts w:ascii="Book Antiqua" w:hAnsi="Book Antiqua" w:cs="Arial"/>
          <w:color w:val="000000" w:themeColor="text1"/>
          <w:sz w:val="24"/>
          <w:szCs w:val="24"/>
          <w:u w:val="none"/>
        </w:rPr>
        <w:t>.</w:t>
      </w:r>
    </w:p>
    <w:p w14:paraId="5F665B72" w14:textId="64B37B52" w:rsidR="00DD0128" w:rsidRPr="00C164A0" w:rsidRDefault="00B84073" w:rsidP="0058671A">
      <w:pPr>
        <w:spacing w:after="0" w:line="360" w:lineRule="auto"/>
        <w:ind w:firstLineChars="100" w:firstLine="240"/>
        <w:jc w:val="both"/>
        <w:rPr>
          <w:rStyle w:val="a4"/>
          <w:rFonts w:ascii="Book Antiqua" w:hAnsi="Book Antiqua" w:cs="Arial"/>
          <w:color w:val="000000" w:themeColor="text1"/>
          <w:sz w:val="24"/>
          <w:szCs w:val="24"/>
          <w:u w:val="none"/>
        </w:rPr>
      </w:pPr>
      <w:r w:rsidRPr="00C164A0">
        <w:rPr>
          <w:rStyle w:val="a4"/>
          <w:rFonts w:ascii="Book Antiqua" w:hAnsi="Book Antiqua" w:cs="Arial"/>
          <w:color w:val="000000" w:themeColor="text1"/>
          <w:sz w:val="24"/>
          <w:szCs w:val="24"/>
          <w:u w:val="none"/>
        </w:rPr>
        <w:t>I</w:t>
      </w:r>
      <w:r w:rsidR="00CE7391" w:rsidRPr="00C164A0">
        <w:rPr>
          <w:rStyle w:val="a4"/>
          <w:rFonts w:ascii="Book Antiqua" w:hAnsi="Book Antiqua" w:cs="Arial"/>
          <w:color w:val="000000" w:themeColor="text1"/>
          <w:sz w:val="24"/>
          <w:szCs w:val="24"/>
          <w:u w:val="none"/>
        </w:rPr>
        <w:t>f</w:t>
      </w:r>
      <w:r w:rsidR="005103B3" w:rsidRPr="00C164A0">
        <w:rPr>
          <w:rStyle w:val="a4"/>
          <w:rFonts w:ascii="Book Antiqua" w:hAnsi="Book Antiqua" w:cs="Arial"/>
          <w:color w:val="000000" w:themeColor="text1"/>
          <w:sz w:val="24"/>
          <w:szCs w:val="24"/>
          <w:u w:val="none"/>
        </w:rPr>
        <w:t xml:space="preserve"> </w:t>
      </w:r>
      <w:r w:rsidR="00DD0128" w:rsidRPr="00C164A0">
        <w:rPr>
          <w:rStyle w:val="a4"/>
          <w:rFonts w:ascii="Book Antiqua" w:hAnsi="Book Antiqua" w:cs="Arial"/>
          <w:color w:val="000000" w:themeColor="text1"/>
          <w:sz w:val="24"/>
          <w:szCs w:val="24"/>
          <w:u w:val="none"/>
        </w:rPr>
        <w:t>tumor rupture</w:t>
      </w:r>
      <w:r w:rsidRPr="00C164A0">
        <w:rPr>
          <w:rStyle w:val="a4"/>
          <w:rFonts w:ascii="Book Antiqua" w:hAnsi="Book Antiqua" w:cs="Arial"/>
          <w:color w:val="000000" w:themeColor="text1"/>
          <w:sz w:val="24"/>
          <w:szCs w:val="24"/>
          <w:u w:val="none"/>
        </w:rPr>
        <w:t>, an unfavorable prognostic factor,</w:t>
      </w:r>
      <w:r w:rsidR="00CE7391" w:rsidRPr="00C164A0">
        <w:rPr>
          <w:rStyle w:val="a4"/>
          <w:rFonts w:ascii="Book Antiqua" w:hAnsi="Book Antiqua" w:cs="Arial"/>
          <w:color w:val="000000" w:themeColor="text1"/>
          <w:sz w:val="24"/>
          <w:szCs w:val="24"/>
          <w:u w:val="none"/>
        </w:rPr>
        <w:t xml:space="preserve"> occurs before or during surgery</w:t>
      </w:r>
      <w:r w:rsidR="00DD0128" w:rsidRPr="00C164A0">
        <w:rPr>
          <w:rStyle w:val="a4"/>
          <w:rFonts w:ascii="Book Antiqua" w:hAnsi="Book Antiqua" w:cs="Arial"/>
          <w:color w:val="000000" w:themeColor="text1"/>
          <w:sz w:val="24"/>
          <w:szCs w:val="24"/>
          <w:u w:val="none"/>
        </w:rPr>
        <w:t xml:space="preserve">, adjuvant imatinib therapy should be </w:t>
      </w:r>
      <w:r w:rsidRPr="00C164A0">
        <w:rPr>
          <w:rStyle w:val="a4"/>
          <w:rFonts w:ascii="Book Antiqua" w:hAnsi="Book Antiqua" w:cs="Arial"/>
          <w:color w:val="000000" w:themeColor="text1"/>
          <w:sz w:val="24"/>
          <w:szCs w:val="24"/>
          <w:u w:val="none"/>
        </w:rPr>
        <w:t>initiated due to the</w:t>
      </w:r>
      <w:r w:rsidR="00DD0128" w:rsidRPr="00C164A0">
        <w:rPr>
          <w:rStyle w:val="a4"/>
          <w:rFonts w:ascii="Book Antiqua" w:hAnsi="Book Antiqua" w:cs="Arial"/>
          <w:color w:val="000000" w:themeColor="text1"/>
          <w:sz w:val="24"/>
          <w:szCs w:val="24"/>
          <w:u w:val="none"/>
        </w:rPr>
        <w:t xml:space="preserve"> high risk </w:t>
      </w:r>
      <w:r w:rsidR="00D20B4B" w:rsidRPr="00C164A0">
        <w:rPr>
          <w:rStyle w:val="a4"/>
          <w:rFonts w:ascii="Book Antiqua" w:hAnsi="Book Antiqua" w:cs="Arial"/>
          <w:color w:val="000000" w:themeColor="text1"/>
          <w:sz w:val="24"/>
          <w:szCs w:val="24"/>
          <w:u w:val="none"/>
        </w:rPr>
        <w:t xml:space="preserve">of </w:t>
      </w:r>
      <w:r w:rsidR="00DD0128" w:rsidRPr="00C164A0">
        <w:rPr>
          <w:rStyle w:val="a4"/>
          <w:rFonts w:ascii="Book Antiqua" w:hAnsi="Book Antiqua" w:cs="Arial"/>
          <w:color w:val="000000" w:themeColor="text1"/>
          <w:sz w:val="24"/>
          <w:szCs w:val="24"/>
          <w:u w:val="none"/>
        </w:rPr>
        <w:t>peritoneal relapse</w:t>
      </w:r>
      <w:r w:rsidR="00D20B4B" w:rsidRPr="00C164A0">
        <w:rPr>
          <w:rStyle w:val="a4"/>
          <w:rFonts w:ascii="Book Antiqua" w:hAnsi="Book Antiqua" w:cs="Arial"/>
          <w:color w:val="000000" w:themeColor="text1"/>
          <w:sz w:val="24"/>
          <w:szCs w:val="24"/>
          <w:u w:val="none"/>
        </w:rPr>
        <w:t>, which has</w:t>
      </w:r>
      <w:r w:rsidR="00CE7391" w:rsidRPr="00C164A0">
        <w:rPr>
          <w:rStyle w:val="a4"/>
          <w:rFonts w:ascii="Book Antiqua" w:hAnsi="Book Antiqua" w:cs="Arial"/>
          <w:color w:val="000000" w:themeColor="text1"/>
          <w:sz w:val="24"/>
          <w:szCs w:val="24"/>
          <w:u w:val="none"/>
        </w:rPr>
        <w:t xml:space="preserve"> significant impact on</w:t>
      </w:r>
      <w:r w:rsidR="00832297" w:rsidRPr="00C164A0">
        <w:rPr>
          <w:rStyle w:val="a4"/>
          <w:rFonts w:ascii="Book Antiqua" w:hAnsi="Book Antiqua" w:cs="Arial"/>
          <w:color w:val="000000" w:themeColor="text1"/>
          <w:sz w:val="24"/>
          <w:szCs w:val="24"/>
          <w:u w:val="none"/>
        </w:rPr>
        <w:t xml:space="preserve"> progression-free survival</w:t>
      </w:r>
      <w:r w:rsidR="00CE7391" w:rsidRPr="00C164A0">
        <w:rPr>
          <w:rStyle w:val="a4"/>
          <w:rFonts w:ascii="Book Antiqua" w:hAnsi="Book Antiqua" w:cs="Arial"/>
          <w:color w:val="000000" w:themeColor="text1"/>
          <w:sz w:val="24"/>
          <w:szCs w:val="24"/>
          <w:u w:val="none"/>
        </w:rPr>
        <w:t xml:space="preserve"> </w:t>
      </w:r>
      <w:r w:rsidR="00832297" w:rsidRPr="00C164A0">
        <w:rPr>
          <w:rStyle w:val="a4"/>
          <w:rFonts w:ascii="Book Antiqua" w:hAnsi="Book Antiqua" w:cs="Arial"/>
          <w:color w:val="000000" w:themeColor="text1"/>
          <w:sz w:val="24"/>
          <w:szCs w:val="24"/>
          <w:u w:val="none"/>
        </w:rPr>
        <w:t>(</w:t>
      </w:r>
      <w:r w:rsidR="00CE7391" w:rsidRPr="00C164A0">
        <w:rPr>
          <w:rStyle w:val="a4"/>
          <w:rFonts w:ascii="Book Antiqua" w:hAnsi="Book Antiqua" w:cs="Arial"/>
          <w:color w:val="000000" w:themeColor="text1"/>
          <w:sz w:val="24"/>
          <w:szCs w:val="24"/>
          <w:u w:val="none"/>
        </w:rPr>
        <w:t>PFS</w:t>
      </w:r>
      <w:proofErr w:type="gramStart"/>
      <w:r w:rsidR="00832297" w:rsidRPr="00C164A0">
        <w:rPr>
          <w:rStyle w:val="a4"/>
          <w:rFonts w:ascii="Book Antiqua" w:hAnsi="Book Antiqua" w:cs="Arial"/>
          <w:color w:val="000000" w:themeColor="text1"/>
          <w:sz w:val="24"/>
          <w:szCs w:val="24"/>
          <w:u w:val="none"/>
        </w:rPr>
        <w:t>)</w:t>
      </w:r>
      <w:r w:rsidR="007F50CE" w:rsidRPr="00C164A0">
        <w:rPr>
          <w:rStyle w:val="a4"/>
          <w:rFonts w:ascii="Book Antiqua" w:hAnsi="Book Antiqua" w:cs="Arial"/>
          <w:noProof/>
          <w:color w:val="000000" w:themeColor="text1"/>
          <w:sz w:val="24"/>
          <w:szCs w:val="24"/>
          <w:u w:val="none"/>
          <w:vertAlign w:val="superscript"/>
        </w:rPr>
        <w:t>[</w:t>
      </w:r>
      <w:proofErr w:type="gramEnd"/>
      <w:r w:rsidR="007F50CE" w:rsidRPr="00C164A0">
        <w:rPr>
          <w:rStyle w:val="a4"/>
          <w:rFonts w:ascii="Book Antiqua" w:hAnsi="Book Antiqua" w:cs="Arial"/>
          <w:noProof/>
          <w:color w:val="000000" w:themeColor="text1"/>
          <w:sz w:val="24"/>
          <w:szCs w:val="24"/>
          <w:u w:val="none"/>
          <w:vertAlign w:val="superscript"/>
        </w:rPr>
        <w:t>44]</w:t>
      </w:r>
      <w:r w:rsidR="00F61587" w:rsidRPr="00C164A0">
        <w:rPr>
          <w:rStyle w:val="a4"/>
          <w:rFonts w:ascii="Book Antiqua" w:hAnsi="Book Antiqua" w:cs="Arial"/>
          <w:color w:val="000000" w:themeColor="text1"/>
          <w:sz w:val="24"/>
          <w:szCs w:val="24"/>
          <w:u w:val="none"/>
        </w:rPr>
        <w:t>.</w:t>
      </w:r>
      <w:r w:rsidR="00CE7391" w:rsidRPr="00C164A0">
        <w:rPr>
          <w:rStyle w:val="a4"/>
          <w:rFonts w:ascii="Book Antiqua" w:hAnsi="Book Antiqua" w:cs="Arial"/>
          <w:color w:val="000000" w:themeColor="text1"/>
          <w:sz w:val="24"/>
          <w:szCs w:val="24"/>
          <w:u w:val="none"/>
        </w:rPr>
        <w:t xml:space="preserve"> </w:t>
      </w:r>
      <w:r w:rsidR="005103B3" w:rsidRPr="00C164A0">
        <w:rPr>
          <w:rStyle w:val="a4"/>
          <w:rFonts w:ascii="Book Antiqua" w:hAnsi="Book Antiqua" w:cs="Arial"/>
          <w:color w:val="000000" w:themeColor="text1"/>
          <w:sz w:val="24"/>
          <w:szCs w:val="24"/>
          <w:u w:val="none"/>
        </w:rPr>
        <w:t>Patients with g</w:t>
      </w:r>
      <w:r w:rsidR="00CE7391" w:rsidRPr="00C164A0">
        <w:rPr>
          <w:rStyle w:val="a4"/>
          <w:rFonts w:ascii="Book Antiqua" w:hAnsi="Book Antiqua" w:cs="Arial"/>
          <w:color w:val="000000" w:themeColor="text1"/>
          <w:sz w:val="24"/>
          <w:szCs w:val="24"/>
          <w:u w:val="none"/>
        </w:rPr>
        <w:t xml:space="preserve">astric GIST with </w:t>
      </w:r>
      <w:r w:rsidR="00CE7391" w:rsidRPr="00C164A0">
        <w:rPr>
          <w:rStyle w:val="a4"/>
          <w:rFonts w:ascii="Book Antiqua" w:hAnsi="Book Antiqua" w:cs="Arial"/>
          <w:i/>
          <w:color w:val="000000" w:themeColor="text1"/>
          <w:sz w:val="24"/>
          <w:szCs w:val="24"/>
          <w:u w:val="none"/>
        </w:rPr>
        <w:t>KIT</w:t>
      </w:r>
      <w:r w:rsidR="00CE7391" w:rsidRPr="00C164A0">
        <w:rPr>
          <w:rStyle w:val="a4"/>
          <w:rFonts w:ascii="Book Antiqua" w:hAnsi="Book Antiqua" w:cs="Arial"/>
          <w:color w:val="000000" w:themeColor="text1"/>
          <w:sz w:val="24"/>
          <w:szCs w:val="24"/>
          <w:u w:val="none"/>
        </w:rPr>
        <w:t xml:space="preserve"> exon 11 mutation (codon 557 and 558) are at increased risk of tumor </w:t>
      </w:r>
      <w:proofErr w:type="gramStart"/>
      <w:r w:rsidR="00CE7391" w:rsidRPr="00C164A0">
        <w:rPr>
          <w:rStyle w:val="a4"/>
          <w:rFonts w:ascii="Book Antiqua" w:hAnsi="Book Antiqua" w:cs="Arial"/>
          <w:color w:val="000000" w:themeColor="text1"/>
          <w:sz w:val="24"/>
          <w:szCs w:val="24"/>
          <w:u w:val="none"/>
        </w:rPr>
        <w:t>rupture</w:t>
      </w:r>
      <w:r w:rsidR="007F50CE" w:rsidRPr="00C164A0">
        <w:rPr>
          <w:rStyle w:val="a4"/>
          <w:rFonts w:ascii="Book Antiqua" w:hAnsi="Book Antiqua" w:cs="Arial"/>
          <w:noProof/>
          <w:color w:val="000000" w:themeColor="text1"/>
          <w:sz w:val="24"/>
          <w:szCs w:val="24"/>
          <w:u w:val="none"/>
          <w:vertAlign w:val="superscript"/>
        </w:rPr>
        <w:t>[</w:t>
      </w:r>
      <w:proofErr w:type="gramEnd"/>
      <w:r w:rsidR="007F50CE" w:rsidRPr="00C164A0">
        <w:rPr>
          <w:rStyle w:val="a4"/>
          <w:rFonts w:ascii="Book Antiqua" w:hAnsi="Book Antiqua" w:cs="Arial"/>
          <w:noProof/>
          <w:color w:val="000000" w:themeColor="text1"/>
          <w:sz w:val="24"/>
          <w:szCs w:val="24"/>
          <w:u w:val="none"/>
          <w:vertAlign w:val="superscript"/>
        </w:rPr>
        <w:t>44]</w:t>
      </w:r>
      <w:r w:rsidR="00F61587" w:rsidRPr="00C164A0">
        <w:rPr>
          <w:rStyle w:val="a4"/>
          <w:rFonts w:ascii="Book Antiqua" w:hAnsi="Book Antiqua" w:cs="Arial"/>
          <w:color w:val="000000" w:themeColor="text1"/>
          <w:sz w:val="24"/>
          <w:szCs w:val="24"/>
          <w:u w:val="none"/>
        </w:rPr>
        <w:t>.</w:t>
      </w:r>
      <w:r w:rsidR="00DD0128" w:rsidRPr="00C164A0">
        <w:rPr>
          <w:rStyle w:val="a4"/>
          <w:rFonts w:ascii="Book Antiqua" w:hAnsi="Book Antiqua" w:cs="Arial"/>
          <w:color w:val="000000" w:themeColor="text1"/>
          <w:sz w:val="24"/>
          <w:szCs w:val="24"/>
          <w:u w:val="none"/>
        </w:rPr>
        <w:t xml:space="preserve"> </w:t>
      </w:r>
      <w:r w:rsidRPr="00C164A0">
        <w:rPr>
          <w:rStyle w:val="a4"/>
          <w:rFonts w:ascii="Book Antiqua" w:hAnsi="Book Antiqua" w:cs="Arial"/>
          <w:color w:val="000000" w:themeColor="text1"/>
          <w:sz w:val="24"/>
          <w:szCs w:val="24"/>
          <w:u w:val="none"/>
        </w:rPr>
        <w:t>T</w:t>
      </w:r>
      <w:r w:rsidR="00DD0128" w:rsidRPr="00C164A0">
        <w:rPr>
          <w:rStyle w:val="a4"/>
          <w:rFonts w:ascii="Book Antiqua" w:hAnsi="Book Antiqua" w:cs="Arial"/>
          <w:color w:val="000000" w:themeColor="text1"/>
          <w:sz w:val="24"/>
          <w:szCs w:val="24"/>
          <w:u w:val="none"/>
        </w:rPr>
        <w:t xml:space="preserve">he optimal duration of treatment in these cases remains </w:t>
      </w:r>
      <w:proofErr w:type="gramStart"/>
      <w:r w:rsidR="00DD0128" w:rsidRPr="00C164A0">
        <w:rPr>
          <w:rStyle w:val="a4"/>
          <w:rFonts w:ascii="Book Antiqua" w:hAnsi="Book Antiqua" w:cs="Arial"/>
          <w:color w:val="000000" w:themeColor="text1"/>
          <w:sz w:val="24"/>
          <w:szCs w:val="24"/>
          <w:u w:val="none"/>
        </w:rPr>
        <w:t>undetermined</w:t>
      </w:r>
      <w:r w:rsidR="002B19C6" w:rsidRPr="00C164A0">
        <w:rPr>
          <w:rStyle w:val="a4"/>
          <w:rFonts w:ascii="Book Antiqua" w:hAnsi="Book Antiqua" w:cs="Arial"/>
          <w:noProof/>
          <w:color w:val="000000" w:themeColor="text1"/>
          <w:sz w:val="24"/>
          <w:szCs w:val="24"/>
          <w:u w:val="none"/>
          <w:vertAlign w:val="superscript"/>
        </w:rPr>
        <w:t>[</w:t>
      </w:r>
      <w:proofErr w:type="gramEnd"/>
      <w:r w:rsidR="002B19C6" w:rsidRPr="00C164A0">
        <w:rPr>
          <w:rStyle w:val="a4"/>
          <w:rFonts w:ascii="Book Antiqua" w:hAnsi="Book Antiqua" w:cs="Arial"/>
          <w:noProof/>
          <w:color w:val="000000" w:themeColor="text1"/>
          <w:sz w:val="24"/>
          <w:szCs w:val="24"/>
          <w:u w:val="none"/>
          <w:vertAlign w:val="superscript"/>
        </w:rPr>
        <w:t>1]</w:t>
      </w:r>
      <w:r w:rsidR="00F61587" w:rsidRPr="00C164A0">
        <w:rPr>
          <w:rStyle w:val="a4"/>
          <w:rFonts w:ascii="Book Antiqua" w:hAnsi="Book Antiqua" w:cs="Arial"/>
          <w:color w:val="000000" w:themeColor="text1"/>
          <w:sz w:val="24"/>
          <w:szCs w:val="24"/>
          <w:u w:val="none"/>
        </w:rPr>
        <w:t>.</w:t>
      </w:r>
    </w:p>
    <w:p w14:paraId="423DA251" w14:textId="77777777" w:rsidR="00732A58" w:rsidRPr="00C164A0" w:rsidRDefault="00732A58" w:rsidP="0058671A">
      <w:pPr>
        <w:spacing w:after="0" w:line="360" w:lineRule="auto"/>
        <w:ind w:firstLineChars="100" w:firstLine="240"/>
        <w:jc w:val="both"/>
        <w:rPr>
          <w:rStyle w:val="a4"/>
          <w:rFonts w:ascii="Book Antiqua" w:hAnsi="Book Antiqua" w:cs="Arial"/>
          <w:sz w:val="24"/>
          <w:szCs w:val="24"/>
          <w:u w:val="none"/>
        </w:rPr>
      </w:pPr>
    </w:p>
    <w:p w14:paraId="44EE4A6C" w14:textId="30D3EA93" w:rsidR="00DD0128" w:rsidRPr="00C164A0" w:rsidRDefault="00DD0128" w:rsidP="0058671A">
      <w:pPr>
        <w:spacing w:after="0" w:line="360" w:lineRule="auto"/>
        <w:jc w:val="both"/>
        <w:rPr>
          <w:rFonts w:ascii="Book Antiqua" w:hAnsi="Book Antiqua" w:cs="Arial"/>
          <w:sz w:val="24"/>
          <w:szCs w:val="24"/>
        </w:rPr>
      </w:pPr>
      <w:r w:rsidRPr="00C164A0">
        <w:rPr>
          <w:rFonts w:ascii="Book Antiqua" w:hAnsi="Book Antiqua"/>
          <w:b/>
          <w:bCs/>
          <w:sz w:val="24"/>
          <w:szCs w:val="24"/>
        </w:rPr>
        <w:t>Imatinib neoadjuvant therapy for localized GIST</w:t>
      </w:r>
      <w:r w:rsidR="00732A58" w:rsidRPr="00C164A0">
        <w:rPr>
          <w:rFonts w:ascii="Book Antiqua" w:hAnsi="Book Antiqua"/>
          <w:b/>
          <w:bCs/>
          <w:sz w:val="24"/>
          <w:szCs w:val="24"/>
        </w:rPr>
        <w:t xml:space="preserve">: </w:t>
      </w:r>
      <w:r w:rsidR="00875922" w:rsidRPr="00C164A0">
        <w:rPr>
          <w:rFonts w:ascii="Book Antiqua" w:hAnsi="Book Antiqua" w:cs="Arial"/>
          <w:sz w:val="24"/>
          <w:szCs w:val="24"/>
        </w:rPr>
        <w:t xml:space="preserve">Neoadjuvant imatinib should be considered in patients with initially </w:t>
      </w:r>
      <w:proofErr w:type="spellStart"/>
      <w:r w:rsidR="00875922" w:rsidRPr="00C164A0">
        <w:rPr>
          <w:rFonts w:ascii="Book Antiqua" w:hAnsi="Book Antiqua" w:cs="Arial"/>
          <w:sz w:val="24"/>
          <w:szCs w:val="24"/>
        </w:rPr>
        <w:t>unresectable</w:t>
      </w:r>
      <w:proofErr w:type="spellEnd"/>
      <w:r w:rsidR="00875922" w:rsidRPr="00C164A0">
        <w:rPr>
          <w:rFonts w:ascii="Book Antiqua" w:hAnsi="Book Antiqua" w:cs="Arial"/>
          <w:sz w:val="24"/>
          <w:szCs w:val="24"/>
        </w:rPr>
        <w:t xml:space="preserve"> or borderline </w:t>
      </w:r>
      <w:proofErr w:type="spellStart"/>
      <w:r w:rsidR="00875922" w:rsidRPr="00C164A0">
        <w:rPr>
          <w:rFonts w:ascii="Book Antiqua" w:hAnsi="Book Antiqua" w:cs="Arial"/>
          <w:sz w:val="24"/>
          <w:szCs w:val="24"/>
        </w:rPr>
        <w:t>resectable</w:t>
      </w:r>
      <w:proofErr w:type="spellEnd"/>
      <w:r w:rsidR="00875922" w:rsidRPr="00C164A0">
        <w:rPr>
          <w:rFonts w:ascii="Book Antiqua" w:hAnsi="Book Antiqua" w:cs="Arial"/>
          <w:sz w:val="24"/>
          <w:szCs w:val="24"/>
        </w:rPr>
        <w:t xml:space="preserve"> </w:t>
      </w:r>
      <w:r w:rsidR="001D5DBC" w:rsidRPr="00C164A0">
        <w:rPr>
          <w:rFonts w:ascii="Book Antiqua" w:hAnsi="Book Antiqua" w:cs="Arial"/>
          <w:sz w:val="24"/>
          <w:szCs w:val="24"/>
        </w:rPr>
        <w:t xml:space="preserve">bulky </w:t>
      </w:r>
      <w:r w:rsidR="00875922" w:rsidRPr="00C164A0">
        <w:rPr>
          <w:rFonts w:ascii="Book Antiqua" w:hAnsi="Book Antiqua" w:cs="Arial"/>
          <w:sz w:val="24"/>
          <w:szCs w:val="24"/>
        </w:rPr>
        <w:t xml:space="preserve">tumors. </w:t>
      </w:r>
      <w:r w:rsidR="00754C0C" w:rsidRPr="00C164A0">
        <w:rPr>
          <w:rFonts w:ascii="Book Antiqua" w:hAnsi="Book Antiqua" w:cs="Arial"/>
          <w:sz w:val="24"/>
          <w:szCs w:val="24"/>
        </w:rPr>
        <w:t xml:space="preserve">A </w:t>
      </w:r>
      <w:r w:rsidR="00497020" w:rsidRPr="00C164A0">
        <w:rPr>
          <w:rFonts w:ascii="Book Antiqua" w:hAnsi="Book Antiqua" w:cs="Arial"/>
          <w:sz w:val="24"/>
          <w:szCs w:val="24"/>
        </w:rPr>
        <w:t>prospective phase 2 trial evaluated</w:t>
      </w:r>
      <w:r w:rsidR="00D20B4B" w:rsidRPr="00C164A0">
        <w:rPr>
          <w:rFonts w:ascii="Book Antiqua" w:hAnsi="Book Antiqua" w:cs="Arial"/>
          <w:sz w:val="24"/>
          <w:szCs w:val="24"/>
        </w:rPr>
        <w:t xml:space="preserve"> a</w:t>
      </w:r>
      <w:r w:rsidR="003A1BB7" w:rsidRPr="00C164A0">
        <w:rPr>
          <w:rFonts w:ascii="Book Antiqua" w:hAnsi="Book Antiqua" w:cs="Arial"/>
          <w:sz w:val="24"/>
          <w:szCs w:val="24"/>
        </w:rPr>
        <w:t>n</w:t>
      </w:r>
      <w:r w:rsidR="00497020" w:rsidRPr="00C164A0">
        <w:rPr>
          <w:rFonts w:ascii="Book Antiqua" w:hAnsi="Book Antiqua" w:cs="Arial"/>
          <w:sz w:val="24"/>
          <w:szCs w:val="24"/>
        </w:rPr>
        <w:t xml:space="preserve"> </w:t>
      </w:r>
      <w:r w:rsidR="00754C0C" w:rsidRPr="00C164A0">
        <w:rPr>
          <w:rFonts w:ascii="Book Antiqua" w:hAnsi="Book Antiqua" w:cs="Arial"/>
          <w:sz w:val="24"/>
          <w:szCs w:val="24"/>
        </w:rPr>
        <w:t>8</w:t>
      </w:r>
      <w:r w:rsidR="00732A58" w:rsidRPr="00C164A0">
        <w:rPr>
          <w:rFonts w:ascii="Book Antiqua" w:hAnsi="Book Antiqua" w:cs="Arial"/>
          <w:sz w:val="24"/>
          <w:szCs w:val="24"/>
        </w:rPr>
        <w:t>-</w:t>
      </w:r>
      <w:r w:rsidR="00754C0C" w:rsidRPr="00C164A0">
        <w:rPr>
          <w:rFonts w:ascii="Book Antiqua" w:hAnsi="Book Antiqua" w:cs="Arial"/>
          <w:sz w:val="24"/>
          <w:szCs w:val="24"/>
        </w:rPr>
        <w:t xml:space="preserve">12 </w:t>
      </w:r>
      <w:proofErr w:type="spellStart"/>
      <w:r w:rsidR="00754C0C" w:rsidRPr="00C164A0">
        <w:rPr>
          <w:rFonts w:ascii="Book Antiqua" w:hAnsi="Book Antiqua" w:cs="Arial"/>
          <w:sz w:val="24"/>
          <w:szCs w:val="24"/>
        </w:rPr>
        <w:t>wk</w:t>
      </w:r>
      <w:proofErr w:type="spellEnd"/>
      <w:r w:rsidR="00754C0C" w:rsidRPr="00C164A0">
        <w:rPr>
          <w:rFonts w:ascii="Book Antiqua" w:hAnsi="Book Antiqua" w:cs="Arial"/>
          <w:sz w:val="24"/>
          <w:szCs w:val="24"/>
        </w:rPr>
        <w:t xml:space="preserve"> </w:t>
      </w:r>
      <w:r w:rsidR="00497020" w:rsidRPr="00C164A0">
        <w:rPr>
          <w:rFonts w:ascii="Book Antiqua" w:hAnsi="Book Antiqua" w:cs="Arial"/>
          <w:sz w:val="24"/>
          <w:szCs w:val="24"/>
        </w:rPr>
        <w:t xml:space="preserve">short course of </w:t>
      </w:r>
      <w:r w:rsidR="00754C0C" w:rsidRPr="00C164A0">
        <w:rPr>
          <w:rFonts w:ascii="Book Antiqua" w:hAnsi="Book Antiqua" w:cs="Arial"/>
          <w:sz w:val="24"/>
          <w:szCs w:val="24"/>
        </w:rPr>
        <w:t xml:space="preserve">600 mg </w:t>
      </w:r>
      <w:r w:rsidR="00497020" w:rsidRPr="00C164A0">
        <w:rPr>
          <w:rFonts w:ascii="Book Antiqua" w:hAnsi="Book Antiqua" w:cs="Arial"/>
          <w:sz w:val="24"/>
          <w:szCs w:val="24"/>
        </w:rPr>
        <w:t xml:space="preserve">neoadjuvant imatinib in 63 GIST KIT+ or recurrent </w:t>
      </w:r>
      <w:proofErr w:type="spellStart"/>
      <w:r w:rsidR="00497020" w:rsidRPr="00C164A0">
        <w:rPr>
          <w:rFonts w:ascii="Book Antiqua" w:hAnsi="Book Antiqua" w:cs="Arial"/>
          <w:sz w:val="24"/>
          <w:szCs w:val="24"/>
        </w:rPr>
        <w:t>resectable</w:t>
      </w:r>
      <w:proofErr w:type="spellEnd"/>
      <w:r w:rsidR="00497020" w:rsidRPr="00C164A0">
        <w:rPr>
          <w:rFonts w:ascii="Book Antiqua" w:hAnsi="Book Antiqua" w:cs="Arial"/>
          <w:sz w:val="24"/>
          <w:szCs w:val="24"/>
        </w:rPr>
        <w:t xml:space="preserve"> tumors</w:t>
      </w:r>
      <w:r w:rsidR="007F50CE" w:rsidRPr="00C164A0">
        <w:rPr>
          <w:rFonts w:ascii="Book Antiqua" w:hAnsi="Book Antiqua" w:cs="Arial"/>
          <w:noProof/>
          <w:sz w:val="24"/>
          <w:szCs w:val="24"/>
          <w:vertAlign w:val="superscript"/>
        </w:rPr>
        <w:t>[45]</w:t>
      </w:r>
      <w:r w:rsidR="00497020" w:rsidRPr="00C164A0">
        <w:rPr>
          <w:rFonts w:ascii="Book Antiqua" w:hAnsi="Book Antiqua" w:cs="Arial"/>
          <w:sz w:val="24"/>
          <w:szCs w:val="24"/>
        </w:rPr>
        <w:t xml:space="preserve">. The estimated 5-year PFS and OS </w:t>
      </w:r>
      <w:r w:rsidR="003A1BB7" w:rsidRPr="00C164A0">
        <w:rPr>
          <w:rFonts w:ascii="Book Antiqua" w:hAnsi="Book Antiqua" w:cs="Arial"/>
          <w:sz w:val="24"/>
          <w:szCs w:val="24"/>
        </w:rPr>
        <w:t xml:space="preserve">rates </w:t>
      </w:r>
      <w:r w:rsidR="00497020" w:rsidRPr="00C164A0">
        <w:rPr>
          <w:rFonts w:ascii="Book Antiqua" w:hAnsi="Book Antiqua" w:cs="Arial"/>
          <w:sz w:val="24"/>
          <w:szCs w:val="24"/>
        </w:rPr>
        <w:t>for localized disease were 55</w:t>
      </w:r>
      <w:r w:rsidR="00D20B4B" w:rsidRPr="00C164A0">
        <w:rPr>
          <w:rFonts w:ascii="Book Antiqua" w:hAnsi="Book Antiqua" w:cs="Arial"/>
          <w:sz w:val="24"/>
          <w:szCs w:val="24"/>
        </w:rPr>
        <w:t>%</w:t>
      </w:r>
      <w:r w:rsidR="00497020" w:rsidRPr="00C164A0">
        <w:rPr>
          <w:rFonts w:ascii="Book Antiqua" w:hAnsi="Book Antiqua" w:cs="Arial"/>
          <w:sz w:val="24"/>
          <w:szCs w:val="24"/>
        </w:rPr>
        <w:t xml:space="preserve"> and 77%</w:t>
      </w:r>
      <w:r w:rsidR="00D20B4B" w:rsidRPr="00C164A0">
        <w:rPr>
          <w:rFonts w:ascii="Book Antiqua" w:hAnsi="Book Antiqua" w:cs="Arial"/>
          <w:sz w:val="24"/>
          <w:szCs w:val="24"/>
        </w:rPr>
        <w:t>, respectively,</w:t>
      </w:r>
      <w:r w:rsidR="00497020" w:rsidRPr="00C164A0">
        <w:rPr>
          <w:rFonts w:ascii="Book Antiqua" w:hAnsi="Book Antiqua" w:cs="Arial"/>
          <w:sz w:val="24"/>
          <w:szCs w:val="24"/>
        </w:rPr>
        <w:t xml:space="preserve"> with only 7% achieving a </w:t>
      </w:r>
      <w:r w:rsidR="00167A4C" w:rsidRPr="00C164A0">
        <w:rPr>
          <w:rFonts w:ascii="Book Antiqua" w:hAnsi="Book Antiqua" w:cs="Arial"/>
          <w:sz w:val="24"/>
          <w:szCs w:val="24"/>
        </w:rPr>
        <w:t>partial remission (</w:t>
      </w:r>
      <w:r w:rsidR="00497020" w:rsidRPr="00C164A0">
        <w:rPr>
          <w:rFonts w:ascii="Book Antiqua" w:hAnsi="Book Antiqua" w:cs="Arial"/>
          <w:sz w:val="24"/>
          <w:szCs w:val="24"/>
        </w:rPr>
        <w:t>PR</w:t>
      </w:r>
      <w:proofErr w:type="gramStart"/>
      <w:r w:rsidR="00167A4C" w:rsidRPr="00C164A0">
        <w:rPr>
          <w:rFonts w:ascii="Book Antiqua" w:hAnsi="Book Antiqua" w:cs="Arial"/>
          <w:sz w:val="24"/>
          <w:szCs w:val="24"/>
        </w:rPr>
        <w:t>)</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45]</w:t>
      </w:r>
      <w:r w:rsidR="00497020" w:rsidRPr="00C164A0">
        <w:rPr>
          <w:rFonts w:ascii="Book Antiqua" w:hAnsi="Book Antiqua" w:cs="Arial"/>
          <w:sz w:val="24"/>
          <w:szCs w:val="24"/>
        </w:rPr>
        <w:t xml:space="preserve">. </w:t>
      </w:r>
      <w:r w:rsidR="00590441" w:rsidRPr="00C164A0">
        <w:rPr>
          <w:rFonts w:ascii="Book Antiqua" w:hAnsi="Book Antiqua" w:cs="Arial"/>
          <w:sz w:val="24"/>
          <w:szCs w:val="24"/>
        </w:rPr>
        <w:t>A</w:t>
      </w:r>
      <w:r w:rsidRPr="00C164A0">
        <w:rPr>
          <w:rFonts w:ascii="Book Antiqua" w:hAnsi="Book Antiqua" w:cs="Arial"/>
          <w:sz w:val="24"/>
          <w:szCs w:val="24"/>
        </w:rPr>
        <w:t xml:space="preserve"> multinational phase </w:t>
      </w:r>
      <w:r w:rsidR="00167A4C" w:rsidRPr="00C164A0">
        <w:rPr>
          <w:rFonts w:ascii="Book Antiqua" w:hAnsi="Book Antiqua" w:cs="Arial"/>
          <w:sz w:val="24"/>
          <w:szCs w:val="24"/>
        </w:rPr>
        <w:t>2</w:t>
      </w:r>
      <w:r w:rsidRPr="00C164A0">
        <w:rPr>
          <w:rFonts w:ascii="Book Antiqua" w:hAnsi="Book Antiqua" w:cs="Arial"/>
          <w:sz w:val="24"/>
          <w:szCs w:val="24"/>
        </w:rPr>
        <w:t xml:space="preserve"> study</w:t>
      </w:r>
      <w:r w:rsidR="00590441" w:rsidRPr="00C164A0">
        <w:rPr>
          <w:rFonts w:ascii="Book Antiqua" w:hAnsi="Book Antiqua" w:cs="Arial"/>
          <w:sz w:val="24"/>
          <w:szCs w:val="24"/>
        </w:rPr>
        <w:t xml:space="preserve"> involving</w:t>
      </w:r>
      <w:r w:rsidRPr="00C164A0">
        <w:rPr>
          <w:rFonts w:ascii="Book Antiqua" w:hAnsi="Book Antiqua" w:cs="Arial"/>
          <w:sz w:val="24"/>
          <w:szCs w:val="24"/>
        </w:rPr>
        <w:t xml:space="preserve"> patients with gastric GISTs ≥</w:t>
      </w:r>
      <w:r w:rsidR="0058671A" w:rsidRPr="00C164A0">
        <w:rPr>
          <w:rFonts w:ascii="Book Antiqua" w:hAnsi="Book Antiqua" w:cs="Arial"/>
          <w:sz w:val="24"/>
          <w:szCs w:val="24"/>
        </w:rPr>
        <w:t xml:space="preserve"> </w:t>
      </w:r>
      <w:r w:rsidRPr="00C164A0">
        <w:rPr>
          <w:rFonts w:ascii="Book Antiqua" w:hAnsi="Book Antiqua" w:cs="Arial"/>
          <w:sz w:val="24"/>
          <w:szCs w:val="24"/>
        </w:rPr>
        <w:t xml:space="preserve">10 cm </w:t>
      </w:r>
      <w:r w:rsidR="00590441" w:rsidRPr="00C164A0">
        <w:rPr>
          <w:rFonts w:ascii="Book Antiqua" w:hAnsi="Book Antiqua" w:cs="Arial"/>
          <w:sz w:val="24"/>
          <w:szCs w:val="24"/>
        </w:rPr>
        <w:t xml:space="preserve">demonstrated that </w:t>
      </w:r>
      <w:r w:rsidRPr="00C164A0">
        <w:rPr>
          <w:rFonts w:ascii="Book Antiqua" w:hAnsi="Book Antiqua" w:cs="Arial"/>
          <w:sz w:val="24"/>
          <w:szCs w:val="24"/>
        </w:rPr>
        <w:t>neoadjuvant imatinib therapy (400 mg once daily</w:t>
      </w:r>
      <w:r w:rsidR="00A80D84" w:rsidRPr="00C164A0">
        <w:rPr>
          <w:rFonts w:ascii="Book Antiqua" w:hAnsi="Book Antiqua" w:cs="Arial"/>
          <w:sz w:val="24"/>
          <w:szCs w:val="24"/>
        </w:rPr>
        <w:t>) for</w:t>
      </w:r>
      <w:r w:rsidRPr="00C164A0">
        <w:rPr>
          <w:rFonts w:ascii="Book Antiqua" w:hAnsi="Book Antiqua" w:cs="Arial"/>
          <w:sz w:val="24"/>
          <w:szCs w:val="24"/>
        </w:rPr>
        <w:t xml:space="preserve"> 6</w:t>
      </w:r>
      <w:r w:rsidR="00732A58" w:rsidRPr="00C164A0">
        <w:rPr>
          <w:rFonts w:ascii="Book Antiqua" w:hAnsi="Book Antiqua" w:cs="Arial"/>
          <w:sz w:val="24"/>
          <w:szCs w:val="24"/>
        </w:rPr>
        <w:t>-</w:t>
      </w:r>
      <w:r w:rsidRPr="00C164A0">
        <w:rPr>
          <w:rFonts w:ascii="Book Antiqua" w:hAnsi="Book Antiqua" w:cs="Arial"/>
          <w:sz w:val="24"/>
          <w:szCs w:val="24"/>
        </w:rPr>
        <w:t xml:space="preserve">9 </w:t>
      </w:r>
      <w:proofErr w:type="spellStart"/>
      <w:r w:rsidRPr="00C164A0">
        <w:rPr>
          <w:rFonts w:ascii="Book Antiqua" w:hAnsi="Book Antiqua" w:cs="Arial"/>
          <w:sz w:val="24"/>
          <w:szCs w:val="24"/>
        </w:rPr>
        <w:t>mo</w:t>
      </w:r>
      <w:proofErr w:type="spellEnd"/>
      <w:r w:rsidR="002D3F46" w:rsidRPr="00C164A0">
        <w:rPr>
          <w:rFonts w:ascii="Book Antiqua" w:hAnsi="Book Antiqua" w:cs="Arial"/>
          <w:sz w:val="24"/>
          <w:szCs w:val="24"/>
        </w:rPr>
        <w:t xml:space="preserve"> </w:t>
      </w:r>
      <w:r w:rsidR="00590441" w:rsidRPr="00C164A0">
        <w:rPr>
          <w:rFonts w:ascii="Book Antiqua" w:hAnsi="Book Antiqua" w:cs="Arial"/>
          <w:sz w:val="24"/>
          <w:szCs w:val="24"/>
        </w:rPr>
        <w:t>allowed a substantial proportion of patients to undergo R0 surgery (90%</w:t>
      </w:r>
      <w:proofErr w:type="gramStart"/>
      <w:r w:rsidR="00590441" w:rsidRPr="00C164A0">
        <w:rPr>
          <w:rFonts w:ascii="Book Antiqua" w:hAnsi="Book Antiqua" w:cs="Arial"/>
          <w:sz w:val="24"/>
          <w:szCs w:val="24"/>
        </w:rPr>
        <w:t>)</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46]</w:t>
      </w:r>
      <w:r w:rsidR="00F61587" w:rsidRPr="00C164A0">
        <w:rPr>
          <w:rFonts w:ascii="Book Antiqua" w:hAnsi="Book Antiqua" w:cs="Arial"/>
          <w:sz w:val="24"/>
          <w:szCs w:val="24"/>
        </w:rPr>
        <w:t>.</w:t>
      </w:r>
      <w:r w:rsidRPr="00C164A0">
        <w:rPr>
          <w:rFonts w:ascii="Book Antiqua" w:hAnsi="Book Antiqua" w:cs="Arial"/>
          <w:sz w:val="24"/>
          <w:szCs w:val="24"/>
        </w:rPr>
        <w:t xml:space="preserve"> </w:t>
      </w:r>
      <w:r w:rsidR="00590441" w:rsidRPr="00C164A0">
        <w:rPr>
          <w:rFonts w:ascii="Book Antiqua" w:hAnsi="Book Antiqua" w:cs="Arial"/>
          <w:sz w:val="24"/>
          <w:szCs w:val="24"/>
        </w:rPr>
        <w:t>Furthermore,</w:t>
      </w:r>
      <w:r w:rsidR="002D3F46" w:rsidRPr="00C164A0">
        <w:rPr>
          <w:rFonts w:ascii="Book Antiqua" w:hAnsi="Book Antiqua" w:cs="Arial"/>
          <w:sz w:val="24"/>
          <w:szCs w:val="24"/>
        </w:rPr>
        <w:t xml:space="preserve"> 2-year PFS and OS </w:t>
      </w:r>
      <w:r w:rsidR="00A512A7" w:rsidRPr="00C164A0">
        <w:rPr>
          <w:rFonts w:ascii="Book Antiqua" w:hAnsi="Book Antiqua" w:cs="Arial"/>
          <w:sz w:val="24"/>
          <w:szCs w:val="24"/>
        </w:rPr>
        <w:t xml:space="preserve">rates </w:t>
      </w:r>
      <w:r w:rsidR="002D3F46" w:rsidRPr="00C164A0">
        <w:rPr>
          <w:rFonts w:ascii="Book Antiqua" w:hAnsi="Book Antiqua" w:cs="Arial"/>
          <w:sz w:val="24"/>
          <w:szCs w:val="24"/>
        </w:rPr>
        <w:t>of 89% and 98%</w:t>
      </w:r>
      <w:r w:rsidR="000A7D87" w:rsidRPr="00C164A0">
        <w:rPr>
          <w:rFonts w:ascii="Book Antiqua" w:hAnsi="Book Antiqua" w:cs="Arial"/>
          <w:sz w:val="24"/>
          <w:szCs w:val="24"/>
        </w:rPr>
        <w:t xml:space="preserve"> were achieved</w:t>
      </w:r>
      <w:r w:rsidR="002D3F46" w:rsidRPr="00C164A0">
        <w:rPr>
          <w:rFonts w:ascii="Book Antiqua" w:hAnsi="Book Antiqua" w:cs="Arial"/>
          <w:sz w:val="24"/>
          <w:szCs w:val="24"/>
        </w:rPr>
        <w:t xml:space="preserve">, respectively, over a median follow-up of 32 </w:t>
      </w:r>
      <w:proofErr w:type="spellStart"/>
      <w:proofErr w:type="gramStart"/>
      <w:r w:rsidR="002D3F46" w:rsidRPr="00C164A0">
        <w:rPr>
          <w:rFonts w:ascii="Book Antiqua" w:hAnsi="Book Antiqua" w:cs="Arial"/>
          <w:sz w:val="24"/>
          <w:szCs w:val="24"/>
        </w:rPr>
        <w:t>mo</w:t>
      </w:r>
      <w:proofErr w:type="spellEnd"/>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46]</w:t>
      </w:r>
      <w:r w:rsidR="00F61587" w:rsidRPr="00C164A0">
        <w:rPr>
          <w:rFonts w:ascii="Book Antiqua" w:hAnsi="Book Antiqua" w:cs="Arial"/>
          <w:sz w:val="24"/>
          <w:szCs w:val="24"/>
        </w:rPr>
        <w:t>.</w:t>
      </w:r>
    </w:p>
    <w:p w14:paraId="04A9E9E1" w14:textId="2D421828" w:rsidR="00DD0128" w:rsidRPr="00C164A0" w:rsidRDefault="00DD0128" w:rsidP="0058671A">
      <w:pPr>
        <w:spacing w:after="0" w:line="360" w:lineRule="auto"/>
        <w:ind w:firstLineChars="100" w:firstLine="240"/>
        <w:jc w:val="both"/>
        <w:rPr>
          <w:rStyle w:val="a4"/>
          <w:rFonts w:ascii="Book Antiqua" w:hAnsi="Book Antiqua" w:cs="Arial"/>
          <w:color w:val="000000" w:themeColor="text1"/>
          <w:sz w:val="24"/>
          <w:szCs w:val="24"/>
          <w:u w:val="none"/>
        </w:rPr>
      </w:pPr>
      <w:r w:rsidRPr="00C164A0">
        <w:rPr>
          <w:rFonts w:ascii="Book Antiqua" w:hAnsi="Book Antiqua" w:cs="Arial"/>
          <w:sz w:val="24"/>
          <w:szCs w:val="24"/>
        </w:rPr>
        <w:t>Based on the encouraging findings from clinical studies, neoadjuvant imatinib treatment is indicated if reducing the tumor bulk prior to surgery would permit less</w:t>
      </w:r>
      <w:r w:rsidR="00D20B4B" w:rsidRPr="00C164A0">
        <w:rPr>
          <w:rFonts w:ascii="Book Antiqua" w:hAnsi="Book Antiqua" w:cs="Arial"/>
          <w:sz w:val="24"/>
          <w:szCs w:val="24"/>
        </w:rPr>
        <w:t>-</w:t>
      </w:r>
      <w:r w:rsidRPr="00C164A0">
        <w:rPr>
          <w:rFonts w:ascii="Book Antiqua" w:hAnsi="Book Antiqua" w:cs="Arial"/>
          <w:sz w:val="24"/>
          <w:szCs w:val="24"/>
        </w:rPr>
        <w:t xml:space="preserve">mutilating organ-preserving surgery with R0 margins </w:t>
      </w:r>
      <w:r w:rsidR="007664B8" w:rsidRPr="00C164A0">
        <w:rPr>
          <w:rFonts w:ascii="Book Antiqua" w:hAnsi="Book Antiqua" w:cs="Arial"/>
          <w:sz w:val="24"/>
          <w:szCs w:val="24"/>
        </w:rPr>
        <w:t>and</w:t>
      </w:r>
      <w:r w:rsidRPr="00C164A0">
        <w:rPr>
          <w:rFonts w:ascii="Book Antiqua" w:hAnsi="Book Antiqua" w:cs="Arial"/>
          <w:sz w:val="24"/>
          <w:szCs w:val="24"/>
        </w:rPr>
        <w:t xml:space="preserve"> reduce the risk of intraoperative tumor rupture and bleeding</w:t>
      </w:r>
      <w:r w:rsidR="007E5BC4" w:rsidRPr="00C164A0">
        <w:rPr>
          <w:rFonts w:ascii="Book Antiqua" w:hAnsi="Book Antiqua" w:cs="Arial"/>
          <w:sz w:val="24"/>
          <w:szCs w:val="24"/>
        </w:rPr>
        <w:t xml:space="preserve"> or</w:t>
      </w:r>
      <w:r w:rsidRPr="00C164A0">
        <w:rPr>
          <w:rFonts w:ascii="Book Antiqua" w:hAnsi="Book Antiqua" w:cs="Arial"/>
          <w:sz w:val="24"/>
          <w:szCs w:val="24"/>
        </w:rPr>
        <w:t xml:space="preserve"> if achievement of microscopic</w:t>
      </w:r>
      <w:r w:rsidR="007664B8" w:rsidRPr="00C164A0">
        <w:rPr>
          <w:rFonts w:ascii="Book Antiqua" w:hAnsi="Book Antiqua" w:cs="Arial"/>
          <w:sz w:val="24"/>
          <w:szCs w:val="24"/>
        </w:rPr>
        <w:t>ally</w:t>
      </w:r>
      <w:r w:rsidRPr="00C164A0">
        <w:rPr>
          <w:rFonts w:ascii="Book Antiqua" w:hAnsi="Book Antiqua" w:cs="Arial"/>
          <w:sz w:val="24"/>
          <w:szCs w:val="24"/>
        </w:rPr>
        <w:t xml:space="preserve"> negative margins is not feasible.</w:t>
      </w:r>
      <w:r w:rsidR="002165DE" w:rsidRPr="00C164A0">
        <w:rPr>
          <w:rFonts w:ascii="Book Antiqua" w:hAnsi="Book Antiqua" w:cs="Arial"/>
          <w:sz w:val="24"/>
          <w:szCs w:val="24"/>
        </w:rPr>
        <w:t xml:space="preserve"> </w:t>
      </w:r>
      <w:r w:rsidR="001B657E" w:rsidRPr="00C164A0">
        <w:rPr>
          <w:rFonts w:ascii="Book Antiqua" w:hAnsi="Book Antiqua" w:cs="Arial"/>
          <w:sz w:val="24"/>
          <w:szCs w:val="24"/>
        </w:rPr>
        <w:t>Administering</w:t>
      </w:r>
      <w:r w:rsidR="002165DE" w:rsidRPr="00C164A0">
        <w:rPr>
          <w:rFonts w:ascii="Book Antiqua" w:hAnsi="Book Antiqua" w:cs="Arial"/>
          <w:sz w:val="24"/>
          <w:szCs w:val="24"/>
        </w:rPr>
        <w:t xml:space="preserve"> imatinib </w:t>
      </w:r>
      <w:r w:rsidR="00D20B4B" w:rsidRPr="00C164A0">
        <w:rPr>
          <w:rFonts w:ascii="Book Antiqua" w:hAnsi="Book Antiqua" w:cs="Arial"/>
          <w:sz w:val="24"/>
          <w:szCs w:val="24"/>
        </w:rPr>
        <w:t xml:space="preserve">for </w:t>
      </w:r>
      <w:r w:rsidR="00732A58" w:rsidRPr="00C164A0">
        <w:rPr>
          <w:rFonts w:ascii="Book Antiqua" w:hAnsi="Book Antiqua" w:cs="Arial"/>
          <w:sz w:val="24"/>
          <w:szCs w:val="24"/>
        </w:rPr>
        <w:t xml:space="preserve">approximately </w:t>
      </w:r>
      <w:r w:rsidR="002165DE" w:rsidRPr="00C164A0">
        <w:rPr>
          <w:rFonts w:ascii="Book Antiqua" w:hAnsi="Book Antiqua" w:cs="Arial"/>
          <w:sz w:val="24"/>
          <w:szCs w:val="24"/>
        </w:rPr>
        <w:t>3</w:t>
      </w:r>
      <w:r w:rsidR="00732A58" w:rsidRPr="00C164A0">
        <w:rPr>
          <w:rFonts w:ascii="Book Antiqua" w:hAnsi="Book Antiqua" w:cs="Arial"/>
          <w:sz w:val="24"/>
          <w:szCs w:val="24"/>
        </w:rPr>
        <w:t>-</w:t>
      </w:r>
      <w:r w:rsidR="002165DE" w:rsidRPr="00C164A0">
        <w:rPr>
          <w:rFonts w:ascii="Book Antiqua" w:hAnsi="Book Antiqua" w:cs="Arial"/>
          <w:sz w:val="24"/>
          <w:szCs w:val="24"/>
        </w:rPr>
        <w:t xml:space="preserve">12 </w:t>
      </w:r>
      <w:proofErr w:type="spellStart"/>
      <w:r w:rsidR="002165DE" w:rsidRPr="00C164A0">
        <w:rPr>
          <w:rFonts w:ascii="Book Antiqua" w:hAnsi="Book Antiqua" w:cs="Arial"/>
          <w:sz w:val="24"/>
          <w:szCs w:val="24"/>
        </w:rPr>
        <w:t>mo</w:t>
      </w:r>
      <w:proofErr w:type="spellEnd"/>
      <w:r w:rsidR="001B657E" w:rsidRPr="00C164A0">
        <w:rPr>
          <w:rFonts w:ascii="Book Antiqua" w:hAnsi="Book Antiqua" w:cs="Arial"/>
          <w:sz w:val="24"/>
          <w:szCs w:val="24"/>
        </w:rPr>
        <w:t>,</w:t>
      </w:r>
      <w:r w:rsidR="002165DE" w:rsidRPr="00C164A0">
        <w:rPr>
          <w:rFonts w:ascii="Book Antiqua" w:hAnsi="Book Antiqua" w:cs="Arial"/>
          <w:sz w:val="24"/>
          <w:szCs w:val="24"/>
        </w:rPr>
        <w:t xml:space="preserve"> depending on the strict</w:t>
      </w:r>
      <w:r w:rsidR="009D46C4" w:rsidRPr="00C164A0">
        <w:rPr>
          <w:rFonts w:ascii="Book Antiqua" w:hAnsi="Book Antiqua" w:cs="Arial"/>
          <w:sz w:val="24"/>
          <w:szCs w:val="24"/>
        </w:rPr>
        <w:t>ness of</w:t>
      </w:r>
      <w:r w:rsidR="002165DE" w:rsidRPr="00C164A0">
        <w:rPr>
          <w:rFonts w:ascii="Book Antiqua" w:hAnsi="Book Antiqua" w:cs="Arial"/>
          <w:sz w:val="24"/>
          <w:szCs w:val="24"/>
        </w:rPr>
        <w:t xml:space="preserve"> radiological follow-up and the burden of tumor</w:t>
      </w:r>
      <w:r w:rsidR="007664B8" w:rsidRPr="00C164A0">
        <w:rPr>
          <w:rFonts w:ascii="Book Antiqua" w:hAnsi="Book Antiqua" w:cs="Arial"/>
          <w:sz w:val="24"/>
          <w:szCs w:val="24"/>
        </w:rPr>
        <w:t>,</w:t>
      </w:r>
      <w:r w:rsidR="002165DE" w:rsidRPr="00C164A0">
        <w:rPr>
          <w:rFonts w:ascii="Book Antiqua" w:hAnsi="Book Antiqua" w:cs="Arial"/>
          <w:sz w:val="24"/>
          <w:szCs w:val="24"/>
        </w:rPr>
        <w:t xml:space="preserve"> </w:t>
      </w:r>
      <w:r w:rsidR="001B657E" w:rsidRPr="00C164A0">
        <w:rPr>
          <w:rFonts w:ascii="Book Antiqua" w:hAnsi="Book Antiqua" w:cs="Arial"/>
          <w:sz w:val="24"/>
          <w:szCs w:val="24"/>
        </w:rPr>
        <w:t xml:space="preserve">is advised to </w:t>
      </w:r>
      <w:r w:rsidR="002165DE" w:rsidRPr="00C164A0">
        <w:rPr>
          <w:rFonts w:ascii="Book Antiqua" w:hAnsi="Book Antiqua" w:cs="Arial"/>
          <w:sz w:val="24"/>
          <w:szCs w:val="24"/>
        </w:rPr>
        <w:t>limit surgical morbidity.</w:t>
      </w:r>
      <w:r w:rsidRPr="00C164A0">
        <w:rPr>
          <w:rFonts w:ascii="Book Antiqua" w:hAnsi="Book Antiqua" w:cs="Arial"/>
          <w:sz w:val="24"/>
          <w:szCs w:val="24"/>
        </w:rPr>
        <w:t xml:space="preserve"> </w:t>
      </w:r>
      <w:r w:rsidR="007664B8" w:rsidRPr="00C164A0">
        <w:rPr>
          <w:rFonts w:ascii="Book Antiqua" w:hAnsi="Book Antiqua" w:cs="Arial"/>
          <w:sz w:val="24"/>
          <w:szCs w:val="24"/>
        </w:rPr>
        <w:t>Fu</w:t>
      </w:r>
      <w:r w:rsidRPr="00C164A0">
        <w:rPr>
          <w:rFonts w:ascii="Book Antiqua" w:hAnsi="Book Antiqua" w:cs="Arial"/>
          <w:sz w:val="24"/>
          <w:szCs w:val="24"/>
        </w:rPr>
        <w:t xml:space="preserve">nctional imaging </w:t>
      </w:r>
      <w:r w:rsidR="007E5BC4" w:rsidRPr="00C164A0">
        <w:rPr>
          <w:rFonts w:ascii="Book Antiqua" w:hAnsi="Book Antiqua" w:cs="Arial"/>
          <w:sz w:val="24"/>
          <w:szCs w:val="24"/>
        </w:rPr>
        <w:t>is advised</w:t>
      </w:r>
      <w:r w:rsidRPr="00C164A0">
        <w:rPr>
          <w:rFonts w:ascii="Book Antiqua" w:hAnsi="Book Antiqua" w:cs="Arial"/>
          <w:sz w:val="24"/>
          <w:szCs w:val="24"/>
        </w:rPr>
        <w:t xml:space="preserve"> to assess response to treatmen</w:t>
      </w:r>
      <w:r w:rsidR="007664B8" w:rsidRPr="00C164A0">
        <w:rPr>
          <w:rFonts w:ascii="Book Antiqua" w:hAnsi="Book Antiqua" w:cs="Arial"/>
          <w:sz w:val="24"/>
          <w:szCs w:val="24"/>
        </w:rPr>
        <w:t>t</w:t>
      </w:r>
      <w:r w:rsidR="00F83F77" w:rsidRPr="00C164A0">
        <w:rPr>
          <w:rFonts w:ascii="Book Antiqua" w:hAnsi="Book Antiqua" w:cs="Arial"/>
          <w:sz w:val="24"/>
          <w:szCs w:val="24"/>
        </w:rPr>
        <w:t>,</w:t>
      </w:r>
      <w:r w:rsidR="007664B8" w:rsidRPr="00C164A0">
        <w:rPr>
          <w:rFonts w:ascii="Book Antiqua" w:hAnsi="Book Antiqua" w:cs="Arial"/>
          <w:sz w:val="24"/>
          <w:szCs w:val="24"/>
        </w:rPr>
        <w:t xml:space="preserve"> and </w:t>
      </w:r>
      <w:r w:rsidR="000A7D87" w:rsidRPr="00C164A0">
        <w:rPr>
          <w:rFonts w:ascii="Book Antiqua" w:hAnsi="Book Antiqua" w:cs="Arial"/>
          <w:sz w:val="24"/>
          <w:szCs w:val="24"/>
        </w:rPr>
        <w:t xml:space="preserve">unresponsive </w:t>
      </w:r>
      <w:r w:rsidR="007664B8" w:rsidRPr="00C164A0">
        <w:rPr>
          <w:rFonts w:ascii="Book Antiqua" w:hAnsi="Book Antiqua" w:cs="Arial"/>
          <w:sz w:val="24"/>
          <w:szCs w:val="24"/>
        </w:rPr>
        <w:t>p</w:t>
      </w:r>
      <w:r w:rsidRPr="00C164A0">
        <w:rPr>
          <w:rFonts w:ascii="Book Antiqua" w:hAnsi="Book Antiqua" w:cs="Arial"/>
          <w:sz w:val="24"/>
          <w:szCs w:val="24"/>
        </w:rPr>
        <w:t xml:space="preserve">atients should undergo surgery without </w:t>
      </w:r>
      <w:proofErr w:type="gramStart"/>
      <w:r w:rsidRPr="00C164A0">
        <w:rPr>
          <w:rFonts w:ascii="Book Antiqua" w:hAnsi="Book Antiqua" w:cs="Arial"/>
          <w:sz w:val="24"/>
          <w:szCs w:val="24"/>
        </w:rPr>
        <w:t>delay</w:t>
      </w:r>
      <w:r w:rsidR="002B19C6" w:rsidRPr="00C164A0">
        <w:rPr>
          <w:rStyle w:val="a4"/>
          <w:rFonts w:ascii="Book Antiqua" w:hAnsi="Book Antiqua" w:cs="Arial"/>
          <w:noProof/>
          <w:color w:val="000000" w:themeColor="text1"/>
          <w:sz w:val="24"/>
          <w:szCs w:val="24"/>
          <w:u w:val="none"/>
          <w:vertAlign w:val="superscript"/>
        </w:rPr>
        <w:t>[</w:t>
      </w:r>
      <w:proofErr w:type="gramEnd"/>
      <w:r w:rsidR="002B19C6" w:rsidRPr="00C164A0">
        <w:rPr>
          <w:rStyle w:val="a4"/>
          <w:rFonts w:ascii="Book Antiqua" w:hAnsi="Book Antiqua" w:cs="Arial"/>
          <w:noProof/>
          <w:color w:val="000000" w:themeColor="text1"/>
          <w:sz w:val="24"/>
          <w:szCs w:val="24"/>
          <w:u w:val="none"/>
          <w:vertAlign w:val="superscript"/>
        </w:rPr>
        <w:t>1]</w:t>
      </w:r>
      <w:r w:rsidR="00F61587" w:rsidRPr="00C164A0">
        <w:rPr>
          <w:rStyle w:val="a4"/>
          <w:rFonts w:ascii="Book Antiqua" w:hAnsi="Book Antiqua" w:cs="Arial"/>
          <w:color w:val="000000" w:themeColor="text1"/>
          <w:sz w:val="24"/>
          <w:szCs w:val="24"/>
          <w:u w:val="none"/>
        </w:rPr>
        <w:t>.</w:t>
      </w:r>
      <w:r w:rsidR="00A80D84" w:rsidRPr="00C164A0">
        <w:rPr>
          <w:rStyle w:val="a4"/>
          <w:rFonts w:ascii="Book Antiqua" w:hAnsi="Book Antiqua" w:cs="Arial"/>
          <w:color w:val="000000" w:themeColor="text1"/>
          <w:sz w:val="24"/>
          <w:szCs w:val="24"/>
          <w:u w:val="none"/>
        </w:rPr>
        <w:t xml:space="preserve"> </w:t>
      </w:r>
      <w:r w:rsidR="001B657E" w:rsidRPr="00C164A0">
        <w:rPr>
          <w:rStyle w:val="a4"/>
          <w:rFonts w:ascii="Book Antiqua" w:hAnsi="Book Antiqua" w:cs="Arial"/>
          <w:color w:val="000000" w:themeColor="text1"/>
          <w:sz w:val="24"/>
          <w:szCs w:val="24"/>
          <w:u w:val="none"/>
        </w:rPr>
        <w:t>Furthermore</w:t>
      </w:r>
      <w:r w:rsidR="00497020" w:rsidRPr="00C164A0">
        <w:rPr>
          <w:rStyle w:val="a4"/>
          <w:rFonts w:ascii="Book Antiqua" w:hAnsi="Book Antiqua" w:cs="Arial"/>
          <w:color w:val="000000" w:themeColor="text1"/>
          <w:sz w:val="24"/>
          <w:szCs w:val="24"/>
          <w:u w:val="none"/>
        </w:rPr>
        <w:t xml:space="preserve">, mutational analysis </w:t>
      </w:r>
      <w:r w:rsidR="001B657E" w:rsidRPr="00C164A0">
        <w:rPr>
          <w:rStyle w:val="a4"/>
          <w:rFonts w:ascii="Book Antiqua" w:hAnsi="Book Antiqua" w:cs="Arial"/>
          <w:color w:val="000000" w:themeColor="text1"/>
          <w:sz w:val="24"/>
          <w:szCs w:val="24"/>
          <w:u w:val="none"/>
        </w:rPr>
        <w:t>can identify</w:t>
      </w:r>
      <w:r w:rsidR="00497020" w:rsidRPr="00C164A0">
        <w:rPr>
          <w:rStyle w:val="a4"/>
          <w:rFonts w:ascii="Book Antiqua" w:hAnsi="Book Antiqua" w:cs="Arial"/>
          <w:color w:val="000000" w:themeColor="text1"/>
          <w:sz w:val="24"/>
          <w:szCs w:val="24"/>
          <w:u w:val="none"/>
        </w:rPr>
        <w:t xml:space="preserve"> patients with imatinib-resistant forms</w:t>
      </w:r>
      <w:r w:rsidR="001B657E" w:rsidRPr="00C164A0">
        <w:rPr>
          <w:rStyle w:val="a4"/>
          <w:rFonts w:ascii="Book Antiqua" w:hAnsi="Book Antiqua" w:cs="Arial"/>
          <w:color w:val="000000" w:themeColor="text1"/>
          <w:sz w:val="24"/>
          <w:szCs w:val="24"/>
          <w:u w:val="none"/>
        </w:rPr>
        <w:t>,</w:t>
      </w:r>
      <w:r w:rsidR="00497020" w:rsidRPr="00C164A0">
        <w:rPr>
          <w:rStyle w:val="a4"/>
          <w:rFonts w:ascii="Book Antiqua" w:hAnsi="Book Antiqua" w:cs="Arial"/>
          <w:color w:val="000000" w:themeColor="text1"/>
          <w:sz w:val="24"/>
          <w:szCs w:val="24"/>
          <w:u w:val="none"/>
        </w:rPr>
        <w:t xml:space="preserve"> such as PDGFRA</w:t>
      </w:r>
      <w:r w:rsidR="00100C24" w:rsidRPr="00C164A0">
        <w:rPr>
          <w:rStyle w:val="a4"/>
          <w:rFonts w:ascii="Book Antiqua" w:hAnsi="Book Antiqua" w:cs="Arial"/>
          <w:color w:val="000000" w:themeColor="text1"/>
          <w:sz w:val="24"/>
          <w:szCs w:val="24"/>
          <w:u w:val="none"/>
        </w:rPr>
        <w:t xml:space="preserve"> </w:t>
      </w:r>
      <w:r w:rsidR="00497020" w:rsidRPr="00C164A0">
        <w:rPr>
          <w:rStyle w:val="a4"/>
          <w:rFonts w:ascii="Book Antiqua" w:hAnsi="Book Antiqua" w:cs="Arial"/>
          <w:color w:val="000000" w:themeColor="text1"/>
          <w:sz w:val="24"/>
          <w:szCs w:val="24"/>
          <w:u w:val="none"/>
        </w:rPr>
        <w:t>D842V</w:t>
      </w:r>
      <w:r w:rsidR="001B657E" w:rsidRPr="00C164A0">
        <w:rPr>
          <w:rStyle w:val="a4"/>
          <w:rFonts w:ascii="Book Antiqua" w:hAnsi="Book Antiqua" w:cs="Arial"/>
          <w:color w:val="000000" w:themeColor="text1"/>
          <w:sz w:val="24"/>
          <w:szCs w:val="24"/>
          <w:u w:val="none"/>
        </w:rPr>
        <w:t>,</w:t>
      </w:r>
      <w:r w:rsidR="00497020" w:rsidRPr="00C164A0">
        <w:rPr>
          <w:rStyle w:val="a4"/>
          <w:rFonts w:ascii="Book Antiqua" w:hAnsi="Book Antiqua" w:cs="Arial"/>
          <w:color w:val="000000" w:themeColor="text1"/>
          <w:sz w:val="24"/>
          <w:szCs w:val="24"/>
          <w:u w:val="none"/>
        </w:rPr>
        <w:t xml:space="preserve"> or those who </w:t>
      </w:r>
      <w:r w:rsidR="007E5BC4" w:rsidRPr="00C164A0">
        <w:rPr>
          <w:rStyle w:val="a4"/>
          <w:rFonts w:ascii="Book Antiqua" w:hAnsi="Book Antiqua" w:cs="Arial"/>
          <w:color w:val="000000" w:themeColor="text1"/>
          <w:sz w:val="24"/>
          <w:szCs w:val="24"/>
          <w:u w:val="none"/>
        </w:rPr>
        <w:t>requir</w:t>
      </w:r>
      <w:r w:rsidR="00EF10F0" w:rsidRPr="00C164A0">
        <w:rPr>
          <w:rStyle w:val="a4"/>
          <w:rFonts w:ascii="Book Antiqua" w:hAnsi="Book Antiqua" w:cs="Arial"/>
          <w:color w:val="000000" w:themeColor="text1"/>
          <w:sz w:val="24"/>
          <w:szCs w:val="24"/>
          <w:u w:val="none"/>
        </w:rPr>
        <w:t>e</w:t>
      </w:r>
      <w:r w:rsidR="007E5BC4" w:rsidRPr="00C164A0">
        <w:rPr>
          <w:rStyle w:val="a4"/>
          <w:rFonts w:ascii="Book Antiqua" w:hAnsi="Book Antiqua" w:cs="Arial"/>
          <w:color w:val="000000" w:themeColor="text1"/>
          <w:sz w:val="24"/>
          <w:szCs w:val="24"/>
          <w:u w:val="none"/>
        </w:rPr>
        <w:t xml:space="preserve"> </w:t>
      </w:r>
      <w:r w:rsidR="00497020" w:rsidRPr="00C164A0">
        <w:rPr>
          <w:rStyle w:val="a4"/>
          <w:rFonts w:ascii="Book Antiqua" w:hAnsi="Book Antiqua" w:cs="Arial"/>
          <w:color w:val="000000" w:themeColor="text1"/>
          <w:sz w:val="24"/>
          <w:szCs w:val="24"/>
          <w:u w:val="none"/>
        </w:rPr>
        <w:t>higher doses of imatinib in order to prevent delays in surgery.</w:t>
      </w:r>
    </w:p>
    <w:p w14:paraId="6CFCB712" w14:textId="77777777" w:rsidR="00732A58" w:rsidRPr="00C164A0" w:rsidRDefault="00732A58" w:rsidP="0058671A">
      <w:pPr>
        <w:spacing w:after="0" w:line="360" w:lineRule="auto"/>
        <w:ind w:firstLineChars="100" w:firstLine="240"/>
        <w:jc w:val="both"/>
        <w:rPr>
          <w:rFonts w:ascii="Book Antiqua" w:hAnsi="Book Antiqua" w:cs="Arial"/>
          <w:sz w:val="24"/>
          <w:szCs w:val="24"/>
        </w:rPr>
      </w:pPr>
    </w:p>
    <w:p w14:paraId="4B671C10" w14:textId="6F5E0017" w:rsidR="00A80D84" w:rsidRPr="00C164A0" w:rsidRDefault="00DD0128" w:rsidP="0058671A">
      <w:pPr>
        <w:spacing w:after="0" w:line="360" w:lineRule="auto"/>
        <w:jc w:val="both"/>
        <w:rPr>
          <w:rFonts w:ascii="Book Antiqua" w:hAnsi="Book Antiqua" w:cs="Arial"/>
          <w:sz w:val="24"/>
          <w:szCs w:val="24"/>
        </w:rPr>
      </w:pPr>
      <w:r w:rsidRPr="00C164A0">
        <w:rPr>
          <w:rFonts w:ascii="Book Antiqua" w:hAnsi="Book Antiqua"/>
          <w:b/>
          <w:bCs/>
          <w:sz w:val="24"/>
          <w:szCs w:val="24"/>
        </w:rPr>
        <w:t>Postoperative follow-up</w:t>
      </w:r>
      <w:r w:rsidR="00732A58" w:rsidRPr="00C164A0">
        <w:rPr>
          <w:rFonts w:ascii="Book Antiqua" w:hAnsi="Book Antiqua"/>
          <w:b/>
          <w:bCs/>
          <w:sz w:val="24"/>
          <w:szCs w:val="24"/>
        </w:rPr>
        <w:t xml:space="preserve">: </w:t>
      </w:r>
      <w:r w:rsidRPr="00C164A0">
        <w:rPr>
          <w:rFonts w:ascii="Book Antiqua" w:hAnsi="Book Antiqua" w:cs="Arial"/>
          <w:sz w:val="24"/>
          <w:szCs w:val="24"/>
        </w:rPr>
        <w:t xml:space="preserve">Postoperative follow-up is important for early detection </w:t>
      </w:r>
      <w:r w:rsidR="00206AAF" w:rsidRPr="00C164A0">
        <w:rPr>
          <w:rFonts w:ascii="Book Antiqua" w:hAnsi="Book Antiqua" w:cs="Arial"/>
          <w:sz w:val="24"/>
          <w:szCs w:val="24"/>
        </w:rPr>
        <w:t xml:space="preserve">and </w:t>
      </w:r>
      <w:r w:rsidRPr="00C164A0">
        <w:rPr>
          <w:rFonts w:ascii="Book Antiqua" w:hAnsi="Book Antiqua" w:cs="Arial"/>
          <w:sz w:val="24"/>
          <w:szCs w:val="24"/>
        </w:rPr>
        <w:t xml:space="preserve">treatment of </w:t>
      </w:r>
      <w:proofErr w:type="gramStart"/>
      <w:r w:rsidRPr="00C164A0">
        <w:rPr>
          <w:rFonts w:ascii="Book Antiqua" w:hAnsi="Book Antiqua" w:cs="Arial"/>
          <w:sz w:val="24"/>
          <w:szCs w:val="24"/>
        </w:rPr>
        <w:t>relapses</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27]</w:t>
      </w:r>
      <w:r w:rsidR="00F61587" w:rsidRPr="00C164A0">
        <w:rPr>
          <w:rFonts w:ascii="Book Antiqua" w:hAnsi="Book Antiqua" w:cs="Arial"/>
          <w:sz w:val="24"/>
          <w:szCs w:val="24"/>
        </w:rPr>
        <w:t>.</w:t>
      </w:r>
      <w:r w:rsidRPr="00C164A0">
        <w:rPr>
          <w:rFonts w:ascii="Book Antiqua" w:hAnsi="Book Antiqua" w:cs="Arial"/>
          <w:sz w:val="24"/>
          <w:szCs w:val="24"/>
        </w:rPr>
        <w:t xml:space="preserve"> </w:t>
      </w:r>
      <w:r w:rsidR="007E5BC4" w:rsidRPr="00C164A0">
        <w:rPr>
          <w:rFonts w:ascii="Book Antiqua" w:hAnsi="Book Antiqua" w:cs="Arial"/>
          <w:sz w:val="24"/>
          <w:szCs w:val="24"/>
        </w:rPr>
        <w:t>O</w:t>
      </w:r>
      <w:r w:rsidRPr="00C164A0">
        <w:rPr>
          <w:rFonts w:ascii="Book Antiqua" w:hAnsi="Book Antiqua" w:cs="Arial"/>
          <w:sz w:val="24"/>
          <w:szCs w:val="24"/>
        </w:rPr>
        <w:t xml:space="preserve">ptimal follow-up </w:t>
      </w:r>
      <w:r w:rsidR="007E5BC4" w:rsidRPr="00C164A0">
        <w:rPr>
          <w:rFonts w:ascii="Book Antiqua" w:hAnsi="Book Antiqua" w:cs="Arial"/>
          <w:sz w:val="24"/>
          <w:szCs w:val="24"/>
        </w:rPr>
        <w:t xml:space="preserve">timings </w:t>
      </w:r>
      <w:r w:rsidRPr="00C164A0">
        <w:rPr>
          <w:rFonts w:ascii="Book Antiqua" w:hAnsi="Book Antiqua" w:cs="Arial"/>
          <w:sz w:val="24"/>
          <w:szCs w:val="24"/>
        </w:rPr>
        <w:t xml:space="preserve">remain </w:t>
      </w:r>
      <w:r w:rsidR="007664B8" w:rsidRPr="00C164A0">
        <w:rPr>
          <w:rFonts w:ascii="Book Antiqua" w:hAnsi="Book Antiqua" w:cs="Arial"/>
          <w:sz w:val="24"/>
          <w:szCs w:val="24"/>
        </w:rPr>
        <w:t>undefined</w:t>
      </w:r>
      <w:r w:rsidR="007E5BC4" w:rsidRPr="00C164A0">
        <w:rPr>
          <w:rFonts w:ascii="Book Antiqua" w:hAnsi="Book Antiqua" w:cs="Arial"/>
          <w:sz w:val="24"/>
          <w:szCs w:val="24"/>
        </w:rPr>
        <w:t xml:space="preserve"> due to</w:t>
      </w:r>
      <w:r w:rsidR="007664B8" w:rsidRPr="00C164A0">
        <w:rPr>
          <w:rFonts w:ascii="Book Antiqua" w:hAnsi="Book Antiqua" w:cs="Arial"/>
          <w:sz w:val="24"/>
          <w:szCs w:val="24"/>
        </w:rPr>
        <w:t xml:space="preserve"> </w:t>
      </w:r>
      <w:r w:rsidR="007E5BC4" w:rsidRPr="00C164A0">
        <w:rPr>
          <w:rFonts w:ascii="Book Antiqua" w:hAnsi="Book Antiqua" w:cs="Arial"/>
          <w:sz w:val="24"/>
          <w:szCs w:val="24"/>
        </w:rPr>
        <w:t>insufficient data on the frequency and interval</w:t>
      </w:r>
      <w:r w:rsidR="00963F38" w:rsidRPr="00C164A0">
        <w:rPr>
          <w:rFonts w:ascii="Book Antiqua" w:hAnsi="Book Antiqua" w:cs="Arial"/>
          <w:sz w:val="24"/>
          <w:szCs w:val="24"/>
        </w:rPr>
        <w:t>s</w:t>
      </w:r>
      <w:r w:rsidR="007E5BC4" w:rsidRPr="00C164A0">
        <w:rPr>
          <w:rFonts w:ascii="Book Antiqua" w:hAnsi="Book Antiqua" w:cs="Arial"/>
          <w:sz w:val="24"/>
          <w:szCs w:val="24"/>
        </w:rPr>
        <w:t xml:space="preserve"> of routine postoperative follow-up </w:t>
      </w:r>
      <w:proofErr w:type="gramStart"/>
      <w:r w:rsidR="007E5BC4" w:rsidRPr="00C164A0">
        <w:rPr>
          <w:rFonts w:ascii="Book Antiqua" w:hAnsi="Book Antiqua" w:cs="Arial"/>
          <w:sz w:val="24"/>
          <w:szCs w:val="24"/>
        </w:rPr>
        <w:t>visits</w:t>
      </w:r>
      <w:r w:rsidR="007F50CE" w:rsidRPr="00C164A0">
        <w:rPr>
          <w:rStyle w:val="a4"/>
          <w:rFonts w:ascii="Book Antiqua" w:hAnsi="Book Antiqua" w:cs="Arial"/>
          <w:noProof/>
          <w:color w:val="000000" w:themeColor="text1"/>
          <w:sz w:val="24"/>
          <w:szCs w:val="24"/>
          <w:u w:val="none"/>
          <w:vertAlign w:val="superscript"/>
        </w:rPr>
        <w:t>[</w:t>
      </w:r>
      <w:proofErr w:type="gramEnd"/>
      <w:r w:rsidR="007F50CE" w:rsidRPr="00C164A0">
        <w:rPr>
          <w:rStyle w:val="a4"/>
          <w:rFonts w:ascii="Book Antiqua" w:hAnsi="Book Antiqua" w:cs="Arial"/>
          <w:noProof/>
          <w:color w:val="000000" w:themeColor="text1"/>
          <w:sz w:val="24"/>
          <w:szCs w:val="24"/>
          <w:u w:val="none"/>
          <w:vertAlign w:val="superscript"/>
        </w:rPr>
        <w:t>1,27]</w:t>
      </w:r>
      <w:r w:rsidR="00F61587" w:rsidRPr="00C164A0">
        <w:rPr>
          <w:rStyle w:val="a4"/>
          <w:rFonts w:ascii="Book Antiqua" w:hAnsi="Book Antiqua" w:cs="Arial"/>
          <w:color w:val="000000" w:themeColor="text1"/>
          <w:sz w:val="24"/>
          <w:szCs w:val="24"/>
          <w:u w:val="none"/>
        </w:rPr>
        <w:t>.</w:t>
      </w:r>
      <w:r w:rsidRPr="00C164A0">
        <w:rPr>
          <w:rFonts w:ascii="Book Antiqua" w:hAnsi="Book Antiqua" w:cs="Arial"/>
          <w:sz w:val="24"/>
          <w:szCs w:val="24"/>
        </w:rPr>
        <w:t xml:space="preserve"> </w:t>
      </w:r>
      <w:r w:rsidR="00201223" w:rsidRPr="00C164A0">
        <w:rPr>
          <w:rFonts w:ascii="Book Antiqua" w:hAnsi="Book Antiqua" w:cs="Arial"/>
          <w:sz w:val="24"/>
          <w:szCs w:val="24"/>
        </w:rPr>
        <w:t>R</w:t>
      </w:r>
      <w:r w:rsidRPr="00C164A0">
        <w:rPr>
          <w:rFonts w:ascii="Book Antiqua" w:hAnsi="Book Antiqua" w:cs="Arial"/>
          <w:sz w:val="24"/>
          <w:szCs w:val="24"/>
        </w:rPr>
        <w:t>ecurrences most commonly occur in the liver and/or the peritoneum</w:t>
      </w:r>
      <w:r w:rsidR="00963F38" w:rsidRPr="00C164A0">
        <w:rPr>
          <w:rFonts w:ascii="Book Antiqua" w:hAnsi="Book Antiqua" w:cs="Arial"/>
          <w:sz w:val="24"/>
          <w:szCs w:val="24"/>
        </w:rPr>
        <w:t>;</w:t>
      </w:r>
      <w:r w:rsidRPr="00C164A0">
        <w:rPr>
          <w:rFonts w:ascii="Book Antiqua" w:hAnsi="Book Antiqua" w:cs="Arial"/>
          <w:sz w:val="24"/>
          <w:szCs w:val="24"/>
        </w:rPr>
        <w:t xml:space="preserve"> </w:t>
      </w:r>
      <w:r w:rsidR="007E5BC4" w:rsidRPr="00C164A0">
        <w:rPr>
          <w:rFonts w:ascii="Book Antiqua" w:hAnsi="Book Antiqua" w:cs="Arial"/>
          <w:sz w:val="24"/>
          <w:szCs w:val="24"/>
        </w:rPr>
        <w:t xml:space="preserve">therefore, </w:t>
      </w:r>
      <w:r w:rsidRPr="00C164A0">
        <w:rPr>
          <w:rFonts w:ascii="Book Antiqua" w:hAnsi="Book Antiqua" w:cs="Arial"/>
          <w:sz w:val="24"/>
          <w:szCs w:val="24"/>
        </w:rPr>
        <w:t xml:space="preserve">abdominal and pelvic contrast CT is adequate </w:t>
      </w:r>
      <w:r w:rsidR="007E5BC4" w:rsidRPr="00C164A0">
        <w:rPr>
          <w:rFonts w:ascii="Book Antiqua" w:hAnsi="Book Antiqua" w:cs="Arial"/>
          <w:sz w:val="24"/>
          <w:szCs w:val="24"/>
        </w:rPr>
        <w:t xml:space="preserve">for </w:t>
      </w:r>
      <w:r w:rsidRPr="00C164A0">
        <w:rPr>
          <w:rFonts w:ascii="Book Antiqua" w:hAnsi="Book Antiqua" w:cs="Arial"/>
          <w:sz w:val="24"/>
          <w:szCs w:val="24"/>
        </w:rPr>
        <w:t>detecting relapses</w:t>
      </w:r>
      <w:r w:rsidR="007E5BC4" w:rsidRPr="00C164A0">
        <w:rPr>
          <w:rFonts w:ascii="Book Antiqua" w:hAnsi="Book Antiqua" w:cs="Arial"/>
          <w:sz w:val="24"/>
          <w:szCs w:val="24"/>
        </w:rPr>
        <w:t>. I</w:t>
      </w:r>
      <w:r w:rsidRPr="00C164A0">
        <w:rPr>
          <w:rFonts w:ascii="Book Antiqua" w:hAnsi="Book Antiqua" w:cs="Arial"/>
          <w:sz w:val="24"/>
          <w:szCs w:val="24"/>
        </w:rPr>
        <w:t>n young patients</w:t>
      </w:r>
      <w:r w:rsidR="007664B8" w:rsidRPr="00C164A0">
        <w:rPr>
          <w:rFonts w:ascii="Book Antiqua" w:hAnsi="Book Antiqua" w:cs="Arial"/>
          <w:sz w:val="24"/>
          <w:szCs w:val="24"/>
        </w:rPr>
        <w:t>,</w:t>
      </w:r>
      <w:r w:rsidRPr="00C164A0">
        <w:rPr>
          <w:rFonts w:ascii="Book Antiqua" w:hAnsi="Book Antiqua" w:cs="Arial"/>
          <w:sz w:val="24"/>
          <w:szCs w:val="24"/>
        </w:rPr>
        <w:t xml:space="preserve"> MRI should be used to avoid</w:t>
      </w:r>
      <w:r w:rsidR="00201223" w:rsidRPr="00C164A0">
        <w:rPr>
          <w:rFonts w:ascii="Book Antiqua" w:hAnsi="Book Antiqua" w:cs="Arial"/>
          <w:sz w:val="24"/>
          <w:szCs w:val="24"/>
        </w:rPr>
        <w:t xml:space="preserve"> the</w:t>
      </w:r>
      <w:r w:rsidRPr="00C164A0">
        <w:rPr>
          <w:rFonts w:ascii="Book Antiqua" w:hAnsi="Book Antiqua" w:cs="Arial"/>
          <w:sz w:val="24"/>
          <w:szCs w:val="24"/>
        </w:rPr>
        <w:t xml:space="preserve"> ionizing radiation risk associated with CT. The risk of relapse is particularly high during the first few years after surgery and following discontinuation of adjuvant imatinib </w:t>
      </w:r>
      <w:proofErr w:type="gramStart"/>
      <w:r w:rsidRPr="00C164A0">
        <w:rPr>
          <w:rFonts w:ascii="Book Antiqua" w:hAnsi="Book Antiqua" w:cs="Arial"/>
          <w:sz w:val="24"/>
          <w:szCs w:val="24"/>
        </w:rPr>
        <w:t>therapy</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27]</w:t>
      </w:r>
      <w:r w:rsidR="00F61587" w:rsidRPr="00C164A0">
        <w:rPr>
          <w:rFonts w:ascii="Book Antiqua" w:hAnsi="Book Antiqua" w:cs="Arial"/>
          <w:sz w:val="24"/>
          <w:szCs w:val="24"/>
        </w:rPr>
        <w:t>.</w:t>
      </w:r>
      <w:r w:rsidR="0078704D" w:rsidRPr="00C164A0">
        <w:rPr>
          <w:rFonts w:ascii="Book Antiqua" w:hAnsi="Book Antiqua" w:cs="Arial"/>
          <w:sz w:val="24"/>
          <w:szCs w:val="24"/>
        </w:rPr>
        <w:t xml:space="preserve"> </w:t>
      </w:r>
      <w:r w:rsidR="00DF2F72" w:rsidRPr="00C164A0">
        <w:rPr>
          <w:rFonts w:ascii="Book Antiqua" w:hAnsi="Book Antiqua" w:cs="Arial"/>
          <w:sz w:val="24"/>
          <w:szCs w:val="24"/>
        </w:rPr>
        <w:t xml:space="preserve">Therefore, based on </w:t>
      </w:r>
      <w:r w:rsidR="00201223" w:rsidRPr="00C164A0">
        <w:rPr>
          <w:rFonts w:ascii="Book Antiqua" w:hAnsi="Book Antiqua" w:cs="Arial"/>
          <w:sz w:val="24"/>
          <w:szCs w:val="24"/>
        </w:rPr>
        <w:t xml:space="preserve">a </w:t>
      </w:r>
      <w:r w:rsidR="000A76E2" w:rsidRPr="00C164A0">
        <w:rPr>
          <w:rFonts w:ascii="Book Antiqua" w:hAnsi="Book Antiqua" w:cs="Arial"/>
          <w:sz w:val="24"/>
          <w:szCs w:val="24"/>
        </w:rPr>
        <w:t>patient</w:t>
      </w:r>
      <w:r w:rsidR="00201223" w:rsidRPr="00C164A0">
        <w:rPr>
          <w:rFonts w:ascii="Book Antiqua" w:hAnsi="Book Antiqua" w:cs="Arial"/>
          <w:sz w:val="24"/>
          <w:szCs w:val="24"/>
        </w:rPr>
        <w:t>’</w:t>
      </w:r>
      <w:r w:rsidR="000A76E2" w:rsidRPr="00C164A0">
        <w:rPr>
          <w:rFonts w:ascii="Book Antiqua" w:hAnsi="Book Antiqua" w:cs="Arial"/>
          <w:sz w:val="24"/>
          <w:szCs w:val="24"/>
        </w:rPr>
        <w:t>s</w:t>
      </w:r>
      <w:r w:rsidR="00DF2F72" w:rsidRPr="00C164A0">
        <w:rPr>
          <w:rFonts w:ascii="Book Antiqua" w:hAnsi="Book Antiqua" w:cs="Arial"/>
          <w:sz w:val="24"/>
          <w:szCs w:val="24"/>
        </w:rPr>
        <w:t xml:space="preserve"> risk </w:t>
      </w:r>
      <w:r w:rsidR="000A76E2" w:rsidRPr="00C164A0">
        <w:rPr>
          <w:rFonts w:ascii="Book Antiqua" w:hAnsi="Book Antiqua" w:cs="Arial"/>
          <w:sz w:val="24"/>
          <w:szCs w:val="24"/>
        </w:rPr>
        <w:t>stratification</w:t>
      </w:r>
      <w:r w:rsidR="00DF2F72" w:rsidRPr="00C164A0">
        <w:rPr>
          <w:rFonts w:ascii="Book Antiqua" w:hAnsi="Book Antiqua" w:cs="Arial"/>
          <w:sz w:val="24"/>
          <w:szCs w:val="24"/>
        </w:rPr>
        <w:t xml:space="preserve"> (based on mitotic count, tumor size, and tumor site), CT or MRI </w:t>
      </w:r>
      <w:r w:rsidR="00201223" w:rsidRPr="00C164A0">
        <w:rPr>
          <w:rFonts w:ascii="Book Antiqua" w:hAnsi="Book Antiqua" w:cs="Arial"/>
          <w:sz w:val="24"/>
          <w:szCs w:val="24"/>
        </w:rPr>
        <w:t xml:space="preserve">can be used for monitoring, </w:t>
      </w:r>
      <w:r w:rsidR="0007102D" w:rsidRPr="00C164A0">
        <w:rPr>
          <w:rFonts w:ascii="Book Antiqua" w:hAnsi="Book Antiqua" w:cs="Arial"/>
          <w:sz w:val="24"/>
          <w:szCs w:val="24"/>
        </w:rPr>
        <w:t>according to the schedules shown in</w:t>
      </w:r>
      <w:r w:rsidR="00DF2F72" w:rsidRPr="00C164A0">
        <w:rPr>
          <w:rFonts w:ascii="Book Antiqua" w:hAnsi="Book Antiqua" w:cs="Arial"/>
          <w:sz w:val="24"/>
          <w:szCs w:val="24"/>
        </w:rPr>
        <w:t xml:space="preserve"> Table </w:t>
      </w:r>
      <w:r w:rsidR="00484D01" w:rsidRPr="00C164A0">
        <w:rPr>
          <w:rFonts w:ascii="Book Antiqua" w:hAnsi="Book Antiqua" w:cs="Arial"/>
          <w:sz w:val="24"/>
          <w:szCs w:val="24"/>
        </w:rPr>
        <w:t>1</w:t>
      </w:r>
      <w:r w:rsidR="002B19C6" w:rsidRPr="00C164A0">
        <w:rPr>
          <w:rFonts w:ascii="Book Antiqua" w:hAnsi="Book Antiqua" w:cs="Arial"/>
          <w:noProof/>
          <w:sz w:val="24"/>
          <w:szCs w:val="24"/>
          <w:vertAlign w:val="superscript"/>
        </w:rPr>
        <w:t>[1]</w:t>
      </w:r>
      <w:r w:rsidR="00F61587" w:rsidRPr="00C164A0">
        <w:rPr>
          <w:rFonts w:ascii="Book Antiqua" w:hAnsi="Book Antiqua" w:cs="Arial"/>
          <w:sz w:val="24"/>
          <w:szCs w:val="24"/>
        </w:rPr>
        <w:t>.</w:t>
      </w:r>
      <w:r w:rsidRPr="00C164A0">
        <w:rPr>
          <w:rFonts w:ascii="Book Antiqua" w:hAnsi="Book Antiqua" w:cs="Arial"/>
          <w:sz w:val="24"/>
          <w:szCs w:val="24"/>
        </w:rPr>
        <w:t xml:space="preserve"> </w:t>
      </w:r>
      <w:r w:rsidR="0078704D" w:rsidRPr="00C164A0">
        <w:rPr>
          <w:rFonts w:ascii="Book Antiqua" w:hAnsi="Book Antiqua" w:cs="Arial"/>
          <w:bCs/>
          <w:sz w:val="24"/>
          <w:szCs w:val="24"/>
        </w:rPr>
        <w:t>F</w:t>
      </w:r>
      <w:r w:rsidRPr="00C164A0">
        <w:rPr>
          <w:rFonts w:ascii="Book Antiqua" w:hAnsi="Book Antiqua" w:cs="Arial"/>
          <w:bCs/>
          <w:sz w:val="24"/>
          <w:szCs w:val="24"/>
        </w:rPr>
        <w:t>ig</w:t>
      </w:r>
      <w:r w:rsidR="00484D01" w:rsidRPr="00C164A0">
        <w:rPr>
          <w:rFonts w:ascii="Book Antiqua" w:hAnsi="Book Antiqua" w:cs="Arial"/>
          <w:bCs/>
          <w:sz w:val="24"/>
          <w:szCs w:val="24"/>
        </w:rPr>
        <w:t>ure</w:t>
      </w:r>
      <w:r w:rsidRPr="00C164A0">
        <w:rPr>
          <w:rFonts w:ascii="Book Antiqua" w:hAnsi="Book Antiqua" w:cs="Arial"/>
          <w:bCs/>
          <w:sz w:val="24"/>
          <w:szCs w:val="24"/>
        </w:rPr>
        <w:t xml:space="preserve"> </w:t>
      </w:r>
      <w:r w:rsidR="0062558A" w:rsidRPr="00C164A0">
        <w:rPr>
          <w:rFonts w:ascii="Book Antiqua" w:hAnsi="Book Antiqua" w:cs="Arial"/>
          <w:bCs/>
          <w:sz w:val="24"/>
          <w:szCs w:val="24"/>
        </w:rPr>
        <w:t>2</w:t>
      </w:r>
      <w:r w:rsidRPr="00C164A0">
        <w:rPr>
          <w:rFonts w:ascii="Book Antiqua" w:hAnsi="Book Antiqua" w:cs="Arial"/>
          <w:bCs/>
          <w:sz w:val="24"/>
          <w:szCs w:val="24"/>
        </w:rPr>
        <w:t xml:space="preserve"> </w:t>
      </w:r>
      <w:r w:rsidRPr="00C164A0">
        <w:rPr>
          <w:rFonts w:ascii="Book Antiqua" w:hAnsi="Book Antiqua" w:cs="Arial"/>
          <w:sz w:val="24"/>
          <w:szCs w:val="24"/>
        </w:rPr>
        <w:t xml:space="preserve">shows </w:t>
      </w:r>
      <w:r w:rsidR="00100C24" w:rsidRPr="00C164A0">
        <w:rPr>
          <w:rFonts w:ascii="Book Antiqua" w:hAnsi="Book Antiqua" w:cs="Arial"/>
          <w:sz w:val="24"/>
          <w:szCs w:val="24"/>
        </w:rPr>
        <w:t xml:space="preserve">an algorithm for </w:t>
      </w:r>
      <w:r w:rsidRPr="00C164A0">
        <w:rPr>
          <w:rFonts w:ascii="Book Antiqua" w:hAnsi="Book Antiqua" w:cs="Arial"/>
          <w:sz w:val="24"/>
          <w:szCs w:val="24"/>
        </w:rPr>
        <w:t>manag</w:t>
      </w:r>
      <w:r w:rsidR="00100C24" w:rsidRPr="00C164A0">
        <w:rPr>
          <w:rFonts w:ascii="Book Antiqua" w:hAnsi="Book Antiqua" w:cs="Arial"/>
          <w:sz w:val="24"/>
          <w:szCs w:val="24"/>
        </w:rPr>
        <w:t>ing</w:t>
      </w:r>
      <w:r w:rsidRPr="00C164A0">
        <w:rPr>
          <w:rFonts w:ascii="Book Antiqua" w:hAnsi="Book Antiqua" w:cs="Arial"/>
          <w:sz w:val="24"/>
          <w:szCs w:val="24"/>
        </w:rPr>
        <w:t xml:space="preserve"> localized </w:t>
      </w:r>
      <w:r w:rsidR="000C1AC1" w:rsidRPr="00C164A0">
        <w:rPr>
          <w:rFonts w:ascii="Book Antiqua" w:hAnsi="Book Antiqua" w:cs="Arial"/>
          <w:sz w:val="24"/>
          <w:szCs w:val="24"/>
        </w:rPr>
        <w:t xml:space="preserve">primary </w:t>
      </w:r>
      <w:r w:rsidRPr="00C164A0">
        <w:rPr>
          <w:rFonts w:ascii="Book Antiqua" w:hAnsi="Book Antiqua" w:cs="Arial"/>
          <w:sz w:val="24"/>
          <w:szCs w:val="24"/>
        </w:rPr>
        <w:t>GIST</w:t>
      </w:r>
      <w:r w:rsidR="000A76E2" w:rsidRPr="00C164A0">
        <w:rPr>
          <w:rFonts w:ascii="Book Antiqua" w:hAnsi="Book Antiqua" w:cs="Arial"/>
          <w:sz w:val="24"/>
          <w:szCs w:val="24"/>
        </w:rPr>
        <w:t>.</w:t>
      </w:r>
    </w:p>
    <w:p w14:paraId="6A09BC8E" w14:textId="77777777" w:rsidR="00732A58" w:rsidRPr="00C164A0" w:rsidRDefault="00732A58" w:rsidP="0058671A">
      <w:pPr>
        <w:spacing w:after="0" w:line="360" w:lineRule="auto"/>
        <w:jc w:val="both"/>
        <w:rPr>
          <w:rFonts w:ascii="Book Antiqua" w:hAnsi="Book Antiqua" w:cs="Arial"/>
          <w:sz w:val="24"/>
          <w:szCs w:val="24"/>
        </w:rPr>
      </w:pPr>
    </w:p>
    <w:p w14:paraId="42FD6AA1" w14:textId="77777777" w:rsidR="00DD0128" w:rsidRPr="00C164A0" w:rsidRDefault="00DD0128" w:rsidP="0007071E">
      <w:pPr>
        <w:spacing w:after="0" w:line="360" w:lineRule="auto"/>
        <w:jc w:val="both"/>
        <w:rPr>
          <w:rFonts w:ascii="Book Antiqua" w:hAnsi="Book Antiqua" w:cs="Arial"/>
          <w:b/>
          <w:i/>
          <w:sz w:val="24"/>
          <w:szCs w:val="24"/>
        </w:rPr>
      </w:pPr>
      <w:r w:rsidRPr="00C164A0">
        <w:rPr>
          <w:rFonts w:ascii="Book Antiqua" w:hAnsi="Book Antiqua" w:cs="Arial"/>
          <w:b/>
          <w:i/>
          <w:sz w:val="24"/>
          <w:szCs w:val="24"/>
        </w:rPr>
        <w:t>Management of non-localized GIST</w:t>
      </w:r>
    </w:p>
    <w:p w14:paraId="7CC312AF" w14:textId="1A6A77DD" w:rsidR="002B191B" w:rsidRPr="00C164A0" w:rsidRDefault="00FD7F30" w:rsidP="0058671A">
      <w:pPr>
        <w:spacing w:after="0" w:line="360" w:lineRule="auto"/>
        <w:jc w:val="both"/>
        <w:rPr>
          <w:rFonts w:ascii="Book Antiqua" w:hAnsi="Book Antiqua" w:cs="Arial"/>
          <w:bCs/>
          <w:iCs/>
          <w:sz w:val="24"/>
          <w:szCs w:val="24"/>
        </w:rPr>
      </w:pPr>
      <w:r w:rsidRPr="00C164A0">
        <w:rPr>
          <w:rFonts w:ascii="Book Antiqua" w:hAnsi="Book Antiqua"/>
          <w:b/>
          <w:bCs/>
          <w:sz w:val="24"/>
          <w:szCs w:val="24"/>
        </w:rPr>
        <w:t>Role of surgery</w:t>
      </w:r>
      <w:r w:rsidR="00732A58" w:rsidRPr="00C164A0">
        <w:rPr>
          <w:rFonts w:ascii="Book Antiqua" w:hAnsi="Book Antiqua"/>
          <w:b/>
          <w:bCs/>
          <w:sz w:val="24"/>
          <w:szCs w:val="24"/>
        </w:rPr>
        <w:t xml:space="preserve">: </w:t>
      </w:r>
      <w:r w:rsidR="00BC30CD" w:rsidRPr="00C164A0">
        <w:rPr>
          <w:rFonts w:ascii="Book Antiqua" w:hAnsi="Book Antiqua" w:cs="Arial"/>
          <w:bCs/>
          <w:iCs/>
          <w:sz w:val="24"/>
          <w:szCs w:val="24"/>
        </w:rPr>
        <w:t xml:space="preserve">The role of complete surgical resection of localized GIST is well established; however, for patients with </w:t>
      </w:r>
      <w:r w:rsidR="00B543E0" w:rsidRPr="00C164A0">
        <w:rPr>
          <w:rFonts w:ascii="Book Antiqua" w:hAnsi="Book Antiqua" w:cs="Arial"/>
          <w:bCs/>
          <w:iCs/>
          <w:sz w:val="24"/>
          <w:szCs w:val="24"/>
        </w:rPr>
        <w:t>locally</w:t>
      </w:r>
      <w:r w:rsidR="005E6FCC" w:rsidRPr="00C164A0">
        <w:rPr>
          <w:rFonts w:ascii="Book Antiqua" w:hAnsi="Book Antiqua" w:cs="Arial"/>
          <w:bCs/>
          <w:iCs/>
          <w:sz w:val="24"/>
          <w:szCs w:val="24"/>
        </w:rPr>
        <w:t xml:space="preserve"> </w:t>
      </w:r>
      <w:r w:rsidR="00BC30CD" w:rsidRPr="00C164A0">
        <w:rPr>
          <w:rFonts w:ascii="Book Antiqua" w:hAnsi="Book Antiqua" w:cs="Arial"/>
          <w:bCs/>
          <w:iCs/>
          <w:sz w:val="24"/>
          <w:szCs w:val="24"/>
        </w:rPr>
        <w:t>advanced</w:t>
      </w:r>
      <w:r w:rsidR="0050551E" w:rsidRPr="00C164A0">
        <w:rPr>
          <w:rFonts w:ascii="Book Antiqua" w:hAnsi="Book Antiqua" w:cs="Arial"/>
          <w:bCs/>
          <w:iCs/>
          <w:sz w:val="24"/>
          <w:szCs w:val="24"/>
        </w:rPr>
        <w:t>,</w:t>
      </w:r>
      <w:r w:rsidR="00B543E0" w:rsidRPr="00C164A0">
        <w:rPr>
          <w:rFonts w:ascii="Book Antiqua" w:hAnsi="Book Antiqua" w:cs="Arial"/>
          <w:bCs/>
          <w:iCs/>
          <w:sz w:val="24"/>
          <w:szCs w:val="24"/>
        </w:rPr>
        <w:t xml:space="preserve"> metastatic</w:t>
      </w:r>
      <w:r w:rsidR="00BC30CD" w:rsidRPr="00C164A0">
        <w:rPr>
          <w:rFonts w:ascii="Book Antiqua" w:hAnsi="Book Antiqua" w:cs="Arial"/>
          <w:bCs/>
          <w:iCs/>
          <w:sz w:val="24"/>
          <w:szCs w:val="24"/>
        </w:rPr>
        <w:t xml:space="preserve"> GIST, responding to imatinib therapy, the role of surgery is </w:t>
      </w:r>
      <w:proofErr w:type="gramStart"/>
      <w:r w:rsidR="00BC30CD" w:rsidRPr="00C164A0">
        <w:rPr>
          <w:rFonts w:ascii="Book Antiqua" w:hAnsi="Book Antiqua" w:cs="Arial"/>
          <w:bCs/>
          <w:iCs/>
          <w:sz w:val="24"/>
          <w:szCs w:val="24"/>
        </w:rPr>
        <w:t>unclear</w:t>
      </w:r>
      <w:r w:rsidR="007F50CE" w:rsidRPr="00C164A0">
        <w:rPr>
          <w:rFonts w:ascii="Book Antiqua" w:hAnsi="Book Antiqua" w:cs="Arial"/>
          <w:bCs/>
          <w:iCs/>
          <w:noProof/>
          <w:sz w:val="24"/>
          <w:szCs w:val="24"/>
          <w:vertAlign w:val="superscript"/>
        </w:rPr>
        <w:t>[</w:t>
      </w:r>
      <w:proofErr w:type="gramEnd"/>
      <w:r w:rsidR="007F50CE" w:rsidRPr="00C164A0">
        <w:rPr>
          <w:rFonts w:ascii="Book Antiqua" w:hAnsi="Book Antiqua" w:cs="Arial"/>
          <w:bCs/>
          <w:iCs/>
          <w:noProof/>
          <w:sz w:val="24"/>
          <w:szCs w:val="24"/>
          <w:vertAlign w:val="superscript"/>
        </w:rPr>
        <w:t>47]</w:t>
      </w:r>
      <w:r w:rsidR="00F61587" w:rsidRPr="00C164A0">
        <w:rPr>
          <w:rFonts w:ascii="Book Antiqua" w:hAnsi="Book Antiqua" w:cs="Arial"/>
          <w:bCs/>
          <w:iCs/>
          <w:sz w:val="24"/>
          <w:szCs w:val="24"/>
        </w:rPr>
        <w:t>.</w:t>
      </w:r>
      <w:r w:rsidR="00BC30CD" w:rsidRPr="00C164A0">
        <w:rPr>
          <w:rFonts w:ascii="Book Antiqua" w:hAnsi="Book Antiqua" w:cs="Arial"/>
          <w:bCs/>
          <w:iCs/>
          <w:sz w:val="24"/>
          <w:szCs w:val="24"/>
        </w:rPr>
        <w:t xml:space="preserve"> </w:t>
      </w:r>
      <w:r w:rsidR="00B543E0" w:rsidRPr="00C164A0">
        <w:rPr>
          <w:rFonts w:ascii="Book Antiqua" w:hAnsi="Book Antiqua" w:cs="Arial"/>
          <w:bCs/>
          <w:iCs/>
          <w:sz w:val="24"/>
          <w:szCs w:val="24"/>
        </w:rPr>
        <w:t xml:space="preserve">A </w:t>
      </w:r>
      <w:r w:rsidR="001B657E" w:rsidRPr="00C164A0">
        <w:rPr>
          <w:rFonts w:ascii="Book Antiqua" w:hAnsi="Book Antiqua" w:cs="Arial"/>
          <w:bCs/>
          <w:iCs/>
          <w:sz w:val="24"/>
          <w:szCs w:val="24"/>
        </w:rPr>
        <w:t xml:space="preserve">small </w:t>
      </w:r>
      <w:r w:rsidR="00B543E0" w:rsidRPr="00C164A0">
        <w:rPr>
          <w:rFonts w:ascii="Book Antiqua" w:hAnsi="Book Antiqua" w:cs="Arial"/>
          <w:bCs/>
          <w:iCs/>
          <w:sz w:val="24"/>
          <w:szCs w:val="24"/>
        </w:rPr>
        <w:t xml:space="preserve">Chinese trial </w:t>
      </w:r>
      <w:r w:rsidR="001B657E" w:rsidRPr="00C164A0">
        <w:rPr>
          <w:rFonts w:ascii="Book Antiqua" w:hAnsi="Book Antiqua" w:cs="Arial"/>
          <w:bCs/>
          <w:iCs/>
          <w:sz w:val="24"/>
          <w:szCs w:val="24"/>
        </w:rPr>
        <w:t>of 41 GIST patients demonstrated higher 2-year PFS and OS</w:t>
      </w:r>
      <w:r w:rsidR="00935563" w:rsidRPr="00C164A0">
        <w:rPr>
          <w:rFonts w:ascii="Book Antiqua" w:hAnsi="Book Antiqua" w:cs="Arial"/>
          <w:bCs/>
          <w:iCs/>
          <w:sz w:val="24"/>
          <w:szCs w:val="24"/>
        </w:rPr>
        <w:t xml:space="preserve"> rates</w:t>
      </w:r>
      <w:r w:rsidR="001B657E" w:rsidRPr="00C164A0">
        <w:rPr>
          <w:rFonts w:ascii="Book Antiqua" w:hAnsi="Book Antiqua" w:cs="Arial"/>
          <w:bCs/>
          <w:iCs/>
          <w:sz w:val="24"/>
          <w:szCs w:val="24"/>
        </w:rPr>
        <w:t xml:space="preserve"> in the</w:t>
      </w:r>
      <w:r w:rsidR="005B64EE" w:rsidRPr="00C164A0">
        <w:rPr>
          <w:rFonts w:ascii="Book Antiqua" w:hAnsi="Book Antiqua" w:cs="Arial"/>
          <w:bCs/>
          <w:iCs/>
          <w:sz w:val="24"/>
          <w:szCs w:val="24"/>
        </w:rPr>
        <w:t xml:space="preserve"> surgery with imatinib</w:t>
      </w:r>
      <w:r w:rsidR="00662556" w:rsidRPr="00C164A0">
        <w:rPr>
          <w:rFonts w:ascii="Book Antiqua" w:hAnsi="Book Antiqua" w:cs="Arial"/>
          <w:bCs/>
          <w:iCs/>
          <w:sz w:val="24"/>
          <w:szCs w:val="24"/>
        </w:rPr>
        <w:t xml:space="preserve"> group (8</w:t>
      </w:r>
      <w:r w:rsidR="005B64EE" w:rsidRPr="00C164A0">
        <w:rPr>
          <w:rFonts w:ascii="Book Antiqua" w:hAnsi="Book Antiqua" w:cs="Arial"/>
          <w:bCs/>
          <w:iCs/>
          <w:sz w:val="24"/>
          <w:szCs w:val="24"/>
        </w:rPr>
        <w:t xml:space="preserve">8%; </w:t>
      </w:r>
      <w:r w:rsidR="00662556" w:rsidRPr="00C164A0">
        <w:rPr>
          <w:rFonts w:ascii="Book Antiqua" w:hAnsi="Book Antiqua" w:cs="Arial"/>
          <w:bCs/>
          <w:iCs/>
          <w:sz w:val="24"/>
          <w:szCs w:val="24"/>
        </w:rPr>
        <w:t>not reached</w:t>
      </w:r>
      <w:r w:rsidR="005B64EE" w:rsidRPr="00C164A0">
        <w:rPr>
          <w:rFonts w:ascii="Book Antiqua" w:hAnsi="Book Antiqua" w:cs="Arial"/>
          <w:bCs/>
          <w:iCs/>
          <w:sz w:val="24"/>
          <w:szCs w:val="24"/>
        </w:rPr>
        <w:t>) versus the</w:t>
      </w:r>
      <w:r w:rsidR="001B657E" w:rsidRPr="00C164A0">
        <w:rPr>
          <w:rFonts w:ascii="Book Antiqua" w:hAnsi="Book Antiqua" w:cs="Arial"/>
          <w:bCs/>
          <w:iCs/>
          <w:sz w:val="24"/>
          <w:szCs w:val="24"/>
        </w:rPr>
        <w:t xml:space="preserve"> </w:t>
      </w:r>
      <w:r w:rsidR="00B543E0" w:rsidRPr="00C164A0">
        <w:rPr>
          <w:rFonts w:ascii="Book Antiqua" w:hAnsi="Book Antiqua" w:cs="Arial"/>
          <w:bCs/>
          <w:iCs/>
          <w:sz w:val="24"/>
          <w:szCs w:val="24"/>
        </w:rPr>
        <w:t xml:space="preserve">imatinib </w:t>
      </w:r>
      <w:r w:rsidR="001B657E" w:rsidRPr="00C164A0">
        <w:rPr>
          <w:rFonts w:ascii="Book Antiqua" w:hAnsi="Book Antiqua" w:cs="Arial"/>
          <w:bCs/>
          <w:iCs/>
          <w:sz w:val="24"/>
          <w:szCs w:val="24"/>
        </w:rPr>
        <w:t>group</w:t>
      </w:r>
      <w:r w:rsidR="00662556" w:rsidRPr="00C164A0">
        <w:rPr>
          <w:rFonts w:ascii="Book Antiqua" w:hAnsi="Book Antiqua" w:cs="Arial"/>
          <w:bCs/>
          <w:iCs/>
          <w:sz w:val="24"/>
          <w:szCs w:val="24"/>
        </w:rPr>
        <w:t xml:space="preserve"> (5</w:t>
      </w:r>
      <w:r w:rsidR="001B657E" w:rsidRPr="00C164A0">
        <w:rPr>
          <w:rFonts w:ascii="Book Antiqua" w:hAnsi="Book Antiqua" w:cs="Arial"/>
          <w:bCs/>
          <w:iCs/>
          <w:sz w:val="24"/>
          <w:szCs w:val="24"/>
        </w:rPr>
        <w:t xml:space="preserve">8%; </w:t>
      </w:r>
      <w:r w:rsidR="00662556" w:rsidRPr="00C164A0">
        <w:rPr>
          <w:rFonts w:ascii="Book Antiqua" w:hAnsi="Book Antiqua" w:cs="Arial"/>
          <w:bCs/>
          <w:iCs/>
          <w:sz w:val="24"/>
          <w:szCs w:val="24"/>
        </w:rPr>
        <w:t xml:space="preserve">49 </w:t>
      </w:r>
      <w:proofErr w:type="spellStart"/>
      <w:r w:rsidR="00662556" w:rsidRPr="00C164A0">
        <w:rPr>
          <w:rFonts w:ascii="Book Antiqua" w:hAnsi="Book Antiqua" w:cs="Arial"/>
          <w:bCs/>
          <w:iCs/>
          <w:sz w:val="24"/>
          <w:szCs w:val="24"/>
        </w:rPr>
        <w:t>mo</w:t>
      </w:r>
      <w:proofErr w:type="spellEnd"/>
      <w:r w:rsidR="001B657E" w:rsidRPr="00C164A0">
        <w:rPr>
          <w:rFonts w:ascii="Book Antiqua" w:hAnsi="Book Antiqua" w:cs="Arial"/>
          <w:bCs/>
          <w:iCs/>
          <w:sz w:val="24"/>
          <w:szCs w:val="24"/>
        </w:rPr>
        <w:t>)</w:t>
      </w:r>
      <w:r w:rsidR="00E90D97" w:rsidRPr="00C164A0">
        <w:rPr>
          <w:rFonts w:ascii="Book Antiqua" w:hAnsi="Book Antiqua" w:cs="Arial"/>
          <w:bCs/>
          <w:iCs/>
          <w:sz w:val="24"/>
          <w:szCs w:val="24"/>
        </w:rPr>
        <w:t xml:space="preserve">. </w:t>
      </w:r>
      <w:r w:rsidR="00100C24" w:rsidRPr="00C164A0">
        <w:rPr>
          <w:rFonts w:ascii="Book Antiqua" w:hAnsi="Book Antiqua" w:cs="Arial"/>
          <w:bCs/>
          <w:iCs/>
          <w:sz w:val="24"/>
          <w:szCs w:val="24"/>
        </w:rPr>
        <w:t>Despite this</w:t>
      </w:r>
      <w:r w:rsidR="00BC30CD" w:rsidRPr="00C164A0">
        <w:rPr>
          <w:rFonts w:ascii="Book Antiqua" w:hAnsi="Book Antiqua" w:cs="Arial"/>
          <w:bCs/>
          <w:iCs/>
          <w:sz w:val="24"/>
          <w:szCs w:val="24"/>
        </w:rPr>
        <w:t xml:space="preserve"> uncertainty, surgery in patients with advanced GIST has the potential to be used as an adjunct to imatinib in </w:t>
      </w:r>
      <w:r w:rsidR="00E90D97" w:rsidRPr="00C164A0">
        <w:rPr>
          <w:rFonts w:ascii="Book Antiqua" w:hAnsi="Book Antiqua" w:cs="Arial"/>
          <w:bCs/>
          <w:iCs/>
          <w:sz w:val="24"/>
          <w:szCs w:val="24"/>
        </w:rPr>
        <w:t>responding patients</w:t>
      </w:r>
      <w:r w:rsidR="00BC30CD" w:rsidRPr="00C164A0">
        <w:rPr>
          <w:rFonts w:ascii="Book Antiqua" w:hAnsi="Book Antiqua" w:cs="Arial"/>
          <w:bCs/>
          <w:iCs/>
          <w:sz w:val="24"/>
          <w:szCs w:val="24"/>
        </w:rPr>
        <w:t xml:space="preserve"> with metastases or recurrent disease</w:t>
      </w:r>
      <w:r w:rsidR="0096164A" w:rsidRPr="00C164A0">
        <w:rPr>
          <w:rFonts w:ascii="Book Antiqua" w:hAnsi="Book Antiqua" w:cs="Arial"/>
          <w:bCs/>
          <w:iCs/>
          <w:sz w:val="24"/>
          <w:szCs w:val="24"/>
        </w:rPr>
        <w:t xml:space="preserve"> in an effort to improve disease-free</w:t>
      </w:r>
      <w:r w:rsidR="00100C24" w:rsidRPr="00C164A0">
        <w:rPr>
          <w:rFonts w:ascii="Book Antiqua" w:hAnsi="Book Antiqua" w:cs="Arial"/>
          <w:bCs/>
          <w:iCs/>
          <w:sz w:val="24"/>
          <w:szCs w:val="24"/>
        </w:rPr>
        <w:t xml:space="preserve"> survival</w:t>
      </w:r>
      <w:r w:rsidR="0096164A" w:rsidRPr="00C164A0">
        <w:rPr>
          <w:rFonts w:ascii="Book Antiqua" w:hAnsi="Book Antiqua" w:cs="Arial"/>
          <w:bCs/>
          <w:iCs/>
          <w:sz w:val="24"/>
          <w:szCs w:val="24"/>
        </w:rPr>
        <w:t xml:space="preserve"> and </w:t>
      </w:r>
      <w:proofErr w:type="gramStart"/>
      <w:r w:rsidR="00100C24" w:rsidRPr="00C164A0">
        <w:rPr>
          <w:rFonts w:ascii="Book Antiqua" w:hAnsi="Book Antiqua" w:cs="Arial"/>
          <w:bCs/>
          <w:iCs/>
          <w:sz w:val="24"/>
          <w:szCs w:val="24"/>
        </w:rPr>
        <w:t>OS</w:t>
      </w:r>
      <w:r w:rsidR="007F50CE" w:rsidRPr="00C164A0">
        <w:rPr>
          <w:rFonts w:ascii="Book Antiqua" w:hAnsi="Book Antiqua" w:cs="Arial"/>
          <w:bCs/>
          <w:iCs/>
          <w:noProof/>
          <w:sz w:val="24"/>
          <w:szCs w:val="24"/>
          <w:vertAlign w:val="superscript"/>
        </w:rPr>
        <w:t>[</w:t>
      </w:r>
      <w:proofErr w:type="gramEnd"/>
      <w:r w:rsidR="007F50CE" w:rsidRPr="00C164A0">
        <w:rPr>
          <w:rFonts w:ascii="Book Antiqua" w:hAnsi="Book Antiqua" w:cs="Arial"/>
          <w:bCs/>
          <w:iCs/>
          <w:noProof/>
          <w:sz w:val="24"/>
          <w:szCs w:val="24"/>
          <w:vertAlign w:val="superscript"/>
        </w:rPr>
        <w:t>48]</w:t>
      </w:r>
      <w:r w:rsidR="00F61587" w:rsidRPr="00C164A0">
        <w:rPr>
          <w:rFonts w:ascii="Book Antiqua" w:hAnsi="Book Antiqua" w:cs="Arial"/>
          <w:bCs/>
          <w:iCs/>
          <w:sz w:val="24"/>
          <w:szCs w:val="24"/>
        </w:rPr>
        <w:t>.</w:t>
      </w:r>
      <w:r w:rsidR="00BC30CD" w:rsidRPr="00C164A0">
        <w:rPr>
          <w:rFonts w:ascii="Book Antiqua" w:hAnsi="Book Antiqua" w:cs="Arial"/>
          <w:bCs/>
          <w:iCs/>
          <w:sz w:val="24"/>
          <w:szCs w:val="24"/>
        </w:rPr>
        <w:t xml:space="preserve"> </w:t>
      </w:r>
      <w:r w:rsidR="00100C24" w:rsidRPr="00C164A0">
        <w:rPr>
          <w:rFonts w:ascii="Book Antiqua" w:hAnsi="Book Antiqua" w:cs="Arial"/>
          <w:bCs/>
          <w:iCs/>
          <w:sz w:val="24"/>
          <w:szCs w:val="24"/>
        </w:rPr>
        <w:t>Ideally, s</w:t>
      </w:r>
      <w:r w:rsidR="00CF4FC0" w:rsidRPr="00C164A0">
        <w:rPr>
          <w:rFonts w:ascii="Book Antiqua" w:hAnsi="Book Antiqua" w:cs="Arial"/>
          <w:bCs/>
          <w:iCs/>
          <w:sz w:val="24"/>
          <w:szCs w:val="24"/>
        </w:rPr>
        <w:t xml:space="preserve">urgery should </w:t>
      </w:r>
      <w:r w:rsidR="007E5BC4" w:rsidRPr="00C164A0">
        <w:rPr>
          <w:rFonts w:ascii="Book Antiqua" w:hAnsi="Book Antiqua" w:cs="Arial"/>
          <w:bCs/>
          <w:iCs/>
          <w:sz w:val="24"/>
          <w:szCs w:val="24"/>
        </w:rPr>
        <w:t>be avoided in</w:t>
      </w:r>
      <w:r w:rsidR="00CF4FC0" w:rsidRPr="00C164A0">
        <w:rPr>
          <w:rFonts w:ascii="Book Antiqua" w:hAnsi="Book Antiqua" w:cs="Arial"/>
          <w:bCs/>
          <w:iCs/>
          <w:sz w:val="24"/>
          <w:szCs w:val="24"/>
        </w:rPr>
        <w:t xml:space="preserve"> those with imatinib</w:t>
      </w:r>
      <w:r w:rsidR="00201223" w:rsidRPr="00C164A0">
        <w:rPr>
          <w:rFonts w:ascii="Book Antiqua" w:hAnsi="Book Antiqua" w:cs="Arial"/>
          <w:bCs/>
          <w:iCs/>
          <w:sz w:val="24"/>
          <w:szCs w:val="24"/>
        </w:rPr>
        <w:t>-</w:t>
      </w:r>
      <w:r w:rsidR="00CF4FC0" w:rsidRPr="00C164A0">
        <w:rPr>
          <w:rFonts w:ascii="Book Antiqua" w:hAnsi="Book Antiqua" w:cs="Arial"/>
          <w:bCs/>
          <w:iCs/>
          <w:sz w:val="24"/>
          <w:szCs w:val="24"/>
        </w:rPr>
        <w:t xml:space="preserve">resistant disease unless </w:t>
      </w:r>
      <w:r w:rsidR="007E5BC4" w:rsidRPr="00C164A0">
        <w:rPr>
          <w:rFonts w:ascii="Book Antiqua" w:hAnsi="Book Antiqua" w:cs="Arial"/>
          <w:bCs/>
          <w:iCs/>
          <w:sz w:val="24"/>
          <w:szCs w:val="24"/>
        </w:rPr>
        <w:t>for</w:t>
      </w:r>
      <w:r w:rsidR="00CF4FC0" w:rsidRPr="00C164A0">
        <w:rPr>
          <w:rFonts w:ascii="Book Antiqua" w:hAnsi="Book Antiqua" w:cs="Arial"/>
          <w:bCs/>
          <w:iCs/>
          <w:sz w:val="24"/>
          <w:szCs w:val="24"/>
        </w:rPr>
        <w:t xml:space="preserve"> emergency palliative </w:t>
      </w:r>
      <w:proofErr w:type="gramStart"/>
      <w:r w:rsidR="00CF4FC0" w:rsidRPr="00C164A0">
        <w:rPr>
          <w:rFonts w:ascii="Book Antiqua" w:hAnsi="Book Antiqua" w:cs="Arial"/>
          <w:bCs/>
          <w:iCs/>
          <w:sz w:val="24"/>
          <w:szCs w:val="24"/>
        </w:rPr>
        <w:t>intervention</w:t>
      </w:r>
      <w:r w:rsidR="007F50CE" w:rsidRPr="00C164A0">
        <w:rPr>
          <w:rFonts w:ascii="Book Antiqua" w:hAnsi="Book Antiqua" w:cs="Arial"/>
          <w:bCs/>
          <w:iCs/>
          <w:noProof/>
          <w:sz w:val="24"/>
          <w:szCs w:val="24"/>
          <w:vertAlign w:val="superscript"/>
        </w:rPr>
        <w:t>[</w:t>
      </w:r>
      <w:proofErr w:type="gramEnd"/>
      <w:r w:rsidR="007F50CE" w:rsidRPr="00C164A0">
        <w:rPr>
          <w:rFonts w:ascii="Book Antiqua" w:hAnsi="Book Antiqua" w:cs="Arial"/>
          <w:bCs/>
          <w:iCs/>
          <w:noProof/>
          <w:sz w:val="24"/>
          <w:szCs w:val="24"/>
          <w:vertAlign w:val="superscript"/>
        </w:rPr>
        <w:t>48]</w:t>
      </w:r>
      <w:r w:rsidR="00F61587" w:rsidRPr="00C164A0">
        <w:rPr>
          <w:rFonts w:ascii="Book Antiqua" w:hAnsi="Book Antiqua" w:cs="Arial"/>
          <w:bCs/>
          <w:iCs/>
          <w:sz w:val="24"/>
          <w:szCs w:val="24"/>
        </w:rPr>
        <w:t>.</w:t>
      </w:r>
    </w:p>
    <w:p w14:paraId="274A5311" w14:textId="35ACC362" w:rsidR="003B6B2E" w:rsidRPr="00C164A0" w:rsidRDefault="00662556" w:rsidP="0058671A">
      <w:pPr>
        <w:spacing w:after="0" w:line="360" w:lineRule="auto"/>
        <w:ind w:firstLineChars="100" w:firstLine="240"/>
        <w:jc w:val="both"/>
        <w:rPr>
          <w:rFonts w:ascii="Book Antiqua" w:hAnsi="Book Antiqua" w:cs="Arial"/>
          <w:bCs/>
          <w:iCs/>
          <w:sz w:val="24"/>
          <w:szCs w:val="24"/>
        </w:rPr>
      </w:pPr>
      <w:r w:rsidRPr="00C164A0">
        <w:rPr>
          <w:rFonts w:ascii="Book Antiqua" w:hAnsi="Book Antiqua" w:cs="Arial"/>
          <w:bCs/>
          <w:iCs/>
          <w:sz w:val="24"/>
          <w:szCs w:val="24"/>
        </w:rPr>
        <w:t>A</w:t>
      </w:r>
      <w:r w:rsidR="003B6B2E" w:rsidRPr="00C164A0">
        <w:rPr>
          <w:rFonts w:ascii="Book Antiqua" w:hAnsi="Book Antiqua" w:cs="Arial"/>
          <w:bCs/>
          <w:iCs/>
          <w:sz w:val="24"/>
          <w:szCs w:val="24"/>
        </w:rPr>
        <w:t xml:space="preserve">lthough patients with advanced unresectable or metastatic GIST may achieve PR or </w:t>
      </w:r>
      <w:r w:rsidR="00100C24" w:rsidRPr="00C164A0">
        <w:rPr>
          <w:rFonts w:ascii="Book Antiqua" w:hAnsi="Book Antiqua" w:cs="Arial"/>
          <w:bCs/>
          <w:iCs/>
          <w:sz w:val="24"/>
          <w:szCs w:val="24"/>
        </w:rPr>
        <w:t xml:space="preserve">stable disease </w:t>
      </w:r>
      <w:r w:rsidR="003B6B2E" w:rsidRPr="00C164A0">
        <w:rPr>
          <w:rFonts w:ascii="Book Antiqua" w:hAnsi="Book Antiqua" w:cs="Arial"/>
          <w:bCs/>
          <w:iCs/>
          <w:sz w:val="24"/>
          <w:szCs w:val="24"/>
        </w:rPr>
        <w:t xml:space="preserve">while on imatinib, about half are highly likely to develop secondary resistance </w:t>
      </w:r>
      <w:r w:rsidR="00201223" w:rsidRPr="00C164A0">
        <w:rPr>
          <w:rFonts w:ascii="Book Antiqua" w:hAnsi="Book Antiqua" w:cs="Arial"/>
          <w:bCs/>
          <w:iCs/>
          <w:sz w:val="24"/>
          <w:szCs w:val="24"/>
        </w:rPr>
        <w:t xml:space="preserve">within </w:t>
      </w:r>
      <w:r w:rsidR="003B6B2E" w:rsidRPr="00C164A0">
        <w:rPr>
          <w:rFonts w:ascii="Book Antiqua" w:hAnsi="Book Antiqua" w:cs="Arial"/>
          <w:bCs/>
          <w:iCs/>
          <w:sz w:val="24"/>
          <w:szCs w:val="24"/>
        </w:rPr>
        <w:t xml:space="preserve">2 </w:t>
      </w:r>
      <w:proofErr w:type="gramStart"/>
      <w:r w:rsidR="003B6B2E" w:rsidRPr="00C164A0">
        <w:rPr>
          <w:rFonts w:ascii="Book Antiqua" w:hAnsi="Book Antiqua" w:cs="Arial"/>
          <w:bCs/>
          <w:iCs/>
          <w:sz w:val="24"/>
          <w:szCs w:val="24"/>
        </w:rPr>
        <w:t>years</w:t>
      </w:r>
      <w:r w:rsidR="007F50CE" w:rsidRPr="00C164A0">
        <w:rPr>
          <w:rFonts w:ascii="Book Antiqua" w:hAnsi="Book Antiqua" w:cs="Arial"/>
          <w:bCs/>
          <w:iCs/>
          <w:noProof/>
          <w:sz w:val="24"/>
          <w:szCs w:val="24"/>
          <w:vertAlign w:val="superscript"/>
        </w:rPr>
        <w:t>[</w:t>
      </w:r>
      <w:proofErr w:type="gramEnd"/>
      <w:r w:rsidR="007F50CE" w:rsidRPr="00C164A0">
        <w:rPr>
          <w:rFonts w:ascii="Book Antiqua" w:hAnsi="Book Antiqua" w:cs="Arial"/>
          <w:bCs/>
          <w:iCs/>
          <w:noProof/>
          <w:sz w:val="24"/>
          <w:szCs w:val="24"/>
          <w:vertAlign w:val="superscript"/>
        </w:rPr>
        <w:t>47]</w:t>
      </w:r>
      <w:r w:rsidR="00F61587" w:rsidRPr="00C164A0">
        <w:rPr>
          <w:rFonts w:ascii="Book Antiqua" w:hAnsi="Book Antiqua" w:cs="Arial"/>
          <w:bCs/>
          <w:iCs/>
          <w:sz w:val="24"/>
          <w:szCs w:val="24"/>
        </w:rPr>
        <w:t>.</w:t>
      </w:r>
      <w:r w:rsidR="003B6B2E" w:rsidRPr="00C164A0">
        <w:rPr>
          <w:rFonts w:ascii="Book Antiqua" w:hAnsi="Book Antiqua" w:cs="Arial"/>
          <w:bCs/>
          <w:iCs/>
          <w:sz w:val="24"/>
          <w:szCs w:val="24"/>
        </w:rPr>
        <w:t xml:space="preserve"> Cytoreductive surgery may be considered in patients with metastatic GIST who respond to imatinib, especially if R0/R1 resection can be achieved</w:t>
      </w:r>
      <w:r w:rsidR="00201223" w:rsidRPr="00C164A0">
        <w:rPr>
          <w:rFonts w:ascii="Book Antiqua" w:hAnsi="Book Antiqua" w:cs="Arial"/>
          <w:bCs/>
          <w:iCs/>
          <w:sz w:val="24"/>
          <w:szCs w:val="24"/>
        </w:rPr>
        <w:t>.</w:t>
      </w:r>
      <w:r w:rsidR="003B6B2E" w:rsidRPr="00C164A0">
        <w:rPr>
          <w:rFonts w:ascii="Book Antiqua" w:hAnsi="Book Antiqua" w:cs="Arial"/>
          <w:bCs/>
          <w:iCs/>
          <w:sz w:val="24"/>
          <w:szCs w:val="24"/>
        </w:rPr>
        <w:t xml:space="preserve"> In patients with multifocal progression, surgery lead</w:t>
      </w:r>
      <w:r w:rsidR="007E5BC4" w:rsidRPr="00C164A0">
        <w:rPr>
          <w:rFonts w:ascii="Book Antiqua" w:hAnsi="Book Antiqua" w:cs="Arial"/>
          <w:bCs/>
          <w:iCs/>
          <w:sz w:val="24"/>
          <w:szCs w:val="24"/>
        </w:rPr>
        <w:t>s</w:t>
      </w:r>
      <w:r w:rsidR="003B6B2E" w:rsidRPr="00C164A0">
        <w:rPr>
          <w:rFonts w:ascii="Book Antiqua" w:hAnsi="Book Antiqua" w:cs="Arial"/>
          <w:bCs/>
          <w:iCs/>
          <w:sz w:val="24"/>
          <w:szCs w:val="24"/>
        </w:rPr>
        <w:t xml:space="preserve"> to poor </w:t>
      </w:r>
      <w:proofErr w:type="gramStart"/>
      <w:r w:rsidR="003B6B2E" w:rsidRPr="00C164A0">
        <w:rPr>
          <w:rFonts w:ascii="Book Antiqua" w:hAnsi="Book Antiqua" w:cs="Arial"/>
          <w:bCs/>
          <w:iCs/>
          <w:sz w:val="24"/>
          <w:szCs w:val="24"/>
        </w:rPr>
        <w:t>outcomes</w:t>
      </w:r>
      <w:r w:rsidR="007F50CE" w:rsidRPr="00C164A0">
        <w:rPr>
          <w:rFonts w:ascii="Book Antiqua" w:hAnsi="Book Antiqua" w:cs="Arial"/>
          <w:bCs/>
          <w:iCs/>
          <w:noProof/>
          <w:sz w:val="24"/>
          <w:szCs w:val="24"/>
          <w:vertAlign w:val="superscript"/>
        </w:rPr>
        <w:t>[</w:t>
      </w:r>
      <w:proofErr w:type="gramEnd"/>
      <w:r w:rsidR="007F50CE" w:rsidRPr="00C164A0">
        <w:rPr>
          <w:rFonts w:ascii="Book Antiqua" w:hAnsi="Book Antiqua" w:cs="Arial"/>
          <w:bCs/>
          <w:iCs/>
          <w:noProof/>
          <w:sz w:val="24"/>
          <w:szCs w:val="24"/>
          <w:vertAlign w:val="superscript"/>
        </w:rPr>
        <w:t>47]</w:t>
      </w:r>
      <w:r w:rsidR="00F61587" w:rsidRPr="00C164A0">
        <w:rPr>
          <w:rFonts w:ascii="Book Antiqua" w:hAnsi="Book Antiqua" w:cs="Arial"/>
          <w:bCs/>
          <w:iCs/>
          <w:sz w:val="24"/>
          <w:szCs w:val="24"/>
        </w:rPr>
        <w:t>.</w:t>
      </w:r>
      <w:r w:rsidR="00BD3CFE" w:rsidRPr="00C164A0">
        <w:rPr>
          <w:rFonts w:ascii="Book Antiqua" w:hAnsi="Book Antiqua" w:cs="Arial"/>
          <w:bCs/>
          <w:iCs/>
          <w:sz w:val="24"/>
          <w:szCs w:val="24"/>
        </w:rPr>
        <w:t xml:space="preserve"> </w:t>
      </w:r>
      <w:r w:rsidR="003B6B2E" w:rsidRPr="00C164A0">
        <w:rPr>
          <w:rFonts w:ascii="Book Antiqua" w:hAnsi="Book Antiqua" w:cs="Arial"/>
          <w:bCs/>
          <w:iCs/>
          <w:sz w:val="24"/>
          <w:szCs w:val="24"/>
        </w:rPr>
        <w:t>In patients with metastatic GIST treated with sunitinib, surgery may be feasible</w:t>
      </w:r>
      <w:r w:rsidR="00201223" w:rsidRPr="00C164A0">
        <w:rPr>
          <w:rFonts w:ascii="Book Antiqua" w:hAnsi="Book Antiqua" w:cs="Arial"/>
          <w:bCs/>
          <w:iCs/>
          <w:sz w:val="24"/>
          <w:szCs w:val="24"/>
        </w:rPr>
        <w:t>;</w:t>
      </w:r>
      <w:r w:rsidR="003B6B2E" w:rsidRPr="00C164A0">
        <w:rPr>
          <w:rFonts w:ascii="Book Antiqua" w:hAnsi="Book Antiqua" w:cs="Arial"/>
          <w:bCs/>
          <w:iCs/>
          <w:sz w:val="24"/>
          <w:szCs w:val="24"/>
        </w:rPr>
        <w:t xml:space="preserve"> however, resections are commonly incomplete</w:t>
      </w:r>
      <w:r w:rsidR="007E5BC4" w:rsidRPr="00C164A0">
        <w:rPr>
          <w:rFonts w:ascii="Book Antiqua" w:hAnsi="Book Antiqua" w:cs="Arial"/>
          <w:bCs/>
          <w:iCs/>
          <w:sz w:val="24"/>
          <w:szCs w:val="24"/>
        </w:rPr>
        <w:t>,</w:t>
      </w:r>
      <w:r w:rsidR="003B6B2E" w:rsidRPr="00C164A0">
        <w:rPr>
          <w:rFonts w:ascii="Book Antiqua" w:hAnsi="Book Antiqua" w:cs="Arial"/>
          <w:bCs/>
          <w:iCs/>
          <w:sz w:val="24"/>
          <w:szCs w:val="24"/>
        </w:rPr>
        <w:t xml:space="preserve"> associated with complication</w:t>
      </w:r>
      <w:r w:rsidRPr="00C164A0">
        <w:rPr>
          <w:rFonts w:ascii="Book Antiqua" w:hAnsi="Book Antiqua" w:cs="Arial"/>
          <w:bCs/>
          <w:iCs/>
          <w:sz w:val="24"/>
          <w:szCs w:val="24"/>
        </w:rPr>
        <w:t>s and</w:t>
      </w:r>
      <w:r w:rsidR="003B6B2E" w:rsidRPr="00C164A0">
        <w:rPr>
          <w:rFonts w:ascii="Book Antiqua" w:hAnsi="Book Antiqua" w:cs="Arial"/>
          <w:bCs/>
          <w:iCs/>
          <w:sz w:val="24"/>
          <w:szCs w:val="24"/>
        </w:rPr>
        <w:t xml:space="preserve"> </w:t>
      </w:r>
      <w:r w:rsidR="007E5BC4" w:rsidRPr="00C164A0">
        <w:rPr>
          <w:rFonts w:ascii="Book Antiqua" w:hAnsi="Book Antiqua" w:cs="Arial"/>
          <w:bCs/>
          <w:iCs/>
          <w:sz w:val="24"/>
          <w:szCs w:val="24"/>
        </w:rPr>
        <w:t xml:space="preserve">have </w:t>
      </w:r>
      <w:r w:rsidR="003B6B2E" w:rsidRPr="00C164A0">
        <w:rPr>
          <w:rFonts w:ascii="Book Antiqua" w:hAnsi="Book Antiqua" w:cs="Arial"/>
          <w:bCs/>
          <w:iCs/>
          <w:sz w:val="24"/>
          <w:szCs w:val="24"/>
        </w:rPr>
        <w:t xml:space="preserve">unclear survival </w:t>
      </w:r>
      <w:proofErr w:type="gramStart"/>
      <w:r w:rsidR="003B6B2E" w:rsidRPr="00C164A0">
        <w:rPr>
          <w:rFonts w:ascii="Book Antiqua" w:hAnsi="Book Antiqua" w:cs="Arial"/>
          <w:bCs/>
          <w:iCs/>
          <w:sz w:val="24"/>
          <w:szCs w:val="24"/>
        </w:rPr>
        <w:t>benefit</w:t>
      </w:r>
      <w:r w:rsidR="007F50CE" w:rsidRPr="00C164A0">
        <w:rPr>
          <w:rFonts w:ascii="Book Antiqua" w:hAnsi="Book Antiqua" w:cs="Arial"/>
          <w:bCs/>
          <w:iCs/>
          <w:noProof/>
          <w:sz w:val="24"/>
          <w:szCs w:val="24"/>
          <w:vertAlign w:val="superscript"/>
        </w:rPr>
        <w:t>[</w:t>
      </w:r>
      <w:proofErr w:type="gramEnd"/>
      <w:r w:rsidR="007F50CE" w:rsidRPr="00C164A0">
        <w:rPr>
          <w:rFonts w:ascii="Book Antiqua" w:hAnsi="Book Antiqua" w:cs="Arial"/>
          <w:bCs/>
          <w:iCs/>
          <w:noProof/>
          <w:sz w:val="24"/>
          <w:szCs w:val="24"/>
          <w:vertAlign w:val="superscript"/>
        </w:rPr>
        <w:t>47]</w:t>
      </w:r>
      <w:r w:rsidR="00F61587" w:rsidRPr="00C164A0">
        <w:rPr>
          <w:rFonts w:ascii="Book Antiqua" w:hAnsi="Book Antiqua" w:cs="Arial"/>
          <w:bCs/>
          <w:iCs/>
          <w:sz w:val="24"/>
          <w:szCs w:val="24"/>
        </w:rPr>
        <w:t>.</w:t>
      </w:r>
      <w:r w:rsidR="003B6B2E" w:rsidRPr="00C164A0">
        <w:rPr>
          <w:rFonts w:ascii="Book Antiqua" w:hAnsi="Book Antiqua" w:cs="Arial"/>
          <w:bCs/>
          <w:iCs/>
          <w:sz w:val="24"/>
          <w:szCs w:val="24"/>
        </w:rPr>
        <w:t xml:space="preserve"> </w:t>
      </w:r>
      <w:r w:rsidR="00E90D97" w:rsidRPr="00C164A0">
        <w:rPr>
          <w:rFonts w:ascii="Book Antiqua" w:hAnsi="Book Antiqua" w:cs="Arial"/>
          <w:bCs/>
          <w:iCs/>
          <w:sz w:val="24"/>
          <w:szCs w:val="24"/>
        </w:rPr>
        <w:t xml:space="preserve">Imatinib should be continued even if the surgical resection </w:t>
      </w:r>
      <w:r w:rsidR="00100C24" w:rsidRPr="00C164A0">
        <w:rPr>
          <w:rFonts w:ascii="Book Antiqua" w:hAnsi="Book Antiqua" w:cs="Arial"/>
          <w:bCs/>
          <w:iCs/>
          <w:sz w:val="24"/>
          <w:szCs w:val="24"/>
        </w:rPr>
        <w:t xml:space="preserve">is </w:t>
      </w:r>
      <w:r w:rsidR="00E90D97" w:rsidRPr="00C164A0">
        <w:rPr>
          <w:rFonts w:ascii="Book Antiqua" w:hAnsi="Book Antiqua" w:cs="Arial"/>
          <w:bCs/>
          <w:iCs/>
          <w:sz w:val="24"/>
          <w:szCs w:val="24"/>
        </w:rPr>
        <w:t>complete.</w:t>
      </w:r>
    </w:p>
    <w:p w14:paraId="59E04D5D" w14:textId="77777777" w:rsidR="00732A58" w:rsidRPr="00C164A0" w:rsidRDefault="00732A58" w:rsidP="0058671A">
      <w:pPr>
        <w:spacing w:after="0" w:line="360" w:lineRule="auto"/>
        <w:ind w:firstLineChars="100" w:firstLine="240"/>
        <w:jc w:val="both"/>
        <w:rPr>
          <w:rFonts w:ascii="Book Antiqua" w:hAnsi="Book Antiqua" w:cs="Arial"/>
          <w:bCs/>
          <w:iCs/>
          <w:sz w:val="24"/>
          <w:szCs w:val="24"/>
        </w:rPr>
      </w:pPr>
    </w:p>
    <w:p w14:paraId="7D248470" w14:textId="64F7733F" w:rsidR="00851230" w:rsidRPr="00C164A0" w:rsidRDefault="00DD2030" w:rsidP="0058671A">
      <w:pPr>
        <w:spacing w:after="0" w:line="360" w:lineRule="auto"/>
        <w:jc w:val="both"/>
        <w:rPr>
          <w:rFonts w:ascii="Book Antiqua" w:hAnsi="Book Antiqua" w:cs="Arial"/>
          <w:sz w:val="24"/>
          <w:szCs w:val="24"/>
        </w:rPr>
      </w:pPr>
      <w:r w:rsidRPr="00C164A0">
        <w:rPr>
          <w:rFonts w:ascii="Book Antiqua" w:hAnsi="Book Antiqua"/>
          <w:b/>
          <w:bCs/>
          <w:sz w:val="24"/>
          <w:szCs w:val="24"/>
        </w:rPr>
        <w:t>First</w:t>
      </w:r>
      <w:r w:rsidR="00201223" w:rsidRPr="00C164A0">
        <w:rPr>
          <w:rFonts w:ascii="Book Antiqua" w:hAnsi="Book Antiqua"/>
          <w:b/>
          <w:bCs/>
          <w:sz w:val="24"/>
          <w:szCs w:val="24"/>
        </w:rPr>
        <w:t xml:space="preserve"> </w:t>
      </w:r>
      <w:r w:rsidRPr="00C164A0">
        <w:rPr>
          <w:rFonts w:ascii="Book Antiqua" w:hAnsi="Book Antiqua"/>
          <w:b/>
          <w:bCs/>
          <w:sz w:val="24"/>
          <w:szCs w:val="24"/>
        </w:rPr>
        <w:t>line</w:t>
      </w:r>
      <w:r w:rsidR="00732A58" w:rsidRPr="00C164A0">
        <w:rPr>
          <w:rFonts w:ascii="Book Antiqua" w:hAnsi="Book Antiqua"/>
          <w:b/>
          <w:bCs/>
          <w:sz w:val="24"/>
          <w:szCs w:val="24"/>
        </w:rPr>
        <w:t xml:space="preserve">: </w:t>
      </w:r>
      <w:r w:rsidRPr="00C164A0">
        <w:rPr>
          <w:rFonts w:ascii="Book Antiqua" w:hAnsi="Book Antiqua" w:cs="Arial"/>
          <w:sz w:val="24"/>
          <w:szCs w:val="24"/>
        </w:rPr>
        <w:t>Imatinib, at the standard dose of 400 mg per day, has demonstrated efficacy in advanced, metastatic GIST</w:t>
      </w:r>
      <w:r w:rsidR="00CA33A0" w:rsidRPr="00C164A0">
        <w:rPr>
          <w:rFonts w:ascii="Book Antiqua" w:hAnsi="Book Antiqua" w:cs="Arial"/>
          <w:sz w:val="24"/>
          <w:szCs w:val="24"/>
        </w:rPr>
        <w:t xml:space="preserve"> with an average prolongation of median PFS</w:t>
      </w:r>
      <w:r w:rsidR="00FF0546" w:rsidRPr="00C164A0">
        <w:rPr>
          <w:rFonts w:ascii="Book Antiqua" w:hAnsi="Book Antiqua" w:cs="Arial"/>
          <w:sz w:val="24"/>
          <w:szCs w:val="24"/>
        </w:rPr>
        <w:t xml:space="preserve"> time</w:t>
      </w:r>
      <w:r w:rsidR="00CA33A0" w:rsidRPr="00C164A0">
        <w:rPr>
          <w:rFonts w:ascii="Book Antiqua" w:hAnsi="Book Antiqua" w:cs="Arial"/>
          <w:sz w:val="24"/>
          <w:szCs w:val="24"/>
        </w:rPr>
        <w:t xml:space="preserve"> of 24 </w:t>
      </w:r>
      <w:proofErr w:type="spellStart"/>
      <w:proofErr w:type="gramStart"/>
      <w:r w:rsidR="00CA33A0" w:rsidRPr="00C164A0">
        <w:rPr>
          <w:rFonts w:ascii="Book Antiqua" w:hAnsi="Book Antiqua" w:cs="Arial"/>
          <w:sz w:val="24"/>
          <w:szCs w:val="24"/>
        </w:rPr>
        <w:t>mo</w:t>
      </w:r>
      <w:proofErr w:type="spellEnd"/>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49,50]</w:t>
      </w:r>
      <w:r w:rsidR="00F61587" w:rsidRPr="00C164A0">
        <w:rPr>
          <w:rFonts w:ascii="Book Antiqua" w:hAnsi="Book Antiqua" w:cs="Arial"/>
          <w:sz w:val="24"/>
          <w:szCs w:val="24"/>
        </w:rPr>
        <w:t>.</w:t>
      </w:r>
      <w:r w:rsidR="00542818" w:rsidRPr="00C164A0">
        <w:rPr>
          <w:rFonts w:ascii="Book Antiqua" w:hAnsi="Book Antiqua" w:cs="Arial"/>
          <w:sz w:val="24"/>
          <w:szCs w:val="24"/>
        </w:rPr>
        <w:t xml:space="preserve"> </w:t>
      </w:r>
      <w:r w:rsidR="00FF0546" w:rsidRPr="00C164A0">
        <w:rPr>
          <w:rFonts w:ascii="Book Antiqua" w:hAnsi="Book Antiqua" w:cs="Arial"/>
          <w:sz w:val="24"/>
          <w:szCs w:val="24"/>
        </w:rPr>
        <w:t>Higher d</w:t>
      </w:r>
      <w:r w:rsidR="00542818" w:rsidRPr="00C164A0">
        <w:rPr>
          <w:rFonts w:ascii="Book Antiqua" w:hAnsi="Book Antiqua" w:cs="Arial"/>
          <w:sz w:val="24"/>
          <w:szCs w:val="24"/>
        </w:rPr>
        <w:t xml:space="preserve">oses have </w:t>
      </w:r>
      <w:r w:rsidR="00662556" w:rsidRPr="00C164A0">
        <w:rPr>
          <w:rFonts w:ascii="Book Antiqua" w:hAnsi="Book Antiqua" w:cs="Arial"/>
          <w:sz w:val="24"/>
          <w:szCs w:val="24"/>
        </w:rPr>
        <w:t xml:space="preserve">largely </w:t>
      </w:r>
      <w:r w:rsidR="00542818" w:rsidRPr="00C164A0">
        <w:rPr>
          <w:rFonts w:ascii="Book Antiqua" w:hAnsi="Book Antiqua" w:cs="Arial"/>
          <w:sz w:val="24"/>
          <w:szCs w:val="24"/>
        </w:rPr>
        <w:t xml:space="preserve">shown </w:t>
      </w:r>
      <w:r w:rsidR="00662556" w:rsidRPr="00C164A0">
        <w:rPr>
          <w:rFonts w:ascii="Book Antiqua" w:hAnsi="Book Antiqua" w:cs="Arial"/>
          <w:sz w:val="24"/>
          <w:szCs w:val="24"/>
        </w:rPr>
        <w:t>no</w:t>
      </w:r>
      <w:r w:rsidR="00542818" w:rsidRPr="00C164A0">
        <w:rPr>
          <w:rFonts w:ascii="Book Antiqua" w:hAnsi="Book Antiqua" w:cs="Arial"/>
          <w:sz w:val="24"/>
          <w:szCs w:val="24"/>
        </w:rPr>
        <w:t xml:space="preserve"> clinical benefit</w:t>
      </w:r>
      <w:r w:rsidR="00662556" w:rsidRPr="00C164A0">
        <w:rPr>
          <w:rFonts w:ascii="Book Antiqua" w:hAnsi="Book Antiqua" w:cs="Arial"/>
          <w:sz w:val="24"/>
          <w:szCs w:val="24"/>
        </w:rPr>
        <w:t>.</w:t>
      </w:r>
      <w:r w:rsidR="00542818" w:rsidRPr="00C164A0">
        <w:rPr>
          <w:rFonts w:ascii="Book Antiqua" w:hAnsi="Book Antiqua" w:cs="Arial"/>
          <w:sz w:val="24"/>
          <w:szCs w:val="24"/>
        </w:rPr>
        <w:t xml:space="preserve"> In </w:t>
      </w:r>
      <w:r w:rsidR="00662556" w:rsidRPr="00C164A0">
        <w:rPr>
          <w:rFonts w:ascii="Book Antiqua" w:hAnsi="Book Antiqua" w:cs="Arial"/>
          <w:sz w:val="24"/>
          <w:szCs w:val="24"/>
        </w:rPr>
        <w:t xml:space="preserve">two </w:t>
      </w:r>
      <w:r w:rsidR="00542818" w:rsidRPr="00C164A0">
        <w:rPr>
          <w:rFonts w:ascii="Book Antiqua" w:hAnsi="Book Antiqua" w:cs="Arial"/>
          <w:sz w:val="24"/>
          <w:szCs w:val="24"/>
        </w:rPr>
        <w:t>phase 3 trials,</w:t>
      </w:r>
      <w:r w:rsidR="00100C24" w:rsidRPr="00C164A0">
        <w:rPr>
          <w:rFonts w:ascii="Book Antiqua" w:hAnsi="Book Antiqua" w:cs="Arial"/>
          <w:sz w:val="24"/>
          <w:szCs w:val="24"/>
        </w:rPr>
        <w:t xml:space="preserve"> </w:t>
      </w:r>
      <w:r w:rsidR="00542818" w:rsidRPr="00C164A0">
        <w:rPr>
          <w:rFonts w:ascii="Book Antiqua" w:hAnsi="Book Antiqua" w:cs="Arial"/>
          <w:sz w:val="24"/>
          <w:szCs w:val="24"/>
        </w:rPr>
        <w:t>clinical benefit rates for imatinib 400 mg and 800 mg per day in patients with metastatic GIST were approximately 90% and 88%, respectively</w:t>
      </w:r>
      <w:r w:rsidR="007F50CE" w:rsidRPr="00C164A0">
        <w:rPr>
          <w:rFonts w:ascii="Book Antiqua" w:hAnsi="Book Antiqua" w:cs="Arial"/>
          <w:noProof/>
          <w:sz w:val="24"/>
          <w:szCs w:val="24"/>
          <w:vertAlign w:val="superscript"/>
        </w:rPr>
        <w:t>[49,51]</w:t>
      </w:r>
      <w:r w:rsidR="00F61587" w:rsidRPr="00C164A0">
        <w:rPr>
          <w:rFonts w:ascii="Book Antiqua" w:hAnsi="Book Antiqua" w:cs="Arial"/>
          <w:sz w:val="24"/>
          <w:szCs w:val="24"/>
        </w:rPr>
        <w:t>.</w:t>
      </w:r>
      <w:r w:rsidR="00542818" w:rsidRPr="00C164A0">
        <w:rPr>
          <w:rFonts w:ascii="Book Antiqua" w:hAnsi="Book Antiqua" w:cs="Arial"/>
          <w:sz w:val="24"/>
          <w:szCs w:val="24"/>
        </w:rPr>
        <w:t xml:space="preserve"> </w:t>
      </w:r>
      <w:r w:rsidR="009636A0" w:rsidRPr="00C164A0">
        <w:rPr>
          <w:rFonts w:ascii="Book Antiqua" w:hAnsi="Book Antiqua" w:cs="Arial"/>
          <w:sz w:val="24"/>
          <w:szCs w:val="24"/>
        </w:rPr>
        <w:t xml:space="preserve">However, this benefit can vary </w:t>
      </w:r>
      <w:r w:rsidR="00662556" w:rsidRPr="00C164A0">
        <w:rPr>
          <w:rFonts w:ascii="Book Antiqua" w:hAnsi="Book Antiqua" w:cs="Arial"/>
          <w:sz w:val="24"/>
          <w:szCs w:val="24"/>
        </w:rPr>
        <w:t>according to</w:t>
      </w:r>
      <w:r w:rsidR="009636A0" w:rsidRPr="00C164A0">
        <w:rPr>
          <w:rFonts w:ascii="Book Antiqua" w:hAnsi="Book Antiqua" w:cs="Arial"/>
          <w:sz w:val="24"/>
          <w:szCs w:val="24"/>
        </w:rPr>
        <w:t xml:space="preserve"> GIST mutation. Pooled analysis of 768 patients across four clinical trials revealed that patients with </w:t>
      </w:r>
      <w:r w:rsidR="00100C24" w:rsidRPr="00C164A0">
        <w:rPr>
          <w:rFonts w:ascii="Book Antiqua" w:hAnsi="Book Antiqua" w:cs="Arial"/>
          <w:sz w:val="24"/>
          <w:szCs w:val="24"/>
        </w:rPr>
        <w:t xml:space="preserve">mutations in </w:t>
      </w:r>
      <w:r w:rsidR="009636A0" w:rsidRPr="00C164A0">
        <w:rPr>
          <w:rFonts w:ascii="Book Antiqua" w:hAnsi="Book Antiqua" w:cs="Arial"/>
          <w:i/>
          <w:sz w:val="24"/>
          <w:szCs w:val="24"/>
        </w:rPr>
        <w:t>KIT</w:t>
      </w:r>
      <w:r w:rsidR="009636A0" w:rsidRPr="00C164A0">
        <w:rPr>
          <w:rFonts w:ascii="Book Antiqua" w:hAnsi="Book Antiqua" w:cs="Arial"/>
          <w:sz w:val="24"/>
          <w:szCs w:val="24"/>
        </w:rPr>
        <w:t xml:space="preserve"> exon 11</w:t>
      </w:r>
      <w:r w:rsidR="00100C24" w:rsidRPr="00C164A0">
        <w:rPr>
          <w:rFonts w:ascii="Book Antiqua" w:hAnsi="Book Antiqua" w:cs="Arial"/>
          <w:sz w:val="24"/>
          <w:szCs w:val="24"/>
        </w:rPr>
        <w:t xml:space="preserve"> and </w:t>
      </w:r>
      <w:r w:rsidR="009636A0" w:rsidRPr="00C164A0">
        <w:rPr>
          <w:rFonts w:ascii="Book Antiqua" w:hAnsi="Book Antiqua" w:cs="Arial"/>
          <w:sz w:val="24"/>
          <w:szCs w:val="24"/>
        </w:rPr>
        <w:t xml:space="preserve">9 and </w:t>
      </w:r>
      <w:r w:rsidR="00100C24" w:rsidRPr="00C164A0">
        <w:rPr>
          <w:rFonts w:ascii="Book Antiqua" w:hAnsi="Book Antiqua" w:cs="Arial"/>
          <w:sz w:val="24"/>
          <w:szCs w:val="24"/>
        </w:rPr>
        <w:t xml:space="preserve">those with </w:t>
      </w:r>
      <w:r w:rsidR="009636A0" w:rsidRPr="00C164A0">
        <w:rPr>
          <w:rFonts w:ascii="Book Antiqua" w:hAnsi="Book Antiqua" w:cs="Arial"/>
          <w:sz w:val="24"/>
          <w:szCs w:val="24"/>
        </w:rPr>
        <w:t>GIST WT</w:t>
      </w:r>
      <w:r w:rsidR="00100C24" w:rsidRPr="00C164A0">
        <w:rPr>
          <w:rFonts w:ascii="Book Antiqua" w:hAnsi="Book Antiqua" w:cs="Arial"/>
          <w:sz w:val="24"/>
          <w:szCs w:val="24"/>
        </w:rPr>
        <w:t>,</w:t>
      </w:r>
      <w:r w:rsidR="009636A0" w:rsidRPr="00C164A0">
        <w:rPr>
          <w:rFonts w:ascii="Book Antiqua" w:hAnsi="Book Antiqua" w:cs="Arial"/>
          <w:sz w:val="24"/>
          <w:szCs w:val="24"/>
        </w:rPr>
        <w:t xml:space="preserve"> had</w:t>
      </w:r>
      <w:r w:rsidR="00100C24" w:rsidRPr="00C164A0">
        <w:rPr>
          <w:rFonts w:ascii="Book Antiqua" w:hAnsi="Book Antiqua" w:cs="Arial"/>
          <w:sz w:val="24"/>
          <w:szCs w:val="24"/>
        </w:rPr>
        <w:t xml:space="preserve"> </w:t>
      </w:r>
      <w:r w:rsidR="0058671A" w:rsidRPr="00C164A0">
        <w:rPr>
          <w:rFonts w:ascii="Book Antiqua" w:hAnsi="Book Antiqua" w:cs="Arial"/>
          <w:sz w:val="24"/>
          <w:szCs w:val="24"/>
        </w:rPr>
        <w:t>objective response rates</w:t>
      </w:r>
      <w:r w:rsidR="00F64C17" w:rsidRPr="00C164A0">
        <w:rPr>
          <w:rFonts w:ascii="Book Antiqua" w:hAnsi="Book Antiqua" w:cs="Arial"/>
          <w:sz w:val="24"/>
          <w:szCs w:val="24"/>
        </w:rPr>
        <w:t xml:space="preserve"> (complete or partial response)</w:t>
      </w:r>
      <w:r w:rsidR="009636A0" w:rsidRPr="00C164A0">
        <w:rPr>
          <w:rFonts w:ascii="Book Antiqua" w:hAnsi="Book Antiqua" w:cs="Arial"/>
          <w:sz w:val="24"/>
          <w:szCs w:val="24"/>
        </w:rPr>
        <w:t xml:space="preserve"> of 72%, 38%, and 28%, </w:t>
      </w:r>
      <w:proofErr w:type="gramStart"/>
      <w:r w:rsidR="009636A0" w:rsidRPr="00C164A0">
        <w:rPr>
          <w:rFonts w:ascii="Book Antiqua" w:hAnsi="Book Antiqua" w:cs="Arial"/>
          <w:sz w:val="24"/>
          <w:szCs w:val="24"/>
        </w:rPr>
        <w:t>respectively</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52,53]</w:t>
      </w:r>
      <w:r w:rsidR="00F61587" w:rsidRPr="00C164A0">
        <w:rPr>
          <w:rFonts w:ascii="Book Antiqua" w:hAnsi="Book Antiqua" w:cs="Arial"/>
          <w:sz w:val="24"/>
          <w:szCs w:val="24"/>
        </w:rPr>
        <w:t>.</w:t>
      </w:r>
      <w:r w:rsidR="009636A0" w:rsidRPr="00C164A0">
        <w:rPr>
          <w:rFonts w:ascii="Book Antiqua" w:hAnsi="Book Antiqua" w:cs="Arial"/>
          <w:sz w:val="24"/>
          <w:szCs w:val="24"/>
        </w:rPr>
        <w:t xml:space="preserve"> </w:t>
      </w:r>
      <w:r w:rsidR="00044628" w:rsidRPr="00C164A0">
        <w:rPr>
          <w:rFonts w:ascii="Book Antiqua" w:hAnsi="Book Antiqua" w:cs="Arial"/>
          <w:sz w:val="24"/>
          <w:szCs w:val="24"/>
        </w:rPr>
        <w:t>A dose-dependent improvement in response was</w:t>
      </w:r>
      <w:r w:rsidR="00EC45A8" w:rsidRPr="00C164A0">
        <w:rPr>
          <w:rFonts w:ascii="Book Antiqua" w:hAnsi="Book Antiqua" w:cs="Arial"/>
          <w:sz w:val="24"/>
          <w:szCs w:val="24"/>
        </w:rPr>
        <w:t>, however,</w:t>
      </w:r>
      <w:r w:rsidR="00044628" w:rsidRPr="00C164A0">
        <w:rPr>
          <w:rFonts w:ascii="Book Antiqua" w:hAnsi="Book Antiqua" w:cs="Arial"/>
          <w:sz w:val="24"/>
          <w:szCs w:val="24"/>
        </w:rPr>
        <w:t xml:space="preserve"> seen in patients with </w:t>
      </w:r>
      <w:r w:rsidR="00044628" w:rsidRPr="00C164A0">
        <w:rPr>
          <w:rFonts w:ascii="Book Antiqua" w:hAnsi="Book Antiqua" w:cs="Arial"/>
          <w:i/>
          <w:sz w:val="24"/>
          <w:szCs w:val="24"/>
        </w:rPr>
        <w:t>KIT</w:t>
      </w:r>
      <w:r w:rsidR="00044628" w:rsidRPr="00C164A0">
        <w:rPr>
          <w:rFonts w:ascii="Book Antiqua" w:hAnsi="Book Antiqua" w:cs="Arial"/>
          <w:sz w:val="24"/>
          <w:szCs w:val="24"/>
        </w:rPr>
        <w:t xml:space="preserve"> exon 9 </w:t>
      </w:r>
      <w:proofErr w:type="gramStart"/>
      <w:r w:rsidR="00044628" w:rsidRPr="00C164A0">
        <w:rPr>
          <w:rFonts w:ascii="Book Antiqua" w:hAnsi="Book Antiqua" w:cs="Arial"/>
          <w:sz w:val="24"/>
          <w:szCs w:val="24"/>
        </w:rPr>
        <w:t>mutations</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53]</w:t>
      </w:r>
      <w:r w:rsidR="00F61587" w:rsidRPr="00C164A0">
        <w:rPr>
          <w:rFonts w:ascii="Book Antiqua" w:hAnsi="Book Antiqua" w:cs="Arial"/>
          <w:sz w:val="24"/>
          <w:szCs w:val="24"/>
        </w:rPr>
        <w:t>.</w:t>
      </w:r>
      <w:r w:rsidR="00044628" w:rsidRPr="00C164A0">
        <w:rPr>
          <w:rFonts w:ascii="Book Antiqua" w:hAnsi="Book Antiqua" w:cs="Arial"/>
          <w:sz w:val="24"/>
          <w:szCs w:val="24"/>
        </w:rPr>
        <w:t xml:space="preserve"> </w:t>
      </w:r>
      <w:r w:rsidR="009636A0" w:rsidRPr="00C164A0">
        <w:rPr>
          <w:rFonts w:ascii="Book Antiqua" w:hAnsi="Book Antiqua" w:cs="Arial"/>
          <w:sz w:val="24"/>
          <w:szCs w:val="24"/>
        </w:rPr>
        <w:t xml:space="preserve">GIST mutational </w:t>
      </w:r>
      <w:r w:rsidR="006C3814" w:rsidRPr="00C164A0">
        <w:rPr>
          <w:rFonts w:ascii="Book Antiqua" w:hAnsi="Book Antiqua" w:cs="Arial"/>
          <w:sz w:val="24"/>
          <w:szCs w:val="24"/>
        </w:rPr>
        <w:t>status</w:t>
      </w:r>
      <w:r w:rsidR="009636A0" w:rsidRPr="00C164A0">
        <w:rPr>
          <w:rFonts w:ascii="Book Antiqua" w:hAnsi="Book Antiqua" w:cs="Arial"/>
          <w:sz w:val="24"/>
          <w:szCs w:val="24"/>
        </w:rPr>
        <w:t xml:space="preserve"> </w:t>
      </w:r>
      <w:r w:rsidR="006C3814" w:rsidRPr="00C164A0">
        <w:rPr>
          <w:rFonts w:ascii="Book Antiqua" w:hAnsi="Book Antiqua" w:cs="Arial"/>
          <w:sz w:val="24"/>
          <w:szCs w:val="24"/>
        </w:rPr>
        <w:t>can also contribute to differences in overall OS and time to progression (TTP) events</w:t>
      </w:r>
      <w:r w:rsidR="009636A0" w:rsidRPr="00C164A0">
        <w:rPr>
          <w:rFonts w:ascii="Book Antiqua" w:hAnsi="Book Antiqua" w:cs="Arial"/>
          <w:sz w:val="24"/>
          <w:szCs w:val="24"/>
        </w:rPr>
        <w:t xml:space="preserve">. </w:t>
      </w:r>
      <w:r w:rsidR="006C3814" w:rsidRPr="00C164A0">
        <w:rPr>
          <w:rFonts w:ascii="Book Antiqua" w:hAnsi="Book Antiqua" w:cs="Arial"/>
          <w:sz w:val="24"/>
          <w:szCs w:val="24"/>
        </w:rPr>
        <w:t xml:space="preserve">Patients testing positive for </w:t>
      </w:r>
      <w:r w:rsidR="006C3814" w:rsidRPr="00C164A0">
        <w:rPr>
          <w:rFonts w:ascii="Book Antiqua" w:hAnsi="Book Antiqua" w:cs="Arial"/>
          <w:i/>
          <w:sz w:val="24"/>
          <w:szCs w:val="24"/>
        </w:rPr>
        <w:t>KIT</w:t>
      </w:r>
      <w:r w:rsidR="006C3814" w:rsidRPr="00C164A0">
        <w:rPr>
          <w:rFonts w:ascii="Book Antiqua" w:hAnsi="Book Antiqua" w:cs="Arial"/>
          <w:sz w:val="24"/>
          <w:szCs w:val="24"/>
        </w:rPr>
        <w:t xml:space="preserve"> exon 11</w:t>
      </w:r>
      <w:r w:rsidR="00100C24" w:rsidRPr="00C164A0">
        <w:rPr>
          <w:rFonts w:ascii="Book Antiqua" w:hAnsi="Book Antiqua" w:cs="Arial"/>
          <w:sz w:val="24"/>
          <w:szCs w:val="24"/>
        </w:rPr>
        <w:t xml:space="preserve"> and </w:t>
      </w:r>
      <w:r w:rsidR="006C3814" w:rsidRPr="00C164A0">
        <w:rPr>
          <w:rFonts w:ascii="Book Antiqua" w:hAnsi="Book Antiqua" w:cs="Arial"/>
          <w:sz w:val="24"/>
          <w:szCs w:val="24"/>
        </w:rPr>
        <w:t>9</w:t>
      </w:r>
      <w:r w:rsidR="00100C24" w:rsidRPr="00C164A0">
        <w:rPr>
          <w:rFonts w:ascii="Book Antiqua" w:hAnsi="Book Antiqua" w:cs="Arial"/>
          <w:sz w:val="24"/>
          <w:szCs w:val="24"/>
        </w:rPr>
        <w:t xml:space="preserve"> mutations</w:t>
      </w:r>
      <w:r w:rsidR="006C3814" w:rsidRPr="00C164A0">
        <w:rPr>
          <w:rFonts w:ascii="Book Antiqua" w:hAnsi="Book Antiqua" w:cs="Arial"/>
          <w:sz w:val="24"/>
          <w:szCs w:val="24"/>
        </w:rPr>
        <w:t xml:space="preserve"> and WT GIST genotypes had TTP</w:t>
      </w:r>
      <w:r w:rsidR="004A4FC9" w:rsidRPr="00C164A0">
        <w:rPr>
          <w:rFonts w:ascii="Book Antiqua" w:hAnsi="Book Antiqua" w:cs="Arial"/>
          <w:sz w:val="24"/>
          <w:szCs w:val="24"/>
        </w:rPr>
        <w:t>s</w:t>
      </w:r>
      <w:r w:rsidR="006C3814" w:rsidRPr="00C164A0">
        <w:rPr>
          <w:rFonts w:ascii="Book Antiqua" w:hAnsi="Book Antiqua" w:cs="Arial"/>
          <w:sz w:val="24"/>
          <w:szCs w:val="24"/>
        </w:rPr>
        <w:t xml:space="preserve"> of 25, 17</w:t>
      </w:r>
      <w:r w:rsidR="00DA50E9" w:rsidRPr="00C164A0">
        <w:rPr>
          <w:rFonts w:ascii="Book Antiqua" w:hAnsi="Book Antiqua" w:cs="Arial"/>
          <w:sz w:val="24"/>
          <w:szCs w:val="24"/>
        </w:rPr>
        <w:t>,</w:t>
      </w:r>
      <w:r w:rsidR="006C3814" w:rsidRPr="00C164A0">
        <w:rPr>
          <w:rFonts w:ascii="Book Antiqua" w:hAnsi="Book Antiqua" w:cs="Arial"/>
          <w:sz w:val="24"/>
          <w:szCs w:val="24"/>
        </w:rPr>
        <w:t xml:space="preserve"> and 12.8 </w:t>
      </w:r>
      <w:proofErr w:type="spellStart"/>
      <w:r w:rsidR="006C3814" w:rsidRPr="00C164A0">
        <w:rPr>
          <w:rFonts w:ascii="Book Antiqua" w:hAnsi="Book Antiqua" w:cs="Arial"/>
          <w:sz w:val="24"/>
          <w:szCs w:val="24"/>
        </w:rPr>
        <w:t>mo</w:t>
      </w:r>
      <w:proofErr w:type="spellEnd"/>
      <w:r w:rsidR="006C3814" w:rsidRPr="00C164A0">
        <w:rPr>
          <w:rFonts w:ascii="Book Antiqua" w:hAnsi="Book Antiqua" w:cs="Arial"/>
          <w:sz w:val="24"/>
          <w:szCs w:val="24"/>
        </w:rPr>
        <w:t xml:space="preserve">, respectively. The corresponding OS improvement in these patients was 60, 38, and 49 </w:t>
      </w:r>
      <w:proofErr w:type="spellStart"/>
      <w:r w:rsidR="006C3814" w:rsidRPr="00C164A0">
        <w:rPr>
          <w:rFonts w:ascii="Book Antiqua" w:hAnsi="Book Antiqua" w:cs="Arial"/>
          <w:sz w:val="24"/>
          <w:szCs w:val="24"/>
        </w:rPr>
        <w:t>mo</w:t>
      </w:r>
      <w:proofErr w:type="spellEnd"/>
      <w:r w:rsidR="006C3814" w:rsidRPr="00C164A0">
        <w:rPr>
          <w:rFonts w:ascii="Book Antiqua" w:hAnsi="Book Antiqua" w:cs="Arial"/>
          <w:sz w:val="24"/>
          <w:szCs w:val="24"/>
        </w:rPr>
        <w:t xml:space="preserve">, </w:t>
      </w:r>
      <w:proofErr w:type="gramStart"/>
      <w:r w:rsidR="006C3814" w:rsidRPr="00C164A0">
        <w:rPr>
          <w:rFonts w:ascii="Book Antiqua" w:hAnsi="Book Antiqua" w:cs="Arial"/>
          <w:sz w:val="24"/>
          <w:szCs w:val="24"/>
        </w:rPr>
        <w:t>respectively</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53]</w:t>
      </w:r>
      <w:r w:rsidR="00F61587" w:rsidRPr="00C164A0">
        <w:rPr>
          <w:rFonts w:ascii="Book Antiqua" w:hAnsi="Book Antiqua" w:cs="Arial"/>
          <w:sz w:val="24"/>
          <w:szCs w:val="24"/>
        </w:rPr>
        <w:t>.</w:t>
      </w:r>
      <w:r w:rsidR="006C3814" w:rsidRPr="00C164A0">
        <w:rPr>
          <w:rFonts w:ascii="Book Antiqua" w:hAnsi="Book Antiqua" w:cs="Arial"/>
          <w:sz w:val="24"/>
          <w:szCs w:val="24"/>
        </w:rPr>
        <w:t xml:space="preserve"> </w:t>
      </w:r>
      <w:r w:rsidR="00B00EB0" w:rsidRPr="00C164A0">
        <w:rPr>
          <w:rFonts w:ascii="Book Antiqua" w:hAnsi="Book Antiqua" w:cs="Arial"/>
          <w:sz w:val="24"/>
          <w:szCs w:val="24"/>
        </w:rPr>
        <w:t>P</w:t>
      </w:r>
      <w:r w:rsidR="006C3814" w:rsidRPr="00C164A0">
        <w:rPr>
          <w:rFonts w:ascii="Book Antiqua" w:hAnsi="Book Antiqua" w:cs="Arial"/>
          <w:sz w:val="24"/>
          <w:szCs w:val="24"/>
        </w:rPr>
        <w:t xml:space="preserve">atients with GISTs harboring </w:t>
      </w:r>
      <w:r w:rsidR="00DA50E9" w:rsidRPr="00C164A0">
        <w:rPr>
          <w:rFonts w:ascii="Book Antiqua" w:hAnsi="Book Antiqua" w:cs="Arial"/>
          <w:sz w:val="24"/>
          <w:szCs w:val="24"/>
        </w:rPr>
        <w:t xml:space="preserve">the </w:t>
      </w:r>
      <w:r w:rsidR="006C3814" w:rsidRPr="00C164A0">
        <w:rPr>
          <w:rFonts w:ascii="Book Antiqua" w:hAnsi="Book Antiqua" w:cs="Arial"/>
          <w:i/>
          <w:iCs/>
          <w:sz w:val="24"/>
          <w:szCs w:val="24"/>
        </w:rPr>
        <w:t>PDGFRA</w:t>
      </w:r>
      <w:r w:rsidR="006C3814" w:rsidRPr="00C164A0">
        <w:rPr>
          <w:rFonts w:ascii="Book Antiqua" w:hAnsi="Book Antiqua" w:cs="Arial"/>
          <w:sz w:val="24"/>
          <w:szCs w:val="24"/>
        </w:rPr>
        <w:t xml:space="preserve"> D842V mutation appear to be resistant to </w:t>
      </w:r>
      <w:proofErr w:type="gramStart"/>
      <w:r w:rsidR="006C3814" w:rsidRPr="00C164A0">
        <w:rPr>
          <w:rFonts w:ascii="Book Antiqua" w:hAnsi="Book Antiqua" w:cs="Arial"/>
          <w:sz w:val="24"/>
          <w:szCs w:val="24"/>
        </w:rPr>
        <w:t>imatinib</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53]</w:t>
      </w:r>
      <w:r w:rsidR="00F61587" w:rsidRPr="00C164A0">
        <w:rPr>
          <w:rFonts w:ascii="Book Antiqua" w:hAnsi="Book Antiqua" w:cs="Arial"/>
          <w:sz w:val="24"/>
          <w:szCs w:val="24"/>
        </w:rPr>
        <w:t>.</w:t>
      </w:r>
      <w:r w:rsidR="006C3814" w:rsidRPr="00C164A0">
        <w:rPr>
          <w:rFonts w:ascii="Book Antiqua" w:hAnsi="Book Antiqua" w:cs="Arial"/>
          <w:sz w:val="24"/>
          <w:szCs w:val="24"/>
        </w:rPr>
        <w:t xml:space="preserve"> </w:t>
      </w:r>
      <w:r w:rsidR="007E6B8B" w:rsidRPr="00C164A0">
        <w:rPr>
          <w:rFonts w:ascii="Book Antiqua" w:hAnsi="Book Antiqua" w:cs="Arial"/>
          <w:sz w:val="24"/>
          <w:szCs w:val="24"/>
        </w:rPr>
        <w:t>Furthermore</w:t>
      </w:r>
      <w:r w:rsidR="00CA33A0" w:rsidRPr="00C164A0">
        <w:rPr>
          <w:rFonts w:ascii="Book Antiqua" w:hAnsi="Book Antiqua" w:cs="Arial"/>
          <w:sz w:val="24"/>
          <w:szCs w:val="24"/>
        </w:rPr>
        <w:t xml:space="preserve">, GIST patients with </w:t>
      </w:r>
      <w:r w:rsidR="00CA33A0" w:rsidRPr="00C164A0">
        <w:rPr>
          <w:rFonts w:ascii="Book Antiqua" w:hAnsi="Book Antiqua" w:cs="Arial"/>
          <w:i/>
          <w:iCs/>
          <w:sz w:val="24"/>
          <w:szCs w:val="24"/>
        </w:rPr>
        <w:t>SDH</w:t>
      </w:r>
      <w:r w:rsidR="00100C24" w:rsidRPr="00C164A0">
        <w:rPr>
          <w:rFonts w:ascii="Book Antiqua" w:hAnsi="Book Antiqua" w:cs="Arial"/>
          <w:sz w:val="24"/>
          <w:szCs w:val="24"/>
        </w:rPr>
        <w:t xml:space="preserve"> </w:t>
      </w:r>
      <w:r w:rsidR="00CA33A0" w:rsidRPr="00C164A0">
        <w:rPr>
          <w:rFonts w:ascii="Book Antiqua" w:hAnsi="Book Antiqua" w:cs="Arial"/>
          <w:sz w:val="24"/>
          <w:szCs w:val="24"/>
        </w:rPr>
        <w:t xml:space="preserve">deficiency or </w:t>
      </w:r>
      <w:r w:rsidR="00CA33A0" w:rsidRPr="00C164A0">
        <w:rPr>
          <w:rFonts w:ascii="Book Antiqua" w:hAnsi="Book Antiqua" w:cs="Arial"/>
          <w:i/>
          <w:iCs/>
          <w:sz w:val="24"/>
          <w:szCs w:val="24"/>
        </w:rPr>
        <w:t>NF1</w:t>
      </w:r>
      <w:r w:rsidR="00CA33A0" w:rsidRPr="00C164A0">
        <w:rPr>
          <w:rFonts w:ascii="Book Antiqua" w:hAnsi="Book Antiqua" w:cs="Arial"/>
          <w:sz w:val="24"/>
          <w:szCs w:val="24"/>
        </w:rPr>
        <w:t xml:space="preserve"> mutation rarely respond to </w:t>
      </w:r>
      <w:proofErr w:type="gramStart"/>
      <w:r w:rsidR="00CA33A0" w:rsidRPr="00C164A0">
        <w:rPr>
          <w:rFonts w:ascii="Book Antiqua" w:hAnsi="Book Antiqua" w:cs="Arial"/>
          <w:sz w:val="24"/>
          <w:szCs w:val="24"/>
        </w:rPr>
        <w:t>imatinib</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54,55]</w:t>
      </w:r>
      <w:r w:rsidR="00F61587" w:rsidRPr="00C164A0">
        <w:rPr>
          <w:rFonts w:ascii="Book Antiqua" w:hAnsi="Book Antiqua" w:cs="Arial"/>
          <w:sz w:val="24"/>
          <w:szCs w:val="24"/>
        </w:rPr>
        <w:t>.</w:t>
      </w:r>
      <w:r w:rsidR="00CA33A0" w:rsidRPr="00C164A0">
        <w:rPr>
          <w:rFonts w:ascii="Book Antiqua" w:hAnsi="Book Antiqua" w:cs="Arial"/>
          <w:sz w:val="24"/>
          <w:szCs w:val="24"/>
        </w:rPr>
        <w:t xml:space="preserve"> </w:t>
      </w:r>
      <w:r w:rsidR="00851230" w:rsidRPr="00C164A0">
        <w:rPr>
          <w:rFonts w:ascii="Book Antiqua" w:hAnsi="Book Antiqua" w:cs="Arial"/>
          <w:sz w:val="24"/>
          <w:szCs w:val="24"/>
        </w:rPr>
        <w:t>Imatinib treatment interruption poses a threat to control of metastatic disease</w:t>
      </w:r>
      <w:r w:rsidR="00DA50E9" w:rsidRPr="00C164A0">
        <w:rPr>
          <w:rFonts w:ascii="Book Antiqua" w:hAnsi="Book Antiqua" w:cs="Arial"/>
          <w:sz w:val="24"/>
          <w:szCs w:val="24"/>
        </w:rPr>
        <w:t>,</w:t>
      </w:r>
      <w:r w:rsidR="00851230" w:rsidRPr="00C164A0">
        <w:rPr>
          <w:rFonts w:ascii="Book Antiqua" w:hAnsi="Book Antiqua" w:cs="Arial"/>
          <w:sz w:val="24"/>
          <w:szCs w:val="24"/>
        </w:rPr>
        <w:t xml:space="preserve"> as discontinuation has resulted in disease progression </w:t>
      </w:r>
      <w:r w:rsidR="00DA50E9" w:rsidRPr="00C164A0">
        <w:rPr>
          <w:rFonts w:ascii="Book Antiqua" w:hAnsi="Book Antiqua" w:cs="Arial"/>
          <w:sz w:val="24"/>
          <w:szCs w:val="24"/>
        </w:rPr>
        <w:t xml:space="preserve">that </w:t>
      </w:r>
      <w:r w:rsidR="00851230" w:rsidRPr="00C164A0">
        <w:rPr>
          <w:rFonts w:ascii="Book Antiqua" w:hAnsi="Book Antiqua" w:cs="Arial"/>
          <w:sz w:val="24"/>
          <w:szCs w:val="24"/>
        </w:rPr>
        <w:t xml:space="preserve">may not be fully reversed by </w:t>
      </w:r>
      <w:proofErr w:type="spellStart"/>
      <w:proofErr w:type="gramStart"/>
      <w:r w:rsidR="00851230" w:rsidRPr="00C164A0">
        <w:rPr>
          <w:rFonts w:ascii="Book Antiqua" w:hAnsi="Book Antiqua" w:cs="Arial"/>
          <w:sz w:val="24"/>
          <w:szCs w:val="24"/>
        </w:rPr>
        <w:t>rechallenge</w:t>
      </w:r>
      <w:proofErr w:type="spellEnd"/>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56,57]</w:t>
      </w:r>
      <w:r w:rsidR="00F61587" w:rsidRPr="00C164A0">
        <w:rPr>
          <w:rFonts w:ascii="Book Antiqua" w:hAnsi="Book Antiqua" w:cs="Arial"/>
          <w:sz w:val="24"/>
          <w:szCs w:val="24"/>
        </w:rPr>
        <w:t>.</w:t>
      </w:r>
    </w:p>
    <w:p w14:paraId="117D8629" w14:textId="7187E034" w:rsidR="001C6E45" w:rsidRPr="00C164A0" w:rsidRDefault="001C6E45" w:rsidP="0058671A">
      <w:pPr>
        <w:spacing w:after="0" w:line="360" w:lineRule="auto"/>
        <w:ind w:firstLineChars="100" w:firstLine="240"/>
        <w:jc w:val="both"/>
        <w:rPr>
          <w:rFonts w:ascii="Book Antiqua" w:hAnsi="Book Antiqua" w:cs="Arial"/>
          <w:sz w:val="24"/>
          <w:szCs w:val="24"/>
        </w:rPr>
      </w:pPr>
      <w:r w:rsidRPr="00C164A0">
        <w:rPr>
          <w:rFonts w:ascii="Book Antiqua" w:hAnsi="Book Antiqua" w:cs="Arial"/>
          <w:sz w:val="24"/>
          <w:szCs w:val="24"/>
        </w:rPr>
        <w:t xml:space="preserve">Cytoreductive surgery, following a response to imatinib, has </w:t>
      </w:r>
      <w:r w:rsidR="007E6B8B" w:rsidRPr="00C164A0">
        <w:rPr>
          <w:rFonts w:ascii="Book Antiqua" w:hAnsi="Book Antiqua" w:cs="Arial"/>
          <w:sz w:val="24"/>
          <w:szCs w:val="24"/>
        </w:rPr>
        <w:t xml:space="preserve">improved </w:t>
      </w:r>
      <w:proofErr w:type="gramStart"/>
      <w:r w:rsidRPr="00C164A0">
        <w:rPr>
          <w:rFonts w:ascii="Book Antiqua" w:hAnsi="Book Antiqua" w:cs="Arial"/>
          <w:sz w:val="24"/>
          <w:szCs w:val="24"/>
        </w:rPr>
        <w:t>survival</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58,59]</w:t>
      </w:r>
      <w:r w:rsidR="00F61587" w:rsidRPr="00C164A0">
        <w:rPr>
          <w:rFonts w:ascii="Book Antiqua" w:hAnsi="Book Antiqua" w:cs="Arial"/>
          <w:sz w:val="24"/>
          <w:szCs w:val="24"/>
        </w:rPr>
        <w:t>.</w:t>
      </w:r>
      <w:r w:rsidRPr="00C164A0">
        <w:rPr>
          <w:rFonts w:ascii="Book Antiqua" w:hAnsi="Book Antiqua" w:cs="Arial"/>
          <w:sz w:val="24"/>
          <w:szCs w:val="24"/>
        </w:rPr>
        <w:t xml:space="preserve"> In fact, no evidence of disease was found after the procedure in 78% of patients who had achieved stable disease before surgery. The 12-mo </w:t>
      </w:r>
      <w:r w:rsidR="00100C24" w:rsidRPr="00C164A0">
        <w:rPr>
          <w:rFonts w:ascii="Book Antiqua" w:hAnsi="Book Antiqua" w:cs="Arial"/>
          <w:sz w:val="24"/>
          <w:szCs w:val="24"/>
        </w:rPr>
        <w:t xml:space="preserve">OS </w:t>
      </w:r>
      <w:r w:rsidRPr="00C164A0">
        <w:rPr>
          <w:rFonts w:ascii="Book Antiqua" w:hAnsi="Book Antiqua" w:cs="Arial"/>
          <w:sz w:val="24"/>
          <w:szCs w:val="24"/>
        </w:rPr>
        <w:t xml:space="preserve">and </w:t>
      </w:r>
      <w:r w:rsidR="00100C24" w:rsidRPr="00C164A0">
        <w:rPr>
          <w:rFonts w:ascii="Book Antiqua" w:hAnsi="Book Antiqua" w:cs="Arial"/>
          <w:sz w:val="24"/>
          <w:szCs w:val="24"/>
        </w:rPr>
        <w:t xml:space="preserve">PFS </w:t>
      </w:r>
      <w:r w:rsidRPr="00C164A0">
        <w:rPr>
          <w:rFonts w:ascii="Book Antiqua" w:hAnsi="Book Antiqua" w:cs="Arial"/>
          <w:sz w:val="24"/>
          <w:szCs w:val="24"/>
        </w:rPr>
        <w:t>rates in these patients were 95% and 80%, respectively.</w:t>
      </w:r>
    </w:p>
    <w:p w14:paraId="547AF016" w14:textId="2ADD6EC4" w:rsidR="00044628" w:rsidRPr="00C164A0" w:rsidRDefault="00851230" w:rsidP="0058671A">
      <w:pPr>
        <w:spacing w:after="0" w:line="360" w:lineRule="auto"/>
        <w:ind w:firstLineChars="100" w:firstLine="240"/>
        <w:jc w:val="both"/>
        <w:rPr>
          <w:rFonts w:ascii="Book Antiqua" w:hAnsi="Book Antiqua" w:cs="Arial"/>
          <w:sz w:val="24"/>
          <w:szCs w:val="24"/>
        </w:rPr>
      </w:pPr>
      <w:r w:rsidRPr="00C164A0">
        <w:rPr>
          <w:rFonts w:ascii="Book Antiqua" w:hAnsi="Book Antiqua" w:cs="Arial"/>
          <w:sz w:val="24"/>
          <w:szCs w:val="24"/>
        </w:rPr>
        <w:t xml:space="preserve">These findings </w:t>
      </w:r>
      <w:r w:rsidR="0041402D" w:rsidRPr="00C164A0">
        <w:rPr>
          <w:rFonts w:ascii="Book Antiqua" w:hAnsi="Book Antiqua" w:cs="Arial"/>
          <w:sz w:val="24"/>
          <w:szCs w:val="24"/>
        </w:rPr>
        <w:t>suggest test</w:t>
      </w:r>
      <w:r w:rsidR="007E6B8B" w:rsidRPr="00C164A0">
        <w:rPr>
          <w:rFonts w:ascii="Book Antiqua" w:hAnsi="Book Antiqua" w:cs="Arial"/>
          <w:sz w:val="24"/>
          <w:szCs w:val="24"/>
        </w:rPr>
        <w:t>ing</w:t>
      </w:r>
      <w:r w:rsidR="0041402D" w:rsidRPr="00C164A0">
        <w:rPr>
          <w:rFonts w:ascii="Book Antiqua" w:hAnsi="Book Antiqua" w:cs="Arial"/>
          <w:sz w:val="24"/>
          <w:szCs w:val="24"/>
        </w:rPr>
        <w:t xml:space="preserve"> </w:t>
      </w:r>
      <w:r w:rsidR="007E6B8B" w:rsidRPr="00C164A0">
        <w:rPr>
          <w:rFonts w:ascii="Book Antiqua" w:hAnsi="Book Antiqua" w:cs="Arial"/>
          <w:sz w:val="24"/>
          <w:szCs w:val="24"/>
        </w:rPr>
        <w:t>patient</w:t>
      </w:r>
      <w:r w:rsidR="0041402D" w:rsidRPr="00C164A0">
        <w:rPr>
          <w:rFonts w:ascii="Book Antiqua" w:hAnsi="Book Antiqua" w:cs="Arial"/>
          <w:sz w:val="24"/>
          <w:szCs w:val="24"/>
        </w:rPr>
        <w:t xml:space="preserve"> genotype before starting treatment for</w:t>
      </w:r>
      <w:r w:rsidR="001C6E45" w:rsidRPr="00C164A0">
        <w:rPr>
          <w:rFonts w:ascii="Book Antiqua" w:hAnsi="Book Antiqua" w:cs="Arial"/>
          <w:sz w:val="24"/>
          <w:szCs w:val="24"/>
        </w:rPr>
        <w:t xml:space="preserve"> metastatic GIST</w:t>
      </w:r>
      <w:r w:rsidRPr="00C164A0">
        <w:rPr>
          <w:rFonts w:ascii="Book Antiqua" w:hAnsi="Book Antiqua" w:cs="Arial"/>
          <w:sz w:val="24"/>
          <w:szCs w:val="24"/>
        </w:rPr>
        <w:t xml:space="preserve">. </w:t>
      </w:r>
      <w:r w:rsidR="001C6E45" w:rsidRPr="00C164A0">
        <w:rPr>
          <w:rFonts w:ascii="Book Antiqua" w:hAnsi="Book Antiqua" w:cs="Arial"/>
          <w:sz w:val="24"/>
          <w:szCs w:val="24"/>
        </w:rPr>
        <w:t>In patients</w:t>
      </w:r>
      <w:r w:rsidR="0040199B" w:rsidRPr="00C164A0">
        <w:rPr>
          <w:rFonts w:ascii="Book Antiqua" w:hAnsi="Book Antiqua" w:cs="Arial"/>
          <w:sz w:val="24"/>
          <w:szCs w:val="24"/>
        </w:rPr>
        <w:t xml:space="preserve"> intolerant to or </w:t>
      </w:r>
      <w:r w:rsidR="007E6B8B" w:rsidRPr="00C164A0">
        <w:rPr>
          <w:rFonts w:ascii="Book Antiqua" w:hAnsi="Book Antiqua" w:cs="Arial"/>
          <w:sz w:val="24"/>
          <w:szCs w:val="24"/>
        </w:rPr>
        <w:t xml:space="preserve">who </w:t>
      </w:r>
      <w:r w:rsidR="0040199B" w:rsidRPr="00C164A0">
        <w:rPr>
          <w:rFonts w:ascii="Book Antiqua" w:hAnsi="Book Antiqua" w:cs="Arial"/>
          <w:sz w:val="24"/>
          <w:szCs w:val="24"/>
        </w:rPr>
        <w:t>progress on imatinib therapy, second-line therapy with sunitinib may be considered.</w:t>
      </w:r>
      <w:r w:rsidR="00044628" w:rsidRPr="00C164A0">
        <w:rPr>
          <w:rFonts w:ascii="Book Antiqua" w:hAnsi="Book Antiqua" w:cs="Arial"/>
          <w:sz w:val="24"/>
          <w:szCs w:val="24"/>
        </w:rPr>
        <w:t xml:space="preserve"> Before progressing to </w:t>
      </w:r>
      <w:r w:rsidR="005C3251" w:rsidRPr="00C164A0">
        <w:rPr>
          <w:rFonts w:ascii="Book Antiqua" w:hAnsi="Book Antiqua" w:cs="Arial"/>
          <w:sz w:val="24"/>
          <w:szCs w:val="24"/>
        </w:rPr>
        <w:t>second-line options</w:t>
      </w:r>
      <w:r w:rsidR="00044628" w:rsidRPr="00C164A0">
        <w:rPr>
          <w:rFonts w:ascii="Book Antiqua" w:hAnsi="Book Antiqua" w:cs="Arial"/>
          <w:sz w:val="24"/>
          <w:szCs w:val="24"/>
        </w:rPr>
        <w:t>,</w:t>
      </w:r>
      <w:r w:rsidR="005C3251" w:rsidRPr="00C164A0">
        <w:rPr>
          <w:rFonts w:ascii="Book Antiqua" w:hAnsi="Book Antiqua" w:cs="Arial"/>
          <w:sz w:val="24"/>
          <w:szCs w:val="24"/>
        </w:rPr>
        <w:t xml:space="preserve"> however,</w:t>
      </w:r>
      <w:r w:rsidR="00044628" w:rsidRPr="00C164A0">
        <w:rPr>
          <w:rFonts w:ascii="Book Antiqua" w:hAnsi="Book Antiqua" w:cs="Arial"/>
          <w:sz w:val="24"/>
          <w:szCs w:val="24"/>
        </w:rPr>
        <w:t xml:space="preserve"> physicians </w:t>
      </w:r>
      <w:r w:rsidR="005C3251" w:rsidRPr="00C164A0">
        <w:rPr>
          <w:rFonts w:ascii="Book Antiqua" w:hAnsi="Book Antiqua" w:cs="Arial"/>
          <w:sz w:val="24"/>
          <w:szCs w:val="24"/>
        </w:rPr>
        <w:t>should</w:t>
      </w:r>
      <w:r w:rsidR="00044628" w:rsidRPr="00C164A0">
        <w:rPr>
          <w:rFonts w:ascii="Book Antiqua" w:hAnsi="Book Antiqua" w:cs="Arial"/>
          <w:sz w:val="24"/>
          <w:szCs w:val="24"/>
        </w:rPr>
        <w:t xml:space="preserve"> ensure </w:t>
      </w:r>
      <w:r w:rsidR="007E6B8B" w:rsidRPr="00C164A0">
        <w:rPr>
          <w:rFonts w:ascii="Book Antiqua" w:hAnsi="Book Antiqua" w:cs="Arial"/>
          <w:sz w:val="24"/>
          <w:szCs w:val="24"/>
        </w:rPr>
        <w:t>patient compliance with</w:t>
      </w:r>
      <w:r w:rsidR="00044628" w:rsidRPr="00C164A0">
        <w:rPr>
          <w:rFonts w:ascii="Book Antiqua" w:hAnsi="Book Antiqua" w:cs="Arial"/>
          <w:sz w:val="24"/>
          <w:szCs w:val="24"/>
        </w:rPr>
        <w:t xml:space="preserve"> imatinib therapy</w:t>
      </w:r>
      <w:r w:rsidR="00F42CFF" w:rsidRPr="00C164A0">
        <w:rPr>
          <w:rFonts w:ascii="Book Antiqua" w:hAnsi="Book Antiqua" w:cs="Arial"/>
          <w:sz w:val="24"/>
          <w:szCs w:val="24"/>
        </w:rPr>
        <w:t xml:space="preserve"> for at least </w:t>
      </w:r>
      <w:r w:rsidR="00A70762" w:rsidRPr="00C164A0">
        <w:rPr>
          <w:rFonts w:ascii="Book Antiqua" w:hAnsi="Book Antiqua" w:cs="Arial"/>
          <w:sz w:val="24"/>
          <w:szCs w:val="24"/>
        </w:rPr>
        <w:t>2</w:t>
      </w:r>
      <w:r w:rsidR="00F42CFF" w:rsidRPr="00C164A0">
        <w:rPr>
          <w:rFonts w:ascii="Book Antiqua" w:hAnsi="Book Antiqua" w:cs="Arial"/>
          <w:sz w:val="24"/>
          <w:szCs w:val="24"/>
        </w:rPr>
        <w:t xml:space="preserve"> additional months with modification of the timing of tablet </w:t>
      </w:r>
      <w:proofErr w:type="gramStart"/>
      <w:r w:rsidR="00F42CFF" w:rsidRPr="00C164A0">
        <w:rPr>
          <w:rFonts w:ascii="Book Antiqua" w:hAnsi="Book Antiqua" w:cs="Arial"/>
          <w:sz w:val="24"/>
          <w:szCs w:val="24"/>
        </w:rPr>
        <w:t>intake</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60]</w:t>
      </w:r>
      <w:r w:rsidR="00F61587" w:rsidRPr="00C164A0">
        <w:rPr>
          <w:rFonts w:ascii="Book Antiqua" w:hAnsi="Book Antiqua" w:cs="Arial"/>
          <w:sz w:val="24"/>
          <w:szCs w:val="24"/>
        </w:rPr>
        <w:t>.</w:t>
      </w:r>
      <w:r w:rsidR="00F42CFF" w:rsidRPr="00C164A0">
        <w:rPr>
          <w:rFonts w:ascii="Book Antiqua" w:hAnsi="Book Antiqua" w:cs="Arial"/>
          <w:sz w:val="24"/>
          <w:szCs w:val="24"/>
        </w:rPr>
        <w:t xml:space="preserve"> </w:t>
      </w:r>
      <w:r w:rsidR="007E6B8B" w:rsidRPr="00C164A0">
        <w:rPr>
          <w:rFonts w:ascii="Book Antiqua" w:hAnsi="Book Antiqua" w:cs="Arial"/>
          <w:sz w:val="24"/>
          <w:szCs w:val="24"/>
        </w:rPr>
        <w:t xml:space="preserve">Furthermore, </w:t>
      </w:r>
      <w:r w:rsidR="00110A00" w:rsidRPr="00C164A0">
        <w:rPr>
          <w:rFonts w:ascii="Book Antiqua" w:hAnsi="Book Antiqua" w:cs="Arial"/>
          <w:sz w:val="24"/>
          <w:szCs w:val="24"/>
        </w:rPr>
        <w:t xml:space="preserve">imatinib plasma levels </w:t>
      </w:r>
      <w:r w:rsidR="009F5F37" w:rsidRPr="00C164A0">
        <w:rPr>
          <w:rFonts w:ascii="Book Antiqua" w:hAnsi="Book Antiqua" w:cs="Arial"/>
          <w:sz w:val="24"/>
          <w:szCs w:val="24"/>
        </w:rPr>
        <w:t xml:space="preserve">can </w:t>
      </w:r>
      <w:r w:rsidR="00110A00" w:rsidRPr="00C164A0">
        <w:rPr>
          <w:rFonts w:ascii="Book Antiqua" w:hAnsi="Book Antiqua" w:cs="Arial"/>
          <w:sz w:val="24"/>
          <w:szCs w:val="24"/>
        </w:rPr>
        <w:t>be checked; if low (</w:t>
      </w:r>
      <w:r w:rsidR="0090462F" w:rsidRPr="00C164A0">
        <w:rPr>
          <w:rFonts w:ascii="Book Antiqua" w:hAnsi="Book Antiqua" w:cs="Arial"/>
          <w:sz w:val="24"/>
          <w:szCs w:val="24"/>
        </w:rPr>
        <w:t>&lt;</w:t>
      </w:r>
      <w:r w:rsidR="00732A58" w:rsidRPr="00C164A0">
        <w:rPr>
          <w:rFonts w:ascii="Book Antiqua" w:hAnsi="Book Antiqua" w:cs="Arial"/>
          <w:sz w:val="24"/>
          <w:szCs w:val="24"/>
        </w:rPr>
        <w:t xml:space="preserve"> </w:t>
      </w:r>
      <w:r w:rsidR="00110A00" w:rsidRPr="00C164A0">
        <w:rPr>
          <w:rFonts w:ascii="Book Antiqua" w:hAnsi="Book Antiqua" w:cs="Arial"/>
          <w:sz w:val="24"/>
          <w:szCs w:val="24"/>
        </w:rPr>
        <w:t>1000 ng/mL)</w:t>
      </w:r>
      <w:r w:rsidR="00DA50E9" w:rsidRPr="00C164A0">
        <w:rPr>
          <w:rFonts w:ascii="Book Antiqua" w:hAnsi="Book Antiqua" w:cs="Arial"/>
          <w:sz w:val="24"/>
          <w:szCs w:val="24"/>
        </w:rPr>
        <w:t xml:space="preserve"> </w:t>
      </w:r>
      <w:r w:rsidR="00110A00" w:rsidRPr="00C164A0">
        <w:rPr>
          <w:rFonts w:ascii="Book Antiqua" w:hAnsi="Book Antiqua" w:cs="Arial"/>
          <w:sz w:val="24"/>
          <w:szCs w:val="24"/>
        </w:rPr>
        <w:t xml:space="preserve">increasing </w:t>
      </w:r>
      <w:r w:rsidR="007E6B8B" w:rsidRPr="00C164A0">
        <w:rPr>
          <w:rFonts w:ascii="Book Antiqua" w:hAnsi="Book Antiqua" w:cs="Arial"/>
          <w:sz w:val="24"/>
          <w:szCs w:val="24"/>
        </w:rPr>
        <w:t xml:space="preserve">the </w:t>
      </w:r>
      <w:r w:rsidR="00110A00" w:rsidRPr="00C164A0">
        <w:rPr>
          <w:rFonts w:ascii="Book Antiqua" w:hAnsi="Book Antiqua" w:cs="Arial"/>
          <w:sz w:val="24"/>
          <w:szCs w:val="24"/>
        </w:rPr>
        <w:t>dose to 800 mg daily may be beneficial; if high</w:t>
      </w:r>
      <w:r w:rsidR="00DA50E9" w:rsidRPr="00C164A0">
        <w:rPr>
          <w:rFonts w:ascii="Book Antiqua" w:hAnsi="Book Antiqua" w:cs="Arial"/>
          <w:sz w:val="24"/>
          <w:szCs w:val="24"/>
        </w:rPr>
        <w:t>,</w:t>
      </w:r>
      <w:r w:rsidR="00110A00" w:rsidRPr="00C164A0">
        <w:rPr>
          <w:rFonts w:ascii="Book Antiqua" w:hAnsi="Book Antiqua" w:cs="Arial"/>
          <w:sz w:val="24"/>
          <w:szCs w:val="24"/>
        </w:rPr>
        <w:t xml:space="preserve"> switching to second-line therapy is </w:t>
      </w:r>
      <w:proofErr w:type="gramStart"/>
      <w:r w:rsidR="00110A00" w:rsidRPr="00C164A0">
        <w:rPr>
          <w:rFonts w:ascii="Book Antiqua" w:hAnsi="Book Antiqua" w:cs="Arial"/>
          <w:sz w:val="24"/>
          <w:szCs w:val="24"/>
        </w:rPr>
        <w:t>recommended</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61]</w:t>
      </w:r>
      <w:r w:rsidR="00F61587" w:rsidRPr="00C164A0">
        <w:rPr>
          <w:rFonts w:ascii="Book Antiqua" w:hAnsi="Book Antiqua" w:cs="Arial"/>
          <w:sz w:val="24"/>
          <w:szCs w:val="24"/>
        </w:rPr>
        <w:t>.</w:t>
      </w:r>
      <w:r w:rsidR="00F42CFF" w:rsidRPr="00C164A0">
        <w:rPr>
          <w:rFonts w:ascii="Book Antiqua" w:hAnsi="Book Antiqua" w:cs="Arial"/>
          <w:sz w:val="24"/>
          <w:szCs w:val="24"/>
        </w:rPr>
        <w:t xml:space="preserve"> </w:t>
      </w:r>
      <w:r w:rsidR="00110A00" w:rsidRPr="00C164A0">
        <w:rPr>
          <w:rFonts w:ascii="Book Antiqua" w:hAnsi="Book Antiqua" w:cs="Arial"/>
          <w:sz w:val="24"/>
          <w:szCs w:val="24"/>
        </w:rPr>
        <w:t>Physicians should carefully consider potential drug interactions with imatinib</w:t>
      </w:r>
      <w:r w:rsidR="00DA50E9" w:rsidRPr="00C164A0">
        <w:rPr>
          <w:rFonts w:ascii="Book Antiqua" w:hAnsi="Book Antiqua" w:cs="Arial"/>
          <w:sz w:val="24"/>
          <w:szCs w:val="24"/>
        </w:rPr>
        <w:t>:</w:t>
      </w:r>
      <w:r w:rsidR="00110A00" w:rsidRPr="00C164A0">
        <w:rPr>
          <w:rFonts w:ascii="Book Antiqua" w:hAnsi="Book Antiqua" w:cs="Arial"/>
          <w:sz w:val="24"/>
          <w:szCs w:val="24"/>
        </w:rPr>
        <w:t xml:space="preserve"> proton pump inhibitors are known to decrease imatinib plasma levels to subtherapeutic </w:t>
      </w:r>
      <w:proofErr w:type="gramStart"/>
      <w:r w:rsidR="00110A00" w:rsidRPr="00C164A0">
        <w:rPr>
          <w:rFonts w:ascii="Book Antiqua" w:hAnsi="Book Antiqua" w:cs="Arial"/>
          <w:sz w:val="24"/>
          <w:szCs w:val="24"/>
        </w:rPr>
        <w:t>levels</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53,62]</w:t>
      </w:r>
      <w:r w:rsidR="00F61587" w:rsidRPr="00C164A0">
        <w:rPr>
          <w:rFonts w:ascii="Book Antiqua" w:hAnsi="Book Antiqua" w:cs="Arial"/>
          <w:sz w:val="24"/>
          <w:szCs w:val="24"/>
        </w:rPr>
        <w:t>.</w:t>
      </w:r>
    </w:p>
    <w:p w14:paraId="2BF65DC0" w14:textId="77777777" w:rsidR="00732A58" w:rsidRPr="00C164A0" w:rsidRDefault="00732A58" w:rsidP="0058671A">
      <w:pPr>
        <w:spacing w:after="0" w:line="360" w:lineRule="auto"/>
        <w:ind w:firstLineChars="100" w:firstLine="240"/>
        <w:jc w:val="both"/>
        <w:rPr>
          <w:rFonts w:ascii="Book Antiqua" w:hAnsi="Book Antiqua" w:cs="Arial"/>
          <w:sz w:val="24"/>
          <w:szCs w:val="24"/>
        </w:rPr>
      </w:pPr>
    </w:p>
    <w:p w14:paraId="3D8F92C4" w14:textId="6FD8AA18" w:rsidR="004D1B4F" w:rsidRPr="00C164A0" w:rsidRDefault="00044628" w:rsidP="0058671A">
      <w:pPr>
        <w:spacing w:after="0" w:line="360" w:lineRule="auto"/>
        <w:jc w:val="both"/>
        <w:rPr>
          <w:rFonts w:ascii="Book Antiqua" w:hAnsi="Book Antiqua" w:cs="Arial"/>
          <w:sz w:val="24"/>
          <w:szCs w:val="24"/>
        </w:rPr>
      </w:pPr>
      <w:r w:rsidRPr="00C164A0">
        <w:rPr>
          <w:rFonts w:ascii="Book Antiqua" w:hAnsi="Book Antiqua"/>
          <w:b/>
          <w:bCs/>
          <w:sz w:val="24"/>
          <w:szCs w:val="24"/>
        </w:rPr>
        <w:t>Second</w:t>
      </w:r>
      <w:r w:rsidR="00DA50E9" w:rsidRPr="00C164A0">
        <w:rPr>
          <w:rFonts w:ascii="Book Antiqua" w:hAnsi="Book Antiqua"/>
          <w:b/>
          <w:bCs/>
          <w:sz w:val="24"/>
          <w:szCs w:val="24"/>
        </w:rPr>
        <w:t xml:space="preserve"> </w:t>
      </w:r>
      <w:r w:rsidRPr="00C164A0">
        <w:rPr>
          <w:rFonts w:ascii="Book Antiqua" w:hAnsi="Book Antiqua"/>
          <w:b/>
          <w:bCs/>
          <w:sz w:val="24"/>
          <w:szCs w:val="24"/>
        </w:rPr>
        <w:t>line</w:t>
      </w:r>
      <w:r w:rsidR="00732A58" w:rsidRPr="00C164A0">
        <w:rPr>
          <w:rFonts w:ascii="Book Antiqua" w:hAnsi="Book Antiqua"/>
          <w:b/>
          <w:bCs/>
          <w:sz w:val="24"/>
          <w:szCs w:val="24"/>
        </w:rPr>
        <w:t>:</w:t>
      </w:r>
      <w:r w:rsidR="00732A58" w:rsidRPr="00C164A0">
        <w:rPr>
          <w:rFonts w:ascii="Book Antiqua" w:hAnsi="Book Antiqua"/>
          <w:sz w:val="24"/>
          <w:szCs w:val="24"/>
        </w:rPr>
        <w:t xml:space="preserve"> </w:t>
      </w:r>
      <w:r w:rsidR="001E6AF7" w:rsidRPr="00C164A0">
        <w:rPr>
          <w:rFonts w:ascii="Book Antiqua" w:hAnsi="Book Antiqua" w:cs="Arial"/>
          <w:sz w:val="24"/>
          <w:szCs w:val="24"/>
        </w:rPr>
        <w:t>Sunitinib, an FDA</w:t>
      </w:r>
      <w:r w:rsidR="00DA50E9" w:rsidRPr="00C164A0">
        <w:rPr>
          <w:rFonts w:ascii="Book Antiqua" w:hAnsi="Book Antiqua" w:cs="Arial"/>
          <w:sz w:val="24"/>
          <w:szCs w:val="24"/>
        </w:rPr>
        <w:t>-</w:t>
      </w:r>
      <w:r w:rsidR="001E6AF7" w:rsidRPr="00C164A0">
        <w:rPr>
          <w:rFonts w:ascii="Book Antiqua" w:hAnsi="Book Antiqua" w:cs="Arial"/>
          <w:sz w:val="24"/>
          <w:szCs w:val="24"/>
        </w:rPr>
        <w:t xml:space="preserve">approved multitargeted TKI, is indicated in imatinib-refractory or </w:t>
      </w:r>
      <w:r w:rsidR="004D1B4F" w:rsidRPr="00C164A0">
        <w:rPr>
          <w:rFonts w:ascii="Book Antiqua" w:hAnsi="Book Antiqua" w:cs="Arial"/>
          <w:sz w:val="24"/>
          <w:szCs w:val="24"/>
        </w:rPr>
        <w:t>imatinib-</w:t>
      </w:r>
      <w:r w:rsidR="001E6AF7" w:rsidRPr="00C164A0">
        <w:rPr>
          <w:rFonts w:ascii="Book Antiqua" w:hAnsi="Book Antiqua" w:cs="Arial"/>
          <w:sz w:val="24"/>
          <w:szCs w:val="24"/>
        </w:rPr>
        <w:t>intolerant</w:t>
      </w:r>
      <w:r w:rsidR="004D1B4F" w:rsidRPr="00C164A0">
        <w:rPr>
          <w:rFonts w:ascii="Book Antiqua" w:hAnsi="Book Antiqua" w:cs="Arial"/>
          <w:sz w:val="24"/>
          <w:szCs w:val="24"/>
        </w:rPr>
        <w:t xml:space="preserve"> </w:t>
      </w:r>
      <w:r w:rsidR="001E6AF7" w:rsidRPr="00C164A0">
        <w:rPr>
          <w:rFonts w:ascii="Book Antiqua" w:hAnsi="Book Antiqua" w:cs="Arial"/>
          <w:sz w:val="24"/>
          <w:szCs w:val="24"/>
        </w:rPr>
        <w:t xml:space="preserve">GIST </w:t>
      </w:r>
      <w:proofErr w:type="gramStart"/>
      <w:r w:rsidR="001E6AF7" w:rsidRPr="00C164A0">
        <w:rPr>
          <w:rFonts w:ascii="Book Antiqua" w:hAnsi="Book Antiqua" w:cs="Arial"/>
          <w:sz w:val="24"/>
          <w:szCs w:val="24"/>
        </w:rPr>
        <w:t>patients</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63,64]</w:t>
      </w:r>
      <w:r w:rsidR="0021376E" w:rsidRPr="00C164A0">
        <w:rPr>
          <w:rFonts w:ascii="Book Antiqua" w:hAnsi="Book Antiqua" w:cs="Arial"/>
          <w:sz w:val="24"/>
          <w:szCs w:val="24"/>
        </w:rPr>
        <w:t>.</w:t>
      </w:r>
      <w:r w:rsidR="001E6AF7" w:rsidRPr="00C164A0">
        <w:rPr>
          <w:rFonts w:ascii="Book Antiqua" w:hAnsi="Book Antiqua" w:cs="Arial"/>
          <w:sz w:val="24"/>
          <w:szCs w:val="24"/>
        </w:rPr>
        <w:t xml:space="preserve"> This indication was approved following an international phase 3 trial of sunitinib </w:t>
      </w:r>
      <w:r w:rsidR="004D1B4F" w:rsidRPr="00C164A0">
        <w:rPr>
          <w:rFonts w:ascii="Book Antiqua" w:hAnsi="Book Antiqua" w:cs="Arial"/>
          <w:sz w:val="24"/>
          <w:szCs w:val="24"/>
        </w:rPr>
        <w:t xml:space="preserve">vs. </w:t>
      </w:r>
      <w:r w:rsidR="001E6AF7" w:rsidRPr="00C164A0">
        <w:rPr>
          <w:rFonts w:ascii="Book Antiqua" w:hAnsi="Book Antiqua" w:cs="Arial"/>
          <w:sz w:val="24"/>
          <w:szCs w:val="24"/>
        </w:rPr>
        <w:t xml:space="preserve">placebo in 312 GIST patients after imatinib failure. Patients receiving sunitinib had longer </w:t>
      </w:r>
      <w:r w:rsidR="00F97969" w:rsidRPr="00C164A0">
        <w:rPr>
          <w:rFonts w:ascii="Book Antiqua" w:hAnsi="Book Antiqua" w:cs="Arial"/>
          <w:sz w:val="24"/>
          <w:szCs w:val="24"/>
        </w:rPr>
        <w:t>TTP</w:t>
      </w:r>
      <w:r w:rsidR="00DE6CB7" w:rsidRPr="00C164A0">
        <w:rPr>
          <w:rFonts w:ascii="Book Antiqua" w:hAnsi="Book Antiqua" w:cs="Arial"/>
          <w:sz w:val="24"/>
          <w:szCs w:val="24"/>
        </w:rPr>
        <w:t xml:space="preserve"> </w:t>
      </w:r>
      <w:r w:rsidR="0041402D" w:rsidRPr="00C164A0">
        <w:rPr>
          <w:rFonts w:ascii="Book Antiqua" w:hAnsi="Book Antiqua" w:cs="Arial"/>
          <w:sz w:val="24"/>
          <w:szCs w:val="24"/>
        </w:rPr>
        <w:t>(</w:t>
      </w:r>
      <w:r w:rsidR="001E6AF7" w:rsidRPr="00C164A0">
        <w:rPr>
          <w:rFonts w:ascii="Book Antiqua" w:hAnsi="Book Antiqua" w:cs="Arial"/>
          <w:sz w:val="24"/>
          <w:szCs w:val="24"/>
        </w:rPr>
        <w:t xml:space="preserve">27 </w:t>
      </w:r>
      <w:proofErr w:type="spellStart"/>
      <w:r w:rsidR="00CA33A0" w:rsidRPr="00C164A0">
        <w:rPr>
          <w:rFonts w:ascii="Book Antiqua" w:hAnsi="Book Antiqua" w:cs="Arial"/>
          <w:sz w:val="24"/>
          <w:szCs w:val="24"/>
        </w:rPr>
        <w:t>mo</w:t>
      </w:r>
      <w:proofErr w:type="spellEnd"/>
      <w:r w:rsidR="0041402D" w:rsidRPr="00C164A0">
        <w:rPr>
          <w:rFonts w:ascii="Book Antiqua" w:hAnsi="Book Antiqua" w:cs="Arial"/>
          <w:sz w:val="24"/>
          <w:szCs w:val="24"/>
        </w:rPr>
        <w:t>)</w:t>
      </w:r>
      <w:r w:rsidR="001E6AF7" w:rsidRPr="00C164A0">
        <w:rPr>
          <w:rFonts w:ascii="Book Antiqua" w:hAnsi="Book Antiqua" w:cs="Arial"/>
          <w:sz w:val="24"/>
          <w:szCs w:val="24"/>
        </w:rPr>
        <w:t xml:space="preserve"> </w:t>
      </w:r>
      <w:proofErr w:type="spellStart"/>
      <w:r w:rsidR="004D1B4F" w:rsidRPr="00C164A0">
        <w:rPr>
          <w:rFonts w:ascii="Book Antiqua" w:hAnsi="Book Antiqua" w:cs="Arial"/>
          <w:i/>
          <w:iCs/>
          <w:sz w:val="24"/>
          <w:szCs w:val="24"/>
        </w:rPr>
        <w:t>vs</w:t>
      </w:r>
      <w:proofErr w:type="spellEnd"/>
      <w:r w:rsidR="0041402D" w:rsidRPr="00C164A0">
        <w:rPr>
          <w:rFonts w:ascii="Book Antiqua" w:hAnsi="Book Antiqua" w:cs="Arial"/>
          <w:sz w:val="24"/>
          <w:szCs w:val="24"/>
        </w:rPr>
        <w:t xml:space="preserve"> placebo</w:t>
      </w:r>
      <w:r w:rsidR="004D1B4F" w:rsidRPr="00C164A0">
        <w:rPr>
          <w:rFonts w:ascii="Book Antiqua" w:hAnsi="Book Antiqua" w:cs="Arial"/>
          <w:sz w:val="24"/>
          <w:szCs w:val="24"/>
        </w:rPr>
        <w:t xml:space="preserve"> </w:t>
      </w:r>
      <w:r w:rsidR="0041402D" w:rsidRPr="00C164A0">
        <w:rPr>
          <w:rFonts w:ascii="Book Antiqua" w:hAnsi="Book Antiqua" w:cs="Arial"/>
          <w:sz w:val="24"/>
          <w:szCs w:val="24"/>
        </w:rPr>
        <w:t>(</w:t>
      </w:r>
      <w:r w:rsidR="001E6AF7" w:rsidRPr="00C164A0">
        <w:rPr>
          <w:rFonts w:ascii="Book Antiqua" w:hAnsi="Book Antiqua" w:cs="Arial"/>
          <w:sz w:val="24"/>
          <w:szCs w:val="24"/>
        </w:rPr>
        <w:t xml:space="preserve">6 </w:t>
      </w:r>
      <w:proofErr w:type="spellStart"/>
      <w:r w:rsidR="001E6AF7" w:rsidRPr="00C164A0">
        <w:rPr>
          <w:rFonts w:ascii="Book Antiqua" w:hAnsi="Book Antiqua" w:cs="Arial"/>
          <w:sz w:val="24"/>
          <w:szCs w:val="24"/>
        </w:rPr>
        <w:t>mo</w:t>
      </w:r>
      <w:proofErr w:type="spellEnd"/>
      <w:r w:rsidR="0041402D" w:rsidRPr="00C164A0">
        <w:rPr>
          <w:rFonts w:ascii="Book Antiqua" w:hAnsi="Book Antiqua" w:cs="Arial"/>
          <w:sz w:val="24"/>
          <w:szCs w:val="24"/>
        </w:rPr>
        <w:t xml:space="preserve">), </w:t>
      </w:r>
      <w:r w:rsidR="001E6AF7" w:rsidRPr="00C164A0">
        <w:rPr>
          <w:rFonts w:ascii="Book Antiqua" w:hAnsi="Book Antiqua" w:cs="Arial"/>
          <w:sz w:val="24"/>
          <w:szCs w:val="24"/>
        </w:rPr>
        <w:t xml:space="preserve">despite low </w:t>
      </w:r>
      <w:r w:rsidR="0058671A" w:rsidRPr="00C164A0">
        <w:rPr>
          <w:rFonts w:ascii="Book Antiqua" w:hAnsi="Book Antiqua" w:cs="Arial"/>
          <w:sz w:val="24"/>
          <w:szCs w:val="24"/>
        </w:rPr>
        <w:t xml:space="preserve">objective response rates </w:t>
      </w:r>
      <w:r w:rsidR="001E6AF7" w:rsidRPr="00C164A0">
        <w:rPr>
          <w:rFonts w:ascii="Book Antiqua" w:hAnsi="Book Antiqua" w:cs="Arial"/>
          <w:sz w:val="24"/>
          <w:szCs w:val="24"/>
        </w:rPr>
        <w:t xml:space="preserve">(7%) and </w:t>
      </w:r>
      <w:r w:rsidR="004D1B4F" w:rsidRPr="00C164A0">
        <w:rPr>
          <w:rFonts w:ascii="Book Antiqua" w:hAnsi="Book Antiqua" w:cs="Arial"/>
          <w:sz w:val="24"/>
          <w:szCs w:val="24"/>
        </w:rPr>
        <w:t xml:space="preserve">an </w:t>
      </w:r>
      <w:r w:rsidR="001E6AF7" w:rsidRPr="00C164A0">
        <w:rPr>
          <w:rFonts w:ascii="Book Antiqua" w:hAnsi="Book Antiqua" w:cs="Arial"/>
          <w:sz w:val="24"/>
          <w:szCs w:val="24"/>
        </w:rPr>
        <w:t xml:space="preserve">absence of </w:t>
      </w:r>
      <w:r w:rsidR="00F97969" w:rsidRPr="00C164A0">
        <w:rPr>
          <w:rFonts w:ascii="Book Antiqua" w:hAnsi="Book Antiqua" w:cs="Arial"/>
          <w:sz w:val="24"/>
          <w:szCs w:val="24"/>
        </w:rPr>
        <w:t>OS</w:t>
      </w:r>
      <w:r w:rsidR="001E6AF7" w:rsidRPr="00C164A0">
        <w:rPr>
          <w:rFonts w:ascii="Book Antiqua" w:hAnsi="Book Antiqua" w:cs="Arial"/>
          <w:sz w:val="24"/>
          <w:szCs w:val="24"/>
        </w:rPr>
        <w:t xml:space="preserve"> benefits over time. </w:t>
      </w:r>
      <w:r w:rsidR="0041402D" w:rsidRPr="00C164A0">
        <w:rPr>
          <w:rFonts w:ascii="Book Antiqua" w:hAnsi="Book Antiqua" w:cs="Arial"/>
          <w:sz w:val="24"/>
          <w:szCs w:val="24"/>
        </w:rPr>
        <w:t>S</w:t>
      </w:r>
      <w:r w:rsidR="0040199B" w:rsidRPr="00C164A0">
        <w:rPr>
          <w:rFonts w:ascii="Book Antiqua" w:hAnsi="Book Antiqua" w:cs="Arial"/>
          <w:sz w:val="24"/>
          <w:szCs w:val="24"/>
        </w:rPr>
        <w:t>unitinib</w:t>
      </w:r>
      <w:r w:rsidR="007649F4" w:rsidRPr="00C164A0">
        <w:rPr>
          <w:rFonts w:ascii="Book Antiqua" w:hAnsi="Book Antiqua" w:cs="Arial"/>
          <w:sz w:val="24"/>
          <w:szCs w:val="24"/>
        </w:rPr>
        <w:t xml:space="preserve"> </w:t>
      </w:r>
      <w:r w:rsidR="0040199B" w:rsidRPr="00C164A0">
        <w:rPr>
          <w:rFonts w:ascii="Book Antiqua" w:hAnsi="Book Antiqua" w:cs="Arial"/>
          <w:sz w:val="24"/>
          <w:szCs w:val="24"/>
        </w:rPr>
        <w:t>is</w:t>
      </w:r>
      <w:r w:rsidR="0041402D" w:rsidRPr="00C164A0">
        <w:rPr>
          <w:rFonts w:ascii="Book Antiqua" w:hAnsi="Book Antiqua" w:cs="Arial"/>
          <w:sz w:val="24"/>
          <w:szCs w:val="24"/>
        </w:rPr>
        <w:t xml:space="preserve"> recommended at a daily dose of</w:t>
      </w:r>
      <w:r w:rsidR="0040199B" w:rsidRPr="00C164A0">
        <w:rPr>
          <w:rFonts w:ascii="Book Antiqua" w:hAnsi="Book Antiqua" w:cs="Arial"/>
          <w:sz w:val="24"/>
          <w:szCs w:val="24"/>
        </w:rPr>
        <w:t xml:space="preserve"> 50 mg for </w:t>
      </w:r>
      <w:r w:rsidR="00BF411B" w:rsidRPr="00C164A0">
        <w:rPr>
          <w:rFonts w:ascii="Book Antiqua" w:hAnsi="Book Antiqua" w:cs="Arial"/>
          <w:sz w:val="24"/>
          <w:szCs w:val="24"/>
        </w:rPr>
        <w:t>4</w:t>
      </w:r>
      <w:r w:rsidR="0040199B" w:rsidRPr="00C164A0">
        <w:rPr>
          <w:rFonts w:ascii="Book Antiqua" w:hAnsi="Book Antiqua" w:cs="Arial"/>
          <w:sz w:val="24"/>
          <w:szCs w:val="24"/>
        </w:rPr>
        <w:t xml:space="preserve"> </w:t>
      </w:r>
      <w:proofErr w:type="spellStart"/>
      <w:r w:rsidR="0040199B" w:rsidRPr="00C164A0">
        <w:rPr>
          <w:rFonts w:ascii="Book Antiqua" w:hAnsi="Book Antiqua" w:cs="Arial"/>
          <w:sz w:val="24"/>
          <w:szCs w:val="24"/>
        </w:rPr>
        <w:t>wk</w:t>
      </w:r>
      <w:proofErr w:type="spellEnd"/>
      <w:r w:rsidR="0040199B" w:rsidRPr="00C164A0">
        <w:rPr>
          <w:rFonts w:ascii="Book Antiqua" w:hAnsi="Book Antiqua" w:cs="Arial"/>
          <w:sz w:val="24"/>
          <w:szCs w:val="24"/>
        </w:rPr>
        <w:t xml:space="preserve"> followed by a 2-wk rest interval</w:t>
      </w:r>
      <w:r w:rsidR="004D1B4F" w:rsidRPr="00C164A0">
        <w:rPr>
          <w:rFonts w:ascii="Book Antiqua" w:hAnsi="Book Antiqua" w:cs="Arial"/>
          <w:sz w:val="24"/>
          <w:szCs w:val="24"/>
        </w:rPr>
        <w:t xml:space="preserve">; </w:t>
      </w:r>
      <w:r w:rsidR="00D239DF" w:rsidRPr="00C164A0">
        <w:rPr>
          <w:rFonts w:ascii="Book Antiqua" w:hAnsi="Book Antiqua" w:cs="Arial"/>
          <w:sz w:val="24"/>
          <w:szCs w:val="24"/>
        </w:rPr>
        <w:t>lower</w:t>
      </w:r>
      <w:r w:rsidR="004D1B4F" w:rsidRPr="00C164A0">
        <w:rPr>
          <w:rFonts w:ascii="Book Antiqua" w:hAnsi="Book Antiqua" w:cs="Arial"/>
          <w:sz w:val="24"/>
          <w:szCs w:val="24"/>
        </w:rPr>
        <w:t xml:space="preserve"> (37.5 mg)</w:t>
      </w:r>
      <w:r w:rsidR="00D239DF" w:rsidRPr="00C164A0">
        <w:rPr>
          <w:rFonts w:ascii="Book Antiqua" w:hAnsi="Book Antiqua" w:cs="Arial"/>
          <w:sz w:val="24"/>
          <w:szCs w:val="24"/>
        </w:rPr>
        <w:t xml:space="preserve">, continuous daily dosing </w:t>
      </w:r>
      <w:r w:rsidR="00F84A26" w:rsidRPr="00C164A0">
        <w:rPr>
          <w:rFonts w:ascii="Book Antiqua" w:hAnsi="Book Antiqua" w:cs="Arial"/>
          <w:sz w:val="24"/>
          <w:szCs w:val="24"/>
        </w:rPr>
        <w:t xml:space="preserve">can also be </w:t>
      </w:r>
      <w:proofErr w:type="gramStart"/>
      <w:r w:rsidR="00F84A26" w:rsidRPr="00C164A0">
        <w:rPr>
          <w:rFonts w:ascii="Book Antiqua" w:hAnsi="Book Antiqua" w:cs="Arial"/>
          <w:sz w:val="24"/>
          <w:szCs w:val="24"/>
        </w:rPr>
        <w:t>used</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63,65,66]</w:t>
      </w:r>
      <w:r w:rsidR="004D1B4F" w:rsidRPr="00C164A0">
        <w:rPr>
          <w:rFonts w:ascii="Book Antiqua" w:hAnsi="Book Antiqua" w:cs="Arial"/>
          <w:sz w:val="24"/>
          <w:szCs w:val="24"/>
        </w:rPr>
        <w:t>.</w:t>
      </w:r>
    </w:p>
    <w:p w14:paraId="50B4F2D5" w14:textId="302BB475" w:rsidR="00E122F7" w:rsidRPr="00C164A0" w:rsidRDefault="0041402D" w:rsidP="0058671A">
      <w:pPr>
        <w:spacing w:after="0" w:line="360" w:lineRule="auto"/>
        <w:ind w:firstLineChars="100" w:firstLine="240"/>
        <w:jc w:val="both"/>
        <w:rPr>
          <w:rFonts w:ascii="Book Antiqua" w:hAnsi="Book Antiqua" w:cs="Arial"/>
          <w:sz w:val="24"/>
          <w:szCs w:val="24"/>
        </w:rPr>
      </w:pPr>
      <w:r w:rsidRPr="00C164A0">
        <w:rPr>
          <w:rFonts w:ascii="Book Antiqua" w:hAnsi="Book Antiqua" w:cs="Arial"/>
          <w:sz w:val="24"/>
          <w:szCs w:val="24"/>
        </w:rPr>
        <w:t>Response to</w:t>
      </w:r>
      <w:r w:rsidR="00D239DF" w:rsidRPr="00C164A0">
        <w:rPr>
          <w:rFonts w:ascii="Book Antiqua" w:hAnsi="Book Antiqua" w:cs="Arial"/>
          <w:sz w:val="24"/>
          <w:szCs w:val="24"/>
        </w:rPr>
        <w:t xml:space="preserve"> sunitinib may </w:t>
      </w:r>
      <w:r w:rsidRPr="00C164A0">
        <w:rPr>
          <w:rFonts w:ascii="Book Antiqua" w:hAnsi="Book Antiqua" w:cs="Arial"/>
          <w:sz w:val="24"/>
          <w:szCs w:val="24"/>
        </w:rPr>
        <w:t xml:space="preserve">also </w:t>
      </w:r>
      <w:r w:rsidR="00D239DF" w:rsidRPr="00C164A0">
        <w:rPr>
          <w:rFonts w:ascii="Book Antiqua" w:hAnsi="Book Antiqua" w:cs="Arial"/>
          <w:sz w:val="24"/>
          <w:szCs w:val="24"/>
        </w:rPr>
        <w:t xml:space="preserve">be driven by mutation type. </w:t>
      </w:r>
      <w:r w:rsidR="00F84A26" w:rsidRPr="00C164A0">
        <w:rPr>
          <w:rFonts w:ascii="Book Antiqua" w:hAnsi="Book Antiqua" w:cs="Arial"/>
          <w:sz w:val="24"/>
          <w:szCs w:val="24"/>
        </w:rPr>
        <w:t>C</w:t>
      </w:r>
      <w:r w:rsidR="00D239DF" w:rsidRPr="00C164A0">
        <w:rPr>
          <w:rFonts w:ascii="Book Antiqua" w:hAnsi="Book Antiqua" w:cs="Arial"/>
          <w:sz w:val="24"/>
          <w:szCs w:val="24"/>
        </w:rPr>
        <w:t xml:space="preserve">linical benefit was </w:t>
      </w:r>
      <w:r w:rsidR="00F84A26" w:rsidRPr="00C164A0">
        <w:rPr>
          <w:rFonts w:ascii="Book Antiqua" w:hAnsi="Book Antiqua" w:cs="Arial"/>
          <w:sz w:val="24"/>
          <w:szCs w:val="24"/>
        </w:rPr>
        <w:t xml:space="preserve">observed to be </w:t>
      </w:r>
      <w:r w:rsidR="00D239DF" w:rsidRPr="00C164A0">
        <w:rPr>
          <w:rFonts w:ascii="Book Antiqua" w:hAnsi="Book Antiqua" w:cs="Arial"/>
          <w:sz w:val="24"/>
          <w:szCs w:val="24"/>
        </w:rPr>
        <w:t xml:space="preserve">higher in </w:t>
      </w:r>
      <w:r w:rsidR="005B6912" w:rsidRPr="00C164A0">
        <w:rPr>
          <w:rFonts w:ascii="Book Antiqua" w:hAnsi="Book Antiqua" w:cs="Arial"/>
          <w:sz w:val="24"/>
          <w:szCs w:val="24"/>
        </w:rPr>
        <w:t xml:space="preserve">patients with </w:t>
      </w:r>
      <w:r w:rsidR="00D239DF" w:rsidRPr="00C164A0">
        <w:rPr>
          <w:rFonts w:ascii="Book Antiqua" w:hAnsi="Book Antiqua" w:cs="Arial"/>
          <w:i/>
          <w:sz w:val="24"/>
          <w:szCs w:val="24"/>
        </w:rPr>
        <w:t>KIT</w:t>
      </w:r>
      <w:r w:rsidR="00D239DF" w:rsidRPr="00C164A0">
        <w:rPr>
          <w:rFonts w:ascii="Book Antiqua" w:hAnsi="Book Antiqua" w:cs="Arial"/>
          <w:sz w:val="24"/>
          <w:szCs w:val="24"/>
        </w:rPr>
        <w:t xml:space="preserve"> exon 9 </w:t>
      </w:r>
      <w:r w:rsidR="004D1B4F" w:rsidRPr="00C164A0">
        <w:rPr>
          <w:rFonts w:ascii="Book Antiqua" w:hAnsi="Book Antiqua" w:cs="Arial"/>
          <w:sz w:val="24"/>
          <w:szCs w:val="24"/>
        </w:rPr>
        <w:t xml:space="preserve">mutation </w:t>
      </w:r>
      <w:r w:rsidR="00D239DF" w:rsidRPr="00C164A0">
        <w:rPr>
          <w:rFonts w:ascii="Book Antiqua" w:hAnsi="Book Antiqua" w:cs="Arial"/>
          <w:sz w:val="24"/>
          <w:szCs w:val="24"/>
        </w:rPr>
        <w:t xml:space="preserve">and GIST </w:t>
      </w:r>
      <w:r w:rsidR="004D1B4F" w:rsidRPr="00C164A0">
        <w:rPr>
          <w:rFonts w:ascii="Book Antiqua" w:hAnsi="Book Antiqua" w:cs="Arial"/>
          <w:sz w:val="24"/>
          <w:szCs w:val="24"/>
        </w:rPr>
        <w:t xml:space="preserve">WT </w:t>
      </w:r>
      <w:r w:rsidR="00D239DF" w:rsidRPr="00C164A0">
        <w:rPr>
          <w:rFonts w:ascii="Book Antiqua" w:hAnsi="Book Antiqua" w:cs="Arial"/>
          <w:sz w:val="24"/>
          <w:szCs w:val="24"/>
        </w:rPr>
        <w:t>(58% and 56%)</w:t>
      </w:r>
      <w:r w:rsidR="00F84A26" w:rsidRPr="00C164A0">
        <w:rPr>
          <w:rFonts w:ascii="Book Antiqua" w:hAnsi="Book Antiqua" w:cs="Arial"/>
          <w:sz w:val="24"/>
          <w:szCs w:val="24"/>
        </w:rPr>
        <w:t xml:space="preserve"> </w:t>
      </w:r>
      <w:r w:rsidR="00DE6CB7" w:rsidRPr="00C164A0">
        <w:rPr>
          <w:rFonts w:ascii="Book Antiqua" w:hAnsi="Book Antiqua" w:cs="Arial"/>
          <w:sz w:val="24"/>
          <w:szCs w:val="24"/>
        </w:rPr>
        <w:t xml:space="preserve">than </w:t>
      </w:r>
      <w:r w:rsidR="005B6912" w:rsidRPr="00C164A0">
        <w:rPr>
          <w:rFonts w:ascii="Book Antiqua" w:hAnsi="Book Antiqua" w:cs="Arial"/>
          <w:sz w:val="24"/>
          <w:szCs w:val="24"/>
        </w:rPr>
        <w:t xml:space="preserve">with </w:t>
      </w:r>
      <w:r w:rsidR="00D239DF" w:rsidRPr="00C164A0">
        <w:rPr>
          <w:rFonts w:ascii="Book Antiqua" w:hAnsi="Book Antiqua" w:cs="Arial"/>
          <w:i/>
          <w:sz w:val="24"/>
          <w:szCs w:val="24"/>
        </w:rPr>
        <w:t>KIT</w:t>
      </w:r>
      <w:r w:rsidR="00D239DF" w:rsidRPr="00C164A0">
        <w:rPr>
          <w:rFonts w:ascii="Book Antiqua" w:hAnsi="Book Antiqua" w:cs="Arial"/>
          <w:sz w:val="24"/>
          <w:szCs w:val="24"/>
        </w:rPr>
        <w:t xml:space="preserve"> exon 11 mutation (34%). </w:t>
      </w:r>
      <w:r w:rsidR="007649F4" w:rsidRPr="00C164A0">
        <w:rPr>
          <w:rFonts w:ascii="Book Antiqua" w:hAnsi="Book Antiqua" w:cs="Arial"/>
          <w:sz w:val="24"/>
          <w:szCs w:val="24"/>
        </w:rPr>
        <w:t xml:space="preserve">After initial progression to imatinib, </w:t>
      </w:r>
      <w:r w:rsidR="00624AF5" w:rsidRPr="00C164A0">
        <w:rPr>
          <w:rFonts w:ascii="Book Antiqua" w:hAnsi="Book Antiqua" w:cs="Arial"/>
          <w:sz w:val="24"/>
          <w:szCs w:val="24"/>
        </w:rPr>
        <w:t>TTP</w:t>
      </w:r>
      <w:r w:rsidRPr="00C164A0">
        <w:rPr>
          <w:rFonts w:ascii="Book Antiqua" w:hAnsi="Book Antiqua" w:cs="Arial"/>
          <w:sz w:val="24"/>
          <w:szCs w:val="24"/>
        </w:rPr>
        <w:t xml:space="preserve"> was 19 </w:t>
      </w:r>
      <w:proofErr w:type="spellStart"/>
      <w:r w:rsidRPr="00C164A0">
        <w:rPr>
          <w:rFonts w:ascii="Book Antiqua" w:hAnsi="Book Antiqua" w:cs="Arial"/>
          <w:sz w:val="24"/>
          <w:szCs w:val="24"/>
        </w:rPr>
        <w:t>mo</w:t>
      </w:r>
      <w:proofErr w:type="spellEnd"/>
      <w:r w:rsidR="00D239DF" w:rsidRPr="00C164A0">
        <w:rPr>
          <w:rFonts w:ascii="Book Antiqua" w:hAnsi="Book Antiqua" w:cs="Arial"/>
          <w:sz w:val="24"/>
          <w:szCs w:val="24"/>
        </w:rPr>
        <w:t xml:space="preserve"> in </w:t>
      </w:r>
      <w:r w:rsidR="00D326C2" w:rsidRPr="00C164A0">
        <w:rPr>
          <w:rFonts w:ascii="Book Antiqua" w:hAnsi="Book Antiqua" w:cs="Arial"/>
          <w:sz w:val="24"/>
          <w:szCs w:val="24"/>
        </w:rPr>
        <w:t xml:space="preserve">patients with </w:t>
      </w:r>
      <w:r w:rsidR="00D239DF" w:rsidRPr="00C164A0">
        <w:rPr>
          <w:rFonts w:ascii="Book Antiqua" w:hAnsi="Book Antiqua" w:cs="Arial"/>
          <w:i/>
          <w:sz w:val="24"/>
          <w:szCs w:val="24"/>
        </w:rPr>
        <w:t>KIT</w:t>
      </w:r>
      <w:r w:rsidR="00D239DF" w:rsidRPr="00C164A0">
        <w:rPr>
          <w:rFonts w:ascii="Book Antiqua" w:hAnsi="Book Antiqua" w:cs="Arial"/>
          <w:sz w:val="24"/>
          <w:szCs w:val="24"/>
        </w:rPr>
        <w:t xml:space="preserve"> exon 9 or PDGFRA </w:t>
      </w:r>
      <w:r w:rsidR="004D1B4F" w:rsidRPr="00C164A0">
        <w:rPr>
          <w:rFonts w:ascii="Book Antiqua" w:hAnsi="Book Antiqua" w:cs="Arial"/>
          <w:sz w:val="24"/>
          <w:szCs w:val="24"/>
        </w:rPr>
        <w:t xml:space="preserve">mutation </w:t>
      </w:r>
      <w:r w:rsidRPr="00C164A0">
        <w:rPr>
          <w:rFonts w:ascii="Book Antiqua" w:hAnsi="Book Antiqua" w:cs="Arial"/>
          <w:sz w:val="24"/>
          <w:szCs w:val="24"/>
        </w:rPr>
        <w:t>versus</w:t>
      </w:r>
      <w:r w:rsidR="00D239DF" w:rsidRPr="00C164A0">
        <w:rPr>
          <w:rFonts w:ascii="Book Antiqua" w:hAnsi="Book Antiqua" w:cs="Arial"/>
          <w:sz w:val="24"/>
          <w:szCs w:val="24"/>
        </w:rPr>
        <w:t xml:space="preserve"> </w:t>
      </w:r>
      <w:r w:rsidR="00BF411B" w:rsidRPr="00C164A0">
        <w:rPr>
          <w:rFonts w:ascii="Book Antiqua" w:hAnsi="Book Antiqua" w:cs="Arial"/>
          <w:sz w:val="24"/>
          <w:szCs w:val="24"/>
        </w:rPr>
        <w:t>5</w:t>
      </w:r>
      <w:r w:rsidR="00D239DF" w:rsidRPr="00C164A0">
        <w:rPr>
          <w:rFonts w:ascii="Book Antiqua" w:hAnsi="Book Antiqua" w:cs="Arial"/>
          <w:sz w:val="24"/>
          <w:szCs w:val="24"/>
        </w:rPr>
        <w:t xml:space="preserve"> </w:t>
      </w:r>
      <w:proofErr w:type="spellStart"/>
      <w:r w:rsidR="00D239DF" w:rsidRPr="00C164A0">
        <w:rPr>
          <w:rFonts w:ascii="Book Antiqua" w:hAnsi="Book Antiqua" w:cs="Arial"/>
          <w:sz w:val="24"/>
          <w:szCs w:val="24"/>
        </w:rPr>
        <w:t>mo</w:t>
      </w:r>
      <w:proofErr w:type="spellEnd"/>
      <w:r w:rsidR="00D239DF" w:rsidRPr="00C164A0">
        <w:rPr>
          <w:rFonts w:ascii="Book Antiqua" w:hAnsi="Book Antiqua" w:cs="Arial"/>
          <w:sz w:val="24"/>
          <w:szCs w:val="24"/>
        </w:rPr>
        <w:t xml:space="preserve"> in </w:t>
      </w:r>
      <w:r w:rsidR="00D326C2" w:rsidRPr="00C164A0">
        <w:rPr>
          <w:rFonts w:ascii="Book Antiqua" w:hAnsi="Book Antiqua" w:cs="Arial"/>
          <w:sz w:val="24"/>
          <w:szCs w:val="24"/>
        </w:rPr>
        <w:t xml:space="preserve">patients with </w:t>
      </w:r>
      <w:r w:rsidR="00D239DF" w:rsidRPr="00C164A0">
        <w:rPr>
          <w:rFonts w:ascii="Book Antiqua" w:hAnsi="Book Antiqua" w:cs="Arial"/>
          <w:i/>
          <w:sz w:val="24"/>
          <w:szCs w:val="24"/>
        </w:rPr>
        <w:t>KIT</w:t>
      </w:r>
      <w:r w:rsidR="00D239DF" w:rsidRPr="00C164A0">
        <w:rPr>
          <w:rFonts w:ascii="Book Antiqua" w:hAnsi="Book Antiqua" w:cs="Arial"/>
          <w:sz w:val="24"/>
          <w:szCs w:val="24"/>
        </w:rPr>
        <w:t xml:space="preserve"> exon 11 </w:t>
      </w:r>
      <w:r w:rsidR="004D1B4F" w:rsidRPr="00C164A0">
        <w:rPr>
          <w:rFonts w:ascii="Book Antiqua" w:hAnsi="Book Antiqua" w:cs="Arial"/>
          <w:sz w:val="24"/>
          <w:szCs w:val="24"/>
        </w:rPr>
        <w:t>mutation</w:t>
      </w:r>
      <w:r w:rsidR="00D239DF" w:rsidRPr="00C164A0">
        <w:rPr>
          <w:rFonts w:ascii="Book Antiqua" w:hAnsi="Book Antiqua" w:cs="Arial"/>
          <w:sz w:val="24"/>
          <w:szCs w:val="24"/>
        </w:rPr>
        <w:t xml:space="preserve">. In patients with secondary </w:t>
      </w:r>
      <w:r w:rsidR="00D239DF" w:rsidRPr="00C164A0">
        <w:rPr>
          <w:rFonts w:ascii="Book Antiqua" w:hAnsi="Book Antiqua" w:cs="Arial"/>
          <w:i/>
          <w:sz w:val="24"/>
          <w:szCs w:val="24"/>
        </w:rPr>
        <w:t>KIT</w:t>
      </w:r>
      <w:r w:rsidR="00D239DF" w:rsidRPr="00C164A0">
        <w:rPr>
          <w:rFonts w:ascii="Book Antiqua" w:hAnsi="Book Antiqua" w:cs="Arial"/>
          <w:sz w:val="24"/>
          <w:szCs w:val="24"/>
        </w:rPr>
        <w:t xml:space="preserve"> exon 13 and 14 mutations, both OS and PFS were significantly longer than </w:t>
      </w:r>
      <w:r w:rsidR="004D1B4F" w:rsidRPr="00C164A0">
        <w:rPr>
          <w:rFonts w:ascii="Book Antiqua" w:hAnsi="Book Antiqua" w:cs="Arial"/>
          <w:sz w:val="24"/>
          <w:szCs w:val="24"/>
        </w:rPr>
        <w:t xml:space="preserve">in </w:t>
      </w:r>
      <w:r w:rsidR="00D239DF" w:rsidRPr="00C164A0">
        <w:rPr>
          <w:rFonts w:ascii="Book Antiqua" w:hAnsi="Book Antiqua" w:cs="Arial"/>
          <w:sz w:val="24"/>
          <w:szCs w:val="24"/>
        </w:rPr>
        <w:t xml:space="preserve">those with </w:t>
      </w:r>
      <w:r w:rsidR="00D239DF" w:rsidRPr="00C164A0">
        <w:rPr>
          <w:rFonts w:ascii="Book Antiqua" w:hAnsi="Book Antiqua" w:cs="Arial"/>
          <w:i/>
          <w:sz w:val="24"/>
          <w:szCs w:val="24"/>
        </w:rPr>
        <w:t>KIT</w:t>
      </w:r>
      <w:r w:rsidR="00D239DF" w:rsidRPr="00C164A0">
        <w:rPr>
          <w:rFonts w:ascii="Book Antiqua" w:hAnsi="Book Antiqua" w:cs="Arial"/>
          <w:sz w:val="24"/>
          <w:szCs w:val="24"/>
        </w:rPr>
        <w:t xml:space="preserve"> exon 17 or 18 mu</w:t>
      </w:r>
      <w:r w:rsidR="005E6FCC" w:rsidRPr="00C164A0">
        <w:rPr>
          <w:rFonts w:ascii="Book Antiqua" w:hAnsi="Book Antiqua" w:cs="Arial"/>
          <w:sz w:val="24"/>
          <w:szCs w:val="24"/>
        </w:rPr>
        <w:t>t</w:t>
      </w:r>
      <w:r w:rsidR="00D239DF" w:rsidRPr="00C164A0">
        <w:rPr>
          <w:rFonts w:ascii="Book Antiqua" w:hAnsi="Book Antiqua" w:cs="Arial"/>
          <w:sz w:val="24"/>
          <w:szCs w:val="24"/>
        </w:rPr>
        <w:t xml:space="preserve">ations. </w:t>
      </w:r>
      <w:r w:rsidRPr="00C164A0">
        <w:rPr>
          <w:rFonts w:ascii="Book Antiqua" w:hAnsi="Book Antiqua" w:cs="Arial"/>
          <w:sz w:val="24"/>
          <w:szCs w:val="24"/>
        </w:rPr>
        <w:t>C</w:t>
      </w:r>
      <w:r w:rsidR="00733DC1" w:rsidRPr="00C164A0">
        <w:rPr>
          <w:rFonts w:ascii="Book Antiqua" w:hAnsi="Book Antiqua" w:cs="Arial"/>
          <w:sz w:val="24"/>
          <w:szCs w:val="24"/>
        </w:rPr>
        <w:t xml:space="preserve">ommon side effects </w:t>
      </w:r>
      <w:r w:rsidRPr="00C164A0">
        <w:rPr>
          <w:rFonts w:ascii="Book Antiqua" w:hAnsi="Book Antiqua" w:cs="Arial"/>
          <w:sz w:val="24"/>
          <w:szCs w:val="24"/>
        </w:rPr>
        <w:t>relating to sunitinib include</w:t>
      </w:r>
      <w:r w:rsidR="00733DC1" w:rsidRPr="00C164A0">
        <w:rPr>
          <w:rFonts w:ascii="Book Antiqua" w:hAnsi="Book Antiqua" w:cs="Arial"/>
          <w:sz w:val="24"/>
          <w:szCs w:val="24"/>
        </w:rPr>
        <w:t xml:space="preserve"> renal toxicity (proteinuria), hematological </w:t>
      </w:r>
      <w:r w:rsidR="00DE6CB7" w:rsidRPr="00C164A0">
        <w:rPr>
          <w:rFonts w:ascii="Book Antiqua" w:hAnsi="Book Antiqua" w:cs="Arial"/>
          <w:sz w:val="24"/>
          <w:szCs w:val="24"/>
        </w:rPr>
        <w:t xml:space="preserve">effects </w:t>
      </w:r>
      <w:r w:rsidR="00733DC1" w:rsidRPr="00C164A0">
        <w:rPr>
          <w:rFonts w:ascii="Book Antiqua" w:hAnsi="Book Antiqua" w:cs="Arial"/>
          <w:sz w:val="24"/>
          <w:szCs w:val="24"/>
        </w:rPr>
        <w:t>(myelosuppression, thrombotic mic</w:t>
      </w:r>
      <w:r w:rsidR="005E6FCC" w:rsidRPr="00C164A0">
        <w:rPr>
          <w:rFonts w:ascii="Book Antiqua" w:hAnsi="Book Antiqua" w:cs="Arial"/>
          <w:sz w:val="24"/>
          <w:szCs w:val="24"/>
        </w:rPr>
        <w:t>ro</w:t>
      </w:r>
      <w:r w:rsidR="00733DC1" w:rsidRPr="00C164A0">
        <w:rPr>
          <w:rFonts w:ascii="Book Antiqua" w:hAnsi="Book Antiqua" w:cs="Arial"/>
          <w:sz w:val="24"/>
          <w:szCs w:val="24"/>
        </w:rPr>
        <w:t>angiopathy), thyroid dysfunction (hypothyroidism), hypertension</w:t>
      </w:r>
      <w:r w:rsidR="00DE6CB7" w:rsidRPr="00C164A0">
        <w:rPr>
          <w:rFonts w:ascii="Book Antiqua" w:hAnsi="Book Antiqua" w:cs="Arial"/>
          <w:sz w:val="24"/>
          <w:szCs w:val="24"/>
        </w:rPr>
        <w:t>,</w:t>
      </w:r>
      <w:r w:rsidR="00733DC1" w:rsidRPr="00C164A0">
        <w:rPr>
          <w:rFonts w:ascii="Book Antiqua" w:hAnsi="Book Antiqua" w:cs="Arial"/>
          <w:sz w:val="24"/>
          <w:szCs w:val="24"/>
        </w:rPr>
        <w:t xml:space="preserve"> and </w:t>
      </w:r>
      <w:r w:rsidR="004D1B4F" w:rsidRPr="00C164A0">
        <w:rPr>
          <w:rFonts w:ascii="Book Antiqua" w:hAnsi="Book Antiqua" w:cs="Arial"/>
          <w:sz w:val="24"/>
          <w:szCs w:val="24"/>
        </w:rPr>
        <w:t xml:space="preserve">GI </w:t>
      </w:r>
      <w:r w:rsidR="00733DC1" w:rsidRPr="00C164A0">
        <w:rPr>
          <w:rFonts w:ascii="Book Antiqua" w:hAnsi="Book Antiqua" w:cs="Arial"/>
          <w:sz w:val="24"/>
          <w:szCs w:val="24"/>
        </w:rPr>
        <w:t>bleeding or perforation.</w:t>
      </w:r>
    </w:p>
    <w:p w14:paraId="17B6CA9E" w14:textId="77777777" w:rsidR="00732A58" w:rsidRPr="00C164A0" w:rsidRDefault="00732A58" w:rsidP="0058671A">
      <w:pPr>
        <w:spacing w:after="0" w:line="360" w:lineRule="auto"/>
        <w:ind w:firstLineChars="100" w:firstLine="240"/>
        <w:jc w:val="both"/>
        <w:rPr>
          <w:rFonts w:ascii="Book Antiqua" w:hAnsi="Book Antiqua" w:cs="Arial"/>
          <w:sz w:val="24"/>
          <w:szCs w:val="24"/>
        </w:rPr>
      </w:pPr>
    </w:p>
    <w:p w14:paraId="1535D591" w14:textId="0B986530" w:rsidR="00DF754F" w:rsidRPr="00C164A0" w:rsidRDefault="00DF754F" w:rsidP="0058671A">
      <w:pPr>
        <w:spacing w:after="0" w:line="360" w:lineRule="auto"/>
        <w:jc w:val="both"/>
        <w:rPr>
          <w:rFonts w:ascii="Book Antiqua" w:hAnsi="Book Antiqua" w:cs="Arial"/>
          <w:sz w:val="24"/>
          <w:szCs w:val="24"/>
        </w:rPr>
      </w:pPr>
      <w:r w:rsidRPr="00C164A0">
        <w:rPr>
          <w:rFonts w:ascii="Book Antiqua" w:hAnsi="Book Antiqua"/>
          <w:b/>
          <w:bCs/>
          <w:sz w:val="24"/>
          <w:szCs w:val="24"/>
        </w:rPr>
        <w:t>Third</w:t>
      </w:r>
      <w:r w:rsidR="00DE6CB7" w:rsidRPr="00C164A0">
        <w:rPr>
          <w:rFonts w:ascii="Book Antiqua" w:hAnsi="Book Antiqua"/>
          <w:b/>
          <w:bCs/>
          <w:sz w:val="24"/>
          <w:szCs w:val="24"/>
        </w:rPr>
        <w:t xml:space="preserve"> </w:t>
      </w:r>
      <w:r w:rsidRPr="00C164A0">
        <w:rPr>
          <w:rFonts w:ascii="Book Antiqua" w:hAnsi="Book Antiqua"/>
          <w:b/>
          <w:bCs/>
          <w:sz w:val="24"/>
          <w:szCs w:val="24"/>
        </w:rPr>
        <w:t>line</w:t>
      </w:r>
      <w:r w:rsidR="00732A58" w:rsidRPr="00C164A0">
        <w:rPr>
          <w:rFonts w:ascii="Book Antiqua" w:hAnsi="Book Antiqua"/>
          <w:b/>
          <w:bCs/>
          <w:sz w:val="24"/>
          <w:szCs w:val="24"/>
        </w:rPr>
        <w:t xml:space="preserve">: </w:t>
      </w:r>
      <w:r w:rsidRPr="00C164A0">
        <w:rPr>
          <w:rFonts w:ascii="Book Antiqua" w:hAnsi="Book Antiqua" w:cs="Arial"/>
          <w:sz w:val="24"/>
          <w:szCs w:val="24"/>
        </w:rPr>
        <w:t xml:space="preserve">Regorafenib, at </w:t>
      </w:r>
      <w:r w:rsidR="00DE6CB7" w:rsidRPr="00C164A0">
        <w:rPr>
          <w:rFonts w:ascii="Book Antiqua" w:hAnsi="Book Antiqua" w:cs="Arial"/>
          <w:sz w:val="24"/>
          <w:szCs w:val="24"/>
        </w:rPr>
        <w:t xml:space="preserve">a </w:t>
      </w:r>
      <w:r w:rsidR="00F84A26" w:rsidRPr="00C164A0">
        <w:rPr>
          <w:rFonts w:ascii="Book Antiqua" w:hAnsi="Book Antiqua" w:cs="Arial"/>
          <w:sz w:val="24"/>
          <w:szCs w:val="24"/>
        </w:rPr>
        <w:t xml:space="preserve">daily </w:t>
      </w:r>
      <w:r w:rsidRPr="00C164A0">
        <w:rPr>
          <w:rFonts w:ascii="Book Antiqua" w:hAnsi="Book Antiqua" w:cs="Arial"/>
          <w:sz w:val="24"/>
          <w:szCs w:val="24"/>
        </w:rPr>
        <w:t xml:space="preserve">dose of 160 mg taken for 21 d in 28-d cycles, has been approved for the treatment of patients with unresectable or metastatic GIST after failure </w:t>
      </w:r>
      <w:r w:rsidR="004D1B4F" w:rsidRPr="00C164A0">
        <w:rPr>
          <w:rFonts w:ascii="Book Antiqua" w:hAnsi="Book Antiqua" w:cs="Arial"/>
          <w:sz w:val="24"/>
          <w:szCs w:val="24"/>
        </w:rPr>
        <w:t xml:space="preserve">of </w:t>
      </w:r>
      <w:r w:rsidRPr="00C164A0">
        <w:rPr>
          <w:rFonts w:ascii="Book Antiqua" w:hAnsi="Book Antiqua" w:cs="Arial"/>
          <w:sz w:val="24"/>
          <w:szCs w:val="24"/>
        </w:rPr>
        <w:t>or intolerance to imatinib and sunitinib</w:t>
      </w:r>
      <w:r w:rsidR="005C3251" w:rsidRPr="00C164A0">
        <w:rPr>
          <w:rFonts w:ascii="Book Antiqua" w:hAnsi="Book Antiqua" w:cs="Arial"/>
          <w:sz w:val="24"/>
          <w:szCs w:val="24"/>
        </w:rPr>
        <w:t xml:space="preserve"> therapy</w:t>
      </w:r>
      <w:r w:rsidRPr="00C164A0">
        <w:rPr>
          <w:rFonts w:ascii="Book Antiqua" w:hAnsi="Book Antiqua" w:cs="Arial"/>
          <w:sz w:val="24"/>
          <w:szCs w:val="24"/>
        </w:rPr>
        <w:t>.</w:t>
      </w:r>
      <w:r w:rsidR="00733DC1" w:rsidRPr="00C164A0">
        <w:rPr>
          <w:rFonts w:ascii="Book Antiqua" w:hAnsi="Book Antiqua" w:cs="Arial"/>
          <w:sz w:val="24"/>
          <w:szCs w:val="24"/>
        </w:rPr>
        <w:t xml:space="preserve"> </w:t>
      </w:r>
      <w:r w:rsidR="0041402D" w:rsidRPr="00C164A0">
        <w:rPr>
          <w:rFonts w:ascii="Book Antiqua" w:hAnsi="Book Antiqua" w:cs="Arial"/>
          <w:sz w:val="24"/>
          <w:szCs w:val="24"/>
        </w:rPr>
        <w:t>A</w:t>
      </w:r>
      <w:r w:rsidR="00733DC1" w:rsidRPr="00C164A0">
        <w:rPr>
          <w:rFonts w:ascii="Book Antiqua" w:hAnsi="Book Antiqua" w:cs="Arial"/>
          <w:sz w:val="24"/>
          <w:szCs w:val="24"/>
        </w:rPr>
        <w:t xml:space="preserve"> phase 2 trial of 34 GIST patients </w:t>
      </w:r>
      <w:r w:rsidR="00D326C2" w:rsidRPr="00C164A0">
        <w:rPr>
          <w:rFonts w:ascii="Book Antiqua" w:hAnsi="Book Antiqua" w:cs="Arial"/>
          <w:sz w:val="24"/>
          <w:szCs w:val="24"/>
        </w:rPr>
        <w:t>who experienced failure of</w:t>
      </w:r>
      <w:r w:rsidR="00733DC1" w:rsidRPr="00C164A0">
        <w:rPr>
          <w:rFonts w:ascii="Book Antiqua" w:hAnsi="Book Antiqua" w:cs="Arial"/>
          <w:sz w:val="24"/>
          <w:szCs w:val="24"/>
        </w:rPr>
        <w:t xml:space="preserve"> imatinib and sunitinib </w:t>
      </w:r>
      <w:r w:rsidR="0041402D" w:rsidRPr="00C164A0">
        <w:rPr>
          <w:rFonts w:ascii="Book Antiqua" w:hAnsi="Book Antiqua" w:cs="Arial"/>
          <w:sz w:val="24"/>
          <w:szCs w:val="24"/>
        </w:rPr>
        <w:t>demonstrated</w:t>
      </w:r>
      <w:r w:rsidR="00733DC1" w:rsidRPr="00C164A0">
        <w:rPr>
          <w:rFonts w:ascii="Book Antiqua" w:hAnsi="Book Antiqua" w:cs="Arial"/>
          <w:sz w:val="24"/>
          <w:szCs w:val="24"/>
        </w:rPr>
        <w:t xml:space="preserve"> 26 patients </w:t>
      </w:r>
      <w:r w:rsidR="0041402D" w:rsidRPr="00C164A0">
        <w:rPr>
          <w:rFonts w:ascii="Book Antiqua" w:hAnsi="Book Antiqua" w:cs="Arial"/>
          <w:sz w:val="24"/>
          <w:szCs w:val="24"/>
        </w:rPr>
        <w:t xml:space="preserve">with a </w:t>
      </w:r>
      <w:r w:rsidR="00733DC1" w:rsidRPr="00C164A0">
        <w:rPr>
          <w:rFonts w:ascii="Book Antiqua" w:hAnsi="Book Antiqua" w:cs="Arial"/>
          <w:sz w:val="24"/>
          <w:szCs w:val="24"/>
        </w:rPr>
        <w:t xml:space="preserve">clinical benefit </w:t>
      </w:r>
      <w:r w:rsidR="00D326C2" w:rsidRPr="00C164A0">
        <w:rPr>
          <w:rFonts w:ascii="Book Antiqua" w:hAnsi="Book Antiqua" w:cs="Arial"/>
          <w:sz w:val="24"/>
          <w:szCs w:val="24"/>
        </w:rPr>
        <w:t xml:space="preserve">with regorafenib </w:t>
      </w:r>
      <w:r w:rsidR="00733DC1" w:rsidRPr="00C164A0">
        <w:rPr>
          <w:rFonts w:ascii="Book Antiqua" w:hAnsi="Book Antiqua" w:cs="Arial"/>
          <w:sz w:val="24"/>
          <w:szCs w:val="24"/>
        </w:rPr>
        <w:t>(</w:t>
      </w:r>
      <w:r w:rsidR="004D1B4F" w:rsidRPr="00C164A0">
        <w:rPr>
          <w:rFonts w:ascii="Book Antiqua" w:hAnsi="Book Antiqua" w:cs="Arial"/>
          <w:sz w:val="24"/>
          <w:szCs w:val="24"/>
        </w:rPr>
        <w:t xml:space="preserve">four had </w:t>
      </w:r>
      <w:r w:rsidR="00733DC1" w:rsidRPr="00C164A0">
        <w:rPr>
          <w:rFonts w:ascii="Book Antiqua" w:hAnsi="Book Antiqua" w:cs="Arial"/>
          <w:sz w:val="24"/>
          <w:szCs w:val="24"/>
        </w:rPr>
        <w:t>partial response)</w:t>
      </w:r>
      <w:r w:rsidR="00D326C2" w:rsidRPr="00C164A0">
        <w:rPr>
          <w:rFonts w:ascii="Book Antiqua" w:hAnsi="Book Antiqua" w:cs="Arial"/>
          <w:sz w:val="24"/>
          <w:szCs w:val="24"/>
        </w:rPr>
        <w:t>,</w:t>
      </w:r>
      <w:r w:rsidR="00733DC1" w:rsidRPr="00C164A0">
        <w:rPr>
          <w:rFonts w:ascii="Book Antiqua" w:hAnsi="Book Antiqua" w:cs="Arial"/>
          <w:sz w:val="24"/>
          <w:szCs w:val="24"/>
        </w:rPr>
        <w:t xml:space="preserve"> with a median PFS of 10 mo.</w:t>
      </w:r>
      <w:r w:rsidRPr="00C164A0">
        <w:rPr>
          <w:rFonts w:ascii="Book Antiqua" w:hAnsi="Book Antiqua" w:cs="Arial"/>
          <w:sz w:val="24"/>
          <w:szCs w:val="24"/>
        </w:rPr>
        <w:t xml:space="preserve"> </w:t>
      </w:r>
      <w:r w:rsidR="00733DC1" w:rsidRPr="00C164A0">
        <w:rPr>
          <w:rFonts w:ascii="Book Antiqua" w:hAnsi="Book Antiqua" w:cs="Arial"/>
          <w:sz w:val="24"/>
          <w:szCs w:val="24"/>
        </w:rPr>
        <w:t xml:space="preserve">In </w:t>
      </w:r>
      <w:r w:rsidR="00F84A26" w:rsidRPr="00C164A0">
        <w:rPr>
          <w:rFonts w:ascii="Book Antiqua" w:hAnsi="Book Antiqua" w:cs="Arial"/>
          <w:sz w:val="24"/>
          <w:szCs w:val="24"/>
        </w:rPr>
        <w:t>a</w:t>
      </w:r>
      <w:r w:rsidR="00F97BA0" w:rsidRPr="00C164A0">
        <w:rPr>
          <w:rFonts w:ascii="Book Antiqua" w:hAnsi="Book Antiqua" w:cs="Arial"/>
          <w:sz w:val="24"/>
          <w:szCs w:val="24"/>
        </w:rPr>
        <w:t xml:space="preserve"> </w:t>
      </w:r>
      <w:r w:rsidR="00733DC1" w:rsidRPr="00C164A0">
        <w:rPr>
          <w:rFonts w:ascii="Book Antiqua" w:hAnsi="Book Antiqua" w:cs="Arial"/>
          <w:sz w:val="24"/>
          <w:szCs w:val="24"/>
        </w:rPr>
        <w:t>confirmatory p</w:t>
      </w:r>
      <w:r w:rsidRPr="00C164A0">
        <w:rPr>
          <w:rFonts w:ascii="Book Antiqua" w:hAnsi="Book Antiqua" w:cs="Arial"/>
          <w:sz w:val="24"/>
          <w:szCs w:val="24"/>
        </w:rPr>
        <w:t>hase 3</w:t>
      </w:r>
      <w:r w:rsidR="00733DC1" w:rsidRPr="00C164A0">
        <w:rPr>
          <w:rFonts w:ascii="Book Antiqua" w:hAnsi="Book Antiqua" w:cs="Arial"/>
          <w:sz w:val="24"/>
          <w:szCs w:val="24"/>
        </w:rPr>
        <w:t xml:space="preserve"> trial </w:t>
      </w:r>
      <w:r w:rsidR="00F84A26" w:rsidRPr="00C164A0">
        <w:rPr>
          <w:rFonts w:ascii="Book Antiqua" w:hAnsi="Book Antiqua" w:cs="Arial"/>
          <w:sz w:val="24"/>
          <w:szCs w:val="24"/>
        </w:rPr>
        <w:t xml:space="preserve">of </w:t>
      </w:r>
      <w:r w:rsidR="00733DC1" w:rsidRPr="00C164A0">
        <w:rPr>
          <w:rFonts w:ascii="Book Antiqua" w:hAnsi="Book Antiqua" w:cs="Arial"/>
          <w:sz w:val="24"/>
          <w:szCs w:val="24"/>
        </w:rPr>
        <w:t>129 GIST patients, PFS</w:t>
      </w:r>
      <w:r w:rsidR="00416332" w:rsidRPr="00C164A0">
        <w:rPr>
          <w:rFonts w:ascii="Book Antiqua" w:hAnsi="Book Antiqua" w:cs="Arial"/>
          <w:sz w:val="24"/>
          <w:szCs w:val="24"/>
        </w:rPr>
        <w:t xml:space="preserve"> was higher for regorafenib (4.8)</w:t>
      </w:r>
      <w:r w:rsidR="00733DC1" w:rsidRPr="00C164A0">
        <w:rPr>
          <w:rFonts w:ascii="Book Antiqua" w:hAnsi="Book Antiqua" w:cs="Arial"/>
          <w:sz w:val="24"/>
          <w:szCs w:val="24"/>
        </w:rPr>
        <w:t xml:space="preserve"> than placebo </w:t>
      </w:r>
      <w:r w:rsidR="00416332" w:rsidRPr="00C164A0">
        <w:rPr>
          <w:rFonts w:ascii="Book Antiqua" w:hAnsi="Book Antiqua" w:cs="Arial"/>
          <w:sz w:val="24"/>
          <w:szCs w:val="24"/>
        </w:rPr>
        <w:t>(</w:t>
      </w:r>
      <w:r w:rsidR="00733DC1" w:rsidRPr="00C164A0">
        <w:rPr>
          <w:rFonts w:ascii="Book Antiqua" w:hAnsi="Book Antiqua" w:cs="Arial"/>
          <w:sz w:val="24"/>
          <w:szCs w:val="24"/>
        </w:rPr>
        <w:t>0.9)</w:t>
      </w:r>
      <w:r w:rsidR="00DE6CB7" w:rsidRPr="00C164A0">
        <w:rPr>
          <w:rFonts w:ascii="Book Antiqua" w:hAnsi="Book Antiqua" w:cs="Arial"/>
          <w:sz w:val="24"/>
          <w:szCs w:val="24"/>
        </w:rPr>
        <w:t>,</w:t>
      </w:r>
      <w:r w:rsidR="00733DC1" w:rsidRPr="00C164A0">
        <w:rPr>
          <w:rFonts w:ascii="Book Antiqua" w:hAnsi="Book Antiqua" w:cs="Arial"/>
          <w:sz w:val="24"/>
          <w:szCs w:val="24"/>
        </w:rPr>
        <w:t xml:space="preserve"> without OS </w:t>
      </w:r>
      <w:proofErr w:type="gramStart"/>
      <w:r w:rsidR="00733DC1" w:rsidRPr="00C164A0">
        <w:rPr>
          <w:rFonts w:ascii="Book Antiqua" w:hAnsi="Book Antiqua" w:cs="Arial"/>
          <w:sz w:val="24"/>
          <w:szCs w:val="24"/>
        </w:rPr>
        <w:t>benefit</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67]</w:t>
      </w:r>
      <w:r w:rsidR="0021376E" w:rsidRPr="00C164A0">
        <w:rPr>
          <w:rFonts w:ascii="Book Antiqua" w:hAnsi="Book Antiqua" w:cs="Arial"/>
          <w:sz w:val="24"/>
          <w:szCs w:val="24"/>
        </w:rPr>
        <w:t>.</w:t>
      </w:r>
      <w:r w:rsidR="00ED1FA4" w:rsidRPr="00C164A0">
        <w:rPr>
          <w:rFonts w:ascii="Book Antiqua" w:hAnsi="Book Antiqua" w:cs="Arial"/>
          <w:sz w:val="24"/>
          <w:szCs w:val="24"/>
        </w:rPr>
        <w:t xml:space="preserve"> </w:t>
      </w:r>
      <w:r w:rsidR="00416332" w:rsidRPr="00C164A0">
        <w:rPr>
          <w:rFonts w:ascii="Book Antiqua" w:hAnsi="Book Antiqua" w:cs="Arial"/>
          <w:sz w:val="24"/>
          <w:szCs w:val="24"/>
        </w:rPr>
        <w:t>In contrast to</w:t>
      </w:r>
      <w:r w:rsidR="00ED1FA4" w:rsidRPr="00C164A0">
        <w:rPr>
          <w:rFonts w:ascii="Book Antiqua" w:hAnsi="Book Antiqua" w:cs="Arial"/>
          <w:sz w:val="24"/>
          <w:szCs w:val="24"/>
        </w:rPr>
        <w:t xml:space="preserve"> sunitinib</w:t>
      </w:r>
      <w:r w:rsidR="00416332" w:rsidRPr="00C164A0">
        <w:rPr>
          <w:rFonts w:ascii="Book Antiqua" w:hAnsi="Book Antiqua" w:cs="Arial"/>
          <w:sz w:val="24"/>
          <w:szCs w:val="24"/>
        </w:rPr>
        <w:t>,</w:t>
      </w:r>
      <w:r w:rsidR="00ED1FA4" w:rsidRPr="00C164A0">
        <w:rPr>
          <w:rFonts w:ascii="Book Antiqua" w:hAnsi="Book Antiqua" w:cs="Arial"/>
          <w:sz w:val="24"/>
          <w:szCs w:val="24"/>
        </w:rPr>
        <w:t xml:space="preserve"> regorafenib may be beneficial for patients with metastatic and/or unresectable GIST harboring</w:t>
      </w:r>
      <w:r w:rsidR="00806235" w:rsidRPr="00C164A0">
        <w:rPr>
          <w:rFonts w:ascii="Book Antiqua" w:hAnsi="Book Antiqua" w:cs="Arial"/>
          <w:sz w:val="24"/>
          <w:szCs w:val="24"/>
        </w:rPr>
        <w:t xml:space="preserve"> </w:t>
      </w:r>
      <w:r w:rsidR="00806235" w:rsidRPr="00C164A0">
        <w:rPr>
          <w:rFonts w:ascii="Book Antiqua" w:hAnsi="Book Antiqua" w:cs="Arial"/>
          <w:i/>
          <w:sz w:val="24"/>
          <w:szCs w:val="24"/>
        </w:rPr>
        <w:t>KIT</w:t>
      </w:r>
      <w:r w:rsidR="00806235" w:rsidRPr="00C164A0">
        <w:rPr>
          <w:rFonts w:ascii="Book Antiqua" w:hAnsi="Book Antiqua" w:cs="Arial"/>
          <w:sz w:val="24"/>
          <w:szCs w:val="24"/>
        </w:rPr>
        <w:t xml:space="preserve"> exon 11</w:t>
      </w:r>
      <w:r w:rsidR="004D1B4F" w:rsidRPr="00C164A0">
        <w:rPr>
          <w:rFonts w:ascii="Book Antiqua" w:hAnsi="Book Antiqua" w:cs="Arial"/>
          <w:sz w:val="24"/>
          <w:szCs w:val="24"/>
        </w:rPr>
        <w:t xml:space="preserve"> mutations</w:t>
      </w:r>
      <w:r w:rsidR="00CF6853" w:rsidRPr="00C164A0">
        <w:rPr>
          <w:rFonts w:ascii="Book Antiqua" w:hAnsi="Book Antiqua" w:cs="Arial"/>
          <w:sz w:val="24"/>
          <w:szCs w:val="24"/>
        </w:rPr>
        <w:t>,</w:t>
      </w:r>
      <w:r w:rsidR="00806235" w:rsidRPr="00C164A0">
        <w:rPr>
          <w:rFonts w:ascii="Book Antiqua" w:hAnsi="Book Antiqua" w:cs="Arial"/>
          <w:sz w:val="24"/>
          <w:szCs w:val="24"/>
        </w:rPr>
        <w:t xml:space="preserve"> and SDH-deficient GIST</w:t>
      </w:r>
      <w:r w:rsidR="00CF6853" w:rsidRPr="00C164A0">
        <w:rPr>
          <w:rFonts w:ascii="Book Antiqua" w:hAnsi="Book Antiqua" w:cs="Arial"/>
          <w:sz w:val="24"/>
          <w:szCs w:val="24"/>
        </w:rPr>
        <w:t>,</w:t>
      </w:r>
      <w:r w:rsidR="00806235" w:rsidRPr="00C164A0">
        <w:rPr>
          <w:rFonts w:ascii="Book Antiqua" w:hAnsi="Book Antiqua" w:cs="Arial"/>
          <w:sz w:val="24"/>
          <w:szCs w:val="24"/>
        </w:rPr>
        <w:t xml:space="preserve"> but not </w:t>
      </w:r>
      <w:r w:rsidR="00CF6853" w:rsidRPr="00C164A0">
        <w:rPr>
          <w:rFonts w:ascii="Book Antiqua" w:hAnsi="Book Antiqua" w:cs="Arial"/>
          <w:sz w:val="24"/>
          <w:szCs w:val="24"/>
        </w:rPr>
        <w:t xml:space="preserve">GIST with </w:t>
      </w:r>
      <w:r w:rsidR="00ED1FA4" w:rsidRPr="00C164A0">
        <w:rPr>
          <w:rFonts w:ascii="Book Antiqua" w:hAnsi="Book Antiqua" w:cs="Arial"/>
          <w:sz w:val="24"/>
          <w:szCs w:val="24"/>
        </w:rPr>
        <w:t xml:space="preserve">secondary </w:t>
      </w:r>
      <w:r w:rsidR="00ED1FA4" w:rsidRPr="00C164A0">
        <w:rPr>
          <w:rFonts w:ascii="Book Antiqua" w:hAnsi="Book Antiqua" w:cs="Arial"/>
          <w:i/>
          <w:sz w:val="24"/>
          <w:szCs w:val="24"/>
        </w:rPr>
        <w:t>KIT</w:t>
      </w:r>
      <w:r w:rsidR="00ED1FA4" w:rsidRPr="00C164A0">
        <w:rPr>
          <w:rFonts w:ascii="Book Antiqua" w:hAnsi="Book Antiqua" w:cs="Arial"/>
          <w:sz w:val="24"/>
          <w:szCs w:val="24"/>
        </w:rPr>
        <w:t xml:space="preserve"> exon 17 </w:t>
      </w:r>
      <w:proofErr w:type="gramStart"/>
      <w:r w:rsidR="00ED1FA4" w:rsidRPr="00C164A0">
        <w:rPr>
          <w:rFonts w:ascii="Book Antiqua" w:hAnsi="Book Antiqua" w:cs="Arial"/>
          <w:sz w:val="24"/>
          <w:szCs w:val="24"/>
        </w:rPr>
        <w:t>mutations</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68]</w:t>
      </w:r>
      <w:r w:rsidR="0021376E" w:rsidRPr="00C164A0">
        <w:rPr>
          <w:rFonts w:ascii="Book Antiqua" w:hAnsi="Book Antiqua" w:cs="Arial"/>
          <w:sz w:val="24"/>
          <w:szCs w:val="24"/>
        </w:rPr>
        <w:t>.</w:t>
      </w:r>
      <w:r w:rsidR="00E122F7" w:rsidRPr="00C164A0">
        <w:rPr>
          <w:rFonts w:ascii="Book Antiqua" w:hAnsi="Book Antiqua" w:cs="Arial"/>
          <w:sz w:val="24"/>
          <w:szCs w:val="24"/>
        </w:rPr>
        <w:t xml:space="preserve"> </w:t>
      </w:r>
      <w:r w:rsidR="00DE6CB7" w:rsidRPr="00C164A0">
        <w:rPr>
          <w:rFonts w:ascii="Book Antiqua" w:hAnsi="Book Antiqua" w:cs="Arial"/>
          <w:sz w:val="24"/>
          <w:szCs w:val="24"/>
        </w:rPr>
        <w:t>The m</w:t>
      </w:r>
      <w:r w:rsidR="00806235" w:rsidRPr="00C164A0">
        <w:rPr>
          <w:rFonts w:ascii="Book Antiqua" w:hAnsi="Book Antiqua" w:cs="Arial"/>
          <w:sz w:val="24"/>
          <w:szCs w:val="24"/>
        </w:rPr>
        <w:t>ost</w:t>
      </w:r>
      <w:r w:rsidR="00BF411B" w:rsidRPr="00C164A0">
        <w:rPr>
          <w:rFonts w:ascii="Book Antiqua" w:hAnsi="Book Antiqua" w:cs="Arial"/>
          <w:sz w:val="24"/>
          <w:szCs w:val="24"/>
        </w:rPr>
        <w:t xml:space="preserve"> </w:t>
      </w:r>
      <w:r w:rsidR="00806235" w:rsidRPr="00C164A0">
        <w:rPr>
          <w:rFonts w:ascii="Book Antiqua" w:hAnsi="Book Antiqua" w:cs="Arial"/>
          <w:sz w:val="24"/>
          <w:szCs w:val="24"/>
        </w:rPr>
        <w:t xml:space="preserve">common side effects </w:t>
      </w:r>
      <w:r w:rsidR="00416332" w:rsidRPr="00C164A0">
        <w:rPr>
          <w:rFonts w:ascii="Book Antiqua" w:hAnsi="Book Antiqua" w:cs="Arial"/>
          <w:sz w:val="24"/>
          <w:szCs w:val="24"/>
        </w:rPr>
        <w:t>associated with</w:t>
      </w:r>
      <w:r w:rsidR="00806235" w:rsidRPr="00C164A0">
        <w:rPr>
          <w:rFonts w:ascii="Book Antiqua" w:hAnsi="Book Antiqua" w:cs="Arial"/>
          <w:sz w:val="24"/>
          <w:szCs w:val="24"/>
        </w:rPr>
        <w:t xml:space="preserve"> regorafenib include hypertension, hand-foot syndrome</w:t>
      </w:r>
      <w:r w:rsidR="00DE6CB7" w:rsidRPr="00C164A0">
        <w:rPr>
          <w:rFonts w:ascii="Book Antiqua" w:hAnsi="Book Antiqua" w:cs="Arial"/>
          <w:sz w:val="24"/>
          <w:szCs w:val="24"/>
        </w:rPr>
        <w:t>,</w:t>
      </w:r>
      <w:r w:rsidR="00806235" w:rsidRPr="00C164A0">
        <w:rPr>
          <w:rFonts w:ascii="Book Antiqua" w:hAnsi="Book Antiqua" w:cs="Arial"/>
          <w:sz w:val="24"/>
          <w:szCs w:val="24"/>
        </w:rPr>
        <w:t xml:space="preserve"> and diarrhea.</w:t>
      </w:r>
    </w:p>
    <w:p w14:paraId="78E726DF" w14:textId="25B01497" w:rsidR="00A36F3E" w:rsidRPr="00C164A0" w:rsidRDefault="004E66D0" w:rsidP="0058671A">
      <w:pPr>
        <w:spacing w:after="0" w:line="360" w:lineRule="auto"/>
        <w:ind w:firstLineChars="100" w:firstLine="240"/>
        <w:jc w:val="both"/>
        <w:rPr>
          <w:rFonts w:ascii="Book Antiqua" w:hAnsi="Book Antiqua" w:cs="Arial"/>
          <w:sz w:val="24"/>
          <w:szCs w:val="24"/>
        </w:rPr>
      </w:pPr>
      <w:r w:rsidRPr="00C164A0">
        <w:rPr>
          <w:rFonts w:ascii="Book Antiqua" w:hAnsi="Book Antiqua" w:cs="Arial"/>
          <w:sz w:val="24"/>
          <w:szCs w:val="24"/>
        </w:rPr>
        <w:t xml:space="preserve">According to the NCCN guidelines, later lines of therapy after failure of the </w:t>
      </w:r>
      <w:r w:rsidR="00DE6CB7" w:rsidRPr="00C164A0">
        <w:rPr>
          <w:rFonts w:ascii="Book Antiqua" w:hAnsi="Book Antiqua" w:cs="Arial"/>
          <w:sz w:val="24"/>
          <w:szCs w:val="24"/>
        </w:rPr>
        <w:t>three</w:t>
      </w:r>
      <w:r w:rsidRPr="00C164A0">
        <w:rPr>
          <w:rFonts w:ascii="Book Antiqua" w:hAnsi="Book Antiqua" w:cs="Arial"/>
          <w:sz w:val="24"/>
          <w:szCs w:val="24"/>
        </w:rPr>
        <w:t xml:space="preserve"> FDA-approved drugs (imatinib, sunitinib</w:t>
      </w:r>
      <w:r w:rsidR="00DE6CB7" w:rsidRPr="00C164A0">
        <w:rPr>
          <w:rFonts w:ascii="Book Antiqua" w:hAnsi="Book Antiqua" w:cs="Arial"/>
          <w:sz w:val="24"/>
          <w:szCs w:val="24"/>
        </w:rPr>
        <w:t>,</w:t>
      </w:r>
      <w:r w:rsidRPr="00C164A0">
        <w:rPr>
          <w:rFonts w:ascii="Book Antiqua" w:hAnsi="Book Antiqua" w:cs="Arial"/>
          <w:sz w:val="24"/>
          <w:szCs w:val="24"/>
        </w:rPr>
        <w:t xml:space="preserve"> and regorafenib) include </w:t>
      </w:r>
      <w:r w:rsidR="00A36F3E" w:rsidRPr="00C164A0">
        <w:rPr>
          <w:rFonts w:ascii="Book Antiqua" w:hAnsi="Book Antiqua" w:cs="Arial"/>
          <w:sz w:val="24"/>
          <w:szCs w:val="24"/>
        </w:rPr>
        <w:t xml:space="preserve">sorafenib and </w:t>
      </w:r>
      <w:r w:rsidR="00DE089D" w:rsidRPr="00C164A0">
        <w:rPr>
          <w:rFonts w:ascii="Book Antiqua" w:hAnsi="Book Antiqua" w:cs="Arial"/>
          <w:sz w:val="24"/>
          <w:szCs w:val="24"/>
        </w:rPr>
        <w:t>third generation</w:t>
      </w:r>
      <w:r w:rsidR="00A36F3E" w:rsidRPr="00C164A0">
        <w:rPr>
          <w:rFonts w:ascii="Book Antiqua" w:hAnsi="Book Antiqua" w:cs="Arial"/>
          <w:sz w:val="24"/>
          <w:szCs w:val="24"/>
        </w:rPr>
        <w:t xml:space="preserve"> TKIs </w:t>
      </w:r>
      <w:bookmarkStart w:id="33" w:name="_Hlk3549202"/>
      <w:r w:rsidR="00D326C2" w:rsidRPr="00C164A0">
        <w:rPr>
          <w:rFonts w:ascii="Book Antiqua" w:hAnsi="Book Antiqua" w:cs="Arial"/>
          <w:sz w:val="24"/>
          <w:szCs w:val="24"/>
        </w:rPr>
        <w:t xml:space="preserve">such as </w:t>
      </w:r>
      <w:proofErr w:type="spellStart"/>
      <w:r w:rsidR="00A36F3E" w:rsidRPr="00C164A0">
        <w:rPr>
          <w:rFonts w:ascii="Book Antiqua" w:hAnsi="Book Antiqua" w:cs="Arial"/>
          <w:sz w:val="24"/>
          <w:szCs w:val="24"/>
        </w:rPr>
        <w:t>pazopanib</w:t>
      </w:r>
      <w:proofErr w:type="spellEnd"/>
      <w:r w:rsidRPr="00C164A0">
        <w:rPr>
          <w:rFonts w:ascii="Book Antiqua" w:hAnsi="Book Antiqua" w:cs="Arial"/>
          <w:sz w:val="24"/>
          <w:szCs w:val="24"/>
        </w:rPr>
        <w:t xml:space="preserve">, </w:t>
      </w:r>
      <w:proofErr w:type="spellStart"/>
      <w:r w:rsidRPr="00C164A0">
        <w:rPr>
          <w:rFonts w:ascii="Book Antiqua" w:hAnsi="Book Antiqua" w:cs="Arial"/>
          <w:sz w:val="24"/>
          <w:szCs w:val="24"/>
        </w:rPr>
        <w:t>nilotinib</w:t>
      </w:r>
      <w:proofErr w:type="spellEnd"/>
      <w:r w:rsidRPr="00C164A0">
        <w:rPr>
          <w:rFonts w:ascii="Book Antiqua" w:hAnsi="Book Antiqua" w:cs="Arial"/>
          <w:sz w:val="24"/>
          <w:szCs w:val="24"/>
        </w:rPr>
        <w:t>,</w:t>
      </w:r>
      <w:r w:rsidR="00A36F3E" w:rsidRPr="00C164A0">
        <w:rPr>
          <w:rFonts w:ascii="Book Antiqua" w:hAnsi="Book Antiqua" w:cs="Arial"/>
          <w:sz w:val="24"/>
          <w:szCs w:val="24"/>
        </w:rPr>
        <w:t xml:space="preserve"> </w:t>
      </w:r>
      <w:proofErr w:type="spellStart"/>
      <w:r w:rsidR="00A36F3E" w:rsidRPr="00C164A0">
        <w:rPr>
          <w:rFonts w:ascii="Book Antiqua" w:hAnsi="Book Antiqua" w:cs="Arial"/>
          <w:sz w:val="24"/>
          <w:szCs w:val="24"/>
        </w:rPr>
        <w:t>ponatinib</w:t>
      </w:r>
      <w:bookmarkEnd w:id="33"/>
      <w:proofErr w:type="spellEnd"/>
      <w:r w:rsidR="00DE6CB7" w:rsidRPr="00C164A0">
        <w:rPr>
          <w:rFonts w:ascii="Book Antiqua" w:hAnsi="Book Antiqua" w:cs="Arial"/>
          <w:sz w:val="24"/>
          <w:szCs w:val="24"/>
        </w:rPr>
        <w:t>,</w:t>
      </w:r>
      <w:r w:rsidRPr="00C164A0">
        <w:rPr>
          <w:rFonts w:ascii="Book Antiqua" w:hAnsi="Book Antiqua" w:cs="Arial"/>
          <w:sz w:val="24"/>
          <w:szCs w:val="24"/>
        </w:rPr>
        <w:t xml:space="preserve"> or </w:t>
      </w:r>
      <w:bookmarkStart w:id="34" w:name="_Hlk3549162"/>
      <w:proofErr w:type="spellStart"/>
      <w:r w:rsidRPr="00C164A0">
        <w:rPr>
          <w:rFonts w:ascii="Book Antiqua" w:hAnsi="Book Antiqua" w:cs="Arial"/>
          <w:sz w:val="24"/>
          <w:szCs w:val="24"/>
        </w:rPr>
        <w:t>dasatinib</w:t>
      </w:r>
      <w:bookmarkEnd w:id="34"/>
      <w:proofErr w:type="spellEnd"/>
      <w:r w:rsidR="00A36F3E" w:rsidRPr="00C164A0">
        <w:rPr>
          <w:rFonts w:ascii="Book Antiqua" w:hAnsi="Book Antiqua" w:cs="Arial"/>
          <w:sz w:val="24"/>
          <w:szCs w:val="24"/>
        </w:rPr>
        <w:t xml:space="preserve">. </w:t>
      </w:r>
      <w:r w:rsidR="00DF754F" w:rsidRPr="00C164A0">
        <w:rPr>
          <w:rFonts w:ascii="Book Antiqua" w:hAnsi="Book Antiqua" w:cs="Arial"/>
          <w:sz w:val="24"/>
          <w:szCs w:val="24"/>
        </w:rPr>
        <w:t>Sorafenib</w:t>
      </w:r>
      <w:r w:rsidR="00A36F3E" w:rsidRPr="00C164A0">
        <w:rPr>
          <w:rFonts w:ascii="Book Antiqua" w:hAnsi="Book Antiqua" w:cs="Arial"/>
          <w:sz w:val="24"/>
          <w:szCs w:val="24"/>
        </w:rPr>
        <w:t>,</w:t>
      </w:r>
      <w:r w:rsidR="00DF754F" w:rsidRPr="00C164A0">
        <w:rPr>
          <w:rFonts w:ascii="Book Antiqua" w:hAnsi="Book Antiqua" w:cs="Arial"/>
          <w:sz w:val="24"/>
          <w:szCs w:val="24"/>
        </w:rPr>
        <w:t xml:space="preserve"> </w:t>
      </w:r>
      <w:r w:rsidR="00A36F3E" w:rsidRPr="00C164A0">
        <w:rPr>
          <w:rFonts w:ascii="Book Antiqua" w:hAnsi="Book Antiqua" w:cs="Arial"/>
          <w:sz w:val="24"/>
          <w:szCs w:val="24"/>
        </w:rPr>
        <w:t xml:space="preserve">at a dose of 400 mg twice daily, </w:t>
      </w:r>
      <w:r w:rsidR="00DF754F" w:rsidRPr="00C164A0">
        <w:rPr>
          <w:rFonts w:ascii="Book Antiqua" w:hAnsi="Book Antiqua" w:cs="Arial"/>
          <w:sz w:val="24"/>
          <w:szCs w:val="24"/>
        </w:rPr>
        <w:t>has also demonstrated efficacy in patients with</w:t>
      </w:r>
      <w:r w:rsidR="00A36F3E" w:rsidRPr="00C164A0">
        <w:rPr>
          <w:rFonts w:ascii="Book Antiqua" w:hAnsi="Book Antiqua" w:cs="Arial"/>
          <w:sz w:val="24"/>
          <w:szCs w:val="24"/>
        </w:rPr>
        <w:t xml:space="preserve"> metastatic</w:t>
      </w:r>
      <w:r w:rsidR="00DF754F" w:rsidRPr="00C164A0">
        <w:rPr>
          <w:rFonts w:ascii="Book Antiqua" w:hAnsi="Book Antiqua" w:cs="Arial"/>
          <w:sz w:val="24"/>
          <w:szCs w:val="24"/>
        </w:rPr>
        <w:t xml:space="preserve"> GIST who have progressed on imatinib and sunitinib </w:t>
      </w:r>
      <w:proofErr w:type="gramStart"/>
      <w:r w:rsidR="00DF754F" w:rsidRPr="00C164A0">
        <w:rPr>
          <w:rFonts w:ascii="Book Antiqua" w:hAnsi="Book Antiqua" w:cs="Arial"/>
          <w:sz w:val="24"/>
          <w:szCs w:val="24"/>
        </w:rPr>
        <w:t>therapy</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69]</w:t>
      </w:r>
      <w:r w:rsidR="0021376E" w:rsidRPr="00C164A0">
        <w:rPr>
          <w:rFonts w:ascii="Book Antiqua" w:hAnsi="Book Antiqua" w:cs="Arial"/>
          <w:sz w:val="24"/>
          <w:szCs w:val="24"/>
        </w:rPr>
        <w:t>.</w:t>
      </w:r>
      <w:r w:rsidR="00A36F3E" w:rsidRPr="00C164A0">
        <w:rPr>
          <w:rFonts w:ascii="Book Antiqua" w:hAnsi="Book Antiqua" w:cs="Arial"/>
          <w:sz w:val="24"/>
          <w:szCs w:val="24"/>
        </w:rPr>
        <w:t xml:space="preserve"> </w:t>
      </w:r>
      <w:r w:rsidR="008663CB" w:rsidRPr="00C164A0">
        <w:rPr>
          <w:rFonts w:ascii="Book Antiqua" w:hAnsi="Book Antiqua" w:cs="Arial"/>
          <w:sz w:val="24"/>
          <w:szCs w:val="24"/>
        </w:rPr>
        <w:t xml:space="preserve">In contrast, </w:t>
      </w:r>
      <w:r w:rsidR="00DE6CB7" w:rsidRPr="00C164A0">
        <w:rPr>
          <w:rFonts w:ascii="Book Antiqua" w:hAnsi="Book Antiqua" w:cs="Arial"/>
          <w:sz w:val="24"/>
          <w:szCs w:val="24"/>
        </w:rPr>
        <w:t xml:space="preserve">in </w:t>
      </w:r>
      <w:r w:rsidR="008663CB" w:rsidRPr="00C164A0">
        <w:rPr>
          <w:rFonts w:ascii="Book Antiqua" w:hAnsi="Book Antiqua" w:cs="Arial"/>
          <w:sz w:val="24"/>
          <w:szCs w:val="24"/>
        </w:rPr>
        <w:t>the multicenter</w:t>
      </w:r>
      <w:r w:rsidR="00CF6853" w:rsidRPr="00C164A0">
        <w:rPr>
          <w:rFonts w:ascii="Book Antiqua" w:hAnsi="Book Antiqua" w:cs="Arial"/>
          <w:sz w:val="24"/>
          <w:szCs w:val="24"/>
        </w:rPr>
        <w:t>,</w:t>
      </w:r>
      <w:r w:rsidR="008663CB" w:rsidRPr="00C164A0">
        <w:rPr>
          <w:rFonts w:ascii="Book Antiqua" w:hAnsi="Book Antiqua" w:cs="Arial"/>
          <w:sz w:val="24"/>
          <w:szCs w:val="24"/>
        </w:rPr>
        <w:t xml:space="preserve"> phase </w:t>
      </w:r>
      <w:r w:rsidR="00CF6853" w:rsidRPr="00C164A0">
        <w:rPr>
          <w:rFonts w:ascii="Book Antiqua" w:hAnsi="Book Antiqua" w:cs="Arial"/>
          <w:sz w:val="24"/>
          <w:szCs w:val="24"/>
        </w:rPr>
        <w:t>2</w:t>
      </w:r>
      <w:r w:rsidR="008663CB" w:rsidRPr="00C164A0">
        <w:rPr>
          <w:rFonts w:ascii="Book Antiqua" w:hAnsi="Book Antiqua" w:cs="Arial"/>
          <w:sz w:val="24"/>
          <w:szCs w:val="24"/>
        </w:rPr>
        <w:t xml:space="preserve"> trial of sorafenib including 38 KIT-expressing GIST patients, the disease control rate was 68%, median</w:t>
      </w:r>
      <w:r w:rsidR="00DF5081" w:rsidRPr="00C164A0">
        <w:rPr>
          <w:rFonts w:ascii="Book Antiqua" w:hAnsi="Book Antiqua" w:cs="Arial"/>
          <w:sz w:val="24"/>
          <w:szCs w:val="24"/>
        </w:rPr>
        <w:t xml:space="preserve"> </w:t>
      </w:r>
      <w:r w:rsidR="00D326C2" w:rsidRPr="00C164A0">
        <w:rPr>
          <w:rFonts w:ascii="Book Antiqua" w:hAnsi="Book Antiqua" w:cs="Arial"/>
          <w:sz w:val="24"/>
          <w:szCs w:val="24"/>
        </w:rPr>
        <w:t>PFS</w:t>
      </w:r>
      <w:r w:rsidR="00DF5081" w:rsidRPr="00C164A0">
        <w:rPr>
          <w:rFonts w:ascii="Book Antiqua" w:hAnsi="Book Antiqua" w:cs="Arial"/>
          <w:sz w:val="24"/>
          <w:szCs w:val="24"/>
        </w:rPr>
        <w:t xml:space="preserve"> 5.2 </w:t>
      </w:r>
      <w:proofErr w:type="spellStart"/>
      <w:r w:rsidR="00DF5081" w:rsidRPr="00C164A0">
        <w:rPr>
          <w:rFonts w:ascii="Book Antiqua" w:hAnsi="Book Antiqua" w:cs="Arial"/>
          <w:sz w:val="24"/>
          <w:szCs w:val="24"/>
        </w:rPr>
        <w:t>mo</w:t>
      </w:r>
      <w:proofErr w:type="spellEnd"/>
      <w:r w:rsidR="00DF5081" w:rsidRPr="00C164A0">
        <w:rPr>
          <w:rFonts w:ascii="Book Antiqua" w:hAnsi="Book Antiqua" w:cs="Arial"/>
          <w:sz w:val="24"/>
          <w:szCs w:val="24"/>
        </w:rPr>
        <w:t>, and median</w:t>
      </w:r>
      <w:r w:rsidR="008663CB" w:rsidRPr="00C164A0">
        <w:rPr>
          <w:rFonts w:ascii="Book Antiqua" w:hAnsi="Book Antiqua" w:cs="Arial"/>
          <w:sz w:val="24"/>
          <w:szCs w:val="24"/>
        </w:rPr>
        <w:t xml:space="preserve"> </w:t>
      </w:r>
      <w:r w:rsidR="00F97969" w:rsidRPr="00C164A0">
        <w:rPr>
          <w:rFonts w:ascii="Book Antiqua" w:hAnsi="Book Antiqua" w:cs="Arial"/>
          <w:sz w:val="24"/>
          <w:szCs w:val="24"/>
        </w:rPr>
        <w:t>OS</w:t>
      </w:r>
      <w:r w:rsidR="008663CB" w:rsidRPr="00C164A0">
        <w:rPr>
          <w:rFonts w:ascii="Book Antiqua" w:hAnsi="Book Antiqua" w:cs="Arial"/>
          <w:sz w:val="24"/>
          <w:szCs w:val="24"/>
        </w:rPr>
        <w:t xml:space="preserve"> </w:t>
      </w:r>
      <w:r w:rsidR="00DF5081" w:rsidRPr="00C164A0">
        <w:rPr>
          <w:rFonts w:ascii="Book Antiqua" w:hAnsi="Book Antiqua" w:cs="Arial"/>
          <w:sz w:val="24"/>
          <w:szCs w:val="24"/>
        </w:rPr>
        <w:t xml:space="preserve">11.6 </w:t>
      </w:r>
      <w:proofErr w:type="spellStart"/>
      <w:r w:rsidR="008663CB" w:rsidRPr="00C164A0">
        <w:rPr>
          <w:rFonts w:ascii="Book Antiqua" w:hAnsi="Book Antiqua" w:cs="Arial"/>
          <w:sz w:val="24"/>
          <w:szCs w:val="24"/>
        </w:rPr>
        <w:t>mo</w:t>
      </w:r>
      <w:proofErr w:type="spellEnd"/>
      <w:r w:rsidR="007F50CE" w:rsidRPr="00C164A0">
        <w:rPr>
          <w:rFonts w:ascii="Book Antiqua" w:hAnsi="Book Antiqua" w:cs="Arial"/>
          <w:noProof/>
          <w:sz w:val="24"/>
          <w:szCs w:val="24"/>
          <w:vertAlign w:val="superscript"/>
        </w:rPr>
        <w:t>[70]</w:t>
      </w:r>
      <w:r w:rsidR="0021376E" w:rsidRPr="00C164A0">
        <w:rPr>
          <w:rFonts w:ascii="Book Antiqua" w:hAnsi="Book Antiqua" w:cs="Arial"/>
          <w:sz w:val="24"/>
          <w:szCs w:val="24"/>
        </w:rPr>
        <w:t>.</w:t>
      </w:r>
    </w:p>
    <w:p w14:paraId="1242A8D8" w14:textId="6242F52D" w:rsidR="00A36F3E" w:rsidRPr="00C164A0" w:rsidRDefault="00416332" w:rsidP="0058671A">
      <w:pPr>
        <w:spacing w:after="0" w:line="360" w:lineRule="auto"/>
        <w:ind w:firstLineChars="100" w:firstLine="240"/>
        <w:jc w:val="both"/>
        <w:rPr>
          <w:rFonts w:ascii="Book Antiqua" w:hAnsi="Book Antiqua" w:cs="Arial"/>
          <w:sz w:val="24"/>
          <w:szCs w:val="24"/>
        </w:rPr>
      </w:pPr>
      <w:r w:rsidRPr="00C164A0">
        <w:rPr>
          <w:rFonts w:ascii="Book Antiqua" w:hAnsi="Book Antiqua" w:cs="Arial"/>
          <w:sz w:val="24"/>
          <w:szCs w:val="24"/>
        </w:rPr>
        <w:t>P</w:t>
      </w:r>
      <w:r w:rsidR="00A36F3E" w:rsidRPr="00C164A0">
        <w:rPr>
          <w:rFonts w:ascii="Book Antiqua" w:hAnsi="Book Antiqua" w:cs="Arial"/>
          <w:sz w:val="24"/>
          <w:szCs w:val="24"/>
        </w:rPr>
        <w:t xml:space="preserve">azopanib achieved favorable 4-mo </w:t>
      </w:r>
      <w:r w:rsidR="00CF6853" w:rsidRPr="00C164A0">
        <w:rPr>
          <w:rFonts w:ascii="Book Antiqua" w:hAnsi="Book Antiqua" w:cs="Arial"/>
          <w:sz w:val="24"/>
          <w:szCs w:val="24"/>
        </w:rPr>
        <w:t>PFS</w:t>
      </w:r>
      <w:r w:rsidR="00A36F3E" w:rsidRPr="00C164A0">
        <w:rPr>
          <w:rFonts w:ascii="Book Antiqua" w:hAnsi="Book Antiqua" w:cs="Arial"/>
          <w:sz w:val="24"/>
          <w:szCs w:val="24"/>
        </w:rPr>
        <w:t xml:space="preserve"> rates</w:t>
      </w:r>
      <w:r w:rsidRPr="00C164A0">
        <w:rPr>
          <w:rFonts w:ascii="Book Antiqua" w:hAnsi="Book Antiqua" w:cs="Arial"/>
          <w:sz w:val="24"/>
          <w:szCs w:val="24"/>
        </w:rPr>
        <w:t xml:space="preserve"> in a phase 2 trial</w:t>
      </w:r>
      <w:r w:rsidR="00A36F3E" w:rsidRPr="00C164A0">
        <w:rPr>
          <w:rFonts w:ascii="Book Antiqua" w:hAnsi="Book Antiqua" w:cs="Arial"/>
          <w:sz w:val="24"/>
          <w:szCs w:val="24"/>
        </w:rPr>
        <w:t xml:space="preserve"> compared </w:t>
      </w:r>
      <w:r w:rsidR="00DE6CB7" w:rsidRPr="00C164A0">
        <w:rPr>
          <w:rFonts w:ascii="Book Antiqua" w:hAnsi="Book Antiqua" w:cs="Arial"/>
          <w:sz w:val="24"/>
          <w:szCs w:val="24"/>
        </w:rPr>
        <w:t xml:space="preserve">with </w:t>
      </w:r>
      <w:r w:rsidR="00A36F3E" w:rsidRPr="00C164A0">
        <w:rPr>
          <w:rFonts w:ascii="Book Antiqua" w:hAnsi="Book Antiqua" w:cs="Arial"/>
          <w:sz w:val="24"/>
          <w:szCs w:val="24"/>
        </w:rPr>
        <w:t xml:space="preserve">placebo (45% </w:t>
      </w:r>
      <w:r w:rsidR="00A36F3E" w:rsidRPr="00C164A0">
        <w:rPr>
          <w:rFonts w:ascii="Book Antiqua" w:hAnsi="Book Antiqua" w:cs="Arial"/>
          <w:i/>
          <w:iCs/>
          <w:sz w:val="24"/>
          <w:szCs w:val="24"/>
        </w:rPr>
        <w:t>vs</w:t>
      </w:r>
      <w:r w:rsidR="00A36F3E" w:rsidRPr="00C164A0">
        <w:rPr>
          <w:rFonts w:ascii="Book Antiqua" w:hAnsi="Book Antiqua" w:cs="Arial"/>
          <w:sz w:val="24"/>
          <w:szCs w:val="24"/>
        </w:rPr>
        <w:t xml:space="preserve"> 18%, respectively; </w:t>
      </w:r>
      <w:r w:rsidR="00732A58" w:rsidRPr="00C164A0">
        <w:rPr>
          <w:rFonts w:ascii="Book Antiqua" w:hAnsi="Book Antiqua" w:cs="Arial"/>
          <w:i/>
          <w:sz w:val="24"/>
          <w:szCs w:val="24"/>
        </w:rPr>
        <w:t>P</w:t>
      </w:r>
      <w:r w:rsidR="00A36F3E" w:rsidRPr="00C164A0">
        <w:rPr>
          <w:rFonts w:ascii="Book Antiqua" w:hAnsi="Book Antiqua" w:cs="Arial"/>
          <w:sz w:val="24"/>
          <w:szCs w:val="24"/>
        </w:rPr>
        <w:t xml:space="preserve"> = 0.03) </w:t>
      </w:r>
      <w:r w:rsidR="007F50CE" w:rsidRPr="00C164A0">
        <w:rPr>
          <w:rFonts w:ascii="Book Antiqua" w:hAnsi="Book Antiqua" w:cs="Arial"/>
          <w:noProof/>
          <w:sz w:val="24"/>
          <w:szCs w:val="24"/>
          <w:vertAlign w:val="superscript"/>
        </w:rPr>
        <w:t>[71]</w:t>
      </w:r>
      <w:r w:rsidR="0021376E" w:rsidRPr="00C164A0">
        <w:rPr>
          <w:rFonts w:ascii="Book Antiqua" w:hAnsi="Book Antiqua" w:cs="Arial"/>
          <w:sz w:val="24"/>
          <w:szCs w:val="24"/>
        </w:rPr>
        <w:t>.</w:t>
      </w:r>
      <w:r w:rsidR="00FF63A1" w:rsidRPr="00C164A0">
        <w:rPr>
          <w:rFonts w:ascii="Book Antiqua" w:hAnsi="Book Antiqua" w:cs="Arial"/>
          <w:sz w:val="24"/>
          <w:szCs w:val="24"/>
        </w:rPr>
        <w:t xml:space="preserve"> </w:t>
      </w:r>
      <w:r w:rsidRPr="00C164A0">
        <w:rPr>
          <w:rFonts w:ascii="Book Antiqua" w:hAnsi="Book Antiqua" w:cs="Arial"/>
          <w:sz w:val="24"/>
          <w:szCs w:val="24"/>
        </w:rPr>
        <w:t>P</w:t>
      </w:r>
      <w:r w:rsidR="00FF63A1" w:rsidRPr="00C164A0">
        <w:rPr>
          <w:rFonts w:ascii="Book Antiqua" w:hAnsi="Book Antiqua" w:cs="Arial"/>
          <w:sz w:val="24"/>
          <w:szCs w:val="24"/>
        </w:rPr>
        <w:t xml:space="preserve">onatinib has been shown to suppress all </w:t>
      </w:r>
      <w:r w:rsidR="00FF63A1" w:rsidRPr="00C164A0">
        <w:rPr>
          <w:rFonts w:ascii="Book Antiqua" w:hAnsi="Book Antiqua" w:cs="Arial"/>
          <w:i/>
          <w:sz w:val="24"/>
          <w:szCs w:val="24"/>
        </w:rPr>
        <w:t>KIT</w:t>
      </w:r>
      <w:r w:rsidR="00FF63A1" w:rsidRPr="00C164A0">
        <w:rPr>
          <w:rFonts w:ascii="Book Antiqua" w:hAnsi="Book Antiqua" w:cs="Arial"/>
          <w:sz w:val="24"/>
          <w:szCs w:val="24"/>
        </w:rPr>
        <w:t xml:space="preserve"> secondary mutations with the exception of </w:t>
      </w:r>
      <w:proofErr w:type="gramStart"/>
      <w:r w:rsidR="00FF63A1" w:rsidRPr="00C164A0">
        <w:rPr>
          <w:rFonts w:ascii="Book Antiqua" w:hAnsi="Book Antiqua" w:cs="Arial"/>
          <w:sz w:val="24"/>
          <w:szCs w:val="24"/>
        </w:rPr>
        <w:t>V654A</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72]</w:t>
      </w:r>
      <w:r w:rsidR="0021376E" w:rsidRPr="00C164A0">
        <w:rPr>
          <w:rFonts w:ascii="Book Antiqua" w:hAnsi="Book Antiqua" w:cs="Arial"/>
          <w:sz w:val="24"/>
          <w:szCs w:val="24"/>
        </w:rPr>
        <w:t>.</w:t>
      </w:r>
      <w:r w:rsidR="004E66D0" w:rsidRPr="00C164A0">
        <w:rPr>
          <w:rFonts w:ascii="Book Antiqua" w:hAnsi="Book Antiqua" w:cs="Arial"/>
          <w:sz w:val="24"/>
          <w:szCs w:val="24"/>
        </w:rPr>
        <w:t xml:space="preserve"> </w:t>
      </w:r>
      <w:r w:rsidR="00F84A26" w:rsidRPr="00C164A0">
        <w:rPr>
          <w:rFonts w:ascii="Book Antiqua" w:hAnsi="Book Antiqua" w:cs="Arial"/>
          <w:sz w:val="24"/>
          <w:szCs w:val="24"/>
        </w:rPr>
        <w:t xml:space="preserve">The clinical benefit rate achieved with ponatinib therapy was 55% in heavily pretreated (including regorafenib) patients with GIST harboring primary </w:t>
      </w:r>
      <w:r w:rsidR="00F84A26" w:rsidRPr="00C164A0">
        <w:rPr>
          <w:rFonts w:ascii="Book Antiqua" w:hAnsi="Book Antiqua" w:cs="Arial"/>
          <w:i/>
          <w:sz w:val="24"/>
          <w:szCs w:val="24"/>
        </w:rPr>
        <w:t>KIT</w:t>
      </w:r>
      <w:r w:rsidR="00F84A26" w:rsidRPr="00C164A0">
        <w:rPr>
          <w:rFonts w:ascii="Book Antiqua" w:hAnsi="Book Antiqua" w:cs="Arial"/>
          <w:sz w:val="24"/>
          <w:szCs w:val="24"/>
        </w:rPr>
        <w:t xml:space="preserve"> exon 11 </w:t>
      </w:r>
      <w:proofErr w:type="gramStart"/>
      <w:r w:rsidR="00F84A26" w:rsidRPr="00C164A0">
        <w:rPr>
          <w:rFonts w:ascii="Book Antiqua" w:hAnsi="Book Antiqua" w:cs="Arial"/>
          <w:sz w:val="24"/>
          <w:szCs w:val="24"/>
        </w:rPr>
        <w:t>mutation</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73]</w:t>
      </w:r>
      <w:r w:rsidR="00F84A26" w:rsidRPr="00C164A0">
        <w:rPr>
          <w:rFonts w:ascii="Book Antiqua" w:hAnsi="Book Antiqua" w:cs="Arial"/>
          <w:sz w:val="24"/>
          <w:szCs w:val="24"/>
        </w:rPr>
        <w:t xml:space="preserve">. </w:t>
      </w:r>
      <w:proofErr w:type="spellStart"/>
      <w:r w:rsidR="00A90B52" w:rsidRPr="00C164A0">
        <w:rPr>
          <w:rFonts w:ascii="Book Antiqua" w:hAnsi="Book Antiqua" w:cs="Arial"/>
          <w:sz w:val="24"/>
          <w:szCs w:val="24"/>
        </w:rPr>
        <w:t>Dasatinib</w:t>
      </w:r>
      <w:proofErr w:type="spellEnd"/>
      <w:r w:rsidR="00A90B52" w:rsidRPr="00C164A0">
        <w:rPr>
          <w:rFonts w:ascii="Book Antiqua" w:hAnsi="Book Antiqua" w:cs="Arial"/>
          <w:sz w:val="24"/>
          <w:szCs w:val="24"/>
        </w:rPr>
        <w:t xml:space="preserve"> ha</w:t>
      </w:r>
      <w:r w:rsidR="00DE6CB7" w:rsidRPr="00C164A0">
        <w:rPr>
          <w:rFonts w:ascii="Book Antiqua" w:hAnsi="Book Antiqua" w:cs="Arial"/>
          <w:sz w:val="24"/>
          <w:szCs w:val="24"/>
        </w:rPr>
        <w:t>s</w:t>
      </w:r>
      <w:r w:rsidR="00A90B52" w:rsidRPr="00C164A0">
        <w:rPr>
          <w:rFonts w:ascii="Book Antiqua" w:hAnsi="Book Antiqua" w:cs="Arial"/>
          <w:sz w:val="24"/>
          <w:szCs w:val="24"/>
        </w:rPr>
        <w:t xml:space="preserve"> proven to be active against </w:t>
      </w:r>
      <w:r w:rsidR="00A90B52" w:rsidRPr="00C164A0">
        <w:rPr>
          <w:rFonts w:ascii="Book Antiqua" w:hAnsi="Book Antiqua" w:cs="Arial"/>
          <w:i/>
          <w:sz w:val="24"/>
          <w:szCs w:val="24"/>
        </w:rPr>
        <w:t>KIT</w:t>
      </w:r>
      <w:r w:rsidR="00A90B52" w:rsidRPr="00C164A0">
        <w:rPr>
          <w:rFonts w:ascii="Book Antiqua" w:hAnsi="Book Antiqua" w:cs="Arial"/>
          <w:sz w:val="24"/>
          <w:szCs w:val="24"/>
        </w:rPr>
        <w:t xml:space="preserve"> WT tumor</w:t>
      </w:r>
      <w:r w:rsidR="00CF6853" w:rsidRPr="00C164A0">
        <w:rPr>
          <w:rFonts w:ascii="Book Antiqua" w:hAnsi="Book Antiqua" w:cs="Arial"/>
          <w:sz w:val="24"/>
          <w:szCs w:val="24"/>
        </w:rPr>
        <w:t>s</w:t>
      </w:r>
      <w:r w:rsidR="00A90B52" w:rsidRPr="00C164A0">
        <w:rPr>
          <w:rFonts w:ascii="Book Antiqua" w:hAnsi="Book Antiqua" w:cs="Arial"/>
          <w:sz w:val="24"/>
          <w:szCs w:val="24"/>
        </w:rPr>
        <w:t xml:space="preserve">, particularly PDGFRA D842V, </w:t>
      </w:r>
      <w:r w:rsidR="00DE6CB7" w:rsidRPr="00C164A0">
        <w:rPr>
          <w:rFonts w:ascii="Book Antiqua" w:hAnsi="Book Antiqua" w:cs="Arial"/>
          <w:sz w:val="24"/>
          <w:szCs w:val="24"/>
        </w:rPr>
        <w:t xml:space="preserve">which is </w:t>
      </w:r>
      <w:r w:rsidR="00A90B52" w:rsidRPr="00C164A0">
        <w:rPr>
          <w:rFonts w:ascii="Book Antiqua" w:hAnsi="Book Antiqua" w:cs="Arial"/>
          <w:sz w:val="24"/>
          <w:szCs w:val="24"/>
        </w:rPr>
        <w:t xml:space="preserve">normally resistant to </w:t>
      </w:r>
      <w:proofErr w:type="gramStart"/>
      <w:r w:rsidR="00A90B52" w:rsidRPr="00C164A0">
        <w:rPr>
          <w:rFonts w:ascii="Book Antiqua" w:hAnsi="Book Antiqua" w:cs="Arial"/>
          <w:sz w:val="24"/>
          <w:szCs w:val="24"/>
        </w:rPr>
        <w:t>imatinib</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74]</w:t>
      </w:r>
      <w:r w:rsidR="00A90B52" w:rsidRPr="00C164A0">
        <w:rPr>
          <w:rFonts w:ascii="Book Antiqua" w:hAnsi="Book Antiqua" w:cs="Arial"/>
          <w:sz w:val="24"/>
          <w:szCs w:val="24"/>
        </w:rPr>
        <w:t>.</w:t>
      </w:r>
      <w:r w:rsidR="00FF63A1" w:rsidRPr="00C164A0">
        <w:rPr>
          <w:rFonts w:ascii="Book Antiqua" w:hAnsi="Book Antiqua" w:cs="Arial"/>
          <w:sz w:val="24"/>
          <w:szCs w:val="24"/>
        </w:rPr>
        <w:t xml:space="preserve"> </w:t>
      </w:r>
      <w:r w:rsidR="005C3251" w:rsidRPr="00C164A0">
        <w:rPr>
          <w:rFonts w:ascii="Book Antiqua" w:hAnsi="Book Antiqua" w:cs="Arial"/>
          <w:sz w:val="24"/>
          <w:szCs w:val="24"/>
        </w:rPr>
        <w:t xml:space="preserve">Further details on these emerging therapies </w:t>
      </w:r>
      <w:r w:rsidR="007A1FD4" w:rsidRPr="00C164A0">
        <w:rPr>
          <w:rFonts w:ascii="Book Antiqua" w:hAnsi="Book Antiqua" w:cs="Arial"/>
          <w:sz w:val="24"/>
          <w:szCs w:val="24"/>
        </w:rPr>
        <w:t>are</w:t>
      </w:r>
      <w:r w:rsidR="005C3251" w:rsidRPr="00C164A0">
        <w:rPr>
          <w:rFonts w:ascii="Book Antiqua" w:hAnsi="Book Antiqua" w:cs="Arial"/>
          <w:sz w:val="24"/>
          <w:szCs w:val="24"/>
        </w:rPr>
        <w:t xml:space="preserve"> provided in Table </w:t>
      </w:r>
      <w:r w:rsidR="004E22F9" w:rsidRPr="00C164A0">
        <w:rPr>
          <w:rFonts w:ascii="Book Antiqua" w:hAnsi="Book Antiqua" w:cs="Arial"/>
          <w:sz w:val="24"/>
          <w:szCs w:val="24"/>
        </w:rPr>
        <w:t>2</w:t>
      </w:r>
      <w:r w:rsidR="005C3251" w:rsidRPr="00C164A0">
        <w:rPr>
          <w:rFonts w:ascii="Book Antiqua" w:hAnsi="Book Antiqua" w:cs="Arial"/>
          <w:sz w:val="24"/>
          <w:szCs w:val="24"/>
        </w:rPr>
        <w:t>.</w:t>
      </w:r>
    </w:p>
    <w:p w14:paraId="24DA4AC8" w14:textId="77777777" w:rsidR="00732A58" w:rsidRPr="00C164A0" w:rsidRDefault="00732A58" w:rsidP="0058671A">
      <w:pPr>
        <w:spacing w:after="0" w:line="360" w:lineRule="auto"/>
        <w:ind w:firstLineChars="100" w:firstLine="240"/>
        <w:jc w:val="both"/>
        <w:rPr>
          <w:rFonts w:ascii="Book Antiqua" w:hAnsi="Book Antiqua" w:cs="Arial"/>
          <w:sz w:val="24"/>
          <w:szCs w:val="24"/>
        </w:rPr>
      </w:pPr>
    </w:p>
    <w:p w14:paraId="3C0C469C" w14:textId="77777777" w:rsidR="00CE7BE2" w:rsidRPr="00C164A0" w:rsidRDefault="00CE7BE2" w:rsidP="0007071E">
      <w:pPr>
        <w:spacing w:after="0" w:line="360" w:lineRule="auto"/>
        <w:jc w:val="both"/>
        <w:rPr>
          <w:rFonts w:ascii="Book Antiqua" w:hAnsi="Book Antiqua" w:cs="Arial"/>
          <w:b/>
          <w:i/>
          <w:sz w:val="24"/>
          <w:szCs w:val="24"/>
        </w:rPr>
      </w:pPr>
      <w:r w:rsidRPr="00C164A0">
        <w:rPr>
          <w:rFonts w:ascii="Book Antiqua" w:hAnsi="Book Antiqua" w:cs="Arial"/>
          <w:b/>
          <w:i/>
          <w:sz w:val="24"/>
          <w:szCs w:val="24"/>
        </w:rPr>
        <w:t>Emerging treatment options</w:t>
      </w:r>
    </w:p>
    <w:p w14:paraId="0AAE5765" w14:textId="150A778F" w:rsidR="00732A58" w:rsidRPr="00C164A0" w:rsidRDefault="00CE7BE2" w:rsidP="0058671A">
      <w:pPr>
        <w:spacing w:after="0" w:line="360" w:lineRule="auto"/>
        <w:jc w:val="both"/>
        <w:rPr>
          <w:rFonts w:ascii="Book Antiqua" w:hAnsi="Book Antiqua" w:cs="Arial"/>
          <w:color w:val="000000" w:themeColor="text1"/>
          <w:sz w:val="24"/>
          <w:szCs w:val="24"/>
        </w:rPr>
      </w:pPr>
      <w:r w:rsidRPr="00C164A0">
        <w:rPr>
          <w:rFonts w:ascii="Book Antiqua" w:hAnsi="Book Antiqua" w:cs="Arial"/>
          <w:color w:val="000000" w:themeColor="text1"/>
          <w:sz w:val="24"/>
          <w:szCs w:val="24"/>
        </w:rPr>
        <w:t>Clinical trials for GIST are based on recent advances and understanding of molecular differences. Several new pathways have been targeted</w:t>
      </w:r>
      <w:r w:rsidR="00E95152" w:rsidRPr="00C164A0">
        <w:rPr>
          <w:rFonts w:ascii="Book Antiqua" w:hAnsi="Book Antiqua" w:cs="Arial"/>
          <w:color w:val="000000" w:themeColor="text1"/>
          <w:sz w:val="24"/>
          <w:szCs w:val="24"/>
        </w:rPr>
        <w:t>,</w:t>
      </w:r>
      <w:r w:rsidRPr="00C164A0">
        <w:rPr>
          <w:rFonts w:ascii="Book Antiqua" w:hAnsi="Book Antiqua" w:cs="Arial"/>
          <w:color w:val="000000" w:themeColor="text1"/>
          <w:sz w:val="24"/>
          <w:szCs w:val="24"/>
        </w:rPr>
        <w:t xml:space="preserve"> alone or in combination</w:t>
      </w:r>
      <w:r w:rsidR="00E95152" w:rsidRPr="00C164A0">
        <w:rPr>
          <w:rFonts w:ascii="Book Antiqua" w:hAnsi="Book Antiqua" w:cs="Arial"/>
          <w:color w:val="000000" w:themeColor="text1"/>
          <w:sz w:val="24"/>
          <w:szCs w:val="24"/>
        </w:rPr>
        <w:t>,</w:t>
      </w:r>
      <w:r w:rsidRPr="00C164A0">
        <w:rPr>
          <w:rFonts w:ascii="Book Antiqua" w:hAnsi="Book Antiqua" w:cs="Arial"/>
          <w:color w:val="000000" w:themeColor="text1"/>
          <w:sz w:val="24"/>
          <w:szCs w:val="24"/>
        </w:rPr>
        <w:t xml:space="preserve"> in clinical trials to overcome primary and/or secondary acquired resistance to existing GIST treatment. </w:t>
      </w:r>
      <w:r w:rsidRPr="00C164A0">
        <w:rPr>
          <w:rFonts w:ascii="Book Antiqua" w:hAnsi="Book Antiqua" w:cs="Arial"/>
          <w:bCs/>
          <w:color w:val="000000" w:themeColor="text1"/>
          <w:sz w:val="24"/>
          <w:szCs w:val="24"/>
        </w:rPr>
        <w:t xml:space="preserve">Table </w:t>
      </w:r>
      <w:r w:rsidR="004E22F9" w:rsidRPr="00C164A0">
        <w:rPr>
          <w:rFonts w:ascii="Book Antiqua" w:hAnsi="Book Antiqua" w:cs="Arial"/>
          <w:bCs/>
          <w:color w:val="000000" w:themeColor="text1"/>
          <w:sz w:val="24"/>
          <w:szCs w:val="24"/>
        </w:rPr>
        <w:t>2</w:t>
      </w:r>
      <w:r w:rsidR="0007102D" w:rsidRPr="00C164A0">
        <w:rPr>
          <w:rFonts w:ascii="Book Antiqua" w:hAnsi="Book Antiqua" w:cs="Arial"/>
          <w:color w:val="000000" w:themeColor="text1"/>
          <w:sz w:val="24"/>
          <w:szCs w:val="24"/>
        </w:rPr>
        <w:t xml:space="preserve"> </w:t>
      </w:r>
      <w:r w:rsidRPr="00C164A0">
        <w:rPr>
          <w:rFonts w:ascii="Book Antiqua" w:hAnsi="Book Antiqua" w:cs="Arial"/>
          <w:color w:val="000000" w:themeColor="text1"/>
          <w:sz w:val="24"/>
          <w:szCs w:val="24"/>
        </w:rPr>
        <w:t>outlines potential key therapeutic targets for GIST.</w:t>
      </w:r>
    </w:p>
    <w:p w14:paraId="280C646B" w14:textId="77777777" w:rsidR="00BB5B0B" w:rsidRPr="00C164A0" w:rsidRDefault="00BB5B0B" w:rsidP="0058671A">
      <w:pPr>
        <w:spacing w:after="0" w:line="360" w:lineRule="auto"/>
        <w:jc w:val="both"/>
        <w:rPr>
          <w:rFonts w:ascii="Book Antiqua" w:hAnsi="Book Antiqua" w:cs="Arial"/>
          <w:b/>
          <w:sz w:val="24"/>
          <w:szCs w:val="24"/>
          <w:u w:val="single"/>
        </w:rPr>
      </w:pPr>
    </w:p>
    <w:p w14:paraId="32BE080F" w14:textId="5A1151FF" w:rsidR="001D4458" w:rsidRPr="00C164A0" w:rsidRDefault="00347189" w:rsidP="0007071E">
      <w:pPr>
        <w:spacing w:after="0" w:line="360" w:lineRule="auto"/>
        <w:jc w:val="both"/>
        <w:rPr>
          <w:rFonts w:ascii="Book Antiqua" w:hAnsi="Book Antiqua" w:cs="Arial"/>
          <w:b/>
          <w:sz w:val="24"/>
          <w:szCs w:val="24"/>
          <w:u w:val="single"/>
        </w:rPr>
      </w:pPr>
      <w:r w:rsidRPr="00C164A0">
        <w:rPr>
          <w:rFonts w:ascii="Book Antiqua" w:hAnsi="Book Antiqua" w:cs="Arial"/>
          <w:b/>
          <w:sz w:val="24"/>
          <w:szCs w:val="24"/>
          <w:u w:val="single"/>
        </w:rPr>
        <w:t>LOCAL CHALLENGES AND GAPS IN PATIENT MANAGEMENT</w:t>
      </w:r>
    </w:p>
    <w:p w14:paraId="18F177BC" w14:textId="78A8CD5A" w:rsidR="001F64CC" w:rsidRPr="00C164A0" w:rsidRDefault="00CD1AEC" w:rsidP="0007071E">
      <w:pPr>
        <w:spacing w:after="0" w:line="360" w:lineRule="auto"/>
        <w:jc w:val="both"/>
        <w:rPr>
          <w:rFonts w:ascii="Book Antiqua" w:hAnsi="Book Antiqua" w:cs="Arial"/>
          <w:b/>
          <w:i/>
          <w:sz w:val="24"/>
          <w:szCs w:val="24"/>
        </w:rPr>
      </w:pPr>
      <w:r w:rsidRPr="00C164A0">
        <w:rPr>
          <w:rFonts w:ascii="Book Antiqua" w:hAnsi="Book Antiqua" w:cs="Arial"/>
          <w:b/>
          <w:i/>
          <w:sz w:val="24"/>
          <w:szCs w:val="24"/>
        </w:rPr>
        <w:t>D</w:t>
      </w:r>
      <w:r w:rsidR="001F64CC" w:rsidRPr="00C164A0">
        <w:rPr>
          <w:rFonts w:ascii="Book Antiqua" w:hAnsi="Book Antiqua" w:cs="Arial"/>
          <w:b/>
          <w:i/>
          <w:sz w:val="24"/>
          <w:szCs w:val="24"/>
        </w:rPr>
        <w:t>iagnosis</w:t>
      </w:r>
    </w:p>
    <w:p w14:paraId="24B15952" w14:textId="5C8ABC7D" w:rsidR="007D3D9E" w:rsidRPr="00C164A0" w:rsidRDefault="00646CCC" w:rsidP="0058671A">
      <w:pPr>
        <w:spacing w:after="0" w:line="360" w:lineRule="auto"/>
        <w:jc w:val="both"/>
        <w:rPr>
          <w:rFonts w:ascii="Book Antiqua" w:hAnsi="Book Antiqua" w:cs="Arial"/>
          <w:color w:val="000000" w:themeColor="text1"/>
          <w:sz w:val="24"/>
          <w:szCs w:val="24"/>
        </w:rPr>
      </w:pPr>
      <w:r w:rsidRPr="00C164A0">
        <w:rPr>
          <w:rFonts w:ascii="Book Antiqua" w:hAnsi="Book Antiqua" w:cs="Arial"/>
          <w:color w:val="000000" w:themeColor="text1"/>
          <w:sz w:val="24"/>
          <w:szCs w:val="24"/>
        </w:rPr>
        <w:t>Correct</w:t>
      </w:r>
      <w:r w:rsidR="009A719F" w:rsidRPr="00C164A0">
        <w:rPr>
          <w:rFonts w:ascii="Book Antiqua" w:hAnsi="Book Antiqua" w:cs="Arial"/>
          <w:color w:val="000000" w:themeColor="text1"/>
          <w:sz w:val="24"/>
          <w:szCs w:val="24"/>
        </w:rPr>
        <w:t xml:space="preserve"> characterization of GIST at</w:t>
      </w:r>
      <w:r w:rsidR="009E4D57" w:rsidRPr="00C164A0">
        <w:rPr>
          <w:rFonts w:ascii="Book Antiqua" w:hAnsi="Book Antiqua" w:cs="Arial"/>
          <w:color w:val="000000" w:themeColor="text1"/>
          <w:sz w:val="24"/>
          <w:szCs w:val="24"/>
        </w:rPr>
        <w:t xml:space="preserve"> the</w:t>
      </w:r>
      <w:r w:rsidR="009A719F" w:rsidRPr="00C164A0">
        <w:rPr>
          <w:rFonts w:ascii="Book Antiqua" w:hAnsi="Book Antiqua" w:cs="Arial"/>
          <w:color w:val="000000" w:themeColor="text1"/>
          <w:sz w:val="24"/>
          <w:szCs w:val="24"/>
        </w:rPr>
        <w:t xml:space="preserve"> time of initial diagnosis is crucial to the proper management of these tumors. Clinical decision making is based on histopathology, immunohistochemistry, and molecular diagnosis of the cancer subtype</w:t>
      </w:r>
      <w:r w:rsidR="00532F5D" w:rsidRPr="00C164A0">
        <w:rPr>
          <w:rFonts w:ascii="Book Antiqua" w:hAnsi="Book Antiqua" w:cs="Arial"/>
          <w:color w:val="000000" w:themeColor="text1"/>
          <w:sz w:val="24"/>
          <w:szCs w:val="24"/>
        </w:rPr>
        <w:t xml:space="preserve">. </w:t>
      </w:r>
      <w:r w:rsidR="00E06F04" w:rsidRPr="00C164A0">
        <w:rPr>
          <w:rFonts w:ascii="Book Antiqua" w:hAnsi="Book Antiqua" w:cs="Arial"/>
          <w:color w:val="000000" w:themeColor="text1"/>
          <w:sz w:val="24"/>
          <w:szCs w:val="24"/>
        </w:rPr>
        <w:t>Therefore</w:t>
      </w:r>
      <w:r w:rsidR="00DE089D" w:rsidRPr="00C164A0">
        <w:rPr>
          <w:rFonts w:ascii="Book Antiqua" w:hAnsi="Book Antiqua" w:cs="Arial"/>
          <w:color w:val="000000" w:themeColor="text1"/>
          <w:sz w:val="24"/>
          <w:szCs w:val="24"/>
        </w:rPr>
        <w:t>,</w:t>
      </w:r>
      <w:r w:rsidR="009A719F" w:rsidRPr="00C164A0">
        <w:rPr>
          <w:rFonts w:ascii="Book Antiqua" w:hAnsi="Book Antiqua" w:cs="Arial"/>
          <w:color w:val="000000" w:themeColor="text1"/>
          <w:sz w:val="24"/>
          <w:szCs w:val="24"/>
        </w:rPr>
        <w:t xml:space="preserve"> a multidisciplinary team at a comprehensive cancer care center </w:t>
      </w:r>
      <w:r w:rsidR="00E06F04" w:rsidRPr="00C164A0">
        <w:rPr>
          <w:rFonts w:ascii="Book Antiqua" w:hAnsi="Book Antiqua" w:cs="Arial"/>
          <w:color w:val="000000" w:themeColor="text1"/>
          <w:sz w:val="24"/>
          <w:szCs w:val="24"/>
        </w:rPr>
        <w:t xml:space="preserve">is necessary </w:t>
      </w:r>
      <w:r w:rsidR="009A719F" w:rsidRPr="00C164A0">
        <w:rPr>
          <w:rFonts w:ascii="Book Antiqua" w:hAnsi="Book Antiqua" w:cs="Arial"/>
          <w:color w:val="000000" w:themeColor="text1"/>
          <w:sz w:val="24"/>
          <w:szCs w:val="24"/>
        </w:rPr>
        <w:t>for formulating patient care plans based on the best</w:t>
      </w:r>
      <w:r w:rsidR="009E4D57" w:rsidRPr="00C164A0">
        <w:rPr>
          <w:rFonts w:ascii="Book Antiqua" w:hAnsi="Book Antiqua" w:cs="Arial"/>
          <w:color w:val="000000" w:themeColor="text1"/>
          <w:sz w:val="24"/>
          <w:szCs w:val="24"/>
        </w:rPr>
        <w:t>-</w:t>
      </w:r>
      <w:r w:rsidR="009A719F" w:rsidRPr="00C164A0">
        <w:rPr>
          <w:rFonts w:ascii="Book Antiqua" w:hAnsi="Book Antiqua" w:cs="Arial"/>
          <w:color w:val="000000" w:themeColor="text1"/>
          <w:sz w:val="24"/>
          <w:szCs w:val="24"/>
        </w:rPr>
        <w:t xml:space="preserve">available published evidence. </w:t>
      </w:r>
      <w:r w:rsidR="0007297A" w:rsidRPr="00C164A0">
        <w:rPr>
          <w:rFonts w:ascii="Book Antiqua" w:hAnsi="Book Antiqua" w:cs="Arial"/>
          <w:color w:val="000000" w:themeColor="text1"/>
          <w:sz w:val="24"/>
          <w:szCs w:val="24"/>
        </w:rPr>
        <w:t xml:space="preserve">Before </w:t>
      </w:r>
      <w:r w:rsidR="009E4D57" w:rsidRPr="00C164A0">
        <w:rPr>
          <w:rFonts w:ascii="Book Antiqua" w:hAnsi="Book Antiqua" w:cs="Arial"/>
          <w:color w:val="000000" w:themeColor="text1"/>
          <w:sz w:val="24"/>
          <w:szCs w:val="24"/>
        </w:rPr>
        <w:t xml:space="preserve">a </w:t>
      </w:r>
      <w:r w:rsidR="0007297A" w:rsidRPr="00C164A0">
        <w:rPr>
          <w:rFonts w:ascii="Book Antiqua" w:hAnsi="Book Antiqua" w:cs="Arial"/>
          <w:color w:val="000000" w:themeColor="text1"/>
          <w:sz w:val="24"/>
          <w:szCs w:val="24"/>
        </w:rPr>
        <w:t>diagnostic and therapeutic strategy</w:t>
      </w:r>
      <w:r w:rsidR="009E4D57" w:rsidRPr="00C164A0">
        <w:rPr>
          <w:rFonts w:ascii="Book Antiqua" w:hAnsi="Book Antiqua" w:cs="Arial"/>
          <w:color w:val="000000" w:themeColor="text1"/>
          <w:sz w:val="24"/>
          <w:szCs w:val="24"/>
        </w:rPr>
        <w:t xml:space="preserve"> is initiated</w:t>
      </w:r>
      <w:r w:rsidR="0007297A" w:rsidRPr="00C164A0">
        <w:rPr>
          <w:rFonts w:ascii="Book Antiqua" w:hAnsi="Book Antiqua" w:cs="Arial"/>
          <w:color w:val="000000" w:themeColor="text1"/>
          <w:sz w:val="24"/>
          <w:szCs w:val="24"/>
        </w:rPr>
        <w:t>, suspected GIST patient</w:t>
      </w:r>
      <w:r w:rsidR="00E06F04" w:rsidRPr="00C164A0">
        <w:rPr>
          <w:rFonts w:ascii="Book Antiqua" w:hAnsi="Book Antiqua" w:cs="Arial"/>
          <w:color w:val="000000" w:themeColor="text1"/>
          <w:sz w:val="24"/>
          <w:szCs w:val="24"/>
        </w:rPr>
        <w:t>s</w:t>
      </w:r>
      <w:r w:rsidR="0007297A" w:rsidRPr="00C164A0">
        <w:rPr>
          <w:rFonts w:ascii="Book Antiqua" w:hAnsi="Book Antiqua" w:cs="Arial"/>
          <w:color w:val="000000" w:themeColor="text1"/>
          <w:sz w:val="24"/>
          <w:szCs w:val="24"/>
        </w:rPr>
        <w:t xml:space="preserve"> </w:t>
      </w:r>
      <w:r w:rsidR="00E06F04" w:rsidRPr="00C164A0">
        <w:rPr>
          <w:rFonts w:ascii="Book Antiqua" w:hAnsi="Book Antiqua" w:cs="Arial"/>
          <w:color w:val="000000" w:themeColor="text1"/>
          <w:sz w:val="24"/>
          <w:szCs w:val="24"/>
        </w:rPr>
        <w:t>require</w:t>
      </w:r>
      <w:r w:rsidR="0007297A" w:rsidRPr="00C164A0">
        <w:rPr>
          <w:rFonts w:ascii="Book Antiqua" w:hAnsi="Book Antiqua" w:cs="Arial"/>
          <w:color w:val="000000" w:themeColor="text1"/>
          <w:sz w:val="24"/>
          <w:szCs w:val="24"/>
        </w:rPr>
        <w:t xml:space="preserve"> a discussion </w:t>
      </w:r>
      <w:r w:rsidR="00E06F04" w:rsidRPr="00C164A0">
        <w:rPr>
          <w:rFonts w:ascii="Book Antiqua" w:hAnsi="Book Antiqua" w:cs="Arial"/>
          <w:color w:val="000000" w:themeColor="text1"/>
          <w:sz w:val="24"/>
          <w:szCs w:val="24"/>
        </w:rPr>
        <w:t xml:space="preserve">with </w:t>
      </w:r>
      <w:r w:rsidR="0007297A" w:rsidRPr="00C164A0">
        <w:rPr>
          <w:rFonts w:ascii="Book Antiqua" w:hAnsi="Book Antiqua" w:cs="Arial"/>
          <w:color w:val="000000" w:themeColor="text1"/>
          <w:sz w:val="24"/>
          <w:szCs w:val="24"/>
        </w:rPr>
        <w:t>a multidisciplinary tumor board</w:t>
      </w:r>
      <w:r w:rsidR="00AF284D" w:rsidRPr="00C164A0">
        <w:rPr>
          <w:rFonts w:ascii="Book Antiqua" w:hAnsi="Book Antiqua" w:cs="Arial"/>
          <w:color w:val="000000" w:themeColor="text1"/>
          <w:sz w:val="24"/>
          <w:szCs w:val="24"/>
        </w:rPr>
        <w:t>,</w:t>
      </w:r>
      <w:r w:rsidR="0007297A" w:rsidRPr="00C164A0">
        <w:rPr>
          <w:rFonts w:ascii="Book Antiqua" w:hAnsi="Book Antiqua" w:cs="Arial"/>
          <w:color w:val="000000" w:themeColor="text1"/>
          <w:sz w:val="24"/>
          <w:szCs w:val="24"/>
        </w:rPr>
        <w:t xml:space="preserve"> </w:t>
      </w:r>
      <w:r w:rsidR="00E06F04" w:rsidRPr="00C164A0">
        <w:rPr>
          <w:rFonts w:ascii="Book Antiqua" w:hAnsi="Book Antiqua" w:cs="Arial"/>
          <w:color w:val="000000" w:themeColor="text1"/>
          <w:sz w:val="24"/>
          <w:szCs w:val="24"/>
        </w:rPr>
        <w:t xml:space="preserve">including </w:t>
      </w:r>
      <w:r w:rsidR="0007297A" w:rsidRPr="00C164A0">
        <w:rPr>
          <w:rFonts w:ascii="Book Antiqua" w:hAnsi="Book Antiqua" w:cs="Arial"/>
          <w:color w:val="000000" w:themeColor="text1"/>
          <w:sz w:val="24"/>
          <w:szCs w:val="24"/>
        </w:rPr>
        <w:t>sarcoma experts in medical oncology, surgical oncology, radiation oncology, radiology</w:t>
      </w:r>
      <w:r w:rsidR="00E95152" w:rsidRPr="00C164A0">
        <w:rPr>
          <w:rFonts w:ascii="Book Antiqua" w:hAnsi="Book Antiqua" w:cs="Arial"/>
          <w:color w:val="000000" w:themeColor="text1"/>
          <w:sz w:val="24"/>
          <w:szCs w:val="24"/>
        </w:rPr>
        <w:t>,</w:t>
      </w:r>
      <w:r w:rsidR="0007297A" w:rsidRPr="00C164A0">
        <w:rPr>
          <w:rFonts w:ascii="Book Antiqua" w:hAnsi="Book Antiqua" w:cs="Arial"/>
          <w:color w:val="000000" w:themeColor="text1"/>
          <w:sz w:val="24"/>
          <w:szCs w:val="24"/>
        </w:rPr>
        <w:t xml:space="preserve"> and pathology. The development of local and national </w:t>
      </w:r>
      <w:r w:rsidR="00445744" w:rsidRPr="00C164A0">
        <w:rPr>
          <w:rFonts w:ascii="Book Antiqua" w:hAnsi="Book Antiqua" w:cs="Arial"/>
          <w:color w:val="000000" w:themeColor="text1"/>
          <w:sz w:val="24"/>
          <w:szCs w:val="24"/>
        </w:rPr>
        <w:t xml:space="preserve">multidisciplinary meetings </w:t>
      </w:r>
      <w:r w:rsidR="0007297A" w:rsidRPr="00C164A0">
        <w:rPr>
          <w:rFonts w:ascii="Book Antiqua" w:hAnsi="Book Antiqua" w:cs="Arial"/>
          <w:color w:val="000000" w:themeColor="text1"/>
          <w:sz w:val="24"/>
          <w:szCs w:val="24"/>
        </w:rPr>
        <w:t xml:space="preserve">in </w:t>
      </w:r>
      <w:r w:rsidR="00E06F04" w:rsidRPr="00C164A0">
        <w:rPr>
          <w:rFonts w:ascii="Book Antiqua" w:hAnsi="Book Antiqua" w:cs="Arial"/>
          <w:color w:val="000000" w:themeColor="text1"/>
          <w:sz w:val="24"/>
          <w:szCs w:val="24"/>
        </w:rPr>
        <w:t xml:space="preserve">the </w:t>
      </w:r>
      <w:r w:rsidR="0007297A" w:rsidRPr="00C164A0">
        <w:rPr>
          <w:rFonts w:ascii="Book Antiqua" w:hAnsi="Book Antiqua" w:cs="Arial"/>
          <w:color w:val="000000" w:themeColor="text1"/>
          <w:sz w:val="24"/>
          <w:szCs w:val="24"/>
        </w:rPr>
        <w:t xml:space="preserve">Middle </w:t>
      </w:r>
      <w:r w:rsidR="00E95152" w:rsidRPr="00C164A0">
        <w:rPr>
          <w:rFonts w:ascii="Book Antiqua" w:hAnsi="Book Antiqua" w:cs="Arial"/>
          <w:color w:val="000000" w:themeColor="text1"/>
          <w:sz w:val="24"/>
          <w:szCs w:val="24"/>
        </w:rPr>
        <w:t>E</w:t>
      </w:r>
      <w:r w:rsidR="0007297A" w:rsidRPr="00C164A0">
        <w:rPr>
          <w:rFonts w:ascii="Book Antiqua" w:hAnsi="Book Antiqua" w:cs="Arial"/>
          <w:color w:val="000000" w:themeColor="text1"/>
          <w:sz w:val="24"/>
          <w:szCs w:val="24"/>
        </w:rPr>
        <w:t>astern region is mandatory but fac</w:t>
      </w:r>
      <w:r w:rsidR="009E4D57" w:rsidRPr="00C164A0">
        <w:rPr>
          <w:rFonts w:ascii="Book Antiqua" w:hAnsi="Book Antiqua" w:cs="Arial"/>
          <w:color w:val="000000" w:themeColor="text1"/>
          <w:sz w:val="24"/>
          <w:szCs w:val="24"/>
        </w:rPr>
        <w:t>es</w:t>
      </w:r>
      <w:r w:rsidR="0007297A" w:rsidRPr="00C164A0">
        <w:rPr>
          <w:rFonts w:ascii="Book Antiqua" w:hAnsi="Book Antiqua" w:cs="Arial"/>
          <w:color w:val="000000" w:themeColor="text1"/>
          <w:sz w:val="24"/>
          <w:szCs w:val="24"/>
        </w:rPr>
        <w:t xml:space="preserve"> several obstacles, mainly the private medical system.</w:t>
      </w:r>
    </w:p>
    <w:p w14:paraId="44911C55" w14:textId="61BEE6C2" w:rsidR="0007297A" w:rsidRPr="00C164A0" w:rsidRDefault="00E95152" w:rsidP="0058671A">
      <w:pPr>
        <w:spacing w:after="0" w:line="360" w:lineRule="auto"/>
        <w:ind w:firstLineChars="100" w:firstLine="240"/>
        <w:jc w:val="both"/>
        <w:rPr>
          <w:rFonts w:ascii="Book Antiqua" w:hAnsi="Book Antiqua" w:cs="Arial"/>
          <w:color w:val="000000" w:themeColor="text1"/>
          <w:sz w:val="24"/>
          <w:szCs w:val="24"/>
        </w:rPr>
      </w:pPr>
      <w:r w:rsidRPr="00C164A0">
        <w:rPr>
          <w:rFonts w:ascii="Book Antiqua" w:hAnsi="Book Antiqua" w:cs="Arial"/>
          <w:color w:val="000000" w:themeColor="text1"/>
          <w:sz w:val="24"/>
          <w:szCs w:val="24"/>
        </w:rPr>
        <w:t>P</w:t>
      </w:r>
      <w:r w:rsidR="002106CF" w:rsidRPr="00C164A0">
        <w:rPr>
          <w:rFonts w:ascii="Book Antiqua" w:hAnsi="Book Antiqua" w:cs="Arial"/>
          <w:color w:val="000000" w:themeColor="text1"/>
          <w:sz w:val="24"/>
          <w:szCs w:val="24"/>
        </w:rPr>
        <w:t>retreatment biopsy of large tumors is mandatory in order to prevent unnecessary measures. Specialized endoscopist</w:t>
      </w:r>
      <w:r w:rsidRPr="00C164A0">
        <w:rPr>
          <w:rFonts w:ascii="Book Antiqua" w:hAnsi="Book Antiqua" w:cs="Arial"/>
          <w:color w:val="000000" w:themeColor="text1"/>
          <w:sz w:val="24"/>
          <w:szCs w:val="24"/>
        </w:rPr>
        <w:t>s</w:t>
      </w:r>
      <w:r w:rsidR="002106CF" w:rsidRPr="00C164A0">
        <w:rPr>
          <w:rFonts w:ascii="Book Antiqua" w:hAnsi="Book Antiqua" w:cs="Arial"/>
          <w:color w:val="000000" w:themeColor="text1"/>
          <w:sz w:val="24"/>
          <w:szCs w:val="24"/>
        </w:rPr>
        <w:t xml:space="preserve">, diagnostic/intervention radiologists, and sarcoma surgeons are integral to the process of tumor sampling and staging. A </w:t>
      </w:r>
      <w:r w:rsidR="00E06F04" w:rsidRPr="00C164A0">
        <w:rPr>
          <w:rFonts w:ascii="Book Antiqua" w:hAnsi="Book Antiqua" w:cs="Arial"/>
          <w:color w:val="000000" w:themeColor="text1"/>
          <w:sz w:val="24"/>
          <w:szCs w:val="24"/>
        </w:rPr>
        <w:t xml:space="preserve">tumor </w:t>
      </w:r>
      <w:r w:rsidR="002106CF" w:rsidRPr="00C164A0">
        <w:rPr>
          <w:rFonts w:ascii="Book Antiqua" w:hAnsi="Book Antiqua" w:cs="Arial"/>
          <w:color w:val="000000" w:themeColor="text1"/>
          <w:sz w:val="24"/>
          <w:szCs w:val="24"/>
        </w:rPr>
        <w:t xml:space="preserve">tissue sample helps ascertain subtype for a GIST diagnosis. Lack of experience and proper tools at a non-cancer facility contribute </w:t>
      </w:r>
      <w:r w:rsidRPr="00C164A0">
        <w:rPr>
          <w:rFonts w:ascii="Book Antiqua" w:hAnsi="Book Antiqua" w:cs="Arial"/>
          <w:color w:val="000000" w:themeColor="text1"/>
          <w:sz w:val="24"/>
          <w:szCs w:val="24"/>
        </w:rPr>
        <w:t xml:space="preserve">to </w:t>
      </w:r>
      <w:r w:rsidR="002106CF" w:rsidRPr="00C164A0">
        <w:rPr>
          <w:rFonts w:ascii="Book Antiqua" w:hAnsi="Book Antiqua" w:cs="Arial"/>
          <w:color w:val="000000" w:themeColor="text1"/>
          <w:sz w:val="24"/>
          <w:szCs w:val="24"/>
        </w:rPr>
        <w:t xml:space="preserve">poor tumor sampling and poor fixation and preservation of tumor structure. </w:t>
      </w:r>
      <w:r w:rsidR="00E06F04" w:rsidRPr="00C164A0">
        <w:rPr>
          <w:rFonts w:ascii="Book Antiqua" w:hAnsi="Book Antiqua" w:cs="Arial"/>
          <w:color w:val="000000" w:themeColor="text1"/>
          <w:sz w:val="24"/>
          <w:szCs w:val="24"/>
        </w:rPr>
        <w:t>Therefore</w:t>
      </w:r>
      <w:r w:rsidR="002106CF" w:rsidRPr="00C164A0">
        <w:rPr>
          <w:rFonts w:ascii="Book Antiqua" w:hAnsi="Book Antiqua" w:cs="Arial"/>
          <w:color w:val="000000" w:themeColor="text1"/>
          <w:sz w:val="24"/>
          <w:szCs w:val="24"/>
        </w:rPr>
        <w:t>, training program</w:t>
      </w:r>
      <w:r w:rsidRPr="00C164A0">
        <w:rPr>
          <w:rFonts w:ascii="Book Antiqua" w:hAnsi="Book Antiqua" w:cs="Arial"/>
          <w:color w:val="000000" w:themeColor="text1"/>
          <w:sz w:val="24"/>
          <w:szCs w:val="24"/>
        </w:rPr>
        <w:t>s</w:t>
      </w:r>
      <w:r w:rsidR="002106CF" w:rsidRPr="00C164A0">
        <w:rPr>
          <w:rFonts w:ascii="Book Antiqua" w:hAnsi="Book Antiqua" w:cs="Arial"/>
          <w:color w:val="000000" w:themeColor="text1"/>
          <w:sz w:val="24"/>
          <w:szCs w:val="24"/>
        </w:rPr>
        <w:t xml:space="preserve"> and awareness campaigns</w:t>
      </w:r>
      <w:r w:rsidRPr="00C164A0">
        <w:rPr>
          <w:rFonts w:ascii="Book Antiqua" w:hAnsi="Book Antiqua" w:cs="Arial"/>
          <w:color w:val="000000" w:themeColor="text1"/>
          <w:sz w:val="24"/>
          <w:szCs w:val="24"/>
        </w:rPr>
        <w:t xml:space="preserve"> for medical doctors and surgeons </w:t>
      </w:r>
      <w:r w:rsidR="002106CF" w:rsidRPr="00C164A0">
        <w:rPr>
          <w:rFonts w:ascii="Book Antiqua" w:hAnsi="Book Antiqua" w:cs="Arial"/>
          <w:color w:val="000000" w:themeColor="text1"/>
          <w:sz w:val="24"/>
          <w:szCs w:val="24"/>
        </w:rPr>
        <w:t xml:space="preserve">on the proper management of GIST patients </w:t>
      </w:r>
      <w:r w:rsidRPr="00C164A0">
        <w:rPr>
          <w:rFonts w:ascii="Book Antiqua" w:hAnsi="Book Antiqua" w:cs="Arial"/>
          <w:color w:val="000000" w:themeColor="text1"/>
          <w:sz w:val="24"/>
          <w:szCs w:val="24"/>
        </w:rPr>
        <w:t>a</w:t>
      </w:r>
      <w:r w:rsidR="002106CF" w:rsidRPr="00C164A0">
        <w:rPr>
          <w:rFonts w:ascii="Book Antiqua" w:hAnsi="Book Antiqua" w:cs="Arial"/>
          <w:color w:val="000000" w:themeColor="text1"/>
          <w:sz w:val="24"/>
          <w:szCs w:val="24"/>
        </w:rPr>
        <w:t xml:space="preserve">re essential to decrease </w:t>
      </w:r>
      <w:r w:rsidR="00037FC0" w:rsidRPr="00C164A0">
        <w:rPr>
          <w:rFonts w:ascii="Book Antiqua" w:hAnsi="Book Antiqua" w:cs="Arial"/>
          <w:color w:val="000000" w:themeColor="text1"/>
          <w:sz w:val="24"/>
          <w:szCs w:val="24"/>
        </w:rPr>
        <w:t xml:space="preserve">the </w:t>
      </w:r>
      <w:r w:rsidR="002106CF" w:rsidRPr="00C164A0">
        <w:rPr>
          <w:rFonts w:ascii="Book Antiqua" w:hAnsi="Book Antiqua" w:cs="Arial"/>
          <w:color w:val="000000" w:themeColor="text1"/>
          <w:sz w:val="24"/>
          <w:szCs w:val="24"/>
        </w:rPr>
        <w:t>remov</w:t>
      </w:r>
      <w:r w:rsidR="00037FC0" w:rsidRPr="00C164A0">
        <w:rPr>
          <w:rFonts w:ascii="Book Antiqua" w:hAnsi="Book Antiqua" w:cs="Arial"/>
          <w:color w:val="000000" w:themeColor="text1"/>
          <w:sz w:val="24"/>
          <w:szCs w:val="24"/>
        </w:rPr>
        <w:t>al of</w:t>
      </w:r>
      <w:r w:rsidR="002106CF" w:rsidRPr="00C164A0">
        <w:rPr>
          <w:rFonts w:ascii="Book Antiqua" w:hAnsi="Book Antiqua" w:cs="Arial"/>
          <w:color w:val="000000" w:themeColor="text1"/>
          <w:sz w:val="24"/>
          <w:szCs w:val="24"/>
        </w:rPr>
        <w:t xml:space="preserve"> uncharacterized tumors that might benefit from medical therapy only</w:t>
      </w:r>
      <w:r w:rsidR="00037FC0" w:rsidRPr="00C164A0">
        <w:rPr>
          <w:rFonts w:ascii="Book Antiqua" w:hAnsi="Book Antiqua" w:cs="Arial"/>
          <w:color w:val="000000" w:themeColor="text1"/>
          <w:sz w:val="24"/>
          <w:szCs w:val="24"/>
        </w:rPr>
        <w:t>,</w:t>
      </w:r>
      <w:r w:rsidR="002106CF" w:rsidRPr="00C164A0">
        <w:rPr>
          <w:rFonts w:ascii="Book Antiqua" w:hAnsi="Book Antiqua" w:cs="Arial"/>
          <w:color w:val="000000" w:themeColor="text1"/>
          <w:sz w:val="24"/>
          <w:szCs w:val="24"/>
        </w:rPr>
        <w:t xml:space="preserve"> such as lymphomas.</w:t>
      </w:r>
    </w:p>
    <w:p w14:paraId="61CCE4E9" w14:textId="1458373E" w:rsidR="00E95152" w:rsidRPr="00C164A0" w:rsidRDefault="0007297A" w:rsidP="0058671A">
      <w:pPr>
        <w:spacing w:after="0" w:line="360" w:lineRule="auto"/>
        <w:ind w:firstLineChars="100" w:firstLine="240"/>
        <w:jc w:val="both"/>
        <w:rPr>
          <w:rFonts w:ascii="Book Antiqua" w:hAnsi="Book Antiqua" w:cs="Arial"/>
          <w:color w:val="000000" w:themeColor="text1"/>
          <w:sz w:val="24"/>
          <w:szCs w:val="24"/>
        </w:rPr>
      </w:pPr>
      <w:r w:rsidRPr="00C164A0">
        <w:rPr>
          <w:rFonts w:ascii="Book Antiqua" w:hAnsi="Book Antiqua" w:cs="Arial"/>
          <w:color w:val="000000" w:themeColor="text1"/>
          <w:sz w:val="24"/>
          <w:szCs w:val="24"/>
        </w:rPr>
        <w:t xml:space="preserve">Another challenge </w:t>
      </w:r>
      <w:r w:rsidR="002106CF" w:rsidRPr="00C164A0">
        <w:rPr>
          <w:rFonts w:ascii="Book Antiqua" w:hAnsi="Book Antiqua" w:cs="Arial"/>
          <w:color w:val="000000" w:themeColor="text1"/>
          <w:sz w:val="24"/>
          <w:szCs w:val="24"/>
        </w:rPr>
        <w:t xml:space="preserve">is </w:t>
      </w:r>
      <w:r w:rsidRPr="00C164A0">
        <w:rPr>
          <w:rFonts w:ascii="Book Antiqua" w:hAnsi="Book Antiqua" w:cs="Arial"/>
          <w:color w:val="000000" w:themeColor="text1"/>
          <w:sz w:val="24"/>
          <w:szCs w:val="24"/>
        </w:rPr>
        <w:t xml:space="preserve">the </w:t>
      </w:r>
      <w:bookmarkStart w:id="35" w:name="_Hlk17189184"/>
      <w:r w:rsidRPr="00C164A0">
        <w:rPr>
          <w:rFonts w:ascii="Book Antiqua" w:hAnsi="Book Antiqua" w:cs="Arial"/>
          <w:color w:val="000000" w:themeColor="text1"/>
          <w:sz w:val="24"/>
          <w:szCs w:val="24"/>
        </w:rPr>
        <w:t>lack of experts in pathological analysis of different types of sarcomas including GIST</w:t>
      </w:r>
      <w:bookmarkEnd w:id="35"/>
      <w:r w:rsidRPr="00C164A0">
        <w:rPr>
          <w:rFonts w:ascii="Book Antiqua" w:hAnsi="Book Antiqua" w:cs="Arial"/>
          <w:color w:val="000000" w:themeColor="text1"/>
          <w:sz w:val="24"/>
          <w:szCs w:val="24"/>
        </w:rPr>
        <w:t>. First,</w:t>
      </w:r>
      <w:r w:rsidR="002106CF" w:rsidRPr="00C164A0">
        <w:rPr>
          <w:rFonts w:ascii="Book Antiqua" w:hAnsi="Book Antiqua" w:cs="Arial"/>
          <w:color w:val="000000" w:themeColor="text1"/>
          <w:sz w:val="24"/>
          <w:szCs w:val="24"/>
        </w:rPr>
        <w:t xml:space="preserve"> without a wide immunostaining panel</w:t>
      </w:r>
      <w:r w:rsidR="00532F5D" w:rsidRPr="00C164A0">
        <w:rPr>
          <w:rFonts w:ascii="Book Antiqua" w:hAnsi="Book Antiqua" w:cs="Arial"/>
          <w:color w:val="000000" w:themeColor="text1"/>
          <w:sz w:val="24"/>
          <w:szCs w:val="24"/>
        </w:rPr>
        <w:t xml:space="preserve"> and molecular analyses</w:t>
      </w:r>
      <w:r w:rsidR="002106CF" w:rsidRPr="00C164A0">
        <w:rPr>
          <w:rFonts w:ascii="Book Antiqua" w:hAnsi="Book Antiqua" w:cs="Arial"/>
          <w:color w:val="000000" w:themeColor="text1"/>
          <w:sz w:val="24"/>
          <w:szCs w:val="24"/>
        </w:rPr>
        <w:t xml:space="preserve">, it is difficult to differentiate GIST from other pathologies. </w:t>
      </w:r>
      <w:r w:rsidR="00E95152" w:rsidRPr="00C164A0">
        <w:rPr>
          <w:rFonts w:ascii="Book Antiqua" w:hAnsi="Book Antiqua" w:cs="Arial"/>
          <w:color w:val="000000" w:themeColor="text1"/>
          <w:sz w:val="24"/>
          <w:szCs w:val="24"/>
        </w:rPr>
        <w:t>P</w:t>
      </w:r>
      <w:r w:rsidR="002106CF" w:rsidRPr="00C164A0">
        <w:rPr>
          <w:rFonts w:ascii="Book Antiqua" w:hAnsi="Book Antiqua" w:cs="Arial"/>
          <w:color w:val="000000" w:themeColor="text1"/>
          <w:sz w:val="24"/>
          <w:szCs w:val="24"/>
        </w:rPr>
        <w:t>roper pathological assessment with wide molecular profiling should be</w:t>
      </w:r>
      <w:r w:rsidR="00E95152" w:rsidRPr="00C164A0">
        <w:rPr>
          <w:rFonts w:ascii="Book Antiqua" w:hAnsi="Book Antiqua" w:cs="Arial"/>
          <w:color w:val="000000" w:themeColor="text1"/>
          <w:sz w:val="24"/>
          <w:szCs w:val="24"/>
        </w:rPr>
        <w:t xml:space="preserve"> implemented</w:t>
      </w:r>
      <w:r w:rsidR="002106CF" w:rsidRPr="00C164A0">
        <w:rPr>
          <w:rFonts w:ascii="Book Antiqua" w:hAnsi="Book Antiqua" w:cs="Arial"/>
          <w:color w:val="000000" w:themeColor="text1"/>
          <w:sz w:val="24"/>
          <w:szCs w:val="24"/>
        </w:rPr>
        <w:t xml:space="preserve"> through medical societies and regional groups</w:t>
      </w:r>
      <w:r w:rsidR="00536B5A" w:rsidRPr="00C164A0">
        <w:rPr>
          <w:rFonts w:ascii="Book Antiqua" w:hAnsi="Book Antiqua" w:cs="Arial"/>
          <w:color w:val="000000" w:themeColor="text1"/>
          <w:sz w:val="24"/>
          <w:szCs w:val="24"/>
        </w:rPr>
        <w:t>.</w:t>
      </w:r>
      <w:r w:rsidR="002106CF" w:rsidRPr="00C164A0">
        <w:rPr>
          <w:rFonts w:ascii="Book Antiqua" w:hAnsi="Book Antiqua" w:cs="Arial"/>
          <w:color w:val="000000" w:themeColor="text1"/>
          <w:sz w:val="24"/>
          <w:szCs w:val="24"/>
        </w:rPr>
        <w:t xml:space="preserve"> </w:t>
      </w:r>
      <w:bookmarkStart w:id="36" w:name="_Hlk17189202"/>
      <w:r w:rsidR="002106CF" w:rsidRPr="00C164A0">
        <w:rPr>
          <w:rFonts w:ascii="Book Antiqua" w:hAnsi="Book Antiqua" w:cs="Arial"/>
          <w:color w:val="000000" w:themeColor="text1"/>
          <w:sz w:val="24"/>
          <w:szCs w:val="24"/>
        </w:rPr>
        <w:t xml:space="preserve">There is a lack of </w:t>
      </w:r>
      <w:r w:rsidR="00532F5D" w:rsidRPr="00C164A0">
        <w:rPr>
          <w:rFonts w:ascii="Book Antiqua" w:hAnsi="Book Antiqua" w:cs="Arial"/>
          <w:color w:val="000000" w:themeColor="text1"/>
          <w:sz w:val="24"/>
          <w:szCs w:val="24"/>
        </w:rPr>
        <w:t xml:space="preserve">histopathologists with proper expertise in </w:t>
      </w:r>
      <w:r w:rsidR="002106CF" w:rsidRPr="00C164A0">
        <w:rPr>
          <w:rFonts w:ascii="Book Antiqua" w:hAnsi="Book Antiqua" w:cs="Arial"/>
          <w:color w:val="000000" w:themeColor="text1"/>
          <w:sz w:val="24"/>
          <w:szCs w:val="24"/>
        </w:rPr>
        <w:t xml:space="preserve">sarcoma in </w:t>
      </w:r>
      <w:r w:rsidR="00E06F04" w:rsidRPr="00C164A0">
        <w:rPr>
          <w:rFonts w:ascii="Book Antiqua" w:hAnsi="Book Antiqua" w:cs="Arial"/>
          <w:color w:val="000000" w:themeColor="text1"/>
          <w:sz w:val="24"/>
          <w:szCs w:val="24"/>
        </w:rPr>
        <w:t xml:space="preserve">the </w:t>
      </w:r>
      <w:r w:rsidR="00E95152" w:rsidRPr="00C164A0">
        <w:rPr>
          <w:rFonts w:ascii="Book Antiqua" w:hAnsi="Book Antiqua" w:cs="Arial"/>
          <w:color w:val="000000" w:themeColor="text1"/>
          <w:sz w:val="24"/>
          <w:szCs w:val="24"/>
        </w:rPr>
        <w:t>M</w:t>
      </w:r>
      <w:r w:rsidR="002106CF" w:rsidRPr="00C164A0">
        <w:rPr>
          <w:rFonts w:ascii="Book Antiqua" w:hAnsi="Book Antiqua" w:cs="Arial"/>
          <w:color w:val="000000" w:themeColor="text1"/>
          <w:sz w:val="24"/>
          <w:szCs w:val="24"/>
        </w:rPr>
        <w:t xml:space="preserve">iddle </w:t>
      </w:r>
      <w:r w:rsidR="00E95152" w:rsidRPr="00C164A0">
        <w:rPr>
          <w:rFonts w:ascii="Book Antiqua" w:hAnsi="Book Antiqua" w:cs="Arial"/>
          <w:color w:val="000000" w:themeColor="text1"/>
          <w:sz w:val="24"/>
          <w:szCs w:val="24"/>
        </w:rPr>
        <w:t>E</w:t>
      </w:r>
      <w:r w:rsidR="002106CF" w:rsidRPr="00C164A0">
        <w:rPr>
          <w:rFonts w:ascii="Book Antiqua" w:hAnsi="Book Antiqua" w:cs="Arial"/>
          <w:color w:val="000000" w:themeColor="text1"/>
          <w:sz w:val="24"/>
          <w:szCs w:val="24"/>
        </w:rPr>
        <w:t>astern region</w:t>
      </w:r>
      <w:r w:rsidR="00E95152" w:rsidRPr="00C164A0">
        <w:rPr>
          <w:rFonts w:ascii="Book Antiqua" w:hAnsi="Book Antiqua" w:cs="Arial"/>
          <w:color w:val="000000" w:themeColor="text1"/>
          <w:sz w:val="24"/>
          <w:szCs w:val="24"/>
        </w:rPr>
        <w:t>,</w:t>
      </w:r>
      <w:r w:rsidR="002106CF" w:rsidRPr="00C164A0">
        <w:rPr>
          <w:rFonts w:ascii="Book Antiqua" w:hAnsi="Book Antiqua" w:cs="Arial"/>
          <w:color w:val="000000" w:themeColor="text1"/>
          <w:sz w:val="24"/>
          <w:szCs w:val="24"/>
        </w:rPr>
        <w:t xml:space="preserve"> which </w:t>
      </w:r>
      <w:r w:rsidR="00E95152" w:rsidRPr="00C164A0">
        <w:rPr>
          <w:rFonts w:ascii="Book Antiqua" w:hAnsi="Book Antiqua" w:cs="Arial"/>
          <w:color w:val="000000" w:themeColor="text1"/>
          <w:sz w:val="24"/>
          <w:szCs w:val="24"/>
        </w:rPr>
        <w:t>highlights</w:t>
      </w:r>
      <w:r w:rsidR="002106CF" w:rsidRPr="00C164A0">
        <w:rPr>
          <w:rFonts w:ascii="Book Antiqua" w:hAnsi="Book Antiqua" w:cs="Arial"/>
          <w:color w:val="000000" w:themeColor="text1"/>
          <w:sz w:val="24"/>
          <w:szCs w:val="24"/>
        </w:rPr>
        <w:t xml:space="preserve"> the need </w:t>
      </w:r>
      <w:r w:rsidR="00E95152" w:rsidRPr="00C164A0">
        <w:rPr>
          <w:rFonts w:ascii="Book Antiqua" w:hAnsi="Book Antiqua" w:cs="Arial"/>
          <w:color w:val="000000" w:themeColor="text1"/>
          <w:sz w:val="24"/>
          <w:szCs w:val="24"/>
        </w:rPr>
        <w:t xml:space="preserve">to </w:t>
      </w:r>
      <w:r w:rsidR="002106CF" w:rsidRPr="00C164A0">
        <w:rPr>
          <w:rFonts w:ascii="Book Antiqua" w:hAnsi="Book Antiqua" w:cs="Arial"/>
          <w:color w:val="000000" w:themeColor="text1"/>
          <w:sz w:val="24"/>
          <w:szCs w:val="24"/>
        </w:rPr>
        <w:t>implement targeted formations for specialists</w:t>
      </w:r>
      <w:r w:rsidR="00037FC0" w:rsidRPr="00C164A0">
        <w:rPr>
          <w:rFonts w:ascii="Book Antiqua" w:hAnsi="Book Antiqua" w:cs="Arial"/>
          <w:color w:val="000000" w:themeColor="text1"/>
          <w:sz w:val="24"/>
          <w:szCs w:val="24"/>
        </w:rPr>
        <w:t>,</w:t>
      </w:r>
      <w:r w:rsidR="002106CF" w:rsidRPr="00C164A0">
        <w:rPr>
          <w:rFonts w:ascii="Book Antiqua" w:hAnsi="Book Antiqua" w:cs="Arial"/>
          <w:color w:val="000000" w:themeColor="text1"/>
          <w:sz w:val="24"/>
          <w:szCs w:val="24"/>
        </w:rPr>
        <w:t xml:space="preserve"> with special focus on sarcomas and </w:t>
      </w:r>
      <w:r w:rsidR="00037FC0" w:rsidRPr="00C164A0">
        <w:rPr>
          <w:rFonts w:ascii="Book Antiqua" w:hAnsi="Book Antiqua" w:cs="Arial"/>
          <w:color w:val="000000" w:themeColor="text1"/>
          <w:sz w:val="24"/>
          <w:szCs w:val="24"/>
        </w:rPr>
        <w:t xml:space="preserve">on </w:t>
      </w:r>
      <w:r w:rsidR="002106CF" w:rsidRPr="00C164A0">
        <w:rPr>
          <w:rFonts w:ascii="Book Antiqua" w:hAnsi="Book Antiqua" w:cs="Arial"/>
          <w:color w:val="000000" w:themeColor="text1"/>
          <w:sz w:val="24"/>
          <w:szCs w:val="24"/>
        </w:rPr>
        <w:t xml:space="preserve">different diagnostic methods (molecular analysis in GIST). </w:t>
      </w:r>
      <w:bookmarkEnd w:id="36"/>
      <w:r w:rsidR="002106CF" w:rsidRPr="00C164A0">
        <w:rPr>
          <w:rFonts w:ascii="Book Antiqua" w:hAnsi="Book Antiqua" w:cs="Arial"/>
          <w:color w:val="000000" w:themeColor="text1"/>
          <w:sz w:val="24"/>
          <w:szCs w:val="24"/>
        </w:rPr>
        <w:t xml:space="preserve">Recent data have demonstrated the importance of </w:t>
      </w:r>
      <w:r w:rsidR="00E95152" w:rsidRPr="00C164A0">
        <w:rPr>
          <w:rFonts w:ascii="Book Antiqua" w:hAnsi="Book Antiqua" w:cs="Arial"/>
          <w:color w:val="000000" w:themeColor="text1"/>
          <w:sz w:val="24"/>
          <w:szCs w:val="24"/>
        </w:rPr>
        <w:t>n</w:t>
      </w:r>
      <w:r w:rsidR="002106CF" w:rsidRPr="00C164A0">
        <w:rPr>
          <w:rFonts w:ascii="Book Antiqua" w:hAnsi="Book Antiqua" w:cs="Arial"/>
          <w:color w:val="000000" w:themeColor="text1"/>
          <w:sz w:val="24"/>
          <w:szCs w:val="24"/>
        </w:rPr>
        <w:t>ext-</w:t>
      </w:r>
      <w:r w:rsidR="00E95152" w:rsidRPr="00C164A0">
        <w:rPr>
          <w:rFonts w:ascii="Book Antiqua" w:hAnsi="Book Antiqua" w:cs="Arial"/>
          <w:color w:val="000000" w:themeColor="text1"/>
          <w:sz w:val="24"/>
          <w:szCs w:val="24"/>
        </w:rPr>
        <w:t>g</w:t>
      </w:r>
      <w:r w:rsidR="002106CF" w:rsidRPr="00C164A0">
        <w:rPr>
          <w:rFonts w:ascii="Book Antiqua" w:hAnsi="Book Antiqua" w:cs="Arial"/>
          <w:color w:val="000000" w:themeColor="text1"/>
          <w:sz w:val="24"/>
          <w:szCs w:val="24"/>
        </w:rPr>
        <w:t xml:space="preserve">eneration DNA </w:t>
      </w:r>
      <w:r w:rsidR="00E95152" w:rsidRPr="00C164A0">
        <w:rPr>
          <w:rFonts w:ascii="Book Antiqua" w:hAnsi="Book Antiqua" w:cs="Arial"/>
          <w:color w:val="000000" w:themeColor="text1"/>
          <w:sz w:val="24"/>
          <w:szCs w:val="24"/>
        </w:rPr>
        <w:t>s</w:t>
      </w:r>
      <w:r w:rsidR="002106CF" w:rsidRPr="00C164A0">
        <w:rPr>
          <w:rFonts w:ascii="Book Antiqua" w:hAnsi="Book Antiqua" w:cs="Arial"/>
          <w:color w:val="000000" w:themeColor="text1"/>
          <w:sz w:val="24"/>
          <w:szCs w:val="24"/>
        </w:rPr>
        <w:t xml:space="preserve">equencing in identifying all possible mutations within </w:t>
      </w:r>
      <w:r w:rsidR="00E95152" w:rsidRPr="00C164A0">
        <w:rPr>
          <w:rFonts w:ascii="Book Antiqua" w:hAnsi="Book Antiqua" w:cs="Arial"/>
          <w:color w:val="000000" w:themeColor="text1"/>
          <w:sz w:val="24"/>
          <w:szCs w:val="24"/>
        </w:rPr>
        <w:t xml:space="preserve">a </w:t>
      </w:r>
      <w:r w:rsidR="002106CF" w:rsidRPr="00C164A0">
        <w:rPr>
          <w:rFonts w:ascii="Book Antiqua" w:hAnsi="Book Antiqua" w:cs="Arial"/>
          <w:color w:val="000000" w:themeColor="text1"/>
          <w:sz w:val="24"/>
          <w:szCs w:val="24"/>
        </w:rPr>
        <w:t xml:space="preserve">tumor sample and </w:t>
      </w:r>
      <w:r w:rsidR="00E06F04" w:rsidRPr="00C164A0">
        <w:rPr>
          <w:rFonts w:ascii="Book Antiqua" w:hAnsi="Book Antiqua" w:cs="Arial"/>
          <w:color w:val="000000" w:themeColor="text1"/>
          <w:sz w:val="24"/>
          <w:szCs w:val="24"/>
        </w:rPr>
        <w:t>determining the correct</w:t>
      </w:r>
      <w:r w:rsidR="002106CF" w:rsidRPr="00C164A0">
        <w:rPr>
          <w:rFonts w:ascii="Book Antiqua" w:hAnsi="Book Antiqua" w:cs="Arial"/>
          <w:color w:val="000000" w:themeColor="text1"/>
          <w:sz w:val="24"/>
          <w:szCs w:val="24"/>
        </w:rPr>
        <w:t xml:space="preserve"> treatment. However, </w:t>
      </w:r>
      <w:r w:rsidR="00037FC0" w:rsidRPr="00C164A0">
        <w:rPr>
          <w:rFonts w:ascii="Book Antiqua" w:hAnsi="Book Antiqua" w:cs="Arial"/>
          <w:color w:val="000000" w:themeColor="text1"/>
          <w:sz w:val="24"/>
          <w:szCs w:val="24"/>
        </w:rPr>
        <w:t>next-generation sequencing</w:t>
      </w:r>
      <w:r w:rsidR="00037FC0" w:rsidRPr="00C164A0" w:rsidDel="00037FC0">
        <w:rPr>
          <w:rFonts w:ascii="Book Antiqua" w:hAnsi="Book Antiqua" w:cs="Arial"/>
          <w:color w:val="000000" w:themeColor="text1"/>
          <w:sz w:val="24"/>
          <w:szCs w:val="24"/>
        </w:rPr>
        <w:t xml:space="preserve"> </w:t>
      </w:r>
      <w:r w:rsidR="002106CF" w:rsidRPr="00C164A0">
        <w:rPr>
          <w:rFonts w:ascii="Book Antiqua" w:hAnsi="Book Antiqua" w:cs="Arial"/>
          <w:color w:val="000000" w:themeColor="text1"/>
          <w:sz w:val="24"/>
          <w:szCs w:val="24"/>
        </w:rPr>
        <w:t xml:space="preserve">is expensive, has a long runtime, and </w:t>
      </w:r>
      <w:r w:rsidR="00E06F04" w:rsidRPr="00C164A0">
        <w:rPr>
          <w:rFonts w:ascii="Book Antiqua" w:hAnsi="Book Antiqua" w:cs="Arial"/>
          <w:color w:val="000000" w:themeColor="text1"/>
          <w:sz w:val="24"/>
          <w:szCs w:val="24"/>
        </w:rPr>
        <w:t xml:space="preserve">requires </w:t>
      </w:r>
      <w:r w:rsidR="002106CF" w:rsidRPr="00C164A0">
        <w:rPr>
          <w:rFonts w:ascii="Book Antiqua" w:hAnsi="Book Antiqua" w:cs="Arial"/>
          <w:color w:val="000000" w:themeColor="text1"/>
          <w:sz w:val="24"/>
          <w:szCs w:val="24"/>
        </w:rPr>
        <w:t xml:space="preserve">technical </w:t>
      </w:r>
      <w:r w:rsidR="00E06F04" w:rsidRPr="00C164A0">
        <w:rPr>
          <w:rFonts w:ascii="Book Antiqua" w:hAnsi="Book Antiqua" w:cs="Arial"/>
          <w:color w:val="000000" w:themeColor="text1"/>
          <w:sz w:val="24"/>
          <w:szCs w:val="24"/>
        </w:rPr>
        <w:t xml:space="preserve">and interpretational </w:t>
      </w:r>
      <w:r w:rsidR="002106CF" w:rsidRPr="00C164A0">
        <w:rPr>
          <w:rFonts w:ascii="Book Antiqua" w:hAnsi="Book Antiqua" w:cs="Arial"/>
          <w:color w:val="000000" w:themeColor="text1"/>
          <w:sz w:val="24"/>
          <w:szCs w:val="24"/>
        </w:rPr>
        <w:t>expertise.</w:t>
      </w:r>
    </w:p>
    <w:p w14:paraId="1D5D6D6A" w14:textId="464C7283" w:rsidR="009A719F" w:rsidRPr="00C164A0" w:rsidRDefault="00E95152" w:rsidP="0058671A">
      <w:pPr>
        <w:spacing w:after="0" w:line="360" w:lineRule="auto"/>
        <w:ind w:firstLineChars="100" w:firstLine="240"/>
        <w:jc w:val="both"/>
        <w:rPr>
          <w:rFonts w:ascii="Book Antiqua" w:hAnsi="Book Antiqua" w:cs="Arial"/>
          <w:color w:val="000000" w:themeColor="text1"/>
          <w:sz w:val="24"/>
          <w:szCs w:val="24"/>
        </w:rPr>
      </w:pPr>
      <w:bookmarkStart w:id="37" w:name="_Hlk17189216"/>
      <w:r w:rsidRPr="00C164A0">
        <w:rPr>
          <w:rFonts w:ascii="Book Antiqua" w:hAnsi="Book Antiqua" w:cs="Arial"/>
          <w:color w:val="000000" w:themeColor="text1"/>
          <w:sz w:val="24"/>
          <w:szCs w:val="24"/>
        </w:rPr>
        <w:t>T</w:t>
      </w:r>
      <w:r w:rsidR="00532F5D" w:rsidRPr="00C164A0">
        <w:rPr>
          <w:rFonts w:ascii="Book Antiqua" w:hAnsi="Book Antiqua" w:cs="Arial"/>
          <w:color w:val="000000" w:themeColor="text1"/>
          <w:sz w:val="24"/>
          <w:szCs w:val="24"/>
        </w:rPr>
        <w:t xml:space="preserve">he </w:t>
      </w:r>
      <w:r w:rsidRPr="00C164A0">
        <w:rPr>
          <w:rFonts w:ascii="Book Antiqua" w:hAnsi="Book Antiqua" w:cs="Arial"/>
          <w:color w:val="000000" w:themeColor="text1"/>
          <w:sz w:val="24"/>
          <w:szCs w:val="24"/>
        </w:rPr>
        <w:t xml:space="preserve">final </w:t>
      </w:r>
      <w:r w:rsidR="00532F5D" w:rsidRPr="00C164A0">
        <w:rPr>
          <w:rFonts w:ascii="Book Antiqua" w:hAnsi="Book Antiqua" w:cs="Arial"/>
          <w:color w:val="000000" w:themeColor="text1"/>
          <w:sz w:val="24"/>
          <w:szCs w:val="24"/>
        </w:rPr>
        <w:t>diagnostic challenge is the limited access to radiological assessment</w:t>
      </w:r>
      <w:r w:rsidR="00037FC0" w:rsidRPr="00C164A0">
        <w:rPr>
          <w:rFonts w:ascii="Book Antiqua" w:hAnsi="Book Antiqua" w:cs="Arial"/>
          <w:color w:val="000000" w:themeColor="text1"/>
          <w:sz w:val="24"/>
          <w:szCs w:val="24"/>
        </w:rPr>
        <w:t>s</w:t>
      </w:r>
      <w:r w:rsidR="00532F5D" w:rsidRPr="00C164A0">
        <w:rPr>
          <w:rFonts w:ascii="Book Antiqua" w:hAnsi="Book Antiqua" w:cs="Arial"/>
          <w:color w:val="000000" w:themeColor="text1"/>
          <w:sz w:val="24"/>
          <w:szCs w:val="24"/>
        </w:rPr>
        <w:t xml:space="preserve"> such as P</w:t>
      </w:r>
      <w:r w:rsidR="00037FC0" w:rsidRPr="00C164A0">
        <w:rPr>
          <w:rFonts w:ascii="Book Antiqua" w:hAnsi="Book Antiqua" w:cs="Arial"/>
          <w:color w:val="000000" w:themeColor="text1"/>
          <w:sz w:val="24"/>
          <w:szCs w:val="24"/>
        </w:rPr>
        <w:t xml:space="preserve">ET </w:t>
      </w:r>
      <w:r w:rsidR="00532F5D" w:rsidRPr="00C164A0">
        <w:rPr>
          <w:rFonts w:ascii="Book Antiqua" w:hAnsi="Book Antiqua" w:cs="Arial"/>
          <w:color w:val="000000" w:themeColor="text1"/>
          <w:sz w:val="24"/>
          <w:szCs w:val="24"/>
        </w:rPr>
        <w:t>scan</w:t>
      </w:r>
      <w:r w:rsidR="00037FC0" w:rsidRPr="00C164A0">
        <w:rPr>
          <w:rFonts w:ascii="Book Antiqua" w:hAnsi="Book Antiqua" w:cs="Arial"/>
          <w:color w:val="000000" w:themeColor="text1"/>
          <w:sz w:val="24"/>
          <w:szCs w:val="24"/>
        </w:rPr>
        <w:t>s</w:t>
      </w:r>
      <w:r w:rsidR="00532F5D" w:rsidRPr="00C164A0">
        <w:rPr>
          <w:rFonts w:ascii="Book Antiqua" w:hAnsi="Book Antiqua" w:cs="Arial"/>
          <w:color w:val="000000" w:themeColor="text1"/>
          <w:sz w:val="24"/>
          <w:szCs w:val="24"/>
        </w:rPr>
        <w:t xml:space="preserve"> </w:t>
      </w:r>
      <w:r w:rsidR="00E06F04" w:rsidRPr="00C164A0">
        <w:rPr>
          <w:rFonts w:ascii="Book Antiqua" w:hAnsi="Book Antiqua" w:cs="Arial"/>
          <w:color w:val="000000" w:themeColor="text1"/>
          <w:sz w:val="24"/>
          <w:szCs w:val="24"/>
        </w:rPr>
        <w:t>due to</w:t>
      </w:r>
      <w:r w:rsidR="00532F5D" w:rsidRPr="00C164A0">
        <w:rPr>
          <w:rFonts w:ascii="Book Antiqua" w:hAnsi="Book Antiqua" w:cs="Arial"/>
          <w:color w:val="000000" w:themeColor="text1"/>
          <w:sz w:val="24"/>
          <w:szCs w:val="24"/>
        </w:rPr>
        <w:t xml:space="preserve"> </w:t>
      </w:r>
      <w:r w:rsidRPr="00C164A0">
        <w:rPr>
          <w:rFonts w:ascii="Book Antiqua" w:hAnsi="Book Antiqua" w:cs="Arial"/>
          <w:color w:val="000000" w:themeColor="text1"/>
          <w:sz w:val="24"/>
          <w:szCs w:val="24"/>
        </w:rPr>
        <w:t xml:space="preserve">their </w:t>
      </w:r>
      <w:r w:rsidR="00532F5D" w:rsidRPr="00C164A0">
        <w:rPr>
          <w:rFonts w:ascii="Book Antiqua" w:hAnsi="Book Antiqua" w:cs="Arial"/>
          <w:color w:val="000000" w:themeColor="text1"/>
          <w:sz w:val="24"/>
          <w:szCs w:val="24"/>
        </w:rPr>
        <w:t>high cost and limited availability</w:t>
      </w:r>
      <w:r w:rsidR="00E06F04" w:rsidRPr="00C164A0">
        <w:rPr>
          <w:rFonts w:ascii="Book Antiqua" w:hAnsi="Book Antiqua" w:cs="Arial"/>
          <w:color w:val="000000" w:themeColor="text1"/>
          <w:sz w:val="24"/>
          <w:szCs w:val="24"/>
        </w:rPr>
        <w:t>, presenting</w:t>
      </w:r>
      <w:r w:rsidRPr="00C164A0">
        <w:rPr>
          <w:rFonts w:ascii="Book Antiqua" w:hAnsi="Book Antiqua" w:cs="Arial"/>
          <w:color w:val="000000" w:themeColor="text1"/>
          <w:sz w:val="24"/>
          <w:szCs w:val="24"/>
        </w:rPr>
        <w:t xml:space="preserve"> </w:t>
      </w:r>
      <w:r w:rsidR="00532F5D" w:rsidRPr="00C164A0">
        <w:rPr>
          <w:rFonts w:ascii="Book Antiqua" w:hAnsi="Book Antiqua" w:cs="Arial"/>
          <w:color w:val="000000" w:themeColor="text1"/>
          <w:sz w:val="24"/>
          <w:szCs w:val="24"/>
        </w:rPr>
        <w:t>a significant hurdle to proper diagnosis and subsequent management.</w:t>
      </w:r>
    </w:p>
    <w:p w14:paraId="7DD1F2D6" w14:textId="77777777" w:rsidR="00732A58" w:rsidRPr="00C164A0" w:rsidRDefault="00732A58" w:rsidP="0058671A">
      <w:pPr>
        <w:spacing w:after="0" w:line="360" w:lineRule="auto"/>
        <w:ind w:firstLineChars="100" w:firstLine="240"/>
        <w:jc w:val="both"/>
        <w:rPr>
          <w:rFonts w:ascii="Book Antiqua" w:hAnsi="Book Antiqua" w:cs="Arial"/>
          <w:color w:val="000000" w:themeColor="text1"/>
          <w:sz w:val="24"/>
          <w:szCs w:val="24"/>
        </w:rPr>
      </w:pPr>
    </w:p>
    <w:bookmarkEnd w:id="37"/>
    <w:p w14:paraId="4D1A70F3" w14:textId="7A0E9930" w:rsidR="009A719F" w:rsidRPr="00C164A0" w:rsidRDefault="00CD1AEC" w:rsidP="0007071E">
      <w:pPr>
        <w:spacing w:after="0" w:line="360" w:lineRule="auto"/>
        <w:jc w:val="both"/>
        <w:rPr>
          <w:rFonts w:ascii="Book Antiqua" w:hAnsi="Book Antiqua" w:cs="Arial"/>
          <w:b/>
          <w:i/>
          <w:sz w:val="24"/>
          <w:szCs w:val="24"/>
        </w:rPr>
      </w:pPr>
      <w:r w:rsidRPr="00C164A0">
        <w:rPr>
          <w:rFonts w:ascii="Book Antiqua" w:hAnsi="Book Antiqua" w:cs="Arial"/>
          <w:b/>
          <w:i/>
          <w:sz w:val="24"/>
          <w:szCs w:val="24"/>
        </w:rPr>
        <w:t>C</w:t>
      </w:r>
      <w:r w:rsidR="009A719F" w:rsidRPr="00C164A0">
        <w:rPr>
          <w:rFonts w:ascii="Book Antiqua" w:hAnsi="Book Antiqua" w:cs="Arial"/>
          <w:b/>
          <w:i/>
          <w:sz w:val="24"/>
          <w:szCs w:val="24"/>
        </w:rPr>
        <w:t>urrent management</w:t>
      </w:r>
    </w:p>
    <w:p w14:paraId="70CF40A6" w14:textId="32634255" w:rsidR="00BB5B0B" w:rsidRPr="00C164A0" w:rsidRDefault="009A719F" w:rsidP="0058671A">
      <w:pPr>
        <w:spacing w:after="0" w:line="360" w:lineRule="auto"/>
        <w:jc w:val="both"/>
        <w:rPr>
          <w:rFonts w:ascii="Book Antiqua" w:hAnsi="Book Antiqua" w:cs="Arial"/>
          <w:color w:val="000000" w:themeColor="text1"/>
          <w:sz w:val="24"/>
          <w:szCs w:val="24"/>
        </w:rPr>
      </w:pPr>
      <w:r w:rsidRPr="00C164A0">
        <w:rPr>
          <w:rFonts w:ascii="Book Antiqua" w:hAnsi="Book Antiqua" w:cs="Arial"/>
          <w:color w:val="000000" w:themeColor="text1"/>
          <w:sz w:val="24"/>
          <w:szCs w:val="24"/>
        </w:rPr>
        <w:t xml:space="preserve">Surgery is critical to </w:t>
      </w:r>
      <w:r w:rsidR="007F1B9B" w:rsidRPr="00C164A0">
        <w:rPr>
          <w:rFonts w:ascii="Book Antiqua" w:hAnsi="Book Antiqua" w:cs="Arial"/>
          <w:color w:val="000000" w:themeColor="text1"/>
          <w:sz w:val="24"/>
          <w:szCs w:val="24"/>
        </w:rPr>
        <w:t xml:space="preserve">GIST </w:t>
      </w:r>
      <w:r w:rsidRPr="00C164A0">
        <w:rPr>
          <w:rFonts w:ascii="Book Antiqua" w:hAnsi="Book Antiqua" w:cs="Arial"/>
          <w:color w:val="000000" w:themeColor="text1"/>
          <w:sz w:val="24"/>
          <w:szCs w:val="24"/>
        </w:rPr>
        <w:t>management</w:t>
      </w:r>
      <w:r w:rsidR="00037FC0" w:rsidRPr="00C164A0">
        <w:rPr>
          <w:rFonts w:ascii="Book Antiqua" w:hAnsi="Book Antiqua" w:cs="Arial"/>
          <w:color w:val="000000" w:themeColor="text1"/>
          <w:sz w:val="24"/>
          <w:szCs w:val="24"/>
        </w:rPr>
        <w:t xml:space="preserve"> and remains the only potentially curative treatment for </w:t>
      </w:r>
      <w:proofErr w:type="spellStart"/>
      <w:r w:rsidR="00037FC0" w:rsidRPr="00C164A0">
        <w:rPr>
          <w:rFonts w:ascii="Book Antiqua" w:hAnsi="Book Antiqua" w:cs="Arial"/>
          <w:color w:val="000000" w:themeColor="text1"/>
          <w:sz w:val="24"/>
          <w:szCs w:val="24"/>
        </w:rPr>
        <w:t>resectable</w:t>
      </w:r>
      <w:proofErr w:type="spellEnd"/>
      <w:r w:rsidR="00037FC0" w:rsidRPr="00C164A0">
        <w:rPr>
          <w:rFonts w:ascii="Book Antiqua" w:hAnsi="Book Antiqua" w:cs="Arial"/>
          <w:color w:val="000000" w:themeColor="text1"/>
          <w:sz w:val="24"/>
          <w:szCs w:val="24"/>
        </w:rPr>
        <w:t xml:space="preserve"> GIST</w:t>
      </w:r>
      <w:r w:rsidR="00E95152" w:rsidRPr="00C164A0">
        <w:rPr>
          <w:rFonts w:ascii="Book Antiqua" w:hAnsi="Book Antiqua" w:cs="Arial"/>
          <w:color w:val="000000" w:themeColor="text1"/>
          <w:sz w:val="24"/>
          <w:szCs w:val="24"/>
        </w:rPr>
        <w:t>;</w:t>
      </w:r>
      <w:r w:rsidRPr="00C164A0">
        <w:rPr>
          <w:rFonts w:ascii="Book Antiqua" w:hAnsi="Book Antiqua" w:cs="Arial"/>
          <w:color w:val="000000" w:themeColor="text1"/>
          <w:sz w:val="24"/>
          <w:szCs w:val="24"/>
        </w:rPr>
        <w:t xml:space="preserve"> however, </w:t>
      </w:r>
      <w:bookmarkStart w:id="38" w:name="_Hlk17189241"/>
      <w:r w:rsidRPr="00C164A0">
        <w:rPr>
          <w:rFonts w:ascii="Book Antiqua" w:hAnsi="Book Antiqua" w:cs="Arial"/>
          <w:color w:val="000000" w:themeColor="text1"/>
          <w:sz w:val="24"/>
          <w:szCs w:val="24"/>
        </w:rPr>
        <w:t xml:space="preserve">oncologic surgery is still in its nascent stage and onco-surgeons are often inappropriately trained. </w:t>
      </w:r>
      <w:bookmarkEnd w:id="38"/>
      <w:r w:rsidR="001D4458" w:rsidRPr="00C164A0">
        <w:rPr>
          <w:rFonts w:ascii="Book Antiqua" w:hAnsi="Book Antiqua" w:cs="Arial"/>
          <w:color w:val="000000" w:themeColor="text1"/>
          <w:sz w:val="24"/>
          <w:szCs w:val="24"/>
        </w:rPr>
        <w:t>The lack of harmony between the onco-</w:t>
      </w:r>
      <w:r w:rsidR="007F1B9B" w:rsidRPr="00C164A0">
        <w:rPr>
          <w:rFonts w:ascii="Book Antiqua" w:hAnsi="Book Antiqua" w:cs="Arial"/>
          <w:color w:val="000000" w:themeColor="text1"/>
          <w:sz w:val="24"/>
          <w:szCs w:val="24"/>
        </w:rPr>
        <w:t xml:space="preserve">/general </w:t>
      </w:r>
      <w:r w:rsidR="001D4458" w:rsidRPr="00C164A0">
        <w:rPr>
          <w:rFonts w:ascii="Book Antiqua" w:hAnsi="Book Antiqua" w:cs="Arial"/>
          <w:color w:val="000000" w:themeColor="text1"/>
          <w:sz w:val="24"/>
          <w:szCs w:val="24"/>
        </w:rPr>
        <w:t xml:space="preserve">surgeon and the medical oncologist is another challenge </w:t>
      </w:r>
      <w:r w:rsidR="00E95152" w:rsidRPr="00C164A0">
        <w:rPr>
          <w:rFonts w:ascii="Book Antiqua" w:hAnsi="Book Antiqua" w:cs="Arial"/>
          <w:color w:val="000000" w:themeColor="text1"/>
          <w:sz w:val="24"/>
          <w:szCs w:val="24"/>
        </w:rPr>
        <w:t xml:space="preserve">in </w:t>
      </w:r>
      <w:r w:rsidR="001D4458" w:rsidRPr="00C164A0">
        <w:rPr>
          <w:rFonts w:ascii="Book Antiqua" w:hAnsi="Book Antiqua" w:cs="Arial"/>
          <w:color w:val="000000" w:themeColor="text1"/>
          <w:sz w:val="24"/>
          <w:szCs w:val="24"/>
        </w:rPr>
        <w:t>de</w:t>
      </w:r>
      <w:r w:rsidR="007F1B9B" w:rsidRPr="00C164A0">
        <w:rPr>
          <w:rFonts w:ascii="Book Antiqua" w:hAnsi="Book Antiqua" w:cs="Arial"/>
          <w:color w:val="000000" w:themeColor="text1"/>
          <w:sz w:val="24"/>
          <w:szCs w:val="24"/>
        </w:rPr>
        <w:t>fining</w:t>
      </w:r>
      <w:r w:rsidR="001D4458" w:rsidRPr="00C164A0">
        <w:rPr>
          <w:rFonts w:ascii="Book Antiqua" w:hAnsi="Book Antiqua" w:cs="Arial"/>
          <w:color w:val="000000" w:themeColor="text1"/>
          <w:sz w:val="24"/>
          <w:szCs w:val="24"/>
        </w:rPr>
        <w:t xml:space="preserve"> the steps </w:t>
      </w:r>
      <w:r w:rsidR="005D2A8B" w:rsidRPr="00C164A0">
        <w:rPr>
          <w:rFonts w:ascii="Book Antiqua" w:hAnsi="Book Antiqua" w:cs="Arial"/>
          <w:color w:val="000000" w:themeColor="text1"/>
          <w:sz w:val="24"/>
          <w:szCs w:val="24"/>
        </w:rPr>
        <w:t xml:space="preserve">before and after </w:t>
      </w:r>
      <w:r w:rsidR="001D4458" w:rsidRPr="00C164A0">
        <w:rPr>
          <w:rFonts w:ascii="Book Antiqua" w:hAnsi="Book Antiqua" w:cs="Arial"/>
          <w:color w:val="000000" w:themeColor="text1"/>
          <w:sz w:val="24"/>
          <w:szCs w:val="24"/>
        </w:rPr>
        <w:t>diagnosis and staging. For those with locally advanced GISTs, pre</w:t>
      </w:r>
      <w:r w:rsidR="00A84AA6" w:rsidRPr="00C164A0">
        <w:rPr>
          <w:rFonts w:ascii="Book Antiqua" w:hAnsi="Book Antiqua" w:cs="Arial"/>
          <w:color w:val="000000" w:themeColor="text1"/>
          <w:sz w:val="24"/>
          <w:szCs w:val="24"/>
        </w:rPr>
        <w:t>operative</w:t>
      </w:r>
      <w:r w:rsidR="001D4458" w:rsidRPr="00C164A0">
        <w:rPr>
          <w:rFonts w:ascii="Book Antiqua" w:hAnsi="Book Antiqua" w:cs="Arial"/>
          <w:color w:val="000000" w:themeColor="text1"/>
          <w:sz w:val="24"/>
          <w:szCs w:val="24"/>
        </w:rPr>
        <w:t xml:space="preserve"> </w:t>
      </w:r>
      <w:proofErr w:type="spellStart"/>
      <w:r w:rsidR="001D4458" w:rsidRPr="00C164A0">
        <w:rPr>
          <w:rFonts w:ascii="Book Antiqua" w:hAnsi="Book Antiqua" w:cs="Arial"/>
          <w:color w:val="000000" w:themeColor="text1"/>
          <w:sz w:val="24"/>
          <w:szCs w:val="24"/>
        </w:rPr>
        <w:t>imatinib</w:t>
      </w:r>
      <w:proofErr w:type="spellEnd"/>
      <w:r w:rsidR="00665013" w:rsidRPr="00C164A0">
        <w:rPr>
          <w:rFonts w:ascii="Book Antiqua" w:hAnsi="Book Antiqua" w:cs="Arial"/>
          <w:color w:val="000000" w:themeColor="text1"/>
          <w:sz w:val="24"/>
          <w:szCs w:val="24"/>
        </w:rPr>
        <w:t xml:space="preserve"> </w:t>
      </w:r>
      <w:proofErr w:type="spellStart"/>
      <w:r w:rsidR="001D4458" w:rsidRPr="00C164A0">
        <w:rPr>
          <w:rFonts w:ascii="Book Antiqua" w:hAnsi="Book Antiqua" w:cs="Arial"/>
          <w:color w:val="000000" w:themeColor="text1"/>
          <w:sz w:val="24"/>
          <w:szCs w:val="24"/>
        </w:rPr>
        <w:t>mesylate</w:t>
      </w:r>
      <w:proofErr w:type="spellEnd"/>
      <w:r w:rsidR="001D4458" w:rsidRPr="00C164A0">
        <w:rPr>
          <w:rFonts w:ascii="Book Antiqua" w:hAnsi="Book Antiqua" w:cs="Arial"/>
          <w:color w:val="000000" w:themeColor="text1"/>
          <w:sz w:val="24"/>
          <w:szCs w:val="24"/>
        </w:rPr>
        <w:t xml:space="preserve"> for 6</w:t>
      </w:r>
      <w:r w:rsidR="00E95152" w:rsidRPr="00C164A0">
        <w:rPr>
          <w:rFonts w:ascii="Book Antiqua" w:hAnsi="Book Antiqua" w:cs="Arial"/>
          <w:color w:val="000000" w:themeColor="text1"/>
          <w:sz w:val="24"/>
          <w:szCs w:val="24"/>
        </w:rPr>
        <w:t>–</w:t>
      </w:r>
      <w:r w:rsidR="001D4458" w:rsidRPr="00C164A0">
        <w:rPr>
          <w:rFonts w:ascii="Book Antiqua" w:hAnsi="Book Antiqua" w:cs="Arial"/>
          <w:color w:val="000000" w:themeColor="text1"/>
          <w:sz w:val="24"/>
          <w:szCs w:val="24"/>
        </w:rPr>
        <w:t xml:space="preserve">9 </w:t>
      </w:r>
      <w:proofErr w:type="spellStart"/>
      <w:r w:rsidR="001D4458" w:rsidRPr="00C164A0">
        <w:rPr>
          <w:rFonts w:ascii="Book Antiqua" w:hAnsi="Book Antiqua" w:cs="Arial"/>
          <w:color w:val="000000" w:themeColor="text1"/>
          <w:sz w:val="24"/>
          <w:szCs w:val="24"/>
        </w:rPr>
        <w:t>mo</w:t>
      </w:r>
      <w:proofErr w:type="spellEnd"/>
      <w:r w:rsidR="001D4458" w:rsidRPr="00C164A0">
        <w:rPr>
          <w:rFonts w:ascii="Book Antiqua" w:hAnsi="Book Antiqua" w:cs="Arial"/>
          <w:color w:val="000000" w:themeColor="text1"/>
          <w:sz w:val="24"/>
          <w:szCs w:val="24"/>
        </w:rPr>
        <w:t xml:space="preserve"> to shrink the tumor</w:t>
      </w:r>
      <w:r w:rsidR="00E95152" w:rsidRPr="00C164A0">
        <w:rPr>
          <w:rFonts w:ascii="Book Antiqua" w:hAnsi="Book Antiqua" w:cs="Arial"/>
          <w:color w:val="000000" w:themeColor="text1"/>
          <w:sz w:val="24"/>
          <w:szCs w:val="24"/>
        </w:rPr>
        <w:t>,</w:t>
      </w:r>
      <w:r w:rsidR="001D4458" w:rsidRPr="00C164A0">
        <w:rPr>
          <w:rFonts w:ascii="Book Antiqua" w:hAnsi="Book Antiqua" w:cs="Arial"/>
          <w:color w:val="000000" w:themeColor="text1"/>
          <w:sz w:val="24"/>
          <w:szCs w:val="24"/>
        </w:rPr>
        <w:t xml:space="preserve"> followed by complete cytoreductive surgery</w:t>
      </w:r>
      <w:r w:rsidR="00E95152" w:rsidRPr="00C164A0">
        <w:rPr>
          <w:rFonts w:ascii="Book Antiqua" w:hAnsi="Book Antiqua" w:cs="Arial"/>
          <w:color w:val="000000" w:themeColor="text1"/>
          <w:sz w:val="24"/>
          <w:szCs w:val="24"/>
        </w:rPr>
        <w:t>,</w:t>
      </w:r>
      <w:r w:rsidR="001D4458" w:rsidRPr="00C164A0">
        <w:rPr>
          <w:rFonts w:ascii="Book Antiqua" w:hAnsi="Book Antiqua" w:cs="Arial"/>
          <w:color w:val="000000" w:themeColor="text1"/>
          <w:sz w:val="24"/>
          <w:szCs w:val="24"/>
        </w:rPr>
        <w:t xml:space="preserve"> is the optimal plan</w:t>
      </w:r>
      <w:r w:rsidR="00E95152" w:rsidRPr="00C164A0">
        <w:rPr>
          <w:rFonts w:ascii="Book Antiqua" w:hAnsi="Book Antiqua" w:cs="Arial"/>
          <w:color w:val="000000" w:themeColor="text1"/>
          <w:sz w:val="24"/>
          <w:szCs w:val="24"/>
        </w:rPr>
        <w:t>;</w:t>
      </w:r>
      <w:r w:rsidR="001D4458" w:rsidRPr="00C164A0">
        <w:rPr>
          <w:rFonts w:ascii="Book Antiqua" w:hAnsi="Book Antiqua" w:cs="Arial"/>
          <w:color w:val="000000" w:themeColor="text1"/>
          <w:sz w:val="24"/>
          <w:szCs w:val="24"/>
        </w:rPr>
        <w:t xml:space="preserve"> early surgery by </w:t>
      </w:r>
      <w:r w:rsidR="00BE3DAD" w:rsidRPr="00C164A0">
        <w:rPr>
          <w:rFonts w:ascii="Book Antiqua" w:hAnsi="Book Antiqua" w:cs="Arial"/>
          <w:color w:val="000000" w:themeColor="text1"/>
          <w:sz w:val="24"/>
          <w:szCs w:val="24"/>
        </w:rPr>
        <w:t xml:space="preserve">a </w:t>
      </w:r>
      <w:r w:rsidR="001D4458" w:rsidRPr="00C164A0">
        <w:rPr>
          <w:rFonts w:ascii="Book Antiqua" w:hAnsi="Book Antiqua" w:cs="Arial"/>
          <w:color w:val="000000" w:themeColor="text1"/>
          <w:sz w:val="24"/>
          <w:szCs w:val="24"/>
        </w:rPr>
        <w:t>general surgeon carries an increased risk of surgery-related morbidity</w:t>
      </w:r>
      <w:r w:rsidR="007F1B9B" w:rsidRPr="00C164A0">
        <w:rPr>
          <w:rFonts w:ascii="Book Antiqua" w:hAnsi="Book Antiqua" w:cs="Arial"/>
          <w:color w:val="000000" w:themeColor="text1"/>
          <w:sz w:val="24"/>
          <w:szCs w:val="24"/>
        </w:rPr>
        <w:t xml:space="preserve"> a</w:t>
      </w:r>
      <w:r w:rsidR="005D2A8B" w:rsidRPr="00C164A0">
        <w:rPr>
          <w:rFonts w:ascii="Book Antiqua" w:hAnsi="Book Antiqua" w:cs="Arial"/>
          <w:color w:val="000000" w:themeColor="text1"/>
          <w:sz w:val="24"/>
          <w:szCs w:val="24"/>
        </w:rPr>
        <w:t xml:space="preserve">nd worse </w:t>
      </w:r>
      <w:r w:rsidR="002106CF" w:rsidRPr="00C164A0">
        <w:rPr>
          <w:rFonts w:ascii="Book Antiqua" w:hAnsi="Book Antiqua" w:cs="Arial"/>
          <w:color w:val="000000" w:themeColor="text1"/>
          <w:sz w:val="24"/>
          <w:szCs w:val="24"/>
        </w:rPr>
        <w:t xml:space="preserve">oncological outcomes. </w:t>
      </w:r>
      <w:bookmarkStart w:id="39" w:name="_Hlk17189263"/>
      <w:r w:rsidR="002106CF" w:rsidRPr="00C164A0">
        <w:rPr>
          <w:rFonts w:ascii="Book Antiqua" w:hAnsi="Book Antiqua" w:cs="Arial"/>
          <w:color w:val="000000" w:themeColor="text1"/>
          <w:sz w:val="24"/>
          <w:szCs w:val="24"/>
        </w:rPr>
        <w:t xml:space="preserve">Most patients are managed by surgeons and gastroenterologists with limited expertise in </w:t>
      </w:r>
      <w:r w:rsidR="00AF284D" w:rsidRPr="00C164A0">
        <w:rPr>
          <w:rFonts w:ascii="Book Antiqua" w:hAnsi="Book Antiqua" w:cs="Arial"/>
          <w:color w:val="000000" w:themeColor="text1"/>
          <w:sz w:val="24"/>
          <w:szCs w:val="24"/>
        </w:rPr>
        <w:t>oncology</w:t>
      </w:r>
      <w:r w:rsidR="002106CF" w:rsidRPr="00C164A0">
        <w:rPr>
          <w:rFonts w:ascii="Book Antiqua" w:hAnsi="Book Antiqua" w:cs="Arial"/>
          <w:color w:val="000000" w:themeColor="text1"/>
          <w:sz w:val="24"/>
          <w:szCs w:val="24"/>
        </w:rPr>
        <w:t>.</w:t>
      </w:r>
      <w:bookmarkEnd w:id="39"/>
    </w:p>
    <w:p w14:paraId="5234B62A" w14:textId="7BD932CE" w:rsidR="009A719F" w:rsidRPr="00C164A0" w:rsidRDefault="007165E6" w:rsidP="0058671A">
      <w:pPr>
        <w:spacing w:after="0" w:line="360" w:lineRule="auto"/>
        <w:ind w:firstLineChars="100" w:firstLine="240"/>
        <w:jc w:val="both"/>
        <w:rPr>
          <w:rFonts w:ascii="Book Antiqua" w:hAnsi="Book Antiqua" w:cs="Arial"/>
          <w:color w:val="000000" w:themeColor="text1"/>
          <w:sz w:val="24"/>
          <w:szCs w:val="24"/>
        </w:rPr>
      </w:pPr>
      <w:bookmarkStart w:id="40" w:name="_Hlk17189287"/>
      <w:r w:rsidRPr="00C164A0">
        <w:rPr>
          <w:rFonts w:ascii="Book Antiqua" w:hAnsi="Book Antiqua" w:cs="Arial"/>
          <w:color w:val="000000" w:themeColor="text1"/>
          <w:sz w:val="24"/>
          <w:szCs w:val="24"/>
        </w:rPr>
        <w:t xml:space="preserve">There is a lack </w:t>
      </w:r>
      <w:r w:rsidR="00665013" w:rsidRPr="00C164A0">
        <w:rPr>
          <w:rFonts w:ascii="Book Antiqua" w:hAnsi="Book Antiqua" w:cs="Arial"/>
          <w:color w:val="000000" w:themeColor="text1"/>
          <w:sz w:val="24"/>
          <w:szCs w:val="24"/>
        </w:rPr>
        <w:t>of</w:t>
      </w:r>
      <w:r w:rsidRPr="00C164A0">
        <w:rPr>
          <w:rFonts w:ascii="Book Antiqua" w:hAnsi="Book Antiqua" w:cs="Arial"/>
          <w:color w:val="000000" w:themeColor="text1"/>
          <w:sz w:val="24"/>
          <w:szCs w:val="24"/>
        </w:rPr>
        <w:t xml:space="preserve"> radiological availability in some regions (CT</w:t>
      </w:r>
      <w:r w:rsidR="00BF411B" w:rsidRPr="00C164A0">
        <w:rPr>
          <w:rFonts w:ascii="Book Antiqua" w:hAnsi="Book Antiqua" w:cs="Arial"/>
          <w:color w:val="000000" w:themeColor="text1"/>
          <w:sz w:val="24"/>
          <w:szCs w:val="24"/>
        </w:rPr>
        <w:t xml:space="preserve"> </w:t>
      </w:r>
      <w:r w:rsidRPr="00C164A0">
        <w:rPr>
          <w:rFonts w:ascii="Book Antiqua" w:hAnsi="Book Antiqua" w:cs="Arial"/>
          <w:color w:val="000000" w:themeColor="text1"/>
          <w:sz w:val="24"/>
          <w:szCs w:val="24"/>
        </w:rPr>
        <w:t>scan</w:t>
      </w:r>
      <w:r w:rsidR="00E95152" w:rsidRPr="00C164A0">
        <w:rPr>
          <w:rFonts w:ascii="Book Antiqua" w:hAnsi="Book Antiqua" w:cs="Arial"/>
          <w:color w:val="000000" w:themeColor="text1"/>
          <w:sz w:val="24"/>
          <w:szCs w:val="24"/>
        </w:rPr>
        <w:t>s</w:t>
      </w:r>
      <w:r w:rsidRPr="00C164A0">
        <w:rPr>
          <w:rFonts w:ascii="Book Antiqua" w:hAnsi="Book Antiqua" w:cs="Arial"/>
          <w:color w:val="000000" w:themeColor="text1"/>
          <w:sz w:val="24"/>
          <w:szCs w:val="24"/>
        </w:rPr>
        <w:t>, MRIs</w:t>
      </w:r>
      <w:r w:rsidR="00E95152" w:rsidRPr="00C164A0">
        <w:rPr>
          <w:rFonts w:ascii="Book Antiqua" w:hAnsi="Book Antiqua" w:cs="Arial"/>
          <w:color w:val="000000" w:themeColor="text1"/>
          <w:sz w:val="24"/>
          <w:szCs w:val="24"/>
        </w:rPr>
        <w:t>,</w:t>
      </w:r>
      <w:r w:rsidRPr="00C164A0">
        <w:rPr>
          <w:rFonts w:ascii="Book Antiqua" w:hAnsi="Book Antiqua" w:cs="Arial"/>
          <w:color w:val="000000" w:themeColor="text1"/>
          <w:sz w:val="24"/>
          <w:szCs w:val="24"/>
        </w:rPr>
        <w:t xml:space="preserve"> or PET</w:t>
      </w:r>
      <w:r w:rsidR="00665013" w:rsidRPr="00C164A0">
        <w:rPr>
          <w:rFonts w:ascii="Book Antiqua" w:hAnsi="Book Antiqua" w:cs="Arial"/>
          <w:color w:val="000000" w:themeColor="text1"/>
          <w:sz w:val="24"/>
          <w:szCs w:val="24"/>
        </w:rPr>
        <w:t xml:space="preserve"> </w:t>
      </w:r>
      <w:r w:rsidR="00E95152" w:rsidRPr="00C164A0">
        <w:rPr>
          <w:rFonts w:ascii="Book Antiqua" w:hAnsi="Book Antiqua" w:cs="Arial"/>
          <w:color w:val="000000" w:themeColor="text1"/>
          <w:sz w:val="24"/>
          <w:szCs w:val="24"/>
        </w:rPr>
        <w:t>s</w:t>
      </w:r>
      <w:r w:rsidRPr="00C164A0">
        <w:rPr>
          <w:rFonts w:ascii="Book Antiqua" w:hAnsi="Book Antiqua" w:cs="Arial"/>
          <w:color w:val="000000" w:themeColor="text1"/>
          <w:sz w:val="24"/>
          <w:szCs w:val="24"/>
        </w:rPr>
        <w:t>cans)</w:t>
      </w:r>
      <w:r w:rsidR="00E95152" w:rsidRPr="00C164A0">
        <w:rPr>
          <w:rFonts w:ascii="Book Antiqua" w:hAnsi="Book Antiqua" w:cs="Arial"/>
          <w:color w:val="000000" w:themeColor="text1"/>
          <w:sz w:val="24"/>
          <w:szCs w:val="24"/>
        </w:rPr>
        <w:t>,</w:t>
      </w:r>
      <w:r w:rsidRPr="00C164A0">
        <w:rPr>
          <w:rFonts w:ascii="Book Antiqua" w:hAnsi="Book Antiqua" w:cs="Arial"/>
          <w:color w:val="000000" w:themeColor="text1"/>
          <w:sz w:val="24"/>
          <w:szCs w:val="24"/>
        </w:rPr>
        <w:t xml:space="preserve"> which may limit the</w:t>
      </w:r>
      <w:r w:rsidR="005141D5" w:rsidRPr="00C164A0">
        <w:rPr>
          <w:rFonts w:ascii="Book Antiqua" w:hAnsi="Book Antiqua" w:cs="Arial"/>
          <w:color w:val="000000" w:themeColor="text1"/>
          <w:sz w:val="24"/>
          <w:szCs w:val="24"/>
        </w:rPr>
        <w:t xml:space="preserve"> initiation</w:t>
      </w:r>
      <w:r w:rsidRPr="00C164A0">
        <w:rPr>
          <w:rFonts w:ascii="Book Antiqua" w:hAnsi="Book Antiqua" w:cs="Arial"/>
          <w:color w:val="000000" w:themeColor="text1"/>
          <w:sz w:val="24"/>
          <w:szCs w:val="24"/>
        </w:rPr>
        <w:t xml:space="preserve"> </w:t>
      </w:r>
      <w:r w:rsidR="00DE089D" w:rsidRPr="00C164A0">
        <w:rPr>
          <w:rFonts w:ascii="Book Antiqua" w:hAnsi="Book Antiqua" w:cs="Arial"/>
          <w:color w:val="000000" w:themeColor="text1"/>
          <w:sz w:val="24"/>
          <w:szCs w:val="24"/>
        </w:rPr>
        <w:t>o</w:t>
      </w:r>
      <w:r w:rsidRPr="00C164A0">
        <w:rPr>
          <w:rFonts w:ascii="Book Antiqua" w:hAnsi="Book Antiqua" w:cs="Arial"/>
          <w:color w:val="000000" w:themeColor="text1"/>
          <w:sz w:val="24"/>
          <w:szCs w:val="24"/>
        </w:rPr>
        <w:t>f neoadjuvant therapy or the optimal follow</w:t>
      </w:r>
      <w:r w:rsidR="00E95152" w:rsidRPr="00C164A0">
        <w:rPr>
          <w:rFonts w:ascii="Book Antiqua" w:hAnsi="Book Antiqua" w:cs="Arial"/>
          <w:color w:val="000000" w:themeColor="text1"/>
          <w:sz w:val="24"/>
          <w:szCs w:val="24"/>
        </w:rPr>
        <w:t>-up</w:t>
      </w:r>
      <w:r w:rsidRPr="00C164A0">
        <w:rPr>
          <w:rFonts w:ascii="Book Antiqua" w:hAnsi="Book Antiqua" w:cs="Arial"/>
          <w:color w:val="000000" w:themeColor="text1"/>
          <w:sz w:val="24"/>
          <w:szCs w:val="24"/>
        </w:rPr>
        <w:t xml:space="preserve"> of GIST during therapy.</w:t>
      </w:r>
      <w:r w:rsidR="009A719F" w:rsidRPr="00C164A0">
        <w:rPr>
          <w:rFonts w:ascii="Book Antiqua" w:hAnsi="Book Antiqua" w:cs="Arial"/>
          <w:color w:val="000000" w:themeColor="text1"/>
          <w:sz w:val="24"/>
          <w:szCs w:val="24"/>
        </w:rPr>
        <w:t xml:space="preserve"> In addition, health authorities across the Gulf region do not have access to any guidelines that regulate management of cancer patients at general hospitals or in the private sector. This </w:t>
      </w:r>
      <w:r w:rsidR="00E95152" w:rsidRPr="00C164A0">
        <w:rPr>
          <w:rFonts w:ascii="Book Antiqua" w:hAnsi="Book Antiqua" w:cs="Arial"/>
          <w:color w:val="000000" w:themeColor="text1"/>
          <w:sz w:val="24"/>
          <w:szCs w:val="24"/>
        </w:rPr>
        <w:t xml:space="preserve">has the potential to </w:t>
      </w:r>
      <w:r w:rsidR="009A719F" w:rsidRPr="00C164A0">
        <w:rPr>
          <w:rFonts w:ascii="Book Antiqua" w:hAnsi="Book Antiqua" w:cs="Arial"/>
          <w:color w:val="000000" w:themeColor="text1"/>
          <w:sz w:val="24"/>
          <w:szCs w:val="24"/>
        </w:rPr>
        <w:t>lead to poor management of patients outside a specialized cancer center by a non-specialized team.</w:t>
      </w:r>
      <w:r w:rsidR="00665013" w:rsidRPr="00C164A0">
        <w:rPr>
          <w:rFonts w:ascii="Book Antiqua" w:hAnsi="Book Antiqua" w:cs="Arial"/>
          <w:color w:val="000000" w:themeColor="text1"/>
          <w:sz w:val="24"/>
          <w:szCs w:val="24"/>
        </w:rPr>
        <w:t xml:space="preserve"> </w:t>
      </w:r>
      <w:r w:rsidR="00BE3DAD" w:rsidRPr="00C164A0">
        <w:rPr>
          <w:rFonts w:ascii="Book Antiqua" w:hAnsi="Book Antiqua" w:cs="Arial"/>
          <w:color w:val="000000" w:themeColor="text1"/>
          <w:sz w:val="24"/>
          <w:szCs w:val="24"/>
        </w:rPr>
        <w:t>C</w:t>
      </w:r>
      <w:r w:rsidR="00665013" w:rsidRPr="00C164A0">
        <w:rPr>
          <w:rFonts w:ascii="Book Antiqua" w:hAnsi="Book Antiqua" w:cs="Arial"/>
          <w:color w:val="000000" w:themeColor="text1"/>
          <w:sz w:val="24"/>
          <w:szCs w:val="24"/>
        </w:rPr>
        <w:t>omprehensive cancer care centers</w:t>
      </w:r>
      <w:r w:rsidR="00BE3DAD" w:rsidRPr="00C164A0">
        <w:rPr>
          <w:rFonts w:ascii="Book Antiqua" w:hAnsi="Book Antiqua" w:cs="Arial"/>
          <w:color w:val="000000" w:themeColor="text1"/>
          <w:sz w:val="24"/>
          <w:szCs w:val="24"/>
        </w:rPr>
        <w:t xml:space="preserve"> can</w:t>
      </w:r>
      <w:r w:rsidR="00665013" w:rsidRPr="00C164A0">
        <w:rPr>
          <w:rFonts w:ascii="Book Antiqua" w:hAnsi="Book Antiqua" w:cs="Arial"/>
          <w:color w:val="000000" w:themeColor="text1"/>
          <w:sz w:val="24"/>
          <w:szCs w:val="24"/>
        </w:rPr>
        <w:t xml:space="preserve"> guarantee the availability of specialized manpower and access to latest technology.</w:t>
      </w:r>
    </w:p>
    <w:p w14:paraId="567F0D02" w14:textId="77777777" w:rsidR="00732A58" w:rsidRPr="00C164A0" w:rsidRDefault="00732A58" w:rsidP="0058671A">
      <w:pPr>
        <w:spacing w:after="0" w:line="360" w:lineRule="auto"/>
        <w:ind w:firstLineChars="100" w:firstLine="240"/>
        <w:jc w:val="both"/>
        <w:rPr>
          <w:rFonts w:ascii="Book Antiqua" w:hAnsi="Book Antiqua" w:cs="Arial"/>
          <w:color w:val="000000" w:themeColor="text1"/>
          <w:sz w:val="24"/>
          <w:szCs w:val="24"/>
        </w:rPr>
      </w:pPr>
    </w:p>
    <w:bookmarkEnd w:id="40"/>
    <w:p w14:paraId="4F61F7FC" w14:textId="1A45169A" w:rsidR="009A719F" w:rsidRPr="00C164A0" w:rsidRDefault="009A719F" w:rsidP="0007071E">
      <w:pPr>
        <w:spacing w:after="0" w:line="360" w:lineRule="auto"/>
        <w:jc w:val="both"/>
        <w:rPr>
          <w:rFonts w:ascii="Book Antiqua" w:hAnsi="Book Antiqua" w:cs="Arial"/>
          <w:b/>
          <w:i/>
          <w:sz w:val="24"/>
          <w:szCs w:val="24"/>
        </w:rPr>
      </w:pPr>
      <w:r w:rsidRPr="00C164A0">
        <w:rPr>
          <w:rFonts w:ascii="Book Antiqua" w:hAnsi="Book Antiqua" w:cs="Arial"/>
          <w:b/>
          <w:i/>
          <w:sz w:val="24"/>
          <w:szCs w:val="24"/>
        </w:rPr>
        <w:t>Access to treatment</w:t>
      </w:r>
    </w:p>
    <w:p w14:paraId="5F9944E3" w14:textId="375A3668" w:rsidR="00142B6E" w:rsidRPr="00C164A0" w:rsidRDefault="009A719F" w:rsidP="0058671A">
      <w:pPr>
        <w:spacing w:after="0" w:line="360" w:lineRule="auto"/>
        <w:jc w:val="both"/>
        <w:rPr>
          <w:rFonts w:ascii="Book Antiqua" w:hAnsi="Book Antiqua" w:cs="Arial"/>
          <w:color w:val="000000" w:themeColor="text1"/>
          <w:sz w:val="24"/>
          <w:szCs w:val="24"/>
        </w:rPr>
      </w:pPr>
      <w:r w:rsidRPr="00C164A0">
        <w:rPr>
          <w:rFonts w:ascii="Book Antiqua" w:hAnsi="Book Antiqua" w:cs="Arial"/>
          <w:color w:val="000000" w:themeColor="text1"/>
          <w:sz w:val="24"/>
          <w:szCs w:val="24"/>
        </w:rPr>
        <w:t xml:space="preserve">Medication access and local formulary approvals </w:t>
      </w:r>
      <w:r w:rsidR="007649F4" w:rsidRPr="00C164A0">
        <w:rPr>
          <w:rFonts w:ascii="Book Antiqua" w:hAnsi="Book Antiqua" w:cs="Arial"/>
          <w:color w:val="000000" w:themeColor="text1"/>
          <w:sz w:val="24"/>
          <w:szCs w:val="24"/>
        </w:rPr>
        <w:t>are a big challenge and</w:t>
      </w:r>
      <w:r w:rsidRPr="00C164A0">
        <w:rPr>
          <w:rFonts w:ascii="Book Antiqua" w:hAnsi="Book Antiqua" w:cs="Arial"/>
          <w:color w:val="000000" w:themeColor="text1"/>
          <w:sz w:val="24"/>
          <w:szCs w:val="24"/>
        </w:rPr>
        <w:t xml:space="preserve"> need to be optimized</w:t>
      </w:r>
      <w:r w:rsidR="00BB5B0B" w:rsidRPr="00C164A0">
        <w:rPr>
          <w:rFonts w:ascii="Book Antiqua" w:hAnsi="Book Antiqua" w:cs="Arial"/>
          <w:color w:val="000000" w:themeColor="text1"/>
          <w:sz w:val="24"/>
          <w:szCs w:val="24"/>
        </w:rPr>
        <w:t xml:space="preserve"> </w:t>
      </w:r>
      <w:r w:rsidR="00BE3DAD" w:rsidRPr="00C164A0">
        <w:rPr>
          <w:rFonts w:ascii="Book Antiqua" w:hAnsi="Book Antiqua" w:cs="Arial"/>
          <w:sz w:val="24"/>
          <w:szCs w:val="24"/>
        </w:rPr>
        <w:t>to enable</w:t>
      </w:r>
      <w:r w:rsidR="007649F4" w:rsidRPr="00C164A0">
        <w:rPr>
          <w:rFonts w:ascii="Book Antiqua" w:hAnsi="Book Antiqua" w:cs="Arial"/>
          <w:sz w:val="24"/>
          <w:szCs w:val="24"/>
        </w:rPr>
        <w:t xml:space="preserve"> optimal treatment of GIST patients. </w:t>
      </w:r>
      <w:bookmarkStart w:id="41" w:name="_Hlk17189313"/>
      <w:r w:rsidR="007649F4" w:rsidRPr="00C164A0">
        <w:rPr>
          <w:rFonts w:ascii="Book Antiqua" w:hAnsi="Book Antiqua" w:cs="Arial"/>
          <w:sz w:val="24"/>
          <w:szCs w:val="24"/>
        </w:rPr>
        <w:t>The medical system</w:t>
      </w:r>
      <w:r w:rsidR="00665013" w:rsidRPr="00C164A0">
        <w:rPr>
          <w:rFonts w:ascii="Book Antiqua" w:hAnsi="Book Antiqua" w:cs="Arial"/>
          <w:sz w:val="24"/>
          <w:szCs w:val="24"/>
        </w:rPr>
        <w:t>s</w:t>
      </w:r>
      <w:r w:rsidR="007649F4" w:rsidRPr="00C164A0">
        <w:rPr>
          <w:rFonts w:ascii="Book Antiqua" w:hAnsi="Book Antiqua" w:cs="Arial"/>
          <w:sz w:val="24"/>
          <w:szCs w:val="24"/>
        </w:rPr>
        <w:t xml:space="preserve"> in </w:t>
      </w:r>
      <w:r w:rsidR="00BE3DAD" w:rsidRPr="00C164A0">
        <w:rPr>
          <w:rFonts w:ascii="Book Antiqua" w:hAnsi="Book Antiqua" w:cs="Arial"/>
          <w:sz w:val="24"/>
          <w:szCs w:val="24"/>
        </w:rPr>
        <w:t xml:space="preserve">the </w:t>
      </w:r>
      <w:r w:rsidR="007649F4" w:rsidRPr="00C164A0">
        <w:rPr>
          <w:rFonts w:ascii="Book Antiqua" w:hAnsi="Book Antiqua" w:cs="Arial"/>
          <w:sz w:val="24"/>
          <w:szCs w:val="24"/>
        </w:rPr>
        <w:t>region do</w:t>
      </w:r>
      <w:r w:rsidR="00665013" w:rsidRPr="00C164A0">
        <w:rPr>
          <w:rFonts w:ascii="Book Antiqua" w:hAnsi="Book Antiqua" w:cs="Arial"/>
          <w:sz w:val="24"/>
          <w:szCs w:val="24"/>
        </w:rPr>
        <w:t xml:space="preserve"> </w:t>
      </w:r>
      <w:r w:rsidR="007649F4" w:rsidRPr="00C164A0">
        <w:rPr>
          <w:rFonts w:ascii="Book Antiqua" w:hAnsi="Book Antiqua" w:cs="Arial"/>
          <w:sz w:val="24"/>
          <w:szCs w:val="24"/>
        </w:rPr>
        <w:t xml:space="preserve">not allow all patients full access </w:t>
      </w:r>
      <w:r w:rsidR="00665013" w:rsidRPr="00C164A0">
        <w:rPr>
          <w:rFonts w:ascii="Book Antiqua" w:hAnsi="Book Antiqua" w:cs="Arial"/>
          <w:sz w:val="24"/>
          <w:szCs w:val="24"/>
        </w:rPr>
        <w:t>to</w:t>
      </w:r>
      <w:r w:rsidR="007649F4" w:rsidRPr="00C164A0">
        <w:rPr>
          <w:rFonts w:ascii="Book Antiqua" w:hAnsi="Book Antiqua" w:cs="Arial"/>
          <w:sz w:val="24"/>
          <w:szCs w:val="24"/>
        </w:rPr>
        <w:t xml:space="preserve"> recent</w:t>
      </w:r>
      <w:r w:rsidR="00665013" w:rsidRPr="00C164A0">
        <w:rPr>
          <w:rFonts w:ascii="Book Antiqua" w:hAnsi="Book Antiqua" w:cs="Arial"/>
          <w:sz w:val="24"/>
          <w:szCs w:val="24"/>
        </w:rPr>
        <w:t>ly developed</w:t>
      </w:r>
      <w:r w:rsidR="007649F4" w:rsidRPr="00C164A0">
        <w:rPr>
          <w:rFonts w:ascii="Book Antiqua" w:hAnsi="Book Antiqua" w:cs="Arial"/>
          <w:sz w:val="24"/>
          <w:szCs w:val="24"/>
        </w:rPr>
        <w:t xml:space="preserve"> TKIs or even clinical trials.</w:t>
      </w:r>
      <w:bookmarkEnd w:id="41"/>
      <w:r w:rsidR="00BE3DAD" w:rsidRPr="00C164A0">
        <w:rPr>
          <w:rFonts w:ascii="Book Antiqua" w:hAnsi="Book Antiqua" w:cs="Arial"/>
          <w:sz w:val="24"/>
          <w:szCs w:val="24"/>
        </w:rPr>
        <w:t xml:space="preserve"> </w:t>
      </w:r>
      <w:r w:rsidR="00665013" w:rsidRPr="00C164A0">
        <w:rPr>
          <w:rFonts w:ascii="Book Antiqua" w:hAnsi="Book Antiqua" w:cs="Arial"/>
          <w:sz w:val="24"/>
          <w:szCs w:val="24"/>
        </w:rPr>
        <w:t>For</w:t>
      </w:r>
      <w:r w:rsidR="007649F4" w:rsidRPr="00C164A0">
        <w:rPr>
          <w:rFonts w:ascii="Book Antiqua" w:hAnsi="Book Antiqua" w:cs="Arial"/>
          <w:sz w:val="24"/>
          <w:szCs w:val="24"/>
        </w:rPr>
        <w:t xml:space="preserve"> example</w:t>
      </w:r>
      <w:r w:rsidR="00665013" w:rsidRPr="00C164A0">
        <w:rPr>
          <w:rFonts w:ascii="Book Antiqua" w:hAnsi="Book Antiqua" w:cs="Arial"/>
          <w:sz w:val="24"/>
          <w:szCs w:val="24"/>
        </w:rPr>
        <w:t>,</w:t>
      </w:r>
      <w:r w:rsidR="00E95152" w:rsidRPr="00C164A0">
        <w:rPr>
          <w:rFonts w:ascii="Book Antiqua" w:hAnsi="Book Antiqua" w:cs="Arial"/>
          <w:color w:val="000000" w:themeColor="text1"/>
          <w:sz w:val="24"/>
          <w:szCs w:val="24"/>
        </w:rPr>
        <w:t xml:space="preserve"> </w:t>
      </w:r>
      <w:r w:rsidR="007649F4" w:rsidRPr="00C164A0">
        <w:rPr>
          <w:rFonts w:ascii="Book Antiqua" w:hAnsi="Book Antiqua" w:cs="Arial"/>
          <w:color w:val="000000" w:themeColor="text1"/>
          <w:sz w:val="24"/>
          <w:szCs w:val="24"/>
        </w:rPr>
        <w:t>t</w:t>
      </w:r>
      <w:r w:rsidRPr="00C164A0">
        <w:rPr>
          <w:rFonts w:ascii="Book Antiqua" w:hAnsi="Book Antiqua" w:cs="Arial"/>
          <w:color w:val="000000" w:themeColor="text1"/>
          <w:sz w:val="24"/>
          <w:szCs w:val="24"/>
        </w:rPr>
        <w:t>he Arabian Gulf</w:t>
      </w:r>
      <w:r w:rsidR="00E95152" w:rsidRPr="00C164A0">
        <w:rPr>
          <w:rFonts w:ascii="Book Antiqua" w:hAnsi="Book Antiqua" w:cs="Arial"/>
          <w:color w:val="000000" w:themeColor="text1"/>
          <w:sz w:val="24"/>
          <w:szCs w:val="24"/>
        </w:rPr>
        <w:t>, which has</w:t>
      </w:r>
      <w:r w:rsidR="007649F4" w:rsidRPr="00C164A0">
        <w:rPr>
          <w:rFonts w:ascii="Book Antiqua" w:hAnsi="Book Antiqua" w:cs="Arial"/>
          <w:color w:val="000000" w:themeColor="text1"/>
          <w:sz w:val="24"/>
          <w:szCs w:val="24"/>
        </w:rPr>
        <w:t xml:space="preserve"> a</w:t>
      </w:r>
      <w:r w:rsidRPr="00C164A0">
        <w:rPr>
          <w:rFonts w:ascii="Book Antiqua" w:hAnsi="Book Antiqua" w:cs="Arial"/>
          <w:color w:val="000000" w:themeColor="text1"/>
          <w:sz w:val="24"/>
          <w:szCs w:val="24"/>
        </w:rPr>
        <w:t xml:space="preserve"> population of 20 million</w:t>
      </w:r>
      <w:r w:rsidR="00665013" w:rsidRPr="00C164A0">
        <w:rPr>
          <w:rFonts w:ascii="Book Antiqua" w:hAnsi="Book Antiqua" w:cs="Arial"/>
          <w:color w:val="000000" w:themeColor="text1"/>
          <w:sz w:val="24"/>
          <w:szCs w:val="24"/>
        </w:rPr>
        <w:t>, has a</w:t>
      </w:r>
      <w:r w:rsidR="00E95152" w:rsidRPr="00C164A0">
        <w:rPr>
          <w:rFonts w:ascii="Book Antiqua" w:hAnsi="Book Antiqua" w:cs="Arial"/>
          <w:color w:val="000000" w:themeColor="text1"/>
          <w:sz w:val="24"/>
          <w:szCs w:val="24"/>
        </w:rPr>
        <w:t xml:space="preserve"> h</w:t>
      </w:r>
      <w:r w:rsidRPr="00C164A0">
        <w:rPr>
          <w:rFonts w:ascii="Book Antiqua" w:hAnsi="Book Antiqua" w:cs="Arial"/>
          <w:color w:val="000000" w:themeColor="text1"/>
          <w:sz w:val="24"/>
          <w:szCs w:val="24"/>
        </w:rPr>
        <w:t xml:space="preserve">ealthcare system </w:t>
      </w:r>
      <w:r w:rsidR="00665013" w:rsidRPr="00C164A0">
        <w:rPr>
          <w:rFonts w:ascii="Book Antiqua" w:hAnsi="Book Antiqua" w:cs="Arial"/>
          <w:color w:val="000000" w:themeColor="text1"/>
          <w:sz w:val="24"/>
          <w:szCs w:val="24"/>
        </w:rPr>
        <w:t xml:space="preserve">that is </w:t>
      </w:r>
      <w:r w:rsidRPr="00C164A0">
        <w:rPr>
          <w:rFonts w:ascii="Book Antiqua" w:hAnsi="Book Antiqua" w:cs="Arial"/>
          <w:color w:val="000000" w:themeColor="text1"/>
          <w:sz w:val="24"/>
          <w:szCs w:val="24"/>
        </w:rPr>
        <w:t xml:space="preserve">publicly funded. The treatment of GIST with TKIs represents a new era of molecular targeted therapy. </w:t>
      </w:r>
      <w:r w:rsidR="00665013" w:rsidRPr="00C164A0">
        <w:rPr>
          <w:rFonts w:ascii="Book Antiqua" w:hAnsi="Book Antiqua" w:cs="Arial"/>
          <w:color w:val="000000" w:themeColor="text1"/>
          <w:sz w:val="24"/>
          <w:szCs w:val="24"/>
        </w:rPr>
        <w:t>E</w:t>
      </w:r>
      <w:r w:rsidRPr="00C164A0">
        <w:rPr>
          <w:rFonts w:ascii="Book Antiqua" w:hAnsi="Book Antiqua" w:cs="Arial"/>
          <w:color w:val="000000" w:themeColor="text1"/>
          <w:sz w:val="24"/>
          <w:szCs w:val="24"/>
        </w:rPr>
        <w:t xml:space="preserve">xpensive drugs such as TKIs are </w:t>
      </w:r>
      <w:r w:rsidR="00665013" w:rsidRPr="00C164A0">
        <w:rPr>
          <w:rFonts w:ascii="Book Antiqua" w:hAnsi="Book Antiqua" w:cs="Arial"/>
          <w:color w:val="000000" w:themeColor="text1"/>
          <w:sz w:val="24"/>
          <w:szCs w:val="24"/>
        </w:rPr>
        <w:t>reimbursed</w:t>
      </w:r>
      <w:r w:rsidRPr="00C164A0">
        <w:rPr>
          <w:rFonts w:ascii="Book Antiqua" w:hAnsi="Book Antiqua" w:cs="Arial"/>
          <w:color w:val="000000" w:themeColor="text1"/>
          <w:sz w:val="24"/>
          <w:szCs w:val="24"/>
        </w:rPr>
        <w:t xml:space="preserve"> by the national health insurance system for its citizens</w:t>
      </w:r>
      <w:r w:rsidR="00EC303C" w:rsidRPr="00C164A0">
        <w:rPr>
          <w:rFonts w:ascii="Book Antiqua" w:hAnsi="Book Antiqua" w:cs="Arial"/>
          <w:color w:val="000000" w:themeColor="text1"/>
          <w:sz w:val="24"/>
          <w:szCs w:val="24"/>
        </w:rPr>
        <w:t>;</w:t>
      </w:r>
      <w:r w:rsidRPr="00C164A0">
        <w:rPr>
          <w:rFonts w:ascii="Book Antiqua" w:hAnsi="Book Antiqua" w:cs="Arial"/>
          <w:color w:val="000000" w:themeColor="text1"/>
          <w:sz w:val="24"/>
          <w:szCs w:val="24"/>
        </w:rPr>
        <w:t xml:space="preserve"> however, non-citizen residents have to find alternative methods to </w:t>
      </w:r>
      <w:r w:rsidR="00EC303C" w:rsidRPr="00C164A0">
        <w:rPr>
          <w:rFonts w:ascii="Book Antiqua" w:hAnsi="Book Antiqua" w:cs="Arial"/>
          <w:color w:val="000000" w:themeColor="text1"/>
          <w:sz w:val="24"/>
          <w:szCs w:val="24"/>
        </w:rPr>
        <w:t xml:space="preserve">pay for </w:t>
      </w:r>
      <w:r w:rsidRPr="00C164A0">
        <w:rPr>
          <w:rFonts w:ascii="Book Antiqua" w:hAnsi="Book Antiqua" w:cs="Arial"/>
          <w:color w:val="000000" w:themeColor="text1"/>
          <w:sz w:val="24"/>
          <w:szCs w:val="24"/>
        </w:rPr>
        <w:t>treatment, which varies based on the Gulf country they reside in. For instance, in the United Arab Emirates</w:t>
      </w:r>
      <w:r w:rsidR="00665013" w:rsidRPr="00C164A0">
        <w:rPr>
          <w:rFonts w:ascii="Book Antiqua" w:hAnsi="Book Antiqua" w:cs="Arial"/>
          <w:color w:val="000000" w:themeColor="text1"/>
          <w:sz w:val="24"/>
          <w:szCs w:val="24"/>
        </w:rPr>
        <w:t>,</w:t>
      </w:r>
      <w:r w:rsidRPr="00C164A0">
        <w:rPr>
          <w:rFonts w:ascii="Book Antiqua" w:hAnsi="Book Antiqua" w:cs="Arial"/>
          <w:color w:val="000000" w:themeColor="text1"/>
          <w:sz w:val="24"/>
          <w:szCs w:val="24"/>
        </w:rPr>
        <w:t xml:space="preserve"> third</w:t>
      </w:r>
      <w:r w:rsidR="00EC303C" w:rsidRPr="00C164A0">
        <w:rPr>
          <w:rFonts w:ascii="Book Antiqua" w:hAnsi="Book Antiqua" w:cs="Arial"/>
          <w:color w:val="000000" w:themeColor="text1"/>
          <w:sz w:val="24"/>
          <w:szCs w:val="24"/>
        </w:rPr>
        <w:t>-</w:t>
      </w:r>
      <w:r w:rsidRPr="00C164A0">
        <w:rPr>
          <w:rFonts w:ascii="Book Antiqua" w:hAnsi="Book Antiqua" w:cs="Arial"/>
          <w:color w:val="000000" w:themeColor="text1"/>
          <w:sz w:val="24"/>
          <w:szCs w:val="24"/>
        </w:rPr>
        <w:t>party insurance can cover treatment-related expenses within an annual budget</w:t>
      </w:r>
      <w:r w:rsidR="00142B6E" w:rsidRPr="00C164A0">
        <w:rPr>
          <w:rFonts w:ascii="Book Antiqua" w:hAnsi="Book Antiqua" w:cs="Arial"/>
          <w:color w:val="000000" w:themeColor="text1"/>
          <w:sz w:val="24"/>
          <w:szCs w:val="24"/>
        </w:rPr>
        <w:t>;</w:t>
      </w:r>
      <w:r w:rsidRPr="00C164A0">
        <w:rPr>
          <w:rFonts w:ascii="Book Antiqua" w:hAnsi="Book Antiqua" w:cs="Arial"/>
          <w:color w:val="000000" w:themeColor="text1"/>
          <w:sz w:val="24"/>
          <w:szCs w:val="24"/>
        </w:rPr>
        <w:t xml:space="preserve"> in Kuwait</w:t>
      </w:r>
      <w:r w:rsidR="00EC303C" w:rsidRPr="00C164A0">
        <w:rPr>
          <w:rFonts w:ascii="Book Antiqua" w:hAnsi="Book Antiqua" w:cs="Arial"/>
          <w:color w:val="000000" w:themeColor="text1"/>
          <w:sz w:val="24"/>
          <w:szCs w:val="24"/>
        </w:rPr>
        <w:t>,</w:t>
      </w:r>
      <w:r w:rsidRPr="00C164A0">
        <w:rPr>
          <w:rFonts w:ascii="Book Antiqua" w:hAnsi="Book Antiqua" w:cs="Arial"/>
          <w:color w:val="000000" w:themeColor="text1"/>
          <w:sz w:val="24"/>
          <w:szCs w:val="24"/>
        </w:rPr>
        <w:t xml:space="preserve"> surger</w:t>
      </w:r>
      <w:r w:rsidR="00EC303C" w:rsidRPr="00C164A0">
        <w:rPr>
          <w:rFonts w:ascii="Book Antiqua" w:hAnsi="Book Antiqua" w:cs="Arial"/>
          <w:color w:val="000000" w:themeColor="text1"/>
          <w:sz w:val="24"/>
          <w:szCs w:val="24"/>
        </w:rPr>
        <w:t>y</w:t>
      </w:r>
      <w:r w:rsidRPr="00C164A0">
        <w:rPr>
          <w:rFonts w:ascii="Book Antiqua" w:hAnsi="Book Antiqua" w:cs="Arial"/>
          <w:color w:val="000000" w:themeColor="text1"/>
          <w:sz w:val="24"/>
          <w:szCs w:val="24"/>
        </w:rPr>
        <w:t xml:space="preserve"> for cancer patients</w:t>
      </w:r>
      <w:r w:rsidR="00EC303C" w:rsidRPr="00C164A0">
        <w:rPr>
          <w:rFonts w:ascii="Book Antiqua" w:hAnsi="Book Antiqua" w:cs="Arial"/>
          <w:color w:val="000000" w:themeColor="text1"/>
          <w:sz w:val="24"/>
          <w:szCs w:val="24"/>
        </w:rPr>
        <w:t xml:space="preserve"> is allowed</w:t>
      </w:r>
      <w:r w:rsidRPr="00C164A0">
        <w:rPr>
          <w:rFonts w:ascii="Book Antiqua" w:hAnsi="Book Antiqua" w:cs="Arial"/>
          <w:color w:val="000000" w:themeColor="text1"/>
          <w:sz w:val="24"/>
          <w:szCs w:val="24"/>
        </w:rPr>
        <w:t xml:space="preserve"> in the private sector</w:t>
      </w:r>
      <w:r w:rsidR="00142B6E" w:rsidRPr="00C164A0">
        <w:rPr>
          <w:rFonts w:ascii="Book Antiqua" w:hAnsi="Book Antiqua" w:cs="Arial"/>
          <w:color w:val="000000" w:themeColor="text1"/>
          <w:sz w:val="24"/>
          <w:szCs w:val="24"/>
        </w:rPr>
        <w:t xml:space="preserve"> but</w:t>
      </w:r>
      <w:r w:rsidRPr="00C164A0">
        <w:rPr>
          <w:rFonts w:ascii="Book Antiqua" w:hAnsi="Book Antiqua" w:cs="Arial"/>
          <w:color w:val="000000" w:themeColor="text1"/>
          <w:sz w:val="24"/>
          <w:szCs w:val="24"/>
        </w:rPr>
        <w:t xml:space="preserve"> anti-cancer treatment </w:t>
      </w:r>
      <w:r w:rsidR="00142B6E" w:rsidRPr="00C164A0">
        <w:rPr>
          <w:rFonts w:ascii="Book Antiqua" w:hAnsi="Book Antiqua" w:cs="Arial"/>
          <w:color w:val="000000" w:themeColor="text1"/>
          <w:sz w:val="24"/>
          <w:szCs w:val="24"/>
        </w:rPr>
        <w:t xml:space="preserve">is not allowed to be prescribed </w:t>
      </w:r>
      <w:r w:rsidRPr="00C164A0">
        <w:rPr>
          <w:rFonts w:ascii="Book Antiqua" w:hAnsi="Book Antiqua" w:cs="Arial"/>
          <w:color w:val="000000" w:themeColor="text1"/>
          <w:sz w:val="24"/>
          <w:szCs w:val="24"/>
        </w:rPr>
        <w:t xml:space="preserve">outside </w:t>
      </w:r>
      <w:r w:rsidR="00EC303C" w:rsidRPr="00C164A0">
        <w:rPr>
          <w:rFonts w:ascii="Book Antiqua" w:hAnsi="Book Antiqua" w:cs="Arial"/>
          <w:color w:val="000000" w:themeColor="text1"/>
          <w:sz w:val="24"/>
          <w:szCs w:val="24"/>
        </w:rPr>
        <w:t xml:space="preserve">the </w:t>
      </w:r>
      <w:r w:rsidRPr="00C164A0">
        <w:rPr>
          <w:rFonts w:ascii="Book Antiqua" w:hAnsi="Book Antiqua" w:cs="Arial"/>
          <w:color w:val="000000" w:themeColor="text1"/>
          <w:sz w:val="24"/>
          <w:szCs w:val="24"/>
        </w:rPr>
        <w:t>Ministry of Health Cancer Center</w:t>
      </w:r>
      <w:r w:rsidR="00142B6E" w:rsidRPr="00C164A0">
        <w:rPr>
          <w:rFonts w:ascii="Book Antiqua" w:hAnsi="Book Antiqua" w:cs="Arial"/>
          <w:color w:val="000000" w:themeColor="text1"/>
          <w:sz w:val="24"/>
          <w:szCs w:val="24"/>
        </w:rPr>
        <w:t>.</w:t>
      </w:r>
      <w:r w:rsidRPr="00C164A0">
        <w:rPr>
          <w:rFonts w:ascii="Book Antiqua" w:hAnsi="Book Antiqua" w:cs="Arial"/>
          <w:color w:val="000000" w:themeColor="text1"/>
          <w:sz w:val="24"/>
          <w:szCs w:val="24"/>
        </w:rPr>
        <w:t xml:space="preserve"> </w:t>
      </w:r>
      <w:r w:rsidR="00BE3DAD" w:rsidRPr="00C164A0">
        <w:rPr>
          <w:rFonts w:ascii="Book Antiqua" w:hAnsi="Book Antiqua" w:cs="Arial"/>
          <w:color w:val="000000" w:themeColor="text1"/>
          <w:sz w:val="24"/>
          <w:szCs w:val="24"/>
        </w:rPr>
        <w:t>Charities, such as the</w:t>
      </w:r>
      <w:r w:rsidRPr="00C164A0">
        <w:rPr>
          <w:rFonts w:ascii="Book Antiqua" w:hAnsi="Book Antiqua" w:cs="Arial"/>
          <w:color w:val="000000" w:themeColor="text1"/>
          <w:sz w:val="24"/>
          <w:szCs w:val="24"/>
        </w:rPr>
        <w:t xml:space="preserve"> Patients Helping Fund Society in Kuwait takes the lead to reimburse treatment for non-citizen residents after a long process of financial assessment. </w:t>
      </w:r>
      <w:r w:rsidR="00142B6E" w:rsidRPr="00C164A0">
        <w:rPr>
          <w:rFonts w:ascii="Book Antiqua" w:hAnsi="Book Antiqua" w:cs="Arial"/>
          <w:color w:val="000000" w:themeColor="text1"/>
          <w:sz w:val="24"/>
          <w:szCs w:val="24"/>
        </w:rPr>
        <w:t>Across the Gulf region, i</w:t>
      </w:r>
      <w:r w:rsidRPr="00C164A0">
        <w:rPr>
          <w:rFonts w:ascii="Book Antiqua" w:hAnsi="Book Antiqua" w:cs="Arial"/>
          <w:color w:val="000000" w:themeColor="text1"/>
          <w:sz w:val="24"/>
          <w:szCs w:val="24"/>
        </w:rPr>
        <w:t>matinib is reimbursed up to a dose of 400</w:t>
      </w:r>
      <w:r w:rsidR="00732A58" w:rsidRPr="00C164A0">
        <w:rPr>
          <w:rFonts w:ascii="Book Antiqua" w:hAnsi="Book Antiqua" w:cs="Arial"/>
          <w:color w:val="000000" w:themeColor="text1"/>
          <w:sz w:val="24"/>
          <w:szCs w:val="24"/>
        </w:rPr>
        <w:t>-</w:t>
      </w:r>
      <w:r w:rsidRPr="00C164A0">
        <w:rPr>
          <w:rFonts w:ascii="Book Antiqua" w:hAnsi="Book Antiqua" w:cs="Arial"/>
          <w:color w:val="000000" w:themeColor="text1"/>
          <w:sz w:val="24"/>
          <w:szCs w:val="24"/>
        </w:rPr>
        <w:t>800 mg orally per day for metastatic disease and for up to 3 years for adjuvant treatment of high-risk GISTs. Sunitinib can be prescribed and is reimbursed after imatinib failure, and regorafenib has recently become available for routine use, except in Iraq where it is not a formulary drug.</w:t>
      </w:r>
      <w:r w:rsidR="006643A6" w:rsidRPr="00C164A0">
        <w:rPr>
          <w:rFonts w:ascii="Book Antiqua" w:hAnsi="Book Antiqua" w:cs="Arial"/>
          <w:color w:val="000000" w:themeColor="text1"/>
          <w:sz w:val="24"/>
          <w:szCs w:val="24"/>
        </w:rPr>
        <w:t xml:space="preserve"> </w:t>
      </w:r>
      <w:r w:rsidR="00EC303C" w:rsidRPr="00C164A0">
        <w:rPr>
          <w:rFonts w:ascii="Book Antiqua" w:hAnsi="Book Antiqua" w:cs="Arial"/>
          <w:color w:val="000000" w:themeColor="text1"/>
          <w:sz w:val="24"/>
          <w:szCs w:val="24"/>
        </w:rPr>
        <w:t>In</w:t>
      </w:r>
      <w:r w:rsidR="007649F4" w:rsidRPr="00C164A0">
        <w:rPr>
          <w:rFonts w:ascii="Book Antiqua" w:hAnsi="Book Antiqua" w:cs="Arial"/>
          <w:color w:val="000000" w:themeColor="text1"/>
          <w:sz w:val="24"/>
          <w:szCs w:val="24"/>
        </w:rPr>
        <w:t xml:space="preserve"> Lebanon, where the drug is reimbursed by all insurers including the </w:t>
      </w:r>
      <w:r w:rsidR="00142B6E" w:rsidRPr="00C164A0">
        <w:rPr>
          <w:rFonts w:ascii="Book Antiqua" w:hAnsi="Book Antiqua" w:cs="Arial"/>
          <w:color w:val="000000" w:themeColor="text1"/>
          <w:sz w:val="24"/>
          <w:szCs w:val="24"/>
        </w:rPr>
        <w:t>M</w:t>
      </w:r>
      <w:r w:rsidR="007649F4" w:rsidRPr="00C164A0">
        <w:rPr>
          <w:rFonts w:ascii="Book Antiqua" w:hAnsi="Book Antiqua" w:cs="Arial"/>
          <w:color w:val="000000" w:themeColor="text1"/>
          <w:sz w:val="24"/>
          <w:szCs w:val="24"/>
        </w:rPr>
        <w:t xml:space="preserve">inistry of </w:t>
      </w:r>
      <w:r w:rsidR="00142B6E" w:rsidRPr="00C164A0">
        <w:rPr>
          <w:rFonts w:ascii="Book Antiqua" w:hAnsi="Book Antiqua" w:cs="Arial"/>
          <w:color w:val="000000" w:themeColor="text1"/>
          <w:sz w:val="24"/>
          <w:szCs w:val="24"/>
        </w:rPr>
        <w:t>P</w:t>
      </w:r>
      <w:r w:rsidR="007649F4" w:rsidRPr="00C164A0">
        <w:rPr>
          <w:rFonts w:ascii="Book Antiqua" w:hAnsi="Book Antiqua" w:cs="Arial"/>
          <w:color w:val="000000" w:themeColor="text1"/>
          <w:sz w:val="24"/>
          <w:szCs w:val="24"/>
        </w:rPr>
        <w:t xml:space="preserve">ublic </w:t>
      </w:r>
      <w:r w:rsidR="00142B6E" w:rsidRPr="00C164A0">
        <w:rPr>
          <w:rFonts w:ascii="Book Antiqua" w:hAnsi="Book Antiqua" w:cs="Arial"/>
          <w:color w:val="000000" w:themeColor="text1"/>
          <w:sz w:val="24"/>
          <w:szCs w:val="24"/>
        </w:rPr>
        <w:t>H</w:t>
      </w:r>
      <w:r w:rsidR="007649F4" w:rsidRPr="00C164A0">
        <w:rPr>
          <w:rFonts w:ascii="Book Antiqua" w:hAnsi="Book Antiqua" w:cs="Arial"/>
          <w:color w:val="000000" w:themeColor="text1"/>
          <w:sz w:val="24"/>
          <w:szCs w:val="24"/>
        </w:rPr>
        <w:t xml:space="preserve">ealth, the challenge is the sub-standard generics that might </w:t>
      </w:r>
      <w:r w:rsidR="006643A6" w:rsidRPr="00C164A0">
        <w:rPr>
          <w:rFonts w:ascii="Book Antiqua" w:hAnsi="Book Antiqua" w:cs="Arial"/>
          <w:color w:val="000000" w:themeColor="text1"/>
          <w:sz w:val="24"/>
          <w:szCs w:val="24"/>
        </w:rPr>
        <w:t xml:space="preserve">be </w:t>
      </w:r>
      <w:r w:rsidR="007649F4" w:rsidRPr="00C164A0">
        <w:rPr>
          <w:rFonts w:ascii="Book Antiqua" w:hAnsi="Book Antiqua" w:cs="Arial"/>
          <w:color w:val="000000" w:themeColor="text1"/>
          <w:sz w:val="24"/>
          <w:szCs w:val="24"/>
        </w:rPr>
        <w:t>included in the therapeutic arsenal. In some other countries, due to economic restrictions or war situations</w:t>
      </w:r>
      <w:r w:rsidR="00EC303C" w:rsidRPr="00C164A0">
        <w:rPr>
          <w:rFonts w:ascii="Book Antiqua" w:hAnsi="Book Antiqua" w:cs="Arial"/>
          <w:color w:val="000000" w:themeColor="text1"/>
          <w:sz w:val="24"/>
          <w:szCs w:val="24"/>
        </w:rPr>
        <w:t>,</w:t>
      </w:r>
      <w:r w:rsidR="007649F4" w:rsidRPr="00C164A0">
        <w:rPr>
          <w:rFonts w:ascii="Book Antiqua" w:hAnsi="Book Antiqua" w:cs="Arial"/>
          <w:color w:val="000000" w:themeColor="text1"/>
          <w:sz w:val="24"/>
          <w:szCs w:val="24"/>
        </w:rPr>
        <w:t xml:space="preserve"> such drugs might </w:t>
      </w:r>
      <w:r w:rsidR="00142B6E" w:rsidRPr="00C164A0">
        <w:rPr>
          <w:rFonts w:ascii="Book Antiqua" w:hAnsi="Book Antiqua" w:cs="Arial"/>
          <w:color w:val="000000" w:themeColor="text1"/>
          <w:sz w:val="24"/>
          <w:szCs w:val="24"/>
        </w:rPr>
        <w:t xml:space="preserve">not </w:t>
      </w:r>
      <w:r w:rsidR="007649F4" w:rsidRPr="00C164A0">
        <w:rPr>
          <w:rFonts w:ascii="Book Antiqua" w:hAnsi="Book Antiqua" w:cs="Arial"/>
          <w:color w:val="000000" w:themeColor="text1"/>
          <w:sz w:val="24"/>
          <w:szCs w:val="24"/>
        </w:rPr>
        <w:t>be reimbursed.</w:t>
      </w:r>
    </w:p>
    <w:p w14:paraId="69D6009A" w14:textId="7021722A" w:rsidR="00D4282E" w:rsidRPr="00C164A0" w:rsidRDefault="006643A6" w:rsidP="0058671A">
      <w:pPr>
        <w:spacing w:after="0" w:line="360" w:lineRule="auto"/>
        <w:ind w:firstLineChars="100" w:firstLine="240"/>
        <w:jc w:val="both"/>
        <w:rPr>
          <w:rFonts w:ascii="Book Antiqua" w:hAnsi="Book Antiqua" w:cs="Arial"/>
          <w:color w:val="000000" w:themeColor="text1"/>
          <w:sz w:val="24"/>
          <w:szCs w:val="24"/>
        </w:rPr>
      </w:pPr>
      <w:bookmarkStart w:id="42" w:name="_Hlk17189344"/>
      <w:r w:rsidRPr="00C164A0">
        <w:rPr>
          <w:rFonts w:ascii="Book Antiqua" w:hAnsi="Book Antiqua" w:cs="Arial"/>
          <w:color w:val="000000" w:themeColor="text1"/>
          <w:sz w:val="24"/>
          <w:szCs w:val="24"/>
        </w:rPr>
        <w:t xml:space="preserve">The importance of setting guidelines in this region is to offer physicians an insight </w:t>
      </w:r>
      <w:r w:rsidR="00EC303C" w:rsidRPr="00C164A0">
        <w:rPr>
          <w:rFonts w:ascii="Book Antiqua" w:hAnsi="Book Antiqua" w:cs="Arial"/>
          <w:color w:val="000000" w:themeColor="text1"/>
          <w:sz w:val="24"/>
          <w:szCs w:val="24"/>
        </w:rPr>
        <w:t xml:space="preserve">into </w:t>
      </w:r>
      <w:r w:rsidRPr="00C164A0">
        <w:rPr>
          <w:rFonts w:ascii="Book Antiqua" w:hAnsi="Book Antiqua" w:cs="Arial"/>
          <w:color w:val="000000" w:themeColor="text1"/>
          <w:sz w:val="24"/>
          <w:szCs w:val="24"/>
        </w:rPr>
        <w:t xml:space="preserve">proper management and drug usage with the available amenities. Another important drawback in the management of GIST patients is the limited access to international clinical trials </w:t>
      </w:r>
      <w:r w:rsidR="00142B6E" w:rsidRPr="00C164A0">
        <w:rPr>
          <w:rFonts w:ascii="Book Antiqua" w:hAnsi="Book Antiqua" w:cs="Arial"/>
          <w:color w:val="000000" w:themeColor="text1"/>
          <w:sz w:val="24"/>
          <w:szCs w:val="24"/>
        </w:rPr>
        <w:t>in</w:t>
      </w:r>
      <w:r w:rsidRPr="00C164A0">
        <w:rPr>
          <w:rFonts w:ascii="Book Antiqua" w:hAnsi="Book Antiqua" w:cs="Arial"/>
          <w:color w:val="000000" w:themeColor="text1"/>
          <w:sz w:val="24"/>
          <w:szCs w:val="24"/>
        </w:rPr>
        <w:t xml:space="preserve"> which patients might benefit </w:t>
      </w:r>
      <w:r w:rsidR="00EC303C" w:rsidRPr="00C164A0">
        <w:rPr>
          <w:rFonts w:ascii="Book Antiqua" w:hAnsi="Book Antiqua" w:cs="Arial"/>
          <w:color w:val="000000" w:themeColor="text1"/>
          <w:sz w:val="24"/>
          <w:szCs w:val="24"/>
        </w:rPr>
        <w:t xml:space="preserve">from the </w:t>
      </w:r>
      <w:r w:rsidRPr="00C164A0">
        <w:rPr>
          <w:rFonts w:ascii="Book Antiqua" w:hAnsi="Book Antiqua" w:cs="Arial"/>
          <w:color w:val="000000" w:themeColor="text1"/>
          <w:sz w:val="24"/>
          <w:szCs w:val="24"/>
        </w:rPr>
        <w:t>latest treatment novelties without added costs.</w:t>
      </w:r>
    </w:p>
    <w:p w14:paraId="4E259C36" w14:textId="77777777" w:rsidR="00732A58" w:rsidRPr="00C164A0" w:rsidRDefault="00732A58" w:rsidP="0058671A">
      <w:pPr>
        <w:spacing w:after="0" w:line="360" w:lineRule="auto"/>
        <w:ind w:firstLineChars="100" w:firstLine="240"/>
        <w:jc w:val="both"/>
        <w:rPr>
          <w:rFonts w:ascii="Book Antiqua" w:hAnsi="Book Antiqua" w:cs="Arial"/>
          <w:color w:val="000000" w:themeColor="text1"/>
          <w:sz w:val="24"/>
          <w:szCs w:val="24"/>
        </w:rPr>
      </w:pPr>
    </w:p>
    <w:bookmarkEnd w:id="42"/>
    <w:p w14:paraId="620D97E7" w14:textId="2156372D" w:rsidR="009A719F" w:rsidRPr="00C164A0" w:rsidRDefault="005D2A8B" w:rsidP="0007071E">
      <w:pPr>
        <w:spacing w:after="0" w:line="360" w:lineRule="auto"/>
        <w:jc w:val="both"/>
        <w:rPr>
          <w:rFonts w:ascii="Book Antiqua" w:hAnsi="Book Antiqua" w:cs="Arial"/>
          <w:b/>
          <w:i/>
          <w:sz w:val="24"/>
          <w:szCs w:val="24"/>
        </w:rPr>
      </w:pPr>
      <w:r w:rsidRPr="00C164A0">
        <w:rPr>
          <w:rFonts w:ascii="Book Antiqua" w:hAnsi="Book Antiqua" w:cs="Arial"/>
          <w:b/>
          <w:i/>
          <w:sz w:val="24"/>
          <w:szCs w:val="24"/>
        </w:rPr>
        <w:t>Patient challenges</w:t>
      </w:r>
    </w:p>
    <w:p w14:paraId="00E16E10" w14:textId="095CBC3F" w:rsidR="00142B6E" w:rsidRPr="00C164A0" w:rsidRDefault="00D539CB" w:rsidP="0058671A">
      <w:pPr>
        <w:spacing w:after="0" w:line="360" w:lineRule="auto"/>
        <w:jc w:val="both"/>
        <w:rPr>
          <w:rFonts w:ascii="Book Antiqua" w:hAnsi="Book Antiqua" w:cs="Arial"/>
          <w:sz w:val="24"/>
          <w:szCs w:val="24"/>
        </w:rPr>
      </w:pPr>
      <w:bookmarkStart w:id="43" w:name="_Hlk17189531"/>
      <w:r w:rsidRPr="00C164A0">
        <w:rPr>
          <w:rFonts w:ascii="Book Antiqua" w:hAnsi="Book Antiqua" w:cs="Arial"/>
          <w:sz w:val="24"/>
          <w:szCs w:val="24"/>
        </w:rPr>
        <w:t xml:space="preserve">On the patient level, </w:t>
      </w:r>
      <w:r w:rsidR="005D2A8B" w:rsidRPr="00C164A0">
        <w:rPr>
          <w:rFonts w:ascii="Book Antiqua" w:hAnsi="Book Antiqua" w:cs="Arial"/>
          <w:sz w:val="24"/>
          <w:szCs w:val="24"/>
        </w:rPr>
        <w:t xml:space="preserve">a </w:t>
      </w:r>
      <w:r w:rsidRPr="00C164A0">
        <w:rPr>
          <w:rFonts w:ascii="Book Antiqua" w:hAnsi="Book Antiqua" w:cs="Arial"/>
          <w:sz w:val="24"/>
          <w:szCs w:val="24"/>
        </w:rPr>
        <w:t>better understanding of the risk</w:t>
      </w:r>
      <w:r w:rsidR="005D2A8B" w:rsidRPr="00C164A0">
        <w:rPr>
          <w:rFonts w:ascii="Book Antiqua" w:hAnsi="Book Antiqua" w:cs="Arial"/>
          <w:sz w:val="24"/>
          <w:szCs w:val="24"/>
        </w:rPr>
        <w:t xml:space="preserve">s associated </w:t>
      </w:r>
      <w:r w:rsidR="00EC303C" w:rsidRPr="00C164A0">
        <w:rPr>
          <w:rFonts w:ascii="Book Antiqua" w:hAnsi="Book Antiqua" w:cs="Arial"/>
          <w:sz w:val="24"/>
          <w:szCs w:val="24"/>
        </w:rPr>
        <w:t xml:space="preserve">with </w:t>
      </w:r>
      <w:r w:rsidR="005D2A8B" w:rsidRPr="00C164A0">
        <w:rPr>
          <w:rFonts w:ascii="Book Antiqua" w:hAnsi="Book Antiqua" w:cs="Arial"/>
          <w:sz w:val="24"/>
          <w:szCs w:val="24"/>
        </w:rPr>
        <w:t>poor</w:t>
      </w:r>
      <w:r w:rsidRPr="00C164A0">
        <w:rPr>
          <w:rFonts w:ascii="Book Antiqua" w:hAnsi="Book Antiqua" w:cs="Arial"/>
          <w:sz w:val="24"/>
          <w:szCs w:val="24"/>
        </w:rPr>
        <w:t xml:space="preserve"> </w:t>
      </w:r>
      <w:r w:rsidR="00BE3DAD" w:rsidRPr="00C164A0">
        <w:rPr>
          <w:rFonts w:ascii="Book Antiqua" w:hAnsi="Book Antiqua" w:cs="Arial"/>
          <w:sz w:val="24"/>
          <w:szCs w:val="24"/>
        </w:rPr>
        <w:t xml:space="preserve">treatment </w:t>
      </w:r>
      <w:r w:rsidRPr="00C164A0">
        <w:rPr>
          <w:rFonts w:ascii="Book Antiqua" w:hAnsi="Book Antiqua" w:cs="Arial"/>
          <w:sz w:val="24"/>
          <w:szCs w:val="24"/>
        </w:rPr>
        <w:t xml:space="preserve">compliance </w:t>
      </w:r>
      <w:r w:rsidR="00142B6E" w:rsidRPr="00C164A0">
        <w:rPr>
          <w:rFonts w:ascii="Book Antiqua" w:hAnsi="Book Antiqua" w:cs="Arial"/>
          <w:sz w:val="24"/>
          <w:szCs w:val="24"/>
        </w:rPr>
        <w:t>is needed</w:t>
      </w:r>
      <w:r w:rsidRPr="00C164A0">
        <w:rPr>
          <w:rFonts w:ascii="Book Antiqua" w:hAnsi="Book Antiqua" w:cs="Arial"/>
          <w:sz w:val="24"/>
          <w:szCs w:val="24"/>
        </w:rPr>
        <w:t xml:space="preserve">. </w:t>
      </w:r>
      <w:bookmarkEnd w:id="43"/>
      <w:r w:rsidRPr="00C164A0">
        <w:rPr>
          <w:rFonts w:ascii="Book Antiqua" w:hAnsi="Book Antiqua" w:cs="Arial"/>
          <w:sz w:val="24"/>
          <w:szCs w:val="24"/>
        </w:rPr>
        <w:t>Early discontinuation</w:t>
      </w:r>
      <w:r w:rsidR="007F39FA" w:rsidRPr="00C164A0">
        <w:rPr>
          <w:rFonts w:ascii="Book Antiqua" w:hAnsi="Book Antiqua" w:cs="Arial"/>
          <w:sz w:val="24"/>
          <w:szCs w:val="24"/>
        </w:rPr>
        <w:t xml:space="preserve"> of imatinib ha</w:t>
      </w:r>
      <w:r w:rsidR="00EC303C" w:rsidRPr="00C164A0">
        <w:rPr>
          <w:rFonts w:ascii="Book Antiqua" w:hAnsi="Book Antiqua" w:cs="Arial"/>
          <w:sz w:val="24"/>
          <w:szCs w:val="24"/>
        </w:rPr>
        <w:t>s</w:t>
      </w:r>
      <w:r w:rsidR="007F39FA" w:rsidRPr="00C164A0">
        <w:rPr>
          <w:rFonts w:ascii="Book Antiqua" w:hAnsi="Book Antiqua" w:cs="Arial"/>
          <w:sz w:val="24"/>
          <w:szCs w:val="24"/>
        </w:rPr>
        <w:t xml:space="preserve"> severe consequences with </w:t>
      </w:r>
      <w:r w:rsidR="00EC303C" w:rsidRPr="00C164A0">
        <w:rPr>
          <w:rFonts w:ascii="Book Antiqua" w:hAnsi="Book Antiqua" w:cs="Arial"/>
          <w:sz w:val="24"/>
          <w:szCs w:val="24"/>
        </w:rPr>
        <w:t xml:space="preserve">an </w:t>
      </w:r>
      <w:r w:rsidR="007F39FA" w:rsidRPr="00C164A0">
        <w:rPr>
          <w:rFonts w:ascii="Book Antiqua" w:hAnsi="Book Antiqua" w:cs="Arial"/>
          <w:sz w:val="24"/>
          <w:szCs w:val="24"/>
        </w:rPr>
        <w:t>increase in relapse rates</w:t>
      </w:r>
      <w:r w:rsidRPr="00C164A0">
        <w:rPr>
          <w:rFonts w:ascii="Book Antiqua" w:hAnsi="Book Antiqua" w:cs="Arial"/>
          <w:sz w:val="24"/>
          <w:szCs w:val="24"/>
        </w:rPr>
        <w:t xml:space="preserve"> (</w:t>
      </w:r>
      <w:r w:rsidR="007F39FA" w:rsidRPr="00C164A0">
        <w:rPr>
          <w:rFonts w:ascii="Book Antiqua" w:hAnsi="Book Antiqua" w:cs="Arial"/>
          <w:sz w:val="24"/>
          <w:szCs w:val="24"/>
        </w:rPr>
        <w:t xml:space="preserve">up to </w:t>
      </w:r>
      <w:r w:rsidRPr="00C164A0">
        <w:rPr>
          <w:rFonts w:ascii="Book Antiqua" w:hAnsi="Book Antiqua" w:cs="Arial"/>
          <w:sz w:val="24"/>
          <w:szCs w:val="24"/>
        </w:rPr>
        <w:t>49% of early discontinuation rates</w:t>
      </w:r>
      <w:r w:rsidR="007F39FA" w:rsidRPr="00C164A0">
        <w:rPr>
          <w:rFonts w:ascii="Book Antiqua" w:hAnsi="Book Antiqua" w:cs="Arial"/>
          <w:sz w:val="24"/>
          <w:szCs w:val="24"/>
        </w:rPr>
        <w:t xml:space="preserve"> in the PERSIST trial</w:t>
      </w:r>
      <w:r w:rsidR="00E2211E" w:rsidRPr="00C164A0">
        <w:rPr>
          <w:rFonts w:ascii="Book Antiqua" w:hAnsi="Book Antiqua" w:cs="Arial"/>
          <w:sz w:val="24"/>
          <w:szCs w:val="24"/>
        </w:rPr>
        <w:t>). Frequent physician visits and closer follow</w:t>
      </w:r>
      <w:r w:rsidR="00EC303C" w:rsidRPr="00C164A0">
        <w:rPr>
          <w:rFonts w:ascii="Book Antiqua" w:hAnsi="Book Antiqua" w:cs="Arial"/>
          <w:sz w:val="24"/>
          <w:szCs w:val="24"/>
        </w:rPr>
        <w:t>-up</w:t>
      </w:r>
      <w:r w:rsidR="00E2211E" w:rsidRPr="00C164A0">
        <w:rPr>
          <w:rFonts w:ascii="Book Antiqua" w:hAnsi="Book Antiqua" w:cs="Arial"/>
          <w:sz w:val="24"/>
          <w:szCs w:val="24"/>
        </w:rPr>
        <w:t xml:space="preserve"> are recommended to ensure optimal compliance of TKI intake.</w:t>
      </w:r>
    </w:p>
    <w:p w14:paraId="18C1ABD4" w14:textId="4CF8F1AE" w:rsidR="00D4282E" w:rsidRPr="00C164A0" w:rsidRDefault="00310ADD" w:rsidP="0058671A">
      <w:pPr>
        <w:spacing w:after="0" w:line="360" w:lineRule="auto"/>
        <w:ind w:firstLineChars="100" w:firstLine="240"/>
        <w:jc w:val="both"/>
        <w:rPr>
          <w:rFonts w:ascii="Book Antiqua" w:hAnsi="Book Antiqua" w:cs="Arial"/>
          <w:sz w:val="24"/>
          <w:szCs w:val="24"/>
        </w:rPr>
      </w:pPr>
      <w:r w:rsidRPr="00C164A0">
        <w:rPr>
          <w:rFonts w:ascii="Book Antiqua" w:hAnsi="Book Antiqua" w:cs="Arial"/>
          <w:sz w:val="24"/>
          <w:szCs w:val="24"/>
        </w:rPr>
        <w:t xml:space="preserve">The </w:t>
      </w:r>
      <w:r w:rsidR="00EC303C" w:rsidRPr="00C164A0">
        <w:rPr>
          <w:rFonts w:ascii="Book Antiqua" w:hAnsi="Book Antiqua" w:cs="Arial"/>
          <w:sz w:val="24"/>
          <w:szCs w:val="24"/>
        </w:rPr>
        <w:t>M</w:t>
      </w:r>
      <w:r w:rsidR="007F39FA" w:rsidRPr="00C164A0">
        <w:rPr>
          <w:rFonts w:ascii="Book Antiqua" w:hAnsi="Book Antiqua" w:cs="Arial"/>
          <w:sz w:val="24"/>
          <w:szCs w:val="24"/>
        </w:rPr>
        <w:t xml:space="preserve">iddle </w:t>
      </w:r>
      <w:r w:rsidR="00EC303C" w:rsidRPr="00C164A0">
        <w:rPr>
          <w:rFonts w:ascii="Book Antiqua" w:hAnsi="Book Antiqua" w:cs="Arial"/>
          <w:sz w:val="24"/>
          <w:szCs w:val="24"/>
        </w:rPr>
        <w:t>E</w:t>
      </w:r>
      <w:r w:rsidR="007F39FA" w:rsidRPr="00C164A0">
        <w:rPr>
          <w:rFonts w:ascii="Book Antiqua" w:hAnsi="Book Antiqua" w:cs="Arial"/>
          <w:sz w:val="24"/>
          <w:szCs w:val="24"/>
        </w:rPr>
        <w:t xml:space="preserve">astern society is traditionally conservative with strong religious and cultural </w:t>
      </w:r>
      <w:proofErr w:type="gramStart"/>
      <w:r w:rsidR="007F39FA" w:rsidRPr="00C164A0">
        <w:rPr>
          <w:rFonts w:ascii="Book Antiqua" w:hAnsi="Book Antiqua" w:cs="Arial"/>
          <w:sz w:val="24"/>
          <w:szCs w:val="24"/>
        </w:rPr>
        <w:t>beliefs</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75]</w:t>
      </w:r>
      <w:r w:rsidR="00AA3C46" w:rsidRPr="00C164A0">
        <w:rPr>
          <w:rFonts w:ascii="Book Antiqua" w:hAnsi="Book Antiqua" w:cs="Arial"/>
          <w:sz w:val="24"/>
          <w:szCs w:val="24"/>
        </w:rPr>
        <w:t>.</w:t>
      </w:r>
      <w:r w:rsidR="007F39FA" w:rsidRPr="00C164A0">
        <w:rPr>
          <w:rFonts w:ascii="Book Antiqua" w:hAnsi="Book Antiqua" w:cs="Arial"/>
          <w:sz w:val="24"/>
          <w:szCs w:val="24"/>
        </w:rPr>
        <w:t xml:space="preserve"> Cancer diagnosis i</w:t>
      </w:r>
      <w:r w:rsidR="00536B5A" w:rsidRPr="00C164A0">
        <w:rPr>
          <w:rFonts w:ascii="Book Antiqua" w:hAnsi="Book Antiqua" w:cs="Arial"/>
          <w:sz w:val="24"/>
          <w:szCs w:val="24"/>
        </w:rPr>
        <w:t>s</w:t>
      </w:r>
      <w:r w:rsidR="007F39FA" w:rsidRPr="00C164A0">
        <w:rPr>
          <w:rFonts w:ascii="Book Antiqua" w:hAnsi="Book Antiqua" w:cs="Arial"/>
          <w:sz w:val="24"/>
          <w:szCs w:val="24"/>
        </w:rPr>
        <w:t xml:space="preserve"> still considered, in some regions, as a</w:t>
      </w:r>
      <w:r w:rsidR="00FD2552" w:rsidRPr="00C164A0">
        <w:rPr>
          <w:rFonts w:ascii="Book Antiqua" w:hAnsi="Book Antiqua" w:cs="Arial"/>
          <w:sz w:val="24"/>
          <w:szCs w:val="24"/>
        </w:rPr>
        <w:t xml:space="preserve"> death certificate and family bonds have an </w:t>
      </w:r>
      <w:r w:rsidR="00EC303C" w:rsidRPr="00C164A0">
        <w:rPr>
          <w:rFonts w:ascii="Book Antiqua" w:hAnsi="Book Antiqua" w:cs="Arial"/>
          <w:sz w:val="24"/>
          <w:szCs w:val="24"/>
        </w:rPr>
        <w:t>i</w:t>
      </w:r>
      <w:r w:rsidR="00FD2552" w:rsidRPr="00C164A0">
        <w:rPr>
          <w:rFonts w:ascii="Book Antiqua" w:hAnsi="Book Antiqua" w:cs="Arial"/>
          <w:sz w:val="24"/>
          <w:szCs w:val="24"/>
        </w:rPr>
        <w:t xml:space="preserve">mpact on limiting patients’ access to information about </w:t>
      </w:r>
      <w:r w:rsidR="00EC303C" w:rsidRPr="00C164A0">
        <w:rPr>
          <w:rFonts w:ascii="Book Antiqua" w:hAnsi="Book Antiqua" w:cs="Arial"/>
          <w:sz w:val="24"/>
          <w:szCs w:val="24"/>
        </w:rPr>
        <w:t xml:space="preserve">their </w:t>
      </w:r>
      <w:r w:rsidR="00FD2552" w:rsidRPr="00C164A0">
        <w:rPr>
          <w:rFonts w:ascii="Book Antiqua" w:hAnsi="Book Antiqua" w:cs="Arial"/>
          <w:sz w:val="24"/>
          <w:szCs w:val="24"/>
        </w:rPr>
        <w:t xml:space="preserve">health </w:t>
      </w:r>
      <w:proofErr w:type="gramStart"/>
      <w:r w:rsidR="00FD2552" w:rsidRPr="00C164A0">
        <w:rPr>
          <w:rFonts w:ascii="Book Antiqua" w:hAnsi="Book Antiqua" w:cs="Arial"/>
          <w:sz w:val="24"/>
          <w:szCs w:val="24"/>
        </w:rPr>
        <w:t>statu</w:t>
      </w:r>
      <w:r w:rsidR="00142B6E" w:rsidRPr="00C164A0">
        <w:rPr>
          <w:rFonts w:ascii="Book Antiqua" w:hAnsi="Book Antiqua" w:cs="Arial"/>
          <w:sz w:val="24"/>
          <w:szCs w:val="24"/>
        </w:rPr>
        <w:t>s</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76]</w:t>
      </w:r>
      <w:r w:rsidR="00AA3C46" w:rsidRPr="00C164A0">
        <w:rPr>
          <w:rFonts w:ascii="Book Antiqua" w:hAnsi="Book Antiqua" w:cs="Arial"/>
          <w:sz w:val="24"/>
          <w:szCs w:val="24"/>
        </w:rPr>
        <w:t>.</w:t>
      </w:r>
      <w:r w:rsidR="00FD2552" w:rsidRPr="00C164A0">
        <w:rPr>
          <w:rFonts w:ascii="Book Antiqua" w:hAnsi="Book Antiqua" w:cs="Arial"/>
          <w:sz w:val="24"/>
          <w:szCs w:val="24"/>
        </w:rPr>
        <w:t xml:space="preserve"> Up to 40% of patients are unaware of their diagnosis</w:t>
      </w:r>
      <w:r w:rsidR="00EC303C" w:rsidRPr="00C164A0">
        <w:rPr>
          <w:rFonts w:ascii="Book Antiqua" w:hAnsi="Book Antiqua" w:cs="Arial"/>
          <w:sz w:val="24"/>
          <w:szCs w:val="24"/>
        </w:rPr>
        <w:t>,</w:t>
      </w:r>
      <w:r w:rsidR="00FD2552" w:rsidRPr="00C164A0">
        <w:rPr>
          <w:rFonts w:ascii="Book Antiqua" w:hAnsi="Book Antiqua" w:cs="Arial"/>
          <w:sz w:val="24"/>
          <w:szCs w:val="24"/>
        </w:rPr>
        <w:t xml:space="preserve"> which could also impact their compliance </w:t>
      </w:r>
      <w:r w:rsidR="00EC303C" w:rsidRPr="00C164A0">
        <w:rPr>
          <w:rFonts w:ascii="Book Antiqua" w:hAnsi="Book Antiqua" w:cs="Arial"/>
          <w:sz w:val="24"/>
          <w:szCs w:val="24"/>
        </w:rPr>
        <w:t xml:space="preserve">with </w:t>
      </w:r>
      <w:proofErr w:type="gramStart"/>
      <w:r w:rsidR="00FD2552" w:rsidRPr="00C164A0">
        <w:rPr>
          <w:rFonts w:ascii="Book Antiqua" w:hAnsi="Book Antiqua" w:cs="Arial"/>
          <w:sz w:val="24"/>
          <w:szCs w:val="24"/>
        </w:rPr>
        <w:t>treatment</w:t>
      </w:r>
      <w:r w:rsidR="007F50CE" w:rsidRPr="00C164A0">
        <w:rPr>
          <w:rFonts w:ascii="Book Antiqua" w:hAnsi="Book Antiqua" w:cs="Arial"/>
          <w:noProof/>
          <w:sz w:val="24"/>
          <w:szCs w:val="24"/>
          <w:vertAlign w:val="superscript"/>
        </w:rPr>
        <w:t>[</w:t>
      </w:r>
      <w:proofErr w:type="gramEnd"/>
      <w:r w:rsidR="007F50CE" w:rsidRPr="00C164A0">
        <w:rPr>
          <w:rFonts w:ascii="Book Antiqua" w:hAnsi="Book Antiqua" w:cs="Arial"/>
          <w:noProof/>
          <w:sz w:val="24"/>
          <w:szCs w:val="24"/>
          <w:vertAlign w:val="superscript"/>
        </w:rPr>
        <w:t>77]</w:t>
      </w:r>
      <w:r w:rsidR="00AA3C46" w:rsidRPr="00C164A0">
        <w:rPr>
          <w:rFonts w:ascii="Book Antiqua" w:hAnsi="Book Antiqua" w:cs="Arial"/>
          <w:sz w:val="24"/>
          <w:szCs w:val="24"/>
        </w:rPr>
        <w:t>.</w:t>
      </w:r>
      <w:r w:rsidR="007F39FA" w:rsidRPr="00C164A0">
        <w:rPr>
          <w:rFonts w:ascii="Book Antiqua" w:hAnsi="Book Antiqua" w:cs="Arial"/>
          <w:sz w:val="24"/>
          <w:szCs w:val="24"/>
        </w:rPr>
        <w:t xml:space="preserve"> </w:t>
      </w:r>
      <w:bookmarkStart w:id="44" w:name="_Hlk17189549"/>
      <w:r w:rsidR="00D4282E" w:rsidRPr="00C164A0">
        <w:rPr>
          <w:rFonts w:ascii="Book Antiqua" w:hAnsi="Book Antiqua" w:cs="Arial"/>
          <w:sz w:val="24"/>
          <w:szCs w:val="24"/>
        </w:rPr>
        <w:t xml:space="preserve">In general, patients are apt to discontinue oral medications </w:t>
      </w:r>
      <w:r w:rsidR="00EC303C" w:rsidRPr="00C164A0">
        <w:rPr>
          <w:rFonts w:ascii="Book Antiqua" w:hAnsi="Book Antiqua" w:cs="Arial"/>
          <w:sz w:val="24"/>
          <w:szCs w:val="24"/>
        </w:rPr>
        <w:t>because of a</w:t>
      </w:r>
      <w:r w:rsidR="00D4282E" w:rsidRPr="00C164A0">
        <w:rPr>
          <w:rFonts w:ascii="Book Antiqua" w:hAnsi="Book Antiqua" w:cs="Arial"/>
          <w:sz w:val="24"/>
          <w:szCs w:val="24"/>
        </w:rPr>
        <w:t xml:space="preserve"> lack of </w:t>
      </w:r>
      <w:r w:rsidRPr="00C164A0">
        <w:rPr>
          <w:rFonts w:ascii="Book Antiqua" w:hAnsi="Book Antiqua" w:cs="Arial"/>
          <w:sz w:val="24"/>
          <w:szCs w:val="24"/>
        </w:rPr>
        <w:t>information</w:t>
      </w:r>
      <w:r w:rsidR="00D4282E" w:rsidRPr="00C164A0">
        <w:rPr>
          <w:rFonts w:ascii="Book Antiqua" w:hAnsi="Book Antiqua" w:cs="Arial"/>
          <w:sz w:val="24"/>
          <w:szCs w:val="24"/>
        </w:rPr>
        <w:t xml:space="preserve"> concerning their initial diagnosis and prognosis. </w:t>
      </w:r>
      <w:r w:rsidR="00FD2552" w:rsidRPr="00C164A0">
        <w:rPr>
          <w:rFonts w:ascii="Book Antiqua" w:hAnsi="Book Antiqua" w:cs="Arial"/>
          <w:sz w:val="24"/>
          <w:szCs w:val="24"/>
        </w:rPr>
        <w:t>These limitations can be overcome by empowering the physician-patient relationship.</w:t>
      </w:r>
      <w:bookmarkEnd w:id="44"/>
    </w:p>
    <w:p w14:paraId="23FC4850" w14:textId="77777777" w:rsidR="00732A58" w:rsidRPr="00C164A0" w:rsidRDefault="00732A58" w:rsidP="0058671A">
      <w:pPr>
        <w:spacing w:after="0" w:line="360" w:lineRule="auto"/>
        <w:ind w:firstLineChars="100" w:firstLine="240"/>
        <w:jc w:val="both"/>
        <w:rPr>
          <w:rFonts w:ascii="Book Antiqua" w:hAnsi="Book Antiqua" w:cs="Arial"/>
          <w:sz w:val="24"/>
          <w:szCs w:val="24"/>
        </w:rPr>
      </w:pPr>
    </w:p>
    <w:p w14:paraId="2EBABF2B" w14:textId="0DD9DEA9" w:rsidR="009A719F" w:rsidRPr="00C164A0" w:rsidRDefault="0007071E" w:rsidP="0007071E">
      <w:pPr>
        <w:spacing w:after="0" w:line="360" w:lineRule="auto"/>
        <w:jc w:val="both"/>
        <w:rPr>
          <w:rFonts w:ascii="Book Antiqua" w:hAnsi="Book Antiqua" w:cs="Arial"/>
          <w:b/>
          <w:sz w:val="24"/>
          <w:szCs w:val="24"/>
          <w:u w:val="single"/>
        </w:rPr>
      </w:pPr>
      <w:r w:rsidRPr="00C164A0">
        <w:rPr>
          <w:rFonts w:ascii="Book Antiqua" w:hAnsi="Book Antiqua" w:cs="Arial"/>
          <w:b/>
          <w:sz w:val="24"/>
          <w:szCs w:val="24"/>
          <w:u w:val="single"/>
        </w:rPr>
        <w:t>CONCLUSION</w:t>
      </w:r>
    </w:p>
    <w:p w14:paraId="658C4F16" w14:textId="5E9E5908" w:rsidR="001D4458" w:rsidRPr="00C164A0" w:rsidRDefault="009A719F" w:rsidP="0058671A">
      <w:pPr>
        <w:spacing w:after="0" w:line="360" w:lineRule="auto"/>
        <w:jc w:val="both"/>
        <w:rPr>
          <w:rFonts w:ascii="Book Antiqua" w:hAnsi="Book Antiqua" w:cs="Arial"/>
          <w:color w:val="000000" w:themeColor="text1"/>
          <w:sz w:val="24"/>
          <w:szCs w:val="24"/>
        </w:rPr>
      </w:pPr>
      <w:r w:rsidRPr="00C164A0">
        <w:rPr>
          <w:rFonts w:ascii="Book Antiqua" w:hAnsi="Book Antiqua" w:cs="Arial"/>
          <w:color w:val="000000" w:themeColor="text1"/>
          <w:sz w:val="24"/>
          <w:szCs w:val="24"/>
        </w:rPr>
        <w:t>Overall, the lack of sufficient clinical trials</w:t>
      </w:r>
      <w:r w:rsidR="00032A2F" w:rsidRPr="00C164A0">
        <w:rPr>
          <w:rFonts w:ascii="Book Antiqua" w:hAnsi="Book Antiqua" w:cs="Arial"/>
          <w:color w:val="000000" w:themeColor="text1"/>
          <w:sz w:val="24"/>
          <w:szCs w:val="24"/>
        </w:rPr>
        <w:t xml:space="preserve">, </w:t>
      </w:r>
      <w:r w:rsidRPr="00C164A0">
        <w:rPr>
          <w:rFonts w:ascii="Book Antiqua" w:hAnsi="Book Antiqua" w:cs="Arial"/>
          <w:color w:val="000000" w:themeColor="text1"/>
          <w:sz w:val="24"/>
          <w:szCs w:val="24"/>
        </w:rPr>
        <w:t>national disease registr</w:t>
      </w:r>
      <w:r w:rsidR="001643EE" w:rsidRPr="00C164A0">
        <w:rPr>
          <w:rFonts w:ascii="Book Antiqua" w:hAnsi="Book Antiqua" w:cs="Arial"/>
          <w:color w:val="000000" w:themeColor="text1"/>
          <w:sz w:val="24"/>
          <w:szCs w:val="24"/>
        </w:rPr>
        <w:t>ies</w:t>
      </w:r>
      <w:r w:rsidRPr="00C164A0">
        <w:rPr>
          <w:rFonts w:ascii="Book Antiqua" w:hAnsi="Book Antiqua" w:cs="Arial"/>
          <w:color w:val="000000" w:themeColor="text1"/>
          <w:sz w:val="24"/>
          <w:szCs w:val="24"/>
        </w:rPr>
        <w:t xml:space="preserve">, </w:t>
      </w:r>
      <w:r w:rsidR="00032A2F" w:rsidRPr="00C164A0">
        <w:rPr>
          <w:rFonts w:ascii="Book Antiqua" w:hAnsi="Book Antiqua" w:cs="Arial"/>
          <w:color w:val="000000" w:themeColor="text1"/>
          <w:sz w:val="24"/>
          <w:szCs w:val="24"/>
        </w:rPr>
        <w:t xml:space="preserve">and regional scientific research into </w:t>
      </w:r>
      <w:r w:rsidRPr="00C164A0">
        <w:rPr>
          <w:rFonts w:ascii="Book Antiqua" w:hAnsi="Book Antiqua" w:cs="Arial"/>
          <w:color w:val="000000" w:themeColor="text1"/>
          <w:sz w:val="24"/>
          <w:szCs w:val="24"/>
        </w:rPr>
        <w:t>GIST epidemiology, tumor characteristics, prognostic features, tolerance to treatment</w:t>
      </w:r>
      <w:r w:rsidR="00032A2F" w:rsidRPr="00C164A0">
        <w:rPr>
          <w:rFonts w:ascii="Book Antiqua" w:hAnsi="Book Antiqua" w:cs="Arial"/>
          <w:color w:val="000000" w:themeColor="text1"/>
          <w:sz w:val="24"/>
          <w:szCs w:val="24"/>
        </w:rPr>
        <w:t>,</w:t>
      </w:r>
      <w:r w:rsidRPr="00C164A0">
        <w:rPr>
          <w:rFonts w:ascii="Book Antiqua" w:hAnsi="Book Antiqua" w:cs="Arial"/>
          <w:color w:val="000000" w:themeColor="text1"/>
          <w:sz w:val="24"/>
          <w:szCs w:val="24"/>
        </w:rPr>
        <w:t xml:space="preserve"> and quality of life of patients </w:t>
      </w:r>
      <w:r w:rsidR="001643EE" w:rsidRPr="00C164A0">
        <w:rPr>
          <w:rFonts w:ascii="Book Antiqua" w:hAnsi="Book Antiqua" w:cs="Arial"/>
          <w:color w:val="000000" w:themeColor="text1"/>
          <w:sz w:val="24"/>
          <w:szCs w:val="24"/>
        </w:rPr>
        <w:t>high</w:t>
      </w:r>
      <w:r w:rsidRPr="00C164A0">
        <w:rPr>
          <w:rFonts w:ascii="Book Antiqua" w:hAnsi="Book Antiqua" w:cs="Arial"/>
          <w:color w:val="000000" w:themeColor="text1"/>
          <w:sz w:val="24"/>
          <w:szCs w:val="24"/>
        </w:rPr>
        <w:t>light</w:t>
      </w:r>
      <w:r w:rsidR="001643EE" w:rsidRPr="00C164A0">
        <w:rPr>
          <w:rFonts w:ascii="Book Antiqua" w:hAnsi="Book Antiqua" w:cs="Arial"/>
          <w:color w:val="000000" w:themeColor="text1"/>
          <w:sz w:val="24"/>
          <w:szCs w:val="24"/>
        </w:rPr>
        <w:t>s</w:t>
      </w:r>
      <w:r w:rsidRPr="00C164A0">
        <w:rPr>
          <w:rFonts w:ascii="Book Antiqua" w:hAnsi="Book Antiqua" w:cs="Arial"/>
          <w:color w:val="000000" w:themeColor="text1"/>
          <w:sz w:val="24"/>
          <w:szCs w:val="24"/>
        </w:rPr>
        <w:t xml:space="preserve"> the long road ahead in establishing standards of care that are consistent across treatment centers irrespective of geographical reach</w:t>
      </w:r>
      <w:r w:rsidR="00E2409D" w:rsidRPr="00C164A0">
        <w:rPr>
          <w:rFonts w:ascii="Book Antiqua" w:hAnsi="Book Antiqua" w:cs="Arial"/>
          <w:noProof/>
          <w:color w:val="000000" w:themeColor="text1"/>
          <w:sz w:val="24"/>
          <w:szCs w:val="24"/>
          <w:vertAlign w:val="superscript"/>
        </w:rPr>
        <w:t>[6]</w:t>
      </w:r>
      <w:r w:rsidR="00AA3C46" w:rsidRPr="00C164A0">
        <w:rPr>
          <w:rFonts w:ascii="Book Antiqua" w:hAnsi="Book Antiqua" w:cs="Arial"/>
          <w:color w:val="000000" w:themeColor="text1"/>
          <w:sz w:val="24"/>
          <w:szCs w:val="24"/>
        </w:rPr>
        <w:t>.</w:t>
      </w:r>
    </w:p>
    <w:p w14:paraId="404BFF66" w14:textId="4E5212F1" w:rsidR="001D4458" w:rsidRPr="00C164A0" w:rsidRDefault="001D4458" w:rsidP="0058671A">
      <w:pPr>
        <w:spacing w:after="0" w:line="360" w:lineRule="auto"/>
        <w:ind w:firstLineChars="100" w:firstLine="240"/>
        <w:jc w:val="both"/>
        <w:rPr>
          <w:rFonts w:ascii="Book Antiqua" w:hAnsi="Book Antiqua" w:cs="Arial"/>
          <w:color w:val="000000" w:themeColor="text1"/>
          <w:sz w:val="24"/>
          <w:szCs w:val="24"/>
        </w:rPr>
      </w:pPr>
      <w:r w:rsidRPr="00C164A0">
        <w:rPr>
          <w:rFonts w:ascii="Book Antiqua" w:hAnsi="Book Antiqua" w:cs="Arial"/>
          <w:color w:val="000000" w:themeColor="text1"/>
          <w:sz w:val="24"/>
          <w:szCs w:val="24"/>
        </w:rPr>
        <w:t xml:space="preserve">Counseling of patients and their family members </w:t>
      </w:r>
      <w:r w:rsidR="00310ADD" w:rsidRPr="00C164A0">
        <w:rPr>
          <w:rFonts w:ascii="Book Antiqua" w:hAnsi="Book Antiqua" w:cs="Arial"/>
          <w:color w:val="000000" w:themeColor="text1"/>
          <w:sz w:val="24"/>
          <w:szCs w:val="24"/>
        </w:rPr>
        <w:t xml:space="preserve">concerning </w:t>
      </w:r>
      <w:r w:rsidRPr="00C164A0">
        <w:rPr>
          <w:rFonts w:ascii="Book Antiqua" w:hAnsi="Book Antiqua" w:cs="Arial"/>
          <w:color w:val="000000" w:themeColor="text1"/>
          <w:sz w:val="24"/>
          <w:szCs w:val="24"/>
        </w:rPr>
        <w:t>the value of pre</w:t>
      </w:r>
      <w:r w:rsidR="00A84AA6" w:rsidRPr="00C164A0">
        <w:rPr>
          <w:rFonts w:ascii="Book Antiqua" w:hAnsi="Book Antiqua" w:cs="Arial"/>
          <w:color w:val="000000" w:themeColor="text1"/>
          <w:sz w:val="24"/>
          <w:szCs w:val="24"/>
        </w:rPr>
        <w:t>operative</w:t>
      </w:r>
      <w:r w:rsidRPr="00C164A0">
        <w:rPr>
          <w:rFonts w:ascii="Book Antiqua" w:hAnsi="Book Antiqua" w:cs="Arial"/>
          <w:color w:val="000000" w:themeColor="text1"/>
          <w:sz w:val="24"/>
          <w:szCs w:val="24"/>
        </w:rPr>
        <w:t xml:space="preserve"> treatment </w:t>
      </w:r>
      <w:r w:rsidR="00032A2F" w:rsidRPr="00C164A0">
        <w:rPr>
          <w:rFonts w:ascii="Book Antiqua" w:hAnsi="Book Antiqua" w:cs="Arial"/>
          <w:color w:val="000000" w:themeColor="text1"/>
          <w:sz w:val="24"/>
          <w:szCs w:val="24"/>
        </w:rPr>
        <w:t>remains</w:t>
      </w:r>
      <w:r w:rsidRPr="00C164A0">
        <w:rPr>
          <w:rFonts w:ascii="Book Antiqua" w:hAnsi="Book Antiqua" w:cs="Arial"/>
          <w:color w:val="000000" w:themeColor="text1"/>
          <w:sz w:val="24"/>
          <w:szCs w:val="24"/>
        </w:rPr>
        <w:t xml:space="preserve"> a challenge fac</w:t>
      </w:r>
      <w:r w:rsidR="00032A2F" w:rsidRPr="00C164A0">
        <w:rPr>
          <w:rFonts w:ascii="Book Antiqua" w:hAnsi="Book Antiqua" w:cs="Arial"/>
          <w:color w:val="000000" w:themeColor="text1"/>
          <w:sz w:val="24"/>
          <w:szCs w:val="24"/>
        </w:rPr>
        <w:t>ed by</w:t>
      </w:r>
      <w:r w:rsidRPr="00C164A0">
        <w:rPr>
          <w:rFonts w:ascii="Book Antiqua" w:hAnsi="Book Antiqua" w:cs="Arial"/>
          <w:color w:val="000000" w:themeColor="text1"/>
          <w:sz w:val="24"/>
          <w:szCs w:val="24"/>
        </w:rPr>
        <w:t xml:space="preserve"> some oncologists due to the risk of primary resistance to the treatment and the possibility of disease progression.</w:t>
      </w:r>
    </w:p>
    <w:p w14:paraId="7753AB87" w14:textId="2BAB96B1" w:rsidR="001D4458" w:rsidRPr="00C164A0" w:rsidRDefault="00310ADD" w:rsidP="0058671A">
      <w:pPr>
        <w:spacing w:after="0" w:line="360" w:lineRule="auto"/>
        <w:ind w:firstLineChars="100" w:firstLine="240"/>
        <w:jc w:val="both"/>
        <w:rPr>
          <w:rFonts w:ascii="Book Antiqua" w:hAnsi="Book Antiqua" w:cs="Arial"/>
          <w:color w:val="000000" w:themeColor="text1"/>
          <w:sz w:val="24"/>
          <w:szCs w:val="24"/>
        </w:rPr>
      </w:pPr>
      <w:r w:rsidRPr="00C164A0">
        <w:rPr>
          <w:rFonts w:ascii="Book Antiqua" w:hAnsi="Book Antiqua" w:cs="Arial"/>
          <w:color w:val="000000" w:themeColor="text1"/>
          <w:sz w:val="24"/>
          <w:szCs w:val="24"/>
        </w:rPr>
        <w:t>M</w:t>
      </w:r>
      <w:r w:rsidR="001D4458" w:rsidRPr="00C164A0">
        <w:rPr>
          <w:rFonts w:ascii="Book Antiqua" w:hAnsi="Book Antiqua" w:cs="Arial"/>
          <w:color w:val="000000" w:themeColor="text1"/>
          <w:sz w:val="24"/>
          <w:szCs w:val="24"/>
        </w:rPr>
        <w:t>ultiple challenges</w:t>
      </w:r>
      <w:r w:rsidRPr="00C164A0">
        <w:rPr>
          <w:rFonts w:ascii="Book Antiqua" w:hAnsi="Book Antiqua" w:cs="Arial"/>
          <w:color w:val="000000" w:themeColor="text1"/>
          <w:sz w:val="24"/>
          <w:szCs w:val="24"/>
        </w:rPr>
        <w:t xml:space="preserve"> remain</w:t>
      </w:r>
      <w:r w:rsidR="001D4458" w:rsidRPr="00C164A0">
        <w:rPr>
          <w:rFonts w:ascii="Book Antiqua" w:hAnsi="Book Antiqua" w:cs="Arial"/>
          <w:color w:val="000000" w:themeColor="text1"/>
          <w:sz w:val="24"/>
          <w:szCs w:val="24"/>
        </w:rPr>
        <w:t xml:space="preserve"> for recurrent/metastatic disease management, including limited affordability of care, lack of proper testing of resistance to imatinib</w:t>
      </w:r>
      <w:r w:rsidR="00A84AA6" w:rsidRPr="00C164A0">
        <w:rPr>
          <w:rFonts w:ascii="Book Antiqua" w:hAnsi="Book Antiqua" w:cs="Arial"/>
          <w:color w:val="000000" w:themeColor="text1"/>
          <w:sz w:val="24"/>
          <w:szCs w:val="24"/>
        </w:rPr>
        <w:t xml:space="preserve"> </w:t>
      </w:r>
      <w:r w:rsidR="001D4458" w:rsidRPr="00C164A0">
        <w:rPr>
          <w:rFonts w:ascii="Book Antiqua" w:hAnsi="Book Antiqua" w:cs="Arial"/>
          <w:color w:val="000000" w:themeColor="text1"/>
          <w:sz w:val="24"/>
          <w:szCs w:val="24"/>
        </w:rPr>
        <w:t xml:space="preserve">mesylate, and limited availability of subsequent lines of therapy after </w:t>
      </w:r>
      <w:r w:rsidRPr="00C164A0">
        <w:rPr>
          <w:rFonts w:ascii="Book Antiqua" w:hAnsi="Book Antiqua" w:cs="Arial"/>
          <w:color w:val="000000" w:themeColor="text1"/>
          <w:sz w:val="24"/>
          <w:szCs w:val="24"/>
        </w:rPr>
        <w:t xml:space="preserve">imatinib mesylate </w:t>
      </w:r>
      <w:r w:rsidR="001D4458" w:rsidRPr="00C164A0">
        <w:rPr>
          <w:rFonts w:ascii="Book Antiqua" w:hAnsi="Book Antiqua" w:cs="Arial"/>
          <w:color w:val="000000" w:themeColor="text1"/>
          <w:sz w:val="24"/>
          <w:szCs w:val="24"/>
        </w:rPr>
        <w:t>failure.</w:t>
      </w:r>
    </w:p>
    <w:p w14:paraId="31B69363" w14:textId="08E884C4" w:rsidR="00B86ED9" w:rsidRPr="00C164A0" w:rsidRDefault="00C770AF" w:rsidP="0058671A">
      <w:pPr>
        <w:spacing w:after="0" w:line="360" w:lineRule="auto"/>
        <w:jc w:val="both"/>
        <w:rPr>
          <w:rFonts w:ascii="Book Antiqua" w:hAnsi="Book Antiqua" w:cs="Arial"/>
          <w:color w:val="000000" w:themeColor="text1"/>
          <w:sz w:val="24"/>
          <w:szCs w:val="24"/>
        </w:rPr>
      </w:pPr>
      <w:r w:rsidRPr="00C164A0">
        <w:rPr>
          <w:rFonts w:ascii="Book Antiqua" w:hAnsi="Book Antiqua" w:cs="Arial"/>
          <w:color w:val="000000" w:themeColor="text1"/>
          <w:sz w:val="24"/>
          <w:szCs w:val="24"/>
        </w:rPr>
        <w:t xml:space="preserve"> </w:t>
      </w:r>
    </w:p>
    <w:p w14:paraId="516B2146" w14:textId="1CEFF4BE" w:rsidR="00347189" w:rsidRPr="00C164A0" w:rsidRDefault="00347189" w:rsidP="0007071E">
      <w:pPr>
        <w:spacing w:after="0" w:line="360" w:lineRule="auto"/>
        <w:jc w:val="both"/>
        <w:rPr>
          <w:rFonts w:ascii="Book Antiqua" w:hAnsi="Book Antiqua" w:cs="Arial"/>
          <w:b/>
          <w:sz w:val="24"/>
          <w:szCs w:val="24"/>
          <w:u w:val="single"/>
        </w:rPr>
      </w:pPr>
      <w:r w:rsidRPr="00C164A0">
        <w:rPr>
          <w:rFonts w:ascii="Book Antiqua" w:hAnsi="Book Antiqua" w:cs="Arial"/>
          <w:b/>
          <w:sz w:val="24"/>
          <w:szCs w:val="24"/>
          <w:u w:val="single"/>
        </w:rPr>
        <w:t>ACKNOWLEDG</w:t>
      </w:r>
      <w:r w:rsidR="00732A58" w:rsidRPr="00C164A0">
        <w:rPr>
          <w:rFonts w:ascii="Book Antiqua" w:hAnsi="Book Antiqua" w:cs="Arial"/>
          <w:b/>
          <w:sz w:val="24"/>
          <w:szCs w:val="24"/>
          <w:u w:val="single"/>
        </w:rPr>
        <w:t>E</w:t>
      </w:r>
      <w:r w:rsidRPr="00C164A0">
        <w:rPr>
          <w:rFonts w:ascii="Book Antiqua" w:hAnsi="Book Antiqua" w:cs="Arial"/>
          <w:b/>
          <w:sz w:val="24"/>
          <w:szCs w:val="24"/>
          <w:u w:val="single"/>
        </w:rPr>
        <w:t>MENTS</w:t>
      </w:r>
    </w:p>
    <w:p w14:paraId="15E86BF3" w14:textId="77777777" w:rsidR="00347189" w:rsidRPr="00C164A0" w:rsidRDefault="00347189" w:rsidP="0058671A">
      <w:pPr>
        <w:spacing w:after="0" w:line="360" w:lineRule="auto"/>
        <w:jc w:val="both"/>
        <w:rPr>
          <w:rFonts w:ascii="Book Antiqua" w:eastAsia="Times New Roman" w:hAnsi="Book Antiqua" w:cs="Arial"/>
          <w:color w:val="505050"/>
          <w:sz w:val="24"/>
          <w:szCs w:val="24"/>
          <w:shd w:val="clear" w:color="auto" w:fill="FFFFFF"/>
        </w:rPr>
      </w:pPr>
      <w:r w:rsidRPr="00C164A0">
        <w:rPr>
          <w:rFonts w:ascii="Book Antiqua" w:hAnsi="Book Antiqua" w:cs="Arial"/>
          <w:color w:val="000000" w:themeColor="text1"/>
          <w:sz w:val="24"/>
          <w:szCs w:val="24"/>
        </w:rPr>
        <w:t xml:space="preserve">Medical writing support in the development of this manuscript was provided by </w:t>
      </w:r>
      <w:proofErr w:type="spellStart"/>
      <w:r w:rsidRPr="00C164A0">
        <w:rPr>
          <w:rFonts w:ascii="Book Antiqua" w:hAnsi="Book Antiqua" w:cs="Arial"/>
          <w:color w:val="000000" w:themeColor="text1"/>
          <w:sz w:val="24"/>
          <w:szCs w:val="24"/>
        </w:rPr>
        <w:t>Leris</w:t>
      </w:r>
      <w:proofErr w:type="spellEnd"/>
      <w:r w:rsidRPr="00C164A0">
        <w:rPr>
          <w:rFonts w:ascii="Book Antiqua" w:hAnsi="Book Antiqua" w:cs="Arial"/>
          <w:color w:val="000000" w:themeColor="text1"/>
          <w:sz w:val="24"/>
          <w:szCs w:val="24"/>
        </w:rPr>
        <w:t xml:space="preserve"> </w:t>
      </w:r>
      <w:proofErr w:type="spellStart"/>
      <w:r w:rsidRPr="00C164A0">
        <w:rPr>
          <w:rFonts w:ascii="Book Antiqua" w:hAnsi="Book Antiqua" w:cs="Arial"/>
          <w:color w:val="000000" w:themeColor="text1"/>
          <w:sz w:val="24"/>
          <w:szCs w:val="24"/>
        </w:rPr>
        <w:t>D’Costa</w:t>
      </w:r>
      <w:proofErr w:type="spellEnd"/>
      <w:r w:rsidRPr="00C164A0">
        <w:rPr>
          <w:rFonts w:ascii="Book Antiqua" w:hAnsi="Book Antiqua" w:cs="Arial"/>
          <w:color w:val="000000" w:themeColor="text1"/>
          <w:sz w:val="24"/>
          <w:szCs w:val="24"/>
        </w:rPr>
        <w:t xml:space="preserve"> of OPEN Health Dubai.</w:t>
      </w:r>
    </w:p>
    <w:p w14:paraId="4371EA28" w14:textId="77777777" w:rsidR="00CE7BE2" w:rsidRPr="00C164A0" w:rsidRDefault="00CE7BE2" w:rsidP="0058671A">
      <w:pPr>
        <w:spacing w:after="0" w:line="360" w:lineRule="auto"/>
        <w:jc w:val="both"/>
        <w:rPr>
          <w:rFonts w:ascii="Book Antiqua" w:hAnsi="Book Antiqua" w:cs="Arial"/>
          <w:color w:val="000000" w:themeColor="text1"/>
          <w:sz w:val="24"/>
          <w:szCs w:val="24"/>
        </w:rPr>
      </w:pPr>
    </w:p>
    <w:p w14:paraId="0430D49B" w14:textId="0CF1E75F" w:rsidR="00CE7BE2" w:rsidRPr="00C164A0" w:rsidRDefault="00347189" w:rsidP="0007071E">
      <w:pPr>
        <w:spacing w:after="0" w:line="360" w:lineRule="auto"/>
        <w:jc w:val="both"/>
        <w:rPr>
          <w:rFonts w:ascii="Book Antiqua" w:hAnsi="Book Antiqua" w:cs="Arial"/>
          <w:b/>
          <w:sz w:val="24"/>
          <w:szCs w:val="24"/>
        </w:rPr>
      </w:pPr>
      <w:r w:rsidRPr="00C164A0">
        <w:rPr>
          <w:rFonts w:ascii="Book Antiqua" w:hAnsi="Book Antiqua" w:cs="Arial"/>
          <w:b/>
          <w:sz w:val="24"/>
          <w:szCs w:val="24"/>
        </w:rPr>
        <w:t>REFERENCES</w:t>
      </w:r>
    </w:p>
    <w:p w14:paraId="288C4ABD"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1 </w:t>
      </w:r>
      <w:proofErr w:type="spellStart"/>
      <w:r w:rsidRPr="00C164A0">
        <w:rPr>
          <w:rFonts w:ascii="Book Antiqua" w:hAnsi="Book Antiqua"/>
          <w:b/>
          <w:sz w:val="24"/>
          <w:szCs w:val="24"/>
        </w:rPr>
        <w:t>Casali</w:t>
      </w:r>
      <w:proofErr w:type="spellEnd"/>
      <w:r w:rsidRPr="00C164A0">
        <w:rPr>
          <w:rFonts w:ascii="Book Antiqua" w:hAnsi="Book Antiqua"/>
          <w:b/>
          <w:sz w:val="24"/>
          <w:szCs w:val="24"/>
        </w:rPr>
        <w:t xml:space="preserve"> PG</w:t>
      </w:r>
      <w:r w:rsidRPr="00C164A0">
        <w:rPr>
          <w:rFonts w:ascii="Book Antiqua" w:hAnsi="Book Antiqua"/>
          <w:sz w:val="24"/>
          <w:szCs w:val="24"/>
        </w:rPr>
        <w:t xml:space="preserve">, </w:t>
      </w:r>
      <w:proofErr w:type="spellStart"/>
      <w:r w:rsidRPr="00C164A0">
        <w:rPr>
          <w:rFonts w:ascii="Book Antiqua" w:hAnsi="Book Antiqua"/>
          <w:sz w:val="24"/>
          <w:szCs w:val="24"/>
        </w:rPr>
        <w:t>Abecassis</w:t>
      </w:r>
      <w:proofErr w:type="spellEnd"/>
      <w:r w:rsidRPr="00C164A0">
        <w:rPr>
          <w:rFonts w:ascii="Book Antiqua" w:hAnsi="Book Antiqua"/>
          <w:sz w:val="24"/>
          <w:szCs w:val="24"/>
        </w:rPr>
        <w:t xml:space="preserve"> N, </w:t>
      </w:r>
      <w:proofErr w:type="spellStart"/>
      <w:r w:rsidRPr="00C164A0">
        <w:rPr>
          <w:rFonts w:ascii="Book Antiqua" w:hAnsi="Book Antiqua"/>
          <w:sz w:val="24"/>
          <w:szCs w:val="24"/>
        </w:rPr>
        <w:t>Aro</w:t>
      </w:r>
      <w:proofErr w:type="spellEnd"/>
      <w:r w:rsidRPr="00C164A0">
        <w:rPr>
          <w:rFonts w:ascii="Book Antiqua" w:hAnsi="Book Antiqua"/>
          <w:sz w:val="24"/>
          <w:szCs w:val="24"/>
        </w:rPr>
        <w:t xml:space="preserve"> HT, Bauer S, </w:t>
      </w:r>
      <w:proofErr w:type="spellStart"/>
      <w:r w:rsidRPr="00C164A0">
        <w:rPr>
          <w:rFonts w:ascii="Book Antiqua" w:hAnsi="Book Antiqua"/>
          <w:sz w:val="24"/>
          <w:szCs w:val="24"/>
        </w:rPr>
        <w:t>Biagini</w:t>
      </w:r>
      <w:proofErr w:type="spellEnd"/>
      <w:r w:rsidRPr="00C164A0">
        <w:rPr>
          <w:rFonts w:ascii="Book Antiqua" w:hAnsi="Book Antiqua"/>
          <w:sz w:val="24"/>
          <w:szCs w:val="24"/>
        </w:rPr>
        <w:t xml:space="preserve"> R, </w:t>
      </w:r>
      <w:proofErr w:type="spellStart"/>
      <w:r w:rsidRPr="00C164A0">
        <w:rPr>
          <w:rFonts w:ascii="Book Antiqua" w:hAnsi="Book Antiqua"/>
          <w:sz w:val="24"/>
          <w:szCs w:val="24"/>
        </w:rPr>
        <w:t>Bielack</w:t>
      </w:r>
      <w:proofErr w:type="spellEnd"/>
      <w:r w:rsidRPr="00C164A0">
        <w:rPr>
          <w:rFonts w:ascii="Book Antiqua" w:hAnsi="Book Antiqua"/>
          <w:sz w:val="24"/>
          <w:szCs w:val="24"/>
        </w:rPr>
        <w:t xml:space="preserve"> S, </w:t>
      </w:r>
      <w:proofErr w:type="spellStart"/>
      <w:r w:rsidRPr="00C164A0">
        <w:rPr>
          <w:rFonts w:ascii="Book Antiqua" w:hAnsi="Book Antiqua"/>
          <w:sz w:val="24"/>
          <w:szCs w:val="24"/>
        </w:rPr>
        <w:t>Bonvalot</w:t>
      </w:r>
      <w:proofErr w:type="spellEnd"/>
      <w:r w:rsidRPr="00C164A0">
        <w:rPr>
          <w:rFonts w:ascii="Book Antiqua" w:hAnsi="Book Antiqua"/>
          <w:sz w:val="24"/>
          <w:szCs w:val="24"/>
        </w:rPr>
        <w:t xml:space="preserve"> S, </w:t>
      </w:r>
      <w:proofErr w:type="spellStart"/>
      <w:r w:rsidRPr="00C164A0">
        <w:rPr>
          <w:rFonts w:ascii="Book Antiqua" w:hAnsi="Book Antiqua"/>
          <w:sz w:val="24"/>
          <w:szCs w:val="24"/>
        </w:rPr>
        <w:t>Boukovinas</w:t>
      </w:r>
      <w:proofErr w:type="spellEnd"/>
      <w:r w:rsidRPr="00C164A0">
        <w:rPr>
          <w:rFonts w:ascii="Book Antiqua" w:hAnsi="Book Antiqua"/>
          <w:sz w:val="24"/>
          <w:szCs w:val="24"/>
        </w:rPr>
        <w:t xml:space="preserve"> I, </w:t>
      </w:r>
      <w:proofErr w:type="spellStart"/>
      <w:r w:rsidRPr="00C164A0">
        <w:rPr>
          <w:rFonts w:ascii="Book Antiqua" w:hAnsi="Book Antiqua"/>
          <w:sz w:val="24"/>
          <w:szCs w:val="24"/>
        </w:rPr>
        <w:t>Bovee</w:t>
      </w:r>
      <w:proofErr w:type="spellEnd"/>
      <w:r w:rsidRPr="00C164A0">
        <w:rPr>
          <w:rFonts w:ascii="Book Antiqua" w:hAnsi="Book Antiqua"/>
          <w:sz w:val="24"/>
          <w:szCs w:val="24"/>
        </w:rPr>
        <w:t xml:space="preserve"> JVMG, </w:t>
      </w:r>
      <w:proofErr w:type="spellStart"/>
      <w:r w:rsidRPr="00C164A0">
        <w:rPr>
          <w:rFonts w:ascii="Book Antiqua" w:hAnsi="Book Antiqua"/>
          <w:sz w:val="24"/>
          <w:szCs w:val="24"/>
        </w:rPr>
        <w:t>Brodowicz</w:t>
      </w:r>
      <w:proofErr w:type="spellEnd"/>
      <w:r w:rsidRPr="00C164A0">
        <w:rPr>
          <w:rFonts w:ascii="Book Antiqua" w:hAnsi="Book Antiqua"/>
          <w:sz w:val="24"/>
          <w:szCs w:val="24"/>
        </w:rPr>
        <w:t xml:space="preserve"> T, </w:t>
      </w:r>
      <w:proofErr w:type="spellStart"/>
      <w:r w:rsidRPr="00C164A0">
        <w:rPr>
          <w:rFonts w:ascii="Book Antiqua" w:hAnsi="Book Antiqua"/>
          <w:sz w:val="24"/>
          <w:szCs w:val="24"/>
        </w:rPr>
        <w:t>Broto</w:t>
      </w:r>
      <w:proofErr w:type="spellEnd"/>
      <w:r w:rsidRPr="00C164A0">
        <w:rPr>
          <w:rFonts w:ascii="Book Antiqua" w:hAnsi="Book Antiqua"/>
          <w:sz w:val="24"/>
          <w:szCs w:val="24"/>
        </w:rPr>
        <w:t xml:space="preserve"> JM, </w:t>
      </w:r>
      <w:proofErr w:type="spellStart"/>
      <w:r w:rsidRPr="00C164A0">
        <w:rPr>
          <w:rFonts w:ascii="Book Antiqua" w:hAnsi="Book Antiqua"/>
          <w:sz w:val="24"/>
          <w:szCs w:val="24"/>
        </w:rPr>
        <w:t>Buonadonna</w:t>
      </w:r>
      <w:proofErr w:type="spellEnd"/>
      <w:r w:rsidRPr="00C164A0">
        <w:rPr>
          <w:rFonts w:ascii="Book Antiqua" w:hAnsi="Book Antiqua"/>
          <w:sz w:val="24"/>
          <w:szCs w:val="24"/>
        </w:rPr>
        <w:t xml:space="preserve"> A, De </w:t>
      </w:r>
      <w:proofErr w:type="spellStart"/>
      <w:r w:rsidRPr="00C164A0">
        <w:rPr>
          <w:rFonts w:ascii="Book Antiqua" w:hAnsi="Book Antiqua"/>
          <w:sz w:val="24"/>
          <w:szCs w:val="24"/>
        </w:rPr>
        <w:t>Álava</w:t>
      </w:r>
      <w:proofErr w:type="spellEnd"/>
      <w:r w:rsidRPr="00C164A0">
        <w:rPr>
          <w:rFonts w:ascii="Book Antiqua" w:hAnsi="Book Antiqua"/>
          <w:sz w:val="24"/>
          <w:szCs w:val="24"/>
        </w:rPr>
        <w:t xml:space="preserve"> E, Dei </w:t>
      </w:r>
      <w:proofErr w:type="spellStart"/>
      <w:r w:rsidRPr="00C164A0">
        <w:rPr>
          <w:rFonts w:ascii="Book Antiqua" w:hAnsi="Book Antiqua"/>
          <w:sz w:val="24"/>
          <w:szCs w:val="24"/>
        </w:rPr>
        <w:t>Tos</w:t>
      </w:r>
      <w:proofErr w:type="spellEnd"/>
      <w:r w:rsidRPr="00C164A0">
        <w:rPr>
          <w:rFonts w:ascii="Book Antiqua" w:hAnsi="Book Antiqua"/>
          <w:sz w:val="24"/>
          <w:szCs w:val="24"/>
        </w:rPr>
        <w:t xml:space="preserve"> AP, Del </w:t>
      </w:r>
      <w:proofErr w:type="spellStart"/>
      <w:r w:rsidRPr="00C164A0">
        <w:rPr>
          <w:rFonts w:ascii="Book Antiqua" w:hAnsi="Book Antiqua"/>
          <w:sz w:val="24"/>
          <w:szCs w:val="24"/>
        </w:rPr>
        <w:t>Muro</w:t>
      </w:r>
      <w:proofErr w:type="spellEnd"/>
      <w:r w:rsidRPr="00C164A0">
        <w:rPr>
          <w:rFonts w:ascii="Book Antiqua" w:hAnsi="Book Antiqua"/>
          <w:sz w:val="24"/>
          <w:szCs w:val="24"/>
        </w:rPr>
        <w:t xml:space="preserve"> XG, </w:t>
      </w:r>
      <w:proofErr w:type="spellStart"/>
      <w:r w:rsidRPr="00C164A0">
        <w:rPr>
          <w:rFonts w:ascii="Book Antiqua" w:hAnsi="Book Antiqua"/>
          <w:sz w:val="24"/>
          <w:szCs w:val="24"/>
        </w:rPr>
        <w:t>Dileo</w:t>
      </w:r>
      <w:proofErr w:type="spellEnd"/>
      <w:r w:rsidRPr="00C164A0">
        <w:rPr>
          <w:rFonts w:ascii="Book Antiqua" w:hAnsi="Book Antiqua"/>
          <w:sz w:val="24"/>
          <w:szCs w:val="24"/>
        </w:rPr>
        <w:t xml:space="preserve"> P, Eriksson M, </w:t>
      </w:r>
      <w:proofErr w:type="spellStart"/>
      <w:r w:rsidRPr="00C164A0">
        <w:rPr>
          <w:rFonts w:ascii="Book Antiqua" w:hAnsi="Book Antiqua"/>
          <w:sz w:val="24"/>
          <w:szCs w:val="24"/>
        </w:rPr>
        <w:t>Fedenko</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Ferraresi</w:t>
      </w:r>
      <w:proofErr w:type="spellEnd"/>
      <w:r w:rsidRPr="00C164A0">
        <w:rPr>
          <w:rFonts w:ascii="Book Antiqua" w:hAnsi="Book Antiqua"/>
          <w:sz w:val="24"/>
          <w:szCs w:val="24"/>
        </w:rPr>
        <w:t xml:space="preserve"> V, Ferrari A, Ferrari S, </w:t>
      </w:r>
      <w:proofErr w:type="spellStart"/>
      <w:r w:rsidRPr="00C164A0">
        <w:rPr>
          <w:rFonts w:ascii="Book Antiqua" w:hAnsi="Book Antiqua"/>
          <w:sz w:val="24"/>
          <w:szCs w:val="24"/>
        </w:rPr>
        <w:t>Frezza</w:t>
      </w:r>
      <w:proofErr w:type="spellEnd"/>
      <w:r w:rsidRPr="00C164A0">
        <w:rPr>
          <w:rFonts w:ascii="Book Antiqua" w:hAnsi="Book Antiqua"/>
          <w:sz w:val="24"/>
          <w:szCs w:val="24"/>
        </w:rPr>
        <w:t xml:space="preserve"> AM, </w:t>
      </w:r>
      <w:proofErr w:type="spellStart"/>
      <w:r w:rsidRPr="00C164A0">
        <w:rPr>
          <w:rFonts w:ascii="Book Antiqua" w:hAnsi="Book Antiqua"/>
          <w:sz w:val="24"/>
          <w:szCs w:val="24"/>
        </w:rPr>
        <w:t>Gasperoni</w:t>
      </w:r>
      <w:proofErr w:type="spellEnd"/>
      <w:r w:rsidRPr="00C164A0">
        <w:rPr>
          <w:rFonts w:ascii="Book Antiqua" w:hAnsi="Book Antiqua"/>
          <w:sz w:val="24"/>
          <w:szCs w:val="24"/>
        </w:rPr>
        <w:t xml:space="preserve"> S, </w:t>
      </w:r>
      <w:proofErr w:type="spellStart"/>
      <w:r w:rsidRPr="00C164A0">
        <w:rPr>
          <w:rFonts w:ascii="Book Antiqua" w:hAnsi="Book Antiqua"/>
          <w:sz w:val="24"/>
          <w:szCs w:val="24"/>
        </w:rPr>
        <w:t>Gelderblom</w:t>
      </w:r>
      <w:proofErr w:type="spellEnd"/>
      <w:r w:rsidRPr="00C164A0">
        <w:rPr>
          <w:rFonts w:ascii="Book Antiqua" w:hAnsi="Book Antiqua"/>
          <w:sz w:val="24"/>
          <w:szCs w:val="24"/>
        </w:rPr>
        <w:t xml:space="preserve"> H, Gil T, </w:t>
      </w:r>
      <w:proofErr w:type="spellStart"/>
      <w:r w:rsidRPr="00C164A0">
        <w:rPr>
          <w:rFonts w:ascii="Book Antiqua" w:hAnsi="Book Antiqua"/>
          <w:sz w:val="24"/>
          <w:szCs w:val="24"/>
        </w:rPr>
        <w:t>Grignani</w:t>
      </w:r>
      <w:proofErr w:type="spellEnd"/>
      <w:r w:rsidRPr="00C164A0">
        <w:rPr>
          <w:rFonts w:ascii="Book Antiqua" w:hAnsi="Book Antiqua"/>
          <w:sz w:val="24"/>
          <w:szCs w:val="24"/>
        </w:rPr>
        <w:t xml:space="preserve"> G, </w:t>
      </w:r>
      <w:proofErr w:type="spellStart"/>
      <w:r w:rsidRPr="00C164A0">
        <w:rPr>
          <w:rFonts w:ascii="Book Antiqua" w:hAnsi="Book Antiqua"/>
          <w:sz w:val="24"/>
          <w:szCs w:val="24"/>
        </w:rPr>
        <w:t>Gronchi</w:t>
      </w:r>
      <w:proofErr w:type="spellEnd"/>
      <w:r w:rsidRPr="00C164A0">
        <w:rPr>
          <w:rFonts w:ascii="Book Antiqua" w:hAnsi="Book Antiqua"/>
          <w:sz w:val="24"/>
          <w:szCs w:val="24"/>
        </w:rPr>
        <w:t xml:space="preserve"> A, Haas RL, Hassan B, </w:t>
      </w:r>
      <w:proofErr w:type="spellStart"/>
      <w:r w:rsidRPr="00C164A0">
        <w:rPr>
          <w:rFonts w:ascii="Book Antiqua" w:hAnsi="Book Antiqua"/>
          <w:sz w:val="24"/>
          <w:szCs w:val="24"/>
        </w:rPr>
        <w:t>Hohenberger</w:t>
      </w:r>
      <w:proofErr w:type="spellEnd"/>
      <w:r w:rsidRPr="00C164A0">
        <w:rPr>
          <w:rFonts w:ascii="Book Antiqua" w:hAnsi="Book Antiqua"/>
          <w:sz w:val="24"/>
          <w:szCs w:val="24"/>
        </w:rPr>
        <w:t xml:space="preserve"> P, </w:t>
      </w:r>
      <w:proofErr w:type="spellStart"/>
      <w:r w:rsidRPr="00C164A0">
        <w:rPr>
          <w:rFonts w:ascii="Book Antiqua" w:hAnsi="Book Antiqua"/>
          <w:sz w:val="24"/>
          <w:szCs w:val="24"/>
        </w:rPr>
        <w:t>Issels</w:t>
      </w:r>
      <w:proofErr w:type="spellEnd"/>
      <w:r w:rsidRPr="00C164A0">
        <w:rPr>
          <w:rFonts w:ascii="Book Antiqua" w:hAnsi="Book Antiqua"/>
          <w:sz w:val="24"/>
          <w:szCs w:val="24"/>
        </w:rPr>
        <w:t xml:space="preserve"> R, Joensuu H, Jones RL, Judson I, </w:t>
      </w:r>
      <w:proofErr w:type="spellStart"/>
      <w:r w:rsidRPr="00C164A0">
        <w:rPr>
          <w:rFonts w:ascii="Book Antiqua" w:hAnsi="Book Antiqua"/>
          <w:sz w:val="24"/>
          <w:szCs w:val="24"/>
        </w:rPr>
        <w:t>Jutte</w:t>
      </w:r>
      <w:proofErr w:type="spellEnd"/>
      <w:r w:rsidRPr="00C164A0">
        <w:rPr>
          <w:rFonts w:ascii="Book Antiqua" w:hAnsi="Book Antiqua"/>
          <w:sz w:val="24"/>
          <w:szCs w:val="24"/>
        </w:rPr>
        <w:t xml:space="preserve"> P, </w:t>
      </w:r>
      <w:proofErr w:type="spellStart"/>
      <w:r w:rsidRPr="00C164A0">
        <w:rPr>
          <w:rFonts w:ascii="Book Antiqua" w:hAnsi="Book Antiqua"/>
          <w:sz w:val="24"/>
          <w:szCs w:val="24"/>
        </w:rPr>
        <w:t>Kaal</w:t>
      </w:r>
      <w:proofErr w:type="spellEnd"/>
      <w:r w:rsidRPr="00C164A0">
        <w:rPr>
          <w:rFonts w:ascii="Book Antiqua" w:hAnsi="Book Antiqua"/>
          <w:sz w:val="24"/>
          <w:szCs w:val="24"/>
        </w:rPr>
        <w:t xml:space="preserve"> S, Kasper B, </w:t>
      </w:r>
      <w:proofErr w:type="spellStart"/>
      <w:r w:rsidRPr="00C164A0">
        <w:rPr>
          <w:rFonts w:ascii="Book Antiqua" w:hAnsi="Book Antiqua"/>
          <w:sz w:val="24"/>
          <w:szCs w:val="24"/>
        </w:rPr>
        <w:t>Kopeckova</w:t>
      </w:r>
      <w:proofErr w:type="spellEnd"/>
      <w:r w:rsidRPr="00C164A0">
        <w:rPr>
          <w:rFonts w:ascii="Book Antiqua" w:hAnsi="Book Antiqua"/>
          <w:sz w:val="24"/>
          <w:szCs w:val="24"/>
        </w:rPr>
        <w:t xml:space="preserve"> K, </w:t>
      </w:r>
      <w:proofErr w:type="spellStart"/>
      <w:r w:rsidRPr="00C164A0">
        <w:rPr>
          <w:rFonts w:ascii="Book Antiqua" w:hAnsi="Book Antiqua"/>
          <w:sz w:val="24"/>
          <w:szCs w:val="24"/>
        </w:rPr>
        <w:t>Krákorová</w:t>
      </w:r>
      <w:proofErr w:type="spellEnd"/>
      <w:r w:rsidRPr="00C164A0">
        <w:rPr>
          <w:rFonts w:ascii="Book Antiqua" w:hAnsi="Book Antiqua"/>
          <w:sz w:val="24"/>
          <w:szCs w:val="24"/>
        </w:rPr>
        <w:t xml:space="preserve"> DA, Le </w:t>
      </w:r>
      <w:proofErr w:type="spellStart"/>
      <w:r w:rsidRPr="00C164A0">
        <w:rPr>
          <w:rFonts w:ascii="Book Antiqua" w:hAnsi="Book Antiqua"/>
          <w:sz w:val="24"/>
          <w:szCs w:val="24"/>
        </w:rPr>
        <w:t>Cesne</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Lugowska</w:t>
      </w:r>
      <w:proofErr w:type="spellEnd"/>
      <w:r w:rsidRPr="00C164A0">
        <w:rPr>
          <w:rFonts w:ascii="Book Antiqua" w:hAnsi="Book Antiqua"/>
          <w:sz w:val="24"/>
          <w:szCs w:val="24"/>
        </w:rPr>
        <w:t xml:space="preserve"> I, </w:t>
      </w:r>
      <w:proofErr w:type="spellStart"/>
      <w:r w:rsidRPr="00C164A0">
        <w:rPr>
          <w:rFonts w:ascii="Book Antiqua" w:hAnsi="Book Antiqua"/>
          <w:sz w:val="24"/>
          <w:szCs w:val="24"/>
        </w:rPr>
        <w:t>Merimsky</w:t>
      </w:r>
      <w:proofErr w:type="spellEnd"/>
      <w:r w:rsidRPr="00C164A0">
        <w:rPr>
          <w:rFonts w:ascii="Book Antiqua" w:hAnsi="Book Antiqua"/>
          <w:sz w:val="24"/>
          <w:szCs w:val="24"/>
        </w:rPr>
        <w:t xml:space="preserve"> O, </w:t>
      </w:r>
      <w:proofErr w:type="spellStart"/>
      <w:r w:rsidRPr="00C164A0">
        <w:rPr>
          <w:rFonts w:ascii="Book Antiqua" w:hAnsi="Book Antiqua"/>
          <w:sz w:val="24"/>
          <w:szCs w:val="24"/>
        </w:rPr>
        <w:t>Montemurro</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Pantaleo</w:t>
      </w:r>
      <w:proofErr w:type="spellEnd"/>
      <w:r w:rsidRPr="00C164A0">
        <w:rPr>
          <w:rFonts w:ascii="Book Antiqua" w:hAnsi="Book Antiqua"/>
          <w:sz w:val="24"/>
          <w:szCs w:val="24"/>
        </w:rPr>
        <w:t xml:space="preserve"> MA, </w:t>
      </w:r>
      <w:proofErr w:type="spellStart"/>
      <w:r w:rsidRPr="00C164A0">
        <w:rPr>
          <w:rFonts w:ascii="Book Antiqua" w:hAnsi="Book Antiqua"/>
          <w:sz w:val="24"/>
          <w:szCs w:val="24"/>
        </w:rPr>
        <w:t>Piana</w:t>
      </w:r>
      <w:proofErr w:type="spellEnd"/>
      <w:r w:rsidRPr="00C164A0">
        <w:rPr>
          <w:rFonts w:ascii="Book Antiqua" w:hAnsi="Book Antiqua"/>
          <w:sz w:val="24"/>
          <w:szCs w:val="24"/>
        </w:rPr>
        <w:t xml:space="preserve"> R, </w:t>
      </w:r>
      <w:proofErr w:type="spellStart"/>
      <w:r w:rsidRPr="00C164A0">
        <w:rPr>
          <w:rFonts w:ascii="Book Antiqua" w:hAnsi="Book Antiqua"/>
          <w:sz w:val="24"/>
          <w:szCs w:val="24"/>
        </w:rPr>
        <w:t>Picci</w:t>
      </w:r>
      <w:proofErr w:type="spellEnd"/>
      <w:r w:rsidRPr="00C164A0">
        <w:rPr>
          <w:rFonts w:ascii="Book Antiqua" w:hAnsi="Book Antiqua"/>
          <w:sz w:val="24"/>
          <w:szCs w:val="24"/>
        </w:rPr>
        <w:t xml:space="preserve"> P, </w:t>
      </w:r>
      <w:proofErr w:type="spellStart"/>
      <w:r w:rsidRPr="00C164A0">
        <w:rPr>
          <w:rFonts w:ascii="Book Antiqua" w:hAnsi="Book Antiqua"/>
          <w:sz w:val="24"/>
          <w:szCs w:val="24"/>
        </w:rPr>
        <w:t>Piperno</w:t>
      </w:r>
      <w:proofErr w:type="spellEnd"/>
      <w:r w:rsidRPr="00C164A0">
        <w:rPr>
          <w:rFonts w:ascii="Book Antiqua" w:hAnsi="Book Antiqua"/>
          <w:sz w:val="24"/>
          <w:szCs w:val="24"/>
        </w:rPr>
        <w:t xml:space="preserve">-Neumann S, </w:t>
      </w:r>
      <w:proofErr w:type="spellStart"/>
      <w:r w:rsidRPr="00C164A0">
        <w:rPr>
          <w:rFonts w:ascii="Book Antiqua" w:hAnsi="Book Antiqua"/>
          <w:sz w:val="24"/>
          <w:szCs w:val="24"/>
        </w:rPr>
        <w:t>Pousa</w:t>
      </w:r>
      <w:proofErr w:type="spellEnd"/>
      <w:r w:rsidRPr="00C164A0">
        <w:rPr>
          <w:rFonts w:ascii="Book Antiqua" w:hAnsi="Book Antiqua"/>
          <w:sz w:val="24"/>
          <w:szCs w:val="24"/>
        </w:rPr>
        <w:t xml:space="preserve"> AL, </w:t>
      </w:r>
      <w:proofErr w:type="spellStart"/>
      <w:r w:rsidRPr="00C164A0">
        <w:rPr>
          <w:rFonts w:ascii="Book Antiqua" w:hAnsi="Book Antiqua"/>
          <w:sz w:val="24"/>
          <w:szCs w:val="24"/>
        </w:rPr>
        <w:t>Reichardt</w:t>
      </w:r>
      <w:proofErr w:type="spellEnd"/>
      <w:r w:rsidRPr="00C164A0">
        <w:rPr>
          <w:rFonts w:ascii="Book Antiqua" w:hAnsi="Book Antiqua"/>
          <w:sz w:val="24"/>
          <w:szCs w:val="24"/>
        </w:rPr>
        <w:t xml:space="preserve"> P, Robinson MH, </w:t>
      </w:r>
      <w:proofErr w:type="spellStart"/>
      <w:r w:rsidRPr="00C164A0">
        <w:rPr>
          <w:rFonts w:ascii="Book Antiqua" w:hAnsi="Book Antiqua"/>
          <w:sz w:val="24"/>
          <w:szCs w:val="24"/>
        </w:rPr>
        <w:t>Rutkowski</w:t>
      </w:r>
      <w:proofErr w:type="spellEnd"/>
      <w:r w:rsidRPr="00C164A0">
        <w:rPr>
          <w:rFonts w:ascii="Book Antiqua" w:hAnsi="Book Antiqua"/>
          <w:sz w:val="24"/>
          <w:szCs w:val="24"/>
        </w:rPr>
        <w:t xml:space="preserve"> P, </w:t>
      </w:r>
      <w:proofErr w:type="spellStart"/>
      <w:r w:rsidRPr="00C164A0">
        <w:rPr>
          <w:rFonts w:ascii="Book Antiqua" w:hAnsi="Book Antiqua"/>
          <w:sz w:val="24"/>
          <w:szCs w:val="24"/>
        </w:rPr>
        <w:t>Safwat</w:t>
      </w:r>
      <w:proofErr w:type="spellEnd"/>
      <w:r w:rsidRPr="00C164A0">
        <w:rPr>
          <w:rFonts w:ascii="Book Antiqua" w:hAnsi="Book Antiqua"/>
          <w:sz w:val="24"/>
          <w:szCs w:val="24"/>
        </w:rPr>
        <w:t xml:space="preserve"> AA, </w:t>
      </w:r>
      <w:proofErr w:type="spellStart"/>
      <w:r w:rsidRPr="00C164A0">
        <w:rPr>
          <w:rFonts w:ascii="Book Antiqua" w:hAnsi="Book Antiqua"/>
          <w:sz w:val="24"/>
          <w:szCs w:val="24"/>
        </w:rPr>
        <w:t>Schöffski</w:t>
      </w:r>
      <w:proofErr w:type="spellEnd"/>
      <w:r w:rsidRPr="00C164A0">
        <w:rPr>
          <w:rFonts w:ascii="Book Antiqua" w:hAnsi="Book Antiqua"/>
          <w:sz w:val="24"/>
          <w:szCs w:val="24"/>
        </w:rPr>
        <w:t xml:space="preserve"> P, </w:t>
      </w:r>
      <w:proofErr w:type="spellStart"/>
      <w:r w:rsidRPr="00C164A0">
        <w:rPr>
          <w:rFonts w:ascii="Book Antiqua" w:hAnsi="Book Antiqua"/>
          <w:sz w:val="24"/>
          <w:szCs w:val="24"/>
        </w:rPr>
        <w:t>Sleijfer</w:t>
      </w:r>
      <w:proofErr w:type="spellEnd"/>
      <w:r w:rsidRPr="00C164A0">
        <w:rPr>
          <w:rFonts w:ascii="Book Antiqua" w:hAnsi="Book Antiqua"/>
          <w:sz w:val="24"/>
          <w:szCs w:val="24"/>
        </w:rPr>
        <w:t xml:space="preserve"> S, </w:t>
      </w:r>
      <w:proofErr w:type="spellStart"/>
      <w:r w:rsidRPr="00C164A0">
        <w:rPr>
          <w:rFonts w:ascii="Book Antiqua" w:hAnsi="Book Antiqua"/>
          <w:sz w:val="24"/>
          <w:szCs w:val="24"/>
        </w:rPr>
        <w:t>Stacchiotti</w:t>
      </w:r>
      <w:proofErr w:type="spellEnd"/>
      <w:r w:rsidRPr="00C164A0">
        <w:rPr>
          <w:rFonts w:ascii="Book Antiqua" w:hAnsi="Book Antiqua"/>
          <w:sz w:val="24"/>
          <w:szCs w:val="24"/>
        </w:rPr>
        <w:t xml:space="preserve"> S, </w:t>
      </w:r>
      <w:proofErr w:type="spellStart"/>
      <w:r w:rsidRPr="00C164A0">
        <w:rPr>
          <w:rFonts w:ascii="Book Antiqua" w:hAnsi="Book Antiqua"/>
          <w:sz w:val="24"/>
          <w:szCs w:val="24"/>
        </w:rPr>
        <w:t>Sundby</w:t>
      </w:r>
      <w:proofErr w:type="spellEnd"/>
      <w:r w:rsidRPr="00C164A0">
        <w:rPr>
          <w:rFonts w:ascii="Book Antiqua" w:hAnsi="Book Antiqua"/>
          <w:sz w:val="24"/>
          <w:szCs w:val="24"/>
        </w:rPr>
        <w:t xml:space="preserve"> Hall K, </w:t>
      </w:r>
      <w:proofErr w:type="spellStart"/>
      <w:r w:rsidRPr="00C164A0">
        <w:rPr>
          <w:rFonts w:ascii="Book Antiqua" w:hAnsi="Book Antiqua"/>
          <w:sz w:val="24"/>
          <w:szCs w:val="24"/>
        </w:rPr>
        <w:t>Unk</w:t>
      </w:r>
      <w:proofErr w:type="spellEnd"/>
      <w:r w:rsidRPr="00C164A0">
        <w:rPr>
          <w:rFonts w:ascii="Book Antiqua" w:hAnsi="Book Antiqua"/>
          <w:sz w:val="24"/>
          <w:szCs w:val="24"/>
        </w:rPr>
        <w:t xml:space="preserve"> M, Van </w:t>
      </w:r>
      <w:proofErr w:type="spellStart"/>
      <w:r w:rsidRPr="00C164A0">
        <w:rPr>
          <w:rFonts w:ascii="Book Antiqua" w:hAnsi="Book Antiqua"/>
          <w:sz w:val="24"/>
          <w:szCs w:val="24"/>
        </w:rPr>
        <w:t>Coevorden</w:t>
      </w:r>
      <w:proofErr w:type="spellEnd"/>
      <w:r w:rsidRPr="00C164A0">
        <w:rPr>
          <w:rFonts w:ascii="Book Antiqua" w:hAnsi="Book Antiqua"/>
          <w:sz w:val="24"/>
          <w:szCs w:val="24"/>
        </w:rPr>
        <w:t xml:space="preserve"> F, van der Graaf WTA, Whelan J, </w:t>
      </w:r>
      <w:proofErr w:type="spellStart"/>
      <w:r w:rsidRPr="00C164A0">
        <w:rPr>
          <w:rFonts w:ascii="Book Antiqua" w:hAnsi="Book Antiqua"/>
          <w:sz w:val="24"/>
          <w:szCs w:val="24"/>
        </w:rPr>
        <w:t>Wardelmann</w:t>
      </w:r>
      <w:proofErr w:type="spellEnd"/>
      <w:r w:rsidRPr="00C164A0">
        <w:rPr>
          <w:rFonts w:ascii="Book Antiqua" w:hAnsi="Book Antiqua"/>
          <w:sz w:val="24"/>
          <w:szCs w:val="24"/>
        </w:rPr>
        <w:t xml:space="preserve"> E, </w:t>
      </w:r>
      <w:proofErr w:type="spellStart"/>
      <w:r w:rsidRPr="00C164A0">
        <w:rPr>
          <w:rFonts w:ascii="Book Antiqua" w:hAnsi="Book Antiqua"/>
          <w:sz w:val="24"/>
          <w:szCs w:val="24"/>
        </w:rPr>
        <w:t>Zaikova</w:t>
      </w:r>
      <w:proofErr w:type="spellEnd"/>
      <w:r w:rsidRPr="00C164A0">
        <w:rPr>
          <w:rFonts w:ascii="Book Antiqua" w:hAnsi="Book Antiqua"/>
          <w:sz w:val="24"/>
          <w:szCs w:val="24"/>
        </w:rPr>
        <w:t xml:space="preserve"> O, Blay JY; ESMO Guidelines Committee and EURACAN. Gastrointestinal stromal </w:t>
      </w:r>
      <w:proofErr w:type="spellStart"/>
      <w:r w:rsidRPr="00C164A0">
        <w:rPr>
          <w:rFonts w:ascii="Book Antiqua" w:hAnsi="Book Antiqua"/>
          <w:sz w:val="24"/>
          <w:szCs w:val="24"/>
        </w:rPr>
        <w:t>tumours</w:t>
      </w:r>
      <w:proofErr w:type="spellEnd"/>
      <w:r w:rsidRPr="00C164A0">
        <w:rPr>
          <w:rFonts w:ascii="Book Antiqua" w:hAnsi="Book Antiqua"/>
          <w:sz w:val="24"/>
          <w:szCs w:val="24"/>
        </w:rPr>
        <w:t xml:space="preserve">: ESMO-EURACAN Clinical Practice Guidelines for diagnosis, treatment and follow-up. </w:t>
      </w:r>
      <w:r w:rsidRPr="00C164A0">
        <w:rPr>
          <w:rFonts w:ascii="Book Antiqua" w:hAnsi="Book Antiqua"/>
          <w:i/>
          <w:sz w:val="24"/>
          <w:szCs w:val="24"/>
        </w:rPr>
        <w:t>Ann Oncol</w:t>
      </w:r>
      <w:r w:rsidRPr="00C164A0">
        <w:rPr>
          <w:rFonts w:ascii="Book Antiqua" w:hAnsi="Book Antiqua"/>
          <w:sz w:val="24"/>
          <w:szCs w:val="24"/>
        </w:rPr>
        <w:t xml:space="preserve"> 2018; </w:t>
      </w:r>
      <w:r w:rsidRPr="00C164A0">
        <w:rPr>
          <w:rFonts w:ascii="Book Antiqua" w:hAnsi="Book Antiqua"/>
          <w:b/>
          <w:sz w:val="24"/>
          <w:szCs w:val="24"/>
        </w:rPr>
        <w:t>29</w:t>
      </w:r>
      <w:r w:rsidRPr="00C164A0">
        <w:rPr>
          <w:rFonts w:ascii="Book Antiqua" w:hAnsi="Book Antiqua"/>
          <w:sz w:val="24"/>
          <w:szCs w:val="24"/>
        </w:rPr>
        <w:t>: iv68-iv78 [PMID: 29846513 DOI: 10.1093/</w:t>
      </w:r>
      <w:proofErr w:type="spellStart"/>
      <w:r w:rsidRPr="00C164A0">
        <w:rPr>
          <w:rFonts w:ascii="Book Antiqua" w:hAnsi="Book Antiqua"/>
          <w:sz w:val="24"/>
          <w:szCs w:val="24"/>
        </w:rPr>
        <w:t>annonc</w:t>
      </w:r>
      <w:proofErr w:type="spellEnd"/>
      <w:r w:rsidRPr="00C164A0">
        <w:rPr>
          <w:rFonts w:ascii="Book Antiqua" w:hAnsi="Book Antiqua"/>
          <w:sz w:val="24"/>
          <w:szCs w:val="24"/>
        </w:rPr>
        <w:t>/mdy095]</w:t>
      </w:r>
    </w:p>
    <w:p w14:paraId="291BF33A"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2 </w:t>
      </w:r>
      <w:proofErr w:type="spellStart"/>
      <w:r w:rsidRPr="00C164A0">
        <w:rPr>
          <w:rFonts w:ascii="Book Antiqua" w:hAnsi="Book Antiqua"/>
          <w:b/>
          <w:sz w:val="24"/>
          <w:szCs w:val="24"/>
        </w:rPr>
        <w:t>Søreide</w:t>
      </w:r>
      <w:proofErr w:type="spellEnd"/>
      <w:r w:rsidRPr="00C164A0">
        <w:rPr>
          <w:rFonts w:ascii="Book Antiqua" w:hAnsi="Book Antiqua"/>
          <w:b/>
          <w:sz w:val="24"/>
          <w:szCs w:val="24"/>
        </w:rPr>
        <w:t xml:space="preserve"> K</w:t>
      </w:r>
      <w:r w:rsidRPr="00C164A0">
        <w:rPr>
          <w:rFonts w:ascii="Book Antiqua" w:hAnsi="Book Antiqua"/>
          <w:sz w:val="24"/>
          <w:szCs w:val="24"/>
        </w:rPr>
        <w:t xml:space="preserve">, </w:t>
      </w:r>
      <w:proofErr w:type="spellStart"/>
      <w:r w:rsidRPr="00C164A0">
        <w:rPr>
          <w:rFonts w:ascii="Book Antiqua" w:hAnsi="Book Antiqua"/>
          <w:sz w:val="24"/>
          <w:szCs w:val="24"/>
        </w:rPr>
        <w:t>Sandvik</w:t>
      </w:r>
      <w:proofErr w:type="spellEnd"/>
      <w:r w:rsidRPr="00C164A0">
        <w:rPr>
          <w:rFonts w:ascii="Book Antiqua" w:hAnsi="Book Antiqua"/>
          <w:sz w:val="24"/>
          <w:szCs w:val="24"/>
        </w:rPr>
        <w:t xml:space="preserve"> OM, </w:t>
      </w:r>
      <w:proofErr w:type="spellStart"/>
      <w:r w:rsidRPr="00C164A0">
        <w:rPr>
          <w:rFonts w:ascii="Book Antiqua" w:hAnsi="Book Antiqua"/>
          <w:sz w:val="24"/>
          <w:szCs w:val="24"/>
        </w:rPr>
        <w:t>Søreide</w:t>
      </w:r>
      <w:proofErr w:type="spellEnd"/>
      <w:r w:rsidRPr="00C164A0">
        <w:rPr>
          <w:rFonts w:ascii="Book Antiqua" w:hAnsi="Book Antiqua"/>
          <w:sz w:val="24"/>
          <w:szCs w:val="24"/>
        </w:rPr>
        <w:t xml:space="preserve"> JA, </w:t>
      </w:r>
      <w:proofErr w:type="spellStart"/>
      <w:r w:rsidRPr="00C164A0">
        <w:rPr>
          <w:rFonts w:ascii="Book Antiqua" w:hAnsi="Book Antiqua"/>
          <w:sz w:val="24"/>
          <w:szCs w:val="24"/>
        </w:rPr>
        <w:t>Giljaca</w:t>
      </w:r>
      <w:proofErr w:type="spellEnd"/>
      <w:r w:rsidRPr="00C164A0">
        <w:rPr>
          <w:rFonts w:ascii="Book Antiqua" w:hAnsi="Book Antiqua"/>
          <w:sz w:val="24"/>
          <w:szCs w:val="24"/>
        </w:rPr>
        <w:t xml:space="preserve"> V, </w:t>
      </w:r>
      <w:proofErr w:type="spellStart"/>
      <w:r w:rsidRPr="00C164A0">
        <w:rPr>
          <w:rFonts w:ascii="Book Antiqua" w:hAnsi="Book Antiqua"/>
          <w:sz w:val="24"/>
          <w:szCs w:val="24"/>
        </w:rPr>
        <w:t>Jureckova</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Bulusu</w:t>
      </w:r>
      <w:proofErr w:type="spellEnd"/>
      <w:r w:rsidRPr="00C164A0">
        <w:rPr>
          <w:rFonts w:ascii="Book Antiqua" w:hAnsi="Book Antiqua"/>
          <w:sz w:val="24"/>
          <w:szCs w:val="24"/>
        </w:rPr>
        <w:t xml:space="preserve"> VR. Global epidemiology of gastrointestinal stromal </w:t>
      </w:r>
      <w:proofErr w:type="spellStart"/>
      <w:r w:rsidRPr="00C164A0">
        <w:rPr>
          <w:rFonts w:ascii="Book Antiqua" w:hAnsi="Book Antiqua"/>
          <w:sz w:val="24"/>
          <w:szCs w:val="24"/>
        </w:rPr>
        <w:t>tumours</w:t>
      </w:r>
      <w:proofErr w:type="spellEnd"/>
      <w:r w:rsidRPr="00C164A0">
        <w:rPr>
          <w:rFonts w:ascii="Book Antiqua" w:hAnsi="Book Antiqua"/>
          <w:sz w:val="24"/>
          <w:szCs w:val="24"/>
        </w:rPr>
        <w:t xml:space="preserve"> (GIST): A systematic review of population-based cohort studies. </w:t>
      </w:r>
      <w:r w:rsidRPr="00C164A0">
        <w:rPr>
          <w:rFonts w:ascii="Book Antiqua" w:hAnsi="Book Antiqua"/>
          <w:i/>
          <w:sz w:val="24"/>
          <w:szCs w:val="24"/>
        </w:rPr>
        <w:t>Cancer Epidemiol</w:t>
      </w:r>
      <w:r w:rsidRPr="00C164A0">
        <w:rPr>
          <w:rFonts w:ascii="Book Antiqua" w:hAnsi="Book Antiqua"/>
          <w:sz w:val="24"/>
          <w:szCs w:val="24"/>
        </w:rPr>
        <w:t xml:space="preserve"> 2016; </w:t>
      </w:r>
      <w:r w:rsidRPr="00C164A0">
        <w:rPr>
          <w:rFonts w:ascii="Book Antiqua" w:hAnsi="Book Antiqua"/>
          <w:b/>
          <w:sz w:val="24"/>
          <w:szCs w:val="24"/>
        </w:rPr>
        <w:t>40</w:t>
      </w:r>
      <w:r w:rsidRPr="00C164A0">
        <w:rPr>
          <w:rFonts w:ascii="Book Antiqua" w:hAnsi="Book Antiqua"/>
          <w:sz w:val="24"/>
          <w:szCs w:val="24"/>
        </w:rPr>
        <w:t>: 39-46 [PMID: 26618334 DOI: 10.1016/j.canep.2015.10.031]</w:t>
      </w:r>
    </w:p>
    <w:p w14:paraId="304EC53F"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3 </w:t>
      </w:r>
      <w:proofErr w:type="spellStart"/>
      <w:r w:rsidRPr="00C164A0">
        <w:rPr>
          <w:rFonts w:ascii="Book Antiqua" w:hAnsi="Book Antiqua"/>
          <w:b/>
          <w:sz w:val="24"/>
          <w:szCs w:val="24"/>
        </w:rPr>
        <w:t>Makar</w:t>
      </w:r>
      <w:proofErr w:type="spellEnd"/>
      <w:r w:rsidRPr="00C164A0">
        <w:rPr>
          <w:rFonts w:ascii="Book Antiqua" w:hAnsi="Book Antiqua"/>
          <w:b/>
          <w:sz w:val="24"/>
          <w:szCs w:val="24"/>
        </w:rPr>
        <w:t xml:space="preserve"> RR</w:t>
      </w:r>
      <w:r w:rsidRPr="00C164A0">
        <w:rPr>
          <w:rFonts w:ascii="Book Antiqua" w:hAnsi="Book Antiqua"/>
          <w:sz w:val="24"/>
          <w:szCs w:val="24"/>
        </w:rPr>
        <w:t>, al-</w:t>
      </w:r>
      <w:proofErr w:type="spellStart"/>
      <w:r w:rsidRPr="00C164A0">
        <w:rPr>
          <w:rFonts w:ascii="Book Antiqua" w:hAnsi="Book Antiqua"/>
          <w:sz w:val="24"/>
          <w:szCs w:val="24"/>
        </w:rPr>
        <w:t>Waheeb</w:t>
      </w:r>
      <w:proofErr w:type="spellEnd"/>
      <w:r w:rsidRPr="00C164A0">
        <w:rPr>
          <w:rFonts w:ascii="Book Antiqua" w:hAnsi="Book Antiqua"/>
          <w:sz w:val="24"/>
          <w:szCs w:val="24"/>
        </w:rPr>
        <w:t xml:space="preserve"> S, John B, Junaid TA. Gastrointestinal stromal tumors: clinicopathological and immunohistochemical features. </w:t>
      </w:r>
      <w:r w:rsidRPr="00C164A0">
        <w:rPr>
          <w:rFonts w:ascii="Book Antiqua" w:hAnsi="Book Antiqua"/>
          <w:i/>
          <w:sz w:val="24"/>
          <w:szCs w:val="24"/>
        </w:rPr>
        <w:t xml:space="preserve">Med </w:t>
      </w:r>
      <w:proofErr w:type="spellStart"/>
      <w:r w:rsidRPr="00C164A0">
        <w:rPr>
          <w:rFonts w:ascii="Book Antiqua" w:hAnsi="Book Antiqua"/>
          <w:i/>
          <w:sz w:val="24"/>
          <w:szCs w:val="24"/>
        </w:rPr>
        <w:t>Princ</w:t>
      </w:r>
      <w:proofErr w:type="spellEnd"/>
      <w:r w:rsidRPr="00C164A0">
        <w:rPr>
          <w:rFonts w:ascii="Book Antiqua" w:hAnsi="Book Antiqua"/>
          <w:i/>
          <w:sz w:val="24"/>
          <w:szCs w:val="24"/>
        </w:rPr>
        <w:t xml:space="preserve"> </w:t>
      </w:r>
      <w:proofErr w:type="spellStart"/>
      <w:r w:rsidRPr="00C164A0">
        <w:rPr>
          <w:rFonts w:ascii="Book Antiqua" w:hAnsi="Book Antiqua"/>
          <w:i/>
          <w:sz w:val="24"/>
          <w:szCs w:val="24"/>
        </w:rPr>
        <w:t>Pract</w:t>
      </w:r>
      <w:proofErr w:type="spellEnd"/>
      <w:r w:rsidRPr="00C164A0">
        <w:rPr>
          <w:rFonts w:ascii="Book Antiqua" w:hAnsi="Book Antiqua"/>
          <w:sz w:val="24"/>
          <w:szCs w:val="24"/>
        </w:rPr>
        <w:t xml:space="preserve"> 2002; </w:t>
      </w:r>
      <w:r w:rsidRPr="00C164A0">
        <w:rPr>
          <w:rFonts w:ascii="Book Antiqua" w:hAnsi="Book Antiqua"/>
          <w:b/>
          <w:sz w:val="24"/>
          <w:szCs w:val="24"/>
        </w:rPr>
        <w:t>11</w:t>
      </w:r>
      <w:r w:rsidRPr="00C164A0">
        <w:rPr>
          <w:rFonts w:ascii="Book Antiqua" w:hAnsi="Book Antiqua"/>
          <w:sz w:val="24"/>
          <w:szCs w:val="24"/>
        </w:rPr>
        <w:t>: 93-99 [PMID: 12123110 DOI: 10.1159/000058014]</w:t>
      </w:r>
    </w:p>
    <w:p w14:paraId="58F1DF2C"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4 </w:t>
      </w:r>
      <w:r w:rsidRPr="00C164A0">
        <w:rPr>
          <w:rFonts w:ascii="Book Antiqua" w:hAnsi="Book Antiqua"/>
          <w:b/>
          <w:sz w:val="24"/>
          <w:szCs w:val="24"/>
        </w:rPr>
        <w:t>Al-</w:t>
      </w:r>
      <w:proofErr w:type="spellStart"/>
      <w:r w:rsidRPr="00C164A0">
        <w:rPr>
          <w:rFonts w:ascii="Book Antiqua" w:hAnsi="Book Antiqua"/>
          <w:b/>
          <w:sz w:val="24"/>
          <w:szCs w:val="24"/>
        </w:rPr>
        <w:t>Thani</w:t>
      </w:r>
      <w:proofErr w:type="spellEnd"/>
      <w:r w:rsidRPr="00C164A0">
        <w:rPr>
          <w:rFonts w:ascii="Book Antiqua" w:hAnsi="Book Antiqua"/>
          <w:b/>
          <w:sz w:val="24"/>
          <w:szCs w:val="24"/>
        </w:rPr>
        <w:t xml:space="preserve"> H</w:t>
      </w:r>
      <w:r w:rsidRPr="00C164A0">
        <w:rPr>
          <w:rFonts w:ascii="Book Antiqua" w:hAnsi="Book Antiqua"/>
          <w:sz w:val="24"/>
          <w:szCs w:val="24"/>
        </w:rPr>
        <w:t>, El-</w:t>
      </w:r>
      <w:proofErr w:type="spellStart"/>
      <w:r w:rsidRPr="00C164A0">
        <w:rPr>
          <w:rFonts w:ascii="Book Antiqua" w:hAnsi="Book Antiqua"/>
          <w:sz w:val="24"/>
          <w:szCs w:val="24"/>
        </w:rPr>
        <w:t>Menyar</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Rasul</w:t>
      </w:r>
      <w:proofErr w:type="spellEnd"/>
      <w:r w:rsidRPr="00C164A0">
        <w:rPr>
          <w:rFonts w:ascii="Book Antiqua" w:hAnsi="Book Antiqua"/>
          <w:sz w:val="24"/>
          <w:szCs w:val="24"/>
        </w:rPr>
        <w:t xml:space="preserve"> KI, Al-</w:t>
      </w:r>
      <w:proofErr w:type="spellStart"/>
      <w:r w:rsidRPr="00C164A0">
        <w:rPr>
          <w:rFonts w:ascii="Book Antiqua" w:hAnsi="Book Antiqua"/>
          <w:sz w:val="24"/>
          <w:szCs w:val="24"/>
        </w:rPr>
        <w:t>Sulaiti</w:t>
      </w:r>
      <w:proofErr w:type="spellEnd"/>
      <w:r w:rsidRPr="00C164A0">
        <w:rPr>
          <w:rFonts w:ascii="Book Antiqua" w:hAnsi="Book Antiqua"/>
          <w:sz w:val="24"/>
          <w:szCs w:val="24"/>
        </w:rPr>
        <w:t xml:space="preserve"> M, El-</w:t>
      </w:r>
      <w:proofErr w:type="spellStart"/>
      <w:r w:rsidRPr="00C164A0">
        <w:rPr>
          <w:rFonts w:ascii="Book Antiqua" w:hAnsi="Book Antiqua"/>
          <w:sz w:val="24"/>
          <w:szCs w:val="24"/>
        </w:rPr>
        <w:t>Mabrok</w:t>
      </w:r>
      <w:proofErr w:type="spellEnd"/>
      <w:r w:rsidRPr="00C164A0">
        <w:rPr>
          <w:rFonts w:ascii="Book Antiqua" w:hAnsi="Book Antiqua"/>
          <w:sz w:val="24"/>
          <w:szCs w:val="24"/>
        </w:rPr>
        <w:t xml:space="preserve"> J, </w:t>
      </w:r>
      <w:proofErr w:type="spellStart"/>
      <w:r w:rsidRPr="00C164A0">
        <w:rPr>
          <w:rFonts w:ascii="Book Antiqua" w:hAnsi="Book Antiqua"/>
          <w:sz w:val="24"/>
          <w:szCs w:val="24"/>
        </w:rPr>
        <w:t>Hajaji</w:t>
      </w:r>
      <w:proofErr w:type="spellEnd"/>
      <w:r w:rsidRPr="00C164A0">
        <w:rPr>
          <w:rFonts w:ascii="Book Antiqua" w:hAnsi="Book Antiqua"/>
          <w:sz w:val="24"/>
          <w:szCs w:val="24"/>
        </w:rPr>
        <w:t xml:space="preserve"> K, </w:t>
      </w:r>
      <w:proofErr w:type="spellStart"/>
      <w:r w:rsidRPr="00C164A0">
        <w:rPr>
          <w:rFonts w:ascii="Book Antiqua" w:hAnsi="Book Antiqua"/>
          <w:sz w:val="24"/>
          <w:szCs w:val="24"/>
        </w:rPr>
        <w:t>Elgohary</w:t>
      </w:r>
      <w:proofErr w:type="spellEnd"/>
      <w:r w:rsidRPr="00C164A0">
        <w:rPr>
          <w:rFonts w:ascii="Book Antiqua" w:hAnsi="Book Antiqua"/>
          <w:sz w:val="24"/>
          <w:szCs w:val="24"/>
        </w:rPr>
        <w:t xml:space="preserve"> H, </w:t>
      </w:r>
      <w:proofErr w:type="spellStart"/>
      <w:r w:rsidRPr="00C164A0">
        <w:rPr>
          <w:rFonts w:ascii="Book Antiqua" w:hAnsi="Book Antiqua"/>
          <w:sz w:val="24"/>
          <w:szCs w:val="24"/>
        </w:rPr>
        <w:t>Tabeb</w:t>
      </w:r>
      <w:proofErr w:type="spellEnd"/>
      <w:r w:rsidRPr="00C164A0">
        <w:rPr>
          <w:rFonts w:ascii="Book Antiqua" w:hAnsi="Book Antiqua"/>
          <w:sz w:val="24"/>
          <w:szCs w:val="24"/>
        </w:rPr>
        <w:t xml:space="preserve"> A. Clinical presentation, management and outcomes of gastrointestinal stromal tumors. </w:t>
      </w:r>
      <w:r w:rsidRPr="00C164A0">
        <w:rPr>
          <w:rFonts w:ascii="Book Antiqua" w:hAnsi="Book Antiqua"/>
          <w:i/>
          <w:sz w:val="24"/>
          <w:szCs w:val="24"/>
        </w:rPr>
        <w:t>Int J Surg</w:t>
      </w:r>
      <w:r w:rsidRPr="00C164A0">
        <w:rPr>
          <w:rFonts w:ascii="Book Antiqua" w:hAnsi="Book Antiqua"/>
          <w:sz w:val="24"/>
          <w:szCs w:val="24"/>
        </w:rPr>
        <w:t xml:space="preserve"> 2014; </w:t>
      </w:r>
      <w:r w:rsidRPr="00C164A0">
        <w:rPr>
          <w:rFonts w:ascii="Book Antiqua" w:hAnsi="Book Antiqua"/>
          <w:b/>
          <w:sz w:val="24"/>
          <w:szCs w:val="24"/>
        </w:rPr>
        <w:t>12</w:t>
      </w:r>
      <w:r w:rsidRPr="00C164A0">
        <w:rPr>
          <w:rFonts w:ascii="Book Antiqua" w:hAnsi="Book Antiqua"/>
          <w:sz w:val="24"/>
          <w:szCs w:val="24"/>
        </w:rPr>
        <w:t>: 1127-1133 [PMID: 25152441 DOI: 10.1016/j.ijsu.2014.08.351]</w:t>
      </w:r>
    </w:p>
    <w:p w14:paraId="520B7A4B"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5 </w:t>
      </w:r>
      <w:proofErr w:type="spellStart"/>
      <w:r w:rsidRPr="00C164A0">
        <w:rPr>
          <w:rFonts w:ascii="Book Antiqua" w:hAnsi="Book Antiqua"/>
          <w:b/>
          <w:sz w:val="24"/>
          <w:szCs w:val="24"/>
        </w:rPr>
        <w:t>Bokhary</w:t>
      </w:r>
      <w:proofErr w:type="spellEnd"/>
      <w:r w:rsidRPr="00C164A0">
        <w:rPr>
          <w:rFonts w:ascii="Book Antiqua" w:hAnsi="Book Antiqua"/>
          <w:b/>
          <w:sz w:val="24"/>
          <w:szCs w:val="24"/>
        </w:rPr>
        <w:t xml:space="preserve"> RY</w:t>
      </w:r>
      <w:r w:rsidRPr="00C164A0">
        <w:rPr>
          <w:rFonts w:ascii="Book Antiqua" w:hAnsi="Book Antiqua"/>
          <w:sz w:val="24"/>
          <w:szCs w:val="24"/>
        </w:rPr>
        <w:t>, Al-</w:t>
      </w:r>
      <w:proofErr w:type="spellStart"/>
      <w:r w:rsidRPr="00C164A0">
        <w:rPr>
          <w:rFonts w:ascii="Book Antiqua" w:hAnsi="Book Antiqua"/>
          <w:sz w:val="24"/>
          <w:szCs w:val="24"/>
        </w:rPr>
        <w:t>Maghrabi</w:t>
      </w:r>
      <w:proofErr w:type="spellEnd"/>
      <w:r w:rsidRPr="00C164A0">
        <w:rPr>
          <w:rFonts w:ascii="Book Antiqua" w:hAnsi="Book Antiqua"/>
          <w:sz w:val="24"/>
          <w:szCs w:val="24"/>
        </w:rPr>
        <w:t xml:space="preserve"> JA. Gastrointestinal stromal tumors in western Saudi Arabia. </w:t>
      </w:r>
      <w:r w:rsidRPr="00C164A0">
        <w:rPr>
          <w:rFonts w:ascii="Book Antiqua" w:hAnsi="Book Antiqua"/>
          <w:i/>
          <w:sz w:val="24"/>
          <w:szCs w:val="24"/>
        </w:rPr>
        <w:t>Saudi Med J</w:t>
      </w:r>
      <w:r w:rsidRPr="00C164A0">
        <w:rPr>
          <w:rFonts w:ascii="Book Antiqua" w:hAnsi="Book Antiqua"/>
          <w:sz w:val="24"/>
          <w:szCs w:val="24"/>
        </w:rPr>
        <w:t xml:space="preserve"> 2010; </w:t>
      </w:r>
      <w:r w:rsidRPr="00C164A0">
        <w:rPr>
          <w:rFonts w:ascii="Book Antiqua" w:hAnsi="Book Antiqua"/>
          <w:b/>
          <w:sz w:val="24"/>
          <w:szCs w:val="24"/>
        </w:rPr>
        <w:t>31</w:t>
      </w:r>
      <w:r w:rsidRPr="00C164A0">
        <w:rPr>
          <w:rFonts w:ascii="Book Antiqua" w:hAnsi="Book Antiqua"/>
          <w:sz w:val="24"/>
          <w:szCs w:val="24"/>
        </w:rPr>
        <w:t>: 437-441 [PMID: 20383424]</w:t>
      </w:r>
    </w:p>
    <w:p w14:paraId="1D5F6AE3"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6 </w:t>
      </w:r>
      <w:r w:rsidRPr="00C164A0">
        <w:rPr>
          <w:rFonts w:ascii="Book Antiqua" w:hAnsi="Book Antiqua"/>
          <w:b/>
          <w:sz w:val="24"/>
          <w:szCs w:val="24"/>
        </w:rPr>
        <w:t xml:space="preserve">El </w:t>
      </w:r>
      <w:proofErr w:type="spellStart"/>
      <w:r w:rsidRPr="00C164A0">
        <w:rPr>
          <w:rFonts w:ascii="Book Antiqua" w:hAnsi="Book Antiqua"/>
          <w:b/>
          <w:sz w:val="24"/>
          <w:szCs w:val="24"/>
        </w:rPr>
        <w:t>Rassy</w:t>
      </w:r>
      <w:proofErr w:type="spellEnd"/>
      <w:r w:rsidRPr="00C164A0">
        <w:rPr>
          <w:rFonts w:ascii="Book Antiqua" w:hAnsi="Book Antiqua"/>
          <w:b/>
          <w:sz w:val="24"/>
          <w:szCs w:val="24"/>
        </w:rPr>
        <w:t xml:space="preserve"> E</w:t>
      </w:r>
      <w:r w:rsidRPr="00C164A0">
        <w:rPr>
          <w:rFonts w:ascii="Book Antiqua" w:hAnsi="Book Antiqua"/>
          <w:sz w:val="24"/>
          <w:szCs w:val="24"/>
        </w:rPr>
        <w:t xml:space="preserve">, Nasr F, </w:t>
      </w:r>
      <w:proofErr w:type="spellStart"/>
      <w:r w:rsidRPr="00C164A0">
        <w:rPr>
          <w:rFonts w:ascii="Book Antiqua" w:hAnsi="Book Antiqua"/>
          <w:sz w:val="24"/>
          <w:szCs w:val="24"/>
        </w:rPr>
        <w:t>Assi</w:t>
      </w:r>
      <w:proofErr w:type="spellEnd"/>
      <w:r w:rsidRPr="00C164A0">
        <w:rPr>
          <w:rFonts w:ascii="Book Antiqua" w:hAnsi="Book Antiqua"/>
          <w:sz w:val="24"/>
          <w:szCs w:val="24"/>
        </w:rPr>
        <w:t xml:space="preserve"> T, Ibrahim T, </w:t>
      </w:r>
      <w:proofErr w:type="spellStart"/>
      <w:r w:rsidRPr="00C164A0">
        <w:rPr>
          <w:rFonts w:ascii="Book Antiqua" w:hAnsi="Book Antiqua"/>
          <w:sz w:val="24"/>
          <w:szCs w:val="24"/>
        </w:rPr>
        <w:t>Rassy</w:t>
      </w:r>
      <w:proofErr w:type="spellEnd"/>
      <w:r w:rsidRPr="00C164A0">
        <w:rPr>
          <w:rFonts w:ascii="Book Antiqua" w:hAnsi="Book Antiqua"/>
          <w:sz w:val="24"/>
          <w:szCs w:val="24"/>
        </w:rPr>
        <w:t xml:space="preserve"> N, </w:t>
      </w:r>
      <w:proofErr w:type="spellStart"/>
      <w:r w:rsidRPr="00C164A0">
        <w:rPr>
          <w:rFonts w:ascii="Book Antiqua" w:hAnsi="Book Antiqua"/>
          <w:sz w:val="24"/>
          <w:szCs w:val="24"/>
        </w:rPr>
        <w:t>Bou</w:t>
      </w:r>
      <w:proofErr w:type="spellEnd"/>
      <w:r w:rsidRPr="00C164A0">
        <w:rPr>
          <w:rFonts w:ascii="Book Antiqua" w:hAnsi="Book Antiqua"/>
          <w:sz w:val="24"/>
          <w:szCs w:val="24"/>
        </w:rPr>
        <w:t xml:space="preserve"> </w:t>
      </w:r>
      <w:proofErr w:type="spellStart"/>
      <w:r w:rsidRPr="00C164A0">
        <w:rPr>
          <w:rFonts w:ascii="Book Antiqua" w:hAnsi="Book Antiqua"/>
          <w:sz w:val="24"/>
          <w:szCs w:val="24"/>
        </w:rPr>
        <w:t>Jaoude</w:t>
      </w:r>
      <w:proofErr w:type="spellEnd"/>
      <w:r w:rsidRPr="00C164A0">
        <w:rPr>
          <w:rFonts w:ascii="Book Antiqua" w:hAnsi="Book Antiqua"/>
          <w:sz w:val="24"/>
          <w:szCs w:val="24"/>
        </w:rPr>
        <w:t xml:space="preserve"> J, </w:t>
      </w:r>
      <w:proofErr w:type="spellStart"/>
      <w:r w:rsidRPr="00C164A0">
        <w:rPr>
          <w:rFonts w:ascii="Book Antiqua" w:hAnsi="Book Antiqua"/>
          <w:sz w:val="24"/>
          <w:szCs w:val="24"/>
        </w:rPr>
        <w:t>Massoud</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Chahine</w:t>
      </w:r>
      <w:proofErr w:type="spellEnd"/>
      <w:r w:rsidRPr="00C164A0">
        <w:rPr>
          <w:rFonts w:ascii="Book Antiqua" w:hAnsi="Book Antiqua"/>
          <w:sz w:val="24"/>
          <w:szCs w:val="24"/>
        </w:rPr>
        <w:t xml:space="preserve"> G. Epidemiology and Survival Analysis of Gastrointestinal Stromal Tumors in Lebanon: Real-life study from a Hospital tumor registry 2000-2015. </w:t>
      </w:r>
      <w:r w:rsidRPr="00C164A0">
        <w:rPr>
          <w:rFonts w:ascii="Book Antiqua" w:hAnsi="Book Antiqua"/>
          <w:i/>
          <w:sz w:val="24"/>
          <w:szCs w:val="24"/>
        </w:rPr>
        <w:t xml:space="preserve">Gulf J </w:t>
      </w:r>
      <w:proofErr w:type="spellStart"/>
      <w:r w:rsidRPr="00C164A0">
        <w:rPr>
          <w:rFonts w:ascii="Book Antiqua" w:hAnsi="Book Antiqua"/>
          <w:i/>
          <w:sz w:val="24"/>
          <w:szCs w:val="24"/>
        </w:rPr>
        <w:t>Oncolog</w:t>
      </w:r>
      <w:proofErr w:type="spellEnd"/>
      <w:r w:rsidRPr="00C164A0">
        <w:rPr>
          <w:rFonts w:ascii="Book Antiqua" w:hAnsi="Book Antiqua"/>
          <w:sz w:val="24"/>
          <w:szCs w:val="24"/>
        </w:rPr>
        <w:t xml:space="preserve"> 2017; </w:t>
      </w:r>
      <w:r w:rsidRPr="00C164A0">
        <w:rPr>
          <w:rFonts w:ascii="Book Antiqua" w:hAnsi="Book Antiqua"/>
          <w:b/>
          <w:sz w:val="24"/>
          <w:szCs w:val="24"/>
        </w:rPr>
        <w:t>1</w:t>
      </w:r>
      <w:r w:rsidRPr="00C164A0">
        <w:rPr>
          <w:rFonts w:ascii="Book Antiqua" w:hAnsi="Book Antiqua"/>
          <w:sz w:val="24"/>
          <w:szCs w:val="24"/>
        </w:rPr>
        <w:t>: 38-42 [PMID: 28798000]</w:t>
      </w:r>
    </w:p>
    <w:p w14:paraId="70943F8F"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7 </w:t>
      </w:r>
      <w:r w:rsidRPr="00C164A0">
        <w:rPr>
          <w:rFonts w:ascii="Book Antiqua" w:hAnsi="Book Antiqua"/>
          <w:b/>
          <w:sz w:val="24"/>
          <w:szCs w:val="24"/>
        </w:rPr>
        <w:t>Levy AD</w:t>
      </w:r>
      <w:r w:rsidRPr="00C164A0">
        <w:rPr>
          <w:rFonts w:ascii="Book Antiqua" w:hAnsi="Book Antiqua"/>
          <w:sz w:val="24"/>
          <w:szCs w:val="24"/>
        </w:rPr>
        <w:t>, Manning MA, Al-</w:t>
      </w:r>
      <w:proofErr w:type="spellStart"/>
      <w:r w:rsidRPr="00C164A0">
        <w:rPr>
          <w:rFonts w:ascii="Book Antiqua" w:hAnsi="Book Antiqua"/>
          <w:sz w:val="24"/>
          <w:szCs w:val="24"/>
        </w:rPr>
        <w:t>Refaie</w:t>
      </w:r>
      <w:proofErr w:type="spellEnd"/>
      <w:r w:rsidRPr="00C164A0">
        <w:rPr>
          <w:rFonts w:ascii="Book Antiqua" w:hAnsi="Book Antiqua"/>
          <w:sz w:val="24"/>
          <w:szCs w:val="24"/>
        </w:rPr>
        <w:t xml:space="preserve"> WB, </w:t>
      </w:r>
      <w:proofErr w:type="spellStart"/>
      <w:r w:rsidRPr="00C164A0">
        <w:rPr>
          <w:rFonts w:ascii="Book Antiqua" w:hAnsi="Book Antiqua"/>
          <w:sz w:val="24"/>
          <w:szCs w:val="24"/>
        </w:rPr>
        <w:t>Miettinen</w:t>
      </w:r>
      <w:proofErr w:type="spellEnd"/>
      <w:r w:rsidRPr="00C164A0">
        <w:rPr>
          <w:rFonts w:ascii="Book Antiqua" w:hAnsi="Book Antiqua"/>
          <w:sz w:val="24"/>
          <w:szCs w:val="24"/>
        </w:rPr>
        <w:t xml:space="preserve"> MM. Soft-Tissue Sarcomas of the Abdomen and Pelvis: Radiologic-Pathologic Features, Part 1-Common Sarcomas: From the Radiologic Pathology Archives. </w:t>
      </w:r>
      <w:proofErr w:type="spellStart"/>
      <w:r w:rsidRPr="00C164A0">
        <w:rPr>
          <w:rFonts w:ascii="Book Antiqua" w:hAnsi="Book Antiqua"/>
          <w:i/>
          <w:sz w:val="24"/>
          <w:szCs w:val="24"/>
        </w:rPr>
        <w:t>Radiographics</w:t>
      </w:r>
      <w:proofErr w:type="spellEnd"/>
      <w:r w:rsidRPr="00C164A0">
        <w:rPr>
          <w:rFonts w:ascii="Book Antiqua" w:hAnsi="Book Antiqua"/>
          <w:sz w:val="24"/>
          <w:szCs w:val="24"/>
        </w:rPr>
        <w:t xml:space="preserve"> 2017; </w:t>
      </w:r>
      <w:r w:rsidRPr="00C164A0">
        <w:rPr>
          <w:rFonts w:ascii="Book Antiqua" w:hAnsi="Book Antiqua"/>
          <w:b/>
          <w:sz w:val="24"/>
          <w:szCs w:val="24"/>
        </w:rPr>
        <w:t>37</w:t>
      </w:r>
      <w:r w:rsidRPr="00C164A0">
        <w:rPr>
          <w:rFonts w:ascii="Book Antiqua" w:hAnsi="Book Antiqua"/>
          <w:sz w:val="24"/>
          <w:szCs w:val="24"/>
        </w:rPr>
        <w:t>: 462-483 [PMID: 28287938 DOI: 10.1148/rg.2017160157]</w:t>
      </w:r>
    </w:p>
    <w:p w14:paraId="02573A87"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8 </w:t>
      </w:r>
      <w:r w:rsidRPr="00C164A0">
        <w:rPr>
          <w:rFonts w:ascii="Book Antiqua" w:hAnsi="Book Antiqua"/>
          <w:b/>
          <w:sz w:val="24"/>
          <w:szCs w:val="24"/>
        </w:rPr>
        <w:t>Li H</w:t>
      </w:r>
      <w:r w:rsidRPr="00C164A0">
        <w:rPr>
          <w:rFonts w:ascii="Book Antiqua" w:hAnsi="Book Antiqua"/>
          <w:sz w:val="24"/>
          <w:szCs w:val="24"/>
        </w:rPr>
        <w:t xml:space="preserve">, Ren G, Cai R, Chen J, Wu X, Zhao J. A correlation research of Ki67 index, CT features, and risk stratification in gastrointestinal stromal tumor. </w:t>
      </w:r>
      <w:r w:rsidRPr="00C164A0">
        <w:rPr>
          <w:rFonts w:ascii="Book Antiqua" w:hAnsi="Book Antiqua"/>
          <w:i/>
          <w:sz w:val="24"/>
          <w:szCs w:val="24"/>
        </w:rPr>
        <w:t>Cancer Med</w:t>
      </w:r>
      <w:r w:rsidRPr="00C164A0">
        <w:rPr>
          <w:rFonts w:ascii="Book Antiqua" w:hAnsi="Book Antiqua"/>
          <w:sz w:val="24"/>
          <w:szCs w:val="24"/>
        </w:rPr>
        <w:t xml:space="preserve"> 2018; </w:t>
      </w:r>
      <w:r w:rsidRPr="00C164A0">
        <w:rPr>
          <w:rFonts w:ascii="Book Antiqua" w:hAnsi="Book Antiqua"/>
          <w:b/>
          <w:sz w:val="24"/>
          <w:szCs w:val="24"/>
        </w:rPr>
        <w:t>7</w:t>
      </w:r>
      <w:r w:rsidRPr="00C164A0">
        <w:rPr>
          <w:rFonts w:ascii="Book Antiqua" w:hAnsi="Book Antiqua"/>
          <w:sz w:val="24"/>
          <w:szCs w:val="24"/>
        </w:rPr>
        <w:t>: 4467-4474 [PMID: 30123969 DOI: 10.1002/cam4.1737]</w:t>
      </w:r>
    </w:p>
    <w:p w14:paraId="676CFDF8"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9 </w:t>
      </w:r>
      <w:r w:rsidRPr="00C164A0">
        <w:rPr>
          <w:rFonts w:ascii="Book Antiqua" w:hAnsi="Book Antiqua"/>
          <w:b/>
          <w:sz w:val="24"/>
          <w:szCs w:val="24"/>
        </w:rPr>
        <w:t>Mei L</w:t>
      </w:r>
      <w:r w:rsidRPr="00C164A0">
        <w:rPr>
          <w:rFonts w:ascii="Book Antiqua" w:hAnsi="Book Antiqua"/>
          <w:sz w:val="24"/>
          <w:szCs w:val="24"/>
        </w:rPr>
        <w:t xml:space="preserve">, Du W, </w:t>
      </w:r>
      <w:proofErr w:type="spellStart"/>
      <w:r w:rsidRPr="00C164A0">
        <w:rPr>
          <w:rFonts w:ascii="Book Antiqua" w:hAnsi="Book Antiqua"/>
          <w:sz w:val="24"/>
          <w:szCs w:val="24"/>
        </w:rPr>
        <w:t>Idowu</w:t>
      </w:r>
      <w:proofErr w:type="spellEnd"/>
      <w:r w:rsidRPr="00C164A0">
        <w:rPr>
          <w:rFonts w:ascii="Book Antiqua" w:hAnsi="Book Antiqua"/>
          <w:sz w:val="24"/>
          <w:szCs w:val="24"/>
        </w:rPr>
        <w:t xml:space="preserve"> M, von </w:t>
      </w:r>
      <w:proofErr w:type="spellStart"/>
      <w:r w:rsidRPr="00C164A0">
        <w:rPr>
          <w:rFonts w:ascii="Book Antiqua" w:hAnsi="Book Antiqua"/>
          <w:sz w:val="24"/>
          <w:szCs w:val="24"/>
        </w:rPr>
        <w:t>Mehren</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Boikos</w:t>
      </w:r>
      <w:proofErr w:type="spellEnd"/>
      <w:r w:rsidRPr="00C164A0">
        <w:rPr>
          <w:rFonts w:ascii="Book Antiqua" w:hAnsi="Book Antiqua"/>
          <w:sz w:val="24"/>
          <w:szCs w:val="24"/>
        </w:rPr>
        <w:t xml:space="preserve"> SA. Advances and Challenges on Management of Gastrointestinal Stromal Tumors. </w:t>
      </w:r>
      <w:r w:rsidRPr="00C164A0">
        <w:rPr>
          <w:rFonts w:ascii="Book Antiqua" w:hAnsi="Book Antiqua"/>
          <w:i/>
          <w:sz w:val="24"/>
          <w:szCs w:val="24"/>
        </w:rPr>
        <w:t>Front Oncol</w:t>
      </w:r>
      <w:r w:rsidRPr="00C164A0">
        <w:rPr>
          <w:rFonts w:ascii="Book Antiqua" w:hAnsi="Book Antiqua"/>
          <w:sz w:val="24"/>
          <w:szCs w:val="24"/>
        </w:rPr>
        <w:t xml:space="preserve"> 2018; </w:t>
      </w:r>
      <w:r w:rsidRPr="00C164A0">
        <w:rPr>
          <w:rFonts w:ascii="Book Antiqua" w:hAnsi="Book Antiqua"/>
          <w:b/>
          <w:sz w:val="24"/>
          <w:szCs w:val="24"/>
        </w:rPr>
        <w:t>8</w:t>
      </w:r>
      <w:r w:rsidRPr="00C164A0">
        <w:rPr>
          <w:rFonts w:ascii="Book Antiqua" w:hAnsi="Book Antiqua"/>
          <w:sz w:val="24"/>
          <w:szCs w:val="24"/>
        </w:rPr>
        <w:t>: 135 [PMID: 29868467 DOI: 10.3389/fonc.2018.00135]</w:t>
      </w:r>
    </w:p>
    <w:p w14:paraId="5B580463"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10 </w:t>
      </w:r>
      <w:r w:rsidRPr="00C164A0">
        <w:rPr>
          <w:rFonts w:ascii="Book Antiqua" w:hAnsi="Book Antiqua"/>
          <w:b/>
          <w:sz w:val="24"/>
          <w:szCs w:val="24"/>
        </w:rPr>
        <w:t>Sanchez-Hidalgo JM</w:t>
      </w:r>
      <w:r w:rsidRPr="00C164A0">
        <w:rPr>
          <w:rFonts w:ascii="Book Antiqua" w:hAnsi="Book Antiqua"/>
          <w:sz w:val="24"/>
          <w:szCs w:val="24"/>
        </w:rPr>
        <w:t xml:space="preserve">, Duran-Martinez M, </w:t>
      </w:r>
      <w:proofErr w:type="spellStart"/>
      <w:r w:rsidRPr="00C164A0">
        <w:rPr>
          <w:rFonts w:ascii="Book Antiqua" w:hAnsi="Book Antiqua"/>
          <w:sz w:val="24"/>
          <w:szCs w:val="24"/>
        </w:rPr>
        <w:t>Molero-Payan</w:t>
      </w:r>
      <w:proofErr w:type="spellEnd"/>
      <w:r w:rsidRPr="00C164A0">
        <w:rPr>
          <w:rFonts w:ascii="Book Antiqua" w:hAnsi="Book Antiqua"/>
          <w:sz w:val="24"/>
          <w:szCs w:val="24"/>
        </w:rPr>
        <w:t xml:space="preserve"> R, </w:t>
      </w:r>
      <w:proofErr w:type="spellStart"/>
      <w:r w:rsidRPr="00C164A0">
        <w:rPr>
          <w:rFonts w:ascii="Book Antiqua" w:hAnsi="Book Antiqua"/>
          <w:sz w:val="24"/>
          <w:szCs w:val="24"/>
        </w:rPr>
        <w:t>Rufian</w:t>
      </w:r>
      <w:proofErr w:type="spellEnd"/>
      <w:r w:rsidRPr="00C164A0">
        <w:rPr>
          <w:rFonts w:ascii="Book Antiqua" w:hAnsi="Book Antiqua"/>
          <w:sz w:val="24"/>
          <w:szCs w:val="24"/>
        </w:rPr>
        <w:t xml:space="preserve">-Peña S, </w:t>
      </w:r>
      <w:proofErr w:type="spellStart"/>
      <w:r w:rsidRPr="00C164A0">
        <w:rPr>
          <w:rFonts w:ascii="Book Antiqua" w:hAnsi="Book Antiqua"/>
          <w:sz w:val="24"/>
          <w:szCs w:val="24"/>
        </w:rPr>
        <w:t>Arjona</w:t>
      </w:r>
      <w:proofErr w:type="spellEnd"/>
      <w:r w:rsidRPr="00C164A0">
        <w:rPr>
          <w:rFonts w:ascii="Book Antiqua" w:hAnsi="Book Antiqua"/>
          <w:sz w:val="24"/>
          <w:szCs w:val="24"/>
        </w:rPr>
        <w:t xml:space="preserve">-Sanchez A, </w:t>
      </w:r>
      <w:proofErr w:type="spellStart"/>
      <w:r w:rsidRPr="00C164A0">
        <w:rPr>
          <w:rFonts w:ascii="Book Antiqua" w:hAnsi="Book Antiqua"/>
          <w:sz w:val="24"/>
          <w:szCs w:val="24"/>
        </w:rPr>
        <w:t>Casado</w:t>
      </w:r>
      <w:proofErr w:type="spellEnd"/>
      <w:r w:rsidRPr="00C164A0">
        <w:rPr>
          <w:rFonts w:ascii="Book Antiqua" w:hAnsi="Book Antiqua"/>
          <w:sz w:val="24"/>
          <w:szCs w:val="24"/>
        </w:rPr>
        <w:t xml:space="preserve">-Adam A, </w:t>
      </w:r>
      <w:proofErr w:type="spellStart"/>
      <w:r w:rsidRPr="00C164A0">
        <w:rPr>
          <w:rFonts w:ascii="Book Antiqua" w:hAnsi="Book Antiqua"/>
          <w:sz w:val="24"/>
          <w:szCs w:val="24"/>
        </w:rPr>
        <w:t>Cosano</w:t>
      </w:r>
      <w:proofErr w:type="spellEnd"/>
      <w:r w:rsidRPr="00C164A0">
        <w:rPr>
          <w:rFonts w:ascii="Book Antiqua" w:hAnsi="Book Antiqua"/>
          <w:sz w:val="24"/>
          <w:szCs w:val="24"/>
        </w:rPr>
        <w:t xml:space="preserve">-Alvarez A, </w:t>
      </w:r>
      <w:proofErr w:type="spellStart"/>
      <w:r w:rsidRPr="00C164A0">
        <w:rPr>
          <w:rFonts w:ascii="Book Antiqua" w:hAnsi="Book Antiqua"/>
          <w:sz w:val="24"/>
          <w:szCs w:val="24"/>
        </w:rPr>
        <w:t>Briceño</w:t>
      </w:r>
      <w:proofErr w:type="spellEnd"/>
      <w:r w:rsidRPr="00C164A0">
        <w:rPr>
          <w:rFonts w:ascii="Book Antiqua" w:hAnsi="Book Antiqua"/>
          <w:sz w:val="24"/>
          <w:szCs w:val="24"/>
        </w:rPr>
        <w:t xml:space="preserve">-Delgado J. Gastrointestinal stromal tumors: A multidisciplinary challenge. </w:t>
      </w:r>
      <w:r w:rsidRPr="00C164A0">
        <w:rPr>
          <w:rFonts w:ascii="Book Antiqua" w:hAnsi="Book Antiqua"/>
          <w:i/>
          <w:sz w:val="24"/>
          <w:szCs w:val="24"/>
        </w:rPr>
        <w:t>World J Gastroenterol</w:t>
      </w:r>
      <w:r w:rsidRPr="00C164A0">
        <w:rPr>
          <w:rFonts w:ascii="Book Antiqua" w:hAnsi="Book Antiqua"/>
          <w:sz w:val="24"/>
          <w:szCs w:val="24"/>
        </w:rPr>
        <w:t xml:space="preserve"> 2018; </w:t>
      </w:r>
      <w:r w:rsidRPr="00C164A0">
        <w:rPr>
          <w:rFonts w:ascii="Book Antiqua" w:hAnsi="Book Antiqua"/>
          <w:b/>
          <w:sz w:val="24"/>
          <w:szCs w:val="24"/>
        </w:rPr>
        <w:t>24</w:t>
      </w:r>
      <w:r w:rsidRPr="00C164A0">
        <w:rPr>
          <w:rFonts w:ascii="Book Antiqua" w:hAnsi="Book Antiqua"/>
          <w:sz w:val="24"/>
          <w:szCs w:val="24"/>
        </w:rPr>
        <w:t>: 1925-1941 [PMID: 29760538 DOI: 10.3748/wjg.v24.i18.1925]</w:t>
      </w:r>
    </w:p>
    <w:p w14:paraId="5AAD2D05"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11 </w:t>
      </w:r>
      <w:proofErr w:type="spellStart"/>
      <w:r w:rsidRPr="00C164A0">
        <w:rPr>
          <w:rFonts w:ascii="Book Antiqua" w:hAnsi="Book Antiqua"/>
          <w:b/>
          <w:sz w:val="24"/>
          <w:szCs w:val="24"/>
        </w:rPr>
        <w:t>Miettinen</w:t>
      </w:r>
      <w:proofErr w:type="spellEnd"/>
      <w:r w:rsidRPr="00C164A0">
        <w:rPr>
          <w:rFonts w:ascii="Book Antiqua" w:hAnsi="Book Antiqua"/>
          <w:b/>
          <w:sz w:val="24"/>
          <w:szCs w:val="24"/>
        </w:rPr>
        <w:t xml:space="preserve"> M</w:t>
      </w:r>
      <w:r w:rsidRPr="00C164A0">
        <w:rPr>
          <w:rFonts w:ascii="Book Antiqua" w:hAnsi="Book Antiqua"/>
          <w:sz w:val="24"/>
          <w:szCs w:val="24"/>
        </w:rPr>
        <w:t xml:space="preserve">, </w:t>
      </w:r>
      <w:proofErr w:type="spellStart"/>
      <w:r w:rsidRPr="00C164A0">
        <w:rPr>
          <w:rFonts w:ascii="Book Antiqua" w:hAnsi="Book Antiqua"/>
          <w:sz w:val="24"/>
          <w:szCs w:val="24"/>
        </w:rPr>
        <w:t>Lasota</w:t>
      </w:r>
      <w:proofErr w:type="spellEnd"/>
      <w:r w:rsidRPr="00C164A0">
        <w:rPr>
          <w:rFonts w:ascii="Book Antiqua" w:hAnsi="Book Antiqua"/>
          <w:sz w:val="24"/>
          <w:szCs w:val="24"/>
        </w:rPr>
        <w:t xml:space="preserve"> J. Gastrointestinal stromal tumors: review on morphology, molecular pathology, prognosis, and differential diagnosis. </w:t>
      </w:r>
      <w:r w:rsidRPr="00C164A0">
        <w:rPr>
          <w:rFonts w:ascii="Book Antiqua" w:hAnsi="Book Antiqua"/>
          <w:i/>
          <w:sz w:val="24"/>
          <w:szCs w:val="24"/>
        </w:rPr>
        <w:t xml:space="preserve">Arch </w:t>
      </w:r>
      <w:proofErr w:type="spellStart"/>
      <w:r w:rsidRPr="00C164A0">
        <w:rPr>
          <w:rFonts w:ascii="Book Antiqua" w:hAnsi="Book Antiqua"/>
          <w:i/>
          <w:sz w:val="24"/>
          <w:szCs w:val="24"/>
        </w:rPr>
        <w:t>Pathol</w:t>
      </w:r>
      <w:proofErr w:type="spellEnd"/>
      <w:r w:rsidRPr="00C164A0">
        <w:rPr>
          <w:rFonts w:ascii="Book Antiqua" w:hAnsi="Book Antiqua"/>
          <w:i/>
          <w:sz w:val="24"/>
          <w:szCs w:val="24"/>
        </w:rPr>
        <w:t xml:space="preserve"> Lab Med</w:t>
      </w:r>
      <w:r w:rsidRPr="00C164A0">
        <w:rPr>
          <w:rFonts w:ascii="Book Antiqua" w:hAnsi="Book Antiqua"/>
          <w:sz w:val="24"/>
          <w:szCs w:val="24"/>
        </w:rPr>
        <w:t xml:space="preserve"> 2006; </w:t>
      </w:r>
      <w:r w:rsidRPr="00C164A0">
        <w:rPr>
          <w:rFonts w:ascii="Book Antiqua" w:hAnsi="Book Antiqua"/>
          <w:b/>
          <w:sz w:val="24"/>
          <w:szCs w:val="24"/>
        </w:rPr>
        <w:t>130</w:t>
      </w:r>
      <w:r w:rsidRPr="00C164A0">
        <w:rPr>
          <w:rFonts w:ascii="Book Antiqua" w:hAnsi="Book Antiqua"/>
          <w:sz w:val="24"/>
          <w:szCs w:val="24"/>
        </w:rPr>
        <w:t>: 1466-1478 [PMID: 17090188]</w:t>
      </w:r>
    </w:p>
    <w:p w14:paraId="40A4F79A"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12 </w:t>
      </w:r>
      <w:r w:rsidRPr="00C164A0">
        <w:rPr>
          <w:rFonts w:ascii="Book Antiqua" w:hAnsi="Book Antiqua"/>
          <w:b/>
          <w:sz w:val="24"/>
          <w:szCs w:val="24"/>
        </w:rPr>
        <w:t>Levy AD</w:t>
      </w:r>
      <w:r w:rsidRPr="00C164A0">
        <w:rPr>
          <w:rFonts w:ascii="Book Antiqua" w:hAnsi="Book Antiqua"/>
          <w:sz w:val="24"/>
          <w:szCs w:val="24"/>
        </w:rPr>
        <w:t xml:space="preserve">, </w:t>
      </w:r>
      <w:proofErr w:type="spellStart"/>
      <w:r w:rsidRPr="00C164A0">
        <w:rPr>
          <w:rFonts w:ascii="Book Antiqua" w:hAnsi="Book Antiqua"/>
          <w:sz w:val="24"/>
          <w:szCs w:val="24"/>
        </w:rPr>
        <w:t>Remotti</w:t>
      </w:r>
      <w:proofErr w:type="spellEnd"/>
      <w:r w:rsidRPr="00C164A0">
        <w:rPr>
          <w:rFonts w:ascii="Book Antiqua" w:hAnsi="Book Antiqua"/>
          <w:sz w:val="24"/>
          <w:szCs w:val="24"/>
        </w:rPr>
        <w:t xml:space="preserve"> HE, Thompson WM, </w:t>
      </w:r>
      <w:proofErr w:type="spellStart"/>
      <w:r w:rsidRPr="00C164A0">
        <w:rPr>
          <w:rFonts w:ascii="Book Antiqua" w:hAnsi="Book Antiqua"/>
          <w:sz w:val="24"/>
          <w:szCs w:val="24"/>
        </w:rPr>
        <w:t>Sobin</w:t>
      </w:r>
      <w:proofErr w:type="spellEnd"/>
      <w:r w:rsidRPr="00C164A0">
        <w:rPr>
          <w:rFonts w:ascii="Book Antiqua" w:hAnsi="Book Antiqua"/>
          <w:sz w:val="24"/>
          <w:szCs w:val="24"/>
        </w:rPr>
        <w:t xml:space="preserve"> LH, </w:t>
      </w:r>
      <w:proofErr w:type="spellStart"/>
      <w:r w:rsidRPr="00C164A0">
        <w:rPr>
          <w:rFonts w:ascii="Book Antiqua" w:hAnsi="Book Antiqua"/>
          <w:sz w:val="24"/>
          <w:szCs w:val="24"/>
        </w:rPr>
        <w:t>Miettinen</w:t>
      </w:r>
      <w:proofErr w:type="spellEnd"/>
      <w:r w:rsidRPr="00C164A0">
        <w:rPr>
          <w:rFonts w:ascii="Book Antiqua" w:hAnsi="Book Antiqua"/>
          <w:sz w:val="24"/>
          <w:szCs w:val="24"/>
        </w:rPr>
        <w:t xml:space="preserve"> M. Gastrointestinal stromal tumors: radiologic features with pathologic correlation. </w:t>
      </w:r>
      <w:proofErr w:type="spellStart"/>
      <w:r w:rsidRPr="00C164A0">
        <w:rPr>
          <w:rFonts w:ascii="Book Antiqua" w:hAnsi="Book Antiqua"/>
          <w:i/>
          <w:sz w:val="24"/>
          <w:szCs w:val="24"/>
        </w:rPr>
        <w:t>Radiographics</w:t>
      </w:r>
      <w:proofErr w:type="spellEnd"/>
      <w:r w:rsidRPr="00C164A0">
        <w:rPr>
          <w:rFonts w:ascii="Book Antiqua" w:hAnsi="Book Antiqua"/>
          <w:sz w:val="24"/>
          <w:szCs w:val="24"/>
        </w:rPr>
        <w:t xml:space="preserve"> 2003; </w:t>
      </w:r>
      <w:r w:rsidRPr="00C164A0">
        <w:rPr>
          <w:rFonts w:ascii="Book Antiqua" w:hAnsi="Book Antiqua"/>
          <w:b/>
          <w:sz w:val="24"/>
          <w:szCs w:val="24"/>
        </w:rPr>
        <w:t>23</w:t>
      </w:r>
      <w:r w:rsidRPr="00C164A0">
        <w:rPr>
          <w:rFonts w:ascii="Book Antiqua" w:hAnsi="Book Antiqua"/>
          <w:sz w:val="24"/>
          <w:szCs w:val="24"/>
        </w:rPr>
        <w:t>: 283-304, 456; quiz 532 [PMID: 12640147 DOI: 10.1148/rg.232025146]</w:t>
      </w:r>
    </w:p>
    <w:p w14:paraId="13BBA02C"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13 </w:t>
      </w:r>
      <w:r w:rsidRPr="00C164A0">
        <w:rPr>
          <w:rFonts w:ascii="Book Antiqua" w:hAnsi="Book Antiqua"/>
          <w:b/>
          <w:sz w:val="24"/>
          <w:szCs w:val="24"/>
        </w:rPr>
        <w:t>Demetri GD</w:t>
      </w:r>
      <w:r w:rsidRPr="00C164A0">
        <w:rPr>
          <w:rFonts w:ascii="Book Antiqua" w:hAnsi="Book Antiqua"/>
          <w:sz w:val="24"/>
          <w:szCs w:val="24"/>
        </w:rPr>
        <w:t xml:space="preserve">, Benjamin RS, </w:t>
      </w:r>
      <w:proofErr w:type="spellStart"/>
      <w:r w:rsidRPr="00C164A0">
        <w:rPr>
          <w:rFonts w:ascii="Book Antiqua" w:hAnsi="Book Antiqua"/>
          <w:sz w:val="24"/>
          <w:szCs w:val="24"/>
        </w:rPr>
        <w:t>Blanke</w:t>
      </w:r>
      <w:proofErr w:type="spellEnd"/>
      <w:r w:rsidRPr="00C164A0">
        <w:rPr>
          <w:rFonts w:ascii="Book Antiqua" w:hAnsi="Book Antiqua"/>
          <w:sz w:val="24"/>
          <w:szCs w:val="24"/>
        </w:rPr>
        <w:t xml:space="preserve"> CD, </w:t>
      </w:r>
      <w:proofErr w:type="spellStart"/>
      <w:r w:rsidRPr="00C164A0">
        <w:rPr>
          <w:rFonts w:ascii="Book Antiqua" w:hAnsi="Book Antiqua"/>
          <w:sz w:val="24"/>
          <w:szCs w:val="24"/>
        </w:rPr>
        <w:t>Blay</w:t>
      </w:r>
      <w:proofErr w:type="spellEnd"/>
      <w:r w:rsidRPr="00C164A0">
        <w:rPr>
          <w:rFonts w:ascii="Book Antiqua" w:hAnsi="Book Antiqua"/>
          <w:sz w:val="24"/>
          <w:szCs w:val="24"/>
        </w:rPr>
        <w:t xml:space="preserve"> JY, </w:t>
      </w:r>
      <w:proofErr w:type="spellStart"/>
      <w:r w:rsidRPr="00C164A0">
        <w:rPr>
          <w:rFonts w:ascii="Book Antiqua" w:hAnsi="Book Antiqua"/>
          <w:sz w:val="24"/>
          <w:szCs w:val="24"/>
        </w:rPr>
        <w:t>Casali</w:t>
      </w:r>
      <w:proofErr w:type="spellEnd"/>
      <w:r w:rsidRPr="00C164A0">
        <w:rPr>
          <w:rFonts w:ascii="Book Antiqua" w:hAnsi="Book Antiqua"/>
          <w:sz w:val="24"/>
          <w:szCs w:val="24"/>
        </w:rPr>
        <w:t xml:space="preserve"> P, Choi H, </w:t>
      </w:r>
      <w:proofErr w:type="spellStart"/>
      <w:r w:rsidRPr="00C164A0">
        <w:rPr>
          <w:rFonts w:ascii="Book Antiqua" w:hAnsi="Book Antiqua"/>
          <w:sz w:val="24"/>
          <w:szCs w:val="24"/>
        </w:rPr>
        <w:t>Corless</w:t>
      </w:r>
      <w:proofErr w:type="spellEnd"/>
      <w:r w:rsidRPr="00C164A0">
        <w:rPr>
          <w:rFonts w:ascii="Book Antiqua" w:hAnsi="Book Antiqua"/>
          <w:sz w:val="24"/>
          <w:szCs w:val="24"/>
        </w:rPr>
        <w:t xml:space="preserve"> CL, </w:t>
      </w:r>
      <w:proofErr w:type="spellStart"/>
      <w:r w:rsidRPr="00C164A0">
        <w:rPr>
          <w:rFonts w:ascii="Book Antiqua" w:hAnsi="Book Antiqua"/>
          <w:sz w:val="24"/>
          <w:szCs w:val="24"/>
        </w:rPr>
        <w:t>Debiec-Rychter</w:t>
      </w:r>
      <w:proofErr w:type="spellEnd"/>
      <w:r w:rsidRPr="00C164A0">
        <w:rPr>
          <w:rFonts w:ascii="Book Antiqua" w:hAnsi="Book Antiqua"/>
          <w:sz w:val="24"/>
          <w:szCs w:val="24"/>
        </w:rPr>
        <w:t xml:space="preserve"> M, DeMatteo RP, Ettinger DS, Fisher GA, Fletcher CD, </w:t>
      </w:r>
      <w:proofErr w:type="spellStart"/>
      <w:r w:rsidRPr="00C164A0">
        <w:rPr>
          <w:rFonts w:ascii="Book Antiqua" w:hAnsi="Book Antiqua"/>
          <w:sz w:val="24"/>
          <w:szCs w:val="24"/>
        </w:rPr>
        <w:t>Gronchi</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Hohenberger</w:t>
      </w:r>
      <w:proofErr w:type="spellEnd"/>
      <w:r w:rsidRPr="00C164A0">
        <w:rPr>
          <w:rFonts w:ascii="Book Antiqua" w:hAnsi="Book Antiqua"/>
          <w:sz w:val="24"/>
          <w:szCs w:val="24"/>
        </w:rPr>
        <w:t xml:space="preserve"> P, Hughes M, Joensuu H, Judson I, Le </w:t>
      </w:r>
      <w:proofErr w:type="spellStart"/>
      <w:r w:rsidRPr="00C164A0">
        <w:rPr>
          <w:rFonts w:ascii="Book Antiqua" w:hAnsi="Book Antiqua"/>
          <w:sz w:val="24"/>
          <w:szCs w:val="24"/>
        </w:rPr>
        <w:t>Cesne</w:t>
      </w:r>
      <w:proofErr w:type="spellEnd"/>
      <w:r w:rsidRPr="00C164A0">
        <w:rPr>
          <w:rFonts w:ascii="Book Antiqua" w:hAnsi="Book Antiqua"/>
          <w:sz w:val="24"/>
          <w:szCs w:val="24"/>
        </w:rPr>
        <w:t xml:space="preserve"> A, Maki RG, Morse M, </w:t>
      </w:r>
      <w:proofErr w:type="spellStart"/>
      <w:r w:rsidRPr="00C164A0">
        <w:rPr>
          <w:rFonts w:ascii="Book Antiqua" w:hAnsi="Book Antiqua"/>
          <w:sz w:val="24"/>
          <w:szCs w:val="24"/>
        </w:rPr>
        <w:t>Pappo</w:t>
      </w:r>
      <w:proofErr w:type="spellEnd"/>
      <w:r w:rsidRPr="00C164A0">
        <w:rPr>
          <w:rFonts w:ascii="Book Antiqua" w:hAnsi="Book Antiqua"/>
          <w:sz w:val="24"/>
          <w:szCs w:val="24"/>
        </w:rPr>
        <w:t xml:space="preserve"> AS, </w:t>
      </w:r>
      <w:proofErr w:type="spellStart"/>
      <w:r w:rsidRPr="00C164A0">
        <w:rPr>
          <w:rFonts w:ascii="Book Antiqua" w:hAnsi="Book Antiqua"/>
          <w:sz w:val="24"/>
          <w:szCs w:val="24"/>
        </w:rPr>
        <w:t>Pisters</w:t>
      </w:r>
      <w:proofErr w:type="spellEnd"/>
      <w:r w:rsidRPr="00C164A0">
        <w:rPr>
          <w:rFonts w:ascii="Book Antiqua" w:hAnsi="Book Antiqua"/>
          <w:sz w:val="24"/>
          <w:szCs w:val="24"/>
        </w:rPr>
        <w:t xml:space="preserve"> PW, Raut CP, Reichardt P, Tyler DS, Van den </w:t>
      </w:r>
      <w:proofErr w:type="spellStart"/>
      <w:r w:rsidRPr="00C164A0">
        <w:rPr>
          <w:rFonts w:ascii="Book Antiqua" w:hAnsi="Book Antiqua"/>
          <w:sz w:val="24"/>
          <w:szCs w:val="24"/>
        </w:rPr>
        <w:t>Abbeele</w:t>
      </w:r>
      <w:proofErr w:type="spellEnd"/>
      <w:r w:rsidRPr="00C164A0">
        <w:rPr>
          <w:rFonts w:ascii="Book Antiqua" w:hAnsi="Book Antiqua"/>
          <w:sz w:val="24"/>
          <w:szCs w:val="24"/>
        </w:rPr>
        <w:t xml:space="preserve"> AD, von </w:t>
      </w:r>
      <w:proofErr w:type="spellStart"/>
      <w:r w:rsidRPr="00C164A0">
        <w:rPr>
          <w:rFonts w:ascii="Book Antiqua" w:hAnsi="Book Antiqua"/>
          <w:sz w:val="24"/>
          <w:szCs w:val="24"/>
        </w:rPr>
        <w:t>Mehren</w:t>
      </w:r>
      <w:proofErr w:type="spellEnd"/>
      <w:r w:rsidRPr="00C164A0">
        <w:rPr>
          <w:rFonts w:ascii="Book Antiqua" w:hAnsi="Book Antiqua"/>
          <w:sz w:val="24"/>
          <w:szCs w:val="24"/>
        </w:rPr>
        <w:t xml:space="preserve"> M, Wayne JD, </w:t>
      </w:r>
      <w:proofErr w:type="spellStart"/>
      <w:r w:rsidRPr="00C164A0">
        <w:rPr>
          <w:rFonts w:ascii="Book Antiqua" w:hAnsi="Book Antiqua"/>
          <w:sz w:val="24"/>
          <w:szCs w:val="24"/>
        </w:rPr>
        <w:t>Zalcberg</w:t>
      </w:r>
      <w:proofErr w:type="spellEnd"/>
      <w:r w:rsidRPr="00C164A0">
        <w:rPr>
          <w:rFonts w:ascii="Book Antiqua" w:hAnsi="Book Antiqua"/>
          <w:sz w:val="24"/>
          <w:szCs w:val="24"/>
        </w:rPr>
        <w:t xml:space="preserve"> J; NCCN Task Force. NCCN Task Force report: management of patients with gastrointestinal stromal tumor (GIST)--update of the NCCN clinical practice guidelines. </w:t>
      </w:r>
      <w:r w:rsidRPr="00C164A0">
        <w:rPr>
          <w:rFonts w:ascii="Book Antiqua" w:hAnsi="Book Antiqua"/>
          <w:i/>
          <w:sz w:val="24"/>
          <w:szCs w:val="24"/>
        </w:rPr>
        <w:t xml:space="preserve">J </w:t>
      </w:r>
      <w:proofErr w:type="spellStart"/>
      <w:r w:rsidRPr="00C164A0">
        <w:rPr>
          <w:rFonts w:ascii="Book Antiqua" w:hAnsi="Book Antiqua"/>
          <w:i/>
          <w:sz w:val="24"/>
          <w:szCs w:val="24"/>
        </w:rPr>
        <w:t>Natl</w:t>
      </w:r>
      <w:proofErr w:type="spellEnd"/>
      <w:r w:rsidRPr="00C164A0">
        <w:rPr>
          <w:rFonts w:ascii="Book Antiqua" w:hAnsi="Book Antiqua"/>
          <w:i/>
          <w:sz w:val="24"/>
          <w:szCs w:val="24"/>
        </w:rPr>
        <w:t xml:space="preserve"> </w:t>
      </w:r>
      <w:proofErr w:type="spellStart"/>
      <w:r w:rsidRPr="00C164A0">
        <w:rPr>
          <w:rFonts w:ascii="Book Antiqua" w:hAnsi="Book Antiqua"/>
          <w:i/>
          <w:sz w:val="24"/>
          <w:szCs w:val="24"/>
        </w:rPr>
        <w:t>Compr</w:t>
      </w:r>
      <w:proofErr w:type="spellEnd"/>
      <w:r w:rsidRPr="00C164A0">
        <w:rPr>
          <w:rFonts w:ascii="Book Antiqua" w:hAnsi="Book Antiqua"/>
          <w:i/>
          <w:sz w:val="24"/>
          <w:szCs w:val="24"/>
        </w:rPr>
        <w:t xml:space="preserve"> </w:t>
      </w:r>
      <w:proofErr w:type="spellStart"/>
      <w:r w:rsidRPr="00C164A0">
        <w:rPr>
          <w:rFonts w:ascii="Book Antiqua" w:hAnsi="Book Antiqua"/>
          <w:i/>
          <w:sz w:val="24"/>
          <w:szCs w:val="24"/>
        </w:rPr>
        <w:t>Canc</w:t>
      </w:r>
      <w:proofErr w:type="spellEnd"/>
      <w:r w:rsidRPr="00C164A0">
        <w:rPr>
          <w:rFonts w:ascii="Book Antiqua" w:hAnsi="Book Antiqua"/>
          <w:i/>
          <w:sz w:val="24"/>
          <w:szCs w:val="24"/>
        </w:rPr>
        <w:t xml:space="preserve"> </w:t>
      </w:r>
      <w:proofErr w:type="spellStart"/>
      <w:r w:rsidRPr="00C164A0">
        <w:rPr>
          <w:rFonts w:ascii="Book Antiqua" w:hAnsi="Book Antiqua"/>
          <w:i/>
          <w:sz w:val="24"/>
          <w:szCs w:val="24"/>
        </w:rPr>
        <w:t>Netw</w:t>
      </w:r>
      <w:proofErr w:type="spellEnd"/>
      <w:r w:rsidRPr="00C164A0">
        <w:rPr>
          <w:rFonts w:ascii="Book Antiqua" w:hAnsi="Book Antiqua"/>
          <w:sz w:val="24"/>
          <w:szCs w:val="24"/>
        </w:rPr>
        <w:t xml:space="preserve"> 2007; </w:t>
      </w:r>
      <w:r w:rsidRPr="00C164A0">
        <w:rPr>
          <w:rFonts w:ascii="Book Antiqua" w:hAnsi="Book Antiqua"/>
          <w:b/>
          <w:sz w:val="24"/>
          <w:szCs w:val="24"/>
        </w:rPr>
        <w:t>5 Suppl 2</w:t>
      </w:r>
      <w:r w:rsidRPr="00C164A0">
        <w:rPr>
          <w:rFonts w:ascii="Book Antiqua" w:hAnsi="Book Antiqua"/>
          <w:sz w:val="24"/>
          <w:szCs w:val="24"/>
        </w:rPr>
        <w:t>: S1-29; quiz S30 [PMID: 17624289]</w:t>
      </w:r>
    </w:p>
    <w:p w14:paraId="1FFC6791"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14 </w:t>
      </w:r>
      <w:proofErr w:type="spellStart"/>
      <w:r w:rsidRPr="00C164A0">
        <w:rPr>
          <w:rFonts w:ascii="Book Antiqua" w:hAnsi="Book Antiqua"/>
          <w:b/>
          <w:sz w:val="24"/>
          <w:szCs w:val="24"/>
        </w:rPr>
        <w:t>Charville</w:t>
      </w:r>
      <w:proofErr w:type="spellEnd"/>
      <w:r w:rsidRPr="00C164A0">
        <w:rPr>
          <w:rFonts w:ascii="Book Antiqua" w:hAnsi="Book Antiqua"/>
          <w:b/>
          <w:sz w:val="24"/>
          <w:szCs w:val="24"/>
        </w:rPr>
        <w:t xml:space="preserve"> GW</w:t>
      </w:r>
      <w:r w:rsidRPr="00C164A0">
        <w:rPr>
          <w:rFonts w:ascii="Book Antiqua" w:hAnsi="Book Antiqua"/>
          <w:sz w:val="24"/>
          <w:szCs w:val="24"/>
        </w:rPr>
        <w:t xml:space="preserve">, </w:t>
      </w:r>
      <w:proofErr w:type="spellStart"/>
      <w:r w:rsidRPr="00C164A0">
        <w:rPr>
          <w:rFonts w:ascii="Book Antiqua" w:hAnsi="Book Antiqua"/>
          <w:sz w:val="24"/>
          <w:szCs w:val="24"/>
        </w:rPr>
        <w:t>Longacre</w:t>
      </w:r>
      <w:proofErr w:type="spellEnd"/>
      <w:r w:rsidRPr="00C164A0">
        <w:rPr>
          <w:rFonts w:ascii="Book Antiqua" w:hAnsi="Book Antiqua"/>
          <w:sz w:val="24"/>
          <w:szCs w:val="24"/>
        </w:rPr>
        <w:t xml:space="preserve"> TA. Surgical Pathology of Gastrointestinal Stromal Tumors: Practical Implications of Morphologic and Molecular Heterogeneity for Precision Medicine. </w:t>
      </w:r>
      <w:proofErr w:type="spellStart"/>
      <w:r w:rsidRPr="00C164A0">
        <w:rPr>
          <w:rFonts w:ascii="Book Antiqua" w:hAnsi="Book Antiqua"/>
          <w:i/>
          <w:sz w:val="24"/>
          <w:szCs w:val="24"/>
        </w:rPr>
        <w:t>Adv</w:t>
      </w:r>
      <w:proofErr w:type="spellEnd"/>
      <w:r w:rsidRPr="00C164A0">
        <w:rPr>
          <w:rFonts w:ascii="Book Antiqua" w:hAnsi="Book Antiqua"/>
          <w:i/>
          <w:sz w:val="24"/>
          <w:szCs w:val="24"/>
        </w:rPr>
        <w:t xml:space="preserve"> </w:t>
      </w:r>
      <w:proofErr w:type="spellStart"/>
      <w:r w:rsidRPr="00C164A0">
        <w:rPr>
          <w:rFonts w:ascii="Book Antiqua" w:hAnsi="Book Antiqua"/>
          <w:i/>
          <w:sz w:val="24"/>
          <w:szCs w:val="24"/>
        </w:rPr>
        <w:t>Anat</w:t>
      </w:r>
      <w:proofErr w:type="spellEnd"/>
      <w:r w:rsidRPr="00C164A0">
        <w:rPr>
          <w:rFonts w:ascii="Book Antiqua" w:hAnsi="Book Antiqua"/>
          <w:i/>
          <w:sz w:val="24"/>
          <w:szCs w:val="24"/>
        </w:rPr>
        <w:t xml:space="preserve"> </w:t>
      </w:r>
      <w:proofErr w:type="spellStart"/>
      <w:r w:rsidRPr="00C164A0">
        <w:rPr>
          <w:rFonts w:ascii="Book Antiqua" w:hAnsi="Book Antiqua"/>
          <w:i/>
          <w:sz w:val="24"/>
          <w:szCs w:val="24"/>
        </w:rPr>
        <w:t>Pathol</w:t>
      </w:r>
      <w:proofErr w:type="spellEnd"/>
      <w:r w:rsidRPr="00C164A0">
        <w:rPr>
          <w:rFonts w:ascii="Book Antiqua" w:hAnsi="Book Antiqua"/>
          <w:sz w:val="24"/>
          <w:szCs w:val="24"/>
        </w:rPr>
        <w:t xml:space="preserve"> 2017; </w:t>
      </w:r>
      <w:r w:rsidRPr="00C164A0">
        <w:rPr>
          <w:rFonts w:ascii="Book Antiqua" w:hAnsi="Book Antiqua"/>
          <w:b/>
          <w:sz w:val="24"/>
          <w:szCs w:val="24"/>
        </w:rPr>
        <w:t>24</w:t>
      </w:r>
      <w:r w:rsidRPr="00C164A0">
        <w:rPr>
          <w:rFonts w:ascii="Book Antiqua" w:hAnsi="Book Antiqua"/>
          <w:sz w:val="24"/>
          <w:szCs w:val="24"/>
        </w:rPr>
        <w:t>: 336-353 [PMID: 28820749 DOI: 10.1097/PAP.0000000000000166]</w:t>
      </w:r>
    </w:p>
    <w:p w14:paraId="311DE644"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15 </w:t>
      </w:r>
      <w:r w:rsidRPr="00C164A0">
        <w:rPr>
          <w:rFonts w:ascii="Book Antiqua" w:hAnsi="Book Antiqua"/>
          <w:b/>
          <w:sz w:val="24"/>
          <w:szCs w:val="24"/>
        </w:rPr>
        <w:t>Wada R</w:t>
      </w:r>
      <w:r w:rsidRPr="00C164A0">
        <w:rPr>
          <w:rFonts w:ascii="Book Antiqua" w:hAnsi="Book Antiqua"/>
          <w:sz w:val="24"/>
          <w:szCs w:val="24"/>
        </w:rPr>
        <w:t xml:space="preserve">, Arai H, Kure S, Peng WX, Naito Z. "Wild type" GIST: Clinicopathological features and clinical practice. </w:t>
      </w:r>
      <w:proofErr w:type="spellStart"/>
      <w:r w:rsidRPr="00C164A0">
        <w:rPr>
          <w:rFonts w:ascii="Book Antiqua" w:hAnsi="Book Antiqua"/>
          <w:i/>
          <w:sz w:val="24"/>
          <w:szCs w:val="24"/>
        </w:rPr>
        <w:t>Pathol</w:t>
      </w:r>
      <w:proofErr w:type="spellEnd"/>
      <w:r w:rsidRPr="00C164A0">
        <w:rPr>
          <w:rFonts w:ascii="Book Antiqua" w:hAnsi="Book Antiqua"/>
          <w:i/>
          <w:sz w:val="24"/>
          <w:szCs w:val="24"/>
        </w:rPr>
        <w:t xml:space="preserve"> </w:t>
      </w:r>
      <w:proofErr w:type="spellStart"/>
      <w:r w:rsidRPr="00C164A0">
        <w:rPr>
          <w:rFonts w:ascii="Book Antiqua" w:hAnsi="Book Antiqua"/>
          <w:i/>
          <w:sz w:val="24"/>
          <w:szCs w:val="24"/>
        </w:rPr>
        <w:t>Int</w:t>
      </w:r>
      <w:proofErr w:type="spellEnd"/>
      <w:r w:rsidRPr="00C164A0">
        <w:rPr>
          <w:rFonts w:ascii="Book Antiqua" w:hAnsi="Book Antiqua"/>
          <w:sz w:val="24"/>
          <w:szCs w:val="24"/>
        </w:rPr>
        <w:t xml:space="preserve"> 2016; </w:t>
      </w:r>
      <w:r w:rsidRPr="00C164A0">
        <w:rPr>
          <w:rFonts w:ascii="Book Antiqua" w:hAnsi="Book Antiqua"/>
          <w:b/>
          <w:sz w:val="24"/>
          <w:szCs w:val="24"/>
        </w:rPr>
        <w:t>66</w:t>
      </w:r>
      <w:r w:rsidRPr="00C164A0">
        <w:rPr>
          <w:rFonts w:ascii="Book Antiqua" w:hAnsi="Book Antiqua"/>
          <w:sz w:val="24"/>
          <w:szCs w:val="24"/>
        </w:rPr>
        <w:t>: 431-437 [PMID: 27427238 DOI: 10.1111/pin.12431]</w:t>
      </w:r>
    </w:p>
    <w:p w14:paraId="63178835"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16 </w:t>
      </w:r>
      <w:proofErr w:type="spellStart"/>
      <w:r w:rsidRPr="00C164A0">
        <w:rPr>
          <w:rFonts w:ascii="Book Antiqua" w:hAnsi="Book Antiqua"/>
          <w:b/>
          <w:sz w:val="24"/>
          <w:szCs w:val="24"/>
        </w:rPr>
        <w:t>Szucs</w:t>
      </w:r>
      <w:proofErr w:type="spellEnd"/>
      <w:r w:rsidRPr="00C164A0">
        <w:rPr>
          <w:rFonts w:ascii="Book Antiqua" w:hAnsi="Book Antiqua"/>
          <w:b/>
          <w:sz w:val="24"/>
          <w:szCs w:val="24"/>
        </w:rPr>
        <w:t xml:space="preserve"> Z</w:t>
      </w:r>
      <w:r w:rsidRPr="00C164A0">
        <w:rPr>
          <w:rFonts w:ascii="Book Antiqua" w:hAnsi="Book Antiqua"/>
          <w:sz w:val="24"/>
          <w:szCs w:val="24"/>
        </w:rPr>
        <w:t xml:space="preserve">, </w:t>
      </w:r>
      <w:proofErr w:type="spellStart"/>
      <w:r w:rsidRPr="00C164A0">
        <w:rPr>
          <w:rFonts w:ascii="Book Antiqua" w:hAnsi="Book Antiqua"/>
          <w:sz w:val="24"/>
          <w:szCs w:val="24"/>
        </w:rPr>
        <w:t>Thway</w:t>
      </w:r>
      <w:proofErr w:type="spellEnd"/>
      <w:r w:rsidRPr="00C164A0">
        <w:rPr>
          <w:rFonts w:ascii="Book Antiqua" w:hAnsi="Book Antiqua"/>
          <w:sz w:val="24"/>
          <w:szCs w:val="24"/>
        </w:rPr>
        <w:t xml:space="preserve"> K, Fisher C, </w:t>
      </w:r>
      <w:proofErr w:type="spellStart"/>
      <w:r w:rsidRPr="00C164A0">
        <w:rPr>
          <w:rFonts w:ascii="Book Antiqua" w:hAnsi="Book Antiqua"/>
          <w:sz w:val="24"/>
          <w:szCs w:val="24"/>
        </w:rPr>
        <w:t>Bulusu</w:t>
      </w:r>
      <w:proofErr w:type="spellEnd"/>
      <w:r w:rsidRPr="00C164A0">
        <w:rPr>
          <w:rFonts w:ascii="Book Antiqua" w:hAnsi="Book Antiqua"/>
          <w:sz w:val="24"/>
          <w:szCs w:val="24"/>
        </w:rPr>
        <w:t xml:space="preserve"> R, </w:t>
      </w:r>
      <w:proofErr w:type="spellStart"/>
      <w:r w:rsidRPr="00C164A0">
        <w:rPr>
          <w:rFonts w:ascii="Book Antiqua" w:hAnsi="Book Antiqua"/>
          <w:sz w:val="24"/>
          <w:szCs w:val="24"/>
        </w:rPr>
        <w:t>Constantinidou</w:t>
      </w:r>
      <w:proofErr w:type="spellEnd"/>
      <w:r w:rsidRPr="00C164A0">
        <w:rPr>
          <w:rFonts w:ascii="Book Antiqua" w:hAnsi="Book Antiqua"/>
          <w:sz w:val="24"/>
          <w:szCs w:val="24"/>
        </w:rPr>
        <w:t xml:space="preserve"> A, Benson C, van der Graaf WT, Jones RL. Molecular subtypes of gastrointestinal stromal tumors and their prognostic and therapeutic implications. </w:t>
      </w:r>
      <w:r w:rsidRPr="00C164A0">
        <w:rPr>
          <w:rFonts w:ascii="Book Antiqua" w:hAnsi="Book Antiqua"/>
          <w:i/>
          <w:sz w:val="24"/>
          <w:szCs w:val="24"/>
        </w:rPr>
        <w:t>Future Oncol</w:t>
      </w:r>
      <w:r w:rsidRPr="00C164A0">
        <w:rPr>
          <w:rFonts w:ascii="Book Antiqua" w:hAnsi="Book Antiqua"/>
          <w:sz w:val="24"/>
          <w:szCs w:val="24"/>
        </w:rPr>
        <w:t xml:space="preserve"> 2017; </w:t>
      </w:r>
      <w:r w:rsidRPr="00C164A0">
        <w:rPr>
          <w:rFonts w:ascii="Book Antiqua" w:hAnsi="Book Antiqua"/>
          <w:b/>
          <w:sz w:val="24"/>
          <w:szCs w:val="24"/>
        </w:rPr>
        <w:t>13</w:t>
      </w:r>
      <w:r w:rsidRPr="00C164A0">
        <w:rPr>
          <w:rFonts w:ascii="Book Antiqua" w:hAnsi="Book Antiqua"/>
          <w:sz w:val="24"/>
          <w:szCs w:val="24"/>
        </w:rPr>
        <w:t>: 93-107 [PMID: 27600498 DOI: 10.2217/fon-2016-0192]</w:t>
      </w:r>
    </w:p>
    <w:p w14:paraId="18D13A5D"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17 </w:t>
      </w:r>
      <w:r w:rsidRPr="00C164A0">
        <w:rPr>
          <w:rFonts w:ascii="Book Antiqua" w:hAnsi="Book Antiqua"/>
          <w:b/>
          <w:sz w:val="24"/>
          <w:szCs w:val="24"/>
        </w:rPr>
        <w:t>Yamashita F</w:t>
      </w:r>
      <w:r w:rsidRPr="00C164A0">
        <w:rPr>
          <w:rFonts w:ascii="Book Antiqua" w:hAnsi="Book Antiqua"/>
          <w:sz w:val="24"/>
          <w:szCs w:val="24"/>
        </w:rPr>
        <w:t xml:space="preserve">, </w:t>
      </w:r>
      <w:proofErr w:type="spellStart"/>
      <w:r w:rsidRPr="00C164A0">
        <w:rPr>
          <w:rFonts w:ascii="Book Antiqua" w:hAnsi="Book Antiqua"/>
          <w:sz w:val="24"/>
          <w:szCs w:val="24"/>
        </w:rPr>
        <w:t>Sasatomi</w:t>
      </w:r>
      <w:proofErr w:type="spellEnd"/>
      <w:r w:rsidRPr="00C164A0">
        <w:rPr>
          <w:rFonts w:ascii="Book Antiqua" w:hAnsi="Book Antiqua"/>
          <w:sz w:val="24"/>
          <w:szCs w:val="24"/>
        </w:rPr>
        <w:t xml:space="preserve"> E, </w:t>
      </w:r>
      <w:proofErr w:type="spellStart"/>
      <w:r w:rsidRPr="00C164A0">
        <w:rPr>
          <w:rFonts w:ascii="Book Antiqua" w:hAnsi="Book Antiqua"/>
          <w:sz w:val="24"/>
          <w:szCs w:val="24"/>
        </w:rPr>
        <w:t>Kiyama</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Fukumori</w:t>
      </w:r>
      <w:proofErr w:type="spellEnd"/>
      <w:r w:rsidRPr="00C164A0">
        <w:rPr>
          <w:rFonts w:ascii="Book Antiqua" w:hAnsi="Book Antiqua"/>
          <w:sz w:val="24"/>
          <w:szCs w:val="24"/>
        </w:rPr>
        <w:t xml:space="preserve"> K, Yano Y, Kato O, Sakai T, </w:t>
      </w:r>
      <w:proofErr w:type="spellStart"/>
      <w:r w:rsidRPr="00C164A0">
        <w:rPr>
          <w:rFonts w:ascii="Book Antiqua" w:hAnsi="Book Antiqua"/>
          <w:sz w:val="24"/>
          <w:szCs w:val="24"/>
        </w:rPr>
        <w:t>Kiyomatsu</w:t>
      </w:r>
      <w:proofErr w:type="spellEnd"/>
      <w:r w:rsidRPr="00C164A0">
        <w:rPr>
          <w:rFonts w:ascii="Book Antiqua" w:hAnsi="Book Antiqua"/>
          <w:sz w:val="24"/>
          <w:szCs w:val="24"/>
        </w:rPr>
        <w:t xml:space="preserve"> K, Hirose N, Yamamoto H, Tokunaga O, Tanaka M, </w:t>
      </w:r>
      <w:proofErr w:type="spellStart"/>
      <w:r w:rsidRPr="00C164A0">
        <w:rPr>
          <w:rFonts w:ascii="Book Antiqua" w:hAnsi="Book Antiqua"/>
          <w:sz w:val="24"/>
          <w:szCs w:val="24"/>
        </w:rPr>
        <w:t>Toyonaga</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Sata</w:t>
      </w:r>
      <w:proofErr w:type="spellEnd"/>
      <w:r w:rsidRPr="00C164A0">
        <w:rPr>
          <w:rFonts w:ascii="Book Antiqua" w:hAnsi="Book Antiqua"/>
          <w:sz w:val="24"/>
          <w:szCs w:val="24"/>
        </w:rPr>
        <w:t xml:space="preserve"> M. Radiographic observation of a case of gastrointestinal stromal tumor in stomach. </w:t>
      </w:r>
      <w:r w:rsidRPr="00C164A0">
        <w:rPr>
          <w:rFonts w:ascii="Book Antiqua" w:hAnsi="Book Antiqua"/>
          <w:i/>
          <w:sz w:val="24"/>
          <w:szCs w:val="24"/>
        </w:rPr>
        <w:t>Kurume Med J</w:t>
      </w:r>
      <w:r w:rsidRPr="00C164A0">
        <w:rPr>
          <w:rFonts w:ascii="Book Antiqua" w:hAnsi="Book Antiqua"/>
          <w:sz w:val="24"/>
          <w:szCs w:val="24"/>
        </w:rPr>
        <w:t xml:space="preserve"> 2001; </w:t>
      </w:r>
      <w:r w:rsidRPr="00C164A0">
        <w:rPr>
          <w:rFonts w:ascii="Book Antiqua" w:hAnsi="Book Antiqua"/>
          <w:b/>
          <w:sz w:val="24"/>
          <w:szCs w:val="24"/>
        </w:rPr>
        <w:t>48</w:t>
      </w:r>
      <w:r w:rsidRPr="00C164A0">
        <w:rPr>
          <w:rFonts w:ascii="Book Antiqua" w:hAnsi="Book Antiqua"/>
          <w:sz w:val="24"/>
          <w:szCs w:val="24"/>
        </w:rPr>
        <w:t>: 233-236 [PMID: 11680940 DOI: 10.2739/kurumemedj.48.233]</w:t>
      </w:r>
    </w:p>
    <w:p w14:paraId="2DB8C4D9" w14:textId="79F8AFC2" w:rsidR="00732A58" w:rsidRPr="00C164A0" w:rsidRDefault="00732A58" w:rsidP="0058671A">
      <w:pPr>
        <w:spacing w:after="0" w:line="360" w:lineRule="auto"/>
        <w:jc w:val="both"/>
        <w:rPr>
          <w:rFonts w:ascii="Book Antiqua" w:hAnsi="Book Antiqua"/>
          <w:sz w:val="24"/>
          <w:szCs w:val="24"/>
        </w:rPr>
      </w:pPr>
      <w:bookmarkStart w:id="45" w:name="OLE_LINK19"/>
      <w:r w:rsidRPr="00C164A0">
        <w:rPr>
          <w:rFonts w:ascii="Book Antiqua" w:hAnsi="Book Antiqua"/>
          <w:sz w:val="24"/>
          <w:szCs w:val="24"/>
        </w:rPr>
        <w:t xml:space="preserve">18 </w:t>
      </w:r>
      <w:proofErr w:type="spellStart"/>
      <w:r w:rsidRPr="00C164A0">
        <w:rPr>
          <w:rFonts w:ascii="Book Antiqua" w:hAnsi="Book Antiqua"/>
          <w:b/>
          <w:sz w:val="24"/>
          <w:szCs w:val="24"/>
        </w:rPr>
        <w:t>Vernuccio</w:t>
      </w:r>
      <w:proofErr w:type="spellEnd"/>
      <w:r w:rsidRPr="00C164A0">
        <w:rPr>
          <w:rFonts w:ascii="Book Antiqua" w:hAnsi="Book Antiqua"/>
          <w:b/>
          <w:sz w:val="24"/>
          <w:szCs w:val="24"/>
        </w:rPr>
        <w:t xml:space="preserve"> F,</w:t>
      </w:r>
      <w:r w:rsidRPr="00C164A0">
        <w:rPr>
          <w:rFonts w:ascii="Book Antiqua" w:hAnsi="Book Antiqua"/>
          <w:sz w:val="24"/>
          <w:szCs w:val="24"/>
        </w:rPr>
        <w:t xml:space="preserve"> </w:t>
      </w:r>
      <w:proofErr w:type="spellStart"/>
      <w:r w:rsidRPr="00C164A0">
        <w:rPr>
          <w:rFonts w:ascii="Book Antiqua" w:hAnsi="Book Antiqua"/>
          <w:sz w:val="24"/>
          <w:szCs w:val="24"/>
        </w:rPr>
        <w:t>Taibbi</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Picone</w:t>
      </w:r>
      <w:proofErr w:type="spellEnd"/>
      <w:r w:rsidRPr="00C164A0">
        <w:rPr>
          <w:rFonts w:ascii="Book Antiqua" w:hAnsi="Book Antiqua"/>
          <w:sz w:val="24"/>
          <w:szCs w:val="24"/>
        </w:rPr>
        <w:t xml:space="preserve"> D, L</w:t>
      </w:r>
      <w:r w:rsidR="00574FC7" w:rsidRPr="00C164A0">
        <w:rPr>
          <w:rFonts w:ascii="Book Antiqua" w:hAnsi="Book Antiqua"/>
          <w:sz w:val="24"/>
          <w:szCs w:val="24"/>
        </w:rPr>
        <w:t>A</w:t>
      </w:r>
      <w:r w:rsidRPr="00C164A0">
        <w:rPr>
          <w:rFonts w:ascii="Book Antiqua" w:hAnsi="Book Antiqua"/>
          <w:sz w:val="24"/>
          <w:szCs w:val="24"/>
        </w:rPr>
        <w:t xml:space="preserve"> </w:t>
      </w:r>
      <w:proofErr w:type="spellStart"/>
      <w:r w:rsidRPr="00C164A0">
        <w:rPr>
          <w:rFonts w:ascii="Book Antiqua" w:hAnsi="Book Antiqua"/>
          <w:sz w:val="24"/>
          <w:szCs w:val="24"/>
        </w:rPr>
        <w:t>Grutta</w:t>
      </w:r>
      <w:proofErr w:type="spellEnd"/>
      <w:r w:rsidRPr="00C164A0">
        <w:rPr>
          <w:rFonts w:ascii="Book Antiqua" w:hAnsi="Book Antiqua"/>
          <w:sz w:val="24"/>
          <w:szCs w:val="24"/>
        </w:rPr>
        <w:t xml:space="preserve"> L, </w:t>
      </w:r>
      <w:proofErr w:type="spellStart"/>
      <w:r w:rsidRPr="00C164A0">
        <w:rPr>
          <w:rFonts w:ascii="Book Antiqua" w:hAnsi="Book Antiqua"/>
          <w:sz w:val="24"/>
          <w:szCs w:val="24"/>
        </w:rPr>
        <w:t>Midiri</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Lagalla</w:t>
      </w:r>
      <w:proofErr w:type="spellEnd"/>
      <w:r w:rsidRPr="00C164A0">
        <w:rPr>
          <w:rFonts w:ascii="Book Antiqua" w:hAnsi="Book Antiqua"/>
          <w:sz w:val="24"/>
          <w:szCs w:val="24"/>
        </w:rPr>
        <w:t xml:space="preserve"> R, </w:t>
      </w:r>
      <w:r w:rsidR="00574FC7" w:rsidRPr="00C164A0">
        <w:rPr>
          <w:rFonts w:ascii="Book Antiqua" w:hAnsi="Book Antiqua"/>
          <w:sz w:val="24"/>
          <w:szCs w:val="24"/>
        </w:rPr>
        <w:t xml:space="preserve">Lo </w:t>
      </w:r>
      <w:r w:rsidRPr="00C164A0">
        <w:rPr>
          <w:rFonts w:ascii="Book Antiqua" w:hAnsi="Book Antiqua"/>
          <w:sz w:val="24"/>
          <w:szCs w:val="24"/>
        </w:rPr>
        <w:t>R</w:t>
      </w:r>
      <w:r w:rsidR="00574FC7" w:rsidRPr="00C164A0">
        <w:rPr>
          <w:rFonts w:ascii="Book Antiqua" w:hAnsi="Book Antiqua"/>
          <w:sz w:val="24"/>
          <w:szCs w:val="24"/>
        </w:rPr>
        <w:t>e</w:t>
      </w:r>
      <w:r w:rsidRPr="00C164A0">
        <w:rPr>
          <w:rFonts w:ascii="Book Antiqua" w:hAnsi="Book Antiqua"/>
          <w:sz w:val="24"/>
          <w:szCs w:val="24"/>
        </w:rPr>
        <w:t xml:space="preserve"> G, </w:t>
      </w:r>
      <w:proofErr w:type="spellStart"/>
      <w:r w:rsidRPr="00C164A0">
        <w:rPr>
          <w:rFonts w:ascii="Book Antiqua" w:hAnsi="Book Antiqua"/>
          <w:sz w:val="24"/>
          <w:szCs w:val="24"/>
        </w:rPr>
        <w:t>Bartolotta</w:t>
      </w:r>
      <w:proofErr w:type="spellEnd"/>
      <w:r w:rsidRPr="00C164A0">
        <w:rPr>
          <w:rFonts w:ascii="Book Antiqua" w:hAnsi="Book Antiqua"/>
          <w:sz w:val="24"/>
          <w:szCs w:val="24"/>
        </w:rPr>
        <w:t xml:space="preserve"> TV. Imaging of </w:t>
      </w:r>
      <w:r w:rsidR="00574FC7" w:rsidRPr="00C164A0">
        <w:rPr>
          <w:rFonts w:ascii="Book Antiqua" w:hAnsi="Book Antiqua"/>
          <w:sz w:val="24"/>
          <w:szCs w:val="24"/>
        </w:rPr>
        <w:t>Gastrointestinal Stromal Tumors</w:t>
      </w:r>
      <w:r w:rsidRPr="00C164A0">
        <w:rPr>
          <w:rFonts w:ascii="Book Antiqua" w:hAnsi="Book Antiqua"/>
          <w:sz w:val="24"/>
          <w:szCs w:val="24"/>
        </w:rPr>
        <w:t xml:space="preserve">: </w:t>
      </w:r>
      <w:r w:rsidR="00574FC7" w:rsidRPr="00C164A0">
        <w:rPr>
          <w:rFonts w:ascii="Book Antiqua" w:hAnsi="Book Antiqua"/>
          <w:sz w:val="24"/>
          <w:szCs w:val="24"/>
        </w:rPr>
        <w:t xml:space="preserve">From Diagnosis </w:t>
      </w:r>
      <w:r w:rsidRPr="00C164A0">
        <w:rPr>
          <w:rFonts w:ascii="Book Antiqua" w:hAnsi="Book Antiqua"/>
          <w:sz w:val="24"/>
          <w:szCs w:val="24"/>
        </w:rPr>
        <w:t xml:space="preserve">to </w:t>
      </w:r>
      <w:r w:rsidR="00574FC7" w:rsidRPr="00C164A0">
        <w:rPr>
          <w:rFonts w:ascii="Book Antiqua" w:hAnsi="Book Antiqua"/>
          <w:sz w:val="24"/>
          <w:szCs w:val="24"/>
        </w:rPr>
        <w:t xml:space="preserve">Evaluation </w:t>
      </w:r>
      <w:r w:rsidRPr="00C164A0">
        <w:rPr>
          <w:rFonts w:ascii="Book Antiqua" w:hAnsi="Book Antiqua"/>
          <w:sz w:val="24"/>
          <w:szCs w:val="24"/>
        </w:rPr>
        <w:t xml:space="preserve">of </w:t>
      </w:r>
      <w:r w:rsidR="00574FC7" w:rsidRPr="00C164A0">
        <w:rPr>
          <w:rFonts w:ascii="Book Antiqua" w:hAnsi="Book Antiqua"/>
          <w:sz w:val="24"/>
          <w:szCs w:val="24"/>
        </w:rPr>
        <w:t>Therapeutic Response</w:t>
      </w:r>
      <w:r w:rsidRPr="00C164A0">
        <w:rPr>
          <w:rFonts w:ascii="Book Antiqua" w:hAnsi="Book Antiqua"/>
          <w:sz w:val="24"/>
          <w:szCs w:val="24"/>
        </w:rPr>
        <w:t xml:space="preserve">. </w:t>
      </w:r>
      <w:r w:rsidRPr="00C164A0">
        <w:rPr>
          <w:rFonts w:ascii="Book Antiqua" w:hAnsi="Book Antiqua"/>
          <w:i/>
          <w:iCs/>
          <w:sz w:val="24"/>
          <w:szCs w:val="24"/>
        </w:rPr>
        <w:t xml:space="preserve">Anticancer Res </w:t>
      </w:r>
      <w:r w:rsidRPr="00C164A0">
        <w:rPr>
          <w:rFonts w:ascii="Book Antiqua" w:hAnsi="Book Antiqua"/>
          <w:sz w:val="24"/>
          <w:szCs w:val="24"/>
        </w:rPr>
        <w:t xml:space="preserve">2016; </w:t>
      </w:r>
      <w:r w:rsidRPr="00C164A0">
        <w:rPr>
          <w:rFonts w:ascii="Book Antiqua" w:hAnsi="Book Antiqua"/>
          <w:b/>
          <w:bCs/>
          <w:sz w:val="24"/>
          <w:szCs w:val="24"/>
        </w:rPr>
        <w:t>36</w:t>
      </w:r>
      <w:r w:rsidRPr="00C164A0">
        <w:rPr>
          <w:rFonts w:ascii="Book Antiqua" w:hAnsi="Book Antiqua"/>
          <w:sz w:val="24"/>
          <w:szCs w:val="24"/>
        </w:rPr>
        <w:t>: 2639-2648</w:t>
      </w:r>
      <w:r w:rsidR="00574FC7" w:rsidRPr="00C164A0">
        <w:rPr>
          <w:rFonts w:ascii="Book Antiqua" w:hAnsi="Book Antiqua"/>
          <w:sz w:val="24"/>
          <w:szCs w:val="24"/>
        </w:rPr>
        <w:t xml:space="preserve"> [PMID: 27272772]</w:t>
      </w:r>
    </w:p>
    <w:bookmarkEnd w:id="45"/>
    <w:p w14:paraId="2464821D"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19 </w:t>
      </w:r>
      <w:proofErr w:type="spellStart"/>
      <w:r w:rsidRPr="00C164A0">
        <w:rPr>
          <w:rFonts w:ascii="Book Antiqua" w:hAnsi="Book Antiqua"/>
          <w:b/>
          <w:sz w:val="24"/>
          <w:szCs w:val="24"/>
        </w:rPr>
        <w:t>Lanke</w:t>
      </w:r>
      <w:proofErr w:type="spellEnd"/>
      <w:r w:rsidRPr="00C164A0">
        <w:rPr>
          <w:rFonts w:ascii="Book Antiqua" w:hAnsi="Book Antiqua"/>
          <w:b/>
          <w:sz w:val="24"/>
          <w:szCs w:val="24"/>
        </w:rPr>
        <w:t xml:space="preserve"> G</w:t>
      </w:r>
      <w:r w:rsidRPr="00C164A0">
        <w:rPr>
          <w:rFonts w:ascii="Book Antiqua" w:hAnsi="Book Antiqua"/>
          <w:sz w:val="24"/>
          <w:szCs w:val="24"/>
        </w:rPr>
        <w:t xml:space="preserve">, Lee JH. How best to manage gastrointestinal stromal tumor. </w:t>
      </w:r>
      <w:r w:rsidRPr="00C164A0">
        <w:rPr>
          <w:rFonts w:ascii="Book Antiqua" w:hAnsi="Book Antiqua"/>
          <w:i/>
          <w:sz w:val="24"/>
          <w:szCs w:val="24"/>
        </w:rPr>
        <w:t>World J Clin Oncol</w:t>
      </w:r>
      <w:r w:rsidRPr="00C164A0">
        <w:rPr>
          <w:rFonts w:ascii="Book Antiqua" w:hAnsi="Book Antiqua"/>
          <w:sz w:val="24"/>
          <w:szCs w:val="24"/>
        </w:rPr>
        <w:t xml:space="preserve"> 2017; </w:t>
      </w:r>
      <w:r w:rsidRPr="00C164A0">
        <w:rPr>
          <w:rFonts w:ascii="Book Antiqua" w:hAnsi="Book Antiqua"/>
          <w:b/>
          <w:sz w:val="24"/>
          <w:szCs w:val="24"/>
        </w:rPr>
        <w:t>8</w:t>
      </w:r>
      <w:r w:rsidRPr="00C164A0">
        <w:rPr>
          <w:rFonts w:ascii="Book Antiqua" w:hAnsi="Book Antiqua"/>
          <w:sz w:val="24"/>
          <w:szCs w:val="24"/>
        </w:rPr>
        <w:t>: 135-144 [PMID: 28439494 DOI: 10.5306/wjco.v8.i2.135]</w:t>
      </w:r>
    </w:p>
    <w:p w14:paraId="3EE05EBD" w14:textId="120F78F1"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20 </w:t>
      </w:r>
      <w:proofErr w:type="spellStart"/>
      <w:r w:rsidRPr="00C164A0">
        <w:rPr>
          <w:rFonts w:ascii="Book Antiqua" w:hAnsi="Book Antiqua"/>
          <w:b/>
          <w:sz w:val="24"/>
          <w:szCs w:val="24"/>
        </w:rPr>
        <w:t>Belloni</w:t>
      </w:r>
      <w:proofErr w:type="spellEnd"/>
      <w:r w:rsidRPr="00C164A0">
        <w:rPr>
          <w:rFonts w:ascii="Book Antiqua" w:hAnsi="Book Antiqua"/>
          <w:b/>
          <w:sz w:val="24"/>
          <w:szCs w:val="24"/>
        </w:rPr>
        <w:t xml:space="preserve"> M,</w:t>
      </w:r>
      <w:r w:rsidRPr="00C164A0">
        <w:rPr>
          <w:rFonts w:ascii="Book Antiqua" w:hAnsi="Book Antiqua"/>
          <w:sz w:val="24"/>
          <w:szCs w:val="24"/>
        </w:rPr>
        <w:t xml:space="preserve"> De </w:t>
      </w:r>
      <w:proofErr w:type="spellStart"/>
      <w:r w:rsidRPr="00C164A0">
        <w:rPr>
          <w:rFonts w:ascii="Book Antiqua" w:hAnsi="Book Antiqua"/>
          <w:sz w:val="24"/>
          <w:szCs w:val="24"/>
        </w:rPr>
        <w:t>Fiori</w:t>
      </w:r>
      <w:proofErr w:type="spellEnd"/>
      <w:r w:rsidRPr="00C164A0">
        <w:rPr>
          <w:rFonts w:ascii="Book Antiqua" w:hAnsi="Book Antiqua"/>
          <w:sz w:val="24"/>
          <w:szCs w:val="24"/>
        </w:rPr>
        <w:t xml:space="preserve"> E, </w:t>
      </w:r>
      <w:proofErr w:type="spellStart"/>
      <w:r w:rsidRPr="00C164A0">
        <w:rPr>
          <w:rFonts w:ascii="Book Antiqua" w:hAnsi="Book Antiqua"/>
          <w:sz w:val="24"/>
          <w:szCs w:val="24"/>
        </w:rPr>
        <w:t>Mazzarol</w:t>
      </w:r>
      <w:proofErr w:type="spellEnd"/>
      <w:r w:rsidRPr="00C164A0">
        <w:rPr>
          <w:rFonts w:ascii="Book Antiqua" w:hAnsi="Book Antiqua"/>
          <w:sz w:val="24"/>
          <w:szCs w:val="24"/>
        </w:rPr>
        <w:t xml:space="preserve"> G, </w:t>
      </w:r>
      <w:proofErr w:type="spellStart"/>
      <w:r w:rsidRPr="00C164A0">
        <w:rPr>
          <w:rFonts w:ascii="Book Antiqua" w:hAnsi="Book Antiqua"/>
          <w:sz w:val="24"/>
          <w:szCs w:val="24"/>
        </w:rPr>
        <w:t>Curti</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Crosta</w:t>
      </w:r>
      <w:proofErr w:type="spellEnd"/>
      <w:r w:rsidRPr="00C164A0">
        <w:rPr>
          <w:rFonts w:ascii="Book Antiqua" w:hAnsi="Book Antiqua"/>
          <w:sz w:val="24"/>
          <w:szCs w:val="24"/>
        </w:rPr>
        <w:t xml:space="preserve"> C. </w:t>
      </w:r>
      <w:bookmarkStart w:id="46" w:name="OLE_LINK18"/>
      <w:r w:rsidRPr="00C164A0">
        <w:rPr>
          <w:rFonts w:ascii="Book Antiqua" w:hAnsi="Book Antiqua"/>
          <w:sz w:val="24"/>
          <w:szCs w:val="24"/>
        </w:rPr>
        <w:t xml:space="preserve">Endoscopic ultrasound and computed tomography in gastric stromal </w:t>
      </w:r>
      <w:proofErr w:type="spellStart"/>
      <w:r w:rsidRPr="00C164A0">
        <w:rPr>
          <w:rFonts w:ascii="Book Antiqua" w:hAnsi="Book Antiqua"/>
          <w:sz w:val="24"/>
          <w:szCs w:val="24"/>
        </w:rPr>
        <w:t>tumours</w:t>
      </w:r>
      <w:proofErr w:type="spellEnd"/>
      <w:r w:rsidRPr="00C164A0">
        <w:rPr>
          <w:rFonts w:ascii="Book Antiqua" w:hAnsi="Book Antiqua"/>
          <w:sz w:val="24"/>
          <w:szCs w:val="24"/>
        </w:rPr>
        <w:t>.</w:t>
      </w:r>
      <w:bookmarkEnd w:id="46"/>
      <w:r w:rsidRPr="00C164A0">
        <w:rPr>
          <w:rFonts w:ascii="Book Antiqua" w:hAnsi="Book Antiqua"/>
          <w:sz w:val="24"/>
          <w:szCs w:val="24"/>
        </w:rPr>
        <w:t xml:space="preserve"> </w:t>
      </w:r>
      <w:proofErr w:type="spellStart"/>
      <w:r w:rsidRPr="00C164A0">
        <w:rPr>
          <w:rFonts w:ascii="Book Antiqua" w:hAnsi="Book Antiqua"/>
          <w:i/>
          <w:iCs/>
          <w:sz w:val="24"/>
          <w:szCs w:val="24"/>
        </w:rPr>
        <w:t>Radiol</w:t>
      </w:r>
      <w:proofErr w:type="spellEnd"/>
      <w:r w:rsidRPr="00C164A0">
        <w:rPr>
          <w:rFonts w:ascii="Book Antiqua" w:hAnsi="Book Antiqua"/>
          <w:i/>
          <w:iCs/>
          <w:sz w:val="24"/>
          <w:szCs w:val="24"/>
        </w:rPr>
        <w:t xml:space="preserve"> </w:t>
      </w:r>
      <w:r w:rsidR="00574FC7" w:rsidRPr="00C164A0">
        <w:rPr>
          <w:rFonts w:ascii="Book Antiqua" w:hAnsi="Book Antiqua"/>
          <w:i/>
          <w:iCs/>
          <w:sz w:val="24"/>
          <w:szCs w:val="24"/>
        </w:rPr>
        <w:t>Med</w:t>
      </w:r>
      <w:r w:rsidR="00574FC7" w:rsidRPr="00C164A0">
        <w:rPr>
          <w:rFonts w:ascii="Book Antiqua" w:hAnsi="Book Antiqua"/>
          <w:sz w:val="24"/>
          <w:szCs w:val="24"/>
        </w:rPr>
        <w:t xml:space="preserve"> </w:t>
      </w:r>
      <w:r w:rsidRPr="00C164A0">
        <w:rPr>
          <w:rFonts w:ascii="Book Antiqua" w:hAnsi="Book Antiqua"/>
          <w:sz w:val="24"/>
          <w:szCs w:val="24"/>
        </w:rPr>
        <w:t xml:space="preserve">2002; </w:t>
      </w:r>
      <w:r w:rsidRPr="00C164A0">
        <w:rPr>
          <w:rFonts w:ascii="Book Antiqua" w:hAnsi="Book Antiqua"/>
          <w:b/>
          <w:bCs/>
          <w:sz w:val="24"/>
          <w:szCs w:val="24"/>
        </w:rPr>
        <w:t>103</w:t>
      </w:r>
      <w:r w:rsidRPr="00C164A0">
        <w:rPr>
          <w:rFonts w:ascii="Book Antiqua" w:hAnsi="Book Antiqua"/>
          <w:sz w:val="24"/>
          <w:szCs w:val="24"/>
        </w:rPr>
        <w:t>: 65-73</w:t>
      </w:r>
    </w:p>
    <w:p w14:paraId="409F4816" w14:textId="29DB9AAC"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21 </w:t>
      </w:r>
      <w:proofErr w:type="spellStart"/>
      <w:r w:rsidRPr="00C164A0">
        <w:rPr>
          <w:rFonts w:ascii="Book Antiqua" w:hAnsi="Book Antiqua"/>
          <w:b/>
          <w:sz w:val="24"/>
          <w:szCs w:val="24"/>
        </w:rPr>
        <w:t>Stroobants</w:t>
      </w:r>
      <w:proofErr w:type="spellEnd"/>
      <w:r w:rsidRPr="00C164A0">
        <w:rPr>
          <w:rFonts w:ascii="Book Antiqua" w:hAnsi="Book Antiqua"/>
          <w:b/>
          <w:sz w:val="24"/>
          <w:szCs w:val="24"/>
        </w:rPr>
        <w:t xml:space="preserve"> S,</w:t>
      </w:r>
      <w:r w:rsidRPr="00C164A0">
        <w:rPr>
          <w:rFonts w:ascii="Book Antiqua" w:hAnsi="Book Antiqua"/>
          <w:sz w:val="24"/>
          <w:szCs w:val="24"/>
        </w:rPr>
        <w:t xml:space="preserve"> </w:t>
      </w:r>
      <w:proofErr w:type="spellStart"/>
      <w:r w:rsidRPr="00C164A0">
        <w:rPr>
          <w:rFonts w:ascii="Book Antiqua" w:hAnsi="Book Antiqua"/>
          <w:sz w:val="24"/>
          <w:szCs w:val="24"/>
        </w:rPr>
        <w:t>Goeminne</w:t>
      </w:r>
      <w:proofErr w:type="spellEnd"/>
      <w:r w:rsidRPr="00C164A0">
        <w:rPr>
          <w:rFonts w:ascii="Book Antiqua" w:hAnsi="Book Antiqua"/>
          <w:sz w:val="24"/>
          <w:szCs w:val="24"/>
        </w:rPr>
        <w:t xml:space="preserve"> J, </w:t>
      </w:r>
      <w:proofErr w:type="spellStart"/>
      <w:r w:rsidRPr="00C164A0">
        <w:rPr>
          <w:rFonts w:ascii="Book Antiqua" w:hAnsi="Book Antiqua"/>
          <w:sz w:val="24"/>
          <w:szCs w:val="24"/>
        </w:rPr>
        <w:t>Seegers</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Dimitrijevic</w:t>
      </w:r>
      <w:proofErr w:type="spellEnd"/>
      <w:r w:rsidRPr="00C164A0">
        <w:rPr>
          <w:rFonts w:ascii="Book Antiqua" w:hAnsi="Book Antiqua"/>
          <w:sz w:val="24"/>
          <w:szCs w:val="24"/>
        </w:rPr>
        <w:t xml:space="preserve"> S, </w:t>
      </w:r>
      <w:proofErr w:type="spellStart"/>
      <w:r w:rsidRPr="00C164A0">
        <w:rPr>
          <w:rFonts w:ascii="Book Antiqua" w:hAnsi="Book Antiqua"/>
          <w:sz w:val="24"/>
          <w:szCs w:val="24"/>
        </w:rPr>
        <w:t>Dupont</w:t>
      </w:r>
      <w:proofErr w:type="spellEnd"/>
      <w:r w:rsidRPr="00C164A0">
        <w:rPr>
          <w:rFonts w:ascii="Book Antiqua" w:hAnsi="Book Antiqua"/>
          <w:sz w:val="24"/>
          <w:szCs w:val="24"/>
        </w:rPr>
        <w:t xml:space="preserve"> P, </w:t>
      </w:r>
      <w:proofErr w:type="spellStart"/>
      <w:r w:rsidRPr="00C164A0">
        <w:rPr>
          <w:rFonts w:ascii="Book Antiqua" w:hAnsi="Book Antiqua"/>
          <w:sz w:val="24"/>
          <w:szCs w:val="24"/>
        </w:rPr>
        <w:t>Nuyts</w:t>
      </w:r>
      <w:proofErr w:type="spellEnd"/>
      <w:r w:rsidRPr="00C164A0">
        <w:rPr>
          <w:rFonts w:ascii="Book Antiqua" w:hAnsi="Book Antiqua"/>
          <w:sz w:val="24"/>
          <w:szCs w:val="24"/>
        </w:rPr>
        <w:t xml:space="preserve"> J, Martens M, Van den Borne B, Cole P, Sciot R. </w:t>
      </w:r>
      <w:bookmarkStart w:id="47" w:name="OLE_LINK20"/>
      <w:bookmarkStart w:id="48" w:name="OLE_LINK21"/>
      <w:r w:rsidRPr="00C164A0">
        <w:rPr>
          <w:rFonts w:ascii="Book Antiqua" w:hAnsi="Book Antiqua"/>
          <w:sz w:val="24"/>
          <w:szCs w:val="24"/>
        </w:rPr>
        <w:t xml:space="preserve">18 FDG-positron emission tomography for the early prediction of response in advanced soft tissue sarcoma treated with </w:t>
      </w:r>
      <w:proofErr w:type="spellStart"/>
      <w:r w:rsidRPr="00C164A0">
        <w:rPr>
          <w:rFonts w:ascii="Book Antiqua" w:hAnsi="Book Antiqua"/>
          <w:sz w:val="24"/>
          <w:szCs w:val="24"/>
        </w:rPr>
        <w:t>imatinib</w:t>
      </w:r>
      <w:proofErr w:type="spellEnd"/>
      <w:r w:rsidRPr="00C164A0">
        <w:rPr>
          <w:rFonts w:ascii="Book Antiqua" w:hAnsi="Book Antiqua"/>
          <w:sz w:val="24"/>
          <w:szCs w:val="24"/>
        </w:rPr>
        <w:t xml:space="preserve"> </w:t>
      </w:r>
      <w:proofErr w:type="spellStart"/>
      <w:r w:rsidRPr="00C164A0">
        <w:rPr>
          <w:rFonts w:ascii="Book Antiqua" w:hAnsi="Book Antiqua"/>
          <w:sz w:val="24"/>
          <w:szCs w:val="24"/>
        </w:rPr>
        <w:t>mesylate</w:t>
      </w:r>
      <w:proofErr w:type="spellEnd"/>
      <w:r w:rsidRPr="00C164A0">
        <w:rPr>
          <w:rFonts w:ascii="Book Antiqua" w:hAnsi="Book Antiqua"/>
          <w:sz w:val="24"/>
          <w:szCs w:val="24"/>
        </w:rPr>
        <w:t xml:space="preserve"> (</w:t>
      </w:r>
      <w:proofErr w:type="spellStart"/>
      <w:r w:rsidRPr="00C164A0">
        <w:rPr>
          <w:rFonts w:ascii="Book Antiqua" w:hAnsi="Book Antiqua"/>
          <w:sz w:val="24"/>
          <w:szCs w:val="24"/>
        </w:rPr>
        <w:t>Glivec</w:t>
      </w:r>
      <w:proofErr w:type="spellEnd"/>
      <w:r w:rsidRPr="00C164A0">
        <w:rPr>
          <w:rFonts w:ascii="Book Antiqua" w:hAnsi="Book Antiqua"/>
          <w:sz w:val="24"/>
          <w:szCs w:val="24"/>
        </w:rPr>
        <w:t xml:space="preserve">®). </w:t>
      </w:r>
      <w:bookmarkEnd w:id="47"/>
      <w:bookmarkEnd w:id="48"/>
      <w:r w:rsidRPr="00C164A0">
        <w:rPr>
          <w:rFonts w:ascii="Book Antiqua" w:hAnsi="Book Antiqua"/>
          <w:i/>
          <w:iCs/>
          <w:sz w:val="24"/>
          <w:szCs w:val="24"/>
        </w:rPr>
        <w:t>Eur J Cancer</w:t>
      </w:r>
      <w:r w:rsidRPr="00C164A0">
        <w:rPr>
          <w:rFonts w:ascii="Book Antiqua" w:hAnsi="Book Antiqua"/>
          <w:sz w:val="24"/>
          <w:szCs w:val="24"/>
        </w:rPr>
        <w:t xml:space="preserve"> 2003; </w:t>
      </w:r>
      <w:r w:rsidRPr="00C164A0">
        <w:rPr>
          <w:rFonts w:ascii="Book Antiqua" w:hAnsi="Book Antiqua"/>
          <w:b/>
          <w:bCs/>
          <w:sz w:val="24"/>
          <w:szCs w:val="24"/>
        </w:rPr>
        <w:t>39</w:t>
      </w:r>
      <w:r w:rsidRPr="00C164A0">
        <w:rPr>
          <w:rFonts w:ascii="Book Antiqua" w:hAnsi="Book Antiqua"/>
          <w:sz w:val="24"/>
          <w:szCs w:val="24"/>
        </w:rPr>
        <w:t xml:space="preserve">: 2012-2020 </w:t>
      </w:r>
      <w:r w:rsidR="00574FC7" w:rsidRPr="00C164A0">
        <w:rPr>
          <w:rFonts w:ascii="Book Antiqua" w:hAnsi="Book Antiqua"/>
          <w:sz w:val="24"/>
          <w:szCs w:val="24"/>
        </w:rPr>
        <w:t>[</w:t>
      </w:r>
      <w:r w:rsidRPr="00C164A0">
        <w:rPr>
          <w:rFonts w:ascii="Book Antiqua" w:hAnsi="Book Antiqua"/>
          <w:sz w:val="24"/>
          <w:szCs w:val="24"/>
        </w:rPr>
        <w:t>DOI: 10.1016/S0959-8049(03)00073-X</w:t>
      </w:r>
      <w:r w:rsidR="00574FC7" w:rsidRPr="00C164A0">
        <w:rPr>
          <w:rFonts w:ascii="Book Antiqua" w:hAnsi="Book Antiqua"/>
          <w:sz w:val="24"/>
          <w:szCs w:val="24"/>
        </w:rPr>
        <w:t>]</w:t>
      </w:r>
    </w:p>
    <w:p w14:paraId="399D3C26"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22 </w:t>
      </w:r>
      <w:r w:rsidRPr="00C164A0">
        <w:rPr>
          <w:rFonts w:ascii="Book Antiqua" w:hAnsi="Book Antiqua"/>
          <w:b/>
          <w:sz w:val="24"/>
          <w:szCs w:val="24"/>
        </w:rPr>
        <w:t>Heinrich MC</w:t>
      </w:r>
      <w:r w:rsidRPr="00C164A0">
        <w:rPr>
          <w:rFonts w:ascii="Book Antiqua" w:hAnsi="Book Antiqua"/>
          <w:sz w:val="24"/>
          <w:szCs w:val="24"/>
        </w:rPr>
        <w:t xml:space="preserve">, </w:t>
      </w:r>
      <w:proofErr w:type="spellStart"/>
      <w:r w:rsidRPr="00C164A0">
        <w:rPr>
          <w:rFonts w:ascii="Book Antiqua" w:hAnsi="Book Antiqua"/>
          <w:sz w:val="24"/>
          <w:szCs w:val="24"/>
        </w:rPr>
        <w:t>Corless</w:t>
      </w:r>
      <w:proofErr w:type="spellEnd"/>
      <w:r w:rsidRPr="00C164A0">
        <w:rPr>
          <w:rFonts w:ascii="Book Antiqua" w:hAnsi="Book Antiqua"/>
          <w:sz w:val="24"/>
          <w:szCs w:val="24"/>
        </w:rPr>
        <w:t xml:space="preserve"> CL, </w:t>
      </w:r>
      <w:proofErr w:type="spellStart"/>
      <w:r w:rsidRPr="00C164A0">
        <w:rPr>
          <w:rFonts w:ascii="Book Antiqua" w:hAnsi="Book Antiqua"/>
          <w:sz w:val="24"/>
          <w:szCs w:val="24"/>
        </w:rPr>
        <w:t>Demetri</w:t>
      </w:r>
      <w:proofErr w:type="spellEnd"/>
      <w:r w:rsidRPr="00C164A0">
        <w:rPr>
          <w:rFonts w:ascii="Book Antiqua" w:hAnsi="Book Antiqua"/>
          <w:sz w:val="24"/>
          <w:szCs w:val="24"/>
        </w:rPr>
        <w:t xml:space="preserve"> GD, </w:t>
      </w:r>
      <w:proofErr w:type="spellStart"/>
      <w:r w:rsidRPr="00C164A0">
        <w:rPr>
          <w:rFonts w:ascii="Book Antiqua" w:hAnsi="Book Antiqua"/>
          <w:sz w:val="24"/>
          <w:szCs w:val="24"/>
        </w:rPr>
        <w:t>Blanke</w:t>
      </w:r>
      <w:proofErr w:type="spellEnd"/>
      <w:r w:rsidRPr="00C164A0">
        <w:rPr>
          <w:rFonts w:ascii="Book Antiqua" w:hAnsi="Book Antiqua"/>
          <w:sz w:val="24"/>
          <w:szCs w:val="24"/>
        </w:rPr>
        <w:t xml:space="preserve"> CD, von </w:t>
      </w:r>
      <w:proofErr w:type="spellStart"/>
      <w:r w:rsidRPr="00C164A0">
        <w:rPr>
          <w:rFonts w:ascii="Book Antiqua" w:hAnsi="Book Antiqua"/>
          <w:sz w:val="24"/>
          <w:szCs w:val="24"/>
        </w:rPr>
        <w:t>Mehren</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Joensuu</w:t>
      </w:r>
      <w:proofErr w:type="spellEnd"/>
      <w:r w:rsidRPr="00C164A0">
        <w:rPr>
          <w:rFonts w:ascii="Book Antiqua" w:hAnsi="Book Antiqua"/>
          <w:sz w:val="24"/>
          <w:szCs w:val="24"/>
        </w:rPr>
        <w:t xml:space="preserve"> H, </w:t>
      </w:r>
      <w:proofErr w:type="spellStart"/>
      <w:r w:rsidRPr="00C164A0">
        <w:rPr>
          <w:rFonts w:ascii="Book Antiqua" w:hAnsi="Book Antiqua"/>
          <w:sz w:val="24"/>
          <w:szCs w:val="24"/>
        </w:rPr>
        <w:t>McGreevey</w:t>
      </w:r>
      <w:proofErr w:type="spellEnd"/>
      <w:r w:rsidRPr="00C164A0">
        <w:rPr>
          <w:rFonts w:ascii="Book Antiqua" w:hAnsi="Book Antiqua"/>
          <w:sz w:val="24"/>
          <w:szCs w:val="24"/>
        </w:rPr>
        <w:t xml:space="preserve"> LS, Chen CJ, Van den </w:t>
      </w:r>
      <w:proofErr w:type="spellStart"/>
      <w:r w:rsidRPr="00C164A0">
        <w:rPr>
          <w:rFonts w:ascii="Book Antiqua" w:hAnsi="Book Antiqua"/>
          <w:sz w:val="24"/>
          <w:szCs w:val="24"/>
        </w:rPr>
        <w:t>Abbeele</w:t>
      </w:r>
      <w:proofErr w:type="spellEnd"/>
      <w:r w:rsidRPr="00C164A0">
        <w:rPr>
          <w:rFonts w:ascii="Book Antiqua" w:hAnsi="Book Antiqua"/>
          <w:sz w:val="24"/>
          <w:szCs w:val="24"/>
        </w:rPr>
        <w:t xml:space="preserve"> AD, </w:t>
      </w:r>
      <w:proofErr w:type="spellStart"/>
      <w:r w:rsidRPr="00C164A0">
        <w:rPr>
          <w:rFonts w:ascii="Book Antiqua" w:hAnsi="Book Antiqua"/>
          <w:sz w:val="24"/>
          <w:szCs w:val="24"/>
        </w:rPr>
        <w:t>Druker</w:t>
      </w:r>
      <w:proofErr w:type="spellEnd"/>
      <w:r w:rsidRPr="00C164A0">
        <w:rPr>
          <w:rFonts w:ascii="Book Antiqua" w:hAnsi="Book Antiqua"/>
          <w:sz w:val="24"/>
          <w:szCs w:val="24"/>
        </w:rPr>
        <w:t xml:space="preserve"> BJ, Kiese B, Eisenberg B, Roberts PJ, Singer S, Fletcher CD, Silberman S, Dimitrijevic S, Fletcher JA. Kinase mutations and imatinib response in patients with metastatic gastrointestinal stromal tumor. </w:t>
      </w:r>
      <w:r w:rsidRPr="00C164A0">
        <w:rPr>
          <w:rFonts w:ascii="Book Antiqua" w:hAnsi="Book Antiqua"/>
          <w:i/>
          <w:sz w:val="24"/>
          <w:szCs w:val="24"/>
        </w:rPr>
        <w:t>J Clin Oncol</w:t>
      </w:r>
      <w:r w:rsidRPr="00C164A0">
        <w:rPr>
          <w:rFonts w:ascii="Book Antiqua" w:hAnsi="Book Antiqua"/>
          <w:sz w:val="24"/>
          <w:szCs w:val="24"/>
        </w:rPr>
        <w:t xml:space="preserve"> 2003; </w:t>
      </w:r>
      <w:r w:rsidRPr="00C164A0">
        <w:rPr>
          <w:rFonts w:ascii="Book Antiqua" w:hAnsi="Book Antiqua"/>
          <w:b/>
          <w:sz w:val="24"/>
          <w:szCs w:val="24"/>
        </w:rPr>
        <w:t>21</w:t>
      </w:r>
      <w:r w:rsidRPr="00C164A0">
        <w:rPr>
          <w:rFonts w:ascii="Book Antiqua" w:hAnsi="Book Antiqua"/>
          <w:sz w:val="24"/>
          <w:szCs w:val="24"/>
        </w:rPr>
        <w:t>: 4342-4349 [PMID: 14645423 DOI: 10.1200/JCO.2003.04.190]</w:t>
      </w:r>
    </w:p>
    <w:p w14:paraId="60195492"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23 </w:t>
      </w:r>
      <w:proofErr w:type="spellStart"/>
      <w:r w:rsidRPr="00C164A0">
        <w:rPr>
          <w:rFonts w:ascii="Book Antiqua" w:hAnsi="Book Antiqua"/>
          <w:b/>
          <w:sz w:val="24"/>
          <w:szCs w:val="24"/>
        </w:rPr>
        <w:t>Akahoshi</w:t>
      </w:r>
      <w:proofErr w:type="spellEnd"/>
      <w:r w:rsidRPr="00C164A0">
        <w:rPr>
          <w:rFonts w:ascii="Book Antiqua" w:hAnsi="Book Antiqua"/>
          <w:b/>
          <w:sz w:val="24"/>
          <w:szCs w:val="24"/>
        </w:rPr>
        <w:t xml:space="preserve"> K</w:t>
      </w:r>
      <w:r w:rsidRPr="00C164A0">
        <w:rPr>
          <w:rFonts w:ascii="Book Antiqua" w:hAnsi="Book Antiqua"/>
          <w:sz w:val="24"/>
          <w:szCs w:val="24"/>
        </w:rPr>
        <w:t xml:space="preserve">, </w:t>
      </w:r>
      <w:proofErr w:type="spellStart"/>
      <w:r w:rsidRPr="00C164A0">
        <w:rPr>
          <w:rFonts w:ascii="Book Antiqua" w:hAnsi="Book Antiqua"/>
          <w:sz w:val="24"/>
          <w:szCs w:val="24"/>
        </w:rPr>
        <w:t>Oya</w:t>
      </w:r>
      <w:proofErr w:type="spellEnd"/>
      <w:r w:rsidRPr="00C164A0">
        <w:rPr>
          <w:rFonts w:ascii="Book Antiqua" w:hAnsi="Book Antiqua"/>
          <w:sz w:val="24"/>
          <w:szCs w:val="24"/>
        </w:rPr>
        <w:t xml:space="preserve"> M, Koga T, </w:t>
      </w:r>
      <w:proofErr w:type="spellStart"/>
      <w:r w:rsidRPr="00C164A0">
        <w:rPr>
          <w:rFonts w:ascii="Book Antiqua" w:hAnsi="Book Antiqua"/>
          <w:sz w:val="24"/>
          <w:szCs w:val="24"/>
        </w:rPr>
        <w:t>Shiratsuchi</w:t>
      </w:r>
      <w:proofErr w:type="spellEnd"/>
      <w:r w:rsidRPr="00C164A0">
        <w:rPr>
          <w:rFonts w:ascii="Book Antiqua" w:hAnsi="Book Antiqua"/>
          <w:sz w:val="24"/>
          <w:szCs w:val="24"/>
        </w:rPr>
        <w:t xml:space="preserve"> Y. Current clinical management of gastrointestinal stromal tumor. </w:t>
      </w:r>
      <w:r w:rsidRPr="00C164A0">
        <w:rPr>
          <w:rFonts w:ascii="Book Antiqua" w:hAnsi="Book Antiqua"/>
          <w:i/>
          <w:sz w:val="24"/>
          <w:szCs w:val="24"/>
        </w:rPr>
        <w:t>World J Gastroenterol</w:t>
      </w:r>
      <w:r w:rsidRPr="00C164A0">
        <w:rPr>
          <w:rFonts w:ascii="Book Antiqua" w:hAnsi="Book Antiqua"/>
          <w:sz w:val="24"/>
          <w:szCs w:val="24"/>
        </w:rPr>
        <w:t xml:space="preserve"> 2018; </w:t>
      </w:r>
      <w:r w:rsidRPr="00C164A0">
        <w:rPr>
          <w:rFonts w:ascii="Book Antiqua" w:hAnsi="Book Antiqua"/>
          <w:b/>
          <w:sz w:val="24"/>
          <w:szCs w:val="24"/>
        </w:rPr>
        <w:t>24</w:t>
      </w:r>
      <w:r w:rsidRPr="00C164A0">
        <w:rPr>
          <w:rFonts w:ascii="Book Antiqua" w:hAnsi="Book Antiqua"/>
          <w:sz w:val="24"/>
          <w:szCs w:val="24"/>
        </w:rPr>
        <w:t>: 2806-2817 [PMID: 30018476 DOI: 10.3748/wjg.v24.i26.2806]</w:t>
      </w:r>
    </w:p>
    <w:p w14:paraId="46CE4BEA"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24 </w:t>
      </w:r>
      <w:r w:rsidRPr="00C164A0">
        <w:rPr>
          <w:rFonts w:ascii="Book Antiqua" w:hAnsi="Book Antiqua"/>
          <w:b/>
          <w:sz w:val="24"/>
          <w:szCs w:val="24"/>
        </w:rPr>
        <w:t>Lim KT</w:t>
      </w:r>
      <w:r w:rsidRPr="00C164A0">
        <w:rPr>
          <w:rFonts w:ascii="Book Antiqua" w:hAnsi="Book Antiqua"/>
          <w:sz w:val="24"/>
          <w:szCs w:val="24"/>
        </w:rPr>
        <w:t xml:space="preserve">. Surgical treatment of gastrointestinal stromal tumors of the stomach: current status and future perspective. </w:t>
      </w:r>
      <w:proofErr w:type="spellStart"/>
      <w:r w:rsidRPr="00C164A0">
        <w:rPr>
          <w:rFonts w:ascii="Book Antiqua" w:hAnsi="Book Antiqua"/>
          <w:i/>
          <w:sz w:val="24"/>
          <w:szCs w:val="24"/>
        </w:rPr>
        <w:t>Transl</w:t>
      </w:r>
      <w:proofErr w:type="spellEnd"/>
      <w:r w:rsidRPr="00C164A0">
        <w:rPr>
          <w:rFonts w:ascii="Book Antiqua" w:hAnsi="Book Antiqua"/>
          <w:i/>
          <w:sz w:val="24"/>
          <w:szCs w:val="24"/>
        </w:rPr>
        <w:t xml:space="preserve"> </w:t>
      </w:r>
      <w:proofErr w:type="spellStart"/>
      <w:r w:rsidRPr="00C164A0">
        <w:rPr>
          <w:rFonts w:ascii="Book Antiqua" w:hAnsi="Book Antiqua"/>
          <w:i/>
          <w:sz w:val="24"/>
          <w:szCs w:val="24"/>
        </w:rPr>
        <w:t>Gastroenterol</w:t>
      </w:r>
      <w:proofErr w:type="spellEnd"/>
      <w:r w:rsidRPr="00C164A0">
        <w:rPr>
          <w:rFonts w:ascii="Book Antiqua" w:hAnsi="Book Antiqua"/>
          <w:i/>
          <w:sz w:val="24"/>
          <w:szCs w:val="24"/>
        </w:rPr>
        <w:t xml:space="preserve"> </w:t>
      </w:r>
      <w:proofErr w:type="spellStart"/>
      <w:r w:rsidRPr="00C164A0">
        <w:rPr>
          <w:rFonts w:ascii="Book Antiqua" w:hAnsi="Book Antiqua"/>
          <w:i/>
          <w:sz w:val="24"/>
          <w:szCs w:val="24"/>
        </w:rPr>
        <w:t>Hepatol</w:t>
      </w:r>
      <w:proofErr w:type="spellEnd"/>
      <w:r w:rsidRPr="00C164A0">
        <w:rPr>
          <w:rFonts w:ascii="Book Antiqua" w:hAnsi="Book Antiqua"/>
          <w:sz w:val="24"/>
          <w:szCs w:val="24"/>
        </w:rPr>
        <w:t xml:space="preserve"> 2017; </w:t>
      </w:r>
      <w:r w:rsidRPr="00C164A0">
        <w:rPr>
          <w:rFonts w:ascii="Book Antiqua" w:hAnsi="Book Antiqua"/>
          <w:b/>
          <w:sz w:val="24"/>
          <w:szCs w:val="24"/>
        </w:rPr>
        <w:t>2</w:t>
      </w:r>
      <w:r w:rsidRPr="00C164A0">
        <w:rPr>
          <w:rFonts w:ascii="Book Antiqua" w:hAnsi="Book Antiqua"/>
          <w:sz w:val="24"/>
          <w:szCs w:val="24"/>
        </w:rPr>
        <w:t>: 104 [PMID: 29354761 DOI: 10.21037/tgh.2017.12.01]</w:t>
      </w:r>
    </w:p>
    <w:p w14:paraId="734338E8"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25 </w:t>
      </w:r>
      <w:proofErr w:type="spellStart"/>
      <w:r w:rsidRPr="00C164A0">
        <w:rPr>
          <w:rFonts w:ascii="Book Antiqua" w:hAnsi="Book Antiqua"/>
          <w:b/>
          <w:sz w:val="24"/>
          <w:szCs w:val="24"/>
        </w:rPr>
        <w:t>Duffaud</w:t>
      </w:r>
      <w:proofErr w:type="spellEnd"/>
      <w:r w:rsidRPr="00C164A0">
        <w:rPr>
          <w:rFonts w:ascii="Book Antiqua" w:hAnsi="Book Antiqua"/>
          <w:b/>
          <w:sz w:val="24"/>
          <w:szCs w:val="24"/>
        </w:rPr>
        <w:t xml:space="preserve"> F</w:t>
      </w:r>
      <w:r w:rsidRPr="00C164A0">
        <w:rPr>
          <w:rFonts w:ascii="Book Antiqua" w:hAnsi="Book Antiqua"/>
          <w:sz w:val="24"/>
          <w:szCs w:val="24"/>
        </w:rPr>
        <w:t xml:space="preserve">, Le </w:t>
      </w:r>
      <w:proofErr w:type="spellStart"/>
      <w:r w:rsidRPr="00C164A0">
        <w:rPr>
          <w:rFonts w:ascii="Book Antiqua" w:hAnsi="Book Antiqua"/>
          <w:sz w:val="24"/>
          <w:szCs w:val="24"/>
        </w:rPr>
        <w:t>Cesne</w:t>
      </w:r>
      <w:proofErr w:type="spellEnd"/>
      <w:r w:rsidRPr="00C164A0">
        <w:rPr>
          <w:rFonts w:ascii="Book Antiqua" w:hAnsi="Book Antiqua"/>
          <w:sz w:val="24"/>
          <w:szCs w:val="24"/>
        </w:rPr>
        <w:t xml:space="preserve"> A. Recent advances in managing gastrointestinal stromal tumor. </w:t>
      </w:r>
      <w:r w:rsidRPr="00C164A0">
        <w:rPr>
          <w:rFonts w:ascii="Book Antiqua" w:hAnsi="Book Antiqua"/>
          <w:i/>
          <w:sz w:val="24"/>
          <w:szCs w:val="24"/>
        </w:rPr>
        <w:t>F1000Res</w:t>
      </w:r>
      <w:r w:rsidRPr="00C164A0">
        <w:rPr>
          <w:rFonts w:ascii="Book Antiqua" w:hAnsi="Book Antiqua"/>
          <w:sz w:val="24"/>
          <w:szCs w:val="24"/>
        </w:rPr>
        <w:t xml:space="preserve"> 2017; </w:t>
      </w:r>
      <w:r w:rsidRPr="00C164A0">
        <w:rPr>
          <w:rFonts w:ascii="Book Antiqua" w:hAnsi="Book Antiqua"/>
          <w:b/>
          <w:sz w:val="24"/>
          <w:szCs w:val="24"/>
        </w:rPr>
        <w:t>6</w:t>
      </w:r>
      <w:r w:rsidRPr="00C164A0">
        <w:rPr>
          <w:rFonts w:ascii="Book Antiqua" w:hAnsi="Book Antiqua"/>
          <w:sz w:val="24"/>
          <w:szCs w:val="24"/>
        </w:rPr>
        <w:t>: 1689 [PMID: 28928967 DOI: 10.12688/f1000research.11118.1]</w:t>
      </w:r>
    </w:p>
    <w:p w14:paraId="74EB0182"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26 </w:t>
      </w:r>
      <w:proofErr w:type="spellStart"/>
      <w:r w:rsidRPr="00C164A0">
        <w:rPr>
          <w:rFonts w:ascii="Book Antiqua" w:hAnsi="Book Antiqua"/>
          <w:b/>
          <w:sz w:val="24"/>
          <w:szCs w:val="24"/>
        </w:rPr>
        <w:t>Poveda</w:t>
      </w:r>
      <w:proofErr w:type="spellEnd"/>
      <w:r w:rsidRPr="00C164A0">
        <w:rPr>
          <w:rFonts w:ascii="Book Antiqua" w:hAnsi="Book Antiqua"/>
          <w:b/>
          <w:sz w:val="24"/>
          <w:szCs w:val="24"/>
        </w:rPr>
        <w:t xml:space="preserve"> A</w:t>
      </w:r>
      <w:r w:rsidRPr="00C164A0">
        <w:rPr>
          <w:rFonts w:ascii="Book Antiqua" w:hAnsi="Book Antiqua"/>
          <w:sz w:val="24"/>
          <w:szCs w:val="24"/>
        </w:rPr>
        <w:t xml:space="preserve">, del </w:t>
      </w:r>
      <w:proofErr w:type="spellStart"/>
      <w:r w:rsidRPr="00C164A0">
        <w:rPr>
          <w:rFonts w:ascii="Book Antiqua" w:hAnsi="Book Antiqua"/>
          <w:sz w:val="24"/>
          <w:szCs w:val="24"/>
        </w:rPr>
        <w:t>Muro</w:t>
      </w:r>
      <w:proofErr w:type="spellEnd"/>
      <w:r w:rsidRPr="00C164A0">
        <w:rPr>
          <w:rFonts w:ascii="Book Antiqua" w:hAnsi="Book Antiqua"/>
          <w:sz w:val="24"/>
          <w:szCs w:val="24"/>
        </w:rPr>
        <w:t xml:space="preserve"> XG, </w:t>
      </w:r>
      <w:proofErr w:type="spellStart"/>
      <w:r w:rsidRPr="00C164A0">
        <w:rPr>
          <w:rFonts w:ascii="Book Antiqua" w:hAnsi="Book Antiqua"/>
          <w:sz w:val="24"/>
          <w:szCs w:val="24"/>
        </w:rPr>
        <w:t>López</w:t>
      </w:r>
      <w:proofErr w:type="spellEnd"/>
      <w:r w:rsidRPr="00C164A0">
        <w:rPr>
          <w:rFonts w:ascii="Book Antiqua" w:hAnsi="Book Antiqua"/>
          <w:sz w:val="24"/>
          <w:szCs w:val="24"/>
        </w:rPr>
        <w:t xml:space="preserve">-Guerrero JA, </w:t>
      </w:r>
      <w:proofErr w:type="spellStart"/>
      <w:r w:rsidRPr="00C164A0">
        <w:rPr>
          <w:rFonts w:ascii="Book Antiqua" w:hAnsi="Book Antiqua"/>
          <w:sz w:val="24"/>
          <w:szCs w:val="24"/>
        </w:rPr>
        <w:t>Martínez</w:t>
      </w:r>
      <w:proofErr w:type="spellEnd"/>
      <w:r w:rsidRPr="00C164A0">
        <w:rPr>
          <w:rFonts w:ascii="Book Antiqua" w:hAnsi="Book Antiqua"/>
          <w:sz w:val="24"/>
          <w:szCs w:val="24"/>
        </w:rPr>
        <w:t xml:space="preserve"> V, Romero I, </w:t>
      </w:r>
      <w:proofErr w:type="spellStart"/>
      <w:r w:rsidRPr="00C164A0">
        <w:rPr>
          <w:rFonts w:ascii="Book Antiqua" w:hAnsi="Book Antiqua"/>
          <w:sz w:val="24"/>
          <w:szCs w:val="24"/>
        </w:rPr>
        <w:t>Valverde</w:t>
      </w:r>
      <w:proofErr w:type="spellEnd"/>
      <w:r w:rsidRPr="00C164A0">
        <w:rPr>
          <w:rFonts w:ascii="Book Antiqua" w:hAnsi="Book Antiqua"/>
          <w:sz w:val="24"/>
          <w:szCs w:val="24"/>
        </w:rPr>
        <w:t xml:space="preserve"> C, </w:t>
      </w:r>
      <w:proofErr w:type="spellStart"/>
      <w:r w:rsidRPr="00C164A0">
        <w:rPr>
          <w:rFonts w:ascii="Book Antiqua" w:hAnsi="Book Antiqua"/>
          <w:sz w:val="24"/>
          <w:szCs w:val="24"/>
        </w:rPr>
        <w:t>Cubedo</w:t>
      </w:r>
      <w:proofErr w:type="spellEnd"/>
      <w:r w:rsidRPr="00C164A0">
        <w:rPr>
          <w:rFonts w:ascii="Book Antiqua" w:hAnsi="Book Antiqua"/>
          <w:sz w:val="24"/>
          <w:szCs w:val="24"/>
        </w:rPr>
        <w:t xml:space="preserve"> R, Martín-</w:t>
      </w:r>
      <w:proofErr w:type="spellStart"/>
      <w:r w:rsidRPr="00C164A0">
        <w:rPr>
          <w:rFonts w:ascii="Book Antiqua" w:hAnsi="Book Antiqua"/>
          <w:sz w:val="24"/>
          <w:szCs w:val="24"/>
        </w:rPr>
        <w:t>Broto</w:t>
      </w:r>
      <w:proofErr w:type="spellEnd"/>
      <w:r w:rsidRPr="00C164A0">
        <w:rPr>
          <w:rFonts w:ascii="Book Antiqua" w:hAnsi="Book Antiqua"/>
          <w:sz w:val="24"/>
          <w:szCs w:val="24"/>
        </w:rPr>
        <w:t xml:space="preserve"> J. GEIS 2013 guidelines for gastrointestinal sarcomas (GIST). </w:t>
      </w:r>
      <w:r w:rsidRPr="00C164A0">
        <w:rPr>
          <w:rFonts w:ascii="Book Antiqua" w:hAnsi="Book Antiqua"/>
          <w:i/>
          <w:sz w:val="24"/>
          <w:szCs w:val="24"/>
        </w:rPr>
        <w:t xml:space="preserve">Cancer </w:t>
      </w:r>
      <w:proofErr w:type="spellStart"/>
      <w:r w:rsidRPr="00C164A0">
        <w:rPr>
          <w:rFonts w:ascii="Book Antiqua" w:hAnsi="Book Antiqua"/>
          <w:i/>
          <w:sz w:val="24"/>
          <w:szCs w:val="24"/>
        </w:rPr>
        <w:t>Chemother</w:t>
      </w:r>
      <w:proofErr w:type="spellEnd"/>
      <w:r w:rsidRPr="00C164A0">
        <w:rPr>
          <w:rFonts w:ascii="Book Antiqua" w:hAnsi="Book Antiqua"/>
          <w:i/>
          <w:sz w:val="24"/>
          <w:szCs w:val="24"/>
        </w:rPr>
        <w:t xml:space="preserve"> </w:t>
      </w:r>
      <w:proofErr w:type="spellStart"/>
      <w:r w:rsidRPr="00C164A0">
        <w:rPr>
          <w:rFonts w:ascii="Book Antiqua" w:hAnsi="Book Antiqua"/>
          <w:i/>
          <w:sz w:val="24"/>
          <w:szCs w:val="24"/>
        </w:rPr>
        <w:t>Pharmacol</w:t>
      </w:r>
      <w:proofErr w:type="spellEnd"/>
      <w:r w:rsidRPr="00C164A0">
        <w:rPr>
          <w:rFonts w:ascii="Book Antiqua" w:hAnsi="Book Antiqua"/>
          <w:sz w:val="24"/>
          <w:szCs w:val="24"/>
        </w:rPr>
        <w:t xml:space="preserve"> 2014; </w:t>
      </w:r>
      <w:r w:rsidRPr="00C164A0">
        <w:rPr>
          <w:rFonts w:ascii="Book Antiqua" w:hAnsi="Book Antiqua"/>
          <w:b/>
          <w:sz w:val="24"/>
          <w:szCs w:val="24"/>
        </w:rPr>
        <w:t>74</w:t>
      </w:r>
      <w:r w:rsidRPr="00C164A0">
        <w:rPr>
          <w:rFonts w:ascii="Book Antiqua" w:hAnsi="Book Antiqua"/>
          <w:sz w:val="24"/>
          <w:szCs w:val="24"/>
        </w:rPr>
        <w:t>: 883-898 [PMID: 25193432 DOI: 10.1007/s00280-014-2547-0]</w:t>
      </w:r>
    </w:p>
    <w:p w14:paraId="76A5C159"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27 </w:t>
      </w:r>
      <w:r w:rsidRPr="00C164A0">
        <w:rPr>
          <w:rFonts w:ascii="Book Antiqua" w:hAnsi="Book Antiqua"/>
          <w:b/>
          <w:sz w:val="24"/>
          <w:szCs w:val="24"/>
        </w:rPr>
        <w:t>Nishida T</w:t>
      </w:r>
      <w:r w:rsidRPr="00C164A0">
        <w:rPr>
          <w:rFonts w:ascii="Book Antiqua" w:hAnsi="Book Antiqua"/>
          <w:sz w:val="24"/>
          <w:szCs w:val="24"/>
        </w:rPr>
        <w:t xml:space="preserve">, </w:t>
      </w:r>
      <w:proofErr w:type="spellStart"/>
      <w:r w:rsidRPr="00C164A0">
        <w:rPr>
          <w:rFonts w:ascii="Book Antiqua" w:hAnsi="Book Antiqua"/>
          <w:sz w:val="24"/>
          <w:szCs w:val="24"/>
        </w:rPr>
        <w:t>Blay</w:t>
      </w:r>
      <w:proofErr w:type="spellEnd"/>
      <w:r w:rsidRPr="00C164A0">
        <w:rPr>
          <w:rFonts w:ascii="Book Antiqua" w:hAnsi="Book Antiqua"/>
          <w:sz w:val="24"/>
          <w:szCs w:val="24"/>
        </w:rPr>
        <w:t xml:space="preserve"> JY, </w:t>
      </w:r>
      <w:proofErr w:type="spellStart"/>
      <w:r w:rsidRPr="00C164A0">
        <w:rPr>
          <w:rFonts w:ascii="Book Antiqua" w:hAnsi="Book Antiqua"/>
          <w:sz w:val="24"/>
          <w:szCs w:val="24"/>
        </w:rPr>
        <w:t>Hirota</w:t>
      </w:r>
      <w:proofErr w:type="spellEnd"/>
      <w:r w:rsidRPr="00C164A0">
        <w:rPr>
          <w:rFonts w:ascii="Book Antiqua" w:hAnsi="Book Antiqua"/>
          <w:sz w:val="24"/>
          <w:szCs w:val="24"/>
        </w:rPr>
        <w:t xml:space="preserve"> S, Kitagawa Y, Kang YK. The standard diagnosis, treatment, and follow-up of gastrointestinal stromal tumors based on guidelines. </w:t>
      </w:r>
      <w:r w:rsidRPr="00C164A0">
        <w:rPr>
          <w:rFonts w:ascii="Book Antiqua" w:hAnsi="Book Antiqua"/>
          <w:i/>
          <w:sz w:val="24"/>
          <w:szCs w:val="24"/>
        </w:rPr>
        <w:t>Gastric Cancer</w:t>
      </w:r>
      <w:r w:rsidRPr="00C164A0">
        <w:rPr>
          <w:rFonts w:ascii="Book Antiqua" w:hAnsi="Book Antiqua"/>
          <w:sz w:val="24"/>
          <w:szCs w:val="24"/>
        </w:rPr>
        <w:t xml:space="preserve"> 2016; </w:t>
      </w:r>
      <w:r w:rsidRPr="00C164A0">
        <w:rPr>
          <w:rFonts w:ascii="Book Antiqua" w:hAnsi="Book Antiqua"/>
          <w:b/>
          <w:sz w:val="24"/>
          <w:szCs w:val="24"/>
        </w:rPr>
        <w:t>19</w:t>
      </w:r>
      <w:r w:rsidRPr="00C164A0">
        <w:rPr>
          <w:rFonts w:ascii="Book Antiqua" w:hAnsi="Book Antiqua"/>
          <w:sz w:val="24"/>
          <w:szCs w:val="24"/>
        </w:rPr>
        <w:t>: 3-14 [PMID: 26276366 DOI: 10.1007/s10120-015-0526-8]</w:t>
      </w:r>
    </w:p>
    <w:p w14:paraId="4FF76D8A"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28 </w:t>
      </w:r>
      <w:proofErr w:type="spellStart"/>
      <w:r w:rsidRPr="00C164A0">
        <w:rPr>
          <w:rFonts w:ascii="Book Antiqua" w:hAnsi="Book Antiqua"/>
          <w:b/>
          <w:sz w:val="24"/>
          <w:szCs w:val="24"/>
        </w:rPr>
        <w:t>Thacoor</w:t>
      </w:r>
      <w:proofErr w:type="spellEnd"/>
      <w:r w:rsidRPr="00C164A0">
        <w:rPr>
          <w:rFonts w:ascii="Book Antiqua" w:hAnsi="Book Antiqua"/>
          <w:b/>
          <w:sz w:val="24"/>
          <w:szCs w:val="24"/>
        </w:rPr>
        <w:t xml:space="preserve"> A</w:t>
      </w:r>
      <w:r w:rsidRPr="00C164A0">
        <w:rPr>
          <w:rFonts w:ascii="Book Antiqua" w:hAnsi="Book Antiqua"/>
          <w:sz w:val="24"/>
          <w:szCs w:val="24"/>
        </w:rPr>
        <w:t xml:space="preserve">. Gastrointestinal stromal </w:t>
      </w:r>
      <w:proofErr w:type="spellStart"/>
      <w:r w:rsidRPr="00C164A0">
        <w:rPr>
          <w:rFonts w:ascii="Book Antiqua" w:hAnsi="Book Antiqua"/>
          <w:sz w:val="24"/>
          <w:szCs w:val="24"/>
        </w:rPr>
        <w:t>tumours</w:t>
      </w:r>
      <w:proofErr w:type="spellEnd"/>
      <w:r w:rsidRPr="00C164A0">
        <w:rPr>
          <w:rFonts w:ascii="Book Antiqua" w:hAnsi="Book Antiqua"/>
          <w:sz w:val="24"/>
          <w:szCs w:val="24"/>
        </w:rPr>
        <w:t xml:space="preserve">: advances in surgical and pharmacological management options. </w:t>
      </w:r>
      <w:r w:rsidRPr="00C164A0">
        <w:rPr>
          <w:rFonts w:ascii="Book Antiqua" w:hAnsi="Book Antiqua"/>
          <w:i/>
          <w:sz w:val="24"/>
          <w:szCs w:val="24"/>
        </w:rPr>
        <w:t xml:space="preserve">J </w:t>
      </w:r>
      <w:proofErr w:type="spellStart"/>
      <w:r w:rsidRPr="00C164A0">
        <w:rPr>
          <w:rFonts w:ascii="Book Antiqua" w:hAnsi="Book Antiqua"/>
          <w:i/>
          <w:sz w:val="24"/>
          <w:szCs w:val="24"/>
        </w:rPr>
        <w:t>Gastrointest</w:t>
      </w:r>
      <w:proofErr w:type="spellEnd"/>
      <w:r w:rsidRPr="00C164A0">
        <w:rPr>
          <w:rFonts w:ascii="Book Antiqua" w:hAnsi="Book Antiqua"/>
          <w:i/>
          <w:sz w:val="24"/>
          <w:szCs w:val="24"/>
        </w:rPr>
        <w:t xml:space="preserve"> </w:t>
      </w:r>
      <w:proofErr w:type="spellStart"/>
      <w:r w:rsidRPr="00C164A0">
        <w:rPr>
          <w:rFonts w:ascii="Book Antiqua" w:hAnsi="Book Antiqua"/>
          <w:i/>
          <w:sz w:val="24"/>
          <w:szCs w:val="24"/>
        </w:rPr>
        <w:t>Oncol</w:t>
      </w:r>
      <w:proofErr w:type="spellEnd"/>
      <w:r w:rsidRPr="00C164A0">
        <w:rPr>
          <w:rFonts w:ascii="Book Antiqua" w:hAnsi="Book Antiqua"/>
          <w:sz w:val="24"/>
          <w:szCs w:val="24"/>
        </w:rPr>
        <w:t xml:space="preserve"> 2018; </w:t>
      </w:r>
      <w:r w:rsidRPr="00C164A0">
        <w:rPr>
          <w:rFonts w:ascii="Book Antiqua" w:hAnsi="Book Antiqua"/>
          <w:b/>
          <w:sz w:val="24"/>
          <w:szCs w:val="24"/>
        </w:rPr>
        <w:t>9</w:t>
      </w:r>
      <w:r w:rsidRPr="00C164A0">
        <w:rPr>
          <w:rFonts w:ascii="Book Antiqua" w:hAnsi="Book Antiqua"/>
          <w:sz w:val="24"/>
          <w:szCs w:val="24"/>
        </w:rPr>
        <w:t>: 573-578 [PMID: 29998023 DOI: 10.21037/jgo.2018.01.10]</w:t>
      </w:r>
    </w:p>
    <w:p w14:paraId="62322ADC"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29 </w:t>
      </w:r>
      <w:proofErr w:type="spellStart"/>
      <w:r w:rsidRPr="00C164A0">
        <w:rPr>
          <w:rFonts w:ascii="Book Antiqua" w:hAnsi="Book Antiqua"/>
          <w:b/>
          <w:sz w:val="24"/>
          <w:szCs w:val="24"/>
        </w:rPr>
        <w:t>Gluzman</w:t>
      </w:r>
      <w:proofErr w:type="spellEnd"/>
      <w:r w:rsidRPr="00C164A0">
        <w:rPr>
          <w:rFonts w:ascii="Book Antiqua" w:hAnsi="Book Antiqua"/>
          <w:b/>
          <w:sz w:val="24"/>
          <w:szCs w:val="24"/>
        </w:rPr>
        <w:t xml:space="preserve"> MI</w:t>
      </w:r>
      <w:r w:rsidRPr="00C164A0">
        <w:rPr>
          <w:rFonts w:ascii="Book Antiqua" w:hAnsi="Book Antiqua"/>
          <w:sz w:val="24"/>
          <w:szCs w:val="24"/>
        </w:rPr>
        <w:t xml:space="preserve">, </w:t>
      </w:r>
      <w:proofErr w:type="spellStart"/>
      <w:r w:rsidRPr="00C164A0">
        <w:rPr>
          <w:rFonts w:ascii="Book Antiqua" w:hAnsi="Book Antiqua"/>
          <w:sz w:val="24"/>
          <w:szCs w:val="24"/>
        </w:rPr>
        <w:t>Kashchenko</w:t>
      </w:r>
      <w:proofErr w:type="spellEnd"/>
      <w:r w:rsidRPr="00C164A0">
        <w:rPr>
          <w:rFonts w:ascii="Book Antiqua" w:hAnsi="Book Antiqua"/>
          <w:sz w:val="24"/>
          <w:szCs w:val="24"/>
        </w:rPr>
        <w:t xml:space="preserve"> VA, </w:t>
      </w:r>
      <w:proofErr w:type="spellStart"/>
      <w:r w:rsidRPr="00C164A0">
        <w:rPr>
          <w:rFonts w:ascii="Book Antiqua" w:hAnsi="Book Antiqua"/>
          <w:sz w:val="24"/>
          <w:szCs w:val="24"/>
        </w:rPr>
        <w:t>Karachun</w:t>
      </w:r>
      <w:proofErr w:type="spellEnd"/>
      <w:r w:rsidRPr="00C164A0">
        <w:rPr>
          <w:rFonts w:ascii="Book Antiqua" w:hAnsi="Book Antiqua"/>
          <w:sz w:val="24"/>
          <w:szCs w:val="24"/>
        </w:rPr>
        <w:t xml:space="preserve"> AM, </w:t>
      </w:r>
      <w:proofErr w:type="spellStart"/>
      <w:r w:rsidRPr="00C164A0">
        <w:rPr>
          <w:rFonts w:ascii="Book Antiqua" w:hAnsi="Book Antiqua"/>
          <w:sz w:val="24"/>
          <w:szCs w:val="24"/>
        </w:rPr>
        <w:t>Orlova</w:t>
      </w:r>
      <w:proofErr w:type="spellEnd"/>
      <w:r w:rsidRPr="00C164A0">
        <w:rPr>
          <w:rFonts w:ascii="Book Antiqua" w:hAnsi="Book Antiqua"/>
          <w:sz w:val="24"/>
          <w:szCs w:val="24"/>
        </w:rPr>
        <w:t xml:space="preserve"> RV, </w:t>
      </w:r>
      <w:proofErr w:type="spellStart"/>
      <w:r w:rsidRPr="00C164A0">
        <w:rPr>
          <w:rFonts w:ascii="Book Antiqua" w:hAnsi="Book Antiqua"/>
          <w:sz w:val="24"/>
          <w:szCs w:val="24"/>
        </w:rPr>
        <w:t>Nakatis</w:t>
      </w:r>
      <w:proofErr w:type="spellEnd"/>
      <w:r w:rsidRPr="00C164A0">
        <w:rPr>
          <w:rFonts w:ascii="Book Antiqua" w:hAnsi="Book Antiqua"/>
          <w:sz w:val="24"/>
          <w:szCs w:val="24"/>
        </w:rPr>
        <w:t xml:space="preserve"> IA, </w:t>
      </w:r>
      <w:proofErr w:type="spellStart"/>
      <w:r w:rsidRPr="00C164A0">
        <w:rPr>
          <w:rFonts w:ascii="Book Antiqua" w:hAnsi="Book Antiqua"/>
          <w:sz w:val="24"/>
          <w:szCs w:val="24"/>
        </w:rPr>
        <w:t>Pelipas</w:t>
      </w:r>
      <w:proofErr w:type="spellEnd"/>
      <w:r w:rsidRPr="00C164A0">
        <w:rPr>
          <w:rFonts w:ascii="Book Antiqua" w:hAnsi="Book Antiqua"/>
          <w:sz w:val="24"/>
          <w:szCs w:val="24"/>
        </w:rPr>
        <w:t xml:space="preserve"> IV, </w:t>
      </w:r>
      <w:proofErr w:type="spellStart"/>
      <w:r w:rsidRPr="00C164A0">
        <w:rPr>
          <w:rFonts w:ascii="Book Antiqua" w:hAnsi="Book Antiqua"/>
          <w:sz w:val="24"/>
          <w:szCs w:val="24"/>
        </w:rPr>
        <w:t>Vasiukova</w:t>
      </w:r>
      <w:proofErr w:type="spellEnd"/>
      <w:r w:rsidRPr="00C164A0">
        <w:rPr>
          <w:rFonts w:ascii="Book Antiqua" w:hAnsi="Book Antiqua"/>
          <w:sz w:val="24"/>
          <w:szCs w:val="24"/>
        </w:rPr>
        <w:t xml:space="preserve"> EL, </w:t>
      </w:r>
      <w:proofErr w:type="spellStart"/>
      <w:r w:rsidRPr="00C164A0">
        <w:rPr>
          <w:rFonts w:ascii="Book Antiqua" w:hAnsi="Book Antiqua"/>
          <w:sz w:val="24"/>
          <w:szCs w:val="24"/>
        </w:rPr>
        <w:t>Rykov</w:t>
      </w:r>
      <w:proofErr w:type="spellEnd"/>
      <w:r w:rsidRPr="00C164A0">
        <w:rPr>
          <w:rFonts w:ascii="Book Antiqua" w:hAnsi="Book Antiqua"/>
          <w:sz w:val="24"/>
          <w:szCs w:val="24"/>
        </w:rPr>
        <w:t xml:space="preserve"> IV, </w:t>
      </w:r>
      <w:proofErr w:type="spellStart"/>
      <w:r w:rsidRPr="00C164A0">
        <w:rPr>
          <w:rFonts w:ascii="Book Antiqua" w:hAnsi="Book Antiqua"/>
          <w:sz w:val="24"/>
          <w:szCs w:val="24"/>
        </w:rPr>
        <w:t>Petrova</w:t>
      </w:r>
      <w:proofErr w:type="spellEnd"/>
      <w:r w:rsidRPr="00C164A0">
        <w:rPr>
          <w:rFonts w:ascii="Book Antiqua" w:hAnsi="Book Antiqua"/>
          <w:sz w:val="24"/>
          <w:szCs w:val="24"/>
        </w:rPr>
        <w:t xml:space="preserve"> VV, </w:t>
      </w:r>
      <w:proofErr w:type="spellStart"/>
      <w:r w:rsidRPr="00C164A0">
        <w:rPr>
          <w:rFonts w:ascii="Book Antiqua" w:hAnsi="Book Antiqua"/>
          <w:sz w:val="24"/>
          <w:szCs w:val="24"/>
        </w:rPr>
        <w:t>Nepomniashchaia</w:t>
      </w:r>
      <w:proofErr w:type="spellEnd"/>
      <w:r w:rsidRPr="00C164A0">
        <w:rPr>
          <w:rFonts w:ascii="Book Antiqua" w:hAnsi="Book Antiqua"/>
          <w:sz w:val="24"/>
          <w:szCs w:val="24"/>
        </w:rPr>
        <w:t xml:space="preserve"> SL, </w:t>
      </w:r>
      <w:proofErr w:type="spellStart"/>
      <w:r w:rsidRPr="00C164A0">
        <w:rPr>
          <w:rFonts w:ascii="Book Antiqua" w:hAnsi="Book Antiqua"/>
          <w:sz w:val="24"/>
          <w:szCs w:val="24"/>
        </w:rPr>
        <w:t>Klimov</w:t>
      </w:r>
      <w:proofErr w:type="spellEnd"/>
      <w:r w:rsidRPr="00C164A0">
        <w:rPr>
          <w:rFonts w:ascii="Book Antiqua" w:hAnsi="Book Antiqua"/>
          <w:sz w:val="24"/>
          <w:szCs w:val="24"/>
        </w:rPr>
        <w:t xml:space="preserve"> AS. Technical success and short-term results of surgical treatment of gastrointestinal stromal tumors: an experience of three centers. </w:t>
      </w:r>
      <w:proofErr w:type="spellStart"/>
      <w:r w:rsidRPr="00C164A0">
        <w:rPr>
          <w:rFonts w:ascii="Book Antiqua" w:hAnsi="Book Antiqua"/>
          <w:i/>
          <w:sz w:val="24"/>
          <w:szCs w:val="24"/>
        </w:rPr>
        <w:t>Transl</w:t>
      </w:r>
      <w:proofErr w:type="spellEnd"/>
      <w:r w:rsidRPr="00C164A0">
        <w:rPr>
          <w:rFonts w:ascii="Book Antiqua" w:hAnsi="Book Antiqua"/>
          <w:i/>
          <w:sz w:val="24"/>
          <w:szCs w:val="24"/>
        </w:rPr>
        <w:t xml:space="preserve"> </w:t>
      </w:r>
      <w:proofErr w:type="spellStart"/>
      <w:r w:rsidRPr="00C164A0">
        <w:rPr>
          <w:rFonts w:ascii="Book Antiqua" w:hAnsi="Book Antiqua"/>
          <w:i/>
          <w:sz w:val="24"/>
          <w:szCs w:val="24"/>
        </w:rPr>
        <w:t>Gastroenterol</w:t>
      </w:r>
      <w:proofErr w:type="spellEnd"/>
      <w:r w:rsidRPr="00C164A0">
        <w:rPr>
          <w:rFonts w:ascii="Book Antiqua" w:hAnsi="Book Antiqua"/>
          <w:i/>
          <w:sz w:val="24"/>
          <w:szCs w:val="24"/>
        </w:rPr>
        <w:t xml:space="preserve"> </w:t>
      </w:r>
      <w:proofErr w:type="spellStart"/>
      <w:r w:rsidRPr="00C164A0">
        <w:rPr>
          <w:rFonts w:ascii="Book Antiqua" w:hAnsi="Book Antiqua"/>
          <w:i/>
          <w:sz w:val="24"/>
          <w:szCs w:val="24"/>
        </w:rPr>
        <w:t>Hepatol</w:t>
      </w:r>
      <w:proofErr w:type="spellEnd"/>
      <w:r w:rsidRPr="00C164A0">
        <w:rPr>
          <w:rFonts w:ascii="Book Antiqua" w:hAnsi="Book Antiqua"/>
          <w:sz w:val="24"/>
          <w:szCs w:val="24"/>
        </w:rPr>
        <w:t xml:space="preserve"> 2017; </w:t>
      </w:r>
      <w:r w:rsidRPr="00C164A0">
        <w:rPr>
          <w:rFonts w:ascii="Book Antiqua" w:hAnsi="Book Antiqua"/>
          <w:b/>
          <w:sz w:val="24"/>
          <w:szCs w:val="24"/>
        </w:rPr>
        <w:t>2</w:t>
      </w:r>
      <w:r w:rsidRPr="00C164A0">
        <w:rPr>
          <w:rFonts w:ascii="Book Antiqua" w:hAnsi="Book Antiqua"/>
          <w:sz w:val="24"/>
          <w:szCs w:val="24"/>
        </w:rPr>
        <w:t>: 56 [PMID: 28616611 DOI: 10.21037/tgh.2017.05.04]</w:t>
      </w:r>
    </w:p>
    <w:p w14:paraId="39A3310F"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30 </w:t>
      </w:r>
      <w:proofErr w:type="spellStart"/>
      <w:r w:rsidRPr="00C164A0">
        <w:rPr>
          <w:rFonts w:ascii="Book Antiqua" w:hAnsi="Book Antiqua"/>
          <w:b/>
          <w:sz w:val="24"/>
          <w:szCs w:val="24"/>
        </w:rPr>
        <w:t>Poškus</w:t>
      </w:r>
      <w:proofErr w:type="spellEnd"/>
      <w:r w:rsidRPr="00C164A0">
        <w:rPr>
          <w:rFonts w:ascii="Book Antiqua" w:hAnsi="Book Antiqua"/>
          <w:b/>
          <w:sz w:val="24"/>
          <w:szCs w:val="24"/>
        </w:rPr>
        <w:t xml:space="preserve"> E</w:t>
      </w:r>
      <w:r w:rsidRPr="00C164A0">
        <w:rPr>
          <w:rFonts w:ascii="Book Antiqua" w:hAnsi="Book Antiqua"/>
          <w:sz w:val="24"/>
          <w:szCs w:val="24"/>
        </w:rPr>
        <w:t xml:space="preserve">, </w:t>
      </w:r>
      <w:proofErr w:type="spellStart"/>
      <w:r w:rsidRPr="00C164A0">
        <w:rPr>
          <w:rFonts w:ascii="Book Antiqua" w:hAnsi="Book Antiqua"/>
          <w:sz w:val="24"/>
          <w:szCs w:val="24"/>
        </w:rPr>
        <w:t>Petrik</w:t>
      </w:r>
      <w:proofErr w:type="spellEnd"/>
      <w:r w:rsidRPr="00C164A0">
        <w:rPr>
          <w:rFonts w:ascii="Book Antiqua" w:hAnsi="Book Antiqua"/>
          <w:sz w:val="24"/>
          <w:szCs w:val="24"/>
        </w:rPr>
        <w:t xml:space="preserve"> P, </w:t>
      </w:r>
      <w:proofErr w:type="spellStart"/>
      <w:r w:rsidRPr="00C164A0">
        <w:rPr>
          <w:rFonts w:ascii="Book Antiqua" w:hAnsi="Book Antiqua"/>
          <w:sz w:val="24"/>
          <w:szCs w:val="24"/>
        </w:rPr>
        <w:t>Petrik</w:t>
      </w:r>
      <w:proofErr w:type="spellEnd"/>
      <w:r w:rsidRPr="00C164A0">
        <w:rPr>
          <w:rFonts w:ascii="Book Antiqua" w:hAnsi="Book Antiqua"/>
          <w:sz w:val="24"/>
          <w:szCs w:val="24"/>
        </w:rPr>
        <w:t xml:space="preserve"> E, </w:t>
      </w:r>
      <w:proofErr w:type="spellStart"/>
      <w:r w:rsidRPr="00C164A0">
        <w:rPr>
          <w:rFonts w:ascii="Book Antiqua" w:hAnsi="Book Antiqua"/>
          <w:sz w:val="24"/>
          <w:szCs w:val="24"/>
        </w:rPr>
        <w:t>Lipnickas</w:t>
      </w:r>
      <w:proofErr w:type="spellEnd"/>
      <w:r w:rsidRPr="00C164A0">
        <w:rPr>
          <w:rFonts w:ascii="Book Antiqua" w:hAnsi="Book Antiqua"/>
          <w:sz w:val="24"/>
          <w:szCs w:val="24"/>
        </w:rPr>
        <w:t xml:space="preserve"> V, </w:t>
      </w:r>
      <w:proofErr w:type="spellStart"/>
      <w:r w:rsidRPr="00C164A0">
        <w:rPr>
          <w:rFonts w:ascii="Book Antiqua" w:hAnsi="Book Antiqua"/>
          <w:sz w:val="24"/>
          <w:szCs w:val="24"/>
        </w:rPr>
        <w:t>Stanaitis</w:t>
      </w:r>
      <w:proofErr w:type="spellEnd"/>
      <w:r w:rsidRPr="00C164A0">
        <w:rPr>
          <w:rFonts w:ascii="Book Antiqua" w:hAnsi="Book Antiqua"/>
          <w:sz w:val="24"/>
          <w:szCs w:val="24"/>
        </w:rPr>
        <w:t xml:space="preserve"> J, </w:t>
      </w:r>
      <w:proofErr w:type="spellStart"/>
      <w:r w:rsidRPr="00C164A0">
        <w:rPr>
          <w:rFonts w:ascii="Book Antiqua" w:hAnsi="Book Antiqua"/>
          <w:sz w:val="24"/>
          <w:szCs w:val="24"/>
        </w:rPr>
        <w:t>Strupas</w:t>
      </w:r>
      <w:proofErr w:type="spellEnd"/>
      <w:r w:rsidRPr="00C164A0">
        <w:rPr>
          <w:rFonts w:ascii="Book Antiqua" w:hAnsi="Book Antiqua"/>
          <w:sz w:val="24"/>
          <w:szCs w:val="24"/>
        </w:rPr>
        <w:t xml:space="preserve"> K. Surgical management of gastrointestinal stromal tumors: a single center experience. </w:t>
      </w:r>
      <w:proofErr w:type="spellStart"/>
      <w:r w:rsidRPr="00C164A0">
        <w:rPr>
          <w:rFonts w:ascii="Book Antiqua" w:hAnsi="Book Antiqua"/>
          <w:i/>
          <w:sz w:val="24"/>
          <w:szCs w:val="24"/>
        </w:rPr>
        <w:t>Wideochir</w:t>
      </w:r>
      <w:proofErr w:type="spellEnd"/>
      <w:r w:rsidRPr="00C164A0">
        <w:rPr>
          <w:rFonts w:ascii="Book Antiqua" w:hAnsi="Book Antiqua"/>
          <w:i/>
          <w:sz w:val="24"/>
          <w:szCs w:val="24"/>
        </w:rPr>
        <w:t xml:space="preserve"> </w:t>
      </w:r>
      <w:proofErr w:type="spellStart"/>
      <w:r w:rsidRPr="00C164A0">
        <w:rPr>
          <w:rFonts w:ascii="Book Antiqua" w:hAnsi="Book Antiqua"/>
          <w:i/>
          <w:sz w:val="24"/>
          <w:szCs w:val="24"/>
        </w:rPr>
        <w:t>Inne</w:t>
      </w:r>
      <w:proofErr w:type="spellEnd"/>
      <w:r w:rsidRPr="00C164A0">
        <w:rPr>
          <w:rFonts w:ascii="Book Antiqua" w:hAnsi="Book Antiqua"/>
          <w:i/>
          <w:sz w:val="24"/>
          <w:szCs w:val="24"/>
        </w:rPr>
        <w:t xml:space="preserve"> Tech </w:t>
      </w:r>
      <w:proofErr w:type="spellStart"/>
      <w:r w:rsidRPr="00C164A0">
        <w:rPr>
          <w:rFonts w:ascii="Book Antiqua" w:hAnsi="Book Antiqua"/>
          <w:i/>
          <w:sz w:val="24"/>
          <w:szCs w:val="24"/>
        </w:rPr>
        <w:t>Maloinwazyjne</w:t>
      </w:r>
      <w:proofErr w:type="spellEnd"/>
      <w:r w:rsidRPr="00C164A0">
        <w:rPr>
          <w:rFonts w:ascii="Book Antiqua" w:hAnsi="Book Antiqua"/>
          <w:sz w:val="24"/>
          <w:szCs w:val="24"/>
        </w:rPr>
        <w:t xml:space="preserve"> 2014; </w:t>
      </w:r>
      <w:r w:rsidRPr="00C164A0">
        <w:rPr>
          <w:rFonts w:ascii="Book Antiqua" w:hAnsi="Book Antiqua"/>
          <w:b/>
          <w:sz w:val="24"/>
          <w:szCs w:val="24"/>
        </w:rPr>
        <w:t>9</w:t>
      </w:r>
      <w:r w:rsidRPr="00C164A0">
        <w:rPr>
          <w:rFonts w:ascii="Book Antiqua" w:hAnsi="Book Antiqua"/>
          <w:sz w:val="24"/>
          <w:szCs w:val="24"/>
        </w:rPr>
        <w:t>: 71-82 [PMID: 24729813 DOI: 10.5114/wiitm.2014.40987]</w:t>
      </w:r>
    </w:p>
    <w:p w14:paraId="449DDEF2"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31 </w:t>
      </w:r>
      <w:proofErr w:type="spellStart"/>
      <w:r w:rsidRPr="00C164A0">
        <w:rPr>
          <w:rFonts w:ascii="Book Antiqua" w:hAnsi="Book Antiqua"/>
          <w:b/>
          <w:sz w:val="24"/>
          <w:szCs w:val="24"/>
        </w:rPr>
        <w:t>Koumarianou</w:t>
      </w:r>
      <w:proofErr w:type="spellEnd"/>
      <w:r w:rsidRPr="00C164A0">
        <w:rPr>
          <w:rFonts w:ascii="Book Antiqua" w:hAnsi="Book Antiqua"/>
          <w:b/>
          <w:sz w:val="24"/>
          <w:szCs w:val="24"/>
        </w:rPr>
        <w:t xml:space="preserve"> A</w:t>
      </w:r>
      <w:r w:rsidRPr="00C164A0">
        <w:rPr>
          <w:rFonts w:ascii="Book Antiqua" w:hAnsi="Book Antiqua"/>
          <w:sz w:val="24"/>
          <w:szCs w:val="24"/>
        </w:rPr>
        <w:t xml:space="preserve">, </w:t>
      </w:r>
      <w:proofErr w:type="spellStart"/>
      <w:r w:rsidRPr="00C164A0">
        <w:rPr>
          <w:rFonts w:ascii="Book Antiqua" w:hAnsi="Book Antiqua"/>
          <w:sz w:val="24"/>
          <w:szCs w:val="24"/>
        </w:rPr>
        <w:t>Economopoulou</w:t>
      </w:r>
      <w:proofErr w:type="spellEnd"/>
      <w:r w:rsidRPr="00C164A0">
        <w:rPr>
          <w:rFonts w:ascii="Book Antiqua" w:hAnsi="Book Antiqua"/>
          <w:sz w:val="24"/>
          <w:szCs w:val="24"/>
        </w:rPr>
        <w:t xml:space="preserve"> P, </w:t>
      </w:r>
      <w:proofErr w:type="spellStart"/>
      <w:r w:rsidRPr="00C164A0">
        <w:rPr>
          <w:rFonts w:ascii="Book Antiqua" w:hAnsi="Book Antiqua"/>
          <w:sz w:val="24"/>
          <w:szCs w:val="24"/>
        </w:rPr>
        <w:t>Katsaounis</w:t>
      </w:r>
      <w:proofErr w:type="spellEnd"/>
      <w:r w:rsidRPr="00C164A0">
        <w:rPr>
          <w:rFonts w:ascii="Book Antiqua" w:hAnsi="Book Antiqua"/>
          <w:sz w:val="24"/>
          <w:szCs w:val="24"/>
        </w:rPr>
        <w:t xml:space="preserve"> P, </w:t>
      </w:r>
      <w:proofErr w:type="spellStart"/>
      <w:r w:rsidRPr="00C164A0">
        <w:rPr>
          <w:rFonts w:ascii="Book Antiqua" w:hAnsi="Book Antiqua"/>
          <w:sz w:val="24"/>
          <w:szCs w:val="24"/>
        </w:rPr>
        <w:t>Laschos</w:t>
      </w:r>
      <w:proofErr w:type="spellEnd"/>
      <w:r w:rsidRPr="00C164A0">
        <w:rPr>
          <w:rFonts w:ascii="Book Antiqua" w:hAnsi="Book Antiqua"/>
          <w:sz w:val="24"/>
          <w:szCs w:val="24"/>
        </w:rPr>
        <w:t xml:space="preserve"> K, </w:t>
      </w:r>
      <w:proofErr w:type="spellStart"/>
      <w:r w:rsidRPr="00C164A0">
        <w:rPr>
          <w:rFonts w:ascii="Book Antiqua" w:hAnsi="Book Antiqua"/>
          <w:sz w:val="24"/>
          <w:szCs w:val="24"/>
        </w:rPr>
        <w:t>Arapantoni-Dadioti</w:t>
      </w:r>
      <w:proofErr w:type="spellEnd"/>
      <w:r w:rsidRPr="00C164A0">
        <w:rPr>
          <w:rFonts w:ascii="Book Antiqua" w:hAnsi="Book Antiqua"/>
          <w:sz w:val="24"/>
          <w:szCs w:val="24"/>
        </w:rPr>
        <w:t xml:space="preserve"> P, </w:t>
      </w:r>
      <w:proofErr w:type="spellStart"/>
      <w:r w:rsidRPr="00C164A0">
        <w:rPr>
          <w:rFonts w:ascii="Book Antiqua" w:hAnsi="Book Antiqua"/>
          <w:sz w:val="24"/>
          <w:szCs w:val="24"/>
        </w:rPr>
        <w:t>Martikos</w:t>
      </w:r>
      <w:proofErr w:type="spellEnd"/>
      <w:r w:rsidRPr="00C164A0">
        <w:rPr>
          <w:rFonts w:ascii="Book Antiqua" w:hAnsi="Book Antiqua"/>
          <w:sz w:val="24"/>
          <w:szCs w:val="24"/>
        </w:rPr>
        <w:t xml:space="preserve"> G, </w:t>
      </w:r>
      <w:proofErr w:type="spellStart"/>
      <w:r w:rsidRPr="00C164A0">
        <w:rPr>
          <w:rFonts w:ascii="Book Antiqua" w:hAnsi="Book Antiqua"/>
          <w:sz w:val="24"/>
          <w:szCs w:val="24"/>
        </w:rPr>
        <w:t>Rogdakis</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Tzanakis</w:t>
      </w:r>
      <w:proofErr w:type="spellEnd"/>
      <w:r w:rsidRPr="00C164A0">
        <w:rPr>
          <w:rFonts w:ascii="Book Antiqua" w:hAnsi="Book Antiqua"/>
          <w:sz w:val="24"/>
          <w:szCs w:val="24"/>
        </w:rPr>
        <w:t xml:space="preserve"> N, </w:t>
      </w:r>
      <w:proofErr w:type="spellStart"/>
      <w:r w:rsidRPr="00C164A0">
        <w:rPr>
          <w:rFonts w:ascii="Book Antiqua" w:hAnsi="Book Antiqua"/>
          <w:sz w:val="24"/>
          <w:szCs w:val="24"/>
        </w:rPr>
        <w:t>Boukovinas</w:t>
      </w:r>
      <w:proofErr w:type="spellEnd"/>
      <w:r w:rsidRPr="00C164A0">
        <w:rPr>
          <w:rFonts w:ascii="Book Antiqua" w:hAnsi="Book Antiqua"/>
          <w:sz w:val="24"/>
          <w:szCs w:val="24"/>
        </w:rPr>
        <w:t xml:space="preserve"> I. Gastrointestinal Stromal Tumors (GIST): A Prospective Analysis and an Update on Biomarkers and Current Treatment Concepts. </w:t>
      </w:r>
      <w:proofErr w:type="spellStart"/>
      <w:r w:rsidRPr="00C164A0">
        <w:rPr>
          <w:rFonts w:ascii="Book Antiqua" w:hAnsi="Book Antiqua"/>
          <w:i/>
          <w:sz w:val="24"/>
          <w:szCs w:val="24"/>
        </w:rPr>
        <w:t>Biomark</w:t>
      </w:r>
      <w:proofErr w:type="spellEnd"/>
      <w:r w:rsidRPr="00C164A0">
        <w:rPr>
          <w:rFonts w:ascii="Book Antiqua" w:hAnsi="Book Antiqua"/>
          <w:i/>
          <w:sz w:val="24"/>
          <w:szCs w:val="24"/>
        </w:rPr>
        <w:t xml:space="preserve"> Cancer</w:t>
      </w:r>
      <w:r w:rsidRPr="00C164A0">
        <w:rPr>
          <w:rFonts w:ascii="Book Antiqua" w:hAnsi="Book Antiqua"/>
          <w:sz w:val="24"/>
          <w:szCs w:val="24"/>
        </w:rPr>
        <w:t xml:space="preserve"> 2015; </w:t>
      </w:r>
      <w:r w:rsidRPr="00C164A0">
        <w:rPr>
          <w:rFonts w:ascii="Book Antiqua" w:hAnsi="Book Antiqua"/>
          <w:b/>
          <w:sz w:val="24"/>
          <w:szCs w:val="24"/>
        </w:rPr>
        <w:t>7</w:t>
      </w:r>
      <w:r w:rsidRPr="00C164A0">
        <w:rPr>
          <w:rFonts w:ascii="Book Antiqua" w:hAnsi="Book Antiqua"/>
          <w:sz w:val="24"/>
          <w:szCs w:val="24"/>
        </w:rPr>
        <w:t>: 1-7 [PMID: 26056505 DOI: 10.4137/BIC.S25045]</w:t>
      </w:r>
    </w:p>
    <w:p w14:paraId="777EC33A"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32 </w:t>
      </w:r>
      <w:proofErr w:type="spellStart"/>
      <w:r w:rsidRPr="00C164A0">
        <w:rPr>
          <w:rFonts w:ascii="Book Antiqua" w:hAnsi="Book Antiqua"/>
          <w:b/>
          <w:sz w:val="24"/>
          <w:szCs w:val="24"/>
        </w:rPr>
        <w:t>Bamboat</w:t>
      </w:r>
      <w:proofErr w:type="spellEnd"/>
      <w:r w:rsidRPr="00C164A0">
        <w:rPr>
          <w:rFonts w:ascii="Book Antiqua" w:hAnsi="Book Antiqua"/>
          <w:b/>
          <w:sz w:val="24"/>
          <w:szCs w:val="24"/>
        </w:rPr>
        <w:t xml:space="preserve"> ZM</w:t>
      </w:r>
      <w:r w:rsidRPr="00C164A0">
        <w:rPr>
          <w:rFonts w:ascii="Book Antiqua" w:hAnsi="Book Antiqua"/>
          <w:sz w:val="24"/>
          <w:szCs w:val="24"/>
        </w:rPr>
        <w:t xml:space="preserve">, </w:t>
      </w:r>
      <w:proofErr w:type="spellStart"/>
      <w:r w:rsidRPr="00C164A0">
        <w:rPr>
          <w:rFonts w:ascii="Book Antiqua" w:hAnsi="Book Antiqua"/>
          <w:sz w:val="24"/>
          <w:szCs w:val="24"/>
        </w:rPr>
        <w:t>DeMatteo</w:t>
      </w:r>
      <w:proofErr w:type="spellEnd"/>
      <w:r w:rsidRPr="00C164A0">
        <w:rPr>
          <w:rFonts w:ascii="Book Antiqua" w:hAnsi="Book Antiqua"/>
          <w:sz w:val="24"/>
          <w:szCs w:val="24"/>
        </w:rPr>
        <w:t xml:space="preserve"> RP. </w:t>
      </w:r>
      <w:proofErr w:type="spellStart"/>
      <w:r w:rsidRPr="00C164A0">
        <w:rPr>
          <w:rFonts w:ascii="Book Antiqua" w:hAnsi="Book Antiqua"/>
          <w:sz w:val="24"/>
          <w:szCs w:val="24"/>
        </w:rPr>
        <w:t>Metastasectomy</w:t>
      </w:r>
      <w:proofErr w:type="spellEnd"/>
      <w:r w:rsidRPr="00C164A0">
        <w:rPr>
          <w:rFonts w:ascii="Book Antiqua" w:hAnsi="Book Antiqua"/>
          <w:sz w:val="24"/>
          <w:szCs w:val="24"/>
        </w:rPr>
        <w:t xml:space="preserve"> for gastrointestinal stromal tumors. </w:t>
      </w:r>
      <w:r w:rsidRPr="00C164A0">
        <w:rPr>
          <w:rFonts w:ascii="Book Antiqua" w:hAnsi="Book Antiqua"/>
          <w:i/>
          <w:sz w:val="24"/>
          <w:szCs w:val="24"/>
        </w:rPr>
        <w:t>J Surg Oncol</w:t>
      </w:r>
      <w:r w:rsidRPr="00C164A0">
        <w:rPr>
          <w:rFonts w:ascii="Book Antiqua" w:hAnsi="Book Antiqua"/>
          <w:sz w:val="24"/>
          <w:szCs w:val="24"/>
        </w:rPr>
        <w:t xml:space="preserve"> 2014; </w:t>
      </w:r>
      <w:r w:rsidRPr="00C164A0">
        <w:rPr>
          <w:rFonts w:ascii="Book Antiqua" w:hAnsi="Book Antiqua"/>
          <w:b/>
          <w:sz w:val="24"/>
          <w:szCs w:val="24"/>
        </w:rPr>
        <w:t>109</w:t>
      </w:r>
      <w:r w:rsidRPr="00C164A0">
        <w:rPr>
          <w:rFonts w:ascii="Book Antiqua" w:hAnsi="Book Antiqua"/>
          <w:sz w:val="24"/>
          <w:szCs w:val="24"/>
        </w:rPr>
        <w:t>: 23-27 [PMID: 24155153 DOI: 10.1002/jso.23451]</w:t>
      </w:r>
    </w:p>
    <w:p w14:paraId="551475B0"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33 </w:t>
      </w:r>
      <w:proofErr w:type="spellStart"/>
      <w:r w:rsidRPr="00C164A0">
        <w:rPr>
          <w:rFonts w:ascii="Book Antiqua" w:hAnsi="Book Antiqua"/>
          <w:b/>
          <w:sz w:val="24"/>
          <w:szCs w:val="24"/>
        </w:rPr>
        <w:t>Reichardt</w:t>
      </w:r>
      <w:proofErr w:type="spellEnd"/>
      <w:r w:rsidRPr="00C164A0">
        <w:rPr>
          <w:rFonts w:ascii="Book Antiqua" w:hAnsi="Book Antiqua"/>
          <w:b/>
          <w:sz w:val="24"/>
          <w:szCs w:val="24"/>
        </w:rPr>
        <w:t xml:space="preserve"> P</w:t>
      </w:r>
      <w:r w:rsidRPr="00C164A0">
        <w:rPr>
          <w:rFonts w:ascii="Book Antiqua" w:hAnsi="Book Antiqua"/>
          <w:sz w:val="24"/>
          <w:szCs w:val="24"/>
        </w:rPr>
        <w:t xml:space="preserve">, </w:t>
      </w:r>
      <w:proofErr w:type="spellStart"/>
      <w:r w:rsidRPr="00C164A0">
        <w:rPr>
          <w:rFonts w:ascii="Book Antiqua" w:hAnsi="Book Antiqua"/>
          <w:sz w:val="24"/>
          <w:szCs w:val="24"/>
        </w:rPr>
        <w:t>Blay</w:t>
      </w:r>
      <w:proofErr w:type="spellEnd"/>
      <w:r w:rsidRPr="00C164A0">
        <w:rPr>
          <w:rFonts w:ascii="Book Antiqua" w:hAnsi="Book Antiqua"/>
          <w:sz w:val="24"/>
          <w:szCs w:val="24"/>
        </w:rPr>
        <w:t xml:space="preserve"> JY, </w:t>
      </w:r>
      <w:proofErr w:type="spellStart"/>
      <w:r w:rsidRPr="00C164A0">
        <w:rPr>
          <w:rFonts w:ascii="Book Antiqua" w:hAnsi="Book Antiqua"/>
          <w:sz w:val="24"/>
          <w:szCs w:val="24"/>
        </w:rPr>
        <w:t>Boukovinas</w:t>
      </w:r>
      <w:proofErr w:type="spellEnd"/>
      <w:r w:rsidRPr="00C164A0">
        <w:rPr>
          <w:rFonts w:ascii="Book Antiqua" w:hAnsi="Book Antiqua"/>
          <w:sz w:val="24"/>
          <w:szCs w:val="24"/>
        </w:rPr>
        <w:t xml:space="preserve"> I, </w:t>
      </w:r>
      <w:proofErr w:type="spellStart"/>
      <w:r w:rsidRPr="00C164A0">
        <w:rPr>
          <w:rFonts w:ascii="Book Antiqua" w:hAnsi="Book Antiqua"/>
          <w:sz w:val="24"/>
          <w:szCs w:val="24"/>
        </w:rPr>
        <w:t>Brodowicz</w:t>
      </w:r>
      <w:proofErr w:type="spellEnd"/>
      <w:r w:rsidRPr="00C164A0">
        <w:rPr>
          <w:rFonts w:ascii="Book Antiqua" w:hAnsi="Book Antiqua"/>
          <w:sz w:val="24"/>
          <w:szCs w:val="24"/>
        </w:rPr>
        <w:t xml:space="preserve"> T, </w:t>
      </w:r>
      <w:proofErr w:type="spellStart"/>
      <w:r w:rsidRPr="00C164A0">
        <w:rPr>
          <w:rFonts w:ascii="Book Antiqua" w:hAnsi="Book Antiqua"/>
          <w:sz w:val="24"/>
          <w:szCs w:val="24"/>
        </w:rPr>
        <w:t>Broto</w:t>
      </w:r>
      <w:proofErr w:type="spellEnd"/>
      <w:r w:rsidRPr="00C164A0">
        <w:rPr>
          <w:rFonts w:ascii="Book Antiqua" w:hAnsi="Book Antiqua"/>
          <w:sz w:val="24"/>
          <w:szCs w:val="24"/>
        </w:rPr>
        <w:t xml:space="preserve"> JM, </w:t>
      </w:r>
      <w:proofErr w:type="spellStart"/>
      <w:r w:rsidRPr="00C164A0">
        <w:rPr>
          <w:rFonts w:ascii="Book Antiqua" w:hAnsi="Book Antiqua"/>
          <w:sz w:val="24"/>
          <w:szCs w:val="24"/>
        </w:rPr>
        <w:t>Casali</w:t>
      </w:r>
      <w:proofErr w:type="spellEnd"/>
      <w:r w:rsidRPr="00C164A0">
        <w:rPr>
          <w:rFonts w:ascii="Book Antiqua" w:hAnsi="Book Antiqua"/>
          <w:sz w:val="24"/>
          <w:szCs w:val="24"/>
        </w:rPr>
        <w:t xml:space="preserve"> PG, </w:t>
      </w:r>
      <w:proofErr w:type="spellStart"/>
      <w:r w:rsidRPr="00C164A0">
        <w:rPr>
          <w:rFonts w:ascii="Book Antiqua" w:hAnsi="Book Antiqua"/>
          <w:sz w:val="24"/>
          <w:szCs w:val="24"/>
        </w:rPr>
        <w:t>Decatris</w:t>
      </w:r>
      <w:proofErr w:type="spellEnd"/>
      <w:r w:rsidRPr="00C164A0">
        <w:rPr>
          <w:rFonts w:ascii="Book Antiqua" w:hAnsi="Book Antiqua"/>
          <w:sz w:val="24"/>
          <w:szCs w:val="24"/>
        </w:rPr>
        <w:t xml:space="preserve"> M, Eriksson M, </w:t>
      </w:r>
      <w:proofErr w:type="spellStart"/>
      <w:r w:rsidRPr="00C164A0">
        <w:rPr>
          <w:rFonts w:ascii="Book Antiqua" w:hAnsi="Book Antiqua"/>
          <w:sz w:val="24"/>
          <w:szCs w:val="24"/>
        </w:rPr>
        <w:t>Gelderblom</w:t>
      </w:r>
      <w:proofErr w:type="spellEnd"/>
      <w:r w:rsidRPr="00C164A0">
        <w:rPr>
          <w:rFonts w:ascii="Book Antiqua" w:hAnsi="Book Antiqua"/>
          <w:sz w:val="24"/>
          <w:szCs w:val="24"/>
        </w:rPr>
        <w:t xml:space="preserve"> H, </w:t>
      </w:r>
      <w:proofErr w:type="spellStart"/>
      <w:r w:rsidRPr="00C164A0">
        <w:rPr>
          <w:rFonts w:ascii="Book Antiqua" w:hAnsi="Book Antiqua"/>
          <w:sz w:val="24"/>
          <w:szCs w:val="24"/>
        </w:rPr>
        <w:t>Kosmidis</w:t>
      </w:r>
      <w:proofErr w:type="spellEnd"/>
      <w:r w:rsidRPr="00C164A0">
        <w:rPr>
          <w:rFonts w:ascii="Book Antiqua" w:hAnsi="Book Antiqua"/>
          <w:sz w:val="24"/>
          <w:szCs w:val="24"/>
        </w:rPr>
        <w:t xml:space="preserve"> P, Le </w:t>
      </w:r>
      <w:proofErr w:type="spellStart"/>
      <w:r w:rsidRPr="00C164A0">
        <w:rPr>
          <w:rFonts w:ascii="Book Antiqua" w:hAnsi="Book Antiqua"/>
          <w:sz w:val="24"/>
          <w:szCs w:val="24"/>
        </w:rPr>
        <w:t>Cesne</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Pousa</w:t>
      </w:r>
      <w:proofErr w:type="spellEnd"/>
      <w:r w:rsidRPr="00C164A0">
        <w:rPr>
          <w:rFonts w:ascii="Book Antiqua" w:hAnsi="Book Antiqua"/>
          <w:sz w:val="24"/>
          <w:szCs w:val="24"/>
        </w:rPr>
        <w:t xml:space="preserve"> AL, Schlemmer M, Verweij J, Joensuu H. Adjuvant therapy in primary GIST: state-of-the-art. </w:t>
      </w:r>
      <w:r w:rsidRPr="00C164A0">
        <w:rPr>
          <w:rFonts w:ascii="Book Antiqua" w:hAnsi="Book Antiqua"/>
          <w:i/>
          <w:sz w:val="24"/>
          <w:szCs w:val="24"/>
        </w:rPr>
        <w:t>Ann Oncol</w:t>
      </w:r>
      <w:r w:rsidRPr="00C164A0">
        <w:rPr>
          <w:rFonts w:ascii="Book Antiqua" w:hAnsi="Book Antiqua"/>
          <w:sz w:val="24"/>
          <w:szCs w:val="24"/>
        </w:rPr>
        <w:t xml:space="preserve"> 2012; </w:t>
      </w:r>
      <w:r w:rsidRPr="00C164A0">
        <w:rPr>
          <w:rFonts w:ascii="Book Antiqua" w:hAnsi="Book Antiqua"/>
          <w:b/>
          <w:sz w:val="24"/>
          <w:szCs w:val="24"/>
        </w:rPr>
        <w:t>23</w:t>
      </w:r>
      <w:r w:rsidRPr="00C164A0">
        <w:rPr>
          <w:rFonts w:ascii="Book Antiqua" w:hAnsi="Book Antiqua"/>
          <w:sz w:val="24"/>
          <w:szCs w:val="24"/>
        </w:rPr>
        <w:t>: 2776-2781 [PMID: 22831984 DOI: 10.1093/</w:t>
      </w:r>
      <w:proofErr w:type="spellStart"/>
      <w:r w:rsidRPr="00C164A0">
        <w:rPr>
          <w:rFonts w:ascii="Book Antiqua" w:hAnsi="Book Antiqua"/>
          <w:sz w:val="24"/>
          <w:szCs w:val="24"/>
        </w:rPr>
        <w:t>annonc</w:t>
      </w:r>
      <w:proofErr w:type="spellEnd"/>
      <w:r w:rsidRPr="00C164A0">
        <w:rPr>
          <w:rFonts w:ascii="Book Antiqua" w:hAnsi="Book Antiqua"/>
          <w:sz w:val="24"/>
          <w:szCs w:val="24"/>
        </w:rPr>
        <w:t>/mds198]</w:t>
      </w:r>
    </w:p>
    <w:p w14:paraId="0CF3D741" w14:textId="15366BE6"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34 </w:t>
      </w:r>
      <w:r w:rsidRPr="00C164A0">
        <w:rPr>
          <w:rFonts w:ascii="Book Antiqua" w:hAnsi="Book Antiqua"/>
          <w:b/>
          <w:sz w:val="24"/>
          <w:szCs w:val="24"/>
        </w:rPr>
        <w:t>Nakano K</w:t>
      </w:r>
      <w:r w:rsidRPr="00C164A0">
        <w:rPr>
          <w:rFonts w:ascii="Book Antiqua" w:hAnsi="Book Antiqua"/>
          <w:sz w:val="24"/>
          <w:szCs w:val="24"/>
        </w:rPr>
        <w:t xml:space="preserve">, Takahashi S. Current Molecular Targeted Therapies for Bone and Soft Tissue Sarcomas. </w:t>
      </w:r>
      <w:r w:rsidRPr="00C164A0">
        <w:rPr>
          <w:rFonts w:ascii="Book Antiqua" w:hAnsi="Book Antiqua"/>
          <w:i/>
          <w:sz w:val="24"/>
          <w:szCs w:val="24"/>
        </w:rPr>
        <w:t>Int J Mol Sci</w:t>
      </w:r>
      <w:r w:rsidRPr="00C164A0">
        <w:rPr>
          <w:rFonts w:ascii="Book Antiqua" w:hAnsi="Book Antiqua"/>
          <w:sz w:val="24"/>
          <w:szCs w:val="24"/>
        </w:rPr>
        <w:t xml:space="preserve"> 2018; </w:t>
      </w:r>
      <w:r w:rsidRPr="00C164A0">
        <w:rPr>
          <w:rFonts w:ascii="Book Antiqua" w:hAnsi="Book Antiqua"/>
          <w:b/>
          <w:sz w:val="24"/>
          <w:szCs w:val="24"/>
        </w:rPr>
        <w:t>19</w:t>
      </w:r>
      <w:r w:rsidRPr="00C164A0">
        <w:rPr>
          <w:rFonts w:ascii="Book Antiqua" w:hAnsi="Book Antiqua"/>
          <w:sz w:val="24"/>
          <w:szCs w:val="24"/>
        </w:rPr>
        <w:t xml:space="preserve"> [PMID: 29510588 DOI: 10.3390/ijms19030739]</w:t>
      </w:r>
    </w:p>
    <w:p w14:paraId="019584D3"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35 </w:t>
      </w:r>
      <w:r w:rsidRPr="00C164A0">
        <w:rPr>
          <w:rFonts w:ascii="Book Antiqua" w:hAnsi="Book Antiqua"/>
          <w:b/>
          <w:sz w:val="24"/>
          <w:szCs w:val="24"/>
        </w:rPr>
        <w:t>Zhao R</w:t>
      </w:r>
      <w:r w:rsidRPr="00C164A0">
        <w:rPr>
          <w:rFonts w:ascii="Book Antiqua" w:hAnsi="Book Antiqua"/>
          <w:sz w:val="24"/>
          <w:szCs w:val="24"/>
        </w:rPr>
        <w:t xml:space="preserve">, Wang Y, Huang Y, Cui Y, Xia L, Chen Y, Zhuang W, Zhou Y, Wu X. Adjuvant imatinib for patients with high-risk gastrointestinal stromal tumors: a retrospective cohort study. </w:t>
      </w:r>
      <w:r w:rsidRPr="00C164A0">
        <w:rPr>
          <w:rFonts w:ascii="Book Antiqua" w:hAnsi="Book Antiqua"/>
          <w:i/>
          <w:sz w:val="24"/>
          <w:szCs w:val="24"/>
        </w:rPr>
        <w:t>Sci Rep</w:t>
      </w:r>
      <w:r w:rsidRPr="00C164A0">
        <w:rPr>
          <w:rFonts w:ascii="Book Antiqua" w:hAnsi="Book Antiqua"/>
          <w:sz w:val="24"/>
          <w:szCs w:val="24"/>
        </w:rPr>
        <w:t xml:space="preserve"> 2017; </w:t>
      </w:r>
      <w:r w:rsidRPr="00C164A0">
        <w:rPr>
          <w:rFonts w:ascii="Book Antiqua" w:hAnsi="Book Antiqua"/>
          <w:b/>
          <w:sz w:val="24"/>
          <w:szCs w:val="24"/>
        </w:rPr>
        <w:t>7</w:t>
      </w:r>
      <w:r w:rsidRPr="00C164A0">
        <w:rPr>
          <w:rFonts w:ascii="Book Antiqua" w:hAnsi="Book Antiqua"/>
          <w:sz w:val="24"/>
          <w:szCs w:val="24"/>
        </w:rPr>
        <w:t>: 16834 [PMID: 29203825 DOI: 10.1038/s41598-017-17266-5]</w:t>
      </w:r>
    </w:p>
    <w:p w14:paraId="60154C92"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36 </w:t>
      </w:r>
      <w:r w:rsidRPr="00C164A0">
        <w:rPr>
          <w:rFonts w:ascii="Book Antiqua" w:hAnsi="Book Antiqua"/>
          <w:b/>
          <w:sz w:val="24"/>
          <w:szCs w:val="24"/>
        </w:rPr>
        <w:t xml:space="preserve">von </w:t>
      </w:r>
      <w:proofErr w:type="spellStart"/>
      <w:r w:rsidRPr="00C164A0">
        <w:rPr>
          <w:rFonts w:ascii="Book Antiqua" w:hAnsi="Book Antiqua"/>
          <w:b/>
          <w:sz w:val="24"/>
          <w:szCs w:val="24"/>
        </w:rPr>
        <w:t>Mehren</w:t>
      </w:r>
      <w:proofErr w:type="spellEnd"/>
      <w:r w:rsidRPr="00C164A0">
        <w:rPr>
          <w:rFonts w:ascii="Book Antiqua" w:hAnsi="Book Antiqua"/>
          <w:b/>
          <w:sz w:val="24"/>
          <w:szCs w:val="24"/>
        </w:rPr>
        <w:t xml:space="preserve"> M</w:t>
      </w:r>
      <w:r w:rsidRPr="00C164A0">
        <w:rPr>
          <w:rFonts w:ascii="Book Antiqua" w:hAnsi="Book Antiqua"/>
          <w:sz w:val="24"/>
          <w:szCs w:val="24"/>
        </w:rPr>
        <w:t xml:space="preserve">, Randall RL, Benjamin RS, Boles S, Bui MM, </w:t>
      </w:r>
      <w:proofErr w:type="spellStart"/>
      <w:r w:rsidRPr="00C164A0">
        <w:rPr>
          <w:rFonts w:ascii="Book Antiqua" w:hAnsi="Book Antiqua"/>
          <w:sz w:val="24"/>
          <w:szCs w:val="24"/>
        </w:rPr>
        <w:t>Ganjoo</w:t>
      </w:r>
      <w:proofErr w:type="spellEnd"/>
      <w:r w:rsidRPr="00C164A0">
        <w:rPr>
          <w:rFonts w:ascii="Book Antiqua" w:hAnsi="Book Antiqua"/>
          <w:sz w:val="24"/>
          <w:szCs w:val="24"/>
        </w:rPr>
        <w:t xml:space="preserve"> KN, George S, Gonzalez RJ, </w:t>
      </w:r>
      <w:proofErr w:type="spellStart"/>
      <w:r w:rsidRPr="00C164A0">
        <w:rPr>
          <w:rFonts w:ascii="Book Antiqua" w:hAnsi="Book Antiqua"/>
          <w:sz w:val="24"/>
          <w:szCs w:val="24"/>
        </w:rPr>
        <w:t>Heslin</w:t>
      </w:r>
      <w:proofErr w:type="spellEnd"/>
      <w:r w:rsidRPr="00C164A0">
        <w:rPr>
          <w:rFonts w:ascii="Book Antiqua" w:hAnsi="Book Antiqua"/>
          <w:sz w:val="24"/>
          <w:szCs w:val="24"/>
        </w:rPr>
        <w:t xml:space="preserve"> MJ, Kane JM, </w:t>
      </w:r>
      <w:proofErr w:type="spellStart"/>
      <w:r w:rsidRPr="00C164A0">
        <w:rPr>
          <w:rFonts w:ascii="Book Antiqua" w:hAnsi="Book Antiqua"/>
          <w:sz w:val="24"/>
          <w:szCs w:val="24"/>
        </w:rPr>
        <w:t>Keedy</w:t>
      </w:r>
      <w:proofErr w:type="spellEnd"/>
      <w:r w:rsidRPr="00C164A0">
        <w:rPr>
          <w:rFonts w:ascii="Book Antiqua" w:hAnsi="Book Antiqua"/>
          <w:sz w:val="24"/>
          <w:szCs w:val="24"/>
        </w:rPr>
        <w:t xml:space="preserve"> V, Kim E, Koon H, </w:t>
      </w:r>
      <w:proofErr w:type="spellStart"/>
      <w:r w:rsidRPr="00C164A0">
        <w:rPr>
          <w:rFonts w:ascii="Book Antiqua" w:hAnsi="Book Antiqua"/>
          <w:sz w:val="24"/>
          <w:szCs w:val="24"/>
        </w:rPr>
        <w:t>Mayerson</w:t>
      </w:r>
      <w:proofErr w:type="spellEnd"/>
      <w:r w:rsidRPr="00C164A0">
        <w:rPr>
          <w:rFonts w:ascii="Book Antiqua" w:hAnsi="Book Antiqua"/>
          <w:sz w:val="24"/>
          <w:szCs w:val="24"/>
        </w:rPr>
        <w:t xml:space="preserve"> J, McCarter M, McGarry SV, Meyer C, Morris ZS, O'Donnell RJ, </w:t>
      </w:r>
      <w:proofErr w:type="spellStart"/>
      <w:r w:rsidRPr="00C164A0">
        <w:rPr>
          <w:rFonts w:ascii="Book Antiqua" w:hAnsi="Book Antiqua"/>
          <w:sz w:val="24"/>
          <w:szCs w:val="24"/>
        </w:rPr>
        <w:t>Pappo</w:t>
      </w:r>
      <w:proofErr w:type="spellEnd"/>
      <w:r w:rsidRPr="00C164A0">
        <w:rPr>
          <w:rFonts w:ascii="Book Antiqua" w:hAnsi="Book Antiqua"/>
          <w:sz w:val="24"/>
          <w:szCs w:val="24"/>
        </w:rPr>
        <w:t xml:space="preserve"> AS, Paz IB, Petersen IA, Pfeifer JD, Riedel RF, </w:t>
      </w:r>
      <w:proofErr w:type="spellStart"/>
      <w:r w:rsidRPr="00C164A0">
        <w:rPr>
          <w:rFonts w:ascii="Book Antiqua" w:hAnsi="Book Antiqua"/>
          <w:sz w:val="24"/>
          <w:szCs w:val="24"/>
        </w:rPr>
        <w:t>Ruo</w:t>
      </w:r>
      <w:proofErr w:type="spellEnd"/>
      <w:r w:rsidRPr="00C164A0">
        <w:rPr>
          <w:rFonts w:ascii="Book Antiqua" w:hAnsi="Book Antiqua"/>
          <w:sz w:val="24"/>
          <w:szCs w:val="24"/>
        </w:rPr>
        <w:t xml:space="preserve"> B, </w:t>
      </w:r>
      <w:proofErr w:type="spellStart"/>
      <w:r w:rsidRPr="00C164A0">
        <w:rPr>
          <w:rFonts w:ascii="Book Antiqua" w:hAnsi="Book Antiqua"/>
          <w:sz w:val="24"/>
          <w:szCs w:val="24"/>
        </w:rPr>
        <w:t>Schuetze</w:t>
      </w:r>
      <w:proofErr w:type="spellEnd"/>
      <w:r w:rsidRPr="00C164A0">
        <w:rPr>
          <w:rFonts w:ascii="Book Antiqua" w:hAnsi="Book Antiqua"/>
          <w:sz w:val="24"/>
          <w:szCs w:val="24"/>
        </w:rPr>
        <w:t xml:space="preserve"> S, Tap WD, Wayne JD, Bergman MA, </w:t>
      </w:r>
      <w:proofErr w:type="spellStart"/>
      <w:r w:rsidRPr="00C164A0">
        <w:rPr>
          <w:rFonts w:ascii="Book Antiqua" w:hAnsi="Book Antiqua"/>
          <w:sz w:val="24"/>
          <w:szCs w:val="24"/>
        </w:rPr>
        <w:t>Scavone</w:t>
      </w:r>
      <w:proofErr w:type="spellEnd"/>
      <w:r w:rsidRPr="00C164A0">
        <w:rPr>
          <w:rFonts w:ascii="Book Antiqua" w:hAnsi="Book Antiqua"/>
          <w:sz w:val="24"/>
          <w:szCs w:val="24"/>
        </w:rPr>
        <w:t xml:space="preserve"> JL. Soft Tissue Sarcoma, Version 2.2018, NCCN Clinical Practice Guidelines in Oncology. </w:t>
      </w:r>
      <w:r w:rsidRPr="00C164A0">
        <w:rPr>
          <w:rFonts w:ascii="Book Antiqua" w:hAnsi="Book Antiqua"/>
          <w:i/>
          <w:sz w:val="24"/>
          <w:szCs w:val="24"/>
        </w:rPr>
        <w:t xml:space="preserve">J </w:t>
      </w:r>
      <w:proofErr w:type="spellStart"/>
      <w:r w:rsidRPr="00C164A0">
        <w:rPr>
          <w:rFonts w:ascii="Book Antiqua" w:hAnsi="Book Antiqua"/>
          <w:i/>
          <w:sz w:val="24"/>
          <w:szCs w:val="24"/>
        </w:rPr>
        <w:t>Natl</w:t>
      </w:r>
      <w:proofErr w:type="spellEnd"/>
      <w:r w:rsidRPr="00C164A0">
        <w:rPr>
          <w:rFonts w:ascii="Book Antiqua" w:hAnsi="Book Antiqua"/>
          <w:i/>
          <w:sz w:val="24"/>
          <w:szCs w:val="24"/>
        </w:rPr>
        <w:t xml:space="preserve"> </w:t>
      </w:r>
      <w:proofErr w:type="spellStart"/>
      <w:r w:rsidRPr="00C164A0">
        <w:rPr>
          <w:rFonts w:ascii="Book Antiqua" w:hAnsi="Book Antiqua"/>
          <w:i/>
          <w:sz w:val="24"/>
          <w:szCs w:val="24"/>
        </w:rPr>
        <w:t>Compr</w:t>
      </w:r>
      <w:proofErr w:type="spellEnd"/>
      <w:r w:rsidRPr="00C164A0">
        <w:rPr>
          <w:rFonts w:ascii="Book Antiqua" w:hAnsi="Book Antiqua"/>
          <w:i/>
          <w:sz w:val="24"/>
          <w:szCs w:val="24"/>
        </w:rPr>
        <w:t xml:space="preserve"> </w:t>
      </w:r>
      <w:proofErr w:type="spellStart"/>
      <w:r w:rsidRPr="00C164A0">
        <w:rPr>
          <w:rFonts w:ascii="Book Antiqua" w:hAnsi="Book Antiqua"/>
          <w:i/>
          <w:sz w:val="24"/>
          <w:szCs w:val="24"/>
        </w:rPr>
        <w:t>Canc</w:t>
      </w:r>
      <w:proofErr w:type="spellEnd"/>
      <w:r w:rsidRPr="00C164A0">
        <w:rPr>
          <w:rFonts w:ascii="Book Antiqua" w:hAnsi="Book Antiqua"/>
          <w:i/>
          <w:sz w:val="24"/>
          <w:szCs w:val="24"/>
        </w:rPr>
        <w:t xml:space="preserve"> </w:t>
      </w:r>
      <w:proofErr w:type="spellStart"/>
      <w:r w:rsidRPr="00C164A0">
        <w:rPr>
          <w:rFonts w:ascii="Book Antiqua" w:hAnsi="Book Antiqua"/>
          <w:i/>
          <w:sz w:val="24"/>
          <w:szCs w:val="24"/>
        </w:rPr>
        <w:t>Netw</w:t>
      </w:r>
      <w:proofErr w:type="spellEnd"/>
      <w:r w:rsidRPr="00C164A0">
        <w:rPr>
          <w:rFonts w:ascii="Book Antiqua" w:hAnsi="Book Antiqua"/>
          <w:sz w:val="24"/>
          <w:szCs w:val="24"/>
        </w:rPr>
        <w:t xml:space="preserve"> 2018; </w:t>
      </w:r>
      <w:r w:rsidRPr="00C164A0">
        <w:rPr>
          <w:rFonts w:ascii="Book Antiqua" w:hAnsi="Book Antiqua"/>
          <w:b/>
          <w:sz w:val="24"/>
          <w:szCs w:val="24"/>
        </w:rPr>
        <w:t>16</w:t>
      </w:r>
      <w:r w:rsidRPr="00C164A0">
        <w:rPr>
          <w:rFonts w:ascii="Book Antiqua" w:hAnsi="Book Antiqua"/>
          <w:sz w:val="24"/>
          <w:szCs w:val="24"/>
        </w:rPr>
        <w:t>: 536-563 [PMID: 29752328 DOI: 10.6004/jnccn.2018.0025]</w:t>
      </w:r>
    </w:p>
    <w:p w14:paraId="2C27668A"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37 </w:t>
      </w:r>
      <w:proofErr w:type="spellStart"/>
      <w:r w:rsidRPr="00C164A0">
        <w:rPr>
          <w:rFonts w:ascii="Book Antiqua" w:hAnsi="Book Antiqua"/>
          <w:b/>
          <w:sz w:val="24"/>
          <w:szCs w:val="24"/>
        </w:rPr>
        <w:t>Dematteo</w:t>
      </w:r>
      <w:proofErr w:type="spellEnd"/>
      <w:r w:rsidRPr="00C164A0">
        <w:rPr>
          <w:rFonts w:ascii="Book Antiqua" w:hAnsi="Book Antiqua"/>
          <w:b/>
          <w:sz w:val="24"/>
          <w:szCs w:val="24"/>
        </w:rPr>
        <w:t xml:space="preserve"> RP</w:t>
      </w:r>
      <w:r w:rsidRPr="00C164A0">
        <w:rPr>
          <w:rFonts w:ascii="Book Antiqua" w:hAnsi="Book Antiqua"/>
          <w:sz w:val="24"/>
          <w:szCs w:val="24"/>
        </w:rPr>
        <w:t xml:space="preserve">, </w:t>
      </w:r>
      <w:proofErr w:type="spellStart"/>
      <w:r w:rsidRPr="00C164A0">
        <w:rPr>
          <w:rFonts w:ascii="Book Antiqua" w:hAnsi="Book Antiqua"/>
          <w:sz w:val="24"/>
          <w:szCs w:val="24"/>
        </w:rPr>
        <w:t>Ballman</w:t>
      </w:r>
      <w:proofErr w:type="spellEnd"/>
      <w:r w:rsidRPr="00C164A0">
        <w:rPr>
          <w:rFonts w:ascii="Book Antiqua" w:hAnsi="Book Antiqua"/>
          <w:sz w:val="24"/>
          <w:szCs w:val="24"/>
        </w:rPr>
        <w:t xml:space="preserve"> KV, </w:t>
      </w:r>
      <w:proofErr w:type="spellStart"/>
      <w:r w:rsidRPr="00C164A0">
        <w:rPr>
          <w:rFonts w:ascii="Book Antiqua" w:hAnsi="Book Antiqua"/>
          <w:sz w:val="24"/>
          <w:szCs w:val="24"/>
        </w:rPr>
        <w:t>Antonescu</w:t>
      </w:r>
      <w:proofErr w:type="spellEnd"/>
      <w:r w:rsidRPr="00C164A0">
        <w:rPr>
          <w:rFonts w:ascii="Book Antiqua" w:hAnsi="Book Antiqua"/>
          <w:sz w:val="24"/>
          <w:szCs w:val="24"/>
        </w:rPr>
        <w:t xml:space="preserve"> CR, Maki RG, </w:t>
      </w:r>
      <w:proofErr w:type="spellStart"/>
      <w:r w:rsidRPr="00C164A0">
        <w:rPr>
          <w:rFonts w:ascii="Book Antiqua" w:hAnsi="Book Antiqua"/>
          <w:sz w:val="24"/>
          <w:szCs w:val="24"/>
        </w:rPr>
        <w:t>Pisters</w:t>
      </w:r>
      <w:proofErr w:type="spellEnd"/>
      <w:r w:rsidRPr="00C164A0">
        <w:rPr>
          <w:rFonts w:ascii="Book Antiqua" w:hAnsi="Book Antiqua"/>
          <w:sz w:val="24"/>
          <w:szCs w:val="24"/>
        </w:rPr>
        <w:t xml:space="preserve"> PW, </w:t>
      </w:r>
      <w:proofErr w:type="spellStart"/>
      <w:r w:rsidRPr="00C164A0">
        <w:rPr>
          <w:rFonts w:ascii="Book Antiqua" w:hAnsi="Book Antiqua"/>
          <w:sz w:val="24"/>
          <w:szCs w:val="24"/>
        </w:rPr>
        <w:t>Demetri</w:t>
      </w:r>
      <w:proofErr w:type="spellEnd"/>
      <w:r w:rsidRPr="00C164A0">
        <w:rPr>
          <w:rFonts w:ascii="Book Antiqua" w:hAnsi="Book Antiqua"/>
          <w:sz w:val="24"/>
          <w:szCs w:val="24"/>
        </w:rPr>
        <w:t xml:space="preserve"> GD, </w:t>
      </w:r>
      <w:proofErr w:type="spellStart"/>
      <w:r w:rsidRPr="00C164A0">
        <w:rPr>
          <w:rFonts w:ascii="Book Antiqua" w:hAnsi="Book Antiqua"/>
          <w:sz w:val="24"/>
          <w:szCs w:val="24"/>
        </w:rPr>
        <w:t>Blackstein</w:t>
      </w:r>
      <w:proofErr w:type="spellEnd"/>
      <w:r w:rsidRPr="00C164A0">
        <w:rPr>
          <w:rFonts w:ascii="Book Antiqua" w:hAnsi="Book Antiqua"/>
          <w:sz w:val="24"/>
          <w:szCs w:val="24"/>
        </w:rPr>
        <w:t xml:space="preserve"> ME, </w:t>
      </w:r>
      <w:proofErr w:type="spellStart"/>
      <w:r w:rsidRPr="00C164A0">
        <w:rPr>
          <w:rFonts w:ascii="Book Antiqua" w:hAnsi="Book Antiqua"/>
          <w:sz w:val="24"/>
          <w:szCs w:val="24"/>
        </w:rPr>
        <w:t>Blanke</w:t>
      </w:r>
      <w:proofErr w:type="spellEnd"/>
      <w:r w:rsidRPr="00C164A0">
        <w:rPr>
          <w:rFonts w:ascii="Book Antiqua" w:hAnsi="Book Antiqua"/>
          <w:sz w:val="24"/>
          <w:szCs w:val="24"/>
        </w:rPr>
        <w:t xml:space="preserve"> CD, von </w:t>
      </w:r>
      <w:proofErr w:type="spellStart"/>
      <w:r w:rsidRPr="00C164A0">
        <w:rPr>
          <w:rFonts w:ascii="Book Antiqua" w:hAnsi="Book Antiqua"/>
          <w:sz w:val="24"/>
          <w:szCs w:val="24"/>
        </w:rPr>
        <w:t>Mehren</w:t>
      </w:r>
      <w:proofErr w:type="spellEnd"/>
      <w:r w:rsidRPr="00C164A0">
        <w:rPr>
          <w:rFonts w:ascii="Book Antiqua" w:hAnsi="Book Antiqua"/>
          <w:sz w:val="24"/>
          <w:szCs w:val="24"/>
        </w:rPr>
        <w:t xml:space="preserve"> M, Brennan MF, Patel S, McCarter MD, </w:t>
      </w:r>
      <w:proofErr w:type="spellStart"/>
      <w:r w:rsidRPr="00C164A0">
        <w:rPr>
          <w:rFonts w:ascii="Book Antiqua" w:hAnsi="Book Antiqua"/>
          <w:sz w:val="24"/>
          <w:szCs w:val="24"/>
        </w:rPr>
        <w:t>Polikoff</w:t>
      </w:r>
      <w:proofErr w:type="spellEnd"/>
      <w:r w:rsidRPr="00C164A0">
        <w:rPr>
          <w:rFonts w:ascii="Book Antiqua" w:hAnsi="Book Antiqua"/>
          <w:sz w:val="24"/>
          <w:szCs w:val="24"/>
        </w:rPr>
        <w:t xml:space="preserve"> JA, Tan BR, </w:t>
      </w:r>
      <w:proofErr w:type="spellStart"/>
      <w:r w:rsidRPr="00C164A0">
        <w:rPr>
          <w:rFonts w:ascii="Book Antiqua" w:hAnsi="Book Antiqua"/>
          <w:sz w:val="24"/>
          <w:szCs w:val="24"/>
        </w:rPr>
        <w:t>Owzar</w:t>
      </w:r>
      <w:proofErr w:type="spellEnd"/>
      <w:r w:rsidRPr="00C164A0">
        <w:rPr>
          <w:rFonts w:ascii="Book Antiqua" w:hAnsi="Book Antiqua"/>
          <w:sz w:val="24"/>
          <w:szCs w:val="24"/>
        </w:rPr>
        <w:t xml:space="preserve"> K; American College of Surgeons Oncology Group (ACOSOG) Intergroup Adjuvant GIST Study Team. Adjuvant imatinib mesylate after resection of </w:t>
      </w:r>
      <w:proofErr w:type="spellStart"/>
      <w:r w:rsidRPr="00C164A0">
        <w:rPr>
          <w:rFonts w:ascii="Book Antiqua" w:hAnsi="Book Antiqua"/>
          <w:sz w:val="24"/>
          <w:szCs w:val="24"/>
        </w:rPr>
        <w:t>localised</w:t>
      </w:r>
      <w:proofErr w:type="spellEnd"/>
      <w:r w:rsidRPr="00C164A0">
        <w:rPr>
          <w:rFonts w:ascii="Book Antiqua" w:hAnsi="Book Antiqua"/>
          <w:sz w:val="24"/>
          <w:szCs w:val="24"/>
        </w:rPr>
        <w:t xml:space="preserve">, primary gastrointestinal stromal </w:t>
      </w:r>
      <w:proofErr w:type="spellStart"/>
      <w:r w:rsidRPr="00C164A0">
        <w:rPr>
          <w:rFonts w:ascii="Book Antiqua" w:hAnsi="Book Antiqua"/>
          <w:sz w:val="24"/>
          <w:szCs w:val="24"/>
        </w:rPr>
        <w:t>tumour</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randomised</w:t>
      </w:r>
      <w:proofErr w:type="spellEnd"/>
      <w:r w:rsidRPr="00C164A0">
        <w:rPr>
          <w:rFonts w:ascii="Book Antiqua" w:hAnsi="Book Antiqua"/>
          <w:sz w:val="24"/>
          <w:szCs w:val="24"/>
        </w:rPr>
        <w:t xml:space="preserve">, double-blind, placebo-controlled trial. </w:t>
      </w:r>
      <w:r w:rsidRPr="00C164A0">
        <w:rPr>
          <w:rFonts w:ascii="Book Antiqua" w:hAnsi="Book Antiqua"/>
          <w:i/>
          <w:sz w:val="24"/>
          <w:szCs w:val="24"/>
        </w:rPr>
        <w:t>Lancet</w:t>
      </w:r>
      <w:r w:rsidRPr="00C164A0">
        <w:rPr>
          <w:rFonts w:ascii="Book Antiqua" w:hAnsi="Book Antiqua"/>
          <w:sz w:val="24"/>
          <w:szCs w:val="24"/>
        </w:rPr>
        <w:t xml:space="preserve"> 2009; </w:t>
      </w:r>
      <w:r w:rsidRPr="00C164A0">
        <w:rPr>
          <w:rFonts w:ascii="Book Antiqua" w:hAnsi="Book Antiqua"/>
          <w:b/>
          <w:sz w:val="24"/>
          <w:szCs w:val="24"/>
        </w:rPr>
        <w:t>373</w:t>
      </w:r>
      <w:r w:rsidRPr="00C164A0">
        <w:rPr>
          <w:rFonts w:ascii="Book Antiqua" w:hAnsi="Book Antiqua"/>
          <w:sz w:val="24"/>
          <w:szCs w:val="24"/>
        </w:rPr>
        <w:t>: 1097-1104 [PMID: 19303137 DOI: 10.1016/S0140-6736(09)60500-6]</w:t>
      </w:r>
    </w:p>
    <w:p w14:paraId="7E9597D7"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38 </w:t>
      </w:r>
      <w:proofErr w:type="spellStart"/>
      <w:r w:rsidRPr="00C164A0">
        <w:rPr>
          <w:rFonts w:ascii="Book Antiqua" w:hAnsi="Book Antiqua"/>
          <w:b/>
          <w:sz w:val="24"/>
          <w:szCs w:val="24"/>
        </w:rPr>
        <w:t>Casali</w:t>
      </w:r>
      <w:proofErr w:type="spellEnd"/>
      <w:r w:rsidRPr="00C164A0">
        <w:rPr>
          <w:rFonts w:ascii="Book Antiqua" w:hAnsi="Book Antiqua"/>
          <w:b/>
          <w:sz w:val="24"/>
          <w:szCs w:val="24"/>
        </w:rPr>
        <w:t xml:space="preserve"> PG</w:t>
      </w:r>
      <w:r w:rsidRPr="00C164A0">
        <w:rPr>
          <w:rFonts w:ascii="Book Antiqua" w:hAnsi="Book Antiqua"/>
          <w:sz w:val="24"/>
          <w:szCs w:val="24"/>
        </w:rPr>
        <w:t xml:space="preserve">, Le </w:t>
      </w:r>
      <w:proofErr w:type="spellStart"/>
      <w:r w:rsidRPr="00C164A0">
        <w:rPr>
          <w:rFonts w:ascii="Book Antiqua" w:hAnsi="Book Antiqua"/>
          <w:sz w:val="24"/>
          <w:szCs w:val="24"/>
        </w:rPr>
        <w:t>Cesne</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Poveda</w:t>
      </w:r>
      <w:proofErr w:type="spellEnd"/>
      <w:r w:rsidRPr="00C164A0">
        <w:rPr>
          <w:rFonts w:ascii="Book Antiqua" w:hAnsi="Book Antiqua"/>
          <w:sz w:val="24"/>
          <w:szCs w:val="24"/>
        </w:rPr>
        <w:t xml:space="preserve"> Velasco A, </w:t>
      </w:r>
      <w:proofErr w:type="spellStart"/>
      <w:r w:rsidRPr="00C164A0">
        <w:rPr>
          <w:rFonts w:ascii="Book Antiqua" w:hAnsi="Book Antiqua"/>
          <w:sz w:val="24"/>
          <w:szCs w:val="24"/>
        </w:rPr>
        <w:t>Kotasek</w:t>
      </w:r>
      <w:proofErr w:type="spellEnd"/>
      <w:r w:rsidRPr="00C164A0">
        <w:rPr>
          <w:rFonts w:ascii="Book Antiqua" w:hAnsi="Book Antiqua"/>
          <w:sz w:val="24"/>
          <w:szCs w:val="24"/>
        </w:rPr>
        <w:t xml:space="preserve"> D, </w:t>
      </w:r>
      <w:proofErr w:type="spellStart"/>
      <w:r w:rsidRPr="00C164A0">
        <w:rPr>
          <w:rFonts w:ascii="Book Antiqua" w:hAnsi="Book Antiqua"/>
          <w:sz w:val="24"/>
          <w:szCs w:val="24"/>
        </w:rPr>
        <w:t>Rutkowski</w:t>
      </w:r>
      <w:proofErr w:type="spellEnd"/>
      <w:r w:rsidRPr="00C164A0">
        <w:rPr>
          <w:rFonts w:ascii="Book Antiqua" w:hAnsi="Book Antiqua"/>
          <w:sz w:val="24"/>
          <w:szCs w:val="24"/>
        </w:rPr>
        <w:t xml:space="preserve"> P, </w:t>
      </w:r>
      <w:proofErr w:type="spellStart"/>
      <w:r w:rsidRPr="00C164A0">
        <w:rPr>
          <w:rFonts w:ascii="Book Antiqua" w:hAnsi="Book Antiqua"/>
          <w:sz w:val="24"/>
          <w:szCs w:val="24"/>
        </w:rPr>
        <w:t>Hohenberger</w:t>
      </w:r>
      <w:proofErr w:type="spellEnd"/>
      <w:r w:rsidRPr="00C164A0">
        <w:rPr>
          <w:rFonts w:ascii="Book Antiqua" w:hAnsi="Book Antiqua"/>
          <w:sz w:val="24"/>
          <w:szCs w:val="24"/>
        </w:rPr>
        <w:t xml:space="preserve"> P, </w:t>
      </w:r>
      <w:proofErr w:type="spellStart"/>
      <w:r w:rsidRPr="00C164A0">
        <w:rPr>
          <w:rFonts w:ascii="Book Antiqua" w:hAnsi="Book Antiqua"/>
          <w:sz w:val="24"/>
          <w:szCs w:val="24"/>
        </w:rPr>
        <w:t>Fumagalli</w:t>
      </w:r>
      <w:proofErr w:type="spellEnd"/>
      <w:r w:rsidRPr="00C164A0">
        <w:rPr>
          <w:rFonts w:ascii="Book Antiqua" w:hAnsi="Book Antiqua"/>
          <w:sz w:val="24"/>
          <w:szCs w:val="24"/>
        </w:rPr>
        <w:t xml:space="preserve"> E, Judson IR, </w:t>
      </w:r>
      <w:proofErr w:type="spellStart"/>
      <w:r w:rsidRPr="00C164A0">
        <w:rPr>
          <w:rFonts w:ascii="Book Antiqua" w:hAnsi="Book Antiqua"/>
          <w:sz w:val="24"/>
          <w:szCs w:val="24"/>
        </w:rPr>
        <w:t>Italiano</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Gelderblom</w:t>
      </w:r>
      <w:proofErr w:type="spellEnd"/>
      <w:r w:rsidRPr="00C164A0">
        <w:rPr>
          <w:rFonts w:ascii="Book Antiqua" w:hAnsi="Book Antiqua"/>
          <w:sz w:val="24"/>
          <w:szCs w:val="24"/>
        </w:rPr>
        <w:t xml:space="preserve"> H, </w:t>
      </w:r>
      <w:proofErr w:type="spellStart"/>
      <w:r w:rsidRPr="00C164A0">
        <w:rPr>
          <w:rFonts w:ascii="Book Antiqua" w:hAnsi="Book Antiqua"/>
          <w:sz w:val="24"/>
          <w:szCs w:val="24"/>
        </w:rPr>
        <w:t>Adenis</w:t>
      </w:r>
      <w:proofErr w:type="spellEnd"/>
      <w:r w:rsidRPr="00C164A0">
        <w:rPr>
          <w:rFonts w:ascii="Book Antiqua" w:hAnsi="Book Antiqua"/>
          <w:sz w:val="24"/>
          <w:szCs w:val="24"/>
        </w:rPr>
        <w:t xml:space="preserve"> A, Hartmann JT, </w:t>
      </w:r>
      <w:proofErr w:type="spellStart"/>
      <w:r w:rsidRPr="00C164A0">
        <w:rPr>
          <w:rFonts w:ascii="Book Antiqua" w:hAnsi="Book Antiqua"/>
          <w:sz w:val="24"/>
          <w:szCs w:val="24"/>
        </w:rPr>
        <w:t>Duffaud</w:t>
      </w:r>
      <w:proofErr w:type="spellEnd"/>
      <w:r w:rsidRPr="00C164A0">
        <w:rPr>
          <w:rFonts w:ascii="Book Antiqua" w:hAnsi="Book Antiqua"/>
          <w:sz w:val="24"/>
          <w:szCs w:val="24"/>
        </w:rPr>
        <w:t xml:space="preserve"> F, Goldstein D, </w:t>
      </w:r>
      <w:proofErr w:type="spellStart"/>
      <w:r w:rsidRPr="00C164A0">
        <w:rPr>
          <w:rFonts w:ascii="Book Antiqua" w:hAnsi="Book Antiqua"/>
          <w:sz w:val="24"/>
          <w:szCs w:val="24"/>
        </w:rPr>
        <w:t>Broto</w:t>
      </w:r>
      <w:proofErr w:type="spellEnd"/>
      <w:r w:rsidRPr="00C164A0">
        <w:rPr>
          <w:rFonts w:ascii="Book Antiqua" w:hAnsi="Book Antiqua"/>
          <w:sz w:val="24"/>
          <w:szCs w:val="24"/>
        </w:rPr>
        <w:t xml:space="preserve"> JM, </w:t>
      </w:r>
      <w:proofErr w:type="spellStart"/>
      <w:r w:rsidRPr="00C164A0">
        <w:rPr>
          <w:rFonts w:ascii="Book Antiqua" w:hAnsi="Book Antiqua"/>
          <w:sz w:val="24"/>
          <w:szCs w:val="24"/>
        </w:rPr>
        <w:t>Gronchi</w:t>
      </w:r>
      <w:proofErr w:type="spellEnd"/>
      <w:r w:rsidRPr="00C164A0">
        <w:rPr>
          <w:rFonts w:ascii="Book Antiqua" w:hAnsi="Book Antiqua"/>
          <w:sz w:val="24"/>
          <w:szCs w:val="24"/>
        </w:rPr>
        <w:t xml:space="preserve"> A, Dei </w:t>
      </w:r>
      <w:proofErr w:type="spellStart"/>
      <w:r w:rsidRPr="00C164A0">
        <w:rPr>
          <w:rFonts w:ascii="Book Antiqua" w:hAnsi="Book Antiqua"/>
          <w:sz w:val="24"/>
          <w:szCs w:val="24"/>
        </w:rPr>
        <w:t>Tos</w:t>
      </w:r>
      <w:proofErr w:type="spellEnd"/>
      <w:r w:rsidRPr="00C164A0">
        <w:rPr>
          <w:rFonts w:ascii="Book Antiqua" w:hAnsi="Book Antiqua"/>
          <w:sz w:val="24"/>
          <w:szCs w:val="24"/>
        </w:rPr>
        <w:t xml:space="preserve"> AP, </w:t>
      </w:r>
      <w:proofErr w:type="spellStart"/>
      <w:r w:rsidRPr="00C164A0">
        <w:rPr>
          <w:rFonts w:ascii="Book Antiqua" w:hAnsi="Book Antiqua"/>
          <w:sz w:val="24"/>
          <w:szCs w:val="24"/>
        </w:rPr>
        <w:t>Marréaud</w:t>
      </w:r>
      <w:proofErr w:type="spellEnd"/>
      <w:r w:rsidRPr="00C164A0">
        <w:rPr>
          <w:rFonts w:ascii="Book Antiqua" w:hAnsi="Book Antiqua"/>
          <w:sz w:val="24"/>
          <w:szCs w:val="24"/>
        </w:rPr>
        <w:t xml:space="preserve"> S, van der </w:t>
      </w:r>
      <w:proofErr w:type="spellStart"/>
      <w:r w:rsidRPr="00C164A0">
        <w:rPr>
          <w:rFonts w:ascii="Book Antiqua" w:hAnsi="Book Antiqua"/>
          <w:sz w:val="24"/>
          <w:szCs w:val="24"/>
        </w:rPr>
        <w:t>Graaf</w:t>
      </w:r>
      <w:proofErr w:type="spellEnd"/>
      <w:r w:rsidRPr="00C164A0">
        <w:rPr>
          <w:rFonts w:ascii="Book Antiqua" w:hAnsi="Book Antiqua"/>
          <w:sz w:val="24"/>
          <w:szCs w:val="24"/>
        </w:rPr>
        <w:t xml:space="preserve"> WT, </w:t>
      </w:r>
      <w:proofErr w:type="spellStart"/>
      <w:r w:rsidRPr="00C164A0">
        <w:rPr>
          <w:rFonts w:ascii="Book Antiqua" w:hAnsi="Book Antiqua"/>
          <w:sz w:val="24"/>
          <w:szCs w:val="24"/>
        </w:rPr>
        <w:t>Zalcberg</w:t>
      </w:r>
      <w:proofErr w:type="spellEnd"/>
      <w:r w:rsidRPr="00C164A0">
        <w:rPr>
          <w:rFonts w:ascii="Book Antiqua" w:hAnsi="Book Antiqua"/>
          <w:sz w:val="24"/>
          <w:szCs w:val="24"/>
        </w:rPr>
        <w:t xml:space="preserve"> JR, </w:t>
      </w:r>
      <w:proofErr w:type="spellStart"/>
      <w:r w:rsidRPr="00C164A0">
        <w:rPr>
          <w:rFonts w:ascii="Book Antiqua" w:hAnsi="Book Antiqua"/>
          <w:sz w:val="24"/>
          <w:szCs w:val="24"/>
        </w:rPr>
        <w:t>Litière</w:t>
      </w:r>
      <w:proofErr w:type="spellEnd"/>
      <w:r w:rsidRPr="00C164A0">
        <w:rPr>
          <w:rFonts w:ascii="Book Antiqua" w:hAnsi="Book Antiqua"/>
          <w:sz w:val="24"/>
          <w:szCs w:val="24"/>
        </w:rPr>
        <w:t xml:space="preserve"> S, </w:t>
      </w:r>
      <w:proofErr w:type="spellStart"/>
      <w:r w:rsidRPr="00C164A0">
        <w:rPr>
          <w:rFonts w:ascii="Book Antiqua" w:hAnsi="Book Antiqua"/>
          <w:sz w:val="24"/>
          <w:szCs w:val="24"/>
        </w:rPr>
        <w:t>Blay</w:t>
      </w:r>
      <w:proofErr w:type="spellEnd"/>
      <w:r w:rsidRPr="00C164A0">
        <w:rPr>
          <w:rFonts w:ascii="Book Antiqua" w:hAnsi="Book Antiqua"/>
          <w:sz w:val="24"/>
          <w:szCs w:val="24"/>
        </w:rPr>
        <w:t xml:space="preserve"> JY. Time to Definitive Failure to the First Tyrosine Kinase Inhibitor in Localized GI Stromal Tumors Treated With Imatinib As an Adjuvant: A European </w:t>
      </w:r>
      <w:proofErr w:type="spellStart"/>
      <w:r w:rsidRPr="00C164A0">
        <w:rPr>
          <w:rFonts w:ascii="Book Antiqua" w:hAnsi="Book Antiqua"/>
          <w:sz w:val="24"/>
          <w:szCs w:val="24"/>
        </w:rPr>
        <w:t>Organisation</w:t>
      </w:r>
      <w:proofErr w:type="spellEnd"/>
      <w:r w:rsidRPr="00C164A0">
        <w:rPr>
          <w:rFonts w:ascii="Book Antiqua" w:hAnsi="Book Antiqua"/>
          <w:sz w:val="24"/>
          <w:szCs w:val="24"/>
        </w:rPr>
        <w:t xml:space="preserve"> for Research and Treatment of Cancer Soft Tissue and Bone Sarcoma Group Intergroup Randomized Trial in Collaboration With the Australasian Gastro-Intestinal Trials Group, UNICANCER, French Sarcoma Group, Italian Sarcoma Group, and Spanish Group for Research on Sarcomas. </w:t>
      </w:r>
      <w:r w:rsidRPr="00C164A0">
        <w:rPr>
          <w:rFonts w:ascii="Book Antiqua" w:hAnsi="Book Antiqua"/>
          <w:i/>
          <w:sz w:val="24"/>
          <w:szCs w:val="24"/>
        </w:rPr>
        <w:t>J Clin Oncol</w:t>
      </w:r>
      <w:r w:rsidRPr="00C164A0">
        <w:rPr>
          <w:rFonts w:ascii="Book Antiqua" w:hAnsi="Book Antiqua"/>
          <w:sz w:val="24"/>
          <w:szCs w:val="24"/>
        </w:rPr>
        <w:t xml:space="preserve"> 2015; </w:t>
      </w:r>
      <w:r w:rsidRPr="00C164A0">
        <w:rPr>
          <w:rFonts w:ascii="Book Antiqua" w:hAnsi="Book Antiqua"/>
          <w:b/>
          <w:sz w:val="24"/>
          <w:szCs w:val="24"/>
        </w:rPr>
        <w:t>33</w:t>
      </w:r>
      <w:r w:rsidRPr="00C164A0">
        <w:rPr>
          <w:rFonts w:ascii="Book Antiqua" w:hAnsi="Book Antiqua"/>
          <w:sz w:val="24"/>
          <w:szCs w:val="24"/>
        </w:rPr>
        <w:t>: 4276-4283 [PMID: 26573069 DOI: 10.1200/JCO.2015.62.4304]</w:t>
      </w:r>
    </w:p>
    <w:p w14:paraId="4BEF1FE5"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39 </w:t>
      </w:r>
      <w:r w:rsidRPr="00C164A0">
        <w:rPr>
          <w:rFonts w:ascii="Book Antiqua" w:hAnsi="Book Antiqua"/>
          <w:b/>
          <w:sz w:val="24"/>
          <w:szCs w:val="24"/>
        </w:rPr>
        <w:t>Joensuu H</w:t>
      </w:r>
      <w:r w:rsidRPr="00C164A0">
        <w:rPr>
          <w:rFonts w:ascii="Book Antiqua" w:hAnsi="Book Antiqua"/>
          <w:sz w:val="24"/>
          <w:szCs w:val="24"/>
        </w:rPr>
        <w:t xml:space="preserve">, Eriksson M, </w:t>
      </w:r>
      <w:proofErr w:type="spellStart"/>
      <w:r w:rsidRPr="00C164A0">
        <w:rPr>
          <w:rFonts w:ascii="Book Antiqua" w:hAnsi="Book Antiqua"/>
          <w:sz w:val="24"/>
          <w:szCs w:val="24"/>
        </w:rPr>
        <w:t>Sundby</w:t>
      </w:r>
      <w:proofErr w:type="spellEnd"/>
      <w:r w:rsidRPr="00C164A0">
        <w:rPr>
          <w:rFonts w:ascii="Book Antiqua" w:hAnsi="Book Antiqua"/>
          <w:sz w:val="24"/>
          <w:szCs w:val="24"/>
        </w:rPr>
        <w:t xml:space="preserve"> Hall K, Hartmann JT, Pink D, </w:t>
      </w:r>
      <w:proofErr w:type="spellStart"/>
      <w:r w:rsidRPr="00C164A0">
        <w:rPr>
          <w:rFonts w:ascii="Book Antiqua" w:hAnsi="Book Antiqua"/>
          <w:sz w:val="24"/>
          <w:szCs w:val="24"/>
        </w:rPr>
        <w:t>Schütte</w:t>
      </w:r>
      <w:proofErr w:type="spellEnd"/>
      <w:r w:rsidRPr="00C164A0">
        <w:rPr>
          <w:rFonts w:ascii="Book Antiqua" w:hAnsi="Book Antiqua"/>
          <w:sz w:val="24"/>
          <w:szCs w:val="24"/>
        </w:rPr>
        <w:t xml:space="preserve"> J, </w:t>
      </w:r>
      <w:proofErr w:type="spellStart"/>
      <w:r w:rsidRPr="00C164A0">
        <w:rPr>
          <w:rFonts w:ascii="Book Antiqua" w:hAnsi="Book Antiqua"/>
          <w:sz w:val="24"/>
          <w:szCs w:val="24"/>
        </w:rPr>
        <w:t>Ramadori</w:t>
      </w:r>
      <w:proofErr w:type="spellEnd"/>
      <w:r w:rsidRPr="00C164A0">
        <w:rPr>
          <w:rFonts w:ascii="Book Antiqua" w:hAnsi="Book Antiqua"/>
          <w:sz w:val="24"/>
          <w:szCs w:val="24"/>
        </w:rPr>
        <w:t xml:space="preserve"> G, </w:t>
      </w:r>
      <w:proofErr w:type="spellStart"/>
      <w:r w:rsidRPr="00C164A0">
        <w:rPr>
          <w:rFonts w:ascii="Book Antiqua" w:hAnsi="Book Antiqua"/>
          <w:sz w:val="24"/>
          <w:szCs w:val="24"/>
        </w:rPr>
        <w:t>Hohenberger</w:t>
      </w:r>
      <w:proofErr w:type="spellEnd"/>
      <w:r w:rsidRPr="00C164A0">
        <w:rPr>
          <w:rFonts w:ascii="Book Antiqua" w:hAnsi="Book Antiqua"/>
          <w:sz w:val="24"/>
          <w:szCs w:val="24"/>
        </w:rPr>
        <w:t xml:space="preserve"> P, </w:t>
      </w:r>
      <w:proofErr w:type="spellStart"/>
      <w:r w:rsidRPr="00C164A0">
        <w:rPr>
          <w:rFonts w:ascii="Book Antiqua" w:hAnsi="Book Antiqua"/>
          <w:sz w:val="24"/>
          <w:szCs w:val="24"/>
        </w:rPr>
        <w:t>Duyster</w:t>
      </w:r>
      <w:proofErr w:type="spellEnd"/>
      <w:r w:rsidRPr="00C164A0">
        <w:rPr>
          <w:rFonts w:ascii="Book Antiqua" w:hAnsi="Book Antiqua"/>
          <w:sz w:val="24"/>
          <w:szCs w:val="24"/>
        </w:rPr>
        <w:t xml:space="preserve"> J, Al-</w:t>
      </w:r>
      <w:proofErr w:type="spellStart"/>
      <w:r w:rsidRPr="00C164A0">
        <w:rPr>
          <w:rFonts w:ascii="Book Antiqua" w:hAnsi="Book Antiqua"/>
          <w:sz w:val="24"/>
          <w:szCs w:val="24"/>
        </w:rPr>
        <w:t>Batran</w:t>
      </w:r>
      <w:proofErr w:type="spellEnd"/>
      <w:r w:rsidRPr="00C164A0">
        <w:rPr>
          <w:rFonts w:ascii="Book Antiqua" w:hAnsi="Book Antiqua"/>
          <w:sz w:val="24"/>
          <w:szCs w:val="24"/>
        </w:rPr>
        <w:t xml:space="preserve"> SE, </w:t>
      </w:r>
      <w:proofErr w:type="spellStart"/>
      <w:r w:rsidRPr="00C164A0">
        <w:rPr>
          <w:rFonts w:ascii="Book Antiqua" w:hAnsi="Book Antiqua"/>
          <w:sz w:val="24"/>
          <w:szCs w:val="24"/>
        </w:rPr>
        <w:t>Schlemmer</w:t>
      </w:r>
      <w:proofErr w:type="spellEnd"/>
      <w:r w:rsidRPr="00C164A0">
        <w:rPr>
          <w:rFonts w:ascii="Book Antiqua" w:hAnsi="Book Antiqua"/>
          <w:sz w:val="24"/>
          <w:szCs w:val="24"/>
        </w:rPr>
        <w:t xml:space="preserve"> M, Bauer S, </w:t>
      </w:r>
      <w:proofErr w:type="spellStart"/>
      <w:r w:rsidRPr="00C164A0">
        <w:rPr>
          <w:rFonts w:ascii="Book Antiqua" w:hAnsi="Book Antiqua"/>
          <w:sz w:val="24"/>
          <w:szCs w:val="24"/>
        </w:rPr>
        <w:t>Wardelmann</w:t>
      </w:r>
      <w:proofErr w:type="spellEnd"/>
      <w:r w:rsidRPr="00C164A0">
        <w:rPr>
          <w:rFonts w:ascii="Book Antiqua" w:hAnsi="Book Antiqua"/>
          <w:sz w:val="24"/>
          <w:szCs w:val="24"/>
        </w:rPr>
        <w:t xml:space="preserve"> E, </w:t>
      </w:r>
      <w:proofErr w:type="spellStart"/>
      <w:r w:rsidRPr="00C164A0">
        <w:rPr>
          <w:rFonts w:ascii="Book Antiqua" w:hAnsi="Book Antiqua"/>
          <w:sz w:val="24"/>
          <w:szCs w:val="24"/>
        </w:rPr>
        <w:t>Sarlomo-Rikala</w:t>
      </w:r>
      <w:proofErr w:type="spellEnd"/>
      <w:r w:rsidRPr="00C164A0">
        <w:rPr>
          <w:rFonts w:ascii="Book Antiqua" w:hAnsi="Book Antiqua"/>
          <w:sz w:val="24"/>
          <w:szCs w:val="24"/>
        </w:rPr>
        <w:t xml:space="preserve"> M, Nilsson B, </w:t>
      </w:r>
      <w:proofErr w:type="spellStart"/>
      <w:r w:rsidRPr="00C164A0">
        <w:rPr>
          <w:rFonts w:ascii="Book Antiqua" w:hAnsi="Book Antiqua"/>
          <w:sz w:val="24"/>
          <w:szCs w:val="24"/>
        </w:rPr>
        <w:t>Sihto</w:t>
      </w:r>
      <w:proofErr w:type="spellEnd"/>
      <w:r w:rsidRPr="00C164A0">
        <w:rPr>
          <w:rFonts w:ascii="Book Antiqua" w:hAnsi="Book Antiqua"/>
          <w:sz w:val="24"/>
          <w:szCs w:val="24"/>
        </w:rPr>
        <w:t xml:space="preserve"> H, </w:t>
      </w:r>
      <w:proofErr w:type="spellStart"/>
      <w:r w:rsidRPr="00C164A0">
        <w:rPr>
          <w:rFonts w:ascii="Book Antiqua" w:hAnsi="Book Antiqua"/>
          <w:sz w:val="24"/>
          <w:szCs w:val="24"/>
        </w:rPr>
        <w:t>Monge</w:t>
      </w:r>
      <w:proofErr w:type="spellEnd"/>
      <w:r w:rsidRPr="00C164A0">
        <w:rPr>
          <w:rFonts w:ascii="Book Antiqua" w:hAnsi="Book Antiqua"/>
          <w:sz w:val="24"/>
          <w:szCs w:val="24"/>
        </w:rPr>
        <w:t xml:space="preserve"> OR, Bono P, </w:t>
      </w:r>
      <w:proofErr w:type="spellStart"/>
      <w:r w:rsidRPr="00C164A0">
        <w:rPr>
          <w:rFonts w:ascii="Book Antiqua" w:hAnsi="Book Antiqua"/>
          <w:sz w:val="24"/>
          <w:szCs w:val="24"/>
        </w:rPr>
        <w:t>Kallio</w:t>
      </w:r>
      <w:proofErr w:type="spellEnd"/>
      <w:r w:rsidRPr="00C164A0">
        <w:rPr>
          <w:rFonts w:ascii="Book Antiqua" w:hAnsi="Book Antiqua"/>
          <w:sz w:val="24"/>
          <w:szCs w:val="24"/>
        </w:rPr>
        <w:t xml:space="preserve"> R, </w:t>
      </w:r>
      <w:proofErr w:type="spellStart"/>
      <w:r w:rsidRPr="00C164A0">
        <w:rPr>
          <w:rFonts w:ascii="Book Antiqua" w:hAnsi="Book Antiqua"/>
          <w:sz w:val="24"/>
          <w:szCs w:val="24"/>
        </w:rPr>
        <w:t>Vehtari</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Leinonen</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Alvegård</w:t>
      </w:r>
      <w:proofErr w:type="spellEnd"/>
      <w:r w:rsidRPr="00C164A0">
        <w:rPr>
          <w:rFonts w:ascii="Book Antiqua" w:hAnsi="Book Antiqua"/>
          <w:sz w:val="24"/>
          <w:szCs w:val="24"/>
        </w:rPr>
        <w:t xml:space="preserve"> T, </w:t>
      </w:r>
      <w:proofErr w:type="spellStart"/>
      <w:r w:rsidRPr="00C164A0">
        <w:rPr>
          <w:rFonts w:ascii="Book Antiqua" w:hAnsi="Book Antiqua"/>
          <w:sz w:val="24"/>
          <w:szCs w:val="24"/>
        </w:rPr>
        <w:t>Reichardt</w:t>
      </w:r>
      <w:proofErr w:type="spellEnd"/>
      <w:r w:rsidRPr="00C164A0">
        <w:rPr>
          <w:rFonts w:ascii="Book Antiqua" w:hAnsi="Book Antiqua"/>
          <w:sz w:val="24"/>
          <w:szCs w:val="24"/>
        </w:rPr>
        <w:t xml:space="preserve"> P. One vs three years of adjuvant imatinib for operable gastrointestinal stromal tumor: a randomized trial. </w:t>
      </w:r>
      <w:r w:rsidRPr="00C164A0">
        <w:rPr>
          <w:rFonts w:ascii="Book Antiqua" w:hAnsi="Book Antiqua"/>
          <w:i/>
          <w:sz w:val="24"/>
          <w:szCs w:val="24"/>
        </w:rPr>
        <w:t>JAMA</w:t>
      </w:r>
      <w:r w:rsidRPr="00C164A0">
        <w:rPr>
          <w:rFonts w:ascii="Book Antiqua" w:hAnsi="Book Antiqua"/>
          <w:sz w:val="24"/>
          <w:szCs w:val="24"/>
        </w:rPr>
        <w:t xml:space="preserve"> 2012; </w:t>
      </w:r>
      <w:r w:rsidRPr="00C164A0">
        <w:rPr>
          <w:rFonts w:ascii="Book Antiqua" w:hAnsi="Book Antiqua"/>
          <w:b/>
          <w:sz w:val="24"/>
          <w:szCs w:val="24"/>
        </w:rPr>
        <w:t>307</w:t>
      </w:r>
      <w:r w:rsidRPr="00C164A0">
        <w:rPr>
          <w:rFonts w:ascii="Book Antiqua" w:hAnsi="Book Antiqua"/>
          <w:sz w:val="24"/>
          <w:szCs w:val="24"/>
        </w:rPr>
        <w:t>: 1265-1272 [PMID: 22453568 DOI: 10.1001/jama.2012.347]</w:t>
      </w:r>
    </w:p>
    <w:p w14:paraId="2FA779B8"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40 </w:t>
      </w:r>
      <w:r w:rsidRPr="00C164A0">
        <w:rPr>
          <w:rFonts w:ascii="Book Antiqua" w:hAnsi="Book Antiqua"/>
          <w:b/>
          <w:sz w:val="24"/>
          <w:szCs w:val="24"/>
        </w:rPr>
        <w:t>Joensuu H</w:t>
      </w:r>
      <w:r w:rsidRPr="00C164A0">
        <w:rPr>
          <w:rFonts w:ascii="Book Antiqua" w:hAnsi="Book Antiqua"/>
          <w:sz w:val="24"/>
          <w:szCs w:val="24"/>
        </w:rPr>
        <w:t xml:space="preserve">, Eriksson M, </w:t>
      </w:r>
      <w:proofErr w:type="spellStart"/>
      <w:r w:rsidRPr="00C164A0">
        <w:rPr>
          <w:rFonts w:ascii="Book Antiqua" w:hAnsi="Book Antiqua"/>
          <w:sz w:val="24"/>
          <w:szCs w:val="24"/>
        </w:rPr>
        <w:t>Sundby</w:t>
      </w:r>
      <w:proofErr w:type="spellEnd"/>
      <w:r w:rsidRPr="00C164A0">
        <w:rPr>
          <w:rFonts w:ascii="Book Antiqua" w:hAnsi="Book Antiqua"/>
          <w:sz w:val="24"/>
          <w:szCs w:val="24"/>
        </w:rPr>
        <w:t xml:space="preserve"> Hall K, </w:t>
      </w:r>
      <w:proofErr w:type="spellStart"/>
      <w:r w:rsidRPr="00C164A0">
        <w:rPr>
          <w:rFonts w:ascii="Book Antiqua" w:hAnsi="Book Antiqua"/>
          <w:sz w:val="24"/>
          <w:szCs w:val="24"/>
        </w:rPr>
        <w:t>Reichardt</w:t>
      </w:r>
      <w:proofErr w:type="spellEnd"/>
      <w:r w:rsidRPr="00C164A0">
        <w:rPr>
          <w:rFonts w:ascii="Book Antiqua" w:hAnsi="Book Antiqua"/>
          <w:sz w:val="24"/>
          <w:szCs w:val="24"/>
        </w:rPr>
        <w:t xml:space="preserve"> A, Hartmann JT, Pink D, </w:t>
      </w:r>
      <w:proofErr w:type="spellStart"/>
      <w:r w:rsidRPr="00C164A0">
        <w:rPr>
          <w:rFonts w:ascii="Book Antiqua" w:hAnsi="Book Antiqua"/>
          <w:sz w:val="24"/>
          <w:szCs w:val="24"/>
        </w:rPr>
        <w:t>Ramadori</w:t>
      </w:r>
      <w:proofErr w:type="spellEnd"/>
      <w:r w:rsidRPr="00C164A0">
        <w:rPr>
          <w:rFonts w:ascii="Book Antiqua" w:hAnsi="Book Antiqua"/>
          <w:sz w:val="24"/>
          <w:szCs w:val="24"/>
        </w:rPr>
        <w:t xml:space="preserve"> G, </w:t>
      </w:r>
      <w:proofErr w:type="spellStart"/>
      <w:r w:rsidRPr="00C164A0">
        <w:rPr>
          <w:rFonts w:ascii="Book Antiqua" w:hAnsi="Book Antiqua"/>
          <w:sz w:val="24"/>
          <w:szCs w:val="24"/>
        </w:rPr>
        <w:t>Hohenberger</w:t>
      </w:r>
      <w:proofErr w:type="spellEnd"/>
      <w:r w:rsidRPr="00C164A0">
        <w:rPr>
          <w:rFonts w:ascii="Book Antiqua" w:hAnsi="Book Antiqua"/>
          <w:sz w:val="24"/>
          <w:szCs w:val="24"/>
        </w:rPr>
        <w:t xml:space="preserve"> P, Al-</w:t>
      </w:r>
      <w:proofErr w:type="spellStart"/>
      <w:r w:rsidRPr="00C164A0">
        <w:rPr>
          <w:rFonts w:ascii="Book Antiqua" w:hAnsi="Book Antiqua"/>
          <w:sz w:val="24"/>
          <w:szCs w:val="24"/>
        </w:rPr>
        <w:t>Batran</w:t>
      </w:r>
      <w:proofErr w:type="spellEnd"/>
      <w:r w:rsidRPr="00C164A0">
        <w:rPr>
          <w:rFonts w:ascii="Book Antiqua" w:hAnsi="Book Antiqua"/>
          <w:sz w:val="24"/>
          <w:szCs w:val="24"/>
        </w:rPr>
        <w:t xml:space="preserve"> SE, </w:t>
      </w:r>
      <w:proofErr w:type="spellStart"/>
      <w:r w:rsidRPr="00C164A0">
        <w:rPr>
          <w:rFonts w:ascii="Book Antiqua" w:hAnsi="Book Antiqua"/>
          <w:sz w:val="24"/>
          <w:szCs w:val="24"/>
        </w:rPr>
        <w:t>Schlemmer</w:t>
      </w:r>
      <w:proofErr w:type="spellEnd"/>
      <w:r w:rsidRPr="00C164A0">
        <w:rPr>
          <w:rFonts w:ascii="Book Antiqua" w:hAnsi="Book Antiqua"/>
          <w:sz w:val="24"/>
          <w:szCs w:val="24"/>
        </w:rPr>
        <w:t xml:space="preserve"> M, Bauer S, </w:t>
      </w:r>
      <w:proofErr w:type="spellStart"/>
      <w:r w:rsidRPr="00C164A0">
        <w:rPr>
          <w:rFonts w:ascii="Book Antiqua" w:hAnsi="Book Antiqua"/>
          <w:sz w:val="24"/>
          <w:szCs w:val="24"/>
        </w:rPr>
        <w:t>Wardelmann</w:t>
      </w:r>
      <w:proofErr w:type="spellEnd"/>
      <w:r w:rsidRPr="00C164A0">
        <w:rPr>
          <w:rFonts w:ascii="Book Antiqua" w:hAnsi="Book Antiqua"/>
          <w:sz w:val="24"/>
          <w:szCs w:val="24"/>
        </w:rPr>
        <w:t xml:space="preserve"> E, Nilsson B, </w:t>
      </w:r>
      <w:proofErr w:type="spellStart"/>
      <w:r w:rsidRPr="00C164A0">
        <w:rPr>
          <w:rFonts w:ascii="Book Antiqua" w:hAnsi="Book Antiqua"/>
          <w:sz w:val="24"/>
          <w:szCs w:val="24"/>
        </w:rPr>
        <w:t>Sihto</w:t>
      </w:r>
      <w:proofErr w:type="spellEnd"/>
      <w:r w:rsidRPr="00C164A0">
        <w:rPr>
          <w:rFonts w:ascii="Book Antiqua" w:hAnsi="Book Antiqua"/>
          <w:sz w:val="24"/>
          <w:szCs w:val="24"/>
        </w:rPr>
        <w:t xml:space="preserve"> H, Bono P, </w:t>
      </w:r>
      <w:proofErr w:type="spellStart"/>
      <w:r w:rsidRPr="00C164A0">
        <w:rPr>
          <w:rFonts w:ascii="Book Antiqua" w:hAnsi="Book Antiqua"/>
          <w:sz w:val="24"/>
          <w:szCs w:val="24"/>
        </w:rPr>
        <w:t>Kallio</w:t>
      </w:r>
      <w:proofErr w:type="spellEnd"/>
      <w:r w:rsidRPr="00C164A0">
        <w:rPr>
          <w:rFonts w:ascii="Book Antiqua" w:hAnsi="Book Antiqua"/>
          <w:sz w:val="24"/>
          <w:szCs w:val="24"/>
        </w:rPr>
        <w:t xml:space="preserve"> R, </w:t>
      </w:r>
      <w:proofErr w:type="spellStart"/>
      <w:r w:rsidRPr="00C164A0">
        <w:rPr>
          <w:rFonts w:ascii="Book Antiqua" w:hAnsi="Book Antiqua"/>
          <w:sz w:val="24"/>
          <w:szCs w:val="24"/>
        </w:rPr>
        <w:t>Junnila</w:t>
      </w:r>
      <w:proofErr w:type="spellEnd"/>
      <w:r w:rsidRPr="00C164A0">
        <w:rPr>
          <w:rFonts w:ascii="Book Antiqua" w:hAnsi="Book Antiqua"/>
          <w:sz w:val="24"/>
          <w:szCs w:val="24"/>
        </w:rPr>
        <w:t xml:space="preserve"> J, </w:t>
      </w:r>
      <w:proofErr w:type="spellStart"/>
      <w:r w:rsidRPr="00C164A0">
        <w:rPr>
          <w:rFonts w:ascii="Book Antiqua" w:hAnsi="Book Antiqua"/>
          <w:sz w:val="24"/>
          <w:szCs w:val="24"/>
        </w:rPr>
        <w:t>Alvegård</w:t>
      </w:r>
      <w:proofErr w:type="spellEnd"/>
      <w:r w:rsidRPr="00C164A0">
        <w:rPr>
          <w:rFonts w:ascii="Book Antiqua" w:hAnsi="Book Antiqua"/>
          <w:sz w:val="24"/>
          <w:szCs w:val="24"/>
        </w:rPr>
        <w:t xml:space="preserve"> T, </w:t>
      </w:r>
      <w:proofErr w:type="spellStart"/>
      <w:r w:rsidRPr="00C164A0">
        <w:rPr>
          <w:rFonts w:ascii="Book Antiqua" w:hAnsi="Book Antiqua"/>
          <w:sz w:val="24"/>
          <w:szCs w:val="24"/>
        </w:rPr>
        <w:t>Reichardt</w:t>
      </w:r>
      <w:proofErr w:type="spellEnd"/>
      <w:r w:rsidRPr="00C164A0">
        <w:rPr>
          <w:rFonts w:ascii="Book Antiqua" w:hAnsi="Book Antiqua"/>
          <w:sz w:val="24"/>
          <w:szCs w:val="24"/>
        </w:rPr>
        <w:t xml:space="preserve"> P. Adjuvant Imatinib for High-Risk GI Stromal Tumor: Analysis of a Randomized Trial. </w:t>
      </w:r>
      <w:r w:rsidRPr="00C164A0">
        <w:rPr>
          <w:rFonts w:ascii="Book Antiqua" w:hAnsi="Book Antiqua"/>
          <w:i/>
          <w:sz w:val="24"/>
          <w:szCs w:val="24"/>
        </w:rPr>
        <w:t>J Clin Oncol</w:t>
      </w:r>
      <w:r w:rsidRPr="00C164A0">
        <w:rPr>
          <w:rFonts w:ascii="Book Antiqua" w:hAnsi="Book Antiqua"/>
          <w:sz w:val="24"/>
          <w:szCs w:val="24"/>
        </w:rPr>
        <w:t xml:space="preserve"> 2016; </w:t>
      </w:r>
      <w:r w:rsidRPr="00C164A0">
        <w:rPr>
          <w:rFonts w:ascii="Book Antiqua" w:hAnsi="Book Antiqua"/>
          <w:b/>
          <w:sz w:val="24"/>
          <w:szCs w:val="24"/>
        </w:rPr>
        <w:t>34</w:t>
      </w:r>
      <w:r w:rsidRPr="00C164A0">
        <w:rPr>
          <w:rFonts w:ascii="Book Antiqua" w:hAnsi="Book Antiqua"/>
          <w:sz w:val="24"/>
          <w:szCs w:val="24"/>
        </w:rPr>
        <w:t>: 244-250 [PMID: 26527782 DOI: 10.1200/JCO.2015.62.9170]</w:t>
      </w:r>
    </w:p>
    <w:p w14:paraId="46F56667" w14:textId="1365F4BE"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41 </w:t>
      </w:r>
      <w:proofErr w:type="spellStart"/>
      <w:r w:rsidRPr="00C164A0">
        <w:rPr>
          <w:rFonts w:ascii="Book Antiqua" w:hAnsi="Book Antiqua"/>
          <w:b/>
          <w:sz w:val="24"/>
          <w:szCs w:val="24"/>
        </w:rPr>
        <w:t>Raut</w:t>
      </w:r>
      <w:proofErr w:type="spellEnd"/>
      <w:r w:rsidRPr="00C164A0">
        <w:rPr>
          <w:rFonts w:ascii="Book Antiqua" w:hAnsi="Book Antiqua"/>
          <w:b/>
          <w:sz w:val="24"/>
          <w:szCs w:val="24"/>
        </w:rPr>
        <w:t xml:space="preserve"> CP,</w:t>
      </w:r>
      <w:r w:rsidRPr="00C164A0">
        <w:rPr>
          <w:rFonts w:ascii="Book Antiqua" w:hAnsi="Book Antiqua"/>
          <w:sz w:val="24"/>
          <w:szCs w:val="24"/>
        </w:rPr>
        <w:t xml:space="preserve"> </w:t>
      </w:r>
      <w:proofErr w:type="spellStart"/>
      <w:r w:rsidRPr="00C164A0">
        <w:rPr>
          <w:rFonts w:ascii="Book Antiqua" w:hAnsi="Book Antiqua"/>
          <w:sz w:val="24"/>
          <w:szCs w:val="24"/>
        </w:rPr>
        <w:t>Espat</w:t>
      </w:r>
      <w:proofErr w:type="spellEnd"/>
      <w:r w:rsidRPr="00C164A0">
        <w:rPr>
          <w:rFonts w:ascii="Book Antiqua" w:hAnsi="Book Antiqua"/>
          <w:sz w:val="24"/>
          <w:szCs w:val="24"/>
        </w:rPr>
        <w:t xml:space="preserve"> NJ, Maki RG, Araujo DM, Williams TF, Wolff JE, DeMatteo RP. </w:t>
      </w:r>
      <w:bookmarkStart w:id="49" w:name="OLE_LINK22"/>
      <w:r w:rsidRPr="00C164A0">
        <w:rPr>
          <w:rFonts w:ascii="Book Antiqua" w:hAnsi="Book Antiqua"/>
          <w:sz w:val="24"/>
          <w:szCs w:val="24"/>
        </w:rPr>
        <w:t>Extended treatment with adjuvant imatinib (IM) for patients (pts) with high-risk primary gastrointestinal stromal tumor (GIST): The PERSIST-5 study.</w:t>
      </w:r>
      <w:bookmarkEnd w:id="49"/>
      <w:r w:rsidRPr="00C164A0">
        <w:rPr>
          <w:rFonts w:ascii="Book Antiqua" w:hAnsi="Book Antiqua"/>
          <w:sz w:val="24"/>
          <w:szCs w:val="24"/>
        </w:rPr>
        <w:t xml:space="preserve"> </w:t>
      </w:r>
      <w:r w:rsidRPr="00C164A0">
        <w:rPr>
          <w:rFonts w:ascii="Book Antiqua" w:hAnsi="Book Antiqua"/>
          <w:i/>
          <w:iCs/>
          <w:sz w:val="24"/>
          <w:szCs w:val="24"/>
        </w:rPr>
        <w:t>J Clin Oncol</w:t>
      </w:r>
      <w:r w:rsidRPr="00C164A0">
        <w:rPr>
          <w:rFonts w:ascii="Book Antiqua" w:hAnsi="Book Antiqua"/>
          <w:sz w:val="24"/>
          <w:szCs w:val="24"/>
        </w:rPr>
        <w:t xml:space="preserve"> 2017; </w:t>
      </w:r>
      <w:r w:rsidRPr="00C164A0">
        <w:rPr>
          <w:rFonts w:ascii="Book Antiqua" w:hAnsi="Book Antiqua"/>
          <w:b/>
          <w:bCs/>
          <w:sz w:val="24"/>
          <w:szCs w:val="24"/>
        </w:rPr>
        <w:t>35</w:t>
      </w:r>
      <w:r w:rsidRPr="00C164A0">
        <w:rPr>
          <w:rFonts w:ascii="Book Antiqua" w:hAnsi="Book Antiqua"/>
          <w:sz w:val="24"/>
          <w:szCs w:val="24"/>
        </w:rPr>
        <w:t>: 11009-11009 [DOI: 10.1200/JCO.2017.35.15_suppl.11009]</w:t>
      </w:r>
    </w:p>
    <w:p w14:paraId="4F666019"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42 </w:t>
      </w:r>
      <w:proofErr w:type="spellStart"/>
      <w:r w:rsidRPr="00C164A0">
        <w:rPr>
          <w:rFonts w:ascii="Book Antiqua" w:hAnsi="Book Antiqua"/>
          <w:b/>
          <w:sz w:val="24"/>
          <w:szCs w:val="24"/>
        </w:rPr>
        <w:t>Corless</w:t>
      </w:r>
      <w:proofErr w:type="spellEnd"/>
      <w:r w:rsidRPr="00C164A0">
        <w:rPr>
          <w:rFonts w:ascii="Book Antiqua" w:hAnsi="Book Antiqua"/>
          <w:b/>
          <w:sz w:val="24"/>
          <w:szCs w:val="24"/>
        </w:rPr>
        <w:t xml:space="preserve"> CL</w:t>
      </w:r>
      <w:r w:rsidRPr="00C164A0">
        <w:rPr>
          <w:rFonts w:ascii="Book Antiqua" w:hAnsi="Book Antiqua"/>
          <w:sz w:val="24"/>
          <w:szCs w:val="24"/>
        </w:rPr>
        <w:t xml:space="preserve">, </w:t>
      </w:r>
      <w:proofErr w:type="spellStart"/>
      <w:r w:rsidRPr="00C164A0">
        <w:rPr>
          <w:rFonts w:ascii="Book Antiqua" w:hAnsi="Book Antiqua"/>
          <w:sz w:val="24"/>
          <w:szCs w:val="24"/>
        </w:rPr>
        <w:t>Ballman</w:t>
      </w:r>
      <w:proofErr w:type="spellEnd"/>
      <w:r w:rsidRPr="00C164A0">
        <w:rPr>
          <w:rFonts w:ascii="Book Antiqua" w:hAnsi="Book Antiqua"/>
          <w:sz w:val="24"/>
          <w:szCs w:val="24"/>
        </w:rPr>
        <w:t xml:space="preserve"> KV, </w:t>
      </w:r>
      <w:proofErr w:type="spellStart"/>
      <w:r w:rsidRPr="00C164A0">
        <w:rPr>
          <w:rFonts w:ascii="Book Antiqua" w:hAnsi="Book Antiqua"/>
          <w:sz w:val="24"/>
          <w:szCs w:val="24"/>
        </w:rPr>
        <w:t>Antonescu</w:t>
      </w:r>
      <w:proofErr w:type="spellEnd"/>
      <w:r w:rsidRPr="00C164A0">
        <w:rPr>
          <w:rFonts w:ascii="Book Antiqua" w:hAnsi="Book Antiqua"/>
          <w:sz w:val="24"/>
          <w:szCs w:val="24"/>
        </w:rPr>
        <w:t xml:space="preserve"> CR, </w:t>
      </w:r>
      <w:proofErr w:type="spellStart"/>
      <w:r w:rsidRPr="00C164A0">
        <w:rPr>
          <w:rFonts w:ascii="Book Antiqua" w:hAnsi="Book Antiqua"/>
          <w:sz w:val="24"/>
          <w:szCs w:val="24"/>
        </w:rPr>
        <w:t>Kolesnikova</w:t>
      </w:r>
      <w:proofErr w:type="spellEnd"/>
      <w:r w:rsidRPr="00C164A0">
        <w:rPr>
          <w:rFonts w:ascii="Book Antiqua" w:hAnsi="Book Antiqua"/>
          <w:sz w:val="24"/>
          <w:szCs w:val="24"/>
        </w:rPr>
        <w:t xml:space="preserve"> V, Maki RG, </w:t>
      </w:r>
      <w:proofErr w:type="spellStart"/>
      <w:r w:rsidRPr="00C164A0">
        <w:rPr>
          <w:rFonts w:ascii="Book Antiqua" w:hAnsi="Book Antiqua"/>
          <w:sz w:val="24"/>
          <w:szCs w:val="24"/>
        </w:rPr>
        <w:t>Pisters</w:t>
      </w:r>
      <w:proofErr w:type="spellEnd"/>
      <w:r w:rsidRPr="00C164A0">
        <w:rPr>
          <w:rFonts w:ascii="Book Antiqua" w:hAnsi="Book Antiqua"/>
          <w:sz w:val="24"/>
          <w:szCs w:val="24"/>
        </w:rPr>
        <w:t xml:space="preserve"> PW, </w:t>
      </w:r>
      <w:proofErr w:type="spellStart"/>
      <w:r w:rsidRPr="00C164A0">
        <w:rPr>
          <w:rFonts w:ascii="Book Antiqua" w:hAnsi="Book Antiqua"/>
          <w:sz w:val="24"/>
          <w:szCs w:val="24"/>
        </w:rPr>
        <w:t>Blackstein</w:t>
      </w:r>
      <w:proofErr w:type="spellEnd"/>
      <w:r w:rsidRPr="00C164A0">
        <w:rPr>
          <w:rFonts w:ascii="Book Antiqua" w:hAnsi="Book Antiqua"/>
          <w:sz w:val="24"/>
          <w:szCs w:val="24"/>
        </w:rPr>
        <w:t xml:space="preserve"> ME, </w:t>
      </w:r>
      <w:proofErr w:type="spellStart"/>
      <w:r w:rsidRPr="00C164A0">
        <w:rPr>
          <w:rFonts w:ascii="Book Antiqua" w:hAnsi="Book Antiqua"/>
          <w:sz w:val="24"/>
          <w:szCs w:val="24"/>
        </w:rPr>
        <w:t>Blanke</w:t>
      </w:r>
      <w:proofErr w:type="spellEnd"/>
      <w:r w:rsidRPr="00C164A0">
        <w:rPr>
          <w:rFonts w:ascii="Book Antiqua" w:hAnsi="Book Antiqua"/>
          <w:sz w:val="24"/>
          <w:szCs w:val="24"/>
        </w:rPr>
        <w:t xml:space="preserve"> CD, </w:t>
      </w:r>
      <w:proofErr w:type="spellStart"/>
      <w:r w:rsidRPr="00C164A0">
        <w:rPr>
          <w:rFonts w:ascii="Book Antiqua" w:hAnsi="Book Antiqua"/>
          <w:sz w:val="24"/>
          <w:szCs w:val="24"/>
        </w:rPr>
        <w:t>Demetri</w:t>
      </w:r>
      <w:proofErr w:type="spellEnd"/>
      <w:r w:rsidRPr="00C164A0">
        <w:rPr>
          <w:rFonts w:ascii="Book Antiqua" w:hAnsi="Book Antiqua"/>
          <w:sz w:val="24"/>
          <w:szCs w:val="24"/>
        </w:rPr>
        <w:t xml:space="preserve"> GD, Heinrich MC, von </w:t>
      </w:r>
      <w:proofErr w:type="spellStart"/>
      <w:r w:rsidRPr="00C164A0">
        <w:rPr>
          <w:rFonts w:ascii="Book Antiqua" w:hAnsi="Book Antiqua"/>
          <w:sz w:val="24"/>
          <w:szCs w:val="24"/>
        </w:rPr>
        <w:t>Mehren</w:t>
      </w:r>
      <w:proofErr w:type="spellEnd"/>
      <w:r w:rsidRPr="00C164A0">
        <w:rPr>
          <w:rFonts w:ascii="Book Antiqua" w:hAnsi="Book Antiqua"/>
          <w:sz w:val="24"/>
          <w:szCs w:val="24"/>
        </w:rPr>
        <w:t xml:space="preserve"> M, Patel S, McCarter MD, </w:t>
      </w:r>
      <w:proofErr w:type="spellStart"/>
      <w:r w:rsidRPr="00C164A0">
        <w:rPr>
          <w:rFonts w:ascii="Book Antiqua" w:hAnsi="Book Antiqua"/>
          <w:sz w:val="24"/>
          <w:szCs w:val="24"/>
        </w:rPr>
        <w:t>Owzar</w:t>
      </w:r>
      <w:proofErr w:type="spellEnd"/>
      <w:r w:rsidRPr="00C164A0">
        <w:rPr>
          <w:rFonts w:ascii="Book Antiqua" w:hAnsi="Book Antiqua"/>
          <w:sz w:val="24"/>
          <w:szCs w:val="24"/>
        </w:rPr>
        <w:t xml:space="preserve"> K, </w:t>
      </w:r>
      <w:proofErr w:type="spellStart"/>
      <w:r w:rsidRPr="00C164A0">
        <w:rPr>
          <w:rFonts w:ascii="Book Antiqua" w:hAnsi="Book Antiqua"/>
          <w:sz w:val="24"/>
          <w:szCs w:val="24"/>
        </w:rPr>
        <w:t>DeMatteo</w:t>
      </w:r>
      <w:proofErr w:type="spellEnd"/>
      <w:r w:rsidRPr="00C164A0">
        <w:rPr>
          <w:rFonts w:ascii="Book Antiqua" w:hAnsi="Book Antiqua"/>
          <w:sz w:val="24"/>
          <w:szCs w:val="24"/>
        </w:rPr>
        <w:t xml:space="preserve"> RP. Pathologic and molecular features correlate with long-term outcome after adjuvant therapy of resected primary GI stromal tumor: the ACOSOG Z9001 trial. </w:t>
      </w:r>
      <w:r w:rsidRPr="00C164A0">
        <w:rPr>
          <w:rFonts w:ascii="Book Antiqua" w:hAnsi="Book Antiqua"/>
          <w:i/>
          <w:sz w:val="24"/>
          <w:szCs w:val="24"/>
        </w:rPr>
        <w:t>J Clin Oncol</w:t>
      </w:r>
      <w:r w:rsidRPr="00C164A0">
        <w:rPr>
          <w:rFonts w:ascii="Book Antiqua" w:hAnsi="Book Antiqua"/>
          <w:sz w:val="24"/>
          <w:szCs w:val="24"/>
        </w:rPr>
        <w:t xml:space="preserve"> 2014; </w:t>
      </w:r>
      <w:r w:rsidRPr="00C164A0">
        <w:rPr>
          <w:rFonts w:ascii="Book Antiqua" w:hAnsi="Book Antiqua"/>
          <w:b/>
          <w:sz w:val="24"/>
          <w:szCs w:val="24"/>
        </w:rPr>
        <w:t>32</w:t>
      </w:r>
      <w:r w:rsidRPr="00C164A0">
        <w:rPr>
          <w:rFonts w:ascii="Book Antiqua" w:hAnsi="Book Antiqua"/>
          <w:sz w:val="24"/>
          <w:szCs w:val="24"/>
        </w:rPr>
        <w:t>: 1563-1570 [PMID: 24638003 DOI: 10.1200/JCO.2013.51.2046]</w:t>
      </w:r>
    </w:p>
    <w:p w14:paraId="25818164"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43 </w:t>
      </w:r>
      <w:proofErr w:type="spellStart"/>
      <w:r w:rsidRPr="00C164A0">
        <w:rPr>
          <w:rFonts w:ascii="Book Antiqua" w:hAnsi="Book Antiqua"/>
          <w:b/>
          <w:sz w:val="24"/>
          <w:szCs w:val="24"/>
        </w:rPr>
        <w:t>Joensuu</w:t>
      </w:r>
      <w:proofErr w:type="spellEnd"/>
      <w:r w:rsidRPr="00C164A0">
        <w:rPr>
          <w:rFonts w:ascii="Book Antiqua" w:hAnsi="Book Antiqua"/>
          <w:b/>
          <w:sz w:val="24"/>
          <w:szCs w:val="24"/>
        </w:rPr>
        <w:t xml:space="preserve"> H</w:t>
      </w:r>
      <w:r w:rsidRPr="00C164A0">
        <w:rPr>
          <w:rFonts w:ascii="Book Antiqua" w:hAnsi="Book Antiqua"/>
          <w:sz w:val="24"/>
          <w:szCs w:val="24"/>
        </w:rPr>
        <w:t xml:space="preserve">, </w:t>
      </w:r>
      <w:proofErr w:type="spellStart"/>
      <w:r w:rsidRPr="00C164A0">
        <w:rPr>
          <w:rFonts w:ascii="Book Antiqua" w:hAnsi="Book Antiqua"/>
          <w:sz w:val="24"/>
          <w:szCs w:val="24"/>
        </w:rPr>
        <w:t>Wardelmann</w:t>
      </w:r>
      <w:proofErr w:type="spellEnd"/>
      <w:r w:rsidRPr="00C164A0">
        <w:rPr>
          <w:rFonts w:ascii="Book Antiqua" w:hAnsi="Book Antiqua"/>
          <w:sz w:val="24"/>
          <w:szCs w:val="24"/>
        </w:rPr>
        <w:t xml:space="preserve"> E, </w:t>
      </w:r>
      <w:proofErr w:type="spellStart"/>
      <w:r w:rsidRPr="00C164A0">
        <w:rPr>
          <w:rFonts w:ascii="Book Antiqua" w:hAnsi="Book Antiqua"/>
          <w:sz w:val="24"/>
          <w:szCs w:val="24"/>
        </w:rPr>
        <w:t>Sihto</w:t>
      </w:r>
      <w:proofErr w:type="spellEnd"/>
      <w:r w:rsidRPr="00C164A0">
        <w:rPr>
          <w:rFonts w:ascii="Book Antiqua" w:hAnsi="Book Antiqua"/>
          <w:sz w:val="24"/>
          <w:szCs w:val="24"/>
        </w:rPr>
        <w:t xml:space="preserve"> H, Eriksson M, </w:t>
      </w:r>
      <w:proofErr w:type="spellStart"/>
      <w:r w:rsidRPr="00C164A0">
        <w:rPr>
          <w:rFonts w:ascii="Book Antiqua" w:hAnsi="Book Antiqua"/>
          <w:sz w:val="24"/>
          <w:szCs w:val="24"/>
        </w:rPr>
        <w:t>Sundby</w:t>
      </w:r>
      <w:proofErr w:type="spellEnd"/>
      <w:r w:rsidRPr="00C164A0">
        <w:rPr>
          <w:rFonts w:ascii="Book Antiqua" w:hAnsi="Book Antiqua"/>
          <w:sz w:val="24"/>
          <w:szCs w:val="24"/>
        </w:rPr>
        <w:t xml:space="preserve"> Hall K, </w:t>
      </w:r>
      <w:proofErr w:type="spellStart"/>
      <w:r w:rsidRPr="00C164A0">
        <w:rPr>
          <w:rFonts w:ascii="Book Antiqua" w:hAnsi="Book Antiqua"/>
          <w:sz w:val="24"/>
          <w:szCs w:val="24"/>
        </w:rPr>
        <w:t>Reichardt</w:t>
      </w:r>
      <w:proofErr w:type="spellEnd"/>
      <w:r w:rsidRPr="00C164A0">
        <w:rPr>
          <w:rFonts w:ascii="Book Antiqua" w:hAnsi="Book Antiqua"/>
          <w:sz w:val="24"/>
          <w:szCs w:val="24"/>
        </w:rPr>
        <w:t xml:space="preserve"> A, Hartmann JT, Pink D, Cameron S, </w:t>
      </w:r>
      <w:proofErr w:type="spellStart"/>
      <w:r w:rsidRPr="00C164A0">
        <w:rPr>
          <w:rFonts w:ascii="Book Antiqua" w:hAnsi="Book Antiqua"/>
          <w:sz w:val="24"/>
          <w:szCs w:val="24"/>
        </w:rPr>
        <w:t>Hohenberger</w:t>
      </w:r>
      <w:proofErr w:type="spellEnd"/>
      <w:r w:rsidRPr="00C164A0">
        <w:rPr>
          <w:rFonts w:ascii="Book Antiqua" w:hAnsi="Book Antiqua"/>
          <w:sz w:val="24"/>
          <w:szCs w:val="24"/>
        </w:rPr>
        <w:t xml:space="preserve"> P, Al-</w:t>
      </w:r>
      <w:proofErr w:type="spellStart"/>
      <w:r w:rsidRPr="00C164A0">
        <w:rPr>
          <w:rFonts w:ascii="Book Antiqua" w:hAnsi="Book Antiqua"/>
          <w:sz w:val="24"/>
          <w:szCs w:val="24"/>
        </w:rPr>
        <w:t>Batran</w:t>
      </w:r>
      <w:proofErr w:type="spellEnd"/>
      <w:r w:rsidRPr="00C164A0">
        <w:rPr>
          <w:rFonts w:ascii="Book Antiqua" w:hAnsi="Book Antiqua"/>
          <w:sz w:val="24"/>
          <w:szCs w:val="24"/>
        </w:rPr>
        <w:t xml:space="preserve"> SE, Schlemmer M, Bauer S, Nilsson B, </w:t>
      </w:r>
      <w:proofErr w:type="spellStart"/>
      <w:r w:rsidRPr="00C164A0">
        <w:rPr>
          <w:rFonts w:ascii="Book Antiqua" w:hAnsi="Book Antiqua"/>
          <w:sz w:val="24"/>
          <w:szCs w:val="24"/>
        </w:rPr>
        <w:t>Kallio</w:t>
      </w:r>
      <w:proofErr w:type="spellEnd"/>
      <w:r w:rsidRPr="00C164A0">
        <w:rPr>
          <w:rFonts w:ascii="Book Antiqua" w:hAnsi="Book Antiqua"/>
          <w:sz w:val="24"/>
          <w:szCs w:val="24"/>
        </w:rPr>
        <w:t xml:space="preserve"> R, </w:t>
      </w:r>
      <w:proofErr w:type="spellStart"/>
      <w:r w:rsidRPr="00C164A0">
        <w:rPr>
          <w:rFonts w:ascii="Book Antiqua" w:hAnsi="Book Antiqua"/>
          <w:sz w:val="24"/>
          <w:szCs w:val="24"/>
        </w:rPr>
        <w:t>Junnila</w:t>
      </w:r>
      <w:proofErr w:type="spellEnd"/>
      <w:r w:rsidRPr="00C164A0">
        <w:rPr>
          <w:rFonts w:ascii="Book Antiqua" w:hAnsi="Book Antiqua"/>
          <w:sz w:val="24"/>
          <w:szCs w:val="24"/>
        </w:rPr>
        <w:t xml:space="preserve"> J, </w:t>
      </w:r>
      <w:proofErr w:type="spellStart"/>
      <w:r w:rsidRPr="00C164A0">
        <w:rPr>
          <w:rFonts w:ascii="Book Antiqua" w:hAnsi="Book Antiqua"/>
          <w:sz w:val="24"/>
          <w:szCs w:val="24"/>
        </w:rPr>
        <w:t>Vehtari</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Reichardt</w:t>
      </w:r>
      <w:proofErr w:type="spellEnd"/>
      <w:r w:rsidRPr="00C164A0">
        <w:rPr>
          <w:rFonts w:ascii="Book Antiqua" w:hAnsi="Book Antiqua"/>
          <w:sz w:val="24"/>
          <w:szCs w:val="24"/>
        </w:rPr>
        <w:t xml:space="preserve"> P. Effect of KIT and PDGFRA Mutations on Survival in Patients With Gastrointestinal Stromal Tumors Treated With Adjuvant Imatinib: An Exploratory Analysis of a Randomized Clinical Trial. </w:t>
      </w:r>
      <w:r w:rsidRPr="00C164A0">
        <w:rPr>
          <w:rFonts w:ascii="Book Antiqua" w:hAnsi="Book Antiqua"/>
          <w:i/>
          <w:sz w:val="24"/>
          <w:szCs w:val="24"/>
        </w:rPr>
        <w:t>JAMA Oncol</w:t>
      </w:r>
      <w:r w:rsidRPr="00C164A0">
        <w:rPr>
          <w:rFonts w:ascii="Book Antiqua" w:hAnsi="Book Antiqua"/>
          <w:sz w:val="24"/>
          <w:szCs w:val="24"/>
        </w:rPr>
        <w:t xml:space="preserve"> 2017; </w:t>
      </w:r>
      <w:r w:rsidRPr="00C164A0">
        <w:rPr>
          <w:rFonts w:ascii="Book Antiqua" w:hAnsi="Book Antiqua"/>
          <w:b/>
          <w:sz w:val="24"/>
          <w:szCs w:val="24"/>
        </w:rPr>
        <w:t>3</w:t>
      </w:r>
      <w:r w:rsidRPr="00C164A0">
        <w:rPr>
          <w:rFonts w:ascii="Book Antiqua" w:hAnsi="Book Antiqua"/>
          <w:sz w:val="24"/>
          <w:szCs w:val="24"/>
        </w:rPr>
        <w:t>: 602-609 [PMID: 28334365 DOI: 10.1001/jamaoncol.2016.5751]</w:t>
      </w:r>
    </w:p>
    <w:p w14:paraId="744D98CA"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44 </w:t>
      </w:r>
      <w:proofErr w:type="spellStart"/>
      <w:r w:rsidRPr="00C164A0">
        <w:rPr>
          <w:rFonts w:ascii="Book Antiqua" w:hAnsi="Book Antiqua"/>
          <w:b/>
          <w:sz w:val="24"/>
          <w:szCs w:val="24"/>
        </w:rPr>
        <w:t>Boye</w:t>
      </w:r>
      <w:proofErr w:type="spellEnd"/>
      <w:r w:rsidRPr="00C164A0">
        <w:rPr>
          <w:rFonts w:ascii="Book Antiqua" w:hAnsi="Book Antiqua"/>
          <w:b/>
          <w:sz w:val="24"/>
          <w:szCs w:val="24"/>
        </w:rPr>
        <w:t xml:space="preserve"> K</w:t>
      </w:r>
      <w:r w:rsidRPr="00C164A0">
        <w:rPr>
          <w:rFonts w:ascii="Book Antiqua" w:hAnsi="Book Antiqua"/>
          <w:sz w:val="24"/>
          <w:szCs w:val="24"/>
        </w:rPr>
        <w:t xml:space="preserve">, </w:t>
      </w:r>
      <w:proofErr w:type="spellStart"/>
      <w:r w:rsidRPr="00C164A0">
        <w:rPr>
          <w:rFonts w:ascii="Book Antiqua" w:hAnsi="Book Antiqua"/>
          <w:sz w:val="24"/>
          <w:szCs w:val="24"/>
        </w:rPr>
        <w:t>Berner</w:t>
      </w:r>
      <w:proofErr w:type="spellEnd"/>
      <w:r w:rsidRPr="00C164A0">
        <w:rPr>
          <w:rFonts w:ascii="Book Antiqua" w:hAnsi="Book Antiqua"/>
          <w:sz w:val="24"/>
          <w:szCs w:val="24"/>
        </w:rPr>
        <w:t xml:space="preserve"> JM, </w:t>
      </w:r>
      <w:proofErr w:type="spellStart"/>
      <w:r w:rsidRPr="00C164A0">
        <w:rPr>
          <w:rFonts w:ascii="Book Antiqua" w:hAnsi="Book Antiqua"/>
          <w:sz w:val="24"/>
          <w:szCs w:val="24"/>
        </w:rPr>
        <w:t>Hompland</w:t>
      </w:r>
      <w:proofErr w:type="spellEnd"/>
      <w:r w:rsidRPr="00C164A0">
        <w:rPr>
          <w:rFonts w:ascii="Book Antiqua" w:hAnsi="Book Antiqua"/>
          <w:sz w:val="24"/>
          <w:szCs w:val="24"/>
        </w:rPr>
        <w:t xml:space="preserve"> I, </w:t>
      </w:r>
      <w:proofErr w:type="spellStart"/>
      <w:r w:rsidRPr="00C164A0">
        <w:rPr>
          <w:rFonts w:ascii="Book Antiqua" w:hAnsi="Book Antiqua"/>
          <w:sz w:val="24"/>
          <w:szCs w:val="24"/>
        </w:rPr>
        <w:t>Bruland</w:t>
      </w:r>
      <w:proofErr w:type="spellEnd"/>
      <w:r w:rsidRPr="00C164A0">
        <w:rPr>
          <w:rFonts w:ascii="Book Antiqua" w:hAnsi="Book Antiqua"/>
          <w:sz w:val="24"/>
          <w:szCs w:val="24"/>
        </w:rPr>
        <w:t xml:space="preserve"> ØS, </w:t>
      </w:r>
      <w:proofErr w:type="spellStart"/>
      <w:r w:rsidRPr="00C164A0">
        <w:rPr>
          <w:rFonts w:ascii="Book Antiqua" w:hAnsi="Book Antiqua"/>
          <w:sz w:val="24"/>
          <w:szCs w:val="24"/>
        </w:rPr>
        <w:t>Stoldt</w:t>
      </w:r>
      <w:proofErr w:type="spellEnd"/>
      <w:r w:rsidRPr="00C164A0">
        <w:rPr>
          <w:rFonts w:ascii="Book Antiqua" w:hAnsi="Book Antiqua"/>
          <w:sz w:val="24"/>
          <w:szCs w:val="24"/>
        </w:rPr>
        <w:t xml:space="preserve"> S, </w:t>
      </w:r>
      <w:proofErr w:type="spellStart"/>
      <w:r w:rsidRPr="00C164A0">
        <w:rPr>
          <w:rFonts w:ascii="Book Antiqua" w:hAnsi="Book Antiqua"/>
          <w:sz w:val="24"/>
          <w:szCs w:val="24"/>
        </w:rPr>
        <w:t>Sundby</w:t>
      </w:r>
      <w:proofErr w:type="spellEnd"/>
      <w:r w:rsidRPr="00C164A0">
        <w:rPr>
          <w:rFonts w:ascii="Book Antiqua" w:hAnsi="Book Antiqua"/>
          <w:sz w:val="24"/>
          <w:szCs w:val="24"/>
        </w:rPr>
        <w:t xml:space="preserve"> Hall K, </w:t>
      </w:r>
      <w:proofErr w:type="spellStart"/>
      <w:r w:rsidRPr="00C164A0">
        <w:rPr>
          <w:rFonts w:ascii="Book Antiqua" w:hAnsi="Book Antiqua"/>
          <w:sz w:val="24"/>
          <w:szCs w:val="24"/>
        </w:rPr>
        <w:t>Bjerkehagen</w:t>
      </w:r>
      <w:proofErr w:type="spellEnd"/>
      <w:r w:rsidRPr="00C164A0">
        <w:rPr>
          <w:rFonts w:ascii="Book Antiqua" w:hAnsi="Book Antiqua"/>
          <w:sz w:val="24"/>
          <w:szCs w:val="24"/>
        </w:rPr>
        <w:t xml:space="preserve"> B, </w:t>
      </w:r>
      <w:proofErr w:type="spellStart"/>
      <w:r w:rsidRPr="00C164A0">
        <w:rPr>
          <w:rFonts w:ascii="Book Antiqua" w:hAnsi="Book Antiqua"/>
          <w:sz w:val="24"/>
          <w:szCs w:val="24"/>
        </w:rPr>
        <w:t>Hølmebakk</w:t>
      </w:r>
      <w:proofErr w:type="spellEnd"/>
      <w:r w:rsidRPr="00C164A0">
        <w:rPr>
          <w:rFonts w:ascii="Book Antiqua" w:hAnsi="Book Antiqua"/>
          <w:sz w:val="24"/>
          <w:szCs w:val="24"/>
        </w:rPr>
        <w:t xml:space="preserve"> T. Genotype and risk of </w:t>
      </w:r>
      <w:proofErr w:type="spellStart"/>
      <w:r w:rsidRPr="00C164A0">
        <w:rPr>
          <w:rFonts w:ascii="Book Antiqua" w:hAnsi="Book Antiqua"/>
          <w:sz w:val="24"/>
          <w:szCs w:val="24"/>
        </w:rPr>
        <w:t>tumour</w:t>
      </w:r>
      <w:proofErr w:type="spellEnd"/>
      <w:r w:rsidRPr="00C164A0">
        <w:rPr>
          <w:rFonts w:ascii="Book Antiqua" w:hAnsi="Book Antiqua"/>
          <w:sz w:val="24"/>
          <w:szCs w:val="24"/>
        </w:rPr>
        <w:t xml:space="preserve"> rupture in gastrointestinal stromal </w:t>
      </w:r>
      <w:proofErr w:type="spellStart"/>
      <w:r w:rsidRPr="00C164A0">
        <w:rPr>
          <w:rFonts w:ascii="Book Antiqua" w:hAnsi="Book Antiqua"/>
          <w:sz w:val="24"/>
          <w:szCs w:val="24"/>
        </w:rPr>
        <w:t>tumour</w:t>
      </w:r>
      <w:proofErr w:type="spellEnd"/>
      <w:r w:rsidRPr="00C164A0">
        <w:rPr>
          <w:rFonts w:ascii="Book Antiqua" w:hAnsi="Book Antiqua"/>
          <w:sz w:val="24"/>
          <w:szCs w:val="24"/>
        </w:rPr>
        <w:t xml:space="preserve">. </w:t>
      </w:r>
      <w:r w:rsidRPr="00C164A0">
        <w:rPr>
          <w:rFonts w:ascii="Book Antiqua" w:hAnsi="Book Antiqua"/>
          <w:i/>
          <w:sz w:val="24"/>
          <w:szCs w:val="24"/>
        </w:rPr>
        <w:t>Br J Surg</w:t>
      </w:r>
      <w:r w:rsidRPr="00C164A0">
        <w:rPr>
          <w:rFonts w:ascii="Book Antiqua" w:hAnsi="Book Antiqua"/>
          <w:sz w:val="24"/>
          <w:szCs w:val="24"/>
        </w:rPr>
        <w:t xml:space="preserve"> 2018; </w:t>
      </w:r>
      <w:r w:rsidRPr="00C164A0">
        <w:rPr>
          <w:rFonts w:ascii="Book Antiqua" w:hAnsi="Book Antiqua"/>
          <w:b/>
          <w:sz w:val="24"/>
          <w:szCs w:val="24"/>
        </w:rPr>
        <w:t>105</w:t>
      </w:r>
      <w:r w:rsidRPr="00C164A0">
        <w:rPr>
          <w:rFonts w:ascii="Book Antiqua" w:hAnsi="Book Antiqua"/>
          <w:sz w:val="24"/>
          <w:szCs w:val="24"/>
        </w:rPr>
        <w:t>: e169-e175 [PMID: 29341147 DOI: 10.1002/bjs.10743]</w:t>
      </w:r>
    </w:p>
    <w:p w14:paraId="5FEB77D0"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45 </w:t>
      </w:r>
      <w:r w:rsidRPr="00C164A0">
        <w:rPr>
          <w:rFonts w:ascii="Book Antiqua" w:hAnsi="Book Antiqua"/>
          <w:b/>
          <w:sz w:val="24"/>
          <w:szCs w:val="24"/>
        </w:rPr>
        <w:t>Wang D</w:t>
      </w:r>
      <w:r w:rsidRPr="00C164A0">
        <w:rPr>
          <w:rFonts w:ascii="Book Antiqua" w:hAnsi="Book Antiqua"/>
          <w:sz w:val="24"/>
          <w:szCs w:val="24"/>
        </w:rPr>
        <w:t xml:space="preserve">, Zhang Q, </w:t>
      </w:r>
      <w:proofErr w:type="spellStart"/>
      <w:r w:rsidRPr="00C164A0">
        <w:rPr>
          <w:rFonts w:ascii="Book Antiqua" w:hAnsi="Book Antiqua"/>
          <w:sz w:val="24"/>
          <w:szCs w:val="24"/>
        </w:rPr>
        <w:t>Blanke</w:t>
      </w:r>
      <w:proofErr w:type="spellEnd"/>
      <w:r w:rsidRPr="00C164A0">
        <w:rPr>
          <w:rFonts w:ascii="Book Antiqua" w:hAnsi="Book Antiqua"/>
          <w:sz w:val="24"/>
          <w:szCs w:val="24"/>
        </w:rPr>
        <w:t xml:space="preserve"> CD, </w:t>
      </w:r>
      <w:proofErr w:type="spellStart"/>
      <w:r w:rsidRPr="00C164A0">
        <w:rPr>
          <w:rFonts w:ascii="Book Antiqua" w:hAnsi="Book Antiqua"/>
          <w:sz w:val="24"/>
          <w:szCs w:val="24"/>
        </w:rPr>
        <w:t>Demetri</w:t>
      </w:r>
      <w:proofErr w:type="spellEnd"/>
      <w:r w:rsidRPr="00C164A0">
        <w:rPr>
          <w:rFonts w:ascii="Book Antiqua" w:hAnsi="Book Antiqua"/>
          <w:sz w:val="24"/>
          <w:szCs w:val="24"/>
        </w:rPr>
        <w:t xml:space="preserve"> GD, Heinrich MC, Watson JC, Hoffman JP, </w:t>
      </w:r>
      <w:proofErr w:type="spellStart"/>
      <w:r w:rsidRPr="00C164A0">
        <w:rPr>
          <w:rFonts w:ascii="Book Antiqua" w:hAnsi="Book Antiqua"/>
          <w:sz w:val="24"/>
          <w:szCs w:val="24"/>
        </w:rPr>
        <w:t>Okuno</w:t>
      </w:r>
      <w:proofErr w:type="spellEnd"/>
      <w:r w:rsidRPr="00C164A0">
        <w:rPr>
          <w:rFonts w:ascii="Book Antiqua" w:hAnsi="Book Antiqua"/>
          <w:sz w:val="24"/>
          <w:szCs w:val="24"/>
        </w:rPr>
        <w:t xml:space="preserve"> S, Kane JM, von </w:t>
      </w:r>
      <w:proofErr w:type="spellStart"/>
      <w:r w:rsidRPr="00C164A0">
        <w:rPr>
          <w:rFonts w:ascii="Book Antiqua" w:hAnsi="Book Antiqua"/>
          <w:sz w:val="24"/>
          <w:szCs w:val="24"/>
        </w:rPr>
        <w:t>Mehren</w:t>
      </w:r>
      <w:proofErr w:type="spellEnd"/>
      <w:r w:rsidRPr="00C164A0">
        <w:rPr>
          <w:rFonts w:ascii="Book Antiqua" w:hAnsi="Book Antiqua"/>
          <w:sz w:val="24"/>
          <w:szCs w:val="24"/>
        </w:rPr>
        <w:t xml:space="preserve"> M, Eisenberg BL. Phase II trial of neoadjuvant/adjuvant imatinib mesylate for advanced primary and metastatic/recurrent operable gastrointestinal stromal tumors: long-term follow-up results of Radiation Therapy Oncology Group 0132. </w:t>
      </w:r>
      <w:r w:rsidRPr="00C164A0">
        <w:rPr>
          <w:rFonts w:ascii="Book Antiqua" w:hAnsi="Book Antiqua"/>
          <w:i/>
          <w:sz w:val="24"/>
          <w:szCs w:val="24"/>
        </w:rPr>
        <w:t>Ann Surg Oncol</w:t>
      </w:r>
      <w:r w:rsidRPr="00C164A0">
        <w:rPr>
          <w:rFonts w:ascii="Book Antiqua" w:hAnsi="Book Antiqua"/>
          <w:sz w:val="24"/>
          <w:szCs w:val="24"/>
        </w:rPr>
        <w:t xml:space="preserve"> 2012; </w:t>
      </w:r>
      <w:r w:rsidRPr="00C164A0">
        <w:rPr>
          <w:rFonts w:ascii="Book Antiqua" w:hAnsi="Book Antiqua"/>
          <w:b/>
          <w:sz w:val="24"/>
          <w:szCs w:val="24"/>
        </w:rPr>
        <w:t>19</w:t>
      </w:r>
      <w:r w:rsidRPr="00C164A0">
        <w:rPr>
          <w:rFonts w:ascii="Book Antiqua" w:hAnsi="Book Antiqua"/>
          <w:sz w:val="24"/>
          <w:szCs w:val="24"/>
        </w:rPr>
        <w:t>: 1074-1080 [PMID: 22203182 DOI: 10.1245/s10434-011-2190-5]</w:t>
      </w:r>
    </w:p>
    <w:p w14:paraId="67605F45"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46 </w:t>
      </w:r>
      <w:r w:rsidRPr="00C164A0">
        <w:rPr>
          <w:rFonts w:ascii="Book Antiqua" w:hAnsi="Book Antiqua"/>
          <w:b/>
          <w:sz w:val="24"/>
          <w:szCs w:val="24"/>
        </w:rPr>
        <w:t>Eisenberg BL</w:t>
      </w:r>
      <w:r w:rsidRPr="00C164A0">
        <w:rPr>
          <w:rFonts w:ascii="Book Antiqua" w:hAnsi="Book Antiqua"/>
          <w:sz w:val="24"/>
          <w:szCs w:val="24"/>
        </w:rPr>
        <w:t xml:space="preserve">, Harris J, </w:t>
      </w:r>
      <w:proofErr w:type="spellStart"/>
      <w:r w:rsidRPr="00C164A0">
        <w:rPr>
          <w:rFonts w:ascii="Book Antiqua" w:hAnsi="Book Antiqua"/>
          <w:sz w:val="24"/>
          <w:szCs w:val="24"/>
        </w:rPr>
        <w:t>Blanke</w:t>
      </w:r>
      <w:proofErr w:type="spellEnd"/>
      <w:r w:rsidRPr="00C164A0">
        <w:rPr>
          <w:rFonts w:ascii="Book Antiqua" w:hAnsi="Book Antiqua"/>
          <w:sz w:val="24"/>
          <w:szCs w:val="24"/>
        </w:rPr>
        <w:t xml:space="preserve"> CD, </w:t>
      </w:r>
      <w:proofErr w:type="spellStart"/>
      <w:r w:rsidRPr="00C164A0">
        <w:rPr>
          <w:rFonts w:ascii="Book Antiqua" w:hAnsi="Book Antiqua"/>
          <w:sz w:val="24"/>
          <w:szCs w:val="24"/>
        </w:rPr>
        <w:t>Demetri</w:t>
      </w:r>
      <w:proofErr w:type="spellEnd"/>
      <w:r w:rsidRPr="00C164A0">
        <w:rPr>
          <w:rFonts w:ascii="Book Antiqua" w:hAnsi="Book Antiqua"/>
          <w:sz w:val="24"/>
          <w:szCs w:val="24"/>
        </w:rPr>
        <w:t xml:space="preserve"> GD, Heinrich MC, Watson JC, Hoffman JP, </w:t>
      </w:r>
      <w:proofErr w:type="spellStart"/>
      <w:r w:rsidRPr="00C164A0">
        <w:rPr>
          <w:rFonts w:ascii="Book Antiqua" w:hAnsi="Book Antiqua"/>
          <w:sz w:val="24"/>
          <w:szCs w:val="24"/>
        </w:rPr>
        <w:t>Okuno</w:t>
      </w:r>
      <w:proofErr w:type="spellEnd"/>
      <w:r w:rsidRPr="00C164A0">
        <w:rPr>
          <w:rFonts w:ascii="Book Antiqua" w:hAnsi="Book Antiqua"/>
          <w:sz w:val="24"/>
          <w:szCs w:val="24"/>
        </w:rPr>
        <w:t xml:space="preserve"> S, Kane JM, von </w:t>
      </w:r>
      <w:proofErr w:type="spellStart"/>
      <w:r w:rsidRPr="00C164A0">
        <w:rPr>
          <w:rFonts w:ascii="Book Antiqua" w:hAnsi="Book Antiqua"/>
          <w:sz w:val="24"/>
          <w:szCs w:val="24"/>
        </w:rPr>
        <w:t>Mehren</w:t>
      </w:r>
      <w:proofErr w:type="spellEnd"/>
      <w:r w:rsidRPr="00C164A0">
        <w:rPr>
          <w:rFonts w:ascii="Book Antiqua" w:hAnsi="Book Antiqua"/>
          <w:sz w:val="24"/>
          <w:szCs w:val="24"/>
        </w:rPr>
        <w:t xml:space="preserve"> M. Phase II trial of neoadjuvant/adjuvant imatinib mesylate (IM) for advanced primary and metastatic/recurrent operable gastrointestinal stromal tumor (GIST): early results of RTOG 0132/ACRIN 6665. </w:t>
      </w:r>
      <w:r w:rsidRPr="00C164A0">
        <w:rPr>
          <w:rFonts w:ascii="Book Antiqua" w:hAnsi="Book Antiqua"/>
          <w:i/>
          <w:sz w:val="24"/>
          <w:szCs w:val="24"/>
        </w:rPr>
        <w:t>J Surg Oncol</w:t>
      </w:r>
      <w:r w:rsidRPr="00C164A0">
        <w:rPr>
          <w:rFonts w:ascii="Book Antiqua" w:hAnsi="Book Antiqua"/>
          <w:sz w:val="24"/>
          <w:szCs w:val="24"/>
        </w:rPr>
        <w:t xml:space="preserve"> 2009; </w:t>
      </w:r>
      <w:r w:rsidRPr="00C164A0">
        <w:rPr>
          <w:rFonts w:ascii="Book Antiqua" w:hAnsi="Book Antiqua"/>
          <w:b/>
          <w:sz w:val="24"/>
          <w:szCs w:val="24"/>
        </w:rPr>
        <w:t>99</w:t>
      </w:r>
      <w:r w:rsidRPr="00C164A0">
        <w:rPr>
          <w:rFonts w:ascii="Book Antiqua" w:hAnsi="Book Antiqua"/>
          <w:sz w:val="24"/>
          <w:szCs w:val="24"/>
        </w:rPr>
        <w:t>: 42-47 [PMID: 18942073 DOI: 10.1002/jso.21160]</w:t>
      </w:r>
    </w:p>
    <w:p w14:paraId="7733CBCE"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47 </w:t>
      </w:r>
      <w:r w:rsidRPr="00C164A0">
        <w:rPr>
          <w:rFonts w:ascii="Book Antiqua" w:hAnsi="Book Antiqua"/>
          <w:b/>
          <w:sz w:val="24"/>
          <w:szCs w:val="24"/>
        </w:rPr>
        <w:t>Keung EZ</w:t>
      </w:r>
      <w:r w:rsidRPr="00C164A0">
        <w:rPr>
          <w:rFonts w:ascii="Book Antiqua" w:hAnsi="Book Antiqua"/>
          <w:sz w:val="24"/>
          <w:szCs w:val="24"/>
        </w:rPr>
        <w:t xml:space="preserve">, Fairweather M, Raut CP. The Role of Surgery in Metastatic Gastrointestinal Stromal Tumors. </w:t>
      </w:r>
      <w:proofErr w:type="spellStart"/>
      <w:r w:rsidRPr="00C164A0">
        <w:rPr>
          <w:rFonts w:ascii="Book Antiqua" w:hAnsi="Book Antiqua"/>
          <w:i/>
          <w:sz w:val="24"/>
          <w:szCs w:val="24"/>
        </w:rPr>
        <w:t>Curr</w:t>
      </w:r>
      <w:proofErr w:type="spellEnd"/>
      <w:r w:rsidRPr="00C164A0">
        <w:rPr>
          <w:rFonts w:ascii="Book Antiqua" w:hAnsi="Book Antiqua"/>
          <w:i/>
          <w:sz w:val="24"/>
          <w:szCs w:val="24"/>
        </w:rPr>
        <w:t xml:space="preserve"> Treat Options </w:t>
      </w:r>
      <w:proofErr w:type="spellStart"/>
      <w:r w:rsidRPr="00C164A0">
        <w:rPr>
          <w:rFonts w:ascii="Book Antiqua" w:hAnsi="Book Antiqua"/>
          <w:i/>
          <w:sz w:val="24"/>
          <w:szCs w:val="24"/>
        </w:rPr>
        <w:t>Oncol</w:t>
      </w:r>
      <w:proofErr w:type="spellEnd"/>
      <w:r w:rsidRPr="00C164A0">
        <w:rPr>
          <w:rFonts w:ascii="Book Antiqua" w:hAnsi="Book Antiqua"/>
          <w:sz w:val="24"/>
          <w:szCs w:val="24"/>
        </w:rPr>
        <w:t xml:space="preserve"> 2016; </w:t>
      </w:r>
      <w:r w:rsidRPr="00C164A0">
        <w:rPr>
          <w:rFonts w:ascii="Book Antiqua" w:hAnsi="Book Antiqua"/>
          <w:b/>
          <w:sz w:val="24"/>
          <w:szCs w:val="24"/>
        </w:rPr>
        <w:t>17</w:t>
      </w:r>
      <w:r w:rsidRPr="00C164A0">
        <w:rPr>
          <w:rFonts w:ascii="Book Antiqua" w:hAnsi="Book Antiqua"/>
          <w:sz w:val="24"/>
          <w:szCs w:val="24"/>
        </w:rPr>
        <w:t>: 8 [PMID: 26820287 DOI: 10.1007/s11864-015-0384-y]</w:t>
      </w:r>
    </w:p>
    <w:p w14:paraId="191E93B3"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48 </w:t>
      </w:r>
      <w:r w:rsidRPr="00C164A0">
        <w:rPr>
          <w:rFonts w:ascii="Book Antiqua" w:hAnsi="Book Antiqua"/>
          <w:b/>
          <w:sz w:val="24"/>
          <w:szCs w:val="24"/>
        </w:rPr>
        <w:t>Ford SJ</w:t>
      </w:r>
      <w:r w:rsidRPr="00C164A0">
        <w:rPr>
          <w:rFonts w:ascii="Book Antiqua" w:hAnsi="Book Antiqua"/>
          <w:sz w:val="24"/>
          <w:szCs w:val="24"/>
        </w:rPr>
        <w:t xml:space="preserve">, </w:t>
      </w:r>
      <w:proofErr w:type="spellStart"/>
      <w:r w:rsidRPr="00C164A0">
        <w:rPr>
          <w:rFonts w:ascii="Book Antiqua" w:hAnsi="Book Antiqua"/>
          <w:sz w:val="24"/>
          <w:szCs w:val="24"/>
        </w:rPr>
        <w:t>Gronchi</w:t>
      </w:r>
      <w:proofErr w:type="spellEnd"/>
      <w:r w:rsidRPr="00C164A0">
        <w:rPr>
          <w:rFonts w:ascii="Book Antiqua" w:hAnsi="Book Antiqua"/>
          <w:sz w:val="24"/>
          <w:szCs w:val="24"/>
        </w:rPr>
        <w:t xml:space="preserve"> A. Indications for surgery in advanced/metastatic GIST. </w:t>
      </w:r>
      <w:r w:rsidRPr="00C164A0">
        <w:rPr>
          <w:rFonts w:ascii="Book Antiqua" w:hAnsi="Book Antiqua"/>
          <w:i/>
          <w:sz w:val="24"/>
          <w:szCs w:val="24"/>
        </w:rPr>
        <w:t>Eur J Cancer</w:t>
      </w:r>
      <w:r w:rsidRPr="00C164A0">
        <w:rPr>
          <w:rFonts w:ascii="Book Antiqua" w:hAnsi="Book Antiqua"/>
          <w:sz w:val="24"/>
          <w:szCs w:val="24"/>
        </w:rPr>
        <w:t xml:space="preserve"> 2016; </w:t>
      </w:r>
      <w:r w:rsidRPr="00C164A0">
        <w:rPr>
          <w:rFonts w:ascii="Book Antiqua" w:hAnsi="Book Antiqua"/>
          <w:b/>
          <w:sz w:val="24"/>
          <w:szCs w:val="24"/>
        </w:rPr>
        <w:t>63</w:t>
      </w:r>
      <w:r w:rsidRPr="00C164A0">
        <w:rPr>
          <w:rFonts w:ascii="Book Antiqua" w:hAnsi="Book Antiqua"/>
          <w:sz w:val="24"/>
          <w:szCs w:val="24"/>
        </w:rPr>
        <w:t>: 154-167 [PMID: 27318456 DOI: 10.1016/j.ejca.2016.05.019]</w:t>
      </w:r>
    </w:p>
    <w:p w14:paraId="4515093A"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49 </w:t>
      </w:r>
      <w:r w:rsidRPr="00C164A0">
        <w:rPr>
          <w:rFonts w:ascii="Book Antiqua" w:hAnsi="Book Antiqua"/>
          <w:b/>
          <w:sz w:val="24"/>
          <w:szCs w:val="24"/>
        </w:rPr>
        <w:t>Heinrich MC</w:t>
      </w:r>
      <w:r w:rsidRPr="00C164A0">
        <w:rPr>
          <w:rFonts w:ascii="Book Antiqua" w:hAnsi="Book Antiqua"/>
          <w:sz w:val="24"/>
          <w:szCs w:val="24"/>
        </w:rPr>
        <w:t xml:space="preserve">, </w:t>
      </w:r>
      <w:proofErr w:type="spellStart"/>
      <w:r w:rsidRPr="00C164A0">
        <w:rPr>
          <w:rFonts w:ascii="Book Antiqua" w:hAnsi="Book Antiqua"/>
          <w:sz w:val="24"/>
          <w:szCs w:val="24"/>
        </w:rPr>
        <w:t>Owzar</w:t>
      </w:r>
      <w:proofErr w:type="spellEnd"/>
      <w:r w:rsidRPr="00C164A0">
        <w:rPr>
          <w:rFonts w:ascii="Book Antiqua" w:hAnsi="Book Antiqua"/>
          <w:sz w:val="24"/>
          <w:szCs w:val="24"/>
        </w:rPr>
        <w:t xml:space="preserve"> K, </w:t>
      </w:r>
      <w:proofErr w:type="spellStart"/>
      <w:r w:rsidRPr="00C164A0">
        <w:rPr>
          <w:rFonts w:ascii="Book Antiqua" w:hAnsi="Book Antiqua"/>
          <w:sz w:val="24"/>
          <w:szCs w:val="24"/>
        </w:rPr>
        <w:t>Corless</w:t>
      </w:r>
      <w:proofErr w:type="spellEnd"/>
      <w:r w:rsidRPr="00C164A0">
        <w:rPr>
          <w:rFonts w:ascii="Book Antiqua" w:hAnsi="Book Antiqua"/>
          <w:sz w:val="24"/>
          <w:szCs w:val="24"/>
        </w:rPr>
        <w:t xml:space="preserve"> CL, Hollis D, Borden EC, Fletcher CD, Ryan CW, von </w:t>
      </w:r>
      <w:proofErr w:type="spellStart"/>
      <w:r w:rsidRPr="00C164A0">
        <w:rPr>
          <w:rFonts w:ascii="Book Antiqua" w:hAnsi="Book Antiqua"/>
          <w:sz w:val="24"/>
          <w:szCs w:val="24"/>
        </w:rPr>
        <w:t>Mehren</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Blanke</w:t>
      </w:r>
      <w:proofErr w:type="spellEnd"/>
      <w:r w:rsidRPr="00C164A0">
        <w:rPr>
          <w:rFonts w:ascii="Book Antiqua" w:hAnsi="Book Antiqua"/>
          <w:sz w:val="24"/>
          <w:szCs w:val="24"/>
        </w:rPr>
        <w:t xml:space="preserve"> CD, Rankin C, Benjamin RS, </w:t>
      </w:r>
      <w:proofErr w:type="spellStart"/>
      <w:r w:rsidRPr="00C164A0">
        <w:rPr>
          <w:rFonts w:ascii="Book Antiqua" w:hAnsi="Book Antiqua"/>
          <w:sz w:val="24"/>
          <w:szCs w:val="24"/>
        </w:rPr>
        <w:t>Bramwell</w:t>
      </w:r>
      <w:proofErr w:type="spellEnd"/>
      <w:r w:rsidRPr="00C164A0">
        <w:rPr>
          <w:rFonts w:ascii="Book Antiqua" w:hAnsi="Book Antiqua"/>
          <w:sz w:val="24"/>
          <w:szCs w:val="24"/>
        </w:rPr>
        <w:t xml:space="preserve"> VH, </w:t>
      </w:r>
      <w:proofErr w:type="spellStart"/>
      <w:r w:rsidRPr="00C164A0">
        <w:rPr>
          <w:rFonts w:ascii="Book Antiqua" w:hAnsi="Book Antiqua"/>
          <w:sz w:val="24"/>
          <w:szCs w:val="24"/>
        </w:rPr>
        <w:t>Demetri</w:t>
      </w:r>
      <w:proofErr w:type="spellEnd"/>
      <w:r w:rsidRPr="00C164A0">
        <w:rPr>
          <w:rFonts w:ascii="Book Antiqua" w:hAnsi="Book Antiqua"/>
          <w:sz w:val="24"/>
          <w:szCs w:val="24"/>
        </w:rPr>
        <w:t xml:space="preserve"> GD, </w:t>
      </w:r>
      <w:proofErr w:type="spellStart"/>
      <w:r w:rsidRPr="00C164A0">
        <w:rPr>
          <w:rFonts w:ascii="Book Antiqua" w:hAnsi="Book Antiqua"/>
          <w:sz w:val="24"/>
          <w:szCs w:val="24"/>
        </w:rPr>
        <w:t>Bertagnolli</w:t>
      </w:r>
      <w:proofErr w:type="spellEnd"/>
      <w:r w:rsidRPr="00C164A0">
        <w:rPr>
          <w:rFonts w:ascii="Book Antiqua" w:hAnsi="Book Antiqua"/>
          <w:sz w:val="24"/>
          <w:szCs w:val="24"/>
        </w:rPr>
        <w:t xml:space="preserve"> MM, Fletcher JA. Correlation of kinase genotype and clinical outcome in the North American Intergroup Phase III Trial of imatinib mesylate for treatment of advanced gastrointestinal stromal tumor: CALGB 150105 Study by Cancer and Leukemia Group B and Southwest Oncology Group. </w:t>
      </w:r>
      <w:r w:rsidRPr="00C164A0">
        <w:rPr>
          <w:rFonts w:ascii="Book Antiqua" w:hAnsi="Book Antiqua"/>
          <w:i/>
          <w:sz w:val="24"/>
          <w:szCs w:val="24"/>
        </w:rPr>
        <w:t>J Clin Oncol</w:t>
      </w:r>
      <w:r w:rsidRPr="00C164A0">
        <w:rPr>
          <w:rFonts w:ascii="Book Antiqua" w:hAnsi="Book Antiqua"/>
          <w:sz w:val="24"/>
          <w:szCs w:val="24"/>
        </w:rPr>
        <w:t xml:space="preserve"> 2008; </w:t>
      </w:r>
      <w:r w:rsidRPr="00C164A0">
        <w:rPr>
          <w:rFonts w:ascii="Book Antiqua" w:hAnsi="Book Antiqua"/>
          <w:b/>
          <w:sz w:val="24"/>
          <w:szCs w:val="24"/>
        </w:rPr>
        <w:t>26</w:t>
      </w:r>
      <w:r w:rsidRPr="00C164A0">
        <w:rPr>
          <w:rFonts w:ascii="Book Antiqua" w:hAnsi="Book Antiqua"/>
          <w:sz w:val="24"/>
          <w:szCs w:val="24"/>
        </w:rPr>
        <w:t>: 5360-5367 [PMID: 18955451 DOI: 10.1200/JCO.2008.17.4284]</w:t>
      </w:r>
    </w:p>
    <w:p w14:paraId="530FCFAF"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50 </w:t>
      </w:r>
      <w:proofErr w:type="spellStart"/>
      <w:r w:rsidRPr="00C164A0">
        <w:rPr>
          <w:rFonts w:ascii="Book Antiqua" w:hAnsi="Book Antiqua"/>
          <w:b/>
          <w:sz w:val="24"/>
          <w:szCs w:val="24"/>
        </w:rPr>
        <w:t>Zalcberg</w:t>
      </w:r>
      <w:proofErr w:type="spellEnd"/>
      <w:r w:rsidRPr="00C164A0">
        <w:rPr>
          <w:rFonts w:ascii="Book Antiqua" w:hAnsi="Book Antiqua"/>
          <w:b/>
          <w:sz w:val="24"/>
          <w:szCs w:val="24"/>
        </w:rPr>
        <w:t xml:space="preserve"> JR</w:t>
      </w:r>
      <w:r w:rsidRPr="00C164A0">
        <w:rPr>
          <w:rFonts w:ascii="Book Antiqua" w:hAnsi="Book Antiqua"/>
          <w:sz w:val="24"/>
          <w:szCs w:val="24"/>
        </w:rPr>
        <w:t xml:space="preserve">, </w:t>
      </w:r>
      <w:proofErr w:type="spellStart"/>
      <w:r w:rsidRPr="00C164A0">
        <w:rPr>
          <w:rFonts w:ascii="Book Antiqua" w:hAnsi="Book Antiqua"/>
          <w:sz w:val="24"/>
          <w:szCs w:val="24"/>
        </w:rPr>
        <w:t>Verweij</w:t>
      </w:r>
      <w:proofErr w:type="spellEnd"/>
      <w:r w:rsidRPr="00C164A0">
        <w:rPr>
          <w:rFonts w:ascii="Book Antiqua" w:hAnsi="Book Antiqua"/>
          <w:sz w:val="24"/>
          <w:szCs w:val="24"/>
        </w:rPr>
        <w:t xml:space="preserve"> J, </w:t>
      </w:r>
      <w:proofErr w:type="spellStart"/>
      <w:r w:rsidRPr="00C164A0">
        <w:rPr>
          <w:rFonts w:ascii="Book Antiqua" w:hAnsi="Book Antiqua"/>
          <w:sz w:val="24"/>
          <w:szCs w:val="24"/>
        </w:rPr>
        <w:t>Casali</w:t>
      </w:r>
      <w:proofErr w:type="spellEnd"/>
      <w:r w:rsidRPr="00C164A0">
        <w:rPr>
          <w:rFonts w:ascii="Book Antiqua" w:hAnsi="Book Antiqua"/>
          <w:sz w:val="24"/>
          <w:szCs w:val="24"/>
        </w:rPr>
        <w:t xml:space="preserve"> PG, Le </w:t>
      </w:r>
      <w:proofErr w:type="spellStart"/>
      <w:r w:rsidRPr="00C164A0">
        <w:rPr>
          <w:rFonts w:ascii="Book Antiqua" w:hAnsi="Book Antiqua"/>
          <w:sz w:val="24"/>
          <w:szCs w:val="24"/>
        </w:rPr>
        <w:t>Cesne</w:t>
      </w:r>
      <w:proofErr w:type="spellEnd"/>
      <w:r w:rsidRPr="00C164A0">
        <w:rPr>
          <w:rFonts w:ascii="Book Antiqua" w:hAnsi="Book Antiqua"/>
          <w:sz w:val="24"/>
          <w:szCs w:val="24"/>
        </w:rPr>
        <w:t xml:space="preserve"> A, Reichardt P, </w:t>
      </w:r>
      <w:proofErr w:type="spellStart"/>
      <w:r w:rsidRPr="00C164A0">
        <w:rPr>
          <w:rFonts w:ascii="Book Antiqua" w:hAnsi="Book Antiqua"/>
          <w:sz w:val="24"/>
          <w:szCs w:val="24"/>
        </w:rPr>
        <w:t>Blay</w:t>
      </w:r>
      <w:proofErr w:type="spellEnd"/>
      <w:r w:rsidRPr="00C164A0">
        <w:rPr>
          <w:rFonts w:ascii="Book Antiqua" w:hAnsi="Book Antiqua"/>
          <w:sz w:val="24"/>
          <w:szCs w:val="24"/>
        </w:rPr>
        <w:t xml:space="preserve"> JY, </w:t>
      </w:r>
      <w:proofErr w:type="spellStart"/>
      <w:r w:rsidRPr="00C164A0">
        <w:rPr>
          <w:rFonts w:ascii="Book Antiqua" w:hAnsi="Book Antiqua"/>
          <w:sz w:val="24"/>
          <w:szCs w:val="24"/>
        </w:rPr>
        <w:t>Schlemmer</w:t>
      </w:r>
      <w:proofErr w:type="spellEnd"/>
      <w:r w:rsidRPr="00C164A0">
        <w:rPr>
          <w:rFonts w:ascii="Book Antiqua" w:hAnsi="Book Antiqua"/>
          <w:sz w:val="24"/>
          <w:szCs w:val="24"/>
        </w:rPr>
        <w:t xml:space="preserve"> M, Van </w:t>
      </w:r>
      <w:proofErr w:type="spellStart"/>
      <w:r w:rsidRPr="00C164A0">
        <w:rPr>
          <w:rFonts w:ascii="Book Antiqua" w:hAnsi="Book Antiqua"/>
          <w:sz w:val="24"/>
          <w:szCs w:val="24"/>
        </w:rPr>
        <w:t>Glabbeke</w:t>
      </w:r>
      <w:proofErr w:type="spellEnd"/>
      <w:r w:rsidRPr="00C164A0">
        <w:rPr>
          <w:rFonts w:ascii="Book Antiqua" w:hAnsi="Book Antiqua"/>
          <w:sz w:val="24"/>
          <w:szCs w:val="24"/>
        </w:rPr>
        <w:t xml:space="preserve"> M, Brown M, Judson IR; EORTC Soft Tissue and Bone Sarcoma Group, the Italian Sarcoma Group; Australasian Gastrointestinal Trials Group. Outcome of patients with advanced gastro-intestinal stromal </w:t>
      </w:r>
      <w:proofErr w:type="spellStart"/>
      <w:r w:rsidRPr="00C164A0">
        <w:rPr>
          <w:rFonts w:ascii="Book Antiqua" w:hAnsi="Book Antiqua"/>
          <w:sz w:val="24"/>
          <w:szCs w:val="24"/>
        </w:rPr>
        <w:t>tumours</w:t>
      </w:r>
      <w:proofErr w:type="spellEnd"/>
      <w:r w:rsidRPr="00C164A0">
        <w:rPr>
          <w:rFonts w:ascii="Book Antiqua" w:hAnsi="Book Antiqua"/>
          <w:sz w:val="24"/>
          <w:szCs w:val="24"/>
        </w:rPr>
        <w:t xml:space="preserve"> crossing over to a daily imatinib dose of 800 mg after progression on 400 mg. </w:t>
      </w:r>
      <w:r w:rsidRPr="00C164A0">
        <w:rPr>
          <w:rFonts w:ascii="Book Antiqua" w:hAnsi="Book Antiqua"/>
          <w:i/>
          <w:sz w:val="24"/>
          <w:szCs w:val="24"/>
        </w:rPr>
        <w:t>Eur J Cancer</w:t>
      </w:r>
      <w:r w:rsidRPr="00C164A0">
        <w:rPr>
          <w:rFonts w:ascii="Book Antiqua" w:hAnsi="Book Antiqua"/>
          <w:sz w:val="24"/>
          <w:szCs w:val="24"/>
        </w:rPr>
        <w:t xml:space="preserve"> 2005; </w:t>
      </w:r>
      <w:r w:rsidRPr="00C164A0">
        <w:rPr>
          <w:rFonts w:ascii="Book Antiqua" w:hAnsi="Book Antiqua"/>
          <w:b/>
          <w:sz w:val="24"/>
          <w:szCs w:val="24"/>
        </w:rPr>
        <w:t>41</w:t>
      </w:r>
      <w:r w:rsidRPr="00C164A0">
        <w:rPr>
          <w:rFonts w:ascii="Book Antiqua" w:hAnsi="Book Antiqua"/>
          <w:sz w:val="24"/>
          <w:szCs w:val="24"/>
        </w:rPr>
        <w:t>: 1751-1757 [PMID: 16098458 DOI: 10.1016/j.ejca.2005.04.034]</w:t>
      </w:r>
    </w:p>
    <w:p w14:paraId="209F4FB5"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51 </w:t>
      </w:r>
      <w:proofErr w:type="spellStart"/>
      <w:r w:rsidRPr="00C164A0">
        <w:rPr>
          <w:rFonts w:ascii="Book Antiqua" w:hAnsi="Book Antiqua"/>
          <w:b/>
          <w:sz w:val="24"/>
          <w:szCs w:val="24"/>
        </w:rPr>
        <w:t>Verweij</w:t>
      </w:r>
      <w:proofErr w:type="spellEnd"/>
      <w:r w:rsidRPr="00C164A0">
        <w:rPr>
          <w:rFonts w:ascii="Book Antiqua" w:hAnsi="Book Antiqua"/>
          <w:b/>
          <w:sz w:val="24"/>
          <w:szCs w:val="24"/>
        </w:rPr>
        <w:t xml:space="preserve"> J</w:t>
      </w:r>
      <w:r w:rsidRPr="00C164A0">
        <w:rPr>
          <w:rFonts w:ascii="Book Antiqua" w:hAnsi="Book Antiqua"/>
          <w:sz w:val="24"/>
          <w:szCs w:val="24"/>
        </w:rPr>
        <w:t xml:space="preserve">, </w:t>
      </w:r>
      <w:proofErr w:type="spellStart"/>
      <w:r w:rsidRPr="00C164A0">
        <w:rPr>
          <w:rFonts w:ascii="Book Antiqua" w:hAnsi="Book Antiqua"/>
          <w:sz w:val="24"/>
          <w:szCs w:val="24"/>
        </w:rPr>
        <w:t>Casali</w:t>
      </w:r>
      <w:proofErr w:type="spellEnd"/>
      <w:r w:rsidRPr="00C164A0">
        <w:rPr>
          <w:rFonts w:ascii="Book Antiqua" w:hAnsi="Book Antiqua"/>
          <w:sz w:val="24"/>
          <w:szCs w:val="24"/>
        </w:rPr>
        <w:t xml:space="preserve"> PG, </w:t>
      </w:r>
      <w:proofErr w:type="spellStart"/>
      <w:r w:rsidRPr="00C164A0">
        <w:rPr>
          <w:rFonts w:ascii="Book Antiqua" w:hAnsi="Book Antiqua"/>
          <w:sz w:val="24"/>
          <w:szCs w:val="24"/>
        </w:rPr>
        <w:t>Zalcberg</w:t>
      </w:r>
      <w:proofErr w:type="spellEnd"/>
      <w:r w:rsidRPr="00C164A0">
        <w:rPr>
          <w:rFonts w:ascii="Book Antiqua" w:hAnsi="Book Antiqua"/>
          <w:sz w:val="24"/>
          <w:szCs w:val="24"/>
        </w:rPr>
        <w:t xml:space="preserve"> J, </w:t>
      </w:r>
      <w:proofErr w:type="spellStart"/>
      <w:r w:rsidRPr="00C164A0">
        <w:rPr>
          <w:rFonts w:ascii="Book Antiqua" w:hAnsi="Book Antiqua"/>
          <w:sz w:val="24"/>
          <w:szCs w:val="24"/>
        </w:rPr>
        <w:t>LeCesne</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Reichardt</w:t>
      </w:r>
      <w:proofErr w:type="spellEnd"/>
      <w:r w:rsidRPr="00C164A0">
        <w:rPr>
          <w:rFonts w:ascii="Book Antiqua" w:hAnsi="Book Antiqua"/>
          <w:sz w:val="24"/>
          <w:szCs w:val="24"/>
        </w:rPr>
        <w:t xml:space="preserve"> P, </w:t>
      </w:r>
      <w:proofErr w:type="spellStart"/>
      <w:r w:rsidRPr="00C164A0">
        <w:rPr>
          <w:rFonts w:ascii="Book Antiqua" w:hAnsi="Book Antiqua"/>
          <w:sz w:val="24"/>
          <w:szCs w:val="24"/>
        </w:rPr>
        <w:t>Blay</w:t>
      </w:r>
      <w:proofErr w:type="spellEnd"/>
      <w:r w:rsidRPr="00C164A0">
        <w:rPr>
          <w:rFonts w:ascii="Book Antiqua" w:hAnsi="Book Antiqua"/>
          <w:sz w:val="24"/>
          <w:szCs w:val="24"/>
        </w:rPr>
        <w:t xml:space="preserve"> JY, </w:t>
      </w:r>
      <w:proofErr w:type="spellStart"/>
      <w:r w:rsidRPr="00C164A0">
        <w:rPr>
          <w:rFonts w:ascii="Book Antiqua" w:hAnsi="Book Antiqua"/>
          <w:sz w:val="24"/>
          <w:szCs w:val="24"/>
        </w:rPr>
        <w:t>Issels</w:t>
      </w:r>
      <w:proofErr w:type="spellEnd"/>
      <w:r w:rsidRPr="00C164A0">
        <w:rPr>
          <w:rFonts w:ascii="Book Antiqua" w:hAnsi="Book Antiqua"/>
          <w:sz w:val="24"/>
          <w:szCs w:val="24"/>
        </w:rPr>
        <w:t xml:space="preserve"> R, van </w:t>
      </w:r>
      <w:proofErr w:type="spellStart"/>
      <w:r w:rsidRPr="00C164A0">
        <w:rPr>
          <w:rFonts w:ascii="Book Antiqua" w:hAnsi="Book Antiqua"/>
          <w:sz w:val="24"/>
          <w:szCs w:val="24"/>
        </w:rPr>
        <w:t>Oosterom</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Hogendoorn</w:t>
      </w:r>
      <w:proofErr w:type="spellEnd"/>
      <w:r w:rsidRPr="00C164A0">
        <w:rPr>
          <w:rFonts w:ascii="Book Antiqua" w:hAnsi="Book Antiqua"/>
          <w:sz w:val="24"/>
          <w:szCs w:val="24"/>
        </w:rPr>
        <w:t xml:space="preserve"> PC, Van </w:t>
      </w:r>
      <w:proofErr w:type="spellStart"/>
      <w:r w:rsidRPr="00C164A0">
        <w:rPr>
          <w:rFonts w:ascii="Book Antiqua" w:hAnsi="Book Antiqua"/>
          <w:sz w:val="24"/>
          <w:szCs w:val="24"/>
        </w:rPr>
        <w:t>Glabbeke</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Bertulli</w:t>
      </w:r>
      <w:proofErr w:type="spellEnd"/>
      <w:r w:rsidRPr="00C164A0">
        <w:rPr>
          <w:rFonts w:ascii="Book Antiqua" w:hAnsi="Book Antiqua"/>
          <w:sz w:val="24"/>
          <w:szCs w:val="24"/>
        </w:rPr>
        <w:t xml:space="preserve"> R, Judson I. Progression-free survival in gastrointestinal stromal </w:t>
      </w:r>
      <w:proofErr w:type="spellStart"/>
      <w:r w:rsidRPr="00C164A0">
        <w:rPr>
          <w:rFonts w:ascii="Book Antiqua" w:hAnsi="Book Antiqua"/>
          <w:sz w:val="24"/>
          <w:szCs w:val="24"/>
        </w:rPr>
        <w:t>tumours</w:t>
      </w:r>
      <w:proofErr w:type="spellEnd"/>
      <w:r w:rsidRPr="00C164A0">
        <w:rPr>
          <w:rFonts w:ascii="Book Antiqua" w:hAnsi="Book Antiqua"/>
          <w:sz w:val="24"/>
          <w:szCs w:val="24"/>
        </w:rPr>
        <w:t xml:space="preserve"> with high-dose </w:t>
      </w:r>
      <w:proofErr w:type="spellStart"/>
      <w:r w:rsidRPr="00C164A0">
        <w:rPr>
          <w:rFonts w:ascii="Book Antiqua" w:hAnsi="Book Antiqua"/>
          <w:sz w:val="24"/>
          <w:szCs w:val="24"/>
        </w:rPr>
        <w:t>imatinib</w:t>
      </w:r>
      <w:proofErr w:type="spellEnd"/>
      <w:r w:rsidRPr="00C164A0">
        <w:rPr>
          <w:rFonts w:ascii="Book Antiqua" w:hAnsi="Book Antiqua"/>
          <w:sz w:val="24"/>
          <w:szCs w:val="24"/>
        </w:rPr>
        <w:t xml:space="preserve">: </w:t>
      </w:r>
      <w:proofErr w:type="spellStart"/>
      <w:r w:rsidRPr="00C164A0">
        <w:rPr>
          <w:rFonts w:ascii="Book Antiqua" w:hAnsi="Book Antiqua"/>
          <w:sz w:val="24"/>
          <w:szCs w:val="24"/>
        </w:rPr>
        <w:t>randomised</w:t>
      </w:r>
      <w:proofErr w:type="spellEnd"/>
      <w:r w:rsidRPr="00C164A0">
        <w:rPr>
          <w:rFonts w:ascii="Book Antiqua" w:hAnsi="Book Antiqua"/>
          <w:sz w:val="24"/>
          <w:szCs w:val="24"/>
        </w:rPr>
        <w:t xml:space="preserve"> trial. </w:t>
      </w:r>
      <w:r w:rsidRPr="00C164A0">
        <w:rPr>
          <w:rFonts w:ascii="Book Antiqua" w:hAnsi="Book Antiqua"/>
          <w:i/>
          <w:sz w:val="24"/>
          <w:szCs w:val="24"/>
        </w:rPr>
        <w:t>Lancet</w:t>
      </w:r>
      <w:r w:rsidRPr="00C164A0">
        <w:rPr>
          <w:rFonts w:ascii="Book Antiqua" w:hAnsi="Book Antiqua"/>
          <w:sz w:val="24"/>
          <w:szCs w:val="24"/>
        </w:rPr>
        <w:t xml:space="preserve"> 2004; </w:t>
      </w:r>
      <w:r w:rsidRPr="00C164A0">
        <w:rPr>
          <w:rFonts w:ascii="Book Antiqua" w:hAnsi="Book Antiqua"/>
          <w:b/>
          <w:sz w:val="24"/>
          <w:szCs w:val="24"/>
        </w:rPr>
        <w:t>364</w:t>
      </w:r>
      <w:r w:rsidRPr="00C164A0">
        <w:rPr>
          <w:rFonts w:ascii="Book Antiqua" w:hAnsi="Book Antiqua"/>
          <w:sz w:val="24"/>
          <w:szCs w:val="24"/>
        </w:rPr>
        <w:t>: 1127-1134 [PMID: 15451219 DOI: 10.1016/S0140-6736(04)17098-0]</w:t>
      </w:r>
    </w:p>
    <w:p w14:paraId="1AC19225"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52 </w:t>
      </w:r>
      <w:proofErr w:type="spellStart"/>
      <w:r w:rsidRPr="00C164A0">
        <w:rPr>
          <w:rFonts w:ascii="Book Antiqua" w:hAnsi="Book Antiqua"/>
          <w:b/>
          <w:sz w:val="24"/>
          <w:szCs w:val="24"/>
        </w:rPr>
        <w:t>Debiec-Rychter</w:t>
      </w:r>
      <w:proofErr w:type="spellEnd"/>
      <w:r w:rsidRPr="00C164A0">
        <w:rPr>
          <w:rFonts w:ascii="Book Antiqua" w:hAnsi="Book Antiqua"/>
          <w:b/>
          <w:sz w:val="24"/>
          <w:szCs w:val="24"/>
        </w:rPr>
        <w:t xml:space="preserve"> M</w:t>
      </w:r>
      <w:r w:rsidRPr="00C164A0">
        <w:rPr>
          <w:rFonts w:ascii="Book Antiqua" w:hAnsi="Book Antiqua"/>
          <w:sz w:val="24"/>
          <w:szCs w:val="24"/>
        </w:rPr>
        <w:t xml:space="preserve">, Dumez H, Judson I, </w:t>
      </w:r>
      <w:proofErr w:type="spellStart"/>
      <w:r w:rsidRPr="00C164A0">
        <w:rPr>
          <w:rFonts w:ascii="Book Antiqua" w:hAnsi="Book Antiqua"/>
          <w:sz w:val="24"/>
          <w:szCs w:val="24"/>
        </w:rPr>
        <w:t>Wasag</w:t>
      </w:r>
      <w:proofErr w:type="spellEnd"/>
      <w:r w:rsidRPr="00C164A0">
        <w:rPr>
          <w:rFonts w:ascii="Book Antiqua" w:hAnsi="Book Antiqua"/>
          <w:sz w:val="24"/>
          <w:szCs w:val="24"/>
        </w:rPr>
        <w:t xml:space="preserve"> B, </w:t>
      </w:r>
      <w:proofErr w:type="spellStart"/>
      <w:r w:rsidRPr="00C164A0">
        <w:rPr>
          <w:rFonts w:ascii="Book Antiqua" w:hAnsi="Book Antiqua"/>
          <w:sz w:val="24"/>
          <w:szCs w:val="24"/>
        </w:rPr>
        <w:t>Verweij</w:t>
      </w:r>
      <w:proofErr w:type="spellEnd"/>
      <w:r w:rsidRPr="00C164A0">
        <w:rPr>
          <w:rFonts w:ascii="Book Antiqua" w:hAnsi="Book Antiqua"/>
          <w:sz w:val="24"/>
          <w:szCs w:val="24"/>
        </w:rPr>
        <w:t xml:space="preserve"> J, Brown M, </w:t>
      </w:r>
      <w:proofErr w:type="spellStart"/>
      <w:r w:rsidRPr="00C164A0">
        <w:rPr>
          <w:rFonts w:ascii="Book Antiqua" w:hAnsi="Book Antiqua"/>
          <w:sz w:val="24"/>
          <w:szCs w:val="24"/>
        </w:rPr>
        <w:t>Dimitrijevic</w:t>
      </w:r>
      <w:proofErr w:type="spellEnd"/>
      <w:r w:rsidRPr="00C164A0">
        <w:rPr>
          <w:rFonts w:ascii="Book Antiqua" w:hAnsi="Book Antiqua"/>
          <w:sz w:val="24"/>
          <w:szCs w:val="24"/>
        </w:rPr>
        <w:t xml:space="preserve"> S, </w:t>
      </w:r>
      <w:proofErr w:type="spellStart"/>
      <w:r w:rsidRPr="00C164A0">
        <w:rPr>
          <w:rFonts w:ascii="Book Antiqua" w:hAnsi="Book Antiqua"/>
          <w:sz w:val="24"/>
          <w:szCs w:val="24"/>
        </w:rPr>
        <w:t>Sciot</w:t>
      </w:r>
      <w:proofErr w:type="spellEnd"/>
      <w:r w:rsidRPr="00C164A0">
        <w:rPr>
          <w:rFonts w:ascii="Book Antiqua" w:hAnsi="Book Antiqua"/>
          <w:sz w:val="24"/>
          <w:szCs w:val="24"/>
        </w:rPr>
        <w:t xml:space="preserve"> R, </w:t>
      </w:r>
      <w:proofErr w:type="spellStart"/>
      <w:r w:rsidRPr="00C164A0">
        <w:rPr>
          <w:rFonts w:ascii="Book Antiqua" w:hAnsi="Book Antiqua"/>
          <w:sz w:val="24"/>
          <w:szCs w:val="24"/>
        </w:rPr>
        <w:t>Stul</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Vranck</w:t>
      </w:r>
      <w:proofErr w:type="spellEnd"/>
      <w:r w:rsidRPr="00C164A0">
        <w:rPr>
          <w:rFonts w:ascii="Book Antiqua" w:hAnsi="Book Antiqua"/>
          <w:sz w:val="24"/>
          <w:szCs w:val="24"/>
        </w:rPr>
        <w:t xml:space="preserve"> H, </w:t>
      </w:r>
      <w:proofErr w:type="spellStart"/>
      <w:r w:rsidRPr="00C164A0">
        <w:rPr>
          <w:rFonts w:ascii="Book Antiqua" w:hAnsi="Book Antiqua"/>
          <w:sz w:val="24"/>
          <w:szCs w:val="24"/>
        </w:rPr>
        <w:t>Scurr</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Hagemeijer</w:t>
      </w:r>
      <w:proofErr w:type="spellEnd"/>
      <w:r w:rsidRPr="00C164A0">
        <w:rPr>
          <w:rFonts w:ascii="Book Antiqua" w:hAnsi="Book Antiqua"/>
          <w:sz w:val="24"/>
          <w:szCs w:val="24"/>
        </w:rPr>
        <w:t xml:space="preserve"> A, van </w:t>
      </w:r>
      <w:proofErr w:type="spellStart"/>
      <w:r w:rsidRPr="00C164A0">
        <w:rPr>
          <w:rFonts w:ascii="Book Antiqua" w:hAnsi="Book Antiqua"/>
          <w:sz w:val="24"/>
          <w:szCs w:val="24"/>
        </w:rPr>
        <w:t>Glabbeke</w:t>
      </w:r>
      <w:proofErr w:type="spellEnd"/>
      <w:r w:rsidRPr="00C164A0">
        <w:rPr>
          <w:rFonts w:ascii="Book Antiqua" w:hAnsi="Book Antiqua"/>
          <w:sz w:val="24"/>
          <w:szCs w:val="24"/>
        </w:rPr>
        <w:t xml:space="preserve"> M, van </w:t>
      </w:r>
      <w:proofErr w:type="spellStart"/>
      <w:r w:rsidRPr="00C164A0">
        <w:rPr>
          <w:rFonts w:ascii="Book Antiqua" w:hAnsi="Book Antiqua"/>
          <w:sz w:val="24"/>
          <w:szCs w:val="24"/>
        </w:rPr>
        <w:t>Oosterom</w:t>
      </w:r>
      <w:proofErr w:type="spellEnd"/>
      <w:r w:rsidRPr="00C164A0">
        <w:rPr>
          <w:rFonts w:ascii="Book Antiqua" w:hAnsi="Book Antiqua"/>
          <w:sz w:val="24"/>
          <w:szCs w:val="24"/>
        </w:rPr>
        <w:t xml:space="preserve"> AT; EORTC Soft Tissue and Bone Sarcoma Group. Use of c-KIT/PDGFRA mutational analysis to predict the clinical response to imatinib in patients with advanced gastrointestinal stromal </w:t>
      </w:r>
      <w:proofErr w:type="spellStart"/>
      <w:r w:rsidRPr="00C164A0">
        <w:rPr>
          <w:rFonts w:ascii="Book Antiqua" w:hAnsi="Book Antiqua"/>
          <w:sz w:val="24"/>
          <w:szCs w:val="24"/>
        </w:rPr>
        <w:t>tumours</w:t>
      </w:r>
      <w:proofErr w:type="spellEnd"/>
      <w:r w:rsidRPr="00C164A0">
        <w:rPr>
          <w:rFonts w:ascii="Book Antiqua" w:hAnsi="Book Antiqua"/>
          <w:sz w:val="24"/>
          <w:szCs w:val="24"/>
        </w:rPr>
        <w:t xml:space="preserve"> entered on phase I and II studies of the EORTC Soft Tissue and Bone Sarcoma Group. </w:t>
      </w:r>
      <w:r w:rsidRPr="00C164A0">
        <w:rPr>
          <w:rFonts w:ascii="Book Antiqua" w:hAnsi="Book Antiqua"/>
          <w:i/>
          <w:sz w:val="24"/>
          <w:szCs w:val="24"/>
        </w:rPr>
        <w:t>Eur J Cancer</w:t>
      </w:r>
      <w:r w:rsidRPr="00C164A0">
        <w:rPr>
          <w:rFonts w:ascii="Book Antiqua" w:hAnsi="Book Antiqua"/>
          <w:sz w:val="24"/>
          <w:szCs w:val="24"/>
        </w:rPr>
        <w:t xml:space="preserve"> 2004; </w:t>
      </w:r>
      <w:r w:rsidRPr="00C164A0">
        <w:rPr>
          <w:rFonts w:ascii="Book Antiqua" w:hAnsi="Book Antiqua"/>
          <w:b/>
          <w:sz w:val="24"/>
          <w:szCs w:val="24"/>
        </w:rPr>
        <w:t>40</w:t>
      </w:r>
      <w:r w:rsidRPr="00C164A0">
        <w:rPr>
          <w:rFonts w:ascii="Book Antiqua" w:hAnsi="Book Antiqua"/>
          <w:sz w:val="24"/>
          <w:szCs w:val="24"/>
        </w:rPr>
        <w:t>: 689-695 [PMID: 15010069 DOI: 10.1016/j.ejca.2003.11.025]</w:t>
      </w:r>
    </w:p>
    <w:p w14:paraId="0F10628C"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53 </w:t>
      </w:r>
      <w:proofErr w:type="spellStart"/>
      <w:r w:rsidRPr="00C164A0">
        <w:rPr>
          <w:rFonts w:ascii="Book Antiqua" w:hAnsi="Book Antiqua"/>
          <w:b/>
          <w:sz w:val="24"/>
          <w:szCs w:val="24"/>
        </w:rPr>
        <w:t>Debiec-Rychter</w:t>
      </w:r>
      <w:proofErr w:type="spellEnd"/>
      <w:r w:rsidRPr="00C164A0">
        <w:rPr>
          <w:rFonts w:ascii="Book Antiqua" w:hAnsi="Book Antiqua"/>
          <w:b/>
          <w:sz w:val="24"/>
          <w:szCs w:val="24"/>
        </w:rPr>
        <w:t xml:space="preserve"> M</w:t>
      </w:r>
      <w:r w:rsidRPr="00C164A0">
        <w:rPr>
          <w:rFonts w:ascii="Book Antiqua" w:hAnsi="Book Antiqua"/>
          <w:sz w:val="24"/>
          <w:szCs w:val="24"/>
        </w:rPr>
        <w:t xml:space="preserve">, </w:t>
      </w:r>
      <w:proofErr w:type="spellStart"/>
      <w:r w:rsidRPr="00C164A0">
        <w:rPr>
          <w:rFonts w:ascii="Book Antiqua" w:hAnsi="Book Antiqua"/>
          <w:sz w:val="24"/>
          <w:szCs w:val="24"/>
        </w:rPr>
        <w:t>Sciot</w:t>
      </w:r>
      <w:proofErr w:type="spellEnd"/>
      <w:r w:rsidRPr="00C164A0">
        <w:rPr>
          <w:rFonts w:ascii="Book Antiqua" w:hAnsi="Book Antiqua"/>
          <w:sz w:val="24"/>
          <w:szCs w:val="24"/>
        </w:rPr>
        <w:t xml:space="preserve"> R, Le </w:t>
      </w:r>
      <w:proofErr w:type="spellStart"/>
      <w:r w:rsidRPr="00C164A0">
        <w:rPr>
          <w:rFonts w:ascii="Book Antiqua" w:hAnsi="Book Antiqua"/>
          <w:sz w:val="24"/>
          <w:szCs w:val="24"/>
        </w:rPr>
        <w:t>Cesne</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Schlemmer</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Hohenberger</w:t>
      </w:r>
      <w:proofErr w:type="spellEnd"/>
      <w:r w:rsidRPr="00C164A0">
        <w:rPr>
          <w:rFonts w:ascii="Book Antiqua" w:hAnsi="Book Antiqua"/>
          <w:sz w:val="24"/>
          <w:szCs w:val="24"/>
        </w:rPr>
        <w:t xml:space="preserve"> P, van </w:t>
      </w:r>
      <w:proofErr w:type="spellStart"/>
      <w:r w:rsidRPr="00C164A0">
        <w:rPr>
          <w:rFonts w:ascii="Book Antiqua" w:hAnsi="Book Antiqua"/>
          <w:sz w:val="24"/>
          <w:szCs w:val="24"/>
        </w:rPr>
        <w:t>Oosterom</w:t>
      </w:r>
      <w:proofErr w:type="spellEnd"/>
      <w:r w:rsidRPr="00C164A0">
        <w:rPr>
          <w:rFonts w:ascii="Book Antiqua" w:hAnsi="Book Antiqua"/>
          <w:sz w:val="24"/>
          <w:szCs w:val="24"/>
        </w:rPr>
        <w:t xml:space="preserve"> AT, </w:t>
      </w:r>
      <w:proofErr w:type="spellStart"/>
      <w:r w:rsidRPr="00C164A0">
        <w:rPr>
          <w:rFonts w:ascii="Book Antiqua" w:hAnsi="Book Antiqua"/>
          <w:sz w:val="24"/>
          <w:szCs w:val="24"/>
        </w:rPr>
        <w:t>Blay</w:t>
      </w:r>
      <w:proofErr w:type="spellEnd"/>
      <w:r w:rsidRPr="00C164A0">
        <w:rPr>
          <w:rFonts w:ascii="Book Antiqua" w:hAnsi="Book Antiqua"/>
          <w:sz w:val="24"/>
          <w:szCs w:val="24"/>
        </w:rPr>
        <w:t xml:space="preserve"> JY, </w:t>
      </w:r>
      <w:proofErr w:type="spellStart"/>
      <w:r w:rsidRPr="00C164A0">
        <w:rPr>
          <w:rFonts w:ascii="Book Antiqua" w:hAnsi="Book Antiqua"/>
          <w:sz w:val="24"/>
          <w:szCs w:val="24"/>
        </w:rPr>
        <w:t>Leyvraz</w:t>
      </w:r>
      <w:proofErr w:type="spellEnd"/>
      <w:r w:rsidRPr="00C164A0">
        <w:rPr>
          <w:rFonts w:ascii="Book Antiqua" w:hAnsi="Book Antiqua"/>
          <w:sz w:val="24"/>
          <w:szCs w:val="24"/>
        </w:rPr>
        <w:t xml:space="preserve"> S, </w:t>
      </w:r>
      <w:proofErr w:type="spellStart"/>
      <w:r w:rsidRPr="00C164A0">
        <w:rPr>
          <w:rFonts w:ascii="Book Antiqua" w:hAnsi="Book Antiqua"/>
          <w:sz w:val="24"/>
          <w:szCs w:val="24"/>
        </w:rPr>
        <w:t>Stul</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Casali</w:t>
      </w:r>
      <w:proofErr w:type="spellEnd"/>
      <w:r w:rsidRPr="00C164A0">
        <w:rPr>
          <w:rFonts w:ascii="Book Antiqua" w:hAnsi="Book Antiqua"/>
          <w:sz w:val="24"/>
          <w:szCs w:val="24"/>
        </w:rPr>
        <w:t xml:space="preserve"> PG, </w:t>
      </w:r>
      <w:proofErr w:type="spellStart"/>
      <w:r w:rsidRPr="00C164A0">
        <w:rPr>
          <w:rFonts w:ascii="Book Antiqua" w:hAnsi="Book Antiqua"/>
          <w:sz w:val="24"/>
          <w:szCs w:val="24"/>
        </w:rPr>
        <w:t>Zalcberg</w:t>
      </w:r>
      <w:proofErr w:type="spellEnd"/>
      <w:r w:rsidRPr="00C164A0">
        <w:rPr>
          <w:rFonts w:ascii="Book Antiqua" w:hAnsi="Book Antiqua"/>
          <w:sz w:val="24"/>
          <w:szCs w:val="24"/>
        </w:rPr>
        <w:t xml:space="preserve"> J, </w:t>
      </w:r>
      <w:proofErr w:type="spellStart"/>
      <w:r w:rsidRPr="00C164A0">
        <w:rPr>
          <w:rFonts w:ascii="Book Antiqua" w:hAnsi="Book Antiqua"/>
          <w:sz w:val="24"/>
          <w:szCs w:val="24"/>
        </w:rPr>
        <w:t>Verweij</w:t>
      </w:r>
      <w:proofErr w:type="spellEnd"/>
      <w:r w:rsidRPr="00C164A0">
        <w:rPr>
          <w:rFonts w:ascii="Book Antiqua" w:hAnsi="Book Antiqua"/>
          <w:sz w:val="24"/>
          <w:szCs w:val="24"/>
        </w:rPr>
        <w:t xml:space="preserve"> J, Van </w:t>
      </w:r>
      <w:proofErr w:type="spellStart"/>
      <w:r w:rsidRPr="00C164A0">
        <w:rPr>
          <w:rFonts w:ascii="Book Antiqua" w:hAnsi="Book Antiqua"/>
          <w:sz w:val="24"/>
          <w:szCs w:val="24"/>
        </w:rPr>
        <w:t>Glabbeke</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Hagemeijer</w:t>
      </w:r>
      <w:proofErr w:type="spellEnd"/>
      <w:r w:rsidRPr="00C164A0">
        <w:rPr>
          <w:rFonts w:ascii="Book Antiqua" w:hAnsi="Book Antiqua"/>
          <w:sz w:val="24"/>
          <w:szCs w:val="24"/>
        </w:rPr>
        <w:t xml:space="preserve"> A, Judson I; EORTC Soft Tissue and Bone Sarcoma Group; Italian Sarcoma Group; Australasian </w:t>
      </w:r>
      <w:proofErr w:type="spellStart"/>
      <w:r w:rsidRPr="00C164A0">
        <w:rPr>
          <w:rFonts w:ascii="Book Antiqua" w:hAnsi="Book Antiqua"/>
          <w:sz w:val="24"/>
          <w:szCs w:val="24"/>
        </w:rPr>
        <w:t>GastroIntestinal</w:t>
      </w:r>
      <w:proofErr w:type="spellEnd"/>
      <w:r w:rsidRPr="00C164A0">
        <w:rPr>
          <w:rFonts w:ascii="Book Antiqua" w:hAnsi="Book Antiqua"/>
          <w:sz w:val="24"/>
          <w:szCs w:val="24"/>
        </w:rPr>
        <w:t xml:space="preserve"> Trials Group. KIT mutations and dose selection for imatinib in patients with advanced gastrointestinal stromal </w:t>
      </w:r>
      <w:proofErr w:type="spellStart"/>
      <w:r w:rsidRPr="00C164A0">
        <w:rPr>
          <w:rFonts w:ascii="Book Antiqua" w:hAnsi="Book Antiqua"/>
          <w:sz w:val="24"/>
          <w:szCs w:val="24"/>
        </w:rPr>
        <w:t>tumours</w:t>
      </w:r>
      <w:proofErr w:type="spellEnd"/>
      <w:r w:rsidRPr="00C164A0">
        <w:rPr>
          <w:rFonts w:ascii="Book Antiqua" w:hAnsi="Book Antiqua"/>
          <w:sz w:val="24"/>
          <w:szCs w:val="24"/>
        </w:rPr>
        <w:t xml:space="preserve">. </w:t>
      </w:r>
      <w:r w:rsidRPr="00C164A0">
        <w:rPr>
          <w:rFonts w:ascii="Book Antiqua" w:hAnsi="Book Antiqua"/>
          <w:i/>
          <w:sz w:val="24"/>
          <w:szCs w:val="24"/>
        </w:rPr>
        <w:t>Eur J Cancer</w:t>
      </w:r>
      <w:r w:rsidRPr="00C164A0">
        <w:rPr>
          <w:rFonts w:ascii="Book Antiqua" w:hAnsi="Book Antiqua"/>
          <w:sz w:val="24"/>
          <w:szCs w:val="24"/>
        </w:rPr>
        <w:t xml:space="preserve"> 2006; </w:t>
      </w:r>
      <w:r w:rsidRPr="00C164A0">
        <w:rPr>
          <w:rFonts w:ascii="Book Antiqua" w:hAnsi="Book Antiqua"/>
          <w:b/>
          <w:sz w:val="24"/>
          <w:szCs w:val="24"/>
        </w:rPr>
        <w:t>42</w:t>
      </w:r>
      <w:r w:rsidRPr="00C164A0">
        <w:rPr>
          <w:rFonts w:ascii="Book Antiqua" w:hAnsi="Book Antiqua"/>
          <w:sz w:val="24"/>
          <w:szCs w:val="24"/>
        </w:rPr>
        <w:t>: 1093-1103 [PMID: 16624552 DOI: 10.1016/j.ejca.2006.01.030]</w:t>
      </w:r>
    </w:p>
    <w:p w14:paraId="02A144D1"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54 </w:t>
      </w:r>
      <w:proofErr w:type="spellStart"/>
      <w:r w:rsidRPr="00C164A0">
        <w:rPr>
          <w:rFonts w:ascii="Book Antiqua" w:hAnsi="Book Antiqua"/>
          <w:b/>
          <w:sz w:val="24"/>
          <w:szCs w:val="24"/>
        </w:rPr>
        <w:t>Mussi</w:t>
      </w:r>
      <w:proofErr w:type="spellEnd"/>
      <w:r w:rsidRPr="00C164A0">
        <w:rPr>
          <w:rFonts w:ascii="Book Antiqua" w:hAnsi="Book Antiqua"/>
          <w:b/>
          <w:sz w:val="24"/>
          <w:szCs w:val="24"/>
        </w:rPr>
        <w:t xml:space="preserve"> C</w:t>
      </w:r>
      <w:r w:rsidRPr="00C164A0">
        <w:rPr>
          <w:rFonts w:ascii="Book Antiqua" w:hAnsi="Book Antiqua"/>
          <w:sz w:val="24"/>
          <w:szCs w:val="24"/>
        </w:rPr>
        <w:t xml:space="preserve">, </w:t>
      </w:r>
      <w:proofErr w:type="spellStart"/>
      <w:r w:rsidRPr="00C164A0">
        <w:rPr>
          <w:rFonts w:ascii="Book Antiqua" w:hAnsi="Book Antiqua"/>
          <w:sz w:val="24"/>
          <w:szCs w:val="24"/>
        </w:rPr>
        <w:t>Schildhaus</w:t>
      </w:r>
      <w:proofErr w:type="spellEnd"/>
      <w:r w:rsidRPr="00C164A0">
        <w:rPr>
          <w:rFonts w:ascii="Book Antiqua" w:hAnsi="Book Antiqua"/>
          <w:sz w:val="24"/>
          <w:szCs w:val="24"/>
        </w:rPr>
        <w:t xml:space="preserve"> HU, </w:t>
      </w:r>
      <w:proofErr w:type="spellStart"/>
      <w:r w:rsidRPr="00C164A0">
        <w:rPr>
          <w:rFonts w:ascii="Book Antiqua" w:hAnsi="Book Antiqua"/>
          <w:sz w:val="24"/>
          <w:szCs w:val="24"/>
        </w:rPr>
        <w:t>Gronchi</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Wardelmann</w:t>
      </w:r>
      <w:proofErr w:type="spellEnd"/>
      <w:r w:rsidRPr="00C164A0">
        <w:rPr>
          <w:rFonts w:ascii="Book Antiqua" w:hAnsi="Book Antiqua"/>
          <w:sz w:val="24"/>
          <w:szCs w:val="24"/>
        </w:rPr>
        <w:t xml:space="preserve"> E, </w:t>
      </w:r>
      <w:proofErr w:type="spellStart"/>
      <w:r w:rsidRPr="00C164A0">
        <w:rPr>
          <w:rFonts w:ascii="Book Antiqua" w:hAnsi="Book Antiqua"/>
          <w:sz w:val="24"/>
          <w:szCs w:val="24"/>
        </w:rPr>
        <w:t>Hohenberger</w:t>
      </w:r>
      <w:proofErr w:type="spellEnd"/>
      <w:r w:rsidRPr="00C164A0">
        <w:rPr>
          <w:rFonts w:ascii="Book Antiqua" w:hAnsi="Book Antiqua"/>
          <w:sz w:val="24"/>
          <w:szCs w:val="24"/>
        </w:rPr>
        <w:t xml:space="preserve"> P. Therapeutic consequences from molecular biology for gastrointestinal stromal tumor patients affected by neurofibromatosis type 1. </w:t>
      </w:r>
      <w:r w:rsidRPr="00C164A0">
        <w:rPr>
          <w:rFonts w:ascii="Book Antiqua" w:hAnsi="Book Antiqua"/>
          <w:i/>
          <w:sz w:val="24"/>
          <w:szCs w:val="24"/>
        </w:rPr>
        <w:t>Clin Cancer Res</w:t>
      </w:r>
      <w:r w:rsidRPr="00C164A0">
        <w:rPr>
          <w:rFonts w:ascii="Book Antiqua" w:hAnsi="Book Antiqua"/>
          <w:sz w:val="24"/>
          <w:szCs w:val="24"/>
        </w:rPr>
        <w:t xml:space="preserve"> 2008; </w:t>
      </w:r>
      <w:r w:rsidRPr="00C164A0">
        <w:rPr>
          <w:rFonts w:ascii="Book Antiqua" w:hAnsi="Book Antiqua"/>
          <w:b/>
          <w:sz w:val="24"/>
          <w:szCs w:val="24"/>
        </w:rPr>
        <w:t>14</w:t>
      </w:r>
      <w:r w:rsidRPr="00C164A0">
        <w:rPr>
          <w:rFonts w:ascii="Book Antiqua" w:hAnsi="Book Antiqua"/>
          <w:sz w:val="24"/>
          <w:szCs w:val="24"/>
        </w:rPr>
        <w:t>: 4550-4555 [PMID: 18628470 DOI: 10.1158/1078-0432.CCR-08-0086]</w:t>
      </w:r>
    </w:p>
    <w:p w14:paraId="7FD9C2FD"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55 </w:t>
      </w:r>
      <w:proofErr w:type="spellStart"/>
      <w:r w:rsidRPr="00C164A0">
        <w:rPr>
          <w:rFonts w:ascii="Book Antiqua" w:hAnsi="Book Antiqua"/>
          <w:b/>
          <w:sz w:val="24"/>
          <w:szCs w:val="24"/>
        </w:rPr>
        <w:t>Boikos</w:t>
      </w:r>
      <w:proofErr w:type="spellEnd"/>
      <w:r w:rsidRPr="00C164A0">
        <w:rPr>
          <w:rFonts w:ascii="Book Antiqua" w:hAnsi="Book Antiqua"/>
          <w:b/>
          <w:sz w:val="24"/>
          <w:szCs w:val="24"/>
        </w:rPr>
        <w:t xml:space="preserve"> SA</w:t>
      </w:r>
      <w:r w:rsidRPr="00C164A0">
        <w:rPr>
          <w:rFonts w:ascii="Book Antiqua" w:hAnsi="Book Antiqua"/>
          <w:sz w:val="24"/>
          <w:szCs w:val="24"/>
        </w:rPr>
        <w:t xml:space="preserve">, </w:t>
      </w:r>
      <w:proofErr w:type="spellStart"/>
      <w:r w:rsidRPr="00C164A0">
        <w:rPr>
          <w:rFonts w:ascii="Book Antiqua" w:hAnsi="Book Antiqua"/>
          <w:sz w:val="24"/>
          <w:szCs w:val="24"/>
        </w:rPr>
        <w:t>Pappo</w:t>
      </w:r>
      <w:proofErr w:type="spellEnd"/>
      <w:r w:rsidRPr="00C164A0">
        <w:rPr>
          <w:rFonts w:ascii="Book Antiqua" w:hAnsi="Book Antiqua"/>
          <w:sz w:val="24"/>
          <w:szCs w:val="24"/>
        </w:rPr>
        <w:t xml:space="preserve"> AS, Killian JK, </w:t>
      </w:r>
      <w:proofErr w:type="spellStart"/>
      <w:r w:rsidRPr="00C164A0">
        <w:rPr>
          <w:rFonts w:ascii="Book Antiqua" w:hAnsi="Book Antiqua"/>
          <w:sz w:val="24"/>
          <w:szCs w:val="24"/>
        </w:rPr>
        <w:t>LaQuaglia</w:t>
      </w:r>
      <w:proofErr w:type="spellEnd"/>
      <w:r w:rsidRPr="00C164A0">
        <w:rPr>
          <w:rFonts w:ascii="Book Antiqua" w:hAnsi="Book Antiqua"/>
          <w:sz w:val="24"/>
          <w:szCs w:val="24"/>
        </w:rPr>
        <w:t xml:space="preserve"> MP, Weldon CB, George S, Trent JC, von </w:t>
      </w:r>
      <w:proofErr w:type="spellStart"/>
      <w:r w:rsidRPr="00C164A0">
        <w:rPr>
          <w:rFonts w:ascii="Book Antiqua" w:hAnsi="Book Antiqua"/>
          <w:sz w:val="24"/>
          <w:szCs w:val="24"/>
        </w:rPr>
        <w:t>Mehren</w:t>
      </w:r>
      <w:proofErr w:type="spellEnd"/>
      <w:r w:rsidRPr="00C164A0">
        <w:rPr>
          <w:rFonts w:ascii="Book Antiqua" w:hAnsi="Book Antiqua"/>
          <w:sz w:val="24"/>
          <w:szCs w:val="24"/>
        </w:rPr>
        <w:t xml:space="preserve"> M, Wright JA, </w:t>
      </w:r>
      <w:proofErr w:type="spellStart"/>
      <w:r w:rsidRPr="00C164A0">
        <w:rPr>
          <w:rFonts w:ascii="Book Antiqua" w:hAnsi="Book Antiqua"/>
          <w:sz w:val="24"/>
          <w:szCs w:val="24"/>
        </w:rPr>
        <w:t>Schiffman</w:t>
      </w:r>
      <w:proofErr w:type="spellEnd"/>
      <w:r w:rsidRPr="00C164A0">
        <w:rPr>
          <w:rFonts w:ascii="Book Antiqua" w:hAnsi="Book Antiqua"/>
          <w:sz w:val="24"/>
          <w:szCs w:val="24"/>
        </w:rPr>
        <w:t xml:space="preserve"> JD, </w:t>
      </w:r>
      <w:proofErr w:type="spellStart"/>
      <w:r w:rsidRPr="00C164A0">
        <w:rPr>
          <w:rFonts w:ascii="Book Antiqua" w:hAnsi="Book Antiqua"/>
          <w:sz w:val="24"/>
          <w:szCs w:val="24"/>
        </w:rPr>
        <w:t>Raygada</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Pacak</w:t>
      </w:r>
      <w:proofErr w:type="spellEnd"/>
      <w:r w:rsidRPr="00C164A0">
        <w:rPr>
          <w:rFonts w:ascii="Book Antiqua" w:hAnsi="Book Antiqua"/>
          <w:sz w:val="24"/>
          <w:szCs w:val="24"/>
        </w:rPr>
        <w:t xml:space="preserve"> K, Meltzer PS, </w:t>
      </w:r>
      <w:proofErr w:type="spellStart"/>
      <w:r w:rsidRPr="00C164A0">
        <w:rPr>
          <w:rFonts w:ascii="Book Antiqua" w:hAnsi="Book Antiqua"/>
          <w:sz w:val="24"/>
          <w:szCs w:val="24"/>
        </w:rPr>
        <w:t>Miettinen</w:t>
      </w:r>
      <w:proofErr w:type="spellEnd"/>
      <w:r w:rsidRPr="00C164A0">
        <w:rPr>
          <w:rFonts w:ascii="Book Antiqua" w:hAnsi="Book Antiqua"/>
          <w:sz w:val="24"/>
          <w:szCs w:val="24"/>
        </w:rPr>
        <w:t xml:space="preserve"> MM, </w:t>
      </w:r>
      <w:proofErr w:type="spellStart"/>
      <w:r w:rsidRPr="00C164A0">
        <w:rPr>
          <w:rFonts w:ascii="Book Antiqua" w:hAnsi="Book Antiqua"/>
          <w:sz w:val="24"/>
          <w:szCs w:val="24"/>
        </w:rPr>
        <w:t>Stratakis</w:t>
      </w:r>
      <w:proofErr w:type="spellEnd"/>
      <w:r w:rsidRPr="00C164A0">
        <w:rPr>
          <w:rFonts w:ascii="Book Antiqua" w:hAnsi="Book Antiqua"/>
          <w:sz w:val="24"/>
          <w:szCs w:val="24"/>
        </w:rPr>
        <w:t xml:space="preserve"> C, Janeway KA, Helman LJ. Molecular Subtypes of KIT/PDGFRA Wild-Type Gastrointestinal Stromal Tumors: A Report </w:t>
      </w:r>
      <w:proofErr w:type="gramStart"/>
      <w:r w:rsidRPr="00C164A0">
        <w:rPr>
          <w:rFonts w:ascii="Book Antiqua" w:hAnsi="Book Antiqua"/>
          <w:sz w:val="24"/>
          <w:szCs w:val="24"/>
        </w:rPr>
        <w:t>From</w:t>
      </w:r>
      <w:proofErr w:type="gramEnd"/>
      <w:r w:rsidRPr="00C164A0">
        <w:rPr>
          <w:rFonts w:ascii="Book Antiqua" w:hAnsi="Book Antiqua"/>
          <w:sz w:val="24"/>
          <w:szCs w:val="24"/>
        </w:rPr>
        <w:t xml:space="preserve"> the National Institutes of Health Gastrointestinal Stromal Tumor Clinic. </w:t>
      </w:r>
      <w:r w:rsidRPr="00C164A0">
        <w:rPr>
          <w:rFonts w:ascii="Book Antiqua" w:hAnsi="Book Antiqua"/>
          <w:i/>
          <w:sz w:val="24"/>
          <w:szCs w:val="24"/>
        </w:rPr>
        <w:t>JAMA Oncol</w:t>
      </w:r>
      <w:r w:rsidRPr="00C164A0">
        <w:rPr>
          <w:rFonts w:ascii="Book Antiqua" w:hAnsi="Book Antiqua"/>
          <w:sz w:val="24"/>
          <w:szCs w:val="24"/>
        </w:rPr>
        <w:t xml:space="preserve"> 2016; </w:t>
      </w:r>
      <w:r w:rsidRPr="00C164A0">
        <w:rPr>
          <w:rFonts w:ascii="Book Antiqua" w:hAnsi="Book Antiqua"/>
          <w:b/>
          <w:sz w:val="24"/>
          <w:szCs w:val="24"/>
        </w:rPr>
        <w:t>2</w:t>
      </w:r>
      <w:r w:rsidRPr="00C164A0">
        <w:rPr>
          <w:rFonts w:ascii="Book Antiqua" w:hAnsi="Book Antiqua"/>
          <w:sz w:val="24"/>
          <w:szCs w:val="24"/>
        </w:rPr>
        <w:t>: 922-928 [PMID: 27011036 DOI: 10.1001/jamaoncol.2016.0256]</w:t>
      </w:r>
    </w:p>
    <w:p w14:paraId="601A6589"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56 </w:t>
      </w:r>
      <w:r w:rsidRPr="00C164A0">
        <w:rPr>
          <w:rFonts w:ascii="Book Antiqua" w:hAnsi="Book Antiqua"/>
          <w:b/>
          <w:sz w:val="24"/>
          <w:szCs w:val="24"/>
        </w:rPr>
        <w:t xml:space="preserve">Le </w:t>
      </w:r>
      <w:proofErr w:type="spellStart"/>
      <w:r w:rsidRPr="00C164A0">
        <w:rPr>
          <w:rFonts w:ascii="Book Antiqua" w:hAnsi="Book Antiqua"/>
          <w:b/>
          <w:sz w:val="24"/>
          <w:szCs w:val="24"/>
        </w:rPr>
        <w:t>Cesne</w:t>
      </w:r>
      <w:proofErr w:type="spellEnd"/>
      <w:r w:rsidRPr="00C164A0">
        <w:rPr>
          <w:rFonts w:ascii="Book Antiqua" w:hAnsi="Book Antiqua"/>
          <w:b/>
          <w:sz w:val="24"/>
          <w:szCs w:val="24"/>
        </w:rPr>
        <w:t xml:space="preserve"> A</w:t>
      </w:r>
      <w:r w:rsidRPr="00C164A0">
        <w:rPr>
          <w:rFonts w:ascii="Book Antiqua" w:hAnsi="Book Antiqua"/>
          <w:sz w:val="24"/>
          <w:szCs w:val="24"/>
        </w:rPr>
        <w:t>, Ray-</w:t>
      </w:r>
      <w:proofErr w:type="spellStart"/>
      <w:r w:rsidRPr="00C164A0">
        <w:rPr>
          <w:rFonts w:ascii="Book Antiqua" w:hAnsi="Book Antiqua"/>
          <w:sz w:val="24"/>
          <w:szCs w:val="24"/>
        </w:rPr>
        <w:t>Coquard</w:t>
      </w:r>
      <w:proofErr w:type="spellEnd"/>
      <w:r w:rsidRPr="00C164A0">
        <w:rPr>
          <w:rFonts w:ascii="Book Antiqua" w:hAnsi="Book Antiqua"/>
          <w:sz w:val="24"/>
          <w:szCs w:val="24"/>
        </w:rPr>
        <w:t xml:space="preserve"> I, Bui BN, </w:t>
      </w:r>
      <w:proofErr w:type="spellStart"/>
      <w:r w:rsidRPr="00C164A0">
        <w:rPr>
          <w:rFonts w:ascii="Book Antiqua" w:hAnsi="Book Antiqua"/>
          <w:sz w:val="24"/>
          <w:szCs w:val="24"/>
        </w:rPr>
        <w:t>Adenis</w:t>
      </w:r>
      <w:proofErr w:type="spellEnd"/>
      <w:r w:rsidRPr="00C164A0">
        <w:rPr>
          <w:rFonts w:ascii="Book Antiqua" w:hAnsi="Book Antiqua"/>
          <w:sz w:val="24"/>
          <w:szCs w:val="24"/>
        </w:rPr>
        <w:t xml:space="preserve"> A, Rios M, </w:t>
      </w:r>
      <w:proofErr w:type="spellStart"/>
      <w:r w:rsidRPr="00C164A0">
        <w:rPr>
          <w:rFonts w:ascii="Book Antiqua" w:hAnsi="Book Antiqua"/>
          <w:sz w:val="24"/>
          <w:szCs w:val="24"/>
        </w:rPr>
        <w:t>Bertucci</w:t>
      </w:r>
      <w:proofErr w:type="spellEnd"/>
      <w:r w:rsidRPr="00C164A0">
        <w:rPr>
          <w:rFonts w:ascii="Book Antiqua" w:hAnsi="Book Antiqua"/>
          <w:sz w:val="24"/>
          <w:szCs w:val="24"/>
        </w:rPr>
        <w:t xml:space="preserve"> F, </w:t>
      </w:r>
      <w:proofErr w:type="spellStart"/>
      <w:r w:rsidRPr="00C164A0">
        <w:rPr>
          <w:rFonts w:ascii="Book Antiqua" w:hAnsi="Book Antiqua"/>
          <w:sz w:val="24"/>
          <w:szCs w:val="24"/>
        </w:rPr>
        <w:t>Duffaud</w:t>
      </w:r>
      <w:proofErr w:type="spellEnd"/>
      <w:r w:rsidRPr="00C164A0">
        <w:rPr>
          <w:rFonts w:ascii="Book Antiqua" w:hAnsi="Book Antiqua"/>
          <w:sz w:val="24"/>
          <w:szCs w:val="24"/>
        </w:rPr>
        <w:t xml:space="preserve"> F, </w:t>
      </w:r>
      <w:proofErr w:type="spellStart"/>
      <w:r w:rsidRPr="00C164A0">
        <w:rPr>
          <w:rFonts w:ascii="Book Antiqua" w:hAnsi="Book Antiqua"/>
          <w:sz w:val="24"/>
          <w:szCs w:val="24"/>
        </w:rPr>
        <w:t>Chevreau</w:t>
      </w:r>
      <w:proofErr w:type="spellEnd"/>
      <w:r w:rsidRPr="00C164A0">
        <w:rPr>
          <w:rFonts w:ascii="Book Antiqua" w:hAnsi="Book Antiqua"/>
          <w:sz w:val="24"/>
          <w:szCs w:val="24"/>
        </w:rPr>
        <w:t xml:space="preserve"> C, </w:t>
      </w:r>
      <w:proofErr w:type="spellStart"/>
      <w:r w:rsidRPr="00C164A0">
        <w:rPr>
          <w:rFonts w:ascii="Book Antiqua" w:hAnsi="Book Antiqua"/>
          <w:sz w:val="24"/>
          <w:szCs w:val="24"/>
        </w:rPr>
        <w:t>Cupissol</w:t>
      </w:r>
      <w:proofErr w:type="spellEnd"/>
      <w:r w:rsidRPr="00C164A0">
        <w:rPr>
          <w:rFonts w:ascii="Book Antiqua" w:hAnsi="Book Antiqua"/>
          <w:sz w:val="24"/>
          <w:szCs w:val="24"/>
        </w:rPr>
        <w:t xml:space="preserve"> D, Cioffi A, Emile JF, </w:t>
      </w:r>
      <w:proofErr w:type="spellStart"/>
      <w:r w:rsidRPr="00C164A0">
        <w:rPr>
          <w:rFonts w:ascii="Book Antiqua" w:hAnsi="Book Antiqua"/>
          <w:sz w:val="24"/>
          <w:szCs w:val="24"/>
        </w:rPr>
        <w:t>Chabaud</w:t>
      </w:r>
      <w:proofErr w:type="spellEnd"/>
      <w:r w:rsidRPr="00C164A0">
        <w:rPr>
          <w:rFonts w:ascii="Book Antiqua" w:hAnsi="Book Antiqua"/>
          <w:sz w:val="24"/>
          <w:szCs w:val="24"/>
        </w:rPr>
        <w:t xml:space="preserve"> S, </w:t>
      </w:r>
      <w:proofErr w:type="spellStart"/>
      <w:r w:rsidRPr="00C164A0">
        <w:rPr>
          <w:rFonts w:ascii="Book Antiqua" w:hAnsi="Book Antiqua"/>
          <w:sz w:val="24"/>
          <w:szCs w:val="24"/>
        </w:rPr>
        <w:t>Pérol</w:t>
      </w:r>
      <w:proofErr w:type="spellEnd"/>
      <w:r w:rsidRPr="00C164A0">
        <w:rPr>
          <w:rFonts w:ascii="Book Antiqua" w:hAnsi="Book Antiqua"/>
          <w:sz w:val="24"/>
          <w:szCs w:val="24"/>
        </w:rPr>
        <w:t xml:space="preserve"> D, Blay JY; French Sarcoma Group. Discontinuation of imatinib in patients with advanced gastrointestinal stromal </w:t>
      </w:r>
      <w:proofErr w:type="spellStart"/>
      <w:r w:rsidRPr="00C164A0">
        <w:rPr>
          <w:rFonts w:ascii="Book Antiqua" w:hAnsi="Book Antiqua"/>
          <w:sz w:val="24"/>
          <w:szCs w:val="24"/>
        </w:rPr>
        <w:t>tumours</w:t>
      </w:r>
      <w:proofErr w:type="spellEnd"/>
      <w:r w:rsidRPr="00C164A0">
        <w:rPr>
          <w:rFonts w:ascii="Book Antiqua" w:hAnsi="Book Antiqua"/>
          <w:sz w:val="24"/>
          <w:szCs w:val="24"/>
        </w:rPr>
        <w:t xml:space="preserve"> after 3 years of treatment: an open-label </w:t>
      </w:r>
      <w:proofErr w:type="spellStart"/>
      <w:r w:rsidRPr="00C164A0">
        <w:rPr>
          <w:rFonts w:ascii="Book Antiqua" w:hAnsi="Book Antiqua"/>
          <w:sz w:val="24"/>
          <w:szCs w:val="24"/>
        </w:rPr>
        <w:t>multicentre</w:t>
      </w:r>
      <w:proofErr w:type="spellEnd"/>
      <w:r w:rsidRPr="00C164A0">
        <w:rPr>
          <w:rFonts w:ascii="Book Antiqua" w:hAnsi="Book Antiqua"/>
          <w:sz w:val="24"/>
          <w:szCs w:val="24"/>
        </w:rPr>
        <w:t xml:space="preserve"> </w:t>
      </w:r>
      <w:proofErr w:type="spellStart"/>
      <w:r w:rsidRPr="00C164A0">
        <w:rPr>
          <w:rFonts w:ascii="Book Antiqua" w:hAnsi="Book Antiqua"/>
          <w:sz w:val="24"/>
          <w:szCs w:val="24"/>
        </w:rPr>
        <w:t>randomised</w:t>
      </w:r>
      <w:proofErr w:type="spellEnd"/>
      <w:r w:rsidRPr="00C164A0">
        <w:rPr>
          <w:rFonts w:ascii="Book Antiqua" w:hAnsi="Book Antiqua"/>
          <w:sz w:val="24"/>
          <w:szCs w:val="24"/>
        </w:rPr>
        <w:t xml:space="preserve"> phase 3 trial. </w:t>
      </w:r>
      <w:r w:rsidRPr="00C164A0">
        <w:rPr>
          <w:rFonts w:ascii="Book Antiqua" w:hAnsi="Book Antiqua"/>
          <w:i/>
          <w:sz w:val="24"/>
          <w:szCs w:val="24"/>
        </w:rPr>
        <w:t>Lancet Oncol</w:t>
      </w:r>
      <w:r w:rsidRPr="00C164A0">
        <w:rPr>
          <w:rFonts w:ascii="Book Antiqua" w:hAnsi="Book Antiqua"/>
          <w:sz w:val="24"/>
          <w:szCs w:val="24"/>
        </w:rPr>
        <w:t xml:space="preserve"> 2010; </w:t>
      </w:r>
      <w:r w:rsidRPr="00C164A0">
        <w:rPr>
          <w:rFonts w:ascii="Book Antiqua" w:hAnsi="Book Antiqua"/>
          <w:b/>
          <w:sz w:val="24"/>
          <w:szCs w:val="24"/>
        </w:rPr>
        <w:t>11</w:t>
      </w:r>
      <w:r w:rsidRPr="00C164A0">
        <w:rPr>
          <w:rFonts w:ascii="Book Antiqua" w:hAnsi="Book Antiqua"/>
          <w:sz w:val="24"/>
          <w:szCs w:val="24"/>
        </w:rPr>
        <w:t>: 942-949 [PMID: 20864406 DOI: 10.1016/S1470-2045(10)70222-9]</w:t>
      </w:r>
    </w:p>
    <w:p w14:paraId="6FB632D3"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57 </w:t>
      </w:r>
      <w:proofErr w:type="spellStart"/>
      <w:r w:rsidRPr="00C164A0">
        <w:rPr>
          <w:rFonts w:ascii="Book Antiqua" w:hAnsi="Book Antiqua"/>
          <w:b/>
          <w:sz w:val="24"/>
          <w:szCs w:val="24"/>
        </w:rPr>
        <w:t>Patrikidou</w:t>
      </w:r>
      <w:proofErr w:type="spellEnd"/>
      <w:r w:rsidRPr="00C164A0">
        <w:rPr>
          <w:rFonts w:ascii="Book Antiqua" w:hAnsi="Book Antiqua"/>
          <w:b/>
          <w:sz w:val="24"/>
          <w:szCs w:val="24"/>
        </w:rPr>
        <w:t xml:space="preserve"> A</w:t>
      </w:r>
      <w:r w:rsidRPr="00C164A0">
        <w:rPr>
          <w:rFonts w:ascii="Book Antiqua" w:hAnsi="Book Antiqua"/>
          <w:sz w:val="24"/>
          <w:szCs w:val="24"/>
        </w:rPr>
        <w:t xml:space="preserve">, </w:t>
      </w:r>
      <w:proofErr w:type="spellStart"/>
      <w:r w:rsidRPr="00C164A0">
        <w:rPr>
          <w:rFonts w:ascii="Book Antiqua" w:hAnsi="Book Antiqua"/>
          <w:sz w:val="24"/>
          <w:szCs w:val="24"/>
        </w:rPr>
        <w:t>Chabaud</w:t>
      </w:r>
      <w:proofErr w:type="spellEnd"/>
      <w:r w:rsidRPr="00C164A0">
        <w:rPr>
          <w:rFonts w:ascii="Book Antiqua" w:hAnsi="Book Antiqua"/>
          <w:sz w:val="24"/>
          <w:szCs w:val="24"/>
        </w:rPr>
        <w:t xml:space="preserve"> S, Ray-</w:t>
      </w:r>
      <w:proofErr w:type="spellStart"/>
      <w:r w:rsidRPr="00C164A0">
        <w:rPr>
          <w:rFonts w:ascii="Book Antiqua" w:hAnsi="Book Antiqua"/>
          <w:sz w:val="24"/>
          <w:szCs w:val="24"/>
        </w:rPr>
        <w:t>Coquard</w:t>
      </w:r>
      <w:proofErr w:type="spellEnd"/>
      <w:r w:rsidRPr="00C164A0">
        <w:rPr>
          <w:rFonts w:ascii="Book Antiqua" w:hAnsi="Book Antiqua"/>
          <w:sz w:val="24"/>
          <w:szCs w:val="24"/>
        </w:rPr>
        <w:t xml:space="preserve"> I, Bui BN, </w:t>
      </w:r>
      <w:proofErr w:type="spellStart"/>
      <w:r w:rsidRPr="00C164A0">
        <w:rPr>
          <w:rFonts w:ascii="Book Antiqua" w:hAnsi="Book Antiqua"/>
          <w:sz w:val="24"/>
          <w:szCs w:val="24"/>
        </w:rPr>
        <w:t>Adenis</w:t>
      </w:r>
      <w:proofErr w:type="spellEnd"/>
      <w:r w:rsidRPr="00C164A0">
        <w:rPr>
          <w:rFonts w:ascii="Book Antiqua" w:hAnsi="Book Antiqua"/>
          <w:sz w:val="24"/>
          <w:szCs w:val="24"/>
        </w:rPr>
        <w:t xml:space="preserve"> A, Rios M, </w:t>
      </w:r>
      <w:proofErr w:type="spellStart"/>
      <w:r w:rsidRPr="00C164A0">
        <w:rPr>
          <w:rFonts w:ascii="Book Antiqua" w:hAnsi="Book Antiqua"/>
          <w:sz w:val="24"/>
          <w:szCs w:val="24"/>
        </w:rPr>
        <w:t>Bertucci</w:t>
      </w:r>
      <w:proofErr w:type="spellEnd"/>
      <w:r w:rsidRPr="00C164A0">
        <w:rPr>
          <w:rFonts w:ascii="Book Antiqua" w:hAnsi="Book Antiqua"/>
          <w:sz w:val="24"/>
          <w:szCs w:val="24"/>
        </w:rPr>
        <w:t xml:space="preserve"> F, </w:t>
      </w:r>
      <w:proofErr w:type="spellStart"/>
      <w:r w:rsidRPr="00C164A0">
        <w:rPr>
          <w:rFonts w:ascii="Book Antiqua" w:hAnsi="Book Antiqua"/>
          <w:sz w:val="24"/>
          <w:szCs w:val="24"/>
        </w:rPr>
        <w:t>Duffaud</w:t>
      </w:r>
      <w:proofErr w:type="spellEnd"/>
      <w:r w:rsidRPr="00C164A0">
        <w:rPr>
          <w:rFonts w:ascii="Book Antiqua" w:hAnsi="Book Antiqua"/>
          <w:sz w:val="24"/>
          <w:szCs w:val="24"/>
        </w:rPr>
        <w:t xml:space="preserve"> F, </w:t>
      </w:r>
      <w:proofErr w:type="spellStart"/>
      <w:r w:rsidRPr="00C164A0">
        <w:rPr>
          <w:rFonts w:ascii="Book Antiqua" w:hAnsi="Book Antiqua"/>
          <w:sz w:val="24"/>
          <w:szCs w:val="24"/>
        </w:rPr>
        <w:t>Chevreau</w:t>
      </w:r>
      <w:proofErr w:type="spellEnd"/>
      <w:r w:rsidRPr="00C164A0">
        <w:rPr>
          <w:rFonts w:ascii="Book Antiqua" w:hAnsi="Book Antiqua"/>
          <w:sz w:val="24"/>
          <w:szCs w:val="24"/>
        </w:rPr>
        <w:t xml:space="preserve"> C, </w:t>
      </w:r>
      <w:proofErr w:type="spellStart"/>
      <w:r w:rsidRPr="00C164A0">
        <w:rPr>
          <w:rFonts w:ascii="Book Antiqua" w:hAnsi="Book Antiqua"/>
          <w:sz w:val="24"/>
          <w:szCs w:val="24"/>
        </w:rPr>
        <w:t>Cupissol</w:t>
      </w:r>
      <w:proofErr w:type="spellEnd"/>
      <w:r w:rsidRPr="00C164A0">
        <w:rPr>
          <w:rFonts w:ascii="Book Antiqua" w:hAnsi="Book Antiqua"/>
          <w:sz w:val="24"/>
          <w:szCs w:val="24"/>
        </w:rPr>
        <w:t xml:space="preserve"> D, </w:t>
      </w:r>
      <w:proofErr w:type="spellStart"/>
      <w:r w:rsidRPr="00C164A0">
        <w:rPr>
          <w:rFonts w:ascii="Book Antiqua" w:hAnsi="Book Antiqua"/>
          <w:sz w:val="24"/>
          <w:szCs w:val="24"/>
        </w:rPr>
        <w:t>Domont</w:t>
      </w:r>
      <w:proofErr w:type="spellEnd"/>
      <w:r w:rsidRPr="00C164A0">
        <w:rPr>
          <w:rFonts w:ascii="Book Antiqua" w:hAnsi="Book Antiqua"/>
          <w:sz w:val="24"/>
          <w:szCs w:val="24"/>
        </w:rPr>
        <w:t xml:space="preserve"> J, </w:t>
      </w:r>
      <w:proofErr w:type="spellStart"/>
      <w:r w:rsidRPr="00C164A0">
        <w:rPr>
          <w:rFonts w:ascii="Book Antiqua" w:hAnsi="Book Antiqua"/>
          <w:sz w:val="24"/>
          <w:szCs w:val="24"/>
        </w:rPr>
        <w:t>Pérol</w:t>
      </w:r>
      <w:proofErr w:type="spellEnd"/>
      <w:r w:rsidRPr="00C164A0">
        <w:rPr>
          <w:rFonts w:ascii="Book Antiqua" w:hAnsi="Book Antiqua"/>
          <w:sz w:val="24"/>
          <w:szCs w:val="24"/>
        </w:rPr>
        <w:t xml:space="preserve"> D, </w:t>
      </w:r>
      <w:proofErr w:type="spellStart"/>
      <w:r w:rsidRPr="00C164A0">
        <w:rPr>
          <w:rFonts w:ascii="Book Antiqua" w:hAnsi="Book Antiqua"/>
          <w:sz w:val="24"/>
          <w:szCs w:val="24"/>
        </w:rPr>
        <w:t>Blay</w:t>
      </w:r>
      <w:proofErr w:type="spellEnd"/>
      <w:r w:rsidRPr="00C164A0">
        <w:rPr>
          <w:rFonts w:ascii="Book Antiqua" w:hAnsi="Book Antiqua"/>
          <w:sz w:val="24"/>
          <w:szCs w:val="24"/>
        </w:rPr>
        <w:t xml:space="preserve"> JY, Le </w:t>
      </w:r>
      <w:proofErr w:type="spellStart"/>
      <w:r w:rsidRPr="00C164A0">
        <w:rPr>
          <w:rFonts w:ascii="Book Antiqua" w:hAnsi="Book Antiqua"/>
          <w:sz w:val="24"/>
          <w:szCs w:val="24"/>
        </w:rPr>
        <w:t>Cesne</w:t>
      </w:r>
      <w:proofErr w:type="spellEnd"/>
      <w:r w:rsidRPr="00C164A0">
        <w:rPr>
          <w:rFonts w:ascii="Book Antiqua" w:hAnsi="Book Antiqua"/>
          <w:sz w:val="24"/>
          <w:szCs w:val="24"/>
        </w:rPr>
        <w:t xml:space="preserve"> A; French Sarcoma Group. Influence of </w:t>
      </w:r>
      <w:proofErr w:type="spellStart"/>
      <w:r w:rsidRPr="00C164A0">
        <w:rPr>
          <w:rFonts w:ascii="Book Antiqua" w:hAnsi="Book Antiqua"/>
          <w:sz w:val="24"/>
          <w:szCs w:val="24"/>
        </w:rPr>
        <w:t>imatinib</w:t>
      </w:r>
      <w:proofErr w:type="spellEnd"/>
      <w:r w:rsidRPr="00C164A0">
        <w:rPr>
          <w:rFonts w:ascii="Book Antiqua" w:hAnsi="Book Antiqua"/>
          <w:sz w:val="24"/>
          <w:szCs w:val="24"/>
        </w:rPr>
        <w:t xml:space="preserve"> interruption and </w:t>
      </w:r>
      <w:proofErr w:type="spellStart"/>
      <w:r w:rsidRPr="00C164A0">
        <w:rPr>
          <w:rFonts w:ascii="Book Antiqua" w:hAnsi="Book Antiqua"/>
          <w:sz w:val="24"/>
          <w:szCs w:val="24"/>
        </w:rPr>
        <w:t>rechallenge</w:t>
      </w:r>
      <w:proofErr w:type="spellEnd"/>
      <w:r w:rsidRPr="00C164A0">
        <w:rPr>
          <w:rFonts w:ascii="Book Antiqua" w:hAnsi="Book Antiqua"/>
          <w:sz w:val="24"/>
          <w:szCs w:val="24"/>
        </w:rPr>
        <w:t xml:space="preserve"> on the residual disease in patients with advanced GIST: results of the BFR14 prospective French Sarcoma Group </w:t>
      </w:r>
      <w:proofErr w:type="spellStart"/>
      <w:r w:rsidRPr="00C164A0">
        <w:rPr>
          <w:rFonts w:ascii="Book Antiqua" w:hAnsi="Book Antiqua"/>
          <w:sz w:val="24"/>
          <w:szCs w:val="24"/>
        </w:rPr>
        <w:t>randomised</w:t>
      </w:r>
      <w:proofErr w:type="spellEnd"/>
      <w:r w:rsidRPr="00C164A0">
        <w:rPr>
          <w:rFonts w:ascii="Book Antiqua" w:hAnsi="Book Antiqua"/>
          <w:sz w:val="24"/>
          <w:szCs w:val="24"/>
        </w:rPr>
        <w:t xml:space="preserve">, phase III trial. </w:t>
      </w:r>
      <w:r w:rsidRPr="00C164A0">
        <w:rPr>
          <w:rFonts w:ascii="Book Antiqua" w:hAnsi="Book Antiqua"/>
          <w:i/>
          <w:sz w:val="24"/>
          <w:szCs w:val="24"/>
        </w:rPr>
        <w:t>Ann Oncol</w:t>
      </w:r>
      <w:r w:rsidRPr="00C164A0">
        <w:rPr>
          <w:rFonts w:ascii="Book Antiqua" w:hAnsi="Book Antiqua"/>
          <w:sz w:val="24"/>
          <w:szCs w:val="24"/>
        </w:rPr>
        <w:t xml:space="preserve"> 2013; </w:t>
      </w:r>
      <w:r w:rsidRPr="00C164A0">
        <w:rPr>
          <w:rFonts w:ascii="Book Antiqua" w:hAnsi="Book Antiqua"/>
          <w:b/>
          <w:sz w:val="24"/>
          <w:szCs w:val="24"/>
        </w:rPr>
        <w:t>24</w:t>
      </w:r>
      <w:r w:rsidRPr="00C164A0">
        <w:rPr>
          <w:rFonts w:ascii="Book Antiqua" w:hAnsi="Book Antiqua"/>
          <w:sz w:val="24"/>
          <w:szCs w:val="24"/>
        </w:rPr>
        <w:t>: 1087-1093 [PMID: 23175622 DOI: 10.1093/</w:t>
      </w:r>
      <w:proofErr w:type="spellStart"/>
      <w:r w:rsidRPr="00C164A0">
        <w:rPr>
          <w:rFonts w:ascii="Book Antiqua" w:hAnsi="Book Antiqua"/>
          <w:sz w:val="24"/>
          <w:szCs w:val="24"/>
        </w:rPr>
        <w:t>annonc</w:t>
      </w:r>
      <w:proofErr w:type="spellEnd"/>
      <w:r w:rsidRPr="00C164A0">
        <w:rPr>
          <w:rFonts w:ascii="Book Antiqua" w:hAnsi="Book Antiqua"/>
          <w:sz w:val="24"/>
          <w:szCs w:val="24"/>
        </w:rPr>
        <w:t>/mds587]</w:t>
      </w:r>
    </w:p>
    <w:p w14:paraId="3BC8C4BC"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58 </w:t>
      </w:r>
      <w:r w:rsidRPr="00C164A0">
        <w:rPr>
          <w:rFonts w:ascii="Book Antiqua" w:hAnsi="Book Antiqua"/>
          <w:b/>
          <w:sz w:val="24"/>
          <w:szCs w:val="24"/>
        </w:rPr>
        <w:t>Raut CP</w:t>
      </w:r>
      <w:r w:rsidRPr="00C164A0">
        <w:rPr>
          <w:rFonts w:ascii="Book Antiqua" w:hAnsi="Book Antiqua"/>
          <w:sz w:val="24"/>
          <w:szCs w:val="24"/>
        </w:rPr>
        <w:t xml:space="preserve">, Posner M, Desai J, Morgan JA, George S, </w:t>
      </w:r>
      <w:proofErr w:type="spellStart"/>
      <w:r w:rsidRPr="00C164A0">
        <w:rPr>
          <w:rFonts w:ascii="Book Antiqua" w:hAnsi="Book Antiqua"/>
          <w:sz w:val="24"/>
          <w:szCs w:val="24"/>
        </w:rPr>
        <w:t>Zahrieh</w:t>
      </w:r>
      <w:proofErr w:type="spellEnd"/>
      <w:r w:rsidRPr="00C164A0">
        <w:rPr>
          <w:rFonts w:ascii="Book Antiqua" w:hAnsi="Book Antiqua"/>
          <w:sz w:val="24"/>
          <w:szCs w:val="24"/>
        </w:rPr>
        <w:t xml:space="preserve"> D, Fletcher CD, </w:t>
      </w:r>
      <w:proofErr w:type="spellStart"/>
      <w:r w:rsidRPr="00C164A0">
        <w:rPr>
          <w:rFonts w:ascii="Book Antiqua" w:hAnsi="Book Antiqua"/>
          <w:sz w:val="24"/>
          <w:szCs w:val="24"/>
        </w:rPr>
        <w:t>Demetri</w:t>
      </w:r>
      <w:proofErr w:type="spellEnd"/>
      <w:r w:rsidRPr="00C164A0">
        <w:rPr>
          <w:rFonts w:ascii="Book Antiqua" w:hAnsi="Book Antiqua"/>
          <w:sz w:val="24"/>
          <w:szCs w:val="24"/>
        </w:rPr>
        <w:t xml:space="preserve"> GD, </w:t>
      </w:r>
      <w:proofErr w:type="spellStart"/>
      <w:r w:rsidRPr="00C164A0">
        <w:rPr>
          <w:rFonts w:ascii="Book Antiqua" w:hAnsi="Book Antiqua"/>
          <w:sz w:val="24"/>
          <w:szCs w:val="24"/>
        </w:rPr>
        <w:t>Bertagnolli</w:t>
      </w:r>
      <w:proofErr w:type="spellEnd"/>
      <w:r w:rsidRPr="00C164A0">
        <w:rPr>
          <w:rFonts w:ascii="Book Antiqua" w:hAnsi="Book Antiqua"/>
          <w:sz w:val="24"/>
          <w:szCs w:val="24"/>
        </w:rPr>
        <w:t xml:space="preserve"> MM. Surgical management of advanced gastrointestinal stromal tumors after treatment with targeted systemic therapy using kinase inhibitors. </w:t>
      </w:r>
      <w:r w:rsidRPr="00C164A0">
        <w:rPr>
          <w:rFonts w:ascii="Book Antiqua" w:hAnsi="Book Antiqua"/>
          <w:i/>
          <w:sz w:val="24"/>
          <w:szCs w:val="24"/>
        </w:rPr>
        <w:t>J Clin Oncol</w:t>
      </w:r>
      <w:r w:rsidRPr="00C164A0">
        <w:rPr>
          <w:rFonts w:ascii="Book Antiqua" w:hAnsi="Book Antiqua"/>
          <w:sz w:val="24"/>
          <w:szCs w:val="24"/>
        </w:rPr>
        <w:t xml:space="preserve"> 2006; </w:t>
      </w:r>
      <w:r w:rsidRPr="00C164A0">
        <w:rPr>
          <w:rFonts w:ascii="Book Antiqua" w:hAnsi="Book Antiqua"/>
          <w:b/>
          <w:sz w:val="24"/>
          <w:szCs w:val="24"/>
        </w:rPr>
        <w:t>24</w:t>
      </w:r>
      <w:r w:rsidRPr="00C164A0">
        <w:rPr>
          <w:rFonts w:ascii="Book Antiqua" w:hAnsi="Book Antiqua"/>
          <w:sz w:val="24"/>
          <w:szCs w:val="24"/>
        </w:rPr>
        <w:t>: 2325-2331 [PMID: 16710031 DOI: 10.1200/JCO.2005.05.3439]</w:t>
      </w:r>
    </w:p>
    <w:p w14:paraId="20303258"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59 </w:t>
      </w:r>
      <w:proofErr w:type="spellStart"/>
      <w:r w:rsidRPr="00C164A0">
        <w:rPr>
          <w:rFonts w:ascii="Book Antiqua" w:hAnsi="Book Antiqua"/>
          <w:b/>
          <w:sz w:val="24"/>
          <w:szCs w:val="24"/>
        </w:rPr>
        <w:t>Rutkowski</w:t>
      </w:r>
      <w:proofErr w:type="spellEnd"/>
      <w:r w:rsidRPr="00C164A0">
        <w:rPr>
          <w:rFonts w:ascii="Book Antiqua" w:hAnsi="Book Antiqua"/>
          <w:b/>
          <w:sz w:val="24"/>
          <w:szCs w:val="24"/>
        </w:rPr>
        <w:t xml:space="preserve"> P</w:t>
      </w:r>
      <w:r w:rsidRPr="00C164A0">
        <w:rPr>
          <w:rFonts w:ascii="Book Antiqua" w:hAnsi="Book Antiqua"/>
          <w:sz w:val="24"/>
          <w:szCs w:val="24"/>
        </w:rPr>
        <w:t xml:space="preserve">, </w:t>
      </w:r>
      <w:proofErr w:type="spellStart"/>
      <w:r w:rsidRPr="00C164A0">
        <w:rPr>
          <w:rFonts w:ascii="Book Antiqua" w:hAnsi="Book Antiqua"/>
          <w:sz w:val="24"/>
          <w:szCs w:val="24"/>
        </w:rPr>
        <w:t>Nowecki</w:t>
      </w:r>
      <w:proofErr w:type="spellEnd"/>
      <w:r w:rsidRPr="00C164A0">
        <w:rPr>
          <w:rFonts w:ascii="Book Antiqua" w:hAnsi="Book Antiqua"/>
          <w:sz w:val="24"/>
          <w:szCs w:val="24"/>
        </w:rPr>
        <w:t xml:space="preserve"> Z, </w:t>
      </w:r>
      <w:proofErr w:type="spellStart"/>
      <w:r w:rsidRPr="00C164A0">
        <w:rPr>
          <w:rFonts w:ascii="Book Antiqua" w:hAnsi="Book Antiqua"/>
          <w:sz w:val="24"/>
          <w:szCs w:val="24"/>
        </w:rPr>
        <w:t>Nyckowski</w:t>
      </w:r>
      <w:proofErr w:type="spellEnd"/>
      <w:r w:rsidRPr="00C164A0">
        <w:rPr>
          <w:rFonts w:ascii="Book Antiqua" w:hAnsi="Book Antiqua"/>
          <w:sz w:val="24"/>
          <w:szCs w:val="24"/>
        </w:rPr>
        <w:t xml:space="preserve"> P, </w:t>
      </w:r>
      <w:proofErr w:type="spellStart"/>
      <w:r w:rsidRPr="00C164A0">
        <w:rPr>
          <w:rFonts w:ascii="Book Antiqua" w:hAnsi="Book Antiqua"/>
          <w:sz w:val="24"/>
          <w:szCs w:val="24"/>
        </w:rPr>
        <w:t>Dziewirski</w:t>
      </w:r>
      <w:proofErr w:type="spellEnd"/>
      <w:r w:rsidRPr="00C164A0">
        <w:rPr>
          <w:rFonts w:ascii="Book Antiqua" w:hAnsi="Book Antiqua"/>
          <w:sz w:val="24"/>
          <w:szCs w:val="24"/>
        </w:rPr>
        <w:t xml:space="preserve"> W, </w:t>
      </w:r>
      <w:proofErr w:type="spellStart"/>
      <w:r w:rsidRPr="00C164A0">
        <w:rPr>
          <w:rFonts w:ascii="Book Antiqua" w:hAnsi="Book Antiqua"/>
          <w:sz w:val="24"/>
          <w:szCs w:val="24"/>
        </w:rPr>
        <w:t>Grzesiakowska</w:t>
      </w:r>
      <w:proofErr w:type="spellEnd"/>
      <w:r w:rsidRPr="00C164A0">
        <w:rPr>
          <w:rFonts w:ascii="Book Antiqua" w:hAnsi="Book Antiqua"/>
          <w:sz w:val="24"/>
          <w:szCs w:val="24"/>
        </w:rPr>
        <w:t xml:space="preserve"> U, </w:t>
      </w:r>
      <w:proofErr w:type="spellStart"/>
      <w:r w:rsidRPr="00C164A0">
        <w:rPr>
          <w:rFonts w:ascii="Book Antiqua" w:hAnsi="Book Antiqua"/>
          <w:sz w:val="24"/>
          <w:szCs w:val="24"/>
        </w:rPr>
        <w:t>Nasierowska-Guttmejer</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Krawczyk</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Ruka</w:t>
      </w:r>
      <w:proofErr w:type="spellEnd"/>
      <w:r w:rsidRPr="00C164A0">
        <w:rPr>
          <w:rFonts w:ascii="Book Antiqua" w:hAnsi="Book Antiqua"/>
          <w:sz w:val="24"/>
          <w:szCs w:val="24"/>
        </w:rPr>
        <w:t xml:space="preserve"> W. Surgical treatment of patients with initially inoperable and/or metastatic gastrointestinal stromal tumors (GIST) during therapy with imatinib mesylate. </w:t>
      </w:r>
      <w:r w:rsidRPr="00C164A0">
        <w:rPr>
          <w:rFonts w:ascii="Book Antiqua" w:hAnsi="Book Antiqua"/>
          <w:i/>
          <w:sz w:val="24"/>
          <w:szCs w:val="24"/>
        </w:rPr>
        <w:t>J Surg Oncol</w:t>
      </w:r>
      <w:r w:rsidRPr="00C164A0">
        <w:rPr>
          <w:rFonts w:ascii="Book Antiqua" w:hAnsi="Book Antiqua"/>
          <w:sz w:val="24"/>
          <w:szCs w:val="24"/>
        </w:rPr>
        <w:t xml:space="preserve"> 2006; </w:t>
      </w:r>
      <w:r w:rsidRPr="00C164A0">
        <w:rPr>
          <w:rFonts w:ascii="Book Antiqua" w:hAnsi="Book Antiqua"/>
          <w:b/>
          <w:sz w:val="24"/>
          <w:szCs w:val="24"/>
        </w:rPr>
        <w:t>93</w:t>
      </w:r>
      <w:r w:rsidRPr="00C164A0">
        <w:rPr>
          <w:rFonts w:ascii="Book Antiqua" w:hAnsi="Book Antiqua"/>
          <w:sz w:val="24"/>
          <w:szCs w:val="24"/>
        </w:rPr>
        <w:t>: 304-311 [PMID: 16496358 DOI: 10.1002/jso.20466]</w:t>
      </w:r>
    </w:p>
    <w:p w14:paraId="74082FD5"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60 </w:t>
      </w:r>
      <w:proofErr w:type="spellStart"/>
      <w:r w:rsidRPr="00C164A0">
        <w:rPr>
          <w:rFonts w:ascii="Book Antiqua" w:hAnsi="Book Antiqua"/>
          <w:b/>
          <w:sz w:val="24"/>
          <w:szCs w:val="24"/>
        </w:rPr>
        <w:t>Patrikidou</w:t>
      </w:r>
      <w:proofErr w:type="spellEnd"/>
      <w:r w:rsidRPr="00C164A0">
        <w:rPr>
          <w:rFonts w:ascii="Book Antiqua" w:hAnsi="Book Antiqua"/>
          <w:b/>
          <w:sz w:val="24"/>
          <w:szCs w:val="24"/>
        </w:rPr>
        <w:t xml:space="preserve"> A</w:t>
      </w:r>
      <w:r w:rsidRPr="00C164A0">
        <w:rPr>
          <w:rFonts w:ascii="Book Antiqua" w:hAnsi="Book Antiqua"/>
          <w:sz w:val="24"/>
          <w:szCs w:val="24"/>
        </w:rPr>
        <w:t xml:space="preserve">, </w:t>
      </w:r>
      <w:proofErr w:type="spellStart"/>
      <w:r w:rsidRPr="00C164A0">
        <w:rPr>
          <w:rFonts w:ascii="Book Antiqua" w:hAnsi="Book Antiqua"/>
          <w:sz w:val="24"/>
          <w:szCs w:val="24"/>
        </w:rPr>
        <w:t>Domont</w:t>
      </w:r>
      <w:proofErr w:type="spellEnd"/>
      <w:r w:rsidRPr="00C164A0">
        <w:rPr>
          <w:rFonts w:ascii="Book Antiqua" w:hAnsi="Book Antiqua"/>
          <w:sz w:val="24"/>
          <w:szCs w:val="24"/>
        </w:rPr>
        <w:t xml:space="preserve"> J, </w:t>
      </w:r>
      <w:proofErr w:type="spellStart"/>
      <w:r w:rsidRPr="00C164A0">
        <w:rPr>
          <w:rFonts w:ascii="Book Antiqua" w:hAnsi="Book Antiqua"/>
          <w:sz w:val="24"/>
          <w:szCs w:val="24"/>
        </w:rPr>
        <w:t>Chabaud</w:t>
      </w:r>
      <w:proofErr w:type="spellEnd"/>
      <w:r w:rsidRPr="00C164A0">
        <w:rPr>
          <w:rFonts w:ascii="Book Antiqua" w:hAnsi="Book Antiqua"/>
          <w:sz w:val="24"/>
          <w:szCs w:val="24"/>
        </w:rPr>
        <w:t xml:space="preserve"> S, Ray-</w:t>
      </w:r>
      <w:proofErr w:type="spellStart"/>
      <w:r w:rsidRPr="00C164A0">
        <w:rPr>
          <w:rFonts w:ascii="Book Antiqua" w:hAnsi="Book Antiqua"/>
          <w:sz w:val="24"/>
          <w:szCs w:val="24"/>
        </w:rPr>
        <w:t>Coquard</w:t>
      </w:r>
      <w:proofErr w:type="spellEnd"/>
      <w:r w:rsidRPr="00C164A0">
        <w:rPr>
          <w:rFonts w:ascii="Book Antiqua" w:hAnsi="Book Antiqua"/>
          <w:sz w:val="24"/>
          <w:szCs w:val="24"/>
        </w:rPr>
        <w:t xml:space="preserve"> I, </w:t>
      </w:r>
      <w:proofErr w:type="spellStart"/>
      <w:r w:rsidRPr="00C164A0">
        <w:rPr>
          <w:rFonts w:ascii="Book Antiqua" w:hAnsi="Book Antiqua"/>
          <w:sz w:val="24"/>
          <w:szCs w:val="24"/>
        </w:rPr>
        <w:t>Coindre</w:t>
      </w:r>
      <w:proofErr w:type="spellEnd"/>
      <w:r w:rsidRPr="00C164A0">
        <w:rPr>
          <w:rFonts w:ascii="Book Antiqua" w:hAnsi="Book Antiqua"/>
          <w:sz w:val="24"/>
          <w:szCs w:val="24"/>
        </w:rPr>
        <w:t xml:space="preserve"> JM, Bui-Nguyen B, </w:t>
      </w:r>
      <w:proofErr w:type="spellStart"/>
      <w:r w:rsidRPr="00C164A0">
        <w:rPr>
          <w:rFonts w:ascii="Book Antiqua" w:hAnsi="Book Antiqua"/>
          <w:sz w:val="24"/>
          <w:szCs w:val="24"/>
        </w:rPr>
        <w:t>Adenis</w:t>
      </w:r>
      <w:proofErr w:type="spellEnd"/>
      <w:r w:rsidRPr="00C164A0">
        <w:rPr>
          <w:rFonts w:ascii="Book Antiqua" w:hAnsi="Book Antiqua"/>
          <w:sz w:val="24"/>
          <w:szCs w:val="24"/>
        </w:rPr>
        <w:t xml:space="preserve"> A, Rios M, </w:t>
      </w:r>
      <w:proofErr w:type="spellStart"/>
      <w:r w:rsidRPr="00C164A0">
        <w:rPr>
          <w:rFonts w:ascii="Book Antiqua" w:hAnsi="Book Antiqua"/>
          <w:sz w:val="24"/>
          <w:szCs w:val="24"/>
        </w:rPr>
        <w:t>Bertucci</w:t>
      </w:r>
      <w:proofErr w:type="spellEnd"/>
      <w:r w:rsidRPr="00C164A0">
        <w:rPr>
          <w:rFonts w:ascii="Book Antiqua" w:hAnsi="Book Antiqua"/>
          <w:sz w:val="24"/>
          <w:szCs w:val="24"/>
        </w:rPr>
        <w:t xml:space="preserve"> F, </w:t>
      </w:r>
      <w:proofErr w:type="spellStart"/>
      <w:r w:rsidRPr="00C164A0">
        <w:rPr>
          <w:rFonts w:ascii="Book Antiqua" w:hAnsi="Book Antiqua"/>
          <w:sz w:val="24"/>
          <w:szCs w:val="24"/>
        </w:rPr>
        <w:t>Duffaud</w:t>
      </w:r>
      <w:proofErr w:type="spellEnd"/>
      <w:r w:rsidRPr="00C164A0">
        <w:rPr>
          <w:rFonts w:ascii="Book Antiqua" w:hAnsi="Book Antiqua"/>
          <w:sz w:val="24"/>
          <w:szCs w:val="24"/>
        </w:rPr>
        <w:t xml:space="preserve"> F, </w:t>
      </w:r>
      <w:proofErr w:type="spellStart"/>
      <w:r w:rsidRPr="00C164A0">
        <w:rPr>
          <w:rFonts w:ascii="Book Antiqua" w:hAnsi="Book Antiqua"/>
          <w:sz w:val="24"/>
          <w:szCs w:val="24"/>
        </w:rPr>
        <w:t>Chevreau</w:t>
      </w:r>
      <w:proofErr w:type="spellEnd"/>
      <w:r w:rsidRPr="00C164A0">
        <w:rPr>
          <w:rFonts w:ascii="Book Antiqua" w:hAnsi="Book Antiqua"/>
          <w:sz w:val="24"/>
          <w:szCs w:val="24"/>
        </w:rPr>
        <w:t xml:space="preserve"> C, </w:t>
      </w:r>
      <w:proofErr w:type="spellStart"/>
      <w:r w:rsidRPr="00C164A0">
        <w:rPr>
          <w:rFonts w:ascii="Book Antiqua" w:hAnsi="Book Antiqua"/>
          <w:sz w:val="24"/>
          <w:szCs w:val="24"/>
        </w:rPr>
        <w:t>Cupissol</w:t>
      </w:r>
      <w:proofErr w:type="spellEnd"/>
      <w:r w:rsidRPr="00C164A0">
        <w:rPr>
          <w:rFonts w:ascii="Book Antiqua" w:hAnsi="Book Antiqua"/>
          <w:sz w:val="24"/>
          <w:szCs w:val="24"/>
        </w:rPr>
        <w:t xml:space="preserve"> D, </w:t>
      </w:r>
      <w:proofErr w:type="spellStart"/>
      <w:r w:rsidRPr="00C164A0">
        <w:rPr>
          <w:rFonts w:ascii="Book Antiqua" w:hAnsi="Book Antiqua"/>
          <w:sz w:val="24"/>
          <w:szCs w:val="24"/>
        </w:rPr>
        <w:t>Pérol</w:t>
      </w:r>
      <w:proofErr w:type="spellEnd"/>
      <w:r w:rsidRPr="00C164A0">
        <w:rPr>
          <w:rFonts w:ascii="Book Antiqua" w:hAnsi="Book Antiqua"/>
          <w:sz w:val="24"/>
          <w:szCs w:val="24"/>
        </w:rPr>
        <w:t xml:space="preserve"> D, Emile JF, </w:t>
      </w:r>
      <w:proofErr w:type="spellStart"/>
      <w:r w:rsidRPr="00C164A0">
        <w:rPr>
          <w:rFonts w:ascii="Book Antiqua" w:hAnsi="Book Antiqua"/>
          <w:sz w:val="24"/>
          <w:szCs w:val="24"/>
        </w:rPr>
        <w:t>Blay</w:t>
      </w:r>
      <w:proofErr w:type="spellEnd"/>
      <w:r w:rsidRPr="00C164A0">
        <w:rPr>
          <w:rFonts w:ascii="Book Antiqua" w:hAnsi="Book Antiqua"/>
          <w:sz w:val="24"/>
          <w:szCs w:val="24"/>
        </w:rPr>
        <w:t xml:space="preserve"> JY, Le </w:t>
      </w:r>
      <w:proofErr w:type="spellStart"/>
      <w:r w:rsidRPr="00C164A0">
        <w:rPr>
          <w:rFonts w:ascii="Book Antiqua" w:hAnsi="Book Antiqua"/>
          <w:sz w:val="24"/>
          <w:szCs w:val="24"/>
        </w:rPr>
        <w:t>Cesne</w:t>
      </w:r>
      <w:proofErr w:type="spellEnd"/>
      <w:r w:rsidRPr="00C164A0">
        <w:rPr>
          <w:rFonts w:ascii="Book Antiqua" w:hAnsi="Book Antiqua"/>
          <w:sz w:val="24"/>
          <w:szCs w:val="24"/>
        </w:rPr>
        <w:t xml:space="preserve"> A; French Sarcoma Group. Long-term outcome of molecular subgroups of GIST patients treated with standard-dose imatinib in the BFR14 trial of the French Sarcoma Group. </w:t>
      </w:r>
      <w:r w:rsidRPr="00C164A0">
        <w:rPr>
          <w:rFonts w:ascii="Book Antiqua" w:hAnsi="Book Antiqua"/>
          <w:i/>
          <w:sz w:val="24"/>
          <w:szCs w:val="24"/>
        </w:rPr>
        <w:t>Eur J Cancer</w:t>
      </w:r>
      <w:r w:rsidRPr="00C164A0">
        <w:rPr>
          <w:rFonts w:ascii="Book Antiqua" w:hAnsi="Book Antiqua"/>
          <w:sz w:val="24"/>
          <w:szCs w:val="24"/>
        </w:rPr>
        <w:t xml:space="preserve"> 2016; </w:t>
      </w:r>
      <w:r w:rsidRPr="00C164A0">
        <w:rPr>
          <w:rFonts w:ascii="Book Antiqua" w:hAnsi="Book Antiqua"/>
          <w:b/>
          <w:sz w:val="24"/>
          <w:szCs w:val="24"/>
        </w:rPr>
        <w:t>52</w:t>
      </w:r>
      <w:r w:rsidRPr="00C164A0">
        <w:rPr>
          <w:rFonts w:ascii="Book Antiqua" w:hAnsi="Book Antiqua"/>
          <w:sz w:val="24"/>
          <w:szCs w:val="24"/>
        </w:rPr>
        <w:t>: 173-180 [PMID: 26687836 DOI: 10.1016/j.ejca.2015.10.069]</w:t>
      </w:r>
    </w:p>
    <w:p w14:paraId="792004B9"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61 </w:t>
      </w:r>
      <w:r w:rsidRPr="00C164A0">
        <w:rPr>
          <w:rFonts w:ascii="Book Antiqua" w:hAnsi="Book Antiqua"/>
          <w:b/>
          <w:sz w:val="24"/>
          <w:szCs w:val="24"/>
        </w:rPr>
        <w:t>Demetri GD</w:t>
      </w:r>
      <w:r w:rsidRPr="00C164A0">
        <w:rPr>
          <w:rFonts w:ascii="Book Antiqua" w:hAnsi="Book Antiqua"/>
          <w:sz w:val="24"/>
          <w:szCs w:val="24"/>
        </w:rPr>
        <w:t xml:space="preserve">, Wang Y, </w:t>
      </w:r>
      <w:proofErr w:type="spellStart"/>
      <w:r w:rsidRPr="00C164A0">
        <w:rPr>
          <w:rFonts w:ascii="Book Antiqua" w:hAnsi="Book Antiqua"/>
          <w:sz w:val="24"/>
          <w:szCs w:val="24"/>
        </w:rPr>
        <w:t>Wehrle</w:t>
      </w:r>
      <w:proofErr w:type="spellEnd"/>
      <w:r w:rsidRPr="00C164A0">
        <w:rPr>
          <w:rFonts w:ascii="Book Antiqua" w:hAnsi="Book Antiqua"/>
          <w:sz w:val="24"/>
          <w:szCs w:val="24"/>
        </w:rPr>
        <w:t xml:space="preserve"> E, Racine A, </w:t>
      </w:r>
      <w:proofErr w:type="spellStart"/>
      <w:r w:rsidRPr="00C164A0">
        <w:rPr>
          <w:rFonts w:ascii="Book Antiqua" w:hAnsi="Book Antiqua"/>
          <w:sz w:val="24"/>
          <w:szCs w:val="24"/>
        </w:rPr>
        <w:t>Nikolova</w:t>
      </w:r>
      <w:proofErr w:type="spellEnd"/>
      <w:r w:rsidRPr="00C164A0">
        <w:rPr>
          <w:rFonts w:ascii="Book Antiqua" w:hAnsi="Book Antiqua"/>
          <w:sz w:val="24"/>
          <w:szCs w:val="24"/>
        </w:rPr>
        <w:t xml:space="preserve"> Z, </w:t>
      </w:r>
      <w:proofErr w:type="spellStart"/>
      <w:r w:rsidRPr="00C164A0">
        <w:rPr>
          <w:rFonts w:ascii="Book Antiqua" w:hAnsi="Book Antiqua"/>
          <w:sz w:val="24"/>
          <w:szCs w:val="24"/>
        </w:rPr>
        <w:t>Blanke</w:t>
      </w:r>
      <w:proofErr w:type="spellEnd"/>
      <w:r w:rsidRPr="00C164A0">
        <w:rPr>
          <w:rFonts w:ascii="Book Antiqua" w:hAnsi="Book Antiqua"/>
          <w:sz w:val="24"/>
          <w:szCs w:val="24"/>
        </w:rPr>
        <w:t xml:space="preserve"> CD, </w:t>
      </w:r>
      <w:proofErr w:type="spellStart"/>
      <w:r w:rsidRPr="00C164A0">
        <w:rPr>
          <w:rFonts w:ascii="Book Antiqua" w:hAnsi="Book Antiqua"/>
          <w:sz w:val="24"/>
          <w:szCs w:val="24"/>
        </w:rPr>
        <w:t>Joensuu</w:t>
      </w:r>
      <w:proofErr w:type="spellEnd"/>
      <w:r w:rsidRPr="00C164A0">
        <w:rPr>
          <w:rFonts w:ascii="Book Antiqua" w:hAnsi="Book Antiqua"/>
          <w:sz w:val="24"/>
          <w:szCs w:val="24"/>
        </w:rPr>
        <w:t xml:space="preserve"> H, von </w:t>
      </w:r>
      <w:proofErr w:type="spellStart"/>
      <w:r w:rsidRPr="00C164A0">
        <w:rPr>
          <w:rFonts w:ascii="Book Antiqua" w:hAnsi="Book Antiqua"/>
          <w:sz w:val="24"/>
          <w:szCs w:val="24"/>
        </w:rPr>
        <w:t>Mehren</w:t>
      </w:r>
      <w:proofErr w:type="spellEnd"/>
      <w:r w:rsidRPr="00C164A0">
        <w:rPr>
          <w:rFonts w:ascii="Book Antiqua" w:hAnsi="Book Antiqua"/>
          <w:sz w:val="24"/>
          <w:szCs w:val="24"/>
        </w:rPr>
        <w:t xml:space="preserve"> M. Imatinib plasma levels are correlated with clinical benefit in patients with unresectable/metastatic gastrointestinal stromal tumors. </w:t>
      </w:r>
      <w:r w:rsidRPr="00C164A0">
        <w:rPr>
          <w:rFonts w:ascii="Book Antiqua" w:hAnsi="Book Antiqua"/>
          <w:i/>
          <w:sz w:val="24"/>
          <w:szCs w:val="24"/>
        </w:rPr>
        <w:t>J Clin Oncol</w:t>
      </w:r>
      <w:r w:rsidRPr="00C164A0">
        <w:rPr>
          <w:rFonts w:ascii="Book Antiqua" w:hAnsi="Book Antiqua"/>
          <w:sz w:val="24"/>
          <w:szCs w:val="24"/>
        </w:rPr>
        <w:t xml:space="preserve"> 2009; </w:t>
      </w:r>
      <w:r w:rsidRPr="00C164A0">
        <w:rPr>
          <w:rFonts w:ascii="Book Antiqua" w:hAnsi="Book Antiqua"/>
          <w:b/>
          <w:sz w:val="24"/>
          <w:szCs w:val="24"/>
        </w:rPr>
        <w:t>27</w:t>
      </w:r>
      <w:r w:rsidRPr="00C164A0">
        <w:rPr>
          <w:rFonts w:ascii="Book Antiqua" w:hAnsi="Book Antiqua"/>
          <w:sz w:val="24"/>
          <w:szCs w:val="24"/>
        </w:rPr>
        <w:t>: 3141-3147 [PMID: 19451435 DOI: 10.1200/JCO.2008.20.4818]</w:t>
      </w:r>
    </w:p>
    <w:p w14:paraId="5C622145"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62 </w:t>
      </w:r>
      <w:r w:rsidRPr="00C164A0">
        <w:rPr>
          <w:rFonts w:ascii="Book Antiqua" w:hAnsi="Book Antiqua"/>
          <w:b/>
          <w:sz w:val="24"/>
          <w:szCs w:val="24"/>
        </w:rPr>
        <w:t xml:space="preserve">van </w:t>
      </w:r>
      <w:proofErr w:type="spellStart"/>
      <w:r w:rsidRPr="00C164A0">
        <w:rPr>
          <w:rFonts w:ascii="Book Antiqua" w:hAnsi="Book Antiqua"/>
          <w:b/>
          <w:sz w:val="24"/>
          <w:szCs w:val="24"/>
        </w:rPr>
        <w:t>Leeuwen</w:t>
      </w:r>
      <w:proofErr w:type="spellEnd"/>
      <w:r w:rsidRPr="00C164A0">
        <w:rPr>
          <w:rFonts w:ascii="Book Antiqua" w:hAnsi="Book Antiqua"/>
          <w:b/>
          <w:sz w:val="24"/>
          <w:szCs w:val="24"/>
        </w:rPr>
        <w:t xml:space="preserve"> RWF</w:t>
      </w:r>
      <w:r w:rsidRPr="00C164A0">
        <w:rPr>
          <w:rFonts w:ascii="Book Antiqua" w:hAnsi="Book Antiqua"/>
          <w:sz w:val="24"/>
          <w:szCs w:val="24"/>
        </w:rPr>
        <w:t xml:space="preserve">, </w:t>
      </w:r>
      <w:proofErr w:type="spellStart"/>
      <w:r w:rsidRPr="00C164A0">
        <w:rPr>
          <w:rFonts w:ascii="Book Antiqua" w:hAnsi="Book Antiqua"/>
          <w:sz w:val="24"/>
          <w:szCs w:val="24"/>
        </w:rPr>
        <w:t>Jansman</w:t>
      </w:r>
      <w:proofErr w:type="spellEnd"/>
      <w:r w:rsidRPr="00C164A0">
        <w:rPr>
          <w:rFonts w:ascii="Book Antiqua" w:hAnsi="Book Antiqua"/>
          <w:sz w:val="24"/>
          <w:szCs w:val="24"/>
        </w:rPr>
        <w:t xml:space="preserve"> FGA, </w:t>
      </w:r>
      <w:proofErr w:type="spellStart"/>
      <w:r w:rsidRPr="00C164A0">
        <w:rPr>
          <w:rFonts w:ascii="Book Antiqua" w:hAnsi="Book Antiqua"/>
          <w:sz w:val="24"/>
          <w:szCs w:val="24"/>
        </w:rPr>
        <w:t>Hunfeld</w:t>
      </w:r>
      <w:proofErr w:type="spellEnd"/>
      <w:r w:rsidRPr="00C164A0">
        <w:rPr>
          <w:rFonts w:ascii="Book Antiqua" w:hAnsi="Book Antiqua"/>
          <w:sz w:val="24"/>
          <w:szCs w:val="24"/>
        </w:rPr>
        <w:t xml:space="preserve"> NG, </w:t>
      </w:r>
      <w:proofErr w:type="spellStart"/>
      <w:r w:rsidRPr="00C164A0">
        <w:rPr>
          <w:rFonts w:ascii="Book Antiqua" w:hAnsi="Book Antiqua"/>
          <w:sz w:val="24"/>
          <w:szCs w:val="24"/>
        </w:rPr>
        <w:t>Peric</w:t>
      </w:r>
      <w:proofErr w:type="spellEnd"/>
      <w:r w:rsidRPr="00C164A0">
        <w:rPr>
          <w:rFonts w:ascii="Book Antiqua" w:hAnsi="Book Antiqua"/>
          <w:sz w:val="24"/>
          <w:szCs w:val="24"/>
        </w:rPr>
        <w:t xml:space="preserve"> R, </w:t>
      </w:r>
      <w:proofErr w:type="spellStart"/>
      <w:r w:rsidRPr="00C164A0">
        <w:rPr>
          <w:rFonts w:ascii="Book Antiqua" w:hAnsi="Book Antiqua"/>
          <w:sz w:val="24"/>
          <w:szCs w:val="24"/>
        </w:rPr>
        <w:t>Reyners</w:t>
      </w:r>
      <w:proofErr w:type="spellEnd"/>
      <w:r w:rsidRPr="00C164A0">
        <w:rPr>
          <w:rFonts w:ascii="Book Antiqua" w:hAnsi="Book Antiqua"/>
          <w:sz w:val="24"/>
          <w:szCs w:val="24"/>
        </w:rPr>
        <w:t xml:space="preserve"> AKL, </w:t>
      </w:r>
      <w:proofErr w:type="spellStart"/>
      <w:r w:rsidRPr="00C164A0">
        <w:rPr>
          <w:rFonts w:ascii="Book Antiqua" w:hAnsi="Book Antiqua"/>
          <w:sz w:val="24"/>
          <w:szCs w:val="24"/>
        </w:rPr>
        <w:t>Imholz</w:t>
      </w:r>
      <w:proofErr w:type="spellEnd"/>
      <w:r w:rsidRPr="00C164A0">
        <w:rPr>
          <w:rFonts w:ascii="Book Antiqua" w:hAnsi="Book Antiqua"/>
          <w:sz w:val="24"/>
          <w:szCs w:val="24"/>
        </w:rPr>
        <w:t xml:space="preserve"> ALT, </w:t>
      </w:r>
      <w:proofErr w:type="spellStart"/>
      <w:r w:rsidRPr="00C164A0">
        <w:rPr>
          <w:rFonts w:ascii="Book Antiqua" w:hAnsi="Book Antiqua"/>
          <w:sz w:val="24"/>
          <w:szCs w:val="24"/>
        </w:rPr>
        <w:t>Brouwers</w:t>
      </w:r>
      <w:proofErr w:type="spellEnd"/>
      <w:r w:rsidRPr="00C164A0">
        <w:rPr>
          <w:rFonts w:ascii="Book Antiqua" w:hAnsi="Book Antiqua"/>
          <w:sz w:val="24"/>
          <w:szCs w:val="24"/>
        </w:rPr>
        <w:t xml:space="preserve"> JRBJ, </w:t>
      </w:r>
      <w:proofErr w:type="spellStart"/>
      <w:r w:rsidRPr="00C164A0">
        <w:rPr>
          <w:rFonts w:ascii="Book Antiqua" w:hAnsi="Book Antiqua"/>
          <w:sz w:val="24"/>
          <w:szCs w:val="24"/>
        </w:rPr>
        <w:t>Aerts</w:t>
      </w:r>
      <w:proofErr w:type="spellEnd"/>
      <w:r w:rsidRPr="00C164A0">
        <w:rPr>
          <w:rFonts w:ascii="Book Antiqua" w:hAnsi="Book Antiqua"/>
          <w:sz w:val="24"/>
          <w:szCs w:val="24"/>
        </w:rPr>
        <w:t xml:space="preserve"> JG, van </w:t>
      </w:r>
      <w:proofErr w:type="spellStart"/>
      <w:r w:rsidRPr="00C164A0">
        <w:rPr>
          <w:rFonts w:ascii="Book Antiqua" w:hAnsi="Book Antiqua"/>
          <w:sz w:val="24"/>
          <w:szCs w:val="24"/>
        </w:rPr>
        <w:t>Gelder</w:t>
      </w:r>
      <w:proofErr w:type="spellEnd"/>
      <w:r w:rsidRPr="00C164A0">
        <w:rPr>
          <w:rFonts w:ascii="Book Antiqua" w:hAnsi="Book Antiqua"/>
          <w:sz w:val="24"/>
          <w:szCs w:val="24"/>
        </w:rPr>
        <w:t xml:space="preserve"> T, </w:t>
      </w:r>
      <w:proofErr w:type="spellStart"/>
      <w:r w:rsidRPr="00C164A0">
        <w:rPr>
          <w:rFonts w:ascii="Book Antiqua" w:hAnsi="Book Antiqua"/>
          <w:sz w:val="24"/>
          <w:szCs w:val="24"/>
        </w:rPr>
        <w:t>Mathijssen</w:t>
      </w:r>
      <w:proofErr w:type="spellEnd"/>
      <w:r w:rsidRPr="00C164A0">
        <w:rPr>
          <w:rFonts w:ascii="Book Antiqua" w:hAnsi="Book Antiqua"/>
          <w:sz w:val="24"/>
          <w:szCs w:val="24"/>
        </w:rPr>
        <w:t xml:space="preserve"> RHJ. Tyrosine Kinase Inhibitors and Proton Pump Inhibitors: An Evaluation of Treatment Options. </w:t>
      </w:r>
      <w:proofErr w:type="spellStart"/>
      <w:r w:rsidRPr="00C164A0">
        <w:rPr>
          <w:rFonts w:ascii="Book Antiqua" w:hAnsi="Book Antiqua"/>
          <w:i/>
          <w:sz w:val="24"/>
          <w:szCs w:val="24"/>
        </w:rPr>
        <w:t>Clin</w:t>
      </w:r>
      <w:proofErr w:type="spellEnd"/>
      <w:r w:rsidRPr="00C164A0">
        <w:rPr>
          <w:rFonts w:ascii="Book Antiqua" w:hAnsi="Book Antiqua"/>
          <w:i/>
          <w:sz w:val="24"/>
          <w:szCs w:val="24"/>
        </w:rPr>
        <w:t xml:space="preserve"> </w:t>
      </w:r>
      <w:proofErr w:type="spellStart"/>
      <w:r w:rsidRPr="00C164A0">
        <w:rPr>
          <w:rFonts w:ascii="Book Antiqua" w:hAnsi="Book Antiqua"/>
          <w:i/>
          <w:sz w:val="24"/>
          <w:szCs w:val="24"/>
        </w:rPr>
        <w:t>Pharmacokinet</w:t>
      </w:r>
      <w:proofErr w:type="spellEnd"/>
      <w:r w:rsidRPr="00C164A0">
        <w:rPr>
          <w:rFonts w:ascii="Book Antiqua" w:hAnsi="Book Antiqua"/>
          <w:sz w:val="24"/>
          <w:szCs w:val="24"/>
        </w:rPr>
        <w:t xml:space="preserve"> 2017; </w:t>
      </w:r>
      <w:r w:rsidRPr="00C164A0">
        <w:rPr>
          <w:rFonts w:ascii="Book Antiqua" w:hAnsi="Book Antiqua"/>
          <w:b/>
          <w:sz w:val="24"/>
          <w:szCs w:val="24"/>
        </w:rPr>
        <w:t>56</w:t>
      </w:r>
      <w:r w:rsidRPr="00C164A0">
        <w:rPr>
          <w:rFonts w:ascii="Book Antiqua" w:hAnsi="Book Antiqua"/>
          <w:sz w:val="24"/>
          <w:szCs w:val="24"/>
        </w:rPr>
        <w:t>: 683-688 [PMID: 28101705 DOI: 10.1007/s40262-016-0503-3]</w:t>
      </w:r>
    </w:p>
    <w:p w14:paraId="3BA33BD8"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63 </w:t>
      </w:r>
      <w:proofErr w:type="spellStart"/>
      <w:r w:rsidRPr="00C164A0">
        <w:rPr>
          <w:rFonts w:ascii="Book Antiqua" w:hAnsi="Book Antiqua"/>
          <w:b/>
          <w:sz w:val="24"/>
          <w:szCs w:val="24"/>
        </w:rPr>
        <w:t>Demetri</w:t>
      </w:r>
      <w:proofErr w:type="spellEnd"/>
      <w:r w:rsidRPr="00C164A0">
        <w:rPr>
          <w:rFonts w:ascii="Book Antiqua" w:hAnsi="Book Antiqua"/>
          <w:b/>
          <w:sz w:val="24"/>
          <w:szCs w:val="24"/>
        </w:rPr>
        <w:t xml:space="preserve"> GD</w:t>
      </w:r>
      <w:r w:rsidRPr="00C164A0">
        <w:rPr>
          <w:rFonts w:ascii="Book Antiqua" w:hAnsi="Book Antiqua"/>
          <w:sz w:val="24"/>
          <w:szCs w:val="24"/>
        </w:rPr>
        <w:t xml:space="preserve">, van </w:t>
      </w:r>
      <w:proofErr w:type="spellStart"/>
      <w:r w:rsidRPr="00C164A0">
        <w:rPr>
          <w:rFonts w:ascii="Book Antiqua" w:hAnsi="Book Antiqua"/>
          <w:sz w:val="24"/>
          <w:szCs w:val="24"/>
        </w:rPr>
        <w:t>Oosterom</w:t>
      </w:r>
      <w:proofErr w:type="spellEnd"/>
      <w:r w:rsidRPr="00C164A0">
        <w:rPr>
          <w:rFonts w:ascii="Book Antiqua" w:hAnsi="Book Antiqua"/>
          <w:sz w:val="24"/>
          <w:szCs w:val="24"/>
        </w:rPr>
        <w:t xml:space="preserve"> AT, Garrett CR, </w:t>
      </w:r>
      <w:proofErr w:type="spellStart"/>
      <w:r w:rsidRPr="00C164A0">
        <w:rPr>
          <w:rFonts w:ascii="Book Antiqua" w:hAnsi="Book Antiqua"/>
          <w:sz w:val="24"/>
          <w:szCs w:val="24"/>
        </w:rPr>
        <w:t>Blackstein</w:t>
      </w:r>
      <w:proofErr w:type="spellEnd"/>
      <w:r w:rsidRPr="00C164A0">
        <w:rPr>
          <w:rFonts w:ascii="Book Antiqua" w:hAnsi="Book Antiqua"/>
          <w:sz w:val="24"/>
          <w:szCs w:val="24"/>
        </w:rPr>
        <w:t xml:space="preserve"> ME, Shah MH, Verweij J, McArthur G, Judson IR, Heinrich MC, Morgan JA, Desai J, Fletcher CD, George S, Bello CL, Huang X, Baum CM, </w:t>
      </w:r>
      <w:proofErr w:type="spellStart"/>
      <w:r w:rsidRPr="00C164A0">
        <w:rPr>
          <w:rFonts w:ascii="Book Antiqua" w:hAnsi="Book Antiqua"/>
          <w:sz w:val="24"/>
          <w:szCs w:val="24"/>
        </w:rPr>
        <w:t>Casali</w:t>
      </w:r>
      <w:proofErr w:type="spellEnd"/>
      <w:r w:rsidRPr="00C164A0">
        <w:rPr>
          <w:rFonts w:ascii="Book Antiqua" w:hAnsi="Book Antiqua"/>
          <w:sz w:val="24"/>
          <w:szCs w:val="24"/>
        </w:rPr>
        <w:t xml:space="preserve"> PG. Efficacy and safety of sunitinib in patients with advanced gastrointestinal stromal </w:t>
      </w:r>
      <w:proofErr w:type="spellStart"/>
      <w:r w:rsidRPr="00C164A0">
        <w:rPr>
          <w:rFonts w:ascii="Book Antiqua" w:hAnsi="Book Antiqua"/>
          <w:sz w:val="24"/>
          <w:szCs w:val="24"/>
        </w:rPr>
        <w:t>tumour</w:t>
      </w:r>
      <w:proofErr w:type="spellEnd"/>
      <w:r w:rsidRPr="00C164A0">
        <w:rPr>
          <w:rFonts w:ascii="Book Antiqua" w:hAnsi="Book Antiqua"/>
          <w:sz w:val="24"/>
          <w:szCs w:val="24"/>
        </w:rPr>
        <w:t xml:space="preserve"> after failure of </w:t>
      </w:r>
      <w:proofErr w:type="spellStart"/>
      <w:r w:rsidRPr="00C164A0">
        <w:rPr>
          <w:rFonts w:ascii="Book Antiqua" w:hAnsi="Book Antiqua"/>
          <w:sz w:val="24"/>
          <w:szCs w:val="24"/>
        </w:rPr>
        <w:t>imatinib</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randomised</w:t>
      </w:r>
      <w:proofErr w:type="spellEnd"/>
      <w:r w:rsidRPr="00C164A0">
        <w:rPr>
          <w:rFonts w:ascii="Book Antiqua" w:hAnsi="Book Antiqua"/>
          <w:sz w:val="24"/>
          <w:szCs w:val="24"/>
        </w:rPr>
        <w:t xml:space="preserve"> controlled trial. </w:t>
      </w:r>
      <w:r w:rsidRPr="00C164A0">
        <w:rPr>
          <w:rFonts w:ascii="Book Antiqua" w:hAnsi="Book Antiqua"/>
          <w:i/>
          <w:sz w:val="24"/>
          <w:szCs w:val="24"/>
        </w:rPr>
        <w:t>Lancet</w:t>
      </w:r>
      <w:r w:rsidRPr="00C164A0">
        <w:rPr>
          <w:rFonts w:ascii="Book Antiqua" w:hAnsi="Book Antiqua"/>
          <w:sz w:val="24"/>
          <w:szCs w:val="24"/>
        </w:rPr>
        <w:t xml:space="preserve"> 2006; </w:t>
      </w:r>
      <w:r w:rsidRPr="00C164A0">
        <w:rPr>
          <w:rFonts w:ascii="Book Antiqua" w:hAnsi="Book Antiqua"/>
          <w:b/>
          <w:sz w:val="24"/>
          <w:szCs w:val="24"/>
        </w:rPr>
        <w:t>368</w:t>
      </w:r>
      <w:r w:rsidRPr="00C164A0">
        <w:rPr>
          <w:rFonts w:ascii="Book Antiqua" w:hAnsi="Book Antiqua"/>
          <w:sz w:val="24"/>
          <w:szCs w:val="24"/>
        </w:rPr>
        <w:t>: 1329-1338 [PMID: 17046465 DOI: 10.1016/S0140-6736(06)69446-4]</w:t>
      </w:r>
    </w:p>
    <w:p w14:paraId="003B96E7"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64 </w:t>
      </w:r>
      <w:r w:rsidRPr="00C164A0">
        <w:rPr>
          <w:rFonts w:ascii="Book Antiqua" w:hAnsi="Book Antiqua"/>
          <w:b/>
          <w:sz w:val="24"/>
          <w:szCs w:val="24"/>
        </w:rPr>
        <w:t>Demetri GD</w:t>
      </w:r>
      <w:r w:rsidRPr="00C164A0">
        <w:rPr>
          <w:rFonts w:ascii="Book Antiqua" w:hAnsi="Book Antiqua"/>
          <w:sz w:val="24"/>
          <w:szCs w:val="24"/>
        </w:rPr>
        <w:t xml:space="preserve">, Garrett CR, </w:t>
      </w:r>
      <w:proofErr w:type="spellStart"/>
      <w:r w:rsidRPr="00C164A0">
        <w:rPr>
          <w:rFonts w:ascii="Book Antiqua" w:hAnsi="Book Antiqua"/>
          <w:sz w:val="24"/>
          <w:szCs w:val="24"/>
        </w:rPr>
        <w:t>Schöffski</w:t>
      </w:r>
      <w:proofErr w:type="spellEnd"/>
      <w:r w:rsidRPr="00C164A0">
        <w:rPr>
          <w:rFonts w:ascii="Book Antiqua" w:hAnsi="Book Antiqua"/>
          <w:sz w:val="24"/>
          <w:szCs w:val="24"/>
        </w:rPr>
        <w:t xml:space="preserve"> P, Shah MH, </w:t>
      </w:r>
      <w:proofErr w:type="spellStart"/>
      <w:r w:rsidRPr="00C164A0">
        <w:rPr>
          <w:rFonts w:ascii="Book Antiqua" w:hAnsi="Book Antiqua"/>
          <w:sz w:val="24"/>
          <w:szCs w:val="24"/>
        </w:rPr>
        <w:t>Verweij</w:t>
      </w:r>
      <w:proofErr w:type="spellEnd"/>
      <w:r w:rsidRPr="00C164A0">
        <w:rPr>
          <w:rFonts w:ascii="Book Antiqua" w:hAnsi="Book Antiqua"/>
          <w:sz w:val="24"/>
          <w:szCs w:val="24"/>
        </w:rPr>
        <w:t xml:space="preserve"> J, </w:t>
      </w:r>
      <w:proofErr w:type="spellStart"/>
      <w:r w:rsidRPr="00C164A0">
        <w:rPr>
          <w:rFonts w:ascii="Book Antiqua" w:hAnsi="Book Antiqua"/>
          <w:sz w:val="24"/>
          <w:szCs w:val="24"/>
        </w:rPr>
        <w:t>Leyvraz</w:t>
      </w:r>
      <w:proofErr w:type="spellEnd"/>
      <w:r w:rsidRPr="00C164A0">
        <w:rPr>
          <w:rFonts w:ascii="Book Antiqua" w:hAnsi="Book Antiqua"/>
          <w:sz w:val="24"/>
          <w:szCs w:val="24"/>
        </w:rPr>
        <w:t xml:space="preserve"> S, Hurwitz HI, </w:t>
      </w:r>
      <w:proofErr w:type="spellStart"/>
      <w:r w:rsidRPr="00C164A0">
        <w:rPr>
          <w:rFonts w:ascii="Book Antiqua" w:hAnsi="Book Antiqua"/>
          <w:sz w:val="24"/>
          <w:szCs w:val="24"/>
        </w:rPr>
        <w:t>Pousa</w:t>
      </w:r>
      <w:proofErr w:type="spellEnd"/>
      <w:r w:rsidRPr="00C164A0">
        <w:rPr>
          <w:rFonts w:ascii="Book Antiqua" w:hAnsi="Book Antiqua"/>
          <w:sz w:val="24"/>
          <w:szCs w:val="24"/>
        </w:rPr>
        <w:t xml:space="preserve"> AL, Le </w:t>
      </w:r>
      <w:proofErr w:type="spellStart"/>
      <w:r w:rsidRPr="00C164A0">
        <w:rPr>
          <w:rFonts w:ascii="Book Antiqua" w:hAnsi="Book Antiqua"/>
          <w:sz w:val="24"/>
          <w:szCs w:val="24"/>
        </w:rPr>
        <w:t>Cesne</w:t>
      </w:r>
      <w:proofErr w:type="spellEnd"/>
      <w:r w:rsidRPr="00C164A0">
        <w:rPr>
          <w:rFonts w:ascii="Book Antiqua" w:hAnsi="Book Antiqua"/>
          <w:sz w:val="24"/>
          <w:szCs w:val="24"/>
        </w:rPr>
        <w:t xml:space="preserve"> A, Goldstein D, Paz-Ares L, Blay JY, McArthur GA, Xu QC, Huang X, Harmon CS, </w:t>
      </w:r>
      <w:proofErr w:type="spellStart"/>
      <w:r w:rsidRPr="00C164A0">
        <w:rPr>
          <w:rFonts w:ascii="Book Antiqua" w:hAnsi="Book Antiqua"/>
          <w:sz w:val="24"/>
          <w:szCs w:val="24"/>
        </w:rPr>
        <w:t>Tassell</w:t>
      </w:r>
      <w:proofErr w:type="spellEnd"/>
      <w:r w:rsidRPr="00C164A0">
        <w:rPr>
          <w:rFonts w:ascii="Book Antiqua" w:hAnsi="Book Antiqua"/>
          <w:sz w:val="24"/>
          <w:szCs w:val="24"/>
        </w:rPr>
        <w:t xml:space="preserve"> V, Cohen DP, </w:t>
      </w:r>
      <w:proofErr w:type="spellStart"/>
      <w:r w:rsidRPr="00C164A0">
        <w:rPr>
          <w:rFonts w:ascii="Book Antiqua" w:hAnsi="Book Antiqua"/>
          <w:sz w:val="24"/>
          <w:szCs w:val="24"/>
        </w:rPr>
        <w:t>Casali</w:t>
      </w:r>
      <w:proofErr w:type="spellEnd"/>
      <w:r w:rsidRPr="00C164A0">
        <w:rPr>
          <w:rFonts w:ascii="Book Antiqua" w:hAnsi="Book Antiqua"/>
          <w:sz w:val="24"/>
          <w:szCs w:val="24"/>
        </w:rPr>
        <w:t xml:space="preserve"> PG. Complete longitudinal analyses of the randomized, placebo-controlled, phase III trial of sunitinib in patients with gastrointestinal stromal tumor following imatinib failure. </w:t>
      </w:r>
      <w:r w:rsidRPr="00C164A0">
        <w:rPr>
          <w:rFonts w:ascii="Book Antiqua" w:hAnsi="Book Antiqua"/>
          <w:i/>
          <w:sz w:val="24"/>
          <w:szCs w:val="24"/>
        </w:rPr>
        <w:t>Clin Cancer Res</w:t>
      </w:r>
      <w:r w:rsidRPr="00C164A0">
        <w:rPr>
          <w:rFonts w:ascii="Book Antiqua" w:hAnsi="Book Antiqua"/>
          <w:sz w:val="24"/>
          <w:szCs w:val="24"/>
        </w:rPr>
        <w:t xml:space="preserve"> 2012; </w:t>
      </w:r>
      <w:r w:rsidRPr="00C164A0">
        <w:rPr>
          <w:rFonts w:ascii="Book Antiqua" w:hAnsi="Book Antiqua"/>
          <w:b/>
          <w:sz w:val="24"/>
          <w:szCs w:val="24"/>
        </w:rPr>
        <w:t>18</w:t>
      </w:r>
      <w:r w:rsidRPr="00C164A0">
        <w:rPr>
          <w:rFonts w:ascii="Book Antiqua" w:hAnsi="Book Antiqua"/>
          <w:sz w:val="24"/>
          <w:szCs w:val="24"/>
        </w:rPr>
        <w:t>: 3170-3179 [PMID: 22661587 DOI: 10.1158/1078-0432.CCR-11-3005]</w:t>
      </w:r>
    </w:p>
    <w:p w14:paraId="0918CFB2"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65 </w:t>
      </w:r>
      <w:r w:rsidRPr="00C164A0">
        <w:rPr>
          <w:rFonts w:ascii="Book Antiqua" w:hAnsi="Book Antiqua"/>
          <w:b/>
          <w:sz w:val="24"/>
          <w:szCs w:val="24"/>
        </w:rPr>
        <w:t>George S</w:t>
      </w:r>
      <w:r w:rsidRPr="00C164A0">
        <w:rPr>
          <w:rFonts w:ascii="Book Antiqua" w:hAnsi="Book Antiqua"/>
          <w:sz w:val="24"/>
          <w:szCs w:val="24"/>
        </w:rPr>
        <w:t xml:space="preserve">, </w:t>
      </w:r>
      <w:proofErr w:type="spellStart"/>
      <w:r w:rsidRPr="00C164A0">
        <w:rPr>
          <w:rFonts w:ascii="Book Antiqua" w:hAnsi="Book Antiqua"/>
          <w:sz w:val="24"/>
          <w:szCs w:val="24"/>
        </w:rPr>
        <w:t>Blay</w:t>
      </w:r>
      <w:proofErr w:type="spellEnd"/>
      <w:r w:rsidRPr="00C164A0">
        <w:rPr>
          <w:rFonts w:ascii="Book Antiqua" w:hAnsi="Book Antiqua"/>
          <w:sz w:val="24"/>
          <w:szCs w:val="24"/>
        </w:rPr>
        <w:t xml:space="preserve"> JY, </w:t>
      </w:r>
      <w:proofErr w:type="spellStart"/>
      <w:r w:rsidRPr="00C164A0">
        <w:rPr>
          <w:rFonts w:ascii="Book Antiqua" w:hAnsi="Book Antiqua"/>
          <w:sz w:val="24"/>
          <w:szCs w:val="24"/>
        </w:rPr>
        <w:t>Casali</w:t>
      </w:r>
      <w:proofErr w:type="spellEnd"/>
      <w:r w:rsidRPr="00C164A0">
        <w:rPr>
          <w:rFonts w:ascii="Book Antiqua" w:hAnsi="Book Antiqua"/>
          <w:sz w:val="24"/>
          <w:szCs w:val="24"/>
        </w:rPr>
        <w:t xml:space="preserve"> PG, Le </w:t>
      </w:r>
      <w:proofErr w:type="spellStart"/>
      <w:r w:rsidRPr="00C164A0">
        <w:rPr>
          <w:rFonts w:ascii="Book Antiqua" w:hAnsi="Book Antiqua"/>
          <w:sz w:val="24"/>
          <w:szCs w:val="24"/>
        </w:rPr>
        <w:t>Cesne</w:t>
      </w:r>
      <w:proofErr w:type="spellEnd"/>
      <w:r w:rsidRPr="00C164A0">
        <w:rPr>
          <w:rFonts w:ascii="Book Antiqua" w:hAnsi="Book Antiqua"/>
          <w:sz w:val="24"/>
          <w:szCs w:val="24"/>
        </w:rPr>
        <w:t xml:space="preserve"> A, Stephenson P, </w:t>
      </w:r>
      <w:proofErr w:type="spellStart"/>
      <w:r w:rsidRPr="00C164A0">
        <w:rPr>
          <w:rFonts w:ascii="Book Antiqua" w:hAnsi="Book Antiqua"/>
          <w:sz w:val="24"/>
          <w:szCs w:val="24"/>
        </w:rPr>
        <w:t>Deprimo</w:t>
      </w:r>
      <w:proofErr w:type="spellEnd"/>
      <w:r w:rsidRPr="00C164A0">
        <w:rPr>
          <w:rFonts w:ascii="Book Antiqua" w:hAnsi="Book Antiqua"/>
          <w:sz w:val="24"/>
          <w:szCs w:val="24"/>
        </w:rPr>
        <w:t xml:space="preserve"> SE, Harmon CS, Law CN, Morgan JA, Ray-</w:t>
      </w:r>
      <w:proofErr w:type="spellStart"/>
      <w:r w:rsidRPr="00C164A0">
        <w:rPr>
          <w:rFonts w:ascii="Book Antiqua" w:hAnsi="Book Antiqua"/>
          <w:sz w:val="24"/>
          <w:szCs w:val="24"/>
        </w:rPr>
        <w:t>Coquard</w:t>
      </w:r>
      <w:proofErr w:type="spellEnd"/>
      <w:r w:rsidRPr="00C164A0">
        <w:rPr>
          <w:rFonts w:ascii="Book Antiqua" w:hAnsi="Book Antiqua"/>
          <w:sz w:val="24"/>
          <w:szCs w:val="24"/>
        </w:rPr>
        <w:t xml:space="preserve"> I, </w:t>
      </w:r>
      <w:proofErr w:type="spellStart"/>
      <w:r w:rsidRPr="00C164A0">
        <w:rPr>
          <w:rFonts w:ascii="Book Antiqua" w:hAnsi="Book Antiqua"/>
          <w:sz w:val="24"/>
          <w:szCs w:val="24"/>
        </w:rPr>
        <w:t>Tassell</w:t>
      </w:r>
      <w:proofErr w:type="spellEnd"/>
      <w:r w:rsidRPr="00C164A0">
        <w:rPr>
          <w:rFonts w:ascii="Book Antiqua" w:hAnsi="Book Antiqua"/>
          <w:sz w:val="24"/>
          <w:szCs w:val="24"/>
        </w:rPr>
        <w:t xml:space="preserve"> V, Cohen DP, Demetri GD. Clinical evaluation of continuous daily dosing of sunitinib malate in patients with advanced gastrointestinal stromal </w:t>
      </w:r>
      <w:proofErr w:type="spellStart"/>
      <w:r w:rsidRPr="00C164A0">
        <w:rPr>
          <w:rFonts w:ascii="Book Antiqua" w:hAnsi="Book Antiqua"/>
          <w:sz w:val="24"/>
          <w:szCs w:val="24"/>
        </w:rPr>
        <w:t>tumour</w:t>
      </w:r>
      <w:proofErr w:type="spellEnd"/>
      <w:r w:rsidRPr="00C164A0">
        <w:rPr>
          <w:rFonts w:ascii="Book Antiqua" w:hAnsi="Book Antiqua"/>
          <w:sz w:val="24"/>
          <w:szCs w:val="24"/>
        </w:rPr>
        <w:t xml:space="preserve"> after </w:t>
      </w:r>
      <w:proofErr w:type="spellStart"/>
      <w:r w:rsidRPr="00C164A0">
        <w:rPr>
          <w:rFonts w:ascii="Book Antiqua" w:hAnsi="Book Antiqua"/>
          <w:sz w:val="24"/>
          <w:szCs w:val="24"/>
        </w:rPr>
        <w:t>imatinib</w:t>
      </w:r>
      <w:proofErr w:type="spellEnd"/>
      <w:r w:rsidRPr="00C164A0">
        <w:rPr>
          <w:rFonts w:ascii="Book Antiqua" w:hAnsi="Book Antiqua"/>
          <w:sz w:val="24"/>
          <w:szCs w:val="24"/>
        </w:rPr>
        <w:t xml:space="preserve"> failure. </w:t>
      </w:r>
      <w:r w:rsidRPr="00C164A0">
        <w:rPr>
          <w:rFonts w:ascii="Book Antiqua" w:hAnsi="Book Antiqua"/>
          <w:i/>
          <w:sz w:val="24"/>
          <w:szCs w:val="24"/>
        </w:rPr>
        <w:t>Eur J Cancer</w:t>
      </w:r>
      <w:r w:rsidRPr="00C164A0">
        <w:rPr>
          <w:rFonts w:ascii="Book Antiqua" w:hAnsi="Book Antiqua"/>
          <w:sz w:val="24"/>
          <w:szCs w:val="24"/>
        </w:rPr>
        <w:t xml:space="preserve"> 2009; </w:t>
      </w:r>
      <w:r w:rsidRPr="00C164A0">
        <w:rPr>
          <w:rFonts w:ascii="Book Antiqua" w:hAnsi="Book Antiqua"/>
          <w:b/>
          <w:sz w:val="24"/>
          <w:szCs w:val="24"/>
        </w:rPr>
        <w:t>45</w:t>
      </w:r>
      <w:r w:rsidRPr="00C164A0">
        <w:rPr>
          <w:rFonts w:ascii="Book Antiqua" w:hAnsi="Book Antiqua"/>
          <w:sz w:val="24"/>
          <w:szCs w:val="24"/>
        </w:rPr>
        <w:t>: 1959-1968 [PMID: 19282169 DOI: 10.1016/j.ejca.2009.02.011]</w:t>
      </w:r>
    </w:p>
    <w:p w14:paraId="17E4A6DA"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66 </w:t>
      </w:r>
      <w:r w:rsidRPr="00C164A0">
        <w:rPr>
          <w:rFonts w:ascii="Book Antiqua" w:hAnsi="Book Antiqua"/>
          <w:b/>
          <w:sz w:val="24"/>
          <w:szCs w:val="24"/>
        </w:rPr>
        <w:t>Heinrich MC</w:t>
      </w:r>
      <w:r w:rsidRPr="00C164A0">
        <w:rPr>
          <w:rFonts w:ascii="Book Antiqua" w:hAnsi="Book Antiqua"/>
          <w:sz w:val="24"/>
          <w:szCs w:val="24"/>
        </w:rPr>
        <w:t xml:space="preserve">, Maki RG, </w:t>
      </w:r>
      <w:proofErr w:type="spellStart"/>
      <w:r w:rsidRPr="00C164A0">
        <w:rPr>
          <w:rFonts w:ascii="Book Antiqua" w:hAnsi="Book Antiqua"/>
          <w:sz w:val="24"/>
          <w:szCs w:val="24"/>
        </w:rPr>
        <w:t>Corless</w:t>
      </w:r>
      <w:proofErr w:type="spellEnd"/>
      <w:r w:rsidRPr="00C164A0">
        <w:rPr>
          <w:rFonts w:ascii="Book Antiqua" w:hAnsi="Book Antiqua"/>
          <w:sz w:val="24"/>
          <w:szCs w:val="24"/>
        </w:rPr>
        <w:t xml:space="preserve"> CL, </w:t>
      </w:r>
      <w:proofErr w:type="spellStart"/>
      <w:r w:rsidRPr="00C164A0">
        <w:rPr>
          <w:rFonts w:ascii="Book Antiqua" w:hAnsi="Book Antiqua"/>
          <w:sz w:val="24"/>
          <w:szCs w:val="24"/>
        </w:rPr>
        <w:t>Antonescu</w:t>
      </w:r>
      <w:proofErr w:type="spellEnd"/>
      <w:r w:rsidRPr="00C164A0">
        <w:rPr>
          <w:rFonts w:ascii="Book Antiqua" w:hAnsi="Book Antiqua"/>
          <w:sz w:val="24"/>
          <w:szCs w:val="24"/>
        </w:rPr>
        <w:t xml:space="preserve"> CR, Harlow A, Griffith D, Town A, McKinley A, </w:t>
      </w:r>
      <w:proofErr w:type="spellStart"/>
      <w:r w:rsidRPr="00C164A0">
        <w:rPr>
          <w:rFonts w:ascii="Book Antiqua" w:hAnsi="Book Antiqua"/>
          <w:sz w:val="24"/>
          <w:szCs w:val="24"/>
        </w:rPr>
        <w:t>Ou</w:t>
      </w:r>
      <w:proofErr w:type="spellEnd"/>
      <w:r w:rsidRPr="00C164A0">
        <w:rPr>
          <w:rFonts w:ascii="Book Antiqua" w:hAnsi="Book Antiqua"/>
          <w:sz w:val="24"/>
          <w:szCs w:val="24"/>
        </w:rPr>
        <w:t xml:space="preserve"> WB, Fletcher JA, Fletcher CD, Huang X, Cohen DP, Baum CM, Demetri GD. Primary and secondary kinase genotypes correlate with the biological and clinical activity of sunitinib in imatinib-resistant gastrointestinal stromal tumor. </w:t>
      </w:r>
      <w:r w:rsidRPr="00C164A0">
        <w:rPr>
          <w:rFonts w:ascii="Book Antiqua" w:hAnsi="Book Antiqua"/>
          <w:i/>
          <w:sz w:val="24"/>
          <w:szCs w:val="24"/>
        </w:rPr>
        <w:t>J Clin Oncol</w:t>
      </w:r>
      <w:r w:rsidRPr="00C164A0">
        <w:rPr>
          <w:rFonts w:ascii="Book Antiqua" w:hAnsi="Book Antiqua"/>
          <w:sz w:val="24"/>
          <w:szCs w:val="24"/>
        </w:rPr>
        <w:t xml:space="preserve"> 2008; </w:t>
      </w:r>
      <w:r w:rsidRPr="00C164A0">
        <w:rPr>
          <w:rFonts w:ascii="Book Antiqua" w:hAnsi="Book Antiqua"/>
          <w:b/>
          <w:sz w:val="24"/>
          <w:szCs w:val="24"/>
        </w:rPr>
        <w:t>26</w:t>
      </w:r>
      <w:r w:rsidRPr="00C164A0">
        <w:rPr>
          <w:rFonts w:ascii="Book Antiqua" w:hAnsi="Book Antiqua"/>
          <w:sz w:val="24"/>
          <w:szCs w:val="24"/>
        </w:rPr>
        <w:t>: 5352-5359 [PMID: 18955458 DOI: 10.1200/JCO.2007.15.7461]</w:t>
      </w:r>
    </w:p>
    <w:p w14:paraId="39E1AA1D"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67 </w:t>
      </w:r>
      <w:r w:rsidRPr="00C164A0">
        <w:rPr>
          <w:rFonts w:ascii="Book Antiqua" w:hAnsi="Book Antiqua"/>
          <w:b/>
          <w:sz w:val="24"/>
          <w:szCs w:val="24"/>
        </w:rPr>
        <w:t>Demetri GD</w:t>
      </w:r>
      <w:r w:rsidRPr="00C164A0">
        <w:rPr>
          <w:rFonts w:ascii="Book Antiqua" w:hAnsi="Book Antiqua"/>
          <w:sz w:val="24"/>
          <w:szCs w:val="24"/>
        </w:rPr>
        <w:t xml:space="preserve">, Reichardt P, Kang YK, </w:t>
      </w:r>
      <w:proofErr w:type="spellStart"/>
      <w:r w:rsidRPr="00C164A0">
        <w:rPr>
          <w:rFonts w:ascii="Book Antiqua" w:hAnsi="Book Antiqua"/>
          <w:sz w:val="24"/>
          <w:szCs w:val="24"/>
        </w:rPr>
        <w:t>Blay</w:t>
      </w:r>
      <w:proofErr w:type="spellEnd"/>
      <w:r w:rsidRPr="00C164A0">
        <w:rPr>
          <w:rFonts w:ascii="Book Antiqua" w:hAnsi="Book Antiqua"/>
          <w:sz w:val="24"/>
          <w:szCs w:val="24"/>
        </w:rPr>
        <w:t xml:space="preserve"> JY, </w:t>
      </w:r>
      <w:proofErr w:type="spellStart"/>
      <w:r w:rsidRPr="00C164A0">
        <w:rPr>
          <w:rFonts w:ascii="Book Antiqua" w:hAnsi="Book Antiqua"/>
          <w:sz w:val="24"/>
          <w:szCs w:val="24"/>
        </w:rPr>
        <w:t>Rutkowski</w:t>
      </w:r>
      <w:proofErr w:type="spellEnd"/>
      <w:r w:rsidRPr="00C164A0">
        <w:rPr>
          <w:rFonts w:ascii="Book Antiqua" w:hAnsi="Book Antiqua"/>
          <w:sz w:val="24"/>
          <w:szCs w:val="24"/>
        </w:rPr>
        <w:t xml:space="preserve"> P, </w:t>
      </w:r>
      <w:proofErr w:type="spellStart"/>
      <w:r w:rsidRPr="00C164A0">
        <w:rPr>
          <w:rFonts w:ascii="Book Antiqua" w:hAnsi="Book Antiqua"/>
          <w:sz w:val="24"/>
          <w:szCs w:val="24"/>
        </w:rPr>
        <w:t>Gelderblom</w:t>
      </w:r>
      <w:proofErr w:type="spellEnd"/>
      <w:r w:rsidRPr="00C164A0">
        <w:rPr>
          <w:rFonts w:ascii="Book Antiqua" w:hAnsi="Book Antiqua"/>
          <w:sz w:val="24"/>
          <w:szCs w:val="24"/>
        </w:rPr>
        <w:t xml:space="preserve"> H, </w:t>
      </w:r>
      <w:proofErr w:type="spellStart"/>
      <w:r w:rsidRPr="00C164A0">
        <w:rPr>
          <w:rFonts w:ascii="Book Antiqua" w:hAnsi="Book Antiqua"/>
          <w:sz w:val="24"/>
          <w:szCs w:val="24"/>
        </w:rPr>
        <w:t>Hohenberger</w:t>
      </w:r>
      <w:proofErr w:type="spellEnd"/>
      <w:r w:rsidRPr="00C164A0">
        <w:rPr>
          <w:rFonts w:ascii="Book Antiqua" w:hAnsi="Book Antiqua"/>
          <w:sz w:val="24"/>
          <w:szCs w:val="24"/>
        </w:rPr>
        <w:t xml:space="preserve"> P, Leahy M, von </w:t>
      </w:r>
      <w:proofErr w:type="spellStart"/>
      <w:r w:rsidRPr="00C164A0">
        <w:rPr>
          <w:rFonts w:ascii="Book Antiqua" w:hAnsi="Book Antiqua"/>
          <w:sz w:val="24"/>
          <w:szCs w:val="24"/>
        </w:rPr>
        <w:t>Mehren</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Joensuu</w:t>
      </w:r>
      <w:proofErr w:type="spellEnd"/>
      <w:r w:rsidRPr="00C164A0">
        <w:rPr>
          <w:rFonts w:ascii="Book Antiqua" w:hAnsi="Book Antiqua"/>
          <w:sz w:val="24"/>
          <w:szCs w:val="24"/>
        </w:rPr>
        <w:t xml:space="preserve"> H, </w:t>
      </w:r>
      <w:proofErr w:type="spellStart"/>
      <w:r w:rsidRPr="00C164A0">
        <w:rPr>
          <w:rFonts w:ascii="Book Antiqua" w:hAnsi="Book Antiqua"/>
          <w:sz w:val="24"/>
          <w:szCs w:val="24"/>
        </w:rPr>
        <w:t>Badalamenti</w:t>
      </w:r>
      <w:proofErr w:type="spellEnd"/>
      <w:r w:rsidRPr="00C164A0">
        <w:rPr>
          <w:rFonts w:ascii="Book Antiqua" w:hAnsi="Book Antiqua"/>
          <w:sz w:val="24"/>
          <w:szCs w:val="24"/>
        </w:rPr>
        <w:t xml:space="preserve"> G, </w:t>
      </w:r>
      <w:proofErr w:type="spellStart"/>
      <w:r w:rsidRPr="00C164A0">
        <w:rPr>
          <w:rFonts w:ascii="Book Antiqua" w:hAnsi="Book Antiqua"/>
          <w:sz w:val="24"/>
          <w:szCs w:val="24"/>
        </w:rPr>
        <w:t>Blackstein</w:t>
      </w:r>
      <w:proofErr w:type="spellEnd"/>
      <w:r w:rsidRPr="00C164A0">
        <w:rPr>
          <w:rFonts w:ascii="Book Antiqua" w:hAnsi="Book Antiqua"/>
          <w:sz w:val="24"/>
          <w:szCs w:val="24"/>
        </w:rPr>
        <w:t xml:space="preserve"> M, Le </w:t>
      </w:r>
      <w:proofErr w:type="spellStart"/>
      <w:r w:rsidRPr="00C164A0">
        <w:rPr>
          <w:rFonts w:ascii="Book Antiqua" w:hAnsi="Book Antiqua"/>
          <w:sz w:val="24"/>
          <w:szCs w:val="24"/>
        </w:rPr>
        <w:t>Cesne</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Schöffski</w:t>
      </w:r>
      <w:proofErr w:type="spellEnd"/>
      <w:r w:rsidRPr="00C164A0">
        <w:rPr>
          <w:rFonts w:ascii="Book Antiqua" w:hAnsi="Book Antiqua"/>
          <w:sz w:val="24"/>
          <w:szCs w:val="24"/>
        </w:rPr>
        <w:t xml:space="preserve"> P, Maki RG, Bauer S, Nguyen BB, Xu J, Nishida T, Chung J, </w:t>
      </w:r>
      <w:proofErr w:type="spellStart"/>
      <w:r w:rsidRPr="00C164A0">
        <w:rPr>
          <w:rFonts w:ascii="Book Antiqua" w:hAnsi="Book Antiqua"/>
          <w:sz w:val="24"/>
          <w:szCs w:val="24"/>
        </w:rPr>
        <w:t>Kappeler</w:t>
      </w:r>
      <w:proofErr w:type="spellEnd"/>
      <w:r w:rsidRPr="00C164A0">
        <w:rPr>
          <w:rFonts w:ascii="Book Antiqua" w:hAnsi="Book Antiqua"/>
          <w:sz w:val="24"/>
          <w:szCs w:val="24"/>
        </w:rPr>
        <w:t xml:space="preserve"> C, </w:t>
      </w:r>
      <w:proofErr w:type="spellStart"/>
      <w:r w:rsidRPr="00C164A0">
        <w:rPr>
          <w:rFonts w:ascii="Book Antiqua" w:hAnsi="Book Antiqua"/>
          <w:sz w:val="24"/>
          <w:szCs w:val="24"/>
        </w:rPr>
        <w:t>Kuss</w:t>
      </w:r>
      <w:proofErr w:type="spellEnd"/>
      <w:r w:rsidRPr="00C164A0">
        <w:rPr>
          <w:rFonts w:ascii="Book Antiqua" w:hAnsi="Book Antiqua"/>
          <w:sz w:val="24"/>
          <w:szCs w:val="24"/>
        </w:rPr>
        <w:t xml:space="preserve"> I, Laurent D, </w:t>
      </w:r>
      <w:proofErr w:type="spellStart"/>
      <w:r w:rsidRPr="00C164A0">
        <w:rPr>
          <w:rFonts w:ascii="Book Antiqua" w:hAnsi="Book Antiqua"/>
          <w:sz w:val="24"/>
          <w:szCs w:val="24"/>
        </w:rPr>
        <w:t>Casali</w:t>
      </w:r>
      <w:proofErr w:type="spellEnd"/>
      <w:r w:rsidRPr="00C164A0">
        <w:rPr>
          <w:rFonts w:ascii="Book Antiqua" w:hAnsi="Book Antiqua"/>
          <w:sz w:val="24"/>
          <w:szCs w:val="24"/>
        </w:rPr>
        <w:t xml:space="preserve"> PG; GRID study investigators. Efficacy and safety of regorafenib for advanced gastrointestinal stromal </w:t>
      </w:r>
      <w:proofErr w:type="spellStart"/>
      <w:r w:rsidRPr="00C164A0">
        <w:rPr>
          <w:rFonts w:ascii="Book Antiqua" w:hAnsi="Book Antiqua"/>
          <w:sz w:val="24"/>
          <w:szCs w:val="24"/>
        </w:rPr>
        <w:t>tumours</w:t>
      </w:r>
      <w:proofErr w:type="spellEnd"/>
      <w:r w:rsidRPr="00C164A0">
        <w:rPr>
          <w:rFonts w:ascii="Book Antiqua" w:hAnsi="Book Antiqua"/>
          <w:sz w:val="24"/>
          <w:szCs w:val="24"/>
        </w:rPr>
        <w:t xml:space="preserve"> after failure of imatinib and sunitinib (GRID): an international, </w:t>
      </w:r>
      <w:proofErr w:type="spellStart"/>
      <w:r w:rsidRPr="00C164A0">
        <w:rPr>
          <w:rFonts w:ascii="Book Antiqua" w:hAnsi="Book Antiqua"/>
          <w:sz w:val="24"/>
          <w:szCs w:val="24"/>
        </w:rPr>
        <w:t>multicentre</w:t>
      </w:r>
      <w:proofErr w:type="spellEnd"/>
      <w:r w:rsidRPr="00C164A0">
        <w:rPr>
          <w:rFonts w:ascii="Book Antiqua" w:hAnsi="Book Antiqua"/>
          <w:sz w:val="24"/>
          <w:szCs w:val="24"/>
        </w:rPr>
        <w:t xml:space="preserve">, </w:t>
      </w:r>
      <w:proofErr w:type="spellStart"/>
      <w:r w:rsidRPr="00C164A0">
        <w:rPr>
          <w:rFonts w:ascii="Book Antiqua" w:hAnsi="Book Antiqua"/>
          <w:sz w:val="24"/>
          <w:szCs w:val="24"/>
        </w:rPr>
        <w:t>randomised</w:t>
      </w:r>
      <w:proofErr w:type="spellEnd"/>
      <w:r w:rsidRPr="00C164A0">
        <w:rPr>
          <w:rFonts w:ascii="Book Antiqua" w:hAnsi="Book Antiqua"/>
          <w:sz w:val="24"/>
          <w:szCs w:val="24"/>
        </w:rPr>
        <w:t xml:space="preserve">, placebo-controlled, phase 3 trial. </w:t>
      </w:r>
      <w:r w:rsidRPr="00C164A0">
        <w:rPr>
          <w:rFonts w:ascii="Book Antiqua" w:hAnsi="Book Antiqua"/>
          <w:i/>
          <w:sz w:val="24"/>
          <w:szCs w:val="24"/>
        </w:rPr>
        <w:t>Lancet</w:t>
      </w:r>
      <w:r w:rsidRPr="00C164A0">
        <w:rPr>
          <w:rFonts w:ascii="Book Antiqua" w:hAnsi="Book Antiqua"/>
          <w:sz w:val="24"/>
          <w:szCs w:val="24"/>
        </w:rPr>
        <w:t xml:space="preserve"> 2013; </w:t>
      </w:r>
      <w:r w:rsidRPr="00C164A0">
        <w:rPr>
          <w:rFonts w:ascii="Book Antiqua" w:hAnsi="Book Antiqua"/>
          <w:b/>
          <w:sz w:val="24"/>
          <w:szCs w:val="24"/>
        </w:rPr>
        <w:t>381</w:t>
      </w:r>
      <w:r w:rsidRPr="00C164A0">
        <w:rPr>
          <w:rFonts w:ascii="Book Antiqua" w:hAnsi="Book Antiqua"/>
          <w:sz w:val="24"/>
          <w:szCs w:val="24"/>
        </w:rPr>
        <w:t>: 295-302 [PMID: 23177515 DOI: 10.1016/S0140-6736(12)61857-1]</w:t>
      </w:r>
    </w:p>
    <w:p w14:paraId="2147FC95"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68 </w:t>
      </w:r>
      <w:r w:rsidRPr="00C164A0">
        <w:rPr>
          <w:rFonts w:ascii="Book Antiqua" w:hAnsi="Book Antiqua"/>
          <w:b/>
          <w:sz w:val="24"/>
          <w:szCs w:val="24"/>
        </w:rPr>
        <w:t>George S</w:t>
      </w:r>
      <w:r w:rsidRPr="00C164A0">
        <w:rPr>
          <w:rFonts w:ascii="Book Antiqua" w:hAnsi="Book Antiqua"/>
          <w:sz w:val="24"/>
          <w:szCs w:val="24"/>
        </w:rPr>
        <w:t xml:space="preserve">, Wang Q, Heinrich MC, </w:t>
      </w:r>
      <w:proofErr w:type="spellStart"/>
      <w:r w:rsidRPr="00C164A0">
        <w:rPr>
          <w:rFonts w:ascii="Book Antiqua" w:hAnsi="Book Antiqua"/>
          <w:sz w:val="24"/>
          <w:szCs w:val="24"/>
        </w:rPr>
        <w:t>Corless</w:t>
      </w:r>
      <w:proofErr w:type="spellEnd"/>
      <w:r w:rsidRPr="00C164A0">
        <w:rPr>
          <w:rFonts w:ascii="Book Antiqua" w:hAnsi="Book Antiqua"/>
          <w:sz w:val="24"/>
          <w:szCs w:val="24"/>
        </w:rPr>
        <w:t xml:space="preserve"> CL, Zhu M, </w:t>
      </w:r>
      <w:proofErr w:type="spellStart"/>
      <w:r w:rsidRPr="00C164A0">
        <w:rPr>
          <w:rFonts w:ascii="Book Antiqua" w:hAnsi="Book Antiqua"/>
          <w:sz w:val="24"/>
          <w:szCs w:val="24"/>
        </w:rPr>
        <w:t>Butrynski</w:t>
      </w:r>
      <w:proofErr w:type="spellEnd"/>
      <w:r w:rsidRPr="00C164A0">
        <w:rPr>
          <w:rFonts w:ascii="Book Antiqua" w:hAnsi="Book Antiqua"/>
          <w:sz w:val="24"/>
          <w:szCs w:val="24"/>
        </w:rPr>
        <w:t xml:space="preserve"> JE, Morgan JA, Wagner AJ, Choy E, Tap WD, Yap JT, Van den </w:t>
      </w:r>
      <w:proofErr w:type="spellStart"/>
      <w:r w:rsidRPr="00C164A0">
        <w:rPr>
          <w:rFonts w:ascii="Book Antiqua" w:hAnsi="Book Antiqua"/>
          <w:sz w:val="24"/>
          <w:szCs w:val="24"/>
        </w:rPr>
        <w:t>Abbeele</w:t>
      </w:r>
      <w:proofErr w:type="spellEnd"/>
      <w:r w:rsidRPr="00C164A0">
        <w:rPr>
          <w:rFonts w:ascii="Book Antiqua" w:hAnsi="Book Antiqua"/>
          <w:sz w:val="24"/>
          <w:szCs w:val="24"/>
        </w:rPr>
        <w:t xml:space="preserve"> AD, </w:t>
      </w:r>
      <w:proofErr w:type="spellStart"/>
      <w:r w:rsidRPr="00C164A0">
        <w:rPr>
          <w:rFonts w:ascii="Book Antiqua" w:hAnsi="Book Antiqua"/>
          <w:sz w:val="24"/>
          <w:szCs w:val="24"/>
        </w:rPr>
        <w:t>Manola</w:t>
      </w:r>
      <w:proofErr w:type="spellEnd"/>
      <w:r w:rsidRPr="00C164A0">
        <w:rPr>
          <w:rFonts w:ascii="Book Antiqua" w:hAnsi="Book Antiqua"/>
          <w:sz w:val="24"/>
          <w:szCs w:val="24"/>
        </w:rPr>
        <w:t xml:space="preserve"> JB, Solomon SM, Fletcher JA, von </w:t>
      </w:r>
      <w:proofErr w:type="spellStart"/>
      <w:r w:rsidRPr="00C164A0">
        <w:rPr>
          <w:rFonts w:ascii="Book Antiqua" w:hAnsi="Book Antiqua"/>
          <w:sz w:val="24"/>
          <w:szCs w:val="24"/>
        </w:rPr>
        <w:t>Mehren</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Demetri</w:t>
      </w:r>
      <w:proofErr w:type="spellEnd"/>
      <w:r w:rsidRPr="00C164A0">
        <w:rPr>
          <w:rFonts w:ascii="Book Antiqua" w:hAnsi="Book Antiqua"/>
          <w:sz w:val="24"/>
          <w:szCs w:val="24"/>
        </w:rPr>
        <w:t xml:space="preserve"> GD. Efficacy and safety of regorafenib in patients with metastatic and/or unresectable GI stromal tumor after failure of imatinib and sunitinib: a multicenter phase II trial. </w:t>
      </w:r>
      <w:r w:rsidRPr="00C164A0">
        <w:rPr>
          <w:rFonts w:ascii="Book Antiqua" w:hAnsi="Book Antiqua"/>
          <w:i/>
          <w:sz w:val="24"/>
          <w:szCs w:val="24"/>
        </w:rPr>
        <w:t>J Clin Oncol</w:t>
      </w:r>
      <w:r w:rsidRPr="00C164A0">
        <w:rPr>
          <w:rFonts w:ascii="Book Antiqua" w:hAnsi="Book Antiqua"/>
          <w:sz w:val="24"/>
          <w:szCs w:val="24"/>
        </w:rPr>
        <w:t xml:space="preserve"> 2012; </w:t>
      </w:r>
      <w:r w:rsidRPr="00C164A0">
        <w:rPr>
          <w:rFonts w:ascii="Book Antiqua" w:hAnsi="Book Antiqua"/>
          <w:b/>
          <w:sz w:val="24"/>
          <w:szCs w:val="24"/>
        </w:rPr>
        <w:t>30</w:t>
      </w:r>
      <w:r w:rsidRPr="00C164A0">
        <w:rPr>
          <w:rFonts w:ascii="Book Antiqua" w:hAnsi="Book Antiqua"/>
          <w:sz w:val="24"/>
          <w:szCs w:val="24"/>
        </w:rPr>
        <w:t>: 2401-2407 [PMID: 22614970 DOI: 10.1200/JCO.2011.39.9394]</w:t>
      </w:r>
    </w:p>
    <w:p w14:paraId="61B19A6C"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69 </w:t>
      </w:r>
      <w:r w:rsidRPr="00C164A0">
        <w:rPr>
          <w:rFonts w:ascii="Book Antiqua" w:hAnsi="Book Antiqua"/>
          <w:b/>
          <w:sz w:val="24"/>
          <w:szCs w:val="24"/>
        </w:rPr>
        <w:t>Park SH</w:t>
      </w:r>
      <w:r w:rsidRPr="00C164A0">
        <w:rPr>
          <w:rFonts w:ascii="Book Antiqua" w:hAnsi="Book Antiqua"/>
          <w:sz w:val="24"/>
          <w:szCs w:val="24"/>
        </w:rPr>
        <w:t xml:space="preserve">, </w:t>
      </w:r>
      <w:proofErr w:type="spellStart"/>
      <w:r w:rsidRPr="00C164A0">
        <w:rPr>
          <w:rFonts w:ascii="Book Antiqua" w:hAnsi="Book Antiqua"/>
          <w:sz w:val="24"/>
          <w:szCs w:val="24"/>
        </w:rPr>
        <w:t>Ryu</w:t>
      </w:r>
      <w:proofErr w:type="spellEnd"/>
      <w:r w:rsidRPr="00C164A0">
        <w:rPr>
          <w:rFonts w:ascii="Book Antiqua" w:hAnsi="Book Antiqua"/>
          <w:sz w:val="24"/>
          <w:szCs w:val="24"/>
        </w:rPr>
        <w:t xml:space="preserve"> MH, </w:t>
      </w:r>
      <w:proofErr w:type="spellStart"/>
      <w:r w:rsidRPr="00C164A0">
        <w:rPr>
          <w:rFonts w:ascii="Book Antiqua" w:hAnsi="Book Antiqua"/>
          <w:sz w:val="24"/>
          <w:szCs w:val="24"/>
        </w:rPr>
        <w:t>Ryoo</w:t>
      </w:r>
      <w:proofErr w:type="spellEnd"/>
      <w:r w:rsidRPr="00C164A0">
        <w:rPr>
          <w:rFonts w:ascii="Book Antiqua" w:hAnsi="Book Antiqua"/>
          <w:sz w:val="24"/>
          <w:szCs w:val="24"/>
        </w:rPr>
        <w:t xml:space="preserve"> BY, </w:t>
      </w:r>
      <w:proofErr w:type="spellStart"/>
      <w:r w:rsidRPr="00C164A0">
        <w:rPr>
          <w:rFonts w:ascii="Book Antiqua" w:hAnsi="Book Antiqua"/>
          <w:sz w:val="24"/>
          <w:szCs w:val="24"/>
        </w:rPr>
        <w:t>Im</w:t>
      </w:r>
      <w:proofErr w:type="spellEnd"/>
      <w:r w:rsidRPr="00C164A0">
        <w:rPr>
          <w:rFonts w:ascii="Book Antiqua" w:hAnsi="Book Antiqua"/>
          <w:sz w:val="24"/>
          <w:szCs w:val="24"/>
        </w:rPr>
        <w:t xml:space="preserve"> SA, Kwon HC, Lee SS, Park SR, Kang BY, Kang YK. Sorafenib in patients with metastatic gastrointestinal stromal tumors who failed two or more prior tyrosine kinase inhibitors: a phase II study of Korean gastrointestinal stromal tumors study group. </w:t>
      </w:r>
      <w:r w:rsidRPr="00C164A0">
        <w:rPr>
          <w:rFonts w:ascii="Book Antiqua" w:hAnsi="Book Antiqua"/>
          <w:i/>
          <w:sz w:val="24"/>
          <w:szCs w:val="24"/>
        </w:rPr>
        <w:t>Invest New Drugs</w:t>
      </w:r>
      <w:r w:rsidRPr="00C164A0">
        <w:rPr>
          <w:rFonts w:ascii="Book Antiqua" w:hAnsi="Book Antiqua"/>
          <w:sz w:val="24"/>
          <w:szCs w:val="24"/>
        </w:rPr>
        <w:t xml:space="preserve"> 2012; </w:t>
      </w:r>
      <w:r w:rsidRPr="00C164A0">
        <w:rPr>
          <w:rFonts w:ascii="Book Antiqua" w:hAnsi="Book Antiqua"/>
          <w:b/>
          <w:sz w:val="24"/>
          <w:szCs w:val="24"/>
        </w:rPr>
        <w:t>30</w:t>
      </w:r>
      <w:r w:rsidRPr="00C164A0">
        <w:rPr>
          <w:rFonts w:ascii="Book Antiqua" w:hAnsi="Book Antiqua"/>
          <w:sz w:val="24"/>
          <w:szCs w:val="24"/>
        </w:rPr>
        <w:t>: 2377-2383 [PMID: 22270258 DOI: 10.1007/s10637-012-9795-9]</w:t>
      </w:r>
    </w:p>
    <w:p w14:paraId="757E0735" w14:textId="50B8803E"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70 </w:t>
      </w:r>
      <w:r w:rsidRPr="00C164A0">
        <w:rPr>
          <w:rFonts w:ascii="Book Antiqua" w:hAnsi="Book Antiqua"/>
          <w:b/>
          <w:sz w:val="24"/>
          <w:szCs w:val="24"/>
        </w:rPr>
        <w:t>Kindler HL,</w:t>
      </w:r>
      <w:r w:rsidRPr="00C164A0">
        <w:rPr>
          <w:rFonts w:ascii="Book Antiqua" w:hAnsi="Book Antiqua"/>
          <w:sz w:val="24"/>
          <w:szCs w:val="24"/>
        </w:rPr>
        <w:t xml:space="preserve"> Campbell NP, </w:t>
      </w:r>
      <w:proofErr w:type="spellStart"/>
      <w:r w:rsidRPr="00C164A0">
        <w:rPr>
          <w:rFonts w:ascii="Book Antiqua" w:hAnsi="Book Antiqua"/>
          <w:sz w:val="24"/>
          <w:szCs w:val="24"/>
        </w:rPr>
        <w:t>Wroblewski</w:t>
      </w:r>
      <w:proofErr w:type="spellEnd"/>
      <w:r w:rsidRPr="00C164A0">
        <w:rPr>
          <w:rFonts w:ascii="Book Antiqua" w:hAnsi="Book Antiqua"/>
          <w:sz w:val="24"/>
          <w:szCs w:val="24"/>
        </w:rPr>
        <w:t xml:space="preserve"> K, Maki RG, </w:t>
      </w:r>
      <w:proofErr w:type="spellStart"/>
      <w:r w:rsidRPr="00C164A0">
        <w:rPr>
          <w:rFonts w:ascii="Book Antiqua" w:hAnsi="Book Antiqua"/>
          <w:sz w:val="24"/>
          <w:szCs w:val="24"/>
        </w:rPr>
        <w:t>D'Adamo</w:t>
      </w:r>
      <w:proofErr w:type="spellEnd"/>
      <w:r w:rsidRPr="00C164A0">
        <w:rPr>
          <w:rFonts w:ascii="Book Antiqua" w:hAnsi="Book Antiqua"/>
          <w:sz w:val="24"/>
          <w:szCs w:val="24"/>
        </w:rPr>
        <w:t xml:space="preserve"> DR, Chow WA, </w:t>
      </w:r>
      <w:proofErr w:type="spellStart"/>
      <w:r w:rsidRPr="00C164A0">
        <w:rPr>
          <w:rFonts w:ascii="Book Antiqua" w:hAnsi="Book Antiqua"/>
          <w:sz w:val="24"/>
          <w:szCs w:val="24"/>
        </w:rPr>
        <w:t>Gandara</w:t>
      </w:r>
      <w:proofErr w:type="spellEnd"/>
      <w:r w:rsidRPr="00C164A0">
        <w:rPr>
          <w:rFonts w:ascii="Book Antiqua" w:hAnsi="Book Antiqua"/>
          <w:sz w:val="24"/>
          <w:szCs w:val="24"/>
        </w:rPr>
        <w:t xml:space="preserve"> DR, </w:t>
      </w:r>
      <w:proofErr w:type="spellStart"/>
      <w:r w:rsidRPr="00C164A0">
        <w:rPr>
          <w:rFonts w:ascii="Book Antiqua" w:hAnsi="Book Antiqua"/>
          <w:sz w:val="24"/>
          <w:szCs w:val="24"/>
        </w:rPr>
        <w:t>Antonescu</w:t>
      </w:r>
      <w:proofErr w:type="spellEnd"/>
      <w:r w:rsidRPr="00C164A0">
        <w:rPr>
          <w:rFonts w:ascii="Book Antiqua" w:hAnsi="Book Antiqua"/>
          <w:sz w:val="24"/>
          <w:szCs w:val="24"/>
        </w:rPr>
        <w:t xml:space="preserve"> C, </w:t>
      </w:r>
      <w:proofErr w:type="spellStart"/>
      <w:r w:rsidRPr="00C164A0">
        <w:rPr>
          <w:rFonts w:ascii="Book Antiqua" w:hAnsi="Book Antiqua"/>
          <w:sz w:val="24"/>
          <w:szCs w:val="24"/>
        </w:rPr>
        <w:t>Stadler</w:t>
      </w:r>
      <w:proofErr w:type="spellEnd"/>
      <w:r w:rsidRPr="00C164A0">
        <w:rPr>
          <w:rFonts w:ascii="Book Antiqua" w:hAnsi="Book Antiqua"/>
          <w:sz w:val="24"/>
          <w:szCs w:val="24"/>
        </w:rPr>
        <w:t xml:space="preserve"> WM, </w:t>
      </w:r>
      <w:proofErr w:type="spellStart"/>
      <w:r w:rsidRPr="00C164A0">
        <w:rPr>
          <w:rFonts w:ascii="Book Antiqua" w:hAnsi="Book Antiqua"/>
          <w:sz w:val="24"/>
          <w:szCs w:val="24"/>
        </w:rPr>
        <w:t>Vokes</w:t>
      </w:r>
      <w:proofErr w:type="spellEnd"/>
      <w:r w:rsidRPr="00C164A0">
        <w:rPr>
          <w:rFonts w:ascii="Book Antiqua" w:hAnsi="Book Antiqua"/>
          <w:sz w:val="24"/>
          <w:szCs w:val="24"/>
        </w:rPr>
        <w:t xml:space="preserve"> EE. Sorafenib (SOR) in patients (pts) with imatinib (IM) and sunitinib (SU)-resistant (RES) gastrointestinal stromal tumors (GIST): Final results of a University of Chicago Phase II Consortium trial. </w:t>
      </w:r>
      <w:r w:rsidRPr="00C164A0">
        <w:rPr>
          <w:rFonts w:ascii="Book Antiqua" w:hAnsi="Book Antiqua"/>
          <w:i/>
          <w:iCs/>
          <w:sz w:val="24"/>
          <w:szCs w:val="24"/>
        </w:rPr>
        <w:t>J Clin Oncol</w:t>
      </w:r>
      <w:r w:rsidRPr="00C164A0">
        <w:rPr>
          <w:rFonts w:ascii="Book Antiqua" w:hAnsi="Book Antiqua"/>
          <w:sz w:val="24"/>
          <w:szCs w:val="24"/>
        </w:rPr>
        <w:t xml:space="preserve"> 2011; </w:t>
      </w:r>
      <w:r w:rsidRPr="00C164A0">
        <w:rPr>
          <w:rFonts w:ascii="Book Antiqua" w:hAnsi="Book Antiqua"/>
          <w:b/>
          <w:bCs/>
          <w:sz w:val="24"/>
          <w:szCs w:val="24"/>
        </w:rPr>
        <w:t>29</w:t>
      </w:r>
      <w:r w:rsidRPr="00C164A0">
        <w:rPr>
          <w:rFonts w:ascii="Book Antiqua" w:hAnsi="Book Antiqua"/>
          <w:sz w:val="24"/>
          <w:szCs w:val="24"/>
        </w:rPr>
        <w:t>: 10009-10009 [DOI: 10.1200/jco.2011.29.15_suppl.10009]</w:t>
      </w:r>
    </w:p>
    <w:p w14:paraId="7EE7849F"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71 </w:t>
      </w:r>
      <w:r w:rsidRPr="00C164A0">
        <w:rPr>
          <w:rFonts w:ascii="Book Antiqua" w:hAnsi="Book Antiqua"/>
          <w:b/>
          <w:sz w:val="24"/>
          <w:szCs w:val="24"/>
        </w:rPr>
        <w:t>Mir O</w:t>
      </w:r>
      <w:r w:rsidRPr="00C164A0">
        <w:rPr>
          <w:rFonts w:ascii="Book Antiqua" w:hAnsi="Book Antiqua"/>
          <w:sz w:val="24"/>
          <w:szCs w:val="24"/>
        </w:rPr>
        <w:t xml:space="preserve">, </w:t>
      </w:r>
      <w:proofErr w:type="spellStart"/>
      <w:r w:rsidRPr="00C164A0">
        <w:rPr>
          <w:rFonts w:ascii="Book Antiqua" w:hAnsi="Book Antiqua"/>
          <w:sz w:val="24"/>
          <w:szCs w:val="24"/>
        </w:rPr>
        <w:t>Cropet</w:t>
      </w:r>
      <w:proofErr w:type="spellEnd"/>
      <w:r w:rsidRPr="00C164A0">
        <w:rPr>
          <w:rFonts w:ascii="Book Antiqua" w:hAnsi="Book Antiqua"/>
          <w:sz w:val="24"/>
          <w:szCs w:val="24"/>
        </w:rPr>
        <w:t xml:space="preserve"> C, </w:t>
      </w:r>
      <w:proofErr w:type="spellStart"/>
      <w:r w:rsidRPr="00C164A0">
        <w:rPr>
          <w:rFonts w:ascii="Book Antiqua" w:hAnsi="Book Antiqua"/>
          <w:sz w:val="24"/>
          <w:szCs w:val="24"/>
        </w:rPr>
        <w:t>Toulmonde</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Cesne</w:t>
      </w:r>
      <w:proofErr w:type="spellEnd"/>
      <w:r w:rsidRPr="00C164A0">
        <w:rPr>
          <w:rFonts w:ascii="Book Antiqua" w:hAnsi="Book Antiqua"/>
          <w:sz w:val="24"/>
          <w:szCs w:val="24"/>
        </w:rPr>
        <w:t xml:space="preserve"> AL, </w:t>
      </w:r>
      <w:proofErr w:type="spellStart"/>
      <w:r w:rsidRPr="00C164A0">
        <w:rPr>
          <w:rFonts w:ascii="Book Antiqua" w:hAnsi="Book Antiqua"/>
          <w:sz w:val="24"/>
          <w:szCs w:val="24"/>
        </w:rPr>
        <w:t>Molimard</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Bompas</w:t>
      </w:r>
      <w:proofErr w:type="spellEnd"/>
      <w:r w:rsidRPr="00C164A0">
        <w:rPr>
          <w:rFonts w:ascii="Book Antiqua" w:hAnsi="Book Antiqua"/>
          <w:sz w:val="24"/>
          <w:szCs w:val="24"/>
        </w:rPr>
        <w:t xml:space="preserve"> E, </w:t>
      </w:r>
      <w:proofErr w:type="spellStart"/>
      <w:r w:rsidRPr="00C164A0">
        <w:rPr>
          <w:rFonts w:ascii="Book Antiqua" w:hAnsi="Book Antiqua"/>
          <w:sz w:val="24"/>
          <w:szCs w:val="24"/>
        </w:rPr>
        <w:t>Cassier</w:t>
      </w:r>
      <w:proofErr w:type="spellEnd"/>
      <w:r w:rsidRPr="00C164A0">
        <w:rPr>
          <w:rFonts w:ascii="Book Antiqua" w:hAnsi="Book Antiqua"/>
          <w:sz w:val="24"/>
          <w:szCs w:val="24"/>
        </w:rPr>
        <w:t xml:space="preserve"> P, Ray-</w:t>
      </w:r>
      <w:proofErr w:type="spellStart"/>
      <w:r w:rsidRPr="00C164A0">
        <w:rPr>
          <w:rFonts w:ascii="Book Antiqua" w:hAnsi="Book Antiqua"/>
          <w:sz w:val="24"/>
          <w:szCs w:val="24"/>
        </w:rPr>
        <w:t>Coquard</w:t>
      </w:r>
      <w:proofErr w:type="spellEnd"/>
      <w:r w:rsidRPr="00C164A0">
        <w:rPr>
          <w:rFonts w:ascii="Book Antiqua" w:hAnsi="Book Antiqua"/>
          <w:sz w:val="24"/>
          <w:szCs w:val="24"/>
        </w:rPr>
        <w:t xml:space="preserve"> I, Rios M, </w:t>
      </w:r>
      <w:proofErr w:type="spellStart"/>
      <w:r w:rsidRPr="00C164A0">
        <w:rPr>
          <w:rFonts w:ascii="Book Antiqua" w:hAnsi="Book Antiqua"/>
          <w:sz w:val="24"/>
          <w:szCs w:val="24"/>
        </w:rPr>
        <w:t>Adenis</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Italiano</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Bouché</w:t>
      </w:r>
      <w:proofErr w:type="spellEnd"/>
      <w:r w:rsidRPr="00C164A0">
        <w:rPr>
          <w:rFonts w:ascii="Book Antiqua" w:hAnsi="Book Antiqua"/>
          <w:sz w:val="24"/>
          <w:szCs w:val="24"/>
        </w:rPr>
        <w:t xml:space="preserve"> O, </w:t>
      </w:r>
      <w:proofErr w:type="spellStart"/>
      <w:r w:rsidRPr="00C164A0">
        <w:rPr>
          <w:rFonts w:ascii="Book Antiqua" w:hAnsi="Book Antiqua"/>
          <w:sz w:val="24"/>
          <w:szCs w:val="24"/>
        </w:rPr>
        <w:t>Chauzit</w:t>
      </w:r>
      <w:proofErr w:type="spellEnd"/>
      <w:r w:rsidRPr="00C164A0">
        <w:rPr>
          <w:rFonts w:ascii="Book Antiqua" w:hAnsi="Book Antiqua"/>
          <w:sz w:val="24"/>
          <w:szCs w:val="24"/>
        </w:rPr>
        <w:t xml:space="preserve"> E, </w:t>
      </w:r>
      <w:proofErr w:type="spellStart"/>
      <w:r w:rsidRPr="00C164A0">
        <w:rPr>
          <w:rFonts w:ascii="Book Antiqua" w:hAnsi="Book Antiqua"/>
          <w:sz w:val="24"/>
          <w:szCs w:val="24"/>
        </w:rPr>
        <w:t>Duffaud</w:t>
      </w:r>
      <w:proofErr w:type="spellEnd"/>
      <w:r w:rsidRPr="00C164A0">
        <w:rPr>
          <w:rFonts w:ascii="Book Antiqua" w:hAnsi="Book Antiqua"/>
          <w:sz w:val="24"/>
          <w:szCs w:val="24"/>
        </w:rPr>
        <w:t xml:space="preserve"> F, </w:t>
      </w:r>
      <w:proofErr w:type="spellStart"/>
      <w:r w:rsidRPr="00C164A0">
        <w:rPr>
          <w:rFonts w:ascii="Book Antiqua" w:hAnsi="Book Antiqua"/>
          <w:sz w:val="24"/>
          <w:szCs w:val="24"/>
        </w:rPr>
        <w:t>Bertucci</w:t>
      </w:r>
      <w:proofErr w:type="spellEnd"/>
      <w:r w:rsidRPr="00C164A0">
        <w:rPr>
          <w:rFonts w:ascii="Book Antiqua" w:hAnsi="Book Antiqua"/>
          <w:sz w:val="24"/>
          <w:szCs w:val="24"/>
        </w:rPr>
        <w:t xml:space="preserve"> F, </w:t>
      </w:r>
      <w:proofErr w:type="spellStart"/>
      <w:r w:rsidRPr="00C164A0">
        <w:rPr>
          <w:rFonts w:ascii="Book Antiqua" w:hAnsi="Book Antiqua"/>
          <w:sz w:val="24"/>
          <w:szCs w:val="24"/>
        </w:rPr>
        <w:t>Isambert</w:t>
      </w:r>
      <w:proofErr w:type="spellEnd"/>
      <w:r w:rsidRPr="00C164A0">
        <w:rPr>
          <w:rFonts w:ascii="Book Antiqua" w:hAnsi="Book Antiqua"/>
          <w:sz w:val="24"/>
          <w:szCs w:val="24"/>
        </w:rPr>
        <w:t xml:space="preserve"> N, Gautier J, </w:t>
      </w:r>
      <w:proofErr w:type="spellStart"/>
      <w:r w:rsidRPr="00C164A0">
        <w:rPr>
          <w:rFonts w:ascii="Book Antiqua" w:hAnsi="Book Antiqua"/>
          <w:sz w:val="24"/>
          <w:szCs w:val="24"/>
        </w:rPr>
        <w:t>Blay</w:t>
      </w:r>
      <w:proofErr w:type="spellEnd"/>
      <w:r w:rsidRPr="00C164A0">
        <w:rPr>
          <w:rFonts w:ascii="Book Antiqua" w:hAnsi="Book Antiqua"/>
          <w:sz w:val="24"/>
          <w:szCs w:val="24"/>
        </w:rPr>
        <w:t xml:space="preserve"> JY, </w:t>
      </w:r>
      <w:proofErr w:type="spellStart"/>
      <w:r w:rsidRPr="00C164A0">
        <w:rPr>
          <w:rFonts w:ascii="Book Antiqua" w:hAnsi="Book Antiqua"/>
          <w:sz w:val="24"/>
          <w:szCs w:val="24"/>
        </w:rPr>
        <w:t>Pérol</w:t>
      </w:r>
      <w:proofErr w:type="spellEnd"/>
      <w:r w:rsidRPr="00C164A0">
        <w:rPr>
          <w:rFonts w:ascii="Book Antiqua" w:hAnsi="Book Antiqua"/>
          <w:sz w:val="24"/>
          <w:szCs w:val="24"/>
        </w:rPr>
        <w:t xml:space="preserve"> D; PAZOGIST study group of the French Sarcoma </w:t>
      </w:r>
      <w:proofErr w:type="spellStart"/>
      <w:r w:rsidRPr="00C164A0">
        <w:rPr>
          <w:rFonts w:ascii="Book Antiqua" w:hAnsi="Book Antiqua"/>
          <w:sz w:val="24"/>
          <w:szCs w:val="24"/>
        </w:rPr>
        <w:t>Groupe-Groupe</w:t>
      </w:r>
      <w:proofErr w:type="spellEnd"/>
      <w:r w:rsidRPr="00C164A0">
        <w:rPr>
          <w:rFonts w:ascii="Book Antiqua" w:hAnsi="Book Antiqua"/>
          <w:sz w:val="24"/>
          <w:szCs w:val="24"/>
        </w:rPr>
        <w:t xml:space="preserve"> </w:t>
      </w:r>
      <w:proofErr w:type="spellStart"/>
      <w:r w:rsidRPr="00C164A0">
        <w:rPr>
          <w:rFonts w:ascii="Book Antiqua" w:hAnsi="Book Antiqua"/>
          <w:sz w:val="24"/>
          <w:szCs w:val="24"/>
        </w:rPr>
        <w:t>d'Etude</w:t>
      </w:r>
      <w:proofErr w:type="spellEnd"/>
      <w:r w:rsidRPr="00C164A0">
        <w:rPr>
          <w:rFonts w:ascii="Book Antiqua" w:hAnsi="Book Antiqua"/>
          <w:sz w:val="24"/>
          <w:szCs w:val="24"/>
        </w:rPr>
        <w:t xml:space="preserve"> des </w:t>
      </w:r>
      <w:proofErr w:type="spellStart"/>
      <w:r w:rsidRPr="00C164A0">
        <w:rPr>
          <w:rFonts w:ascii="Book Antiqua" w:hAnsi="Book Antiqua"/>
          <w:sz w:val="24"/>
          <w:szCs w:val="24"/>
        </w:rPr>
        <w:t>Tumeurs</w:t>
      </w:r>
      <w:proofErr w:type="spellEnd"/>
      <w:r w:rsidRPr="00C164A0">
        <w:rPr>
          <w:rFonts w:ascii="Book Antiqua" w:hAnsi="Book Antiqua"/>
          <w:sz w:val="24"/>
          <w:szCs w:val="24"/>
        </w:rPr>
        <w:t xml:space="preserve"> </w:t>
      </w:r>
      <w:proofErr w:type="spellStart"/>
      <w:r w:rsidRPr="00C164A0">
        <w:rPr>
          <w:rFonts w:ascii="Book Antiqua" w:hAnsi="Book Antiqua"/>
          <w:sz w:val="24"/>
          <w:szCs w:val="24"/>
        </w:rPr>
        <w:t>Osseuses</w:t>
      </w:r>
      <w:proofErr w:type="spellEnd"/>
      <w:r w:rsidRPr="00C164A0">
        <w:rPr>
          <w:rFonts w:ascii="Book Antiqua" w:hAnsi="Book Antiqua"/>
          <w:sz w:val="24"/>
          <w:szCs w:val="24"/>
        </w:rPr>
        <w:t xml:space="preserve"> (GSF-GETO). Pazopanib plus best supportive care versus best supportive care alone in advanced gastrointestinal stromal </w:t>
      </w:r>
      <w:proofErr w:type="spellStart"/>
      <w:r w:rsidRPr="00C164A0">
        <w:rPr>
          <w:rFonts w:ascii="Book Antiqua" w:hAnsi="Book Antiqua"/>
          <w:sz w:val="24"/>
          <w:szCs w:val="24"/>
        </w:rPr>
        <w:t>tumours</w:t>
      </w:r>
      <w:proofErr w:type="spellEnd"/>
      <w:r w:rsidRPr="00C164A0">
        <w:rPr>
          <w:rFonts w:ascii="Book Antiqua" w:hAnsi="Book Antiqua"/>
          <w:sz w:val="24"/>
          <w:szCs w:val="24"/>
        </w:rPr>
        <w:t xml:space="preserve"> resistant to </w:t>
      </w:r>
      <w:proofErr w:type="spellStart"/>
      <w:r w:rsidRPr="00C164A0">
        <w:rPr>
          <w:rFonts w:ascii="Book Antiqua" w:hAnsi="Book Antiqua"/>
          <w:sz w:val="24"/>
          <w:szCs w:val="24"/>
        </w:rPr>
        <w:t>imatinib</w:t>
      </w:r>
      <w:proofErr w:type="spellEnd"/>
      <w:r w:rsidRPr="00C164A0">
        <w:rPr>
          <w:rFonts w:ascii="Book Antiqua" w:hAnsi="Book Antiqua"/>
          <w:sz w:val="24"/>
          <w:szCs w:val="24"/>
        </w:rPr>
        <w:t xml:space="preserve"> and </w:t>
      </w:r>
      <w:proofErr w:type="spellStart"/>
      <w:r w:rsidRPr="00C164A0">
        <w:rPr>
          <w:rFonts w:ascii="Book Antiqua" w:hAnsi="Book Antiqua"/>
          <w:sz w:val="24"/>
          <w:szCs w:val="24"/>
        </w:rPr>
        <w:t>sunitinib</w:t>
      </w:r>
      <w:proofErr w:type="spellEnd"/>
      <w:r w:rsidRPr="00C164A0">
        <w:rPr>
          <w:rFonts w:ascii="Book Antiqua" w:hAnsi="Book Antiqua"/>
          <w:sz w:val="24"/>
          <w:szCs w:val="24"/>
        </w:rPr>
        <w:t xml:space="preserve"> (PAZOGIST): a </w:t>
      </w:r>
      <w:proofErr w:type="spellStart"/>
      <w:r w:rsidRPr="00C164A0">
        <w:rPr>
          <w:rFonts w:ascii="Book Antiqua" w:hAnsi="Book Antiqua"/>
          <w:sz w:val="24"/>
          <w:szCs w:val="24"/>
        </w:rPr>
        <w:t>randomised</w:t>
      </w:r>
      <w:proofErr w:type="spellEnd"/>
      <w:r w:rsidRPr="00C164A0">
        <w:rPr>
          <w:rFonts w:ascii="Book Antiqua" w:hAnsi="Book Antiqua"/>
          <w:sz w:val="24"/>
          <w:szCs w:val="24"/>
        </w:rPr>
        <w:t xml:space="preserve">, </w:t>
      </w:r>
      <w:proofErr w:type="spellStart"/>
      <w:r w:rsidRPr="00C164A0">
        <w:rPr>
          <w:rFonts w:ascii="Book Antiqua" w:hAnsi="Book Antiqua"/>
          <w:sz w:val="24"/>
          <w:szCs w:val="24"/>
        </w:rPr>
        <w:t>multicentre</w:t>
      </w:r>
      <w:proofErr w:type="spellEnd"/>
      <w:r w:rsidRPr="00C164A0">
        <w:rPr>
          <w:rFonts w:ascii="Book Antiqua" w:hAnsi="Book Antiqua"/>
          <w:sz w:val="24"/>
          <w:szCs w:val="24"/>
        </w:rPr>
        <w:t xml:space="preserve">, open-label phase 2 trial. </w:t>
      </w:r>
      <w:r w:rsidRPr="00C164A0">
        <w:rPr>
          <w:rFonts w:ascii="Book Antiqua" w:hAnsi="Book Antiqua"/>
          <w:i/>
          <w:sz w:val="24"/>
          <w:szCs w:val="24"/>
        </w:rPr>
        <w:t>Lancet Oncol</w:t>
      </w:r>
      <w:r w:rsidRPr="00C164A0">
        <w:rPr>
          <w:rFonts w:ascii="Book Antiqua" w:hAnsi="Book Antiqua"/>
          <w:sz w:val="24"/>
          <w:szCs w:val="24"/>
        </w:rPr>
        <w:t xml:space="preserve"> 2016; </w:t>
      </w:r>
      <w:r w:rsidRPr="00C164A0">
        <w:rPr>
          <w:rFonts w:ascii="Book Antiqua" w:hAnsi="Book Antiqua"/>
          <w:b/>
          <w:sz w:val="24"/>
          <w:szCs w:val="24"/>
        </w:rPr>
        <w:t>17</w:t>
      </w:r>
      <w:r w:rsidRPr="00C164A0">
        <w:rPr>
          <w:rFonts w:ascii="Book Antiqua" w:hAnsi="Book Antiqua"/>
          <w:sz w:val="24"/>
          <w:szCs w:val="24"/>
        </w:rPr>
        <w:t>: 632-641 [PMID: 27068858 DOI: 10.1016/S1470-2045(16)00075-9]</w:t>
      </w:r>
    </w:p>
    <w:p w14:paraId="12D7B815"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72 </w:t>
      </w:r>
      <w:r w:rsidRPr="00C164A0">
        <w:rPr>
          <w:rFonts w:ascii="Book Antiqua" w:hAnsi="Book Antiqua"/>
          <w:b/>
          <w:sz w:val="24"/>
          <w:szCs w:val="24"/>
        </w:rPr>
        <w:t>Garner AP</w:t>
      </w:r>
      <w:r w:rsidRPr="00C164A0">
        <w:rPr>
          <w:rFonts w:ascii="Book Antiqua" w:hAnsi="Book Antiqua"/>
          <w:sz w:val="24"/>
          <w:szCs w:val="24"/>
        </w:rPr>
        <w:t xml:space="preserve">, </w:t>
      </w:r>
      <w:proofErr w:type="spellStart"/>
      <w:r w:rsidRPr="00C164A0">
        <w:rPr>
          <w:rFonts w:ascii="Book Antiqua" w:hAnsi="Book Antiqua"/>
          <w:sz w:val="24"/>
          <w:szCs w:val="24"/>
        </w:rPr>
        <w:t>Gozgit</w:t>
      </w:r>
      <w:proofErr w:type="spellEnd"/>
      <w:r w:rsidRPr="00C164A0">
        <w:rPr>
          <w:rFonts w:ascii="Book Antiqua" w:hAnsi="Book Antiqua"/>
          <w:sz w:val="24"/>
          <w:szCs w:val="24"/>
        </w:rPr>
        <w:t xml:space="preserve"> JM, </w:t>
      </w:r>
      <w:proofErr w:type="spellStart"/>
      <w:r w:rsidRPr="00C164A0">
        <w:rPr>
          <w:rFonts w:ascii="Book Antiqua" w:hAnsi="Book Antiqua"/>
          <w:sz w:val="24"/>
          <w:szCs w:val="24"/>
        </w:rPr>
        <w:t>Anjum</w:t>
      </w:r>
      <w:proofErr w:type="spellEnd"/>
      <w:r w:rsidRPr="00C164A0">
        <w:rPr>
          <w:rFonts w:ascii="Book Antiqua" w:hAnsi="Book Antiqua"/>
          <w:sz w:val="24"/>
          <w:szCs w:val="24"/>
        </w:rPr>
        <w:t xml:space="preserve"> R, </w:t>
      </w:r>
      <w:proofErr w:type="spellStart"/>
      <w:r w:rsidRPr="00C164A0">
        <w:rPr>
          <w:rFonts w:ascii="Book Antiqua" w:hAnsi="Book Antiqua"/>
          <w:sz w:val="24"/>
          <w:szCs w:val="24"/>
        </w:rPr>
        <w:t>Vodala</w:t>
      </w:r>
      <w:proofErr w:type="spellEnd"/>
      <w:r w:rsidRPr="00C164A0">
        <w:rPr>
          <w:rFonts w:ascii="Book Antiqua" w:hAnsi="Book Antiqua"/>
          <w:sz w:val="24"/>
          <w:szCs w:val="24"/>
        </w:rPr>
        <w:t xml:space="preserve"> S, Schrock A, Zhou T, Serrano C, </w:t>
      </w:r>
      <w:proofErr w:type="spellStart"/>
      <w:r w:rsidRPr="00C164A0">
        <w:rPr>
          <w:rFonts w:ascii="Book Antiqua" w:hAnsi="Book Antiqua"/>
          <w:sz w:val="24"/>
          <w:szCs w:val="24"/>
        </w:rPr>
        <w:t>Eilers</w:t>
      </w:r>
      <w:proofErr w:type="spellEnd"/>
      <w:r w:rsidRPr="00C164A0">
        <w:rPr>
          <w:rFonts w:ascii="Book Antiqua" w:hAnsi="Book Antiqua"/>
          <w:sz w:val="24"/>
          <w:szCs w:val="24"/>
        </w:rPr>
        <w:t xml:space="preserve"> G, Zhu M, </w:t>
      </w:r>
      <w:proofErr w:type="spellStart"/>
      <w:r w:rsidRPr="00C164A0">
        <w:rPr>
          <w:rFonts w:ascii="Book Antiqua" w:hAnsi="Book Antiqua"/>
          <w:sz w:val="24"/>
          <w:szCs w:val="24"/>
        </w:rPr>
        <w:t>Ketzer</w:t>
      </w:r>
      <w:proofErr w:type="spellEnd"/>
      <w:r w:rsidRPr="00C164A0">
        <w:rPr>
          <w:rFonts w:ascii="Book Antiqua" w:hAnsi="Book Antiqua"/>
          <w:sz w:val="24"/>
          <w:szCs w:val="24"/>
        </w:rPr>
        <w:t xml:space="preserve"> J, Wardwell S, Ning Y, Song Y, Kohlmann A, Wang F, Clackson T, Heinrich MC, Fletcher JA, Bauer S, Rivera VM. Ponatinib inhibits polyclonal drug-resistant KIT oncoproteins and shows therapeutic potential in heavily pretreated gastrointestinal stromal tumor (GIST) patients. </w:t>
      </w:r>
      <w:r w:rsidRPr="00C164A0">
        <w:rPr>
          <w:rFonts w:ascii="Book Antiqua" w:hAnsi="Book Antiqua"/>
          <w:i/>
          <w:sz w:val="24"/>
          <w:szCs w:val="24"/>
        </w:rPr>
        <w:t>Clin Cancer Res</w:t>
      </w:r>
      <w:r w:rsidRPr="00C164A0">
        <w:rPr>
          <w:rFonts w:ascii="Book Antiqua" w:hAnsi="Book Antiqua"/>
          <w:sz w:val="24"/>
          <w:szCs w:val="24"/>
        </w:rPr>
        <w:t xml:space="preserve"> 2014; </w:t>
      </w:r>
      <w:r w:rsidRPr="00C164A0">
        <w:rPr>
          <w:rFonts w:ascii="Book Antiqua" w:hAnsi="Book Antiqua"/>
          <w:b/>
          <w:sz w:val="24"/>
          <w:szCs w:val="24"/>
        </w:rPr>
        <w:t>20</w:t>
      </w:r>
      <w:r w:rsidRPr="00C164A0">
        <w:rPr>
          <w:rFonts w:ascii="Book Antiqua" w:hAnsi="Book Antiqua"/>
          <w:sz w:val="24"/>
          <w:szCs w:val="24"/>
        </w:rPr>
        <w:t>: 5745-5755 [PMID: 25239608 DOI: 10.1158/1078-0432.CCR-14-1397]</w:t>
      </w:r>
    </w:p>
    <w:p w14:paraId="78BDBBE4" w14:textId="0709703C"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73 </w:t>
      </w:r>
      <w:r w:rsidRPr="00C164A0">
        <w:rPr>
          <w:rFonts w:ascii="Book Antiqua" w:hAnsi="Book Antiqua"/>
          <w:b/>
          <w:sz w:val="24"/>
          <w:szCs w:val="24"/>
        </w:rPr>
        <w:t>Heinrich MC,</w:t>
      </w:r>
      <w:r w:rsidRPr="00C164A0">
        <w:rPr>
          <w:rFonts w:ascii="Book Antiqua" w:hAnsi="Book Antiqua"/>
          <w:sz w:val="24"/>
          <w:szCs w:val="24"/>
        </w:rPr>
        <w:t xml:space="preserve"> </w:t>
      </w:r>
      <w:proofErr w:type="spellStart"/>
      <w:r w:rsidRPr="00C164A0">
        <w:rPr>
          <w:rFonts w:ascii="Book Antiqua" w:hAnsi="Book Antiqua"/>
          <w:sz w:val="24"/>
          <w:szCs w:val="24"/>
        </w:rPr>
        <w:t>vonMehren</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Demetri</w:t>
      </w:r>
      <w:proofErr w:type="spellEnd"/>
      <w:r w:rsidRPr="00C164A0">
        <w:rPr>
          <w:rFonts w:ascii="Book Antiqua" w:hAnsi="Book Antiqua"/>
          <w:sz w:val="24"/>
          <w:szCs w:val="24"/>
        </w:rPr>
        <w:t xml:space="preserve"> GD, Fletcher JA, Sun J, Hodgson JG, Rivera VM, Turner CD, George S. A phase 2 study of ponatinib in patients (pts) with advanced gastrointestinal stromal tumors (GIST) after failure of tyrosine kinase inhibitor (TKI) therapy: Initial report. </w:t>
      </w:r>
      <w:r w:rsidRPr="00C164A0">
        <w:rPr>
          <w:rFonts w:ascii="Book Antiqua" w:hAnsi="Book Antiqua"/>
          <w:i/>
          <w:iCs/>
          <w:sz w:val="24"/>
          <w:szCs w:val="24"/>
        </w:rPr>
        <w:t>J Clin Oncol</w:t>
      </w:r>
      <w:r w:rsidRPr="00C164A0">
        <w:rPr>
          <w:rFonts w:ascii="Book Antiqua" w:hAnsi="Book Antiqua"/>
          <w:sz w:val="24"/>
          <w:szCs w:val="24"/>
        </w:rPr>
        <w:t xml:space="preserve"> 2014; </w:t>
      </w:r>
      <w:r w:rsidRPr="00C164A0">
        <w:rPr>
          <w:rFonts w:ascii="Book Antiqua" w:hAnsi="Book Antiqua"/>
          <w:b/>
          <w:bCs/>
          <w:sz w:val="24"/>
          <w:szCs w:val="24"/>
        </w:rPr>
        <w:t>32</w:t>
      </w:r>
      <w:r w:rsidRPr="00C164A0">
        <w:rPr>
          <w:rFonts w:ascii="Book Antiqua" w:hAnsi="Book Antiqua"/>
          <w:sz w:val="24"/>
          <w:szCs w:val="24"/>
        </w:rPr>
        <w:t>: 10506 [DOI: 10.1200/jco.2014.32.15_suppl.10506]</w:t>
      </w:r>
    </w:p>
    <w:p w14:paraId="21DE17DC" w14:textId="35B6EA5D"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74 </w:t>
      </w:r>
      <w:r w:rsidRPr="00C164A0">
        <w:rPr>
          <w:rFonts w:ascii="Book Antiqua" w:hAnsi="Book Antiqua"/>
          <w:b/>
          <w:sz w:val="24"/>
          <w:szCs w:val="24"/>
        </w:rPr>
        <w:t>Trent JC,</w:t>
      </w:r>
      <w:r w:rsidRPr="00C164A0">
        <w:rPr>
          <w:rFonts w:ascii="Book Antiqua" w:hAnsi="Book Antiqua"/>
          <w:sz w:val="24"/>
          <w:szCs w:val="24"/>
        </w:rPr>
        <w:t xml:space="preserve"> </w:t>
      </w:r>
      <w:proofErr w:type="spellStart"/>
      <w:r w:rsidRPr="00C164A0">
        <w:rPr>
          <w:rFonts w:ascii="Book Antiqua" w:hAnsi="Book Antiqua"/>
          <w:sz w:val="24"/>
          <w:szCs w:val="24"/>
        </w:rPr>
        <w:t>Wathen</w:t>
      </w:r>
      <w:proofErr w:type="spellEnd"/>
      <w:r w:rsidRPr="00C164A0">
        <w:rPr>
          <w:rFonts w:ascii="Book Antiqua" w:hAnsi="Book Antiqua"/>
          <w:sz w:val="24"/>
          <w:szCs w:val="24"/>
        </w:rPr>
        <w:t xml:space="preserve"> K, </w:t>
      </w:r>
      <w:proofErr w:type="spellStart"/>
      <w:r w:rsidRPr="00C164A0">
        <w:rPr>
          <w:rFonts w:ascii="Book Antiqua" w:hAnsi="Book Antiqua"/>
          <w:sz w:val="24"/>
          <w:szCs w:val="24"/>
        </w:rPr>
        <w:t>Mehren</w:t>
      </w:r>
      <w:proofErr w:type="spellEnd"/>
      <w:r w:rsidRPr="00C164A0">
        <w:rPr>
          <w:rFonts w:ascii="Book Antiqua" w:hAnsi="Book Antiqua"/>
          <w:sz w:val="24"/>
          <w:szCs w:val="24"/>
        </w:rPr>
        <w:t xml:space="preserve"> </w:t>
      </w:r>
      <w:proofErr w:type="spellStart"/>
      <w:r w:rsidRPr="00C164A0">
        <w:rPr>
          <w:rFonts w:ascii="Book Antiqua" w:hAnsi="Book Antiqua"/>
          <w:sz w:val="24"/>
          <w:szCs w:val="24"/>
        </w:rPr>
        <w:t>Mv</w:t>
      </w:r>
      <w:proofErr w:type="spellEnd"/>
      <w:r w:rsidRPr="00C164A0">
        <w:rPr>
          <w:rFonts w:ascii="Book Antiqua" w:hAnsi="Book Antiqua"/>
          <w:sz w:val="24"/>
          <w:szCs w:val="24"/>
        </w:rPr>
        <w:t xml:space="preserve">, Samuels BL, Staddon AP, Choy E, </w:t>
      </w:r>
      <w:proofErr w:type="spellStart"/>
      <w:r w:rsidRPr="00C164A0">
        <w:rPr>
          <w:rFonts w:ascii="Book Antiqua" w:hAnsi="Book Antiqua"/>
          <w:sz w:val="24"/>
          <w:szCs w:val="24"/>
        </w:rPr>
        <w:t>Butrynski</w:t>
      </w:r>
      <w:proofErr w:type="spellEnd"/>
      <w:r w:rsidRPr="00C164A0">
        <w:rPr>
          <w:rFonts w:ascii="Book Antiqua" w:hAnsi="Book Antiqua"/>
          <w:sz w:val="24"/>
          <w:szCs w:val="24"/>
        </w:rPr>
        <w:t xml:space="preserve"> JE, </w:t>
      </w:r>
      <w:proofErr w:type="spellStart"/>
      <w:r w:rsidRPr="00C164A0">
        <w:rPr>
          <w:rFonts w:ascii="Book Antiqua" w:hAnsi="Book Antiqua"/>
          <w:sz w:val="24"/>
          <w:szCs w:val="24"/>
        </w:rPr>
        <w:t>Chugh</w:t>
      </w:r>
      <w:proofErr w:type="spellEnd"/>
      <w:r w:rsidRPr="00C164A0">
        <w:rPr>
          <w:rFonts w:ascii="Book Antiqua" w:hAnsi="Book Antiqua"/>
          <w:sz w:val="24"/>
          <w:szCs w:val="24"/>
        </w:rPr>
        <w:t xml:space="preserve"> R, Chow WA, Rushing DA, </w:t>
      </w:r>
      <w:proofErr w:type="spellStart"/>
      <w:r w:rsidRPr="00C164A0">
        <w:rPr>
          <w:rFonts w:ascii="Book Antiqua" w:hAnsi="Book Antiqua"/>
          <w:sz w:val="24"/>
          <w:szCs w:val="24"/>
        </w:rPr>
        <w:t>Forscher</w:t>
      </w:r>
      <w:proofErr w:type="spellEnd"/>
      <w:r w:rsidRPr="00C164A0">
        <w:rPr>
          <w:rFonts w:ascii="Book Antiqua" w:hAnsi="Book Antiqua"/>
          <w:sz w:val="24"/>
          <w:szCs w:val="24"/>
        </w:rPr>
        <w:t xml:space="preserve"> CA, Baker LH, </w:t>
      </w:r>
      <w:proofErr w:type="spellStart"/>
      <w:r w:rsidRPr="00C164A0">
        <w:rPr>
          <w:rFonts w:ascii="Book Antiqua" w:hAnsi="Book Antiqua"/>
          <w:sz w:val="24"/>
          <w:szCs w:val="24"/>
        </w:rPr>
        <w:t>Schuetze</w:t>
      </w:r>
      <w:proofErr w:type="spellEnd"/>
      <w:r w:rsidRPr="00C164A0">
        <w:rPr>
          <w:rFonts w:ascii="Book Antiqua" w:hAnsi="Book Antiqua"/>
          <w:sz w:val="24"/>
          <w:szCs w:val="24"/>
        </w:rPr>
        <w:t xml:space="preserve"> S, Collaboration </w:t>
      </w:r>
      <w:proofErr w:type="spellStart"/>
      <w:r w:rsidRPr="00C164A0">
        <w:rPr>
          <w:rFonts w:ascii="Book Antiqua" w:hAnsi="Book Antiqua"/>
          <w:sz w:val="24"/>
          <w:szCs w:val="24"/>
        </w:rPr>
        <w:t>SAfRt</w:t>
      </w:r>
      <w:proofErr w:type="spellEnd"/>
      <w:r w:rsidRPr="00C164A0">
        <w:rPr>
          <w:rFonts w:ascii="Book Antiqua" w:hAnsi="Book Antiqua"/>
          <w:sz w:val="24"/>
          <w:szCs w:val="24"/>
        </w:rPr>
        <w:t xml:space="preserve">. A phase II study of </w:t>
      </w:r>
      <w:proofErr w:type="spellStart"/>
      <w:r w:rsidRPr="00C164A0">
        <w:rPr>
          <w:rFonts w:ascii="Book Antiqua" w:hAnsi="Book Antiqua"/>
          <w:sz w:val="24"/>
          <w:szCs w:val="24"/>
        </w:rPr>
        <w:t>dasatinib</w:t>
      </w:r>
      <w:proofErr w:type="spellEnd"/>
      <w:r w:rsidRPr="00C164A0">
        <w:rPr>
          <w:rFonts w:ascii="Book Antiqua" w:hAnsi="Book Antiqua"/>
          <w:sz w:val="24"/>
          <w:szCs w:val="24"/>
        </w:rPr>
        <w:t xml:space="preserve"> for patients with imatinib-resistant gastrointestinal stromal tumor (GIST). </w:t>
      </w:r>
      <w:r w:rsidRPr="00C164A0">
        <w:rPr>
          <w:rFonts w:ascii="Book Antiqua" w:hAnsi="Book Antiqua"/>
          <w:i/>
          <w:iCs/>
          <w:sz w:val="24"/>
          <w:szCs w:val="24"/>
        </w:rPr>
        <w:t>J Clin Oncol</w:t>
      </w:r>
      <w:r w:rsidRPr="00C164A0">
        <w:rPr>
          <w:rFonts w:ascii="Book Antiqua" w:hAnsi="Book Antiqua"/>
          <w:sz w:val="24"/>
          <w:szCs w:val="24"/>
        </w:rPr>
        <w:t xml:space="preserve"> 2011; </w:t>
      </w:r>
      <w:r w:rsidRPr="00C164A0">
        <w:rPr>
          <w:rFonts w:ascii="Book Antiqua" w:hAnsi="Book Antiqua"/>
          <w:b/>
          <w:bCs/>
          <w:sz w:val="24"/>
          <w:szCs w:val="24"/>
        </w:rPr>
        <w:t>29</w:t>
      </w:r>
      <w:r w:rsidRPr="00C164A0">
        <w:rPr>
          <w:rFonts w:ascii="Book Antiqua" w:hAnsi="Book Antiqua"/>
          <w:sz w:val="24"/>
          <w:szCs w:val="24"/>
        </w:rPr>
        <w:t>: 10006-10006 [DOI: 10.1200/jco.2011.29.15_suppl.10006]</w:t>
      </w:r>
    </w:p>
    <w:p w14:paraId="60461A7A"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75 </w:t>
      </w:r>
      <w:r w:rsidRPr="00C164A0">
        <w:rPr>
          <w:rFonts w:ascii="Book Antiqua" w:hAnsi="Book Antiqua"/>
          <w:b/>
          <w:sz w:val="24"/>
          <w:szCs w:val="24"/>
        </w:rPr>
        <w:t>Farhat F</w:t>
      </w:r>
      <w:r w:rsidRPr="00C164A0">
        <w:rPr>
          <w:rFonts w:ascii="Book Antiqua" w:hAnsi="Book Antiqua"/>
          <w:sz w:val="24"/>
          <w:szCs w:val="24"/>
        </w:rPr>
        <w:t xml:space="preserve">, Othman A, El Baba G, </w:t>
      </w:r>
      <w:proofErr w:type="spellStart"/>
      <w:r w:rsidRPr="00C164A0">
        <w:rPr>
          <w:rFonts w:ascii="Book Antiqua" w:hAnsi="Book Antiqua"/>
          <w:sz w:val="24"/>
          <w:szCs w:val="24"/>
        </w:rPr>
        <w:t>Kattan</w:t>
      </w:r>
      <w:proofErr w:type="spellEnd"/>
      <w:r w:rsidRPr="00C164A0">
        <w:rPr>
          <w:rFonts w:ascii="Book Antiqua" w:hAnsi="Book Antiqua"/>
          <w:sz w:val="24"/>
          <w:szCs w:val="24"/>
        </w:rPr>
        <w:t xml:space="preserve"> J. Revealing a cancer diagnosis to patients: attitudes of patients, families, friends, nurses, and physicians in Lebanon-results of a cross-sectional study. </w:t>
      </w:r>
      <w:proofErr w:type="spellStart"/>
      <w:r w:rsidRPr="00C164A0">
        <w:rPr>
          <w:rFonts w:ascii="Book Antiqua" w:hAnsi="Book Antiqua"/>
          <w:i/>
          <w:sz w:val="24"/>
          <w:szCs w:val="24"/>
        </w:rPr>
        <w:t>Curr</w:t>
      </w:r>
      <w:proofErr w:type="spellEnd"/>
      <w:r w:rsidRPr="00C164A0">
        <w:rPr>
          <w:rFonts w:ascii="Book Antiqua" w:hAnsi="Book Antiqua"/>
          <w:i/>
          <w:sz w:val="24"/>
          <w:szCs w:val="24"/>
        </w:rPr>
        <w:t xml:space="preserve"> </w:t>
      </w:r>
      <w:proofErr w:type="spellStart"/>
      <w:r w:rsidRPr="00C164A0">
        <w:rPr>
          <w:rFonts w:ascii="Book Antiqua" w:hAnsi="Book Antiqua"/>
          <w:i/>
          <w:sz w:val="24"/>
          <w:szCs w:val="24"/>
        </w:rPr>
        <w:t>Oncol</w:t>
      </w:r>
      <w:proofErr w:type="spellEnd"/>
      <w:r w:rsidRPr="00C164A0">
        <w:rPr>
          <w:rFonts w:ascii="Book Antiqua" w:hAnsi="Book Antiqua"/>
          <w:sz w:val="24"/>
          <w:szCs w:val="24"/>
        </w:rPr>
        <w:t xml:space="preserve"> 2015; </w:t>
      </w:r>
      <w:r w:rsidRPr="00C164A0">
        <w:rPr>
          <w:rFonts w:ascii="Book Antiqua" w:hAnsi="Book Antiqua"/>
          <w:b/>
          <w:sz w:val="24"/>
          <w:szCs w:val="24"/>
        </w:rPr>
        <w:t>22</w:t>
      </w:r>
      <w:r w:rsidRPr="00C164A0">
        <w:rPr>
          <w:rFonts w:ascii="Book Antiqua" w:hAnsi="Book Antiqua"/>
          <w:sz w:val="24"/>
          <w:szCs w:val="24"/>
        </w:rPr>
        <w:t>: e264-e272 [PMID: 26300677 DOI: 10.3747/co.22.2351]</w:t>
      </w:r>
    </w:p>
    <w:p w14:paraId="7C72A610"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76 </w:t>
      </w:r>
      <w:proofErr w:type="spellStart"/>
      <w:r w:rsidRPr="00C164A0">
        <w:rPr>
          <w:rFonts w:ascii="Book Antiqua" w:hAnsi="Book Antiqua"/>
          <w:b/>
          <w:sz w:val="24"/>
          <w:szCs w:val="24"/>
        </w:rPr>
        <w:t>Assi</w:t>
      </w:r>
      <w:proofErr w:type="spellEnd"/>
      <w:r w:rsidRPr="00C164A0">
        <w:rPr>
          <w:rFonts w:ascii="Book Antiqua" w:hAnsi="Book Antiqua"/>
          <w:b/>
          <w:sz w:val="24"/>
          <w:szCs w:val="24"/>
        </w:rPr>
        <w:t xml:space="preserve"> T</w:t>
      </w:r>
      <w:r w:rsidRPr="00C164A0">
        <w:rPr>
          <w:rFonts w:ascii="Book Antiqua" w:hAnsi="Book Antiqua"/>
          <w:sz w:val="24"/>
          <w:szCs w:val="24"/>
        </w:rPr>
        <w:t xml:space="preserve">, El </w:t>
      </w:r>
      <w:proofErr w:type="spellStart"/>
      <w:r w:rsidRPr="00C164A0">
        <w:rPr>
          <w:rFonts w:ascii="Book Antiqua" w:hAnsi="Book Antiqua"/>
          <w:sz w:val="24"/>
          <w:szCs w:val="24"/>
        </w:rPr>
        <w:t>Rassy</w:t>
      </w:r>
      <w:proofErr w:type="spellEnd"/>
      <w:r w:rsidRPr="00C164A0">
        <w:rPr>
          <w:rFonts w:ascii="Book Antiqua" w:hAnsi="Book Antiqua"/>
          <w:sz w:val="24"/>
          <w:szCs w:val="24"/>
        </w:rPr>
        <w:t xml:space="preserve"> E, </w:t>
      </w:r>
      <w:proofErr w:type="spellStart"/>
      <w:r w:rsidRPr="00C164A0">
        <w:rPr>
          <w:rFonts w:ascii="Book Antiqua" w:hAnsi="Book Antiqua"/>
          <w:sz w:val="24"/>
          <w:szCs w:val="24"/>
        </w:rPr>
        <w:t>Tabchi</w:t>
      </w:r>
      <w:proofErr w:type="spellEnd"/>
      <w:r w:rsidRPr="00C164A0">
        <w:rPr>
          <w:rFonts w:ascii="Book Antiqua" w:hAnsi="Book Antiqua"/>
          <w:sz w:val="24"/>
          <w:szCs w:val="24"/>
        </w:rPr>
        <w:t xml:space="preserve"> S, Ibrahim T, </w:t>
      </w:r>
      <w:proofErr w:type="spellStart"/>
      <w:r w:rsidRPr="00C164A0">
        <w:rPr>
          <w:rFonts w:ascii="Book Antiqua" w:hAnsi="Book Antiqua"/>
          <w:sz w:val="24"/>
          <w:szCs w:val="24"/>
        </w:rPr>
        <w:t>Moussa</w:t>
      </w:r>
      <w:proofErr w:type="spellEnd"/>
      <w:r w:rsidRPr="00C164A0">
        <w:rPr>
          <w:rFonts w:ascii="Book Antiqua" w:hAnsi="Book Antiqua"/>
          <w:sz w:val="24"/>
          <w:szCs w:val="24"/>
        </w:rPr>
        <w:t xml:space="preserve"> T, </w:t>
      </w:r>
      <w:proofErr w:type="spellStart"/>
      <w:r w:rsidRPr="00C164A0">
        <w:rPr>
          <w:rFonts w:ascii="Book Antiqua" w:hAnsi="Book Antiqua"/>
          <w:sz w:val="24"/>
          <w:szCs w:val="24"/>
        </w:rPr>
        <w:t>Chebib</w:t>
      </w:r>
      <w:proofErr w:type="spellEnd"/>
      <w:r w:rsidRPr="00C164A0">
        <w:rPr>
          <w:rFonts w:ascii="Book Antiqua" w:hAnsi="Book Antiqua"/>
          <w:sz w:val="24"/>
          <w:szCs w:val="24"/>
        </w:rPr>
        <w:t xml:space="preserve"> R, El </w:t>
      </w:r>
      <w:proofErr w:type="spellStart"/>
      <w:r w:rsidRPr="00C164A0">
        <w:rPr>
          <w:rFonts w:ascii="Book Antiqua" w:hAnsi="Book Antiqua"/>
          <w:sz w:val="24"/>
          <w:szCs w:val="24"/>
        </w:rPr>
        <w:t>Karak</w:t>
      </w:r>
      <w:proofErr w:type="spellEnd"/>
      <w:r w:rsidRPr="00C164A0">
        <w:rPr>
          <w:rFonts w:ascii="Book Antiqua" w:hAnsi="Book Antiqua"/>
          <w:sz w:val="24"/>
          <w:szCs w:val="24"/>
        </w:rPr>
        <w:t xml:space="preserve"> F, </w:t>
      </w:r>
      <w:proofErr w:type="spellStart"/>
      <w:r w:rsidRPr="00C164A0">
        <w:rPr>
          <w:rFonts w:ascii="Book Antiqua" w:hAnsi="Book Antiqua"/>
          <w:sz w:val="24"/>
          <w:szCs w:val="24"/>
        </w:rPr>
        <w:t>Farhat</w:t>
      </w:r>
      <w:proofErr w:type="spellEnd"/>
      <w:r w:rsidRPr="00C164A0">
        <w:rPr>
          <w:rFonts w:ascii="Book Antiqua" w:hAnsi="Book Antiqua"/>
          <w:sz w:val="24"/>
          <w:szCs w:val="24"/>
        </w:rPr>
        <w:t xml:space="preserve"> F, Chahine G, Nasr F, </w:t>
      </w:r>
      <w:proofErr w:type="spellStart"/>
      <w:r w:rsidRPr="00C164A0">
        <w:rPr>
          <w:rFonts w:ascii="Book Antiqua" w:hAnsi="Book Antiqua"/>
          <w:sz w:val="24"/>
          <w:szCs w:val="24"/>
        </w:rPr>
        <w:t>Ghosn</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Kattan</w:t>
      </w:r>
      <w:proofErr w:type="spellEnd"/>
      <w:r w:rsidRPr="00C164A0">
        <w:rPr>
          <w:rFonts w:ascii="Book Antiqua" w:hAnsi="Book Antiqua"/>
          <w:sz w:val="24"/>
          <w:szCs w:val="24"/>
        </w:rPr>
        <w:t xml:space="preserve"> J. Treatment of cancer patients in their last month of life: aimless chemotherapy. </w:t>
      </w:r>
      <w:r w:rsidRPr="00C164A0">
        <w:rPr>
          <w:rFonts w:ascii="Book Antiqua" w:hAnsi="Book Antiqua"/>
          <w:i/>
          <w:sz w:val="24"/>
          <w:szCs w:val="24"/>
        </w:rPr>
        <w:t>Support Care Cancer</w:t>
      </w:r>
      <w:r w:rsidRPr="00C164A0">
        <w:rPr>
          <w:rFonts w:ascii="Book Antiqua" w:hAnsi="Book Antiqua"/>
          <w:sz w:val="24"/>
          <w:szCs w:val="24"/>
        </w:rPr>
        <w:t xml:space="preserve"> 2016; </w:t>
      </w:r>
      <w:r w:rsidRPr="00C164A0">
        <w:rPr>
          <w:rFonts w:ascii="Book Antiqua" w:hAnsi="Book Antiqua"/>
          <w:b/>
          <w:sz w:val="24"/>
          <w:szCs w:val="24"/>
        </w:rPr>
        <w:t>24</w:t>
      </w:r>
      <w:r w:rsidRPr="00C164A0">
        <w:rPr>
          <w:rFonts w:ascii="Book Antiqua" w:hAnsi="Book Antiqua"/>
          <w:sz w:val="24"/>
          <w:szCs w:val="24"/>
        </w:rPr>
        <w:t>: 1603-1608 [PMID: 26391890 DOI: 10.1007/s00520-015-2959-3]</w:t>
      </w:r>
    </w:p>
    <w:p w14:paraId="5559BBA8"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77 </w:t>
      </w:r>
      <w:proofErr w:type="spellStart"/>
      <w:r w:rsidRPr="00C164A0">
        <w:rPr>
          <w:rFonts w:ascii="Book Antiqua" w:hAnsi="Book Antiqua"/>
          <w:b/>
          <w:sz w:val="24"/>
          <w:szCs w:val="24"/>
        </w:rPr>
        <w:t>Tabchi</w:t>
      </w:r>
      <w:proofErr w:type="spellEnd"/>
      <w:r w:rsidRPr="00C164A0">
        <w:rPr>
          <w:rFonts w:ascii="Book Antiqua" w:hAnsi="Book Antiqua"/>
          <w:b/>
          <w:sz w:val="24"/>
          <w:szCs w:val="24"/>
        </w:rPr>
        <w:t xml:space="preserve"> S</w:t>
      </w:r>
      <w:r w:rsidRPr="00C164A0">
        <w:rPr>
          <w:rFonts w:ascii="Book Antiqua" w:hAnsi="Book Antiqua"/>
          <w:sz w:val="24"/>
          <w:szCs w:val="24"/>
        </w:rPr>
        <w:t xml:space="preserve">, El </w:t>
      </w:r>
      <w:proofErr w:type="spellStart"/>
      <w:r w:rsidRPr="00C164A0">
        <w:rPr>
          <w:rFonts w:ascii="Book Antiqua" w:hAnsi="Book Antiqua"/>
          <w:sz w:val="24"/>
          <w:szCs w:val="24"/>
        </w:rPr>
        <w:t>Rassy</w:t>
      </w:r>
      <w:proofErr w:type="spellEnd"/>
      <w:r w:rsidRPr="00C164A0">
        <w:rPr>
          <w:rFonts w:ascii="Book Antiqua" w:hAnsi="Book Antiqua"/>
          <w:sz w:val="24"/>
          <w:szCs w:val="24"/>
        </w:rPr>
        <w:t xml:space="preserve"> E, </w:t>
      </w:r>
      <w:proofErr w:type="spellStart"/>
      <w:r w:rsidRPr="00C164A0">
        <w:rPr>
          <w:rFonts w:ascii="Book Antiqua" w:hAnsi="Book Antiqua"/>
          <w:sz w:val="24"/>
          <w:szCs w:val="24"/>
        </w:rPr>
        <w:t>Khazaka</w:t>
      </w:r>
      <w:proofErr w:type="spellEnd"/>
      <w:r w:rsidRPr="00C164A0">
        <w:rPr>
          <w:rFonts w:ascii="Book Antiqua" w:hAnsi="Book Antiqua"/>
          <w:sz w:val="24"/>
          <w:szCs w:val="24"/>
        </w:rPr>
        <w:t xml:space="preserve"> A, El </w:t>
      </w:r>
      <w:proofErr w:type="spellStart"/>
      <w:r w:rsidRPr="00C164A0">
        <w:rPr>
          <w:rFonts w:ascii="Book Antiqua" w:hAnsi="Book Antiqua"/>
          <w:sz w:val="24"/>
          <w:szCs w:val="24"/>
        </w:rPr>
        <w:t>Karak</w:t>
      </w:r>
      <w:proofErr w:type="spellEnd"/>
      <w:r w:rsidRPr="00C164A0">
        <w:rPr>
          <w:rFonts w:ascii="Book Antiqua" w:hAnsi="Book Antiqua"/>
          <w:sz w:val="24"/>
          <w:szCs w:val="24"/>
        </w:rPr>
        <w:t xml:space="preserve"> F, </w:t>
      </w:r>
      <w:proofErr w:type="spellStart"/>
      <w:r w:rsidRPr="00C164A0">
        <w:rPr>
          <w:rFonts w:ascii="Book Antiqua" w:hAnsi="Book Antiqua"/>
          <w:sz w:val="24"/>
          <w:szCs w:val="24"/>
        </w:rPr>
        <w:t>Kourie</w:t>
      </w:r>
      <w:proofErr w:type="spellEnd"/>
      <w:r w:rsidRPr="00C164A0">
        <w:rPr>
          <w:rFonts w:ascii="Book Antiqua" w:hAnsi="Book Antiqua"/>
          <w:sz w:val="24"/>
          <w:szCs w:val="24"/>
        </w:rPr>
        <w:t xml:space="preserve"> HR, </w:t>
      </w:r>
      <w:proofErr w:type="spellStart"/>
      <w:r w:rsidRPr="00C164A0">
        <w:rPr>
          <w:rFonts w:ascii="Book Antiqua" w:hAnsi="Book Antiqua"/>
          <w:sz w:val="24"/>
          <w:szCs w:val="24"/>
        </w:rPr>
        <w:t>Chebib</w:t>
      </w:r>
      <w:proofErr w:type="spellEnd"/>
      <w:r w:rsidRPr="00C164A0">
        <w:rPr>
          <w:rFonts w:ascii="Book Antiqua" w:hAnsi="Book Antiqua"/>
          <w:sz w:val="24"/>
          <w:szCs w:val="24"/>
        </w:rPr>
        <w:t xml:space="preserve"> R, </w:t>
      </w:r>
      <w:proofErr w:type="spellStart"/>
      <w:r w:rsidRPr="00C164A0">
        <w:rPr>
          <w:rFonts w:ascii="Book Antiqua" w:hAnsi="Book Antiqua"/>
          <w:sz w:val="24"/>
          <w:szCs w:val="24"/>
        </w:rPr>
        <w:t>Assi</w:t>
      </w:r>
      <w:proofErr w:type="spellEnd"/>
      <w:r w:rsidRPr="00C164A0">
        <w:rPr>
          <w:rFonts w:ascii="Book Antiqua" w:hAnsi="Book Antiqua"/>
          <w:sz w:val="24"/>
          <w:szCs w:val="24"/>
        </w:rPr>
        <w:t xml:space="preserve"> T, </w:t>
      </w:r>
      <w:proofErr w:type="spellStart"/>
      <w:r w:rsidRPr="00C164A0">
        <w:rPr>
          <w:rFonts w:ascii="Book Antiqua" w:hAnsi="Book Antiqua"/>
          <w:sz w:val="24"/>
          <w:szCs w:val="24"/>
        </w:rPr>
        <w:t>Ghor</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Naamani</w:t>
      </w:r>
      <w:proofErr w:type="spellEnd"/>
      <w:r w:rsidRPr="00C164A0">
        <w:rPr>
          <w:rFonts w:ascii="Book Antiqua" w:hAnsi="Book Antiqua"/>
          <w:sz w:val="24"/>
          <w:szCs w:val="24"/>
        </w:rPr>
        <w:t xml:space="preserve"> L, </w:t>
      </w:r>
      <w:proofErr w:type="spellStart"/>
      <w:r w:rsidRPr="00C164A0">
        <w:rPr>
          <w:rFonts w:ascii="Book Antiqua" w:hAnsi="Book Antiqua"/>
          <w:sz w:val="24"/>
          <w:szCs w:val="24"/>
        </w:rPr>
        <w:t>Richa</w:t>
      </w:r>
      <w:proofErr w:type="spellEnd"/>
      <w:r w:rsidRPr="00C164A0">
        <w:rPr>
          <w:rFonts w:ascii="Book Antiqua" w:hAnsi="Book Antiqua"/>
          <w:sz w:val="24"/>
          <w:szCs w:val="24"/>
        </w:rPr>
        <w:t xml:space="preserve"> S, </w:t>
      </w:r>
      <w:proofErr w:type="spellStart"/>
      <w:r w:rsidRPr="00C164A0">
        <w:rPr>
          <w:rFonts w:ascii="Book Antiqua" w:hAnsi="Book Antiqua"/>
          <w:sz w:val="24"/>
          <w:szCs w:val="24"/>
        </w:rPr>
        <w:t>Ghosn</w:t>
      </w:r>
      <w:proofErr w:type="spellEnd"/>
      <w:r w:rsidRPr="00C164A0">
        <w:rPr>
          <w:rFonts w:ascii="Book Antiqua" w:hAnsi="Book Antiqua"/>
          <w:sz w:val="24"/>
          <w:szCs w:val="24"/>
        </w:rPr>
        <w:t xml:space="preserve"> M, </w:t>
      </w:r>
      <w:proofErr w:type="spellStart"/>
      <w:r w:rsidRPr="00C164A0">
        <w:rPr>
          <w:rFonts w:ascii="Book Antiqua" w:hAnsi="Book Antiqua"/>
          <w:sz w:val="24"/>
          <w:szCs w:val="24"/>
        </w:rPr>
        <w:t>Kattan</w:t>
      </w:r>
      <w:proofErr w:type="spellEnd"/>
      <w:r w:rsidRPr="00C164A0">
        <w:rPr>
          <w:rFonts w:ascii="Book Antiqua" w:hAnsi="Book Antiqua"/>
          <w:sz w:val="24"/>
          <w:szCs w:val="24"/>
        </w:rPr>
        <w:t xml:space="preserve"> J. Validation of the EORTC QLQ-INFO 25 questionnaire in Lebanese cancer patients: Is ignorance a Bliss? </w:t>
      </w:r>
      <w:r w:rsidRPr="00C164A0">
        <w:rPr>
          <w:rFonts w:ascii="Book Antiqua" w:hAnsi="Book Antiqua"/>
          <w:i/>
          <w:sz w:val="24"/>
          <w:szCs w:val="24"/>
        </w:rPr>
        <w:t>Qual Life Res</w:t>
      </w:r>
      <w:r w:rsidRPr="00C164A0">
        <w:rPr>
          <w:rFonts w:ascii="Book Antiqua" w:hAnsi="Book Antiqua"/>
          <w:sz w:val="24"/>
          <w:szCs w:val="24"/>
        </w:rPr>
        <w:t xml:space="preserve"> 2016; </w:t>
      </w:r>
      <w:r w:rsidRPr="00C164A0">
        <w:rPr>
          <w:rFonts w:ascii="Book Antiqua" w:hAnsi="Book Antiqua"/>
          <w:b/>
          <w:sz w:val="24"/>
          <w:szCs w:val="24"/>
        </w:rPr>
        <w:t>25</w:t>
      </w:r>
      <w:r w:rsidRPr="00C164A0">
        <w:rPr>
          <w:rFonts w:ascii="Book Antiqua" w:hAnsi="Book Antiqua"/>
          <w:sz w:val="24"/>
          <w:szCs w:val="24"/>
        </w:rPr>
        <w:t>: 1597-1604 [PMID: 26659898 DOI: 10.1007/s11136-015-1201-6]</w:t>
      </w:r>
    </w:p>
    <w:p w14:paraId="4A68D438" w14:textId="4E6EF29F" w:rsidR="00440267" w:rsidRPr="00C164A0" w:rsidRDefault="00732A58" w:rsidP="0058671A">
      <w:pPr>
        <w:spacing w:after="0" w:line="360" w:lineRule="auto"/>
        <w:jc w:val="both"/>
        <w:rPr>
          <w:rFonts w:ascii="Book Antiqua" w:eastAsia="Times New Roman" w:hAnsi="Book Antiqua"/>
          <w:bCs/>
          <w:color w:val="000000" w:themeColor="text1"/>
          <w:sz w:val="24"/>
          <w:szCs w:val="24"/>
        </w:rPr>
      </w:pPr>
      <w:r w:rsidRPr="00C164A0">
        <w:rPr>
          <w:rFonts w:ascii="Book Antiqua" w:hAnsi="Book Antiqua"/>
          <w:sz w:val="24"/>
          <w:szCs w:val="24"/>
        </w:rPr>
        <w:t xml:space="preserve">78 </w:t>
      </w:r>
      <w:r w:rsidR="00574FC7" w:rsidRPr="00C164A0">
        <w:rPr>
          <w:rFonts w:ascii="Book Antiqua" w:hAnsi="Book Antiqua"/>
          <w:b/>
          <w:bCs/>
          <w:sz w:val="24"/>
          <w:szCs w:val="24"/>
        </w:rPr>
        <w:t>Takeda</w:t>
      </w:r>
      <w:r w:rsidR="00574FC7" w:rsidRPr="00C164A0">
        <w:rPr>
          <w:rFonts w:ascii="Book Antiqua" w:hAnsi="Book Antiqua"/>
          <w:sz w:val="24"/>
          <w:szCs w:val="24"/>
        </w:rPr>
        <w:t xml:space="preserve">. </w:t>
      </w:r>
      <w:r w:rsidRPr="00C164A0">
        <w:rPr>
          <w:rFonts w:ascii="Book Antiqua" w:hAnsi="Book Antiqua"/>
          <w:sz w:val="24"/>
          <w:szCs w:val="24"/>
        </w:rPr>
        <w:t>A Phase 2 trial of ponatinib in participants with metastatic and/or unresectable gastrointestinal stromal tumor</w:t>
      </w:r>
      <w:r w:rsidR="00440267" w:rsidRPr="00C164A0">
        <w:rPr>
          <w:rFonts w:ascii="Book Antiqua" w:hAnsi="Book Antiqua"/>
          <w:sz w:val="24"/>
          <w:szCs w:val="24"/>
        </w:rPr>
        <w:t xml:space="preserve"> (GIST)</w:t>
      </w:r>
      <w:r w:rsidRPr="00C164A0">
        <w:rPr>
          <w:rFonts w:ascii="Book Antiqua" w:hAnsi="Book Antiqua"/>
          <w:sz w:val="24"/>
          <w:szCs w:val="24"/>
        </w:rPr>
        <w:t xml:space="preserve">. </w:t>
      </w:r>
      <w:r w:rsidR="00440267" w:rsidRPr="00C164A0">
        <w:rPr>
          <w:rFonts w:ascii="Book Antiqua" w:eastAsia="Times New Roman" w:hAnsi="Book Antiqua"/>
          <w:bCs/>
          <w:color w:val="000000" w:themeColor="text1"/>
          <w:sz w:val="24"/>
          <w:szCs w:val="24"/>
        </w:rPr>
        <w:t xml:space="preserve">In: ClinicalTrials.gov [Internet]. Bethesda (MD): U.S. National Library of Medicine. Available from: </w:t>
      </w:r>
      <w:r w:rsidR="00440267" w:rsidRPr="00C164A0">
        <w:rPr>
          <w:rFonts w:ascii="Book Antiqua" w:hAnsi="Book Antiqua"/>
          <w:sz w:val="24"/>
          <w:szCs w:val="24"/>
        </w:rPr>
        <w:t>https://ClinicalTrials.gov/show/NCT01874665</w:t>
      </w:r>
      <w:r w:rsidR="00440267" w:rsidRPr="00C164A0">
        <w:rPr>
          <w:rFonts w:ascii="Book Antiqua" w:eastAsia="Times New Roman" w:hAnsi="Book Antiqua"/>
          <w:bCs/>
          <w:color w:val="000000" w:themeColor="text1"/>
          <w:sz w:val="24"/>
          <w:szCs w:val="24"/>
        </w:rPr>
        <w:t xml:space="preserve"> ClinicalTrials.gov Identifier: </w:t>
      </w:r>
      <w:r w:rsidR="00440267" w:rsidRPr="00C164A0">
        <w:rPr>
          <w:rFonts w:ascii="Book Antiqua" w:hAnsi="Book Antiqua"/>
          <w:sz w:val="24"/>
          <w:szCs w:val="24"/>
        </w:rPr>
        <w:t>NCT01874665</w:t>
      </w:r>
    </w:p>
    <w:p w14:paraId="6636E8BB" w14:textId="7BED84FC"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79 </w:t>
      </w:r>
      <w:r w:rsidR="00440267" w:rsidRPr="00C164A0">
        <w:rPr>
          <w:rFonts w:ascii="Book Antiqua" w:hAnsi="Book Antiqua"/>
          <w:b/>
          <w:bCs/>
          <w:sz w:val="24"/>
          <w:szCs w:val="24"/>
        </w:rPr>
        <w:t>Bauer S</w:t>
      </w:r>
      <w:r w:rsidR="00440267" w:rsidRPr="00C164A0">
        <w:rPr>
          <w:rFonts w:ascii="Book Antiqua" w:hAnsi="Book Antiqua"/>
          <w:sz w:val="24"/>
          <w:szCs w:val="24"/>
        </w:rPr>
        <w:t xml:space="preserve">. </w:t>
      </w:r>
      <w:r w:rsidRPr="00C164A0">
        <w:rPr>
          <w:rFonts w:ascii="Book Antiqua" w:hAnsi="Book Antiqua"/>
          <w:sz w:val="24"/>
          <w:szCs w:val="24"/>
        </w:rPr>
        <w:t xml:space="preserve">POETIG trial - </w:t>
      </w:r>
      <w:proofErr w:type="spellStart"/>
      <w:r w:rsidRPr="00C164A0">
        <w:rPr>
          <w:rFonts w:ascii="Book Antiqua" w:hAnsi="Book Antiqua"/>
          <w:sz w:val="24"/>
          <w:szCs w:val="24"/>
        </w:rPr>
        <w:t>POnatinib</w:t>
      </w:r>
      <w:proofErr w:type="spellEnd"/>
      <w:r w:rsidRPr="00C164A0">
        <w:rPr>
          <w:rFonts w:ascii="Book Antiqua" w:hAnsi="Book Antiqua"/>
          <w:sz w:val="24"/>
          <w:szCs w:val="24"/>
        </w:rPr>
        <w:t xml:space="preserve"> After </w:t>
      </w:r>
      <w:proofErr w:type="spellStart"/>
      <w:r w:rsidRPr="00C164A0">
        <w:rPr>
          <w:rFonts w:ascii="Book Antiqua" w:hAnsi="Book Antiqua"/>
          <w:sz w:val="24"/>
          <w:szCs w:val="24"/>
        </w:rPr>
        <w:t>rEsisTance</w:t>
      </w:r>
      <w:proofErr w:type="spellEnd"/>
      <w:r w:rsidRPr="00C164A0">
        <w:rPr>
          <w:rFonts w:ascii="Book Antiqua" w:hAnsi="Book Antiqua"/>
          <w:sz w:val="24"/>
          <w:szCs w:val="24"/>
        </w:rPr>
        <w:t xml:space="preserve"> to Imatinib in GIST</w:t>
      </w:r>
      <w:r w:rsidR="00440267" w:rsidRPr="00C164A0">
        <w:rPr>
          <w:rFonts w:ascii="Book Antiqua" w:hAnsi="Book Antiqua"/>
          <w:sz w:val="24"/>
          <w:szCs w:val="24"/>
        </w:rPr>
        <w:t xml:space="preserve"> (POETIG)</w:t>
      </w:r>
      <w:r w:rsidRPr="00C164A0">
        <w:rPr>
          <w:rFonts w:ascii="Book Antiqua" w:hAnsi="Book Antiqua"/>
          <w:sz w:val="24"/>
          <w:szCs w:val="24"/>
        </w:rPr>
        <w:t xml:space="preserve">. </w:t>
      </w:r>
      <w:r w:rsidR="00440267" w:rsidRPr="00C164A0">
        <w:rPr>
          <w:rFonts w:ascii="Book Antiqua" w:eastAsia="Times New Roman" w:hAnsi="Book Antiqua"/>
          <w:bCs/>
          <w:color w:val="000000" w:themeColor="text1"/>
          <w:sz w:val="24"/>
          <w:szCs w:val="24"/>
        </w:rPr>
        <w:t xml:space="preserve">In: ClinicalTrials.gov [Internet]. Bethesda (MD): U.S. National Library of Medicine. Available from: </w:t>
      </w:r>
      <w:r w:rsidR="00440267" w:rsidRPr="00C164A0">
        <w:rPr>
          <w:rFonts w:ascii="Book Antiqua" w:hAnsi="Book Antiqua"/>
          <w:sz w:val="24"/>
          <w:szCs w:val="24"/>
        </w:rPr>
        <w:t>https://ClinicalTrials.gov/show/NCT03171389</w:t>
      </w:r>
      <w:r w:rsidR="00440267" w:rsidRPr="00C164A0">
        <w:rPr>
          <w:rFonts w:ascii="Book Antiqua" w:eastAsia="Times New Roman" w:hAnsi="Book Antiqua"/>
          <w:bCs/>
          <w:color w:val="000000" w:themeColor="text1"/>
          <w:sz w:val="24"/>
          <w:szCs w:val="24"/>
        </w:rPr>
        <w:t xml:space="preserve"> ClinicalTrials.gov Identifier: </w:t>
      </w:r>
      <w:r w:rsidR="00440267" w:rsidRPr="00C164A0">
        <w:rPr>
          <w:rFonts w:ascii="Book Antiqua" w:hAnsi="Book Antiqua"/>
          <w:sz w:val="24"/>
          <w:szCs w:val="24"/>
        </w:rPr>
        <w:t>NCT03171389</w:t>
      </w:r>
    </w:p>
    <w:p w14:paraId="638B3E40" w14:textId="268BF462"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80 </w:t>
      </w:r>
      <w:proofErr w:type="spellStart"/>
      <w:r w:rsidRPr="00C164A0">
        <w:rPr>
          <w:rFonts w:ascii="Book Antiqua" w:hAnsi="Book Antiqua"/>
          <w:b/>
          <w:sz w:val="24"/>
          <w:szCs w:val="24"/>
        </w:rPr>
        <w:t>Shoushtari</w:t>
      </w:r>
      <w:proofErr w:type="spellEnd"/>
      <w:r w:rsidRPr="00C164A0">
        <w:rPr>
          <w:rFonts w:ascii="Book Antiqua" w:hAnsi="Book Antiqua"/>
          <w:b/>
          <w:sz w:val="24"/>
          <w:szCs w:val="24"/>
        </w:rPr>
        <w:t xml:space="preserve"> AN,</w:t>
      </w:r>
      <w:r w:rsidRPr="00C164A0">
        <w:rPr>
          <w:rFonts w:ascii="Book Antiqua" w:hAnsi="Book Antiqua"/>
          <w:sz w:val="24"/>
          <w:szCs w:val="24"/>
        </w:rPr>
        <w:t xml:space="preserve"> </w:t>
      </w:r>
      <w:proofErr w:type="spellStart"/>
      <w:r w:rsidRPr="00C164A0">
        <w:rPr>
          <w:rFonts w:ascii="Book Antiqua" w:hAnsi="Book Antiqua"/>
          <w:sz w:val="24"/>
          <w:szCs w:val="24"/>
        </w:rPr>
        <w:t>D'Angelo</w:t>
      </w:r>
      <w:proofErr w:type="spellEnd"/>
      <w:r w:rsidRPr="00C164A0">
        <w:rPr>
          <w:rFonts w:ascii="Book Antiqua" w:hAnsi="Book Antiqua"/>
          <w:sz w:val="24"/>
          <w:szCs w:val="24"/>
        </w:rPr>
        <w:t xml:space="preserve"> SP, </w:t>
      </w:r>
      <w:proofErr w:type="spellStart"/>
      <w:r w:rsidRPr="00C164A0">
        <w:rPr>
          <w:rFonts w:ascii="Book Antiqua" w:hAnsi="Book Antiqua"/>
          <w:sz w:val="24"/>
          <w:szCs w:val="24"/>
        </w:rPr>
        <w:t>Keohan</w:t>
      </w:r>
      <w:proofErr w:type="spellEnd"/>
      <w:r w:rsidRPr="00C164A0">
        <w:rPr>
          <w:rFonts w:ascii="Book Antiqua" w:hAnsi="Book Antiqua"/>
          <w:sz w:val="24"/>
          <w:szCs w:val="24"/>
        </w:rPr>
        <w:t xml:space="preserve"> ML, Dickson MA, </w:t>
      </w:r>
      <w:proofErr w:type="spellStart"/>
      <w:r w:rsidRPr="00C164A0">
        <w:rPr>
          <w:rFonts w:ascii="Book Antiqua" w:hAnsi="Book Antiqua"/>
          <w:sz w:val="24"/>
          <w:szCs w:val="24"/>
        </w:rPr>
        <w:t>Gounder</w:t>
      </w:r>
      <w:proofErr w:type="spellEnd"/>
      <w:r w:rsidRPr="00C164A0">
        <w:rPr>
          <w:rFonts w:ascii="Book Antiqua" w:hAnsi="Book Antiqua"/>
          <w:sz w:val="24"/>
          <w:szCs w:val="24"/>
        </w:rPr>
        <w:t xml:space="preserve"> MM, Abdullah AK, </w:t>
      </w:r>
      <w:proofErr w:type="spellStart"/>
      <w:r w:rsidRPr="00C164A0">
        <w:rPr>
          <w:rFonts w:ascii="Book Antiqua" w:hAnsi="Book Antiqua"/>
          <w:sz w:val="24"/>
          <w:szCs w:val="24"/>
        </w:rPr>
        <w:t>Erinjeri</w:t>
      </w:r>
      <w:proofErr w:type="spellEnd"/>
      <w:r w:rsidRPr="00C164A0">
        <w:rPr>
          <w:rFonts w:ascii="Book Antiqua" w:hAnsi="Book Antiqua"/>
          <w:sz w:val="24"/>
          <w:szCs w:val="24"/>
        </w:rPr>
        <w:t xml:space="preserve"> JP, </w:t>
      </w:r>
      <w:proofErr w:type="spellStart"/>
      <w:r w:rsidRPr="00C164A0">
        <w:rPr>
          <w:rFonts w:ascii="Book Antiqua" w:hAnsi="Book Antiqua"/>
          <w:sz w:val="24"/>
          <w:szCs w:val="24"/>
        </w:rPr>
        <w:t>Bluth</w:t>
      </w:r>
      <w:proofErr w:type="spellEnd"/>
      <w:r w:rsidRPr="00C164A0">
        <w:rPr>
          <w:rFonts w:ascii="Book Antiqua" w:hAnsi="Book Antiqua"/>
          <w:sz w:val="24"/>
          <w:szCs w:val="24"/>
        </w:rPr>
        <w:t xml:space="preserve"> MJ, </w:t>
      </w:r>
      <w:proofErr w:type="spellStart"/>
      <w:r w:rsidRPr="00C164A0">
        <w:rPr>
          <w:rFonts w:ascii="Book Antiqua" w:hAnsi="Book Antiqua"/>
          <w:sz w:val="24"/>
          <w:szCs w:val="24"/>
        </w:rPr>
        <w:t>Ustoyev</w:t>
      </w:r>
      <w:proofErr w:type="spellEnd"/>
      <w:r w:rsidRPr="00C164A0">
        <w:rPr>
          <w:rFonts w:ascii="Book Antiqua" w:hAnsi="Book Antiqua"/>
          <w:sz w:val="24"/>
          <w:szCs w:val="24"/>
        </w:rPr>
        <w:t xml:space="preserve"> Y, </w:t>
      </w:r>
      <w:proofErr w:type="spellStart"/>
      <w:r w:rsidRPr="00C164A0">
        <w:rPr>
          <w:rFonts w:ascii="Book Antiqua" w:hAnsi="Book Antiqua"/>
          <w:sz w:val="24"/>
          <w:szCs w:val="24"/>
        </w:rPr>
        <w:t>Condy</w:t>
      </w:r>
      <w:proofErr w:type="spellEnd"/>
      <w:r w:rsidRPr="00C164A0">
        <w:rPr>
          <w:rFonts w:ascii="Book Antiqua" w:hAnsi="Book Antiqua"/>
          <w:sz w:val="24"/>
          <w:szCs w:val="24"/>
        </w:rPr>
        <w:t xml:space="preserve"> MM, Streicher H, Takebe N, DeMatteo RP, Schwartz GK, Tap WD, Carvajal RD. Combined KIT and CTLA-4 blockade in patients with refractory GIST and other advanced sarcomas. </w:t>
      </w:r>
      <w:r w:rsidRPr="00C164A0">
        <w:rPr>
          <w:rFonts w:ascii="Book Antiqua" w:hAnsi="Book Antiqua"/>
          <w:i/>
          <w:iCs/>
          <w:sz w:val="24"/>
          <w:szCs w:val="24"/>
        </w:rPr>
        <w:t xml:space="preserve">J Clin Oncol </w:t>
      </w:r>
      <w:r w:rsidRPr="00C164A0">
        <w:rPr>
          <w:rFonts w:ascii="Book Antiqua" w:hAnsi="Book Antiqua"/>
          <w:sz w:val="24"/>
          <w:szCs w:val="24"/>
        </w:rPr>
        <w:t xml:space="preserve">2014; </w:t>
      </w:r>
      <w:r w:rsidRPr="00C164A0">
        <w:rPr>
          <w:rFonts w:ascii="Book Antiqua" w:hAnsi="Book Antiqua"/>
          <w:b/>
          <w:bCs/>
          <w:sz w:val="24"/>
          <w:szCs w:val="24"/>
        </w:rPr>
        <w:t>32</w:t>
      </w:r>
      <w:r w:rsidRPr="00C164A0">
        <w:rPr>
          <w:rFonts w:ascii="Book Antiqua" w:hAnsi="Book Antiqua"/>
          <w:sz w:val="24"/>
          <w:szCs w:val="24"/>
        </w:rPr>
        <w:t>: 10521-10521 [DOI: 10.1200/jco.2014.32.15_suppl.10521]</w:t>
      </w:r>
    </w:p>
    <w:p w14:paraId="6FE001CD" w14:textId="298A271E"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81 </w:t>
      </w:r>
      <w:proofErr w:type="spellStart"/>
      <w:r w:rsidRPr="00C164A0">
        <w:rPr>
          <w:rFonts w:ascii="Book Antiqua" w:hAnsi="Book Antiqua"/>
          <w:b/>
          <w:sz w:val="24"/>
          <w:szCs w:val="24"/>
        </w:rPr>
        <w:t>Mehren</w:t>
      </w:r>
      <w:proofErr w:type="spellEnd"/>
      <w:r w:rsidRPr="00C164A0">
        <w:rPr>
          <w:rFonts w:ascii="Book Antiqua" w:hAnsi="Book Antiqua"/>
          <w:b/>
          <w:sz w:val="24"/>
          <w:szCs w:val="24"/>
        </w:rPr>
        <w:t xml:space="preserve"> </w:t>
      </w:r>
      <w:proofErr w:type="spellStart"/>
      <w:r w:rsidRPr="00C164A0">
        <w:rPr>
          <w:rFonts w:ascii="Book Antiqua" w:hAnsi="Book Antiqua"/>
          <w:b/>
          <w:sz w:val="24"/>
          <w:szCs w:val="24"/>
        </w:rPr>
        <w:t>Mv</w:t>
      </w:r>
      <w:proofErr w:type="spellEnd"/>
      <w:r w:rsidRPr="00C164A0">
        <w:rPr>
          <w:rFonts w:ascii="Book Antiqua" w:hAnsi="Book Antiqua"/>
          <w:b/>
          <w:sz w:val="24"/>
          <w:szCs w:val="24"/>
        </w:rPr>
        <w:t>,</w:t>
      </w:r>
      <w:r w:rsidRPr="00C164A0">
        <w:rPr>
          <w:rFonts w:ascii="Book Antiqua" w:hAnsi="Book Antiqua"/>
          <w:sz w:val="24"/>
          <w:szCs w:val="24"/>
        </w:rPr>
        <w:t xml:space="preserve"> </w:t>
      </w:r>
      <w:proofErr w:type="spellStart"/>
      <w:r w:rsidRPr="00C164A0">
        <w:rPr>
          <w:rFonts w:ascii="Book Antiqua" w:hAnsi="Book Antiqua"/>
          <w:sz w:val="24"/>
          <w:szCs w:val="24"/>
        </w:rPr>
        <w:t>Tetzlaff</w:t>
      </w:r>
      <w:proofErr w:type="spellEnd"/>
      <w:r w:rsidRPr="00C164A0">
        <w:rPr>
          <w:rFonts w:ascii="Book Antiqua" w:hAnsi="Book Antiqua"/>
          <w:sz w:val="24"/>
          <w:szCs w:val="24"/>
        </w:rPr>
        <w:t xml:space="preserve"> ED, Macaraeg M, Davis J, Agarwal V, Ramachandran A, Heinrich MC. Dose escalating study of crenolanib besylate in advanced GIST patients with PDGFRA D842V activating mutations.</w:t>
      </w:r>
      <w:r w:rsidRPr="00C164A0">
        <w:rPr>
          <w:rFonts w:ascii="Book Antiqua" w:hAnsi="Book Antiqua"/>
          <w:i/>
          <w:iCs/>
          <w:sz w:val="24"/>
          <w:szCs w:val="24"/>
        </w:rPr>
        <w:t xml:space="preserve"> J Clin Oncol </w:t>
      </w:r>
      <w:r w:rsidRPr="00C164A0">
        <w:rPr>
          <w:rFonts w:ascii="Book Antiqua" w:hAnsi="Book Antiqua"/>
          <w:sz w:val="24"/>
          <w:szCs w:val="24"/>
        </w:rPr>
        <w:t xml:space="preserve">2016; </w:t>
      </w:r>
      <w:r w:rsidRPr="00C164A0">
        <w:rPr>
          <w:rFonts w:ascii="Book Antiqua" w:hAnsi="Book Antiqua"/>
          <w:b/>
          <w:bCs/>
          <w:sz w:val="24"/>
          <w:szCs w:val="24"/>
        </w:rPr>
        <w:t>34</w:t>
      </w:r>
      <w:r w:rsidRPr="00C164A0">
        <w:rPr>
          <w:rFonts w:ascii="Book Antiqua" w:hAnsi="Book Antiqua"/>
          <w:sz w:val="24"/>
          <w:szCs w:val="24"/>
        </w:rPr>
        <w:t>: 11010-11010 [DOI: 10.1200/JCO.2016.34.15_suppl.11010]</w:t>
      </w:r>
    </w:p>
    <w:p w14:paraId="7E8FF153" w14:textId="14A5D19F" w:rsidR="00440267"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82 </w:t>
      </w:r>
      <w:r w:rsidR="00440267" w:rsidRPr="00C164A0">
        <w:rPr>
          <w:rFonts w:ascii="Book Antiqua" w:hAnsi="Book Antiqua"/>
          <w:b/>
          <w:bCs/>
          <w:sz w:val="24"/>
          <w:szCs w:val="24"/>
        </w:rPr>
        <w:t>Blueprint Medicines Corporation.</w:t>
      </w:r>
      <w:r w:rsidR="00440267" w:rsidRPr="00C164A0">
        <w:rPr>
          <w:rFonts w:ascii="Book Antiqua" w:hAnsi="Book Antiqua"/>
          <w:sz w:val="24"/>
          <w:szCs w:val="24"/>
        </w:rPr>
        <w:t xml:space="preserve"> </w:t>
      </w:r>
      <w:r w:rsidRPr="00C164A0">
        <w:rPr>
          <w:rFonts w:ascii="Book Antiqua" w:hAnsi="Book Antiqua"/>
          <w:sz w:val="24"/>
          <w:szCs w:val="24"/>
        </w:rPr>
        <w:t xml:space="preserve">(NAVIGATOR) study of BLU-285 in patients with gastrointestinal stromal tumors (GIST) and other relapsed and refractory solid tumors. </w:t>
      </w:r>
      <w:r w:rsidR="00440267" w:rsidRPr="00C164A0">
        <w:rPr>
          <w:rFonts w:ascii="Book Antiqua" w:eastAsia="Times New Roman" w:hAnsi="Book Antiqua"/>
          <w:bCs/>
          <w:color w:val="000000" w:themeColor="text1"/>
          <w:sz w:val="24"/>
          <w:szCs w:val="24"/>
        </w:rPr>
        <w:t xml:space="preserve">In: ClinicalTrials.gov [Internet]. Bethesda (MD): U.S. National Library of Medicine. Available from: </w:t>
      </w:r>
      <w:r w:rsidR="00440267" w:rsidRPr="00C164A0">
        <w:rPr>
          <w:rFonts w:ascii="Book Antiqua" w:hAnsi="Book Antiqua"/>
          <w:sz w:val="24"/>
          <w:szCs w:val="24"/>
        </w:rPr>
        <w:t>https://ClinicalTrials.gov/show/NCT02508532</w:t>
      </w:r>
      <w:r w:rsidR="00440267" w:rsidRPr="00C164A0">
        <w:rPr>
          <w:rFonts w:ascii="Book Antiqua" w:eastAsia="Times New Roman" w:hAnsi="Book Antiqua"/>
          <w:bCs/>
          <w:color w:val="000000" w:themeColor="text1"/>
          <w:sz w:val="24"/>
          <w:szCs w:val="24"/>
        </w:rPr>
        <w:t xml:space="preserve"> ClinicalTrials.gov Identifier: </w:t>
      </w:r>
      <w:r w:rsidR="00440267" w:rsidRPr="00C164A0">
        <w:rPr>
          <w:rFonts w:ascii="Book Antiqua" w:hAnsi="Book Antiqua"/>
          <w:sz w:val="24"/>
          <w:szCs w:val="24"/>
        </w:rPr>
        <w:t>NCT02508532</w:t>
      </w:r>
    </w:p>
    <w:p w14:paraId="6C97AF5F" w14:textId="237C3E26"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83 </w:t>
      </w:r>
      <w:r w:rsidRPr="00C164A0">
        <w:rPr>
          <w:rFonts w:ascii="Book Antiqua" w:hAnsi="Book Antiqua"/>
          <w:b/>
          <w:sz w:val="24"/>
          <w:szCs w:val="24"/>
        </w:rPr>
        <w:t>Heinrich M,</w:t>
      </w:r>
      <w:r w:rsidRPr="00C164A0">
        <w:rPr>
          <w:rFonts w:ascii="Book Antiqua" w:hAnsi="Book Antiqua"/>
          <w:sz w:val="24"/>
          <w:szCs w:val="24"/>
        </w:rPr>
        <w:t xml:space="preserve"> von </w:t>
      </w:r>
      <w:proofErr w:type="spellStart"/>
      <w:r w:rsidRPr="00C164A0">
        <w:rPr>
          <w:rFonts w:ascii="Book Antiqua" w:hAnsi="Book Antiqua"/>
          <w:sz w:val="24"/>
          <w:szCs w:val="24"/>
        </w:rPr>
        <w:t>Mehren</w:t>
      </w:r>
      <w:proofErr w:type="spellEnd"/>
      <w:r w:rsidRPr="00C164A0">
        <w:rPr>
          <w:rFonts w:ascii="Book Antiqua" w:hAnsi="Book Antiqua"/>
          <w:sz w:val="24"/>
          <w:szCs w:val="24"/>
        </w:rPr>
        <w:t xml:space="preserve"> M, Jones RL, Bauer S, Kang YK, </w:t>
      </w:r>
      <w:proofErr w:type="spellStart"/>
      <w:r w:rsidRPr="00C164A0">
        <w:rPr>
          <w:rFonts w:ascii="Book Antiqua" w:hAnsi="Book Antiqua"/>
          <w:sz w:val="24"/>
          <w:szCs w:val="24"/>
        </w:rPr>
        <w:t>Schoffski</w:t>
      </w:r>
      <w:proofErr w:type="spellEnd"/>
      <w:r w:rsidRPr="00C164A0">
        <w:rPr>
          <w:rFonts w:ascii="Book Antiqua" w:hAnsi="Book Antiqua"/>
          <w:sz w:val="24"/>
          <w:szCs w:val="24"/>
        </w:rPr>
        <w:t xml:space="preserve"> P, </w:t>
      </w:r>
      <w:proofErr w:type="spellStart"/>
      <w:r w:rsidRPr="00C164A0">
        <w:rPr>
          <w:rFonts w:ascii="Book Antiqua" w:hAnsi="Book Antiqua"/>
          <w:sz w:val="24"/>
          <w:szCs w:val="24"/>
        </w:rPr>
        <w:t>Eskens</w:t>
      </w:r>
      <w:proofErr w:type="spellEnd"/>
      <w:r w:rsidRPr="00C164A0">
        <w:rPr>
          <w:rFonts w:ascii="Book Antiqua" w:hAnsi="Book Antiqua"/>
          <w:sz w:val="24"/>
          <w:szCs w:val="24"/>
        </w:rPr>
        <w:t xml:space="preserve"> F, Serrano C, </w:t>
      </w:r>
      <w:proofErr w:type="spellStart"/>
      <w:r w:rsidRPr="00C164A0">
        <w:rPr>
          <w:rFonts w:ascii="Book Antiqua" w:hAnsi="Book Antiqua"/>
          <w:sz w:val="24"/>
          <w:szCs w:val="24"/>
        </w:rPr>
        <w:t>Cassier</w:t>
      </w:r>
      <w:proofErr w:type="spellEnd"/>
      <w:r w:rsidRPr="00C164A0">
        <w:rPr>
          <w:rFonts w:ascii="Book Antiqua" w:hAnsi="Book Antiqua"/>
          <w:sz w:val="24"/>
          <w:szCs w:val="24"/>
        </w:rPr>
        <w:t xml:space="preserve"> P, Mir O, Tap WD, Rutkowski P, Trent J, Patel S, Chowla SP, Zhou T, </w:t>
      </w:r>
      <w:proofErr w:type="spellStart"/>
      <w:r w:rsidRPr="00C164A0">
        <w:rPr>
          <w:rFonts w:ascii="Book Antiqua" w:hAnsi="Book Antiqua"/>
          <w:sz w:val="24"/>
          <w:szCs w:val="24"/>
        </w:rPr>
        <w:t>Lauz</w:t>
      </w:r>
      <w:proofErr w:type="spellEnd"/>
      <w:r w:rsidRPr="00C164A0">
        <w:rPr>
          <w:rFonts w:ascii="Book Antiqua" w:hAnsi="Book Antiqua"/>
          <w:sz w:val="24"/>
          <w:szCs w:val="24"/>
        </w:rPr>
        <w:t xml:space="preserve"> T, Schmidt-Kittler O, </w:t>
      </w:r>
      <w:proofErr w:type="spellStart"/>
      <w:r w:rsidRPr="00C164A0">
        <w:rPr>
          <w:rFonts w:ascii="Book Antiqua" w:hAnsi="Book Antiqua"/>
          <w:sz w:val="24"/>
          <w:szCs w:val="24"/>
        </w:rPr>
        <w:t>Mamlouk</w:t>
      </w:r>
      <w:proofErr w:type="spellEnd"/>
      <w:r w:rsidRPr="00C164A0">
        <w:rPr>
          <w:rFonts w:ascii="Book Antiqua" w:hAnsi="Book Antiqua"/>
          <w:sz w:val="24"/>
          <w:szCs w:val="24"/>
        </w:rPr>
        <w:t xml:space="preserve"> KK, Wolf BB, George S. </w:t>
      </w:r>
      <w:proofErr w:type="spellStart"/>
      <w:r w:rsidRPr="00C164A0">
        <w:rPr>
          <w:rFonts w:ascii="Book Antiqua" w:hAnsi="Book Antiqua"/>
          <w:sz w:val="24"/>
          <w:szCs w:val="24"/>
        </w:rPr>
        <w:t>Avapritinib</w:t>
      </w:r>
      <w:proofErr w:type="spellEnd"/>
      <w:r w:rsidRPr="00C164A0">
        <w:rPr>
          <w:rFonts w:ascii="Book Antiqua" w:hAnsi="Book Antiqua"/>
          <w:sz w:val="24"/>
          <w:szCs w:val="24"/>
        </w:rPr>
        <w:t xml:space="preserve"> is highly active and well-tolerated in patients (PTS) with advanced GIST driven by diverse variety of oncogenic mutations in KIT and PDGFRA. </w:t>
      </w:r>
      <w:r w:rsidR="00440267" w:rsidRPr="00C164A0">
        <w:rPr>
          <w:rFonts w:ascii="Book Antiqua" w:hAnsi="Book Antiqua"/>
          <w:sz w:val="24"/>
          <w:szCs w:val="24"/>
        </w:rPr>
        <w:t>Connective Tissue Oncology Society 2018 Annual Meeting; 2018 Nov 15;</w:t>
      </w:r>
      <w:r w:rsidRPr="00C164A0">
        <w:rPr>
          <w:rFonts w:ascii="Book Antiqua" w:hAnsi="Book Antiqua"/>
          <w:sz w:val="24"/>
          <w:szCs w:val="24"/>
        </w:rPr>
        <w:t xml:space="preserve"> Rome, Italy</w:t>
      </w:r>
    </w:p>
    <w:p w14:paraId="122FB3FE" w14:textId="69B922B9"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84 </w:t>
      </w:r>
      <w:r w:rsidRPr="00C164A0">
        <w:rPr>
          <w:rFonts w:ascii="Book Antiqua" w:hAnsi="Book Antiqua"/>
          <w:b/>
          <w:sz w:val="24"/>
          <w:szCs w:val="24"/>
        </w:rPr>
        <w:t>George S,</w:t>
      </w:r>
      <w:r w:rsidRPr="00C164A0">
        <w:rPr>
          <w:rFonts w:ascii="Book Antiqua" w:hAnsi="Book Antiqua"/>
          <w:sz w:val="24"/>
          <w:szCs w:val="24"/>
        </w:rPr>
        <w:t xml:space="preserve"> Heinrich M, Chi p, </w:t>
      </w:r>
      <w:proofErr w:type="spellStart"/>
      <w:r w:rsidRPr="00C164A0">
        <w:rPr>
          <w:rFonts w:ascii="Book Antiqua" w:hAnsi="Book Antiqua"/>
          <w:sz w:val="24"/>
          <w:szCs w:val="24"/>
        </w:rPr>
        <w:t>Razak</w:t>
      </w:r>
      <w:proofErr w:type="spellEnd"/>
      <w:r w:rsidRPr="00C164A0">
        <w:rPr>
          <w:rFonts w:ascii="Book Antiqua" w:hAnsi="Book Antiqua"/>
          <w:sz w:val="24"/>
          <w:szCs w:val="24"/>
        </w:rPr>
        <w:t xml:space="preserve"> A, von </w:t>
      </w:r>
      <w:proofErr w:type="spellStart"/>
      <w:r w:rsidRPr="00C164A0">
        <w:rPr>
          <w:rFonts w:ascii="Book Antiqua" w:hAnsi="Book Antiqua"/>
          <w:sz w:val="24"/>
          <w:szCs w:val="24"/>
        </w:rPr>
        <w:t>Mehren</w:t>
      </w:r>
      <w:proofErr w:type="spellEnd"/>
      <w:r w:rsidRPr="00C164A0">
        <w:rPr>
          <w:rFonts w:ascii="Book Antiqua" w:hAnsi="Book Antiqua"/>
          <w:sz w:val="24"/>
          <w:szCs w:val="24"/>
        </w:rPr>
        <w:t xml:space="preserve"> M, Gordon M, </w:t>
      </w:r>
      <w:proofErr w:type="spellStart"/>
      <w:r w:rsidRPr="00C164A0">
        <w:rPr>
          <w:rFonts w:ascii="Book Antiqua" w:hAnsi="Book Antiqua"/>
          <w:sz w:val="24"/>
          <w:szCs w:val="24"/>
        </w:rPr>
        <w:t>Ganjoo</w:t>
      </w:r>
      <w:proofErr w:type="spellEnd"/>
      <w:r w:rsidRPr="00C164A0">
        <w:rPr>
          <w:rFonts w:ascii="Book Antiqua" w:hAnsi="Book Antiqua"/>
          <w:sz w:val="24"/>
          <w:szCs w:val="24"/>
        </w:rPr>
        <w:t xml:space="preserve"> KN, </w:t>
      </w:r>
      <w:proofErr w:type="spellStart"/>
      <w:r w:rsidRPr="00C164A0">
        <w:rPr>
          <w:rFonts w:ascii="Book Antiqua" w:hAnsi="Book Antiqua"/>
          <w:sz w:val="24"/>
          <w:szCs w:val="24"/>
        </w:rPr>
        <w:t>Somaiah</w:t>
      </w:r>
      <w:proofErr w:type="spellEnd"/>
      <w:r w:rsidRPr="00C164A0">
        <w:rPr>
          <w:rFonts w:ascii="Book Antiqua" w:hAnsi="Book Antiqua"/>
          <w:sz w:val="24"/>
          <w:szCs w:val="24"/>
        </w:rPr>
        <w:t xml:space="preserve"> N, Trent JC, </w:t>
      </w:r>
      <w:proofErr w:type="spellStart"/>
      <w:r w:rsidRPr="00C164A0">
        <w:rPr>
          <w:rFonts w:ascii="Book Antiqua" w:hAnsi="Book Antiqua"/>
          <w:sz w:val="24"/>
          <w:szCs w:val="24"/>
        </w:rPr>
        <w:t>Rodon</w:t>
      </w:r>
      <w:proofErr w:type="spellEnd"/>
      <w:r w:rsidRPr="00C164A0">
        <w:rPr>
          <w:rFonts w:ascii="Book Antiqua" w:hAnsi="Book Antiqua"/>
          <w:sz w:val="24"/>
          <w:szCs w:val="24"/>
        </w:rPr>
        <w:t xml:space="preserve"> </w:t>
      </w:r>
      <w:proofErr w:type="spellStart"/>
      <w:r w:rsidRPr="00C164A0">
        <w:rPr>
          <w:rFonts w:ascii="Book Antiqua" w:hAnsi="Book Antiqua"/>
          <w:sz w:val="24"/>
          <w:szCs w:val="24"/>
        </w:rPr>
        <w:t>Ahnert</w:t>
      </w:r>
      <w:proofErr w:type="spellEnd"/>
      <w:r w:rsidRPr="00C164A0">
        <w:rPr>
          <w:rFonts w:ascii="Book Antiqua" w:hAnsi="Book Antiqua"/>
          <w:sz w:val="24"/>
          <w:szCs w:val="24"/>
        </w:rPr>
        <w:t xml:space="preserve"> J, Wolf J, Ruiz-Soto R, Rosen O, </w:t>
      </w:r>
      <w:proofErr w:type="spellStart"/>
      <w:r w:rsidRPr="00C164A0">
        <w:rPr>
          <w:rFonts w:ascii="Book Antiqua" w:hAnsi="Book Antiqua"/>
          <w:sz w:val="24"/>
          <w:szCs w:val="24"/>
        </w:rPr>
        <w:t>Janku</w:t>
      </w:r>
      <w:proofErr w:type="spellEnd"/>
      <w:r w:rsidRPr="00C164A0">
        <w:rPr>
          <w:rFonts w:ascii="Book Antiqua" w:hAnsi="Book Antiqua"/>
          <w:sz w:val="24"/>
          <w:szCs w:val="24"/>
        </w:rPr>
        <w:t xml:space="preserve"> F. </w:t>
      </w:r>
      <w:bookmarkStart w:id="50" w:name="OLE_LINK26"/>
      <w:r w:rsidRPr="00C164A0">
        <w:rPr>
          <w:rFonts w:ascii="Book Antiqua" w:hAnsi="Book Antiqua"/>
          <w:sz w:val="24"/>
          <w:szCs w:val="24"/>
        </w:rPr>
        <w:t xml:space="preserve">Initial results of phase I study of DCC-2618, a broad-spectrum KIT and </w:t>
      </w:r>
      <w:proofErr w:type="spellStart"/>
      <w:r w:rsidRPr="00C164A0">
        <w:rPr>
          <w:rFonts w:ascii="Book Antiqua" w:hAnsi="Book Antiqua"/>
          <w:sz w:val="24"/>
          <w:szCs w:val="24"/>
        </w:rPr>
        <w:t>PDGFRa</w:t>
      </w:r>
      <w:proofErr w:type="spellEnd"/>
      <w:r w:rsidRPr="00C164A0">
        <w:rPr>
          <w:rFonts w:ascii="Book Antiqua" w:hAnsi="Book Antiqua"/>
          <w:sz w:val="24"/>
          <w:szCs w:val="24"/>
        </w:rPr>
        <w:t xml:space="preserve"> inhibitor, in patients (pts) with gastrointestinal stromal tumor (GIST) by number of prior regimens. ESMO </w:t>
      </w:r>
      <w:r w:rsidR="00527BDE" w:rsidRPr="00C164A0">
        <w:rPr>
          <w:rFonts w:ascii="Book Antiqua" w:hAnsi="Book Antiqua"/>
          <w:sz w:val="24"/>
          <w:szCs w:val="24"/>
        </w:rPr>
        <w:t xml:space="preserve">Congress; </w:t>
      </w:r>
      <w:r w:rsidRPr="00C164A0">
        <w:rPr>
          <w:rFonts w:ascii="Book Antiqua" w:hAnsi="Book Antiqua"/>
          <w:sz w:val="24"/>
          <w:szCs w:val="24"/>
        </w:rPr>
        <w:t>2018</w:t>
      </w:r>
      <w:bookmarkEnd w:id="50"/>
      <w:r w:rsidR="00527BDE" w:rsidRPr="00C164A0">
        <w:rPr>
          <w:rFonts w:ascii="Book Antiqua" w:hAnsi="Book Antiqua"/>
          <w:sz w:val="24"/>
          <w:szCs w:val="24"/>
        </w:rPr>
        <w:t xml:space="preserve"> Oct 19; </w:t>
      </w:r>
      <w:r w:rsidRPr="00C164A0">
        <w:rPr>
          <w:rFonts w:ascii="Book Antiqua" w:hAnsi="Book Antiqua"/>
          <w:sz w:val="24"/>
          <w:szCs w:val="24"/>
        </w:rPr>
        <w:t>Munich, Germany: Ann Oncol, 2018: viii576-viii595</w:t>
      </w:r>
    </w:p>
    <w:p w14:paraId="4E7CB0F9" w14:textId="13B1BCD1" w:rsidR="00440267"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85</w:t>
      </w:r>
      <w:r w:rsidRPr="00C164A0">
        <w:rPr>
          <w:rFonts w:ascii="Book Antiqua" w:hAnsi="Book Antiqua"/>
          <w:b/>
          <w:sz w:val="24"/>
          <w:szCs w:val="24"/>
        </w:rPr>
        <w:t xml:space="preserve"> </w:t>
      </w:r>
      <w:r w:rsidR="00440267" w:rsidRPr="00C164A0">
        <w:rPr>
          <w:rFonts w:ascii="Book Antiqua" w:hAnsi="Book Antiqua"/>
          <w:b/>
          <w:sz w:val="24"/>
          <w:szCs w:val="24"/>
        </w:rPr>
        <w:t>Novartis</w:t>
      </w:r>
      <w:r w:rsidR="00440267" w:rsidRPr="00C164A0">
        <w:rPr>
          <w:rFonts w:ascii="Book Antiqua" w:hAnsi="Book Antiqua"/>
          <w:sz w:val="24"/>
          <w:szCs w:val="24"/>
        </w:rPr>
        <w:t xml:space="preserve">. </w:t>
      </w:r>
      <w:r w:rsidRPr="00C164A0">
        <w:rPr>
          <w:rFonts w:ascii="Book Antiqua" w:hAnsi="Book Antiqua"/>
          <w:sz w:val="24"/>
          <w:szCs w:val="24"/>
        </w:rPr>
        <w:t xml:space="preserve">A dose-finding study of a combination of imatinib and BYL719 in the treatment of 3rd line GIST patients. </w:t>
      </w:r>
      <w:r w:rsidR="00440267" w:rsidRPr="00C164A0">
        <w:rPr>
          <w:rFonts w:ascii="Book Antiqua" w:eastAsia="Times New Roman" w:hAnsi="Book Antiqua"/>
          <w:bCs/>
          <w:color w:val="000000" w:themeColor="text1"/>
          <w:sz w:val="24"/>
          <w:szCs w:val="24"/>
        </w:rPr>
        <w:t xml:space="preserve">In: ClinicalTrials.gov [Internet]. Bethesda (MD): U.S. National Library of Medicine. Available from: </w:t>
      </w:r>
      <w:r w:rsidR="00440267" w:rsidRPr="00C164A0">
        <w:rPr>
          <w:rFonts w:ascii="Book Antiqua" w:hAnsi="Book Antiqua"/>
          <w:sz w:val="24"/>
          <w:szCs w:val="24"/>
        </w:rPr>
        <w:t>https://ClinicalTrials.gov/show/NCT01735968</w:t>
      </w:r>
      <w:r w:rsidR="00440267" w:rsidRPr="00C164A0">
        <w:rPr>
          <w:rFonts w:ascii="Book Antiqua" w:eastAsia="Times New Roman" w:hAnsi="Book Antiqua"/>
          <w:bCs/>
          <w:color w:val="000000" w:themeColor="text1"/>
          <w:sz w:val="24"/>
          <w:szCs w:val="24"/>
        </w:rPr>
        <w:t xml:space="preserve"> ClinicalTrials.gov Identifier: </w:t>
      </w:r>
      <w:r w:rsidR="00440267" w:rsidRPr="00C164A0">
        <w:rPr>
          <w:rFonts w:ascii="Book Antiqua" w:hAnsi="Book Antiqua"/>
          <w:sz w:val="24"/>
          <w:szCs w:val="24"/>
        </w:rPr>
        <w:t>NCT01735968</w:t>
      </w:r>
    </w:p>
    <w:p w14:paraId="017D0187" w14:textId="36073A3F" w:rsidR="00527BDE" w:rsidRPr="00C164A0" w:rsidRDefault="00732A58" w:rsidP="00527BDE">
      <w:pPr>
        <w:spacing w:after="0" w:line="360" w:lineRule="auto"/>
        <w:jc w:val="both"/>
        <w:rPr>
          <w:rFonts w:ascii="Book Antiqua" w:hAnsi="Book Antiqua"/>
          <w:sz w:val="24"/>
          <w:szCs w:val="24"/>
        </w:rPr>
      </w:pPr>
      <w:r w:rsidRPr="00C164A0">
        <w:rPr>
          <w:rFonts w:ascii="Book Antiqua" w:hAnsi="Book Antiqua"/>
          <w:sz w:val="24"/>
          <w:szCs w:val="24"/>
        </w:rPr>
        <w:t xml:space="preserve">86 </w:t>
      </w:r>
      <w:r w:rsidR="00527BDE" w:rsidRPr="00C164A0">
        <w:rPr>
          <w:rFonts w:ascii="Book Antiqua" w:hAnsi="Book Antiqua"/>
          <w:b/>
          <w:sz w:val="24"/>
          <w:szCs w:val="24"/>
        </w:rPr>
        <w:t>Novartis</w:t>
      </w:r>
      <w:r w:rsidR="00527BDE" w:rsidRPr="00C164A0">
        <w:rPr>
          <w:rFonts w:ascii="Book Antiqua" w:hAnsi="Book Antiqua"/>
          <w:sz w:val="24"/>
          <w:szCs w:val="24"/>
        </w:rPr>
        <w:t xml:space="preserve">. </w:t>
      </w:r>
      <w:r w:rsidRPr="00C164A0">
        <w:rPr>
          <w:rFonts w:ascii="Book Antiqua" w:hAnsi="Book Antiqua"/>
          <w:sz w:val="24"/>
          <w:szCs w:val="24"/>
        </w:rPr>
        <w:t xml:space="preserve">A dose-finding study of a combination of imatinib and BKM120 in the treatment of 3rd line GIST patients. </w:t>
      </w:r>
      <w:r w:rsidR="00527BDE" w:rsidRPr="00C164A0">
        <w:rPr>
          <w:rFonts w:ascii="Book Antiqua" w:eastAsia="Times New Roman" w:hAnsi="Book Antiqua"/>
          <w:bCs/>
          <w:color w:val="000000" w:themeColor="text1"/>
          <w:sz w:val="24"/>
          <w:szCs w:val="24"/>
        </w:rPr>
        <w:t xml:space="preserve">In: ClinicalTrials.gov [Internet]. Bethesda (MD): U.S. National Library of Medicine. Available from: </w:t>
      </w:r>
      <w:r w:rsidR="00527BDE" w:rsidRPr="00C164A0">
        <w:rPr>
          <w:rFonts w:ascii="Book Antiqua" w:hAnsi="Book Antiqua"/>
          <w:sz w:val="24"/>
          <w:szCs w:val="24"/>
        </w:rPr>
        <w:t>https://ClinicalTrials.gov/show/NCT01468688</w:t>
      </w:r>
      <w:r w:rsidR="00527BDE" w:rsidRPr="00C164A0">
        <w:rPr>
          <w:rFonts w:ascii="Book Antiqua" w:eastAsia="Times New Roman" w:hAnsi="Book Antiqua"/>
          <w:bCs/>
          <w:color w:val="000000" w:themeColor="text1"/>
          <w:sz w:val="24"/>
          <w:szCs w:val="24"/>
        </w:rPr>
        <w:t xml:space="preserve"> ClinicalTrials.gov Identifier: </w:t>
      </w:r>
      <w:r w:rsidR="00527BDE" w:rsidRPr="00C164A0">
        <w:rPr>
          <w:rFonts w:ascii="Book Antiqua" w:hAnsi="Book Antiqua"/>
          <w:sz w:val="24"/>
          <w:szCs w:val="24"/>
        </w:rPr>
        <w:t>NCT01468688</w:t>
      </w:r>
    </w:p>
    <w:p w14:paraId="7D32C10A" w14:textId="08F82A72"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87 </w:t>
      </w:r>
      <w:proofErr w:type="spellStart"/>
      <w:r w:rsidRPr="00C164A0">
        <w:rPr>
          <w:rFonts w:ascii="Book Antiqua" w:hAnsi="Book Antiqua"/>
          <w:b/>
          <w:sz w:val="24"/>
          <w:szCs w:val="24"/>
        </w:rPr>
        <w:t>Blay</w:t>
      </w:r>
      <w:proofErr w:type="spellEnd"/>
      <w:r w:rsidRPr="00C164A0">
        <w:rPr>
          <w:rFonts w:ascii="Book Antiqua" w:hAnsi="Book Antiqua"/>
          <w:b/>
          <w:sz w:val="24"/>
          <w:szCs w:val="24"/>
        </w:rPr>
        <w:t xml:space="preserve"> J-Y,</w:t>
      </w:r>
      <w:r w:rsidRPr="00C164A0">
        <w:rPr>
          <w:rFonts w:ascii="Book Antiqua" w:hAnsi="Book Antiqua"/>
          <w:sz w:val="24"/>
          <w:szCs w:val="24"/>
        </w:rPr>
        <w:t xml:space="preserve"> </w:t>
      </w:r>
      <w:proofErr w:type="spellStart"/>
      <w:r w:rsidRPr="00C164A0">
        <w:rPr>
          <w:rFonts w:ascii="Book Antiqua" w:hAnsi="Book Antiqua"/>
          <w:sz w:val="24"/>
          <w:szCs w:val="24"/>
        </w:rPr>
        <w:t>Labouret</w:t>
      </w:r>
      <w:proofErr w:type="spellEnd"/>
      <w:r w:rsidRPr="00C164A0">
        <w:rPr>
          <w:rFonts w:ascii="Book Antiqua" w:hAnsi="Book Antiqua"/>
          <w:sz w:val="24"/>
          <w:szCs w:val="24"/>
        </w:rPr>
        <w:t xml:space="preserve"> NH, </w:t>
      </w:r>
      <w:proofErr w:type="spellStart"/>
      <w:r w:rsidRPr="00C164A0">
        <w:rPr>
          <w:rFonts w:ascii="Book Antiqua" w:hAnsi="Book Antiqua"/>
          <w:sz w:val="24"/>
          <w:szCs w:val="24"/>
        </w:rPr>
        <w:t>Cropet</w:t>
      </w:r>
      <w:proofErr w:type="spellEnd"/>
      <w:r w:rsidRPr="00C164A0">
        <w:rPr>
          <w:rFonts w:ascii="Book Antiqua" w:hAnsi="Book Antiqua"/>
          <w:sz w:val="24"/>
          <w:szCs w:val="24"/>
        </w:rPr>
        <w:t xml:space="preserve"> C, </w:t>
      </w:r>
      <w:proofErr w:type="spellStart"/>
      <w:r w:rsidRPr="00C164A0">
        <w:rPr>
          <w:rFonts w:ascii="Book Antiqua" w:hAnsi="Book Antiqua"/>
          <w:sz w:val="24"/>
          <w:szCs w:val="24"/>
        </w:rPr>
        <w:t>Mazieres</w:t>
      </w:r>
      <w:proofErr w:type="spellEnd"/>
      <w:r w:rsidRPr="00C164A0">
        <w:rPr>
          <w:rFonts w:ascii="Book Antiqua" w:hAnsi="Book Antiqua"/>
          <w:sz w:val="24"/>
          <w:szCs w:val="24"/>
        </w:rPr>
        <w:t xml:space="preserve"> J, Nowak F, </w:t>
      </w:r>
      <w:proofErr w:type="spellStart"/>
      <w:r w:rsidRPr="00C164A0">
        <w:rPr>
          <w:rFonts w:ascii="Book Antiqua" w:hAnsi="Book Antiqua"/>
          <w:sz w:val="24"/>
          <w:szCs w:val="24"/>
        </w:rPr>
        <w:t>Bieche</w:t>
      </w:r>
      <w:proofErr w:type="spellEnd"/>
      <w:r w:rsidRPr="00C164A0">
        <w:rPr>
          <w:rFonts w:ascii="Book Antiqua" w:hAnsi="Book Antiqua"/>
          <w:sz w:val="24"/>
          <w:szCs w:val="24"/>
        </w:rPr>
        <w:t xml:space="preserve"> I, </w:t>
      </w:r>
      <w:proofErr w:type="spellStart"/>
      <w:r w:rsidRPr="00C164A0">
        <w:rPr>
          <w:rFonts w:ascii="Book Antiqua" w:hAnsi="Book Antiqua"/>
          <w:sz w:val="24"/>
          <w:szCs w:val="24"/>
        </w:rPr>
        <w:t>Troussard</w:t>
      </w:r>
      <w:proofErr w:type="spellEnd"/>
      <w:r w:rsidRPr="00C164A0">
        <w:rPr>
          <w:rFonts w:ascii="Book Antiqua" w:hAnsi="Book Antiqua"/>
          <w:sz w:val="24"/>
          <w:szCs w:val="24"/>
        </w:rPr>
        <w:t xml:space="preserve"> X, </w:t>
      </w:r>
      <w:proofErr w:type="spellStart"/>
      <w:r w:rsidRPr="00C164A0">
        <w:rPr>
          <w:rFonts w:ascii="Book Antiqua" w:hAnsi="Book Antiqua"/>
          <w:sz w:val="24"/>
          <w:szCs w:val="24"/>
        </w:rPr>
        <w:t>Lonchamp</w:t>
      </w:r>
      <w:proofErr w:type="spellEnd"/>
      <w:r w:rsidRPr="00C164A0">
        <w:rPr>
          <w:rFonts w:ascii="Book Antiqua" w:hAnsi="Book Antiqua"/>
          <w:sz w:val="24"/>
          <w:szCs w:val="24"/>
        </w:rPr>
        <w:t xml:space="preserve"> E, Charles J, </w:t>
      </w:r>
      <w:proofErr w:type="spellStart"/>
      <w:r w:rsidRPr="00C164A0">
        <w:rPr>
          <w:rFonts w:ascii="Book Antiqua" w:hAnsi="Book Antiqua"/>
          <w:sz w:val="24"/>
          <w:szCs w:val="24"/>
        </w:rPr>
        <w:t>Dalle</w:t>
      </w:r>
      <w:proofErr w:type="spellEnd"/>
      <w:r w:rsidRPr="00C164A0">
        <w:rPr>
          <w:rFonts w:ascii="Book Antiqua" w:hAnsi="Book Antiqua"/>
          <w:sz w:val="24"/>
          <w:szCs w:val="24"/>
        </w:rPr>
        <w:t xml:space="preserve"> S, </w:t>
      </w:r>
      <w:proofErr w:type="spellStart"/>
      <w:r w:rsidRPr="00C164A0">
        <w:rPr>
          <w:rFonts w:ascii="Book Antiqua" w:hAnsi="Book Antiqua"/>
          <w:sz w:val="24"/>
          <w:szCs w:val="24"/>
        </w:rPr>
        <w:t>Maubec</w:t>
      </w:r>
      <w:proofErr w:type="spellEnd"/>
      <w:r w:rsidRPr="00C164A0">
        <w:rPr>
          <w:rFonts w:ascii="Book Antiqua" w:hAnsi="Book Antiqua"/>
          <w:sz w:val="24"/>
          <w:szCs w:val="24"/>
        </w:rPr>
        <w:t xml:space="preserve"> E, </w:t>
      </w:r>
      <w:proofErr w:type="spellStart"/>
      <w:r w:rsidRPr="00C164A0">
        <w:rPr>
          <w:rFonts w:ascii="Book Antiqua" w:hAnsi="Book Antiqua"/>
          <w:sz w:val="24"/>
          <w:szCs w:val="24"/>
        </w:rPr>
        <w:t>Leboulleux</w:t>
      </w:r>
      <w:proofErr w:type="spellEnd"/>
      <w:r w:rsidRPr="00C164A0">
        <w:rPr>
          <w:rFonts w:ascii="Book Antiqua" w:hAnsi="Book Antiqua"/>
          <w:sz w:val="24"/>
          <w:szCs w:val="24"/>
        </w:rPr>
        <w:t xml:space="preserve"> S, </w:t>
      </w:r>
      <w:proofErr w:type="spellStart"/>
      <w:r w:rsidRPr="00C164A0">
        <w:rPr>
          <w:rFonts w:ascii="Book Antiqua" w:hAnsi="Book Antiqua"/>
          <w:sz w:val="24"/>
          <w:szCs w:val="24"/>
        </w:rPr>
        <w:t>Malka</w:t>
      </w:r>
      <w:proofErr w:type="spellEnd"/>
      <w:r w:rsidRPr="00C164A0">
        <w:rPr>
          <w:rFonts w:ascii="Book Antiqua" w:hAnsi="Book Antiqua"/>
          <w:sz w:val="24"/>
          <w:szCs w:val="24"/>
        </w:rPr>
        <w:t xml:space="preserve"> D, </w:t>
      </w:r>
      <w:proofErr w:type="spellStart"/>
      <w:r w:rsidRPr="00C164A0">
        <w:rPr>
          <w:rFonts w:ascii="Book Antiqua" w:hAnsi="Book Antiqua"/>
          <w:sz w:val="24"/>
          <w:szCs w:val="24"/>
        </w:rPr>
        <w:t>Arnulf</w:t>
      </w:r>
      <w:proofErr w:type="spellEnd"/>
      <w:r w:rsidRPr="00C164A0">
        <w:rPr>
          <w:rFonts w:ascii="Book Antiqua" w:hAnsi="Book Antiqua"/>
          <w:sz w:val="24"/>
          <w:szCs w:val="24"/>
        </w:rPr>
        <w:t xml:space="preserve"> B, </w:t>
      </w:r>
      <w:proofErr w:type="spellStart"/>
      <w:r w:rsidRPr="00C164A0">
        <w:rPr>
          <w:rFonts w:ascii="Book Antiqua" w:hAnsi="Book Antiqua"/>
          <w:sz w:val="24"/>
          <w:szCs w:val="24"/>
        </w:rPr>
        <w:t>Flechon</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Coquard</w:t>
      </w:r>
      <w:proofErr w:type="spellEnd"/>
      <w:r w:rsidRPr="00C164A0">
        <w:rPr>
          <w:rFonts w:ascii="Book Antiqua" w:hAnsi="Book Antiqua"/>
          <w:sz w:val="24"/>
          <w:szCs w:val="24"/>
        </w:rPr>
        <w:t xml:space="preserve"> IR, </w:t>
      </w:r>
      <w:proofErr w:type="spellStart"/>
      <w:r w:rsidRPr="00C164A0">
        <w:rPr>
          <w:rFonts w:ascii="Book Antiqua" w:hAnsi="Book Antiqua"/>
          <w:sz w:val="24"/>
          <w:szCs w:val="24"/>
        </w:rPr>
        <w:t>Pérol</w:t>
      </w:r>
      <w:proofErr w:type="spellEnd"/>
      <w:r w:rsidRPr="00C164A0">
        <w:rPr>
          <w:rFonts w:ascii="Book Antiqua" w:hAnsi="Book Antiqua"/>
          <w:sz w:val="24"/>
          <w:szCs w:val="24"/>
        </w:rPr>
        <w:t xml:space="preserve"> D, </w:t>
      </w:r>
      <w:proofErr w:type="spellStart"/>
      <w:r w:rsidRPr="00C164A0">
        <w:rPr>
          <w:rFonts w:ascii="Book Antiqua" w:hAnsi="Book Antiqua"/>
          <w:sz w:val="24"/>
          <w:szCs w:val="24"/>
        </w:rPr>
        <w:t>Pezzella</w:t>
      </w:r>
      <w:proofErr w:type="spellEnd"/>
      <w:r w:rsidRPr="00C164A0">
        <w:rPr>
          <w:rFonts w:ascii="Book Antiqua" w:hAnsi="Book Antiqua"/>
          <w:sz w:val="24"/>
          <w:szCs w:val="24"/>
        </w:rPr>
        <w:t xml:space="preserve"> V, Jimenez M, </w:t>
      </w:r>
      <w:proofErr w:type="spellStart"/>
      <w:r w:rsidRPr="00C164A0">
        <w:rPr>
          <w:rFonts w:ascii="Book Antiqua" w:hAnsi="Book Antiqua"/>
          <w:sz w:val="24"/>
          <w:szCs w:val="24"/>
        </w:rPr>
        <w:t>Buzyn</w:t>
      </w:r>
      <w:proofErr w:type="spellEnd"/>
      <w:r w:rsidRPr="00C164A0">
        <w:rPr>
          <w:rFonts w:ascii="Book Antiqua" w:hAnsi="Book Antiqua"/>
          <w:sz w:val="24"/>
          <w:szCs w:val="24"/>
        </w:rPr>
        <w:t xml:space="preserve"> A. Biomarker-driven access to vemurafenib in BRAF-positive cancers: Second study of the French National </w:t>
      </w:r>
      <w:proofErr w:type="spellStart"/>
      <w:r w:rsidRPr="00C164A0">
        <w:rPr>
          <w:rFonts w:ascii="Book Antiqua" w:hAnsi="Book Antiqua"/>
          <w:sz w:val="24"/>
          <w:szCs w:val="24"/>
        </w:rPr>
        <w:t>AcSé</w:t>
      </w:r>
      <w:proofErr w:type="spellEnd"/>
      <w:r w:rsidRPr="00C164A0">
        <w:rPr>
          <w:rFonts w:ascii="Book Antiqua" w:hAnsi="Book Antiqua"/>
          <w:sz w:val="24"/>
          <w:szCs w:val="24"/>
        </w:rPr>
        <w:t xml:space="preserve"> Program. </w:t>
      </w:r>
      <w:r w:rsidRPr="00C164A0">
        <w:rPr>
          <w:rFonts w:ascii="Book Antiqua" w:hAnsi="Book Antiqua"/>
          <w:i/>
          <w:iCs/>
          <w:sz w:val="24"/>
          <w:szCs w:val="24"/>
        </w:rPr>
        <w:t>J Clin Oncol</w:t>
      </w:r>
      <w:r w:rsidRPr="00C164A0">
        <w:rPr>
          <w:rFonts w:ascii="Book Antiqua" w:hAnsi="Book Antiqua"/>
          <w:sz w:val="24"/>
          <w:szCs w:val="24"/>
        </w:rPr>
        <w:t xml:space="preserve"> 2016; </w:t>
      </w:r>
      <w:r w:rsidRPr="00C164A0">
        <w:rPr>
          <w:rFonts w:ascii="Book Antiqua" w:hAnsi="Book Antiqua"/>
          <w:b/>
          <w:bCs/>
          <w:sz w:val="24"/>
          <w:szCs w:val="24"/>
        </w:rPr>
        <w:t>34</w:t>
      </w:r>
      <w:r w:rsidRPr="00C164A0">
        <w:rPr>
          <w:rFonts w:ascii="Book Antiqua" w:hAnsi="Book Antiqua"/>
          <w:sz w:val="24"/>
          <w:szCs w:val="24"/>
        </w:rPr>
        <w:t>: TPS11620-TPS11620 [DOI: 10.1200/JCO.2016.34.15_suppl.TPS11620]</w:t>
      </w:r>
    </w:p>
    <w:p w14:paraId="1F248DC7" w14:textId="482F7C03"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88 </w:t>
      </w:r>
      <w:r w:rsidRPr="00C164A0">
        <w:rPr>
          <w:rFonts w:ascii="Book Antiqua" w:hAnsi="Book Antiqua"/>
          <w:b/>
          <w:sz w:val="24"/>
          <w:szCs w:val="24"/>
        </w:rPr>
        <w:t>Chi P,</w:t>
      </w:r>
      <w:r w:rsidRPr="00C164A0">
        <w:rPr>
          <w:rFonts w:ascii="Book Antiqua" w:hAnsi="Book Antiqua"/>
          <w:sz w:val="24"/>
          <w:szCs w:val="24"/>
        </w:rPr>
        <w:t xml:space="preserve"> Qin L-X, D'Angelo SP, Dickson MA, </w:t>
      </w:r>
      <w:proofErr w:type="spellStart"/>
      <w:r w:rsidRPr="00C164A0">
        <w:rPr>
          <w:rFonts w:ascii="Book Antiqua" w:hAnsi="Book Antiqua"/>
          <w:sz w:val="24"/>
          <w:szCs w:val="24"/>
        </w:rPr>
        <w:t>Gounder</w:t>
      </w:r>
      <w:proofErr w:type="spellEnd"/>
      <w:r w:rsidRPr="00C164A0">
        <w:rPr>
          <w:rFonts w:ascii="Book Antiqua" w:hAnsi="Book Antiqua"/>
          <w:sz w:val="24"/>
          <w:szCs w:val="24"/>
        </w:rPr>
        <w:t xml:space="preserve"> MM, </w:t>
      </w:r>
      <w:proofErr w:type="spellStart"/>
      <w:r w:rsidRPr="00C164A0">
        <w:rPr>
          <w:rFonts w:ascii="Book Antiqua" w:hAnsi="Book Antiqua"/>
          <w:sz w:val="24"/>
          <w:szCs w:val="24"/>
        </w:rPr>
        <w:t>Keohan</w:t>
      </w:r>
      <w:proofErr w:type="spellEnd"/>
      <w:r w:rsidRPr="00C164A0">
        <w:rPr>
          <w:rFonts w:ascii="Book Antiqua" w:hAnsi="Book Antiqua"/>
          <w:sz w:val="24"/>
          <w:szCs w:val="24"/>
        </w:rPr>
        <w:t xml:space="preserve"> ML, </w:t>
      </w:r>
      <w:proofErr w:type="spellStart"/>
      <w:r w:rsidRPr="00C164A0">
        <w:rPr>
          <w:rFonts w:ascii="Book Antiqua" w:hAnsi="Book Antiqua"/>
          <w:sz w:val="24"/>
          <w:szCs w:val="24"/>
        </w:rPr>
        <w:t>Shoushtari</w:t>
      </w:r>
      <w:proofErr w:type="spellEnd"/>
      <w:r w:rsidRPr="00C164A0">
        <w:rPr>
          <w:rFonts w:ascii="Book Antiqua" w:hAnsi="Book Antiqua"/>
          <w:sz w:val="24"/>
          <w:szCs w:val="24"/>
        </w:rPr>
        <w:t xml:space="preserve"> AN, </w:t>
      </w:r>
      <w:proofErr w:type="spellStart"/>
      <w:r w:rsidRPr="00C164A0">
        <w:rPr>
          <w:rFonts w:ascii="Book Antiqua" w:hAnsi="Book Antiqua"/>
          <w:sz w:val="24"/>
          <w:szCs w:val="24"/>
        </w:rPr>
        <w:t>Condy</w:t>
      </w:r>
      <w:proofErr w:type="spellEnd"/>
      <w:r w:rsidRPr="00C164A0">
        <w:rPr>
          <w:rFonts w:ascii="Book Antiqua" w:hAnsi="Book Antiqua"/>
          <w:sz w:val="24"/>
          <w:szCs w:val="24"/>
        </w:rPr>
        <w:t xml:space="preserve"> MM, </w:t>
      </w:r>
      <w:proofErr w:type="spellStart"/>
      <w:r w:rsidRPr="00C164A0">
        <w:rPr>
          <w:rFonts w:ascii="Book Antiqua" w:hAnsi="Book Antiqua"/>
          <w:sz w:val="24"/>
          <w:szCs w:val="24"/>
        </w:rPr>
        <w:t>Konen</w:t>
      </w:r>
      <w:proofErr w:type="spellEnd"/>
      <w:r w:rsidRPr="00C164A0">
        <w:rPr>
          <w:rFonts w:ascii="Book Antiqua" w:hAnsi="Book Antiqua"/>
          <w:sz w:val="24"/>
          <w:szCs w:val="24"/>
        </w:rPr>
        <w:t xml:space="preserve"> T, </w:t>
      </w:r>
      <w:proofErr w:type="spellStart"/>
      <w:r w:rsidRPr="00C164A0">
        <w:rPr>
          <w:rFonts w:ascii="Book Antiqua" w:hAnsi="Book Antiqua"/>
          <w:sz w:val="24"/>
          <w:szCs w:val="24"/>
        </w:rPr>
        <w:t>Fruauff</w:t>
      </w:r>
      <w:proofErr w:type="spellEnd"/>
      <w:r w:rsidRPr="00C164A0">
        <w:rPr>
          <w:rFonts w:ascii="Book Antiqua" w:hAnsi="Book Antiqua"/>
          <w:sz w:val="24"/>
          <w:szCs w:val="24"/>
        </w:rPr>
        <w:t xml:space="preserve"> A, DeMatteo RP, Singer S, Hwang S, </w:t>
      </w:r>
      <w:proofErr w:type="spellStart"/>
      <w:r w:rsidRPr="00C164A0">
        <w:rPr>
          <w:rFonts w:ascii="Book Antiqua" w:hAnsi="Book Antiqua"/>
          <w:sz w:val="24"/>
          <w:szCs w:val="24"/>
        </w:rPr>
        <w:t>Antonescu</w:t>
      </w:r>
      <w:proofErr w:type="spellEnd"/>
      <w:r w:rsidRPr="00C164A0">
        <w:rPr>
          <w:rFonts w:ascii="Book Antiqua" w:hAnsi="Book Antiqua"/>
          <w:sz w:val="24"/>
          <w:szCs w:val="24"/>
        </w:rPr>
        <w:t xml:space="preserve"> CR, Tap WD. A phase </w:t>
      </w:r>
      <w:proofErr w:type="spellStart"/>
      <w:r w:rsidRPr="00C164A0">
        <w:rPr>
          <w:rFonts w:ascii="Book Antiqua" w:hAnsi="Book Antiqua"/>
          <w:sz w:val="24"/>
          <w:szCs w:val="24"/>
        </w:rPr>
        <w:t>Ib</w:t>
      </w:r>
      <w:proofErr w:type="spellEnd"/>
      <w:r w:rsidRPr="00C164A0">
        <w:rPr>
          <w:rFonts w:ascii="Book Antiqua" w:hAnsi="Book Antiqua"/>
          <w:sz w:val="24"/>
          <w:szCs w:val="24"/>
        </w:rPr>
        <w:t>/II study of MEK162 (</w:t>
      </w:r>
      <w:proofErr w:type="spellStart"/>
      <w:r w:rsidRPr="00C164A0">
        <w:rPr>
          <w:rFonts w:ascii="Book Antiqua" w:hAnsi="Book Antiqua"/>
          <w:sz w:val="24"/>
          <w:szCs w:val="24"/>
        </w:rPr>
        <w:t>binimetinib</w:t>
      </w:r>
      <w:proofErr w:type="spellEnd"/>
      <w:r w:rsidRPr="00C164A0">
        <w:rPr>
          <w:rFonts w:ascii="Book Antiqua" w:hAnsi="Book Antiqua"/>
          <w:sz w:val="24"/>
          <w:szCs w:val="24"/>
        </w:rPr>
        <w:t xml:space="preserve"> [BINI]) in combination with imatinib in patients with advanced gastrointestinal stromal tumor (GIST). </w:t>
      </w:r>
      <w:r w:rsidRPr="00C164A0">
        <w:rPr>
          <w:rFonts w:ascii="Book Antiqua" w:hAnsi="Book Antiqua"/>
          <w:i/>
          <w:iCs/>
          <w:sz w:val="24"/>
          <w:szCs w:val="24"/>
        </w:rPr>
        <w:t>J Clin Oncol</w:t>
      </w:r>
      <w:r w:rsidRPr="00C164A0">
        <w:rPr>
          <w:rFonts w:ascii="Book Antiqua" w:hAnsi="Book Antiqua"/>
          <w:sz w:val="24"/>
          <w:szCs w:val="24"/>
        </w:rPr>
        <w:t xml:space="preserve"> 2015; </w:t>
      </w:r>
      <w:r w:rsidRPr="00C164A0">
        <w:rPr>
          <w:rFonts w:ascii="Book Antiqua" w:hAnsi="Book Antiqua"/>
          <w:b/>
          <w:bCs/>
          <w:sz w:val="24"/>
          <w:szCs w:val="24"/>
        </w:rPr>
        <w:t>33</w:t>
      </w:r>
      <w:r w:rsidRPr="00C164A0">
        <w:rPr>
          <w:rFonts w:ascii="Book Antiqua" w:hAnsi="Book Antiqua"/>
          <w:sz w:val="24"/>
          <w:szCs w:val="24"/>
        </w:rPr>
        <w:t>: 10507-10507 [DOI: 10.1200/jco.2015.33.15_suppl.10507]</w:t>
      </w:r>
    </w:p>
    <w:p w14:paraId="585FC98F" w14:textId="27441E18"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89 </w:t>
      </w:r>
      <w:proofErr w:type="spellStart"/>
      <w:r w:rsidRPr="00C164A0">
        <w:rPr>
          <w:rFonts w:ascii="Book Antiqua" w:hAnsi="Book Antiqua"/>
          <w:b/>
          <w:sz w:val="24"/>
          <w:szCs w:val="24"/>
        </w:rPr>
        <w:t>Nokihara</w:t>
      </w:r>
      <w:proofErr w:type="spellEnd"/>
      <w:r w:rsidRPr="00C164A0">
        <w:rPr>
          <w:rFonts w:ascii="Book Antiqua" w:hAnsi="Book Antiqua"/>
          <w:b/>
          <w:sz w:val="24"/>
          <w:szCs w:val="24"/>
        </w:rPr>
        <w:t xml:space="preserve"> H,</w:t>
      </w:r>
      <w:r w:rsidRPr="00C164A0">
        <w:rPr>
          <w:rFonts w:ascii="Book Antiqua" w:hAnsi="Book Antiqua"/>
          <w:sz w:val="24"/>
          <w:szCs w:val="24"/>
        </w:rPr>
        <w:t xml:space="preserve"> Yamamoto N, </w:t>
      </w:r>
      <w:proofErr w:type="spellStart"/>
      <w:r w:rsidRPr="00C164A0">
        <w:rPr>
          <w:rFonts w:ascii="Book Antiqua" w:hAnsi="Book Antiqua"/>
          <w:sz w:val="24"/>
          <w:szCs w:val="24"/>
        </w:rPr>
        <w:t>Nakamichi</w:t>
      </w:r>
      <w:proofErr w:type="spellEnd"/>
      <w:r w:rsidRPr="00C164A0">
        <w:rPr>
          <w:rFonts w:ascii="Book Antiqua" w:hAnsi="Book Antiqua"/>
          <w:sz w:val="24"/>
          <w:szCs w:val="24"/>
        </w:rPr>
        <w:t xml:space="preserve"> S, </w:t>
      </w:r>
      <w:proofErr w:type="spellStart"/>
      <w:r w:rsidRPr="00C164A0">
        <w:rPr>
          <w:rFonts w:ascii="Book Antiqua" w:hAnsi="Book Antiqua"/>
          <w:sz w:val="24"/>
          <w:szCs w:val="24"/>
        </w:rPr>
        <w:t>Wakui</w:t>
      </w:r>
      <w:proofErr w:type="spellEnd"/>
      <w:r w:rsidRPr="00C164A0">
        <w:rPr>
          <w:rFonts w:ascii="Book Antiqua" w:hAnsi="Book Antiqua"/>
          <w:sz w:val="24"/>
          <w:szCs w:val="24"/>
        </w:rPr>
        <w:t xml:space="preserve"> H, Yamada Y, Nguyen L, Tamura T. O2–026A phase 1 study of </w:t>
      </w:r>
      <w:proofErr w:type="spellStart"/>
      <w:r w:rsidRPr="00C164A0">
        <w:rPr>
          <w:rFonts w:ascii="Book Antiqua" w:hAnsi="Book Antiqua"/>
          <w:sz w:val="24"/>
          <w:szCs w:val="24"/>
        </w:rPr>
        <w:t>cabozantinib</w:t>
      </w:r>
      <w:proofErr w:type="spellEnd"/>
      <w:r w:rsidRPr="00C164A0">
        <w:rPr>
          <w:rFonts w:ascii="Book Antiqua" w:hAnsi="Book Antiqua"/>
          <w:sz w:val="24"/>
          <w:szCs w:val="24"/>
        </w:rPr>
        <w:t xml:space="preserve"> in Japanese patients with advanced solid tumors: Anti-tumor activity in NSCLC and GIST. </w:t>
      </w:r>
      <w:r w:rsidRPr="00C164A0">
        <w:rPr>
          <w:rFonts w:ascii="Book Antiqua" w:hAnsi="Book Antiqua"/>
          <w:i/>
          <w:iCs/>
          <w:sz w:val="24"/>
          <w:szCs w:val="24"/>
        </w:rPr>
        <w:t>Ann Oncol</w:t>
      </w:r>
      <w:r w:rsidRPr="00C164A0">
        <w:rPr>
          <w:rFonts w:ascii="Book Antiqua" w:hAnsi="Book Antiqua"/>
          <w:sz w:val="24"/>
          <w:szCs w:val="24"/>
        </w:rPr>
        <w:t xml:space="preserve"> 2013; </w:t>
      </w:r>
      <w:r w:rsidRPr="00C164A0">
        <w:rPr>
          <w:rFonts w:ascii="Book Antiqua" w:hAnsi="Book Antiqua"/>
          <w:b/>
          <w:bCs/>
          <w:sz w:val="24"/>
          <w:szCs w:val="24"/>
        </w:rPr>
        <w:t>24</w:t>
      </w:r>
      <w:r w:rsidRPr="00C164A0">
        <w:rPr>
          <w:rFonts w:ascii="Book Antiqua" w:hAnsi="Book Antiqua"/>
          <w:sz w:val="24"/>
          <w:szCs w:val="24"/>
        </w:rPr>
        <w:t>: ix48 [DOI: 10.1093/</w:t>
      </w:r>
      <w:proofErr w:type="spellStart"/>
      <w:r w:rsidRPr="00C164A0">
        <w:rPr>
          <w:rFonts w:ascii="Book Antiqua" w:hAnsi="Book Antiqua"/>
          <w:sz w:val="24"/>
          <w:szCs w:val="24"/>
        </w:rPr>
        <w:t>annonc</w:t>
      </w:r>
      <w:proofErr w:type="spellEnd"/>
      <w:r w:rsidRPr="00C164A0">
        <w:rPr>
          <w:rFonts w:ascii="Book Antiqua" w:hAnsi="Book Antiqua"/>
          <w:sz w:val="24"/>
          <w:szCs w:val="24"/>
        </w:rPr>
        <w:t>/mdt459.75]</w:t>
      </w:r>
    </w:p>
    <w:p w14:paraId="50965241" w14:textId="3316D6B0" w:rsidR="00527BDE" w:rsidRPr="00C164A0" w:rsidRDefault="00732A58" w:rsidP="00527BDE">
      <w:pPr>
        <w:spacing w:after="0" w:line="360" w:lineRule="auto"/>
        <w:jc w:val="both"/>
        <w:rPr>
          <w:rFonts w:ascii="Book Antiqua" w:hAnsi="Book Antiqua"/>
          <w:sz w:val="24"/>
          <w:szCs w:val="24"/>
        </w:rPr>
      </w:pPr>
      <w:r w:rsidRPr="00C164A0">
        <w:rPr>
          <w:rFonts w:ascii="Book Antiqua" w:hAnsi="Book Antiqua"/>
          <w:sz w:val="24"/>
          <w:szCs w:val="24"/>
        </w:rPr>
        <w:t xml:space="preserve">90 </w:t>
      </w:r>
      <w:r w:rsidR="00527BDE" w:rsidRPr="00C164A0">
        <w:rPr>
          <w:rFonts w:ascii="Book Antiqua" w:hAnsi="Book Antiqua"/>
          <w:b/>
          <w:bCs/>
          <w:sz w:val="24"/>
          <w:szCs w:val="24"/>
        </w:rPr>
        <w:t xml:space="preserve">European </w:t>
      </w:r>
      <w:proofErr w:type="spellStart"/>
      <w:r w:rsidR="00527BDE" w:rsidRPr="00C164A0">
        <w:rPr>
          <w:rFonts w:ascii="Book Antiqua" w:hAnsi="Book Antiqua"/>
          <w:b/>
          <w:bCs/>
          <w:sz w:val="24"/>
          <w:szCs w:val="24"/>
        </w:rPr>
        <w:t>Organisation</w:t>
      </w:r>
      <w:proofErr w:type="spellEnd"/>
      <w:r w:rsidR="00527BDE" w:rsidRPr="00C164A0">
        <w:rPr>
          <w:rFonts w:ascii="Book Antiqua" w:hAnsi="Book Antiqua"/>
          <w:b/>
          <w:bCs/>
          <w:sz w:val="24"/>
          <w:szCs w:val="24"/>
        </w:rPr>
        <w:t xml:space="preserve"> for Research and Treatment of Cancer – EORTC. </w:t>
      </w:r>
      <w:r w:rsidRPr="00C164A0">
        <w:rPr>
          <w:rFonts w:ascii="Book Antiqua" w:hAnsi="Book Antiqua"/>
          <w:sz w:val="24"/>
          <w:szCs w:val="24"/>
        </w:rPr>
        <w:t xml:space="preserve">Ph II CABOGIST in GIST. </w:t>
      </w:r>
      <w:r w:rsidR="00527BDE" w:rsidRPr="00C164A0">
        <w:rPr>
          <w:rFonts w:ascii="Book Antiqua" w:eastAsia="Times New Roman" w:hAnsi="Book Antiqua"/>
          <w:bCs/>
          <w:color w:val="000000" w:themeColor="text1"/>
          <w:sz w:val="24"/>
          <w:szCs w:val="24"/>
        </w:rPr>
        <w:t xml:space="preserve">In: ClinicalTrials.gov [Internet]. Bethesda (MD): U.S. National Library of Medicine. Available from: </w:t>
      </w:r>
      <w:r w:rsidR="00527BDE" w:rsidRPr="00C164A0">
        <w:rPr>
          <w:rFonts w:ascii="Book Antiqua" w:hAnsi="Book Antiqua"/>
          <w:sz w:val="24"/>
          <w:szCs w:val="24"/>
        </w:rPr>
        <w:t>https://ClinicalTrials.gov/show/NCT02216578</w:t>
      </w:r>
      <w:r w:rsidR="00527BDE" w:rsidRPr="00C164A0">
        <w:rPr>
          <w:rFonts w:ascii="Book Antiqua" w:eastAsia="Times New Roman" w:hAnsi="Book Antiqua"/>
          <w:bCs/>
          <w:color w:val="000000" w:themeColor="text1"/>
          <w:sz w:val="24"/>
          <w:szCs w:val="24"/>
        </w:rPr>
        <w:t xml:space="preserve"> ClinicalTrials.gov Identifier: </w:t>
      </w:r>
      <w:r w:rsidR="00527BDE" w:rsidRPr="00C164A0">
        <w:rPr>
          <w:rFonts w:ascii="Book Antiqua" w:hAnsi="Book Antiqua"/>
          <w:sz w:val="24"/>
          <w:szCs w:val="24"/>
        </w:rPr>
        <w:t>NCT02216578</w:t>
      </w:r>
    </w:p>
    <w:p w14:paraId="2DF7498C" w14:textId="7EE7AEE8" w:rsidR="00527BDE" w:rsidRPr="00C164A0" w:rsidRDefault="00732A58" w:rsidP="00527BDE">
      <w:pPr>
        <w:spacing w:after="0" w:line="360" w:lineRule="auto"/>
        <w:jc w:val="both"/>
        <w:rPr>
          <w:rFonts w:ascii="Book Antiqua" w:hAnsi="Book Antiqua"/>
          <w:sz w:val="24"/>
          <w:szCs w:val="24"/>
        </w:rPr>
      </w:pPr>
      <w:r w:rsidRPr="00C164A0">
        <w:rPr>
          <w:rFonts w:ascii="Book Antiqua" w:hAnsi="Book Antiqua"/>
          <w:sz w:val="24"/>
          <w:szCs w:val="24"/>
        </w:rPr>
        <w:t xml:space="preserve">91 </w:t>
      </w:r>
      <w:r w:rsidR="00527BDE" w:rsidRPr="00C164A0">
        <w:rPr>
          <w:rFonts w:ascii="Book Antiqua" w:hAnsi="Book Antiqua"/>
          <w:b/>
          <w:bCs/>
          <w:sz w:val="24"/>
          <w:szCs w:val="24"/>
        </w:rPr>
        <w:t>Memorial Sloan Kettering Cancer Center.</w:t>
      </w:r>
      <w:r w:rsidR="00527BDE" w:rsidRPr="00C164A0">
        <w:rPr>
          <w:rFonts w:ascii="Book Antiqua" w:hAnsi="Book Antiqua"/>
          <w:sz w:val="24"/>
          <w:szCs w:val="24"/>
        </w:rPr>
        <w:t xml:space="preserve"> </w:t>
      </w:r>
      <w:r w:rsidRPr="00C164A0">
        <w:rPr>
          <w:rFonts w:ascii="Book Antiqua" w:hAnsi="Book Antiqua"/>
          <w:sz w:val="24"/>
          <w:szCs w:val="24"/>
        </w:rPr>
        <w:t xml:space="preserve">BGJ398 in combination with imatinib mesylate in patients with untreated advanced gastrointestinal stromal tumor (GIST). </w:t>
      </w:r>
      <w:r w:rsidR="00527BDE" w:rsidRPr="00C164A0">
        <w:rPr>
          <w:rFonts w:ascii="Book Antiqua" w:eastAsia="Times New Roman" w:hAnsi="Book Antiqua"/>
          <w:bCs/>
          <w:color w:val="000000" w:themeColor="text1"/>
          <w:sz w:val="24"/>
          <w:szCs w:val="24"/>
        </w:rPr>
        <w:t xml:space="preserve">In: ClinicalTrials.gov [Internet]. Bethesda (MD): U.S. National Library of Medicine. Available from: </w:t>
      </w:r>
      <w:r w:rsidR="00527BDE" w:rsidRPr="00C164A0">
        <w:rPr>
          <w:rFonts w:ascii="Book Antiqua" w:hAnsi="Book Antiqua"/>
          <w:sz w:val="24"/>
          <w:szCs w:val="24"/>
        </w:rPr>
        <w:t>https://ClinicalTrials.gov/show/NCT02257541</w:t>
      </w:r>
      <w:r w:rsidR="00527BDE" w:rsidRPr="00C164A0">
        <w:rPr>
          <w:rFonts w:ascii="Book Antiqua" w:eastAsia="Times New Roman" w:hAnsi="Book Antiqua"/>
          <w:bCs/>
          <w:color w:val="000000" w:themeColor="text1"/>
          <w:sz w:val="24"/>
          <w:szCs w:val="24"/>
        </w:rPr>
        <w:t xml:space="preserve"> ClinicalTrials.gov Identifier: </w:t>
      </w:r>
      <w:r w:rsidR="00527BDE" w:rsidRPr="00C164A0">
        <w:rPr>
          <w:rFonts w:ascii="Book Antiqua" w:hAnsi="Book Antiqua"/>
          <w:sz w:val="24"/>
          <w:szCs w:val="24"/>
        </w:rPr>
        <w:t>NCT02257541</w:t>
      </w:r>
    </w:p>
    <w:p w14:paraId="3061FAB9" w14:textId="154B0913"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92 </w:t>
      </w:r>
      <w:proofErr w:type="spellStart"/>
      <w:r w:rsidRPr="00C164A0">
        <w:rPr>
          <w:rFonts w:ascii="Book Antiqua" w:hAnsi="Book Antiqua"/>
          <w:b/>
          <w:sz w:val="24"/>
          <w:szCs w:val="24"/>
        </w:rPr>
        <w:t>Mehren</w:t>
      </w:r>
      <w:proofErr w:type="spellEnd"/>
      <w:r w:rsidRPr="00C164A0">
        <w:rPr>
          <w:rFonts w:ascii="Book Antiqua" w:hAnsi="Book Antiqua"/>
          <w:b/>
          <w:sz w:val="24"/>
          <w:szCs w:val="24"/>
        </w:rPr>
        <w:t xml:space="preserve"> </w:t>
      </w:r>
      <w:proofErr w:type="spellStart"/>
      <w:r w:rsidRPr="00C164A0">
        <w:rPr>
          <w:rFonts w:ascii="Book Antiqua" w:hAnsi="Book Antiqua"/>
          <w:b/>
          <w:sz w:val="24"/>
          <w:szCs w:val="24"/>
        </w:rPr>
        <w:t>Mv</w:t>
      </w:r>
      <w:proofErr w:type="spellEnd"/>
      <w:r w:rsidRPr="00C164A0">
        <w:rPr>
          <w:rFonts w:ascii="Book Antiqua" w:hAnsi="Book Antiqua"/>
          <w:b/>
          <w:sz w:val="24"/>
          <w:szCs w:val="24"/>
        </w:rPr>
        <w:t>,</w:t>
      </w:r>
      <w:r w:rsidRPr="00C164A0">
        <w:rPr>
          <w:rFonts w:ascii="Book Antiqua" w:hAnsi="Book Antiqua"/>
          <w:sz w:val="24"/>
          <w:szCs w:val="24"/>
        </w:rPr>
        <w:t xml:space="preserve"> George S, Heinrich MC, </w:t>
      </w:r>
      <w:proofErr w:type="spellStart"/>
      <w:r w:rsidRPr="00C164A0">
        <w:rPr>
          <w:rFonts w:ascii="Book Antiqua" w:hAnsi="Book Antiqua"/>
          <w:sz w:val="24"/>
          <w:szCs w:val="24"/>
        </w:rPr>
        <w:t>Schuetze</w:t>
      </w:r>
      <w:proofErr w:type="spellEnd"/>
      <w:r w:rsidRPr="00C164A0">
        <w:rPr>
          <w:rFonts w:ascii="Book Antiqua" w:hAnsi="Book Antiqua"/>
          <w:sz w:val="24"/>
          <w:szCs w:val="24"/>
        </w:rPr>
        <w:t xml:space="preserve"> S, </w:t>
      </w:r>
      <w:proofErr w:type="spellStart"/>
      <w:r w:rsidRPr="00C164A0">
        <w:rPr>
          <w:rFonts w:ascii="Book Antiqua" w:hAnsi="Book Antiqua"/>
          <w:sz w:val="24"/>
          <w:szCs w:val="24"/>
        </w:rPr>
        <w:t>Belinsky</w:t>
      </w:r>
      <w:proofErr w:type="spellEnd"/>
      <w:r w:rsidRPr="00C164A0">
        <w:rPr>
          <w:rFonts w:ascii="Book Antiqua" w:hAnsi="Book Antiqua"/>
          <w:sz w:val="24"/>
          <w:szCs w:val="24"/>
        </w:rPr>
        <w:t xml:space="preserve"> MG, Janeway KA, Rink L, </w:t>
      </w:r>
      <w:proofErr w:type="spellStart"/>
      <w:r w:rsidRPr="00C164A0">
        <w:rPr>
          <w:rFonts w:ascii="Book Antiqua" w:hAnsi="Book Antiqua"/>
          <w:sz w:val="24"/>
          <w:szCs w:val="24"/>
        </w:rPr>
        <w:t>Ganjoo</w:t>
      </w:r>
      <w:proofErr w:type="spellEnd"/>
      <w:r w:rsidRPr="00C164A0">
        <w:rPr>
          <w:rFonts w:ascii="Book Antiqua" w:hAnsi="Book Antiqua"/>
          <w:sz w:val="24"/>
          <w:szCs w:val="24"/>
        </w:rPr>
        <w:t xml:space="preserve"> KN, Yu JQ, Yap JT, Wright JJ, </w:t>
      </w:r>
      <w:proofErr w:type="spellStart"/>
      <w:r w:rsidRPr="00C164A0">
        <w:rPr>
          <w:rFonts w:ascii="Book Antiqua" w:hAnsi="Book Antiqua"/>
          <w:sz w:val="24"/>
          <w:szCs w:val="24"/>
        </w:rPr>
        <w:t>Abbeele</w:t>
      </w:r>
      <w:proofErr w:type="spellEnd"/>
      <w:r w:rsidRPr="00C164A0">
        <w:rPr>
          <w:rFonts w:ascii="Book Antiqua" w:hAnsi="Book Antiqua"/>
          <w:sz w:val="24"/>
          <w:szCs w:val="24"/>
        </w:rPr>
        <w:t xml:space="preserve"> ADVD. Results of SARC 022, a phase II multicenter study of </w:t>
      </w:r>
      <w:proofErr w:type="spellStart"/>
      <w:r w:rsidRPr="00C164A0">
        <w:rPr>
          <w:rFonts w:ascii="Book Antiqua" w:hAnsi="Book Antiqua"/>
          <w:sz w:val="24"/>
          <w:szCs w:val="24"/>
        </w:rPr>
        <w:t>linsitinib</w:t>
      </w:r>
      <w:proofErr w:type="spellEnd"/>
      <w:r w:rsidRPr="00C164A0">
        <w:rPr>
          <w:rFonts w:ascii="Book Antiqua" w:hAnsi="Book Antiqua"/>
          <w:sz w:val="24"/>
          <w:szCs w:val="24"/>
        </w:rPr>
        <w:t xml:space="preserve"> in pediatric and adult wild-type (WT) gastrointestinal stromal tumors (GIST). </w:t>
      </w:r>
      <w:r w:rsidRPr="00C164A0">
        <w:rPr>
          <w:rFonts w:ascii="Book Antiqua" w:hAnsi="Book Antiqua"/>
          <w:i/>
          <w:iCs/>
          <w:sz w:val="24"/>
          <w:szCs w:val="24"/>
        </w:rPr>
        <w:t>J Clin Oncol</w:t>
      </w:r>
      <w:r w:rsidRPr="00C164A0">
        <w:rPr>
          <w:rFonts w:ascii="Book Antiqua" w:hAnsi="Book Antiqua"/>
          <w:sz w:val="24"/>
          <w:szCs w:val="24"/>
        </w:rPr>
        <w:t xml:space="preserve"> 2014; </w:t>
      </w:r>
      <w:r w:rsidRPr="00C164A0">
        <w:rPr>
          <w:rFonts w:ascii="Book Antiqua" w:hAnsi="Book Antiqua"/>
          <w:b/>
          <w:bCs/>
          <w:sz w:val="24"/>
          <w:szCs w:val="24"/>
        </w:rPr>
        <w:t>32</w:t>
      </w:r>
      <w:r w:rsidRPr="00C164A0">
        <w:rPr>
          <w:rFonts w:ascii="Book Antiqua" w:hAnsi="Book Antiqua"/>
          <w:sz w:val="24"/>
          <w:szCs w:val="24"/>
        </w:rPr>
        <w:t>: 10507-10507 [DOI: 10.1200/jco.2014.32.15_suppl.10507]</w:t>
      </w:r>
    </w:p>
    <w:p w14:paraId="39DC5589"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93 </w:t>
      </w:r>
      <w:r w:rsidRPr="00C164A0">
        <w:rPr>
          <w:rFonts w:ascii="Book Antiqua" w:hAnsi="Book Antiqua"/>
          <w:b/>
          <w:sz w:val="24"/>
          <w:szCs w:val="24"/>
        </w:rPr>
        <w:t>Shapiro GI</w:t>
      </w:r>
      <w:r w:rsidRPr="00C164A0">
        <w:rPr>
          <w:rFonts w:ascii="Book Antiqua" w:hAnsi="Book Antiqua"/>
          <w:sz w:val="24"/>
          <w:szCs w:val="24"/>
        </w:rPr>
        <w:t xml:space="preserve">, </w:t>
      </w:r>
      <w:proofErr w:type="spellStart"/>
      <w:r w:rsidRPr="00C164A0">
        <w:rPr>
          <w:rFonts w:ascii="Book Antiqua" w:hAnsi="Book Antiqua"/>
          <w:sz w:val="24"/>
          <w:szCs w:val="24"/>
        </w:rPr>
        <w:t>Kwak</w:t>
      </w:r>
      <w:proofErr w:type="spellEnd"/>
      <w:r w:rsidRPr="00C164A0">
        <w:rPr>
          <w:rFonts w:ascii="Book Antiqua" w:hAnsi="Book Antiqua"/>
          <w:sz w:val="24"/>
          <w:szCs w:val="24"/>
        </w:rPr>
        <w:t xml:space="preserve"> E, </w:t>
      </w:r>
      <w:proofErr w:type="spellStart"/>
      <w:r w:rsidRPr="00C164A0">
        <w:rPr>
          <w:rFonts w:ascii="Book Antiqua" w:hAnsi="Book Antiqua"/>
          <w:sz w:val="24"/>
          <w:szCs w:val="24"/>
        </w:rPr>
        <w:t>Dezube</w:t>
      </w:r>
      <w:proofErr w:type="spellEnd"/>
      <w:r w:rsidRPr="00C164A0">
        <w:rPr>
          <w:rFonts w:ascii="Book Antiqua" w:hAnsi="Book Antiqua"/>
          <w:sz w:val="24"/>
          <w:szCs w:val="24"/>
        </w:rPr>
        <w:t xml:space="preserve"> BJ, Yule M, Ayrton J, Lyons J, Mahadevan D. First-in-human phase I dose escalation study of a second-generation non-</w:t>
      </w:r>
      <w:proofErr w:type="spellStart"/>
      <w:r w:rsidRPr="00C164A0">
        <w:rPr>
          <w:rFonts w:ascii="Book Antiqua" w:hAnsi="Book Antiqua"/>
          <w:sz w:val="24"/>
          <w:szCs w:val="24"/>
        </w:rPr>
        <w:t>ansamycin</w:t>
      </w:r>
      <w:proofErr w:type="spellEnd"/>
      <w:r w:rsidRPr="00C164A0">
        <w:rPr>
          <w:rFonts w:ascii="Book Antiqua" w:hAnsi="Book Antiqua"/>
          <w:sz w:val="24"/>
          <w:szCs w:val="24"/>
        </w:rPr>
        <w:t xml:space="preserve"> HSP90 inhibitor, AT13387, in patients with advanced solid tumors. </w:t>
      </w:r>
      <w:r w:rsidRPr="00C164A0">
        <w:rPr>
          <w:rFonts w:ascii="Book Antiqua" w:hAnsi="Book Antiqua"/>
          <w:i/>
          <w:sz w:val="24"/>
          <w:szCs w:val="24"/>
        </w:rPr>
        <w:t>Clin Cancer Res</w:t>
      </w:r>
      <w:r w:rsidRPr="00C164A0">
        <w:rPr>
          <w:rFonts w:ascii="Book Antiqua" w:hAnsi="Book Antiqua"/>
          <w:sz w:val="24"/>
          <w:szCs w:val="24"/>
        </w:rPr>
        <w:t xml:space="preserve"> 2015; </w:t>
      </w:r>
      <w:r w:rsidRPr="00C164A0">
        <w:rPr>
          <w:rFonts w:ascii="Book Antiqua" w:hAnsi="Book Antiqua"/>
          <w:b/>
          <w:sz w:val="24"/>
          <w:szCs w:val="24"/>
        </w:rPr>
        <w:t>21</w:t>
      </w:r>
      <w:r w:rsidRPr="00C164A0">
        <w:rPr>
          <w:rFonts w:ascii="Book Antiqua" w:hAnsi="Book Antiqua"/>
          <w:sz w:val="24"/>
          <w:szCs w:val="24"/>
        </w:rPr>
        <w:t>: 87-97 [PMID: 25336693 DOI: 10.1158/1078-0432.CCR-14-0979]</w:t>
      </w:r>
    </w:p>
    <w:p w14:paraId="187440FD" w14:textId="55789AB1" w:rsidR="00527BDE" w:rsidRPr="00C164A0" w:rsidRDefault="00732A58" w:rsidP="00527BDE">
      <w:pPr>
        <w:spacing w:after="0" w:line="360" w:lineRule="auto"/>
        <w:jc w:val="both"/>
        <w:rPr>
          <w:rFonts w:ascii="Book Antiqua" w:hAnsi="Book Antiqua"/>
          <w:sz w:val="24"/>
          <w:szCs w:val="24"/>
        </w:rPr>
      </w:pPr>
      <w:r w:rsidRPr="00C164A0">
        <w:rPr>
          <w:rFonts w:ascii="Book Antiqua" w:hAnsi="Book Antiqua"/>
          <w:sz w:val="24"/>
          <w:szCs w:val="24"/>
        </w:rPr>
        <w:t xml:space="preserve">94 </w:t>
      </w:r>
      <w:proofErr w:type="spellStart"/>
      <w:r w:rsidR="00450217" w:rsidRPr="00C164A0">
        <w:rPr>
          <w:rFonts w:ascii="Book Antiqua" w:hAnsi="Book Antiqua"/>
          <w:b/>
          <w:bCs/>
          <w:sz w:val="24"/>
          <w:szCs w:val="24"/>
        </w:rPr>
        <w:t>Astex</w:t>
      </w:r>
      <w:proofErr w:type="spellEnd"/>
      <w:r w:rsidR="00450217" w:rsidRPr="00C164A0">
        <w:rPr>
          <w:rFonts w:ascii="Book Antiqua" w:hAnsi="Book Antiqua"/>
          <w:b/>
          <w:bCs/>
          <w:sz w:val="24"/>
          <w:szCs w:val="24"/>
        </w:rPr>
        <w:t xml:space="preserve"> Pharmaceuticals, Inc.</w:t>
      </w:r>
      <w:r w:rsidR="00527BDE" w:rsidRPr="00C164A0">
        <w:rPr>
          <w:rFonts w:ascii="Book Antiqua" w:hAnsi="Book Antiqua"/>
          <w:sz w:val="24"/>
          <w:szCs w:val="24"/>
        </w:rPr>
        <w:t xml:space="preserve"> </w:t>
      </w:r>
      <w:r w:rsidRPr="00C164A0">
        <w:rPr>
          <w:rFonts w:ascii="Book Antiqua" w:hAnsi="Book Antiqua"/>
          <w:bCs/>
          <w:sz w:val="24"/>
          <w:szCs w:val="24"/>
        </w:rPr>
        <w:t xml:space="preserve">A study to investigate the safety and efficacy of AT13387, </w:t>
      </w:r>
      <w:r w:rsidRPr="00C164A0">
        <w:rPr>
          <w:rFonts w:ascii="Book Antiqua" w:hAnsi="Book Antiqua"/>
          <w:sz w:val="24"/>
          <w:szCs w:val="24"/>
        </w:rPr>
        <w:t xml:space="preserve">alone or in combination with imatinib, in patients with GIST. </w:t>
      </w:r>
      <w:r w:rsidR="00527BDE" w:rsidRPr="00C164A0">
        <w:rPr>
          <w:rFonts w:ascii="Book Antiqua" w:eastAsia="Times New Roman" w:hAnsi="Book Antiqua"/>
          <w:bCs/>
          <w:color w:val="000000" w:themeColor="text1"/>
          <w:sz w:val="24"/>
          <w:szCs w:val="24"/>
        </w:rPr>
        <w:t xml:space="preserve">In: ClinicalTrials.gov [Internet]. Bethesda (MD): U.S. National Library of Medicine. Available from: </w:t>
      </w:r>
      <w:r w:rsidR="00527BDE" w:rsidRPr="00C164A0">
        <w:rPr>
          <w:rFonts w:ascii="Book Antiqua" w:hAnsi="Book Antiqua"/>
          <w:sz w:val="24"/>
          <w:szCs w:val="24"/>
        </w:rPr>
        <w:t>https://ClinicalTrials.gov/show/NCT01294202</w:t>
      </w:r>
      <w:r w:rsidR="00527BDE" w:rsidRPr="00C164A0">
        <w:rPr>
          <w:rFonts w:ascii="Book Antiqua" w:eastAsia="Times New Roman" w:hAnsi="Book Antiqua"/>
          <w:bCs/>
          <w:color w:val="000000" w:themeColor="text1"/>
          <w:sz w:val="24"/>
          <w:szCs w:val="24"/>
        </w:rPr>
        <w:t xml:space="preserve"> ClinicalTrials.gov Identifier: </w:t>
      </w:r>
      <w:r w:rsidR="00527BDE" w:rsidRPr="00C164A0">
        <w:rPr>
          <w:rFonts w:ascii="Book Antiqua" w:hAnsi="Book Antiqua"/>
          <w:sz w:val="24"/>
          <w:szCs w:val="24"/>
        </w:rPr>
        <w:t>NCT01294202</w:t>
      </w:r>
    </w:p>
    <w:p w14:paraId="6F7E1FED" w14:textId="77777777"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95 </w:t>
      </w:r>
      <w:r w:rsidRPr="00C164A0">
        <w:rPr>
          <w:rFonts w:ascii="Book Antiqua" w:hAnsi="Book Antiqua"/>
          <w:b/>
          <w:sz w:val="24"/>
          <w:szCs w:val="24"/>
        </w:rPr>
        <w:t>Reilley MJ</w:t>
      </w:r>
      <w:r w:rsidRPr="00C164A0">
        <w:rPr>
          <w:rFonts w:ascii="Book Antiqua" w:hAnsi="Book Antiqua"/>
          <w:sz w:val="24"/>
          <w:szCs w:val="24"/>
        </w:rPr>
        <w:t xml:space="preserve">, Bailey A, </w:t>
      </w:r>
      <w:proofErr w:type="spellStart"/>
      <w:r w:rsidRPr="00C164A0">
        <w:rPr>
          <w:rFonts w:ascii="Book Antiqua" w:hAnsi="Book Antiqua"/>
          <w:sz w:val="24"/>
          <w:szCs w:val="24"/>
        </w:rPr>
        <w:t>Subbiah</w:t>
      </w:r>
      <w:proofErr w:type="spellEnd"/>
      <w:r w:rsidRPr="00C164A0">
        <w:rPr>
          <w:rFonts w:ascii="Book Antiqua" w:hAnsi="Book Antiqua"/>
          <w:sz w:val="24"/>
          <w:szCs w:val="24"/>
        </w:rPr>
        <w:t xml:space="preserve"> V, </w:t>
      </w:r>
      <w:proofErr w:type="spellStart"/>
      <w:r w:rsidRPr="00C164A0">
        <w:rPr>
          <w:rFonts w:ascii="Book Antiqua" w:hAnsi="Book Antiqua"/>
          <w:sz w:val="24"/>
          <w:szCs w:val="24"/>
        </w:rPr>
        <w:t>Janku</w:t>
      </w:r>
      <w:proofErr w:type="spellEnd"/>
      <w:r w:rsidRPr="00C164A0">
        <w:rPr>
          <w:rFonts w:ascii="Book Antiqua" w:hAnsi="Book Antiqua"/>
          <w:sz w:val="24"/>
          <w:szCs w:val="24"/>
        </w:rPr>
        <w:t xml:space="preserve"> F, </w:t>
      </w:r>
      <w:proofErr w:type="spellStart"/>
      <w:r w:rsidRPr="00C164A0">
        <w:rPr>
          <w:rFonts w:ascii="Book Antiqua" w:hAnsi="Book Antiqua"/>
          <w:sz w:val="24"/>
          <w:szCs w:val="24"/>
        </w:rPr>
        <w:t>Naing</w:t>
      </w:r>
      <w:proofErr w:type="spellEnd"/>
      <w:r w:rsidRPr="00C164A0">
        <w:rPr>
          <w:rFonts w:ascii="Book Antiqua" w:hAnsi="Book Antiqua"/>
          <w:sz w:val="24"/>
          <w:szCs w:val="24"/>
        </w:rPr>
        <w:t xml:space="preserve"> A, </w:t>
      </w:r>
      <w:proofErr w:type="spellStart"/>
      <w:r w:rsidRPr="00C164A0">
        <w:rPr>
          <w:rFonts w:ascii="Book Antiqua" w:hAnsi="Book Antiqua"/>
          <w:sz w:val="24"/>
          <w:szCs w:val="24"/>
        </w:rPr>
        <w:t>Falchook</w:t>
      </w:r>
      <w:proofErr w:type="spellEnd"/>
      <w:r w:rsidRPr="00C164A0">
        <w:rPr>
          <w:rFonts w:ascii="Book Antiqua" w:hAnsi="Book Antiqua"/>
          <w:sz w:val="24"/>
          <w:szCs w:val="24"/>
        </w:rPr>
        <w:t xml:space="preserve"> G, Karp D, </w:t>
      </w:r>
      <w:proofErr w:type="spellStart"/>
      <w:r w:rsidRPr="00C164A0">
        <w:rPr>
          <w:rFonts w:ascii="Book Antiqua" w:hAnsi="Book Antiqua"/>
          <w:sz w:val="24"/>
          <w:szCs w:val="24"/>
        </w:rPr>
        <w:t>Piha</w:t>
      </w:r>
      <w:proofErr w:type="spellEnd"/>
      <w:r w:rsidRPr="00C164A0">
        <w:rPr>
          <w:rFonts w:ascii="Book Antiqua" w:hAnsi="Book Antiqua"/>
          <w:sz w:val="24"/>
          <w:szCs w:val="24"/>
        </w:rPr>
        <w:t xml:space="preserve">-Paul S, </w:t>
      </w:r>
      <w:proofErr w:type="spellStart"/>
      <w:r w:rsidRPr="00C164A0">
        <w:rPr>
          <w:rFonts w:ascii="Book Antiqua" w:hAnsi="Book Antiqua"/>
          <w:sz w:val="24"/>
          <w:szCs w:val="24"/>
        </w:rPr>
        <w:t>Tsimberidou</w:t>
      </w:r>
      <w:proofErr w:type="spellEnd"/>
      <w:r w:rsidRPr="00C164A0">
        <w:rPr>
          <w:rFonts w:ascii="Book Antiqua" w:hAnsi="Book Antiqua"/>
          <w:sz w:val="24"/>
          <w:szCs w:val="24"/>
        </w:rPr>
        <w:t xml:space="preserve"> A, Fu S, Lim J, Bean S, Bass A, Montez S, </w:t>
      </w:r>
      <w:proofErr w:type="spellStart"/>
      <w:r w:rsidRPr="00C164A0">
        <w:rPr>
          <w:rFonts w:ascii="Book Antiqua" w:hAnsi="Book Antiqua"/>
          <w:sz w:val="24"/>
          <w:szCs w:val="24"/>
        </w:rPr>
        <w:t>Vence</w:t>
      </w:r>
      <w:proofErr w:type="spellEnd"/>
      <w:r w:rsidRPr="00C164A0">
        <w:rPr>
          <w:rFonts w:ascii="Book Antiqua" w:hAnsi="Book Antiqua"/>
          <w:sz w:val="24"/>
          <w:szCs w:val="24"/>
        </w:rPr>
        <w:t xml:space="preserve"> L, Sharma P, Allison J, </w:t>
      </w:r>
      <w:proofErr w:type="spellStart"/>
      <w:r w:rsidRPr="00C164A0">
        <w:rPr>
          <w:rFonts w:ascii="Book Antiqua" w:hAnsi="Book Antiqua"/>
          <w:sz w:val="24"/>
          <w:szCs w:val="24"/>
        </w:rPr>
        <w:t>Meric-Bernstam</w:t>
      </w:r>
      <w:proofErr w:type="spellEnd"/>
      <w:r w:rsidRPr="00C164A0">
        <w:rPr>
          <w:rFonts w:ascii="Book Antiqua" w:hAnsi="Book Antiqua"/>
          <w:sz w:val="24"/>
          <w:szCs w:val="24"/>
        </w:rPr>
        <w:t xml:space="preserve"> F, Hong DS. Phase I clinical trial of combination imatinib and ipilimumab in patients with advanced malignancies. </w:t>
      </w:r>
      <w:r w:rsidRPr="00C164A0">
        <w:rPr>
          <w:rFonts w:ascii="Book Antiqua" w:hAnsi="Book Antiqua"/>
          <w:i/>
          <w:sz w:val="24"/>
          <w:szCs w:val="24"/>
        </w:rPr>
        <w:t xml:space="preserve">J </w:t>
      </w:r>
      <w:proofErr w:type="spellStart"/>
      <w:r w:rsidRPr="00C164A0">
        <w:rPr>
          <w:rFonts w:ascii="Book Antiqua" w:hAnsi="Book Antiqua"/>
          <w:i/>
          <w:sz w:val="24"/>
          <w:szCs w:val="24"/>
        </w:rPr>
        <w:t>Immunother</w:t>
      </w:r>
      <w:proofErr w:type="spellEnd"/>
      <w:r w:rsidRPr="00C164A0">
        <w:rPr>
          <w:rFonts w:ascii="Book Antiqua" w:hAnsi="Book Antiqua"/>
          <w:i/>
          <w:sz w:val="24"/>
          <w:szCs w:val="24"/>
        </w:rPr>
        <w:t xml:space="preserve"> Cancer</w:t>
      </w:r>
      <w:r w:rsidRPr="00C164A0">
        <w:rPr>
          <w:rFonts w:ascii="Book Antiqua" w:hAnsi="Book Antiqua"/>
          <w:sz w:val="24"/>
          <w:szCs w:val="24"/>
        </w:rPr>
        <w:t xml:space="preserve"> 2017; </w:t>
      </w:r>
      <w:r w:rsidRPr="00C164A0">
        <w:rPr>
          <w:rFonts w:ascii="Book Antiqua" w:hAnsi="Book Antiqua"/>
          <w:b/>
          <w:sz w:val="24"/>
          <w:szCs w:val="24"/>
        </w:rPr>
        <w:t>5</w:t>
      </w:r>
      <w:r w:rsidRPr="00C164A0">
        <w:rPr>
          <w:rFonts w:ascii="Book Antiqua" w:hAnsi="Book Antiqua"/>
          <w:sz w:val="24"/>
          <w:szCs w:val="24"/>
        </w:rPr>
        <w:t>: 35 [PMID: 28428884 DOI: 10.1186/s40425-017-0238-1]</w:t>
      </w:r>
    </w:p>
    <w:p w14:paraId="3745E567" w14:textId="2B697D49" w:rsidR="00732A58" w:rsidRPr="00C164A0" w:rsidRDefault="00732A58" w:rsidP="0058671A">
      <w:pPr>
        <w:spacing w:after="0" w:line="360" w:lineRule="auto"/>
        <w:jc w:val="both"/>
        <w:rPr>
          <w:rFonts w:ascii="Book Antiqua" w:hAnsi="Book Antiqua"/>
          <w:sz w:val="24"/>
          <w:szCs w:val="24"/>
        </w:rPr>
      </w:pPr>
      <w:r w:rsidRPr="00C164A0">
        <w:rPr>
          <w:rFonts w:ascii="Book Antiqua" w:hAnsi="Book Antiqua"/>
          <w:sz w:val="24"/>
          <w:szCs w:val="24"/>
        </w:rPr>
        <w:t xml:space="preserve">96 </w:t>
      </w:r>
      <w:proofErr w:type="spellStart"/>
      <w:r w:rsidR="00527BDE" w:rsidRPr="00C164A0">
        <w:rPr>
          <w:rFonts w:ascii="Book Antiqua" w:hAnsi="Book Antiqua"/>
          <w:b/>
          <w:sz w:val="24"/>
          <w:szCs w:val="24"/>
        </w:rPr>
        <w:t>Bergonié</w:t>
      </w:r>
      <w:proofErr w:type="spellEnd"/>
      <w:r w:rsidR="00527BDE" w:rsidRPr="00C164A0">
        <w:rPr>
          <w:rFonts w:ascii="Book Antiqua" w:hAnsi="Book Antiqua"/>
          <w:b/>
          <w:sz w:val="24"/>
          <w:szCs w:val="24"/>
        </w:rPr>
        <w:t xml:space="preserve"> I</w:t>
      </w:r>
      <w:r w:rsidR="00527BDE" w:rsidRPr="00C164A0">
        <w:rPr>
          <w:rFonts w:ascii="Book Antiqua" w:hAnsi="Book Antiqua"/>
          <w:sz w:val="24"/>
          <w:szCs w:val="24"/>
        </w:rPr>
        <w:t xml:space="preserve">. </w:t>
      </w:r>
      <w:r w:rsidRPr="00C164A0">
        <w:rPr>
          <w:rFonts w:ascii="Book Antiqua" w:hAnsi="Book Antiqua"/>
          <w:sz w:val="24"/>
          <w:szCs w:val="24"/>
        </w:rPr>
        <w:t xml:space="preserve">Efficacy and safety of PD-0332991 in patients with advanced gastrointestinal stromal tumors refractory to imatinib and sunitinib. </w:t>
      </w:r>
      <w:r w:rsidR="00527BDE" w:rsidRPr="00C164A0">
        <w:rPr>
          <w:rFonts w:ascii="Book Antiqua" w:eastAsia="Times New Roman" w:hAnsi="Book Antiqua"/>
          <w:bCs/>
          <w:color w:val="000000" w:themeColor="text1"/>
          <w:sz w:val="24"/>
          <w:szCs w:val="24"/>
        </w:rPr>
        <w:t xml:space="preserve">In: ClinicalTrials.gov [Internet]. Bethesda (MD): U.S. National Library of Medicine. Available from: </w:t>
      </w:r>
      <w:r w:rsidR="00527BDE" w:rsidRPr="00C164A0">
        <w:rPr>
          <w:rFonts w:ascii="Book Antiqua" w:hAnsi="Book Antiqua"/>
          <w:sz w:val="24"/>
          <w:szCs w:val="24"/>
        </w:rPr>
        <w:t>https://ClinicalTrials.gov/show/NCT01907607</w:t>
      </w:r>
      <w:r w:rsidR="00527BDE" w:rsidRPr="00C164A0">
        <w:rPr>
          <w:rFonts w:ascii="Book Antiqua" w:eastAsia="Times New Roman" w:hAnsi="Book Antiqua"/>
          <w:bCs/>
          <w:color w:val="000000" w:themeColor="text1"/>
          <w:sz w:val="24"/>
          <w:szCs w:val="24"/>
        </w:rPr>
        <w:t xml:space="preserve"> ClinicalTrials.gov Identifier: </w:t>
      </w:r>
      <w:r w:rsidR="00527BDE" w:rsidRPr="00C164A0">
        <w:rPr>
          <w:rFonts w:ascii="Book Antiqua" w:hAnsi="Book Antiqua"/>
          <w:sz w:val="24"/>
          <w:szCs w:val="24"/>
        </w:rPr>
        <w:t>NCT01907607</w:t>
      </w:r>
    </w:p>
    <w:p w14:paraId="625222B2" w14:textId="69CAE9EB" w:rsidR="0007102D" w:rsidRPr="00C164A0" w:rsidRDefault="0007102D" w:rsidP="0058671A">
      <w:pPr>
        <w:spacing w:after="0" w:line="360" w:lineRule="auto"/>
        <w:jc w:val="both"/>
        <w:rPr>
          <w:rFonts w:ascii="Book Antiqua" w:hAnsi="Book Antiqua" w:cs="Arial"/>
          <w:color w:val="000000" w:themeColor="text1"/>
          <w:sz w:val="24"/>
          <w:szCs w:val="24"/>
        </w:rPr>
      </w:pPr>
      <w:r w:rsidRPr="00C164A0">
        <w:rPr>
          <w:rFonts w:ascii="Book Antiqua" w:hAnsi="Book Antiqua" w:cs="Arial"/>
          <w:color w:val="000000" w:themeColor="text1"/>
          <w:sz w:val="24"/>
          <w:szCs w:val="24"/>
        </w:rPr>
        <w:br w:type="page"/>
      </w:r>
    </w:p>
    <w:p w14:paraId="6637AC69" w14:textId="77777777" w:rsidR="0058671A" w:rsidRPr="00C164A0" w:rsidRDefault="0058671A" w:rsidP="0058671A">
      <w:pPr>
        <w:adjustRightInd w:val="0"/>
        <w:snapToGrid w:val="0"/>
        <w:spacing w:after="0" w:line="360" w:lineRule="auto"/>
        <w:jc w:val="both"/>
        <w:rPr>
          <w:rFonts w:ascii="Book Antiqua" w:hAnsi="Book Antiqua"/>
          <w:b/>
          <w:sz w:val="24"/>
          <w:szCs w:val="24"/>
        </w:rPr>
      </w:pPr>
      <w:r w:rsidRPr="00C164A0">
        <w:rPr>
          <w:rFonts w:ascii="Book Antiqua" w:hAnsi="Book Antiqua"/>
          <w:b/>
          <w:sz w:val="24"/>
          <w:szCs w:val="24"/>
        </w:rPr>
        <w:t>Footnotes</w:t>
      </w:r>
    </w:p>
    <w:p w14:paraId="2D295E81" w14:textId="2A409E28" w:rsidR="0058671A" w:rsidRPr="00C164A0" w:rsidRDefault="0058671A" w:rsidP="0058671A">
      <w:pPr>
        <w:spacing w:after="0" w:line="360" w:lineRule="auto"/>
        <w:jc w:val="both"/>
        <w:rPr>
          <w:rFonts w:ascii="Book Antiqua" w:hAnsi="Book Antiqua" w:cs="Arial"/>
          <w:b/>
          <w:bCs/>
          <w:color w:val="000000" w:themeColor="text1"/>
          <w:sz w:val="24"/>
          <w:szCs w:val="24"/>
        </w:rPr>
      </w:pPr>
      <w:r w:rsidRPr="00C164A0">
        <w:rPr>
          <w:rFonts w:ascii="Book Antiqua" w:hAnsi="Book Antiqua"/>
          <w:b/>
          <w:color w:val="000000"/>
          <w:sz w:val="24"/>
          <w:szCs w:val="24"/>
        </w:rPr>
        <w:t>Conflict-of-interest statement</w:t>
      </w:r>
      <w:r w:rsidRPr="00C164A0">
        <w:rPr>
          <w:rFonts w:ascii="Book Antiqua" w:hAnsi="Book Antiqua"/>
          <w:b/>
          <w:sz w:val="24"/>
          <w:szCs w:val="24"/>
        </w:rPr>
        <w:t>:</w:t>
      </w:r>
      <w:r w:rsidRPr="00C164A0">
        <w:rPr>
          <w:rFonts w:ascii="Book Antiqua" w:hAnsi="Book Antiqua" w:cs="TimesNewRomanPS-BoldItalicMT"/>
          <w:b/>
          <w:bCs/>
          <w:iCs/>
          <w:color w:val="000000"/>
          <w:sz w:val="24"/>
          <w:szCs w:val="24"/>
          <w:lang w:eastAsia="zh-CN"/>
        </w:rPr>
        <w:t xml:space="preserve"> </w:t>
      </w:r>
      <w:proofErr w:type="spellStart"/>
      <w:r w:rsidR="00A4724E" w:rsidRPr="00C164A0">
        <w:rPr>
          <w:rFonts w:ascii="Book Antiqua" w:hAnsi="Book Antiqua" w:cs="Arial"/>
          <w:color w:val="000000" w:themeColor="text1"/>
          <w:sz w:val="24"/>
          <w:szCs w:val="24"/>
        </w:rPr>
        <w:t>Fadi</w:t>
      </w:r>
      <w:proofErr w:type="spellEnd"/>
      <w:r w:rsidR="00A4724E" w:rsidRPr="00C164A0">
        <w:rPr>
          <w:rFonts w:ascii="Book Antiqua" w:hAnsi="Book Antiqua" w:cs="Arial"/>
          <w:color w:val="000000" w:themeColor="text1"/>
          <w:sz w:val="24"/>
          <w:szCs w:val="24"/>
        </w:rPr>
        <w:t xml:space="preserve"> </w:t>
      </w:r>
      <w:proofErr w:type="spellStart"/>
      <w:r w:rsidR="00A4724E" w:rsidRPr="00C164A0">
        <w:rPr>
          <w:rFonts w:ascii="Book Antiqua" w:hAnsi="Book Antiqua" w:cs="Arial"/>
          <w:color w:val="000000" w:themeColor="text1"/>
          <w:sz w:val="24"/>
          <w:szCs w:val="24"/>
        </w:rPr>
        <w:t>Farhat</w:t>
      </w:r>
      <w:proofErr w:type="spellEnd"/>
      <w:r w:rsidR="00A4724E" w:rsidRPr="00C164A0">
        <w:rPr>
          <w:rFonts w:ascii="Book Antiqua" w:hAnsi="Book Antiqua" w:cs="Arial"/>
          <w:color w:val="000000" w:themeColor="text1"/>
          <w:sz w:val="24"/>
          <w:szCs w:val="24"/>
        </w:rPr>
        <w:t xml:space="preserve">, </w:t>
      </w:r>
      <w:proofErr w:type="spellStart"/>
      <w:r w:rsidR="00A4724E" w:rsidRPr="00C164A0">
        <w:rPr>
          <w:rFonts w:ascii="Book Antiqua" w:hAnsi="Book Antiqua" w:cs="Arial"/>
          <w:color w:val="000000" w:themeColor="text1"/>
          <w:sz w:val="24"/>
          <w:szCs w:val="24"/>
        </w:rPr>
        <w:t>Adbulaziz</w:t>
      </w:r>
      <w:proofErr w:type="spellEnd"/>
      <w:r w:rsidR="00A4724E" w:rsidRPr="00C164A0">
        <w:rPr>
          <w:rFonts w:ascii="Book Antiqua" w:hAnsi="Book Antiqua" w:cs="Arial"/>
          <w:color w:val="000000" w:themeColor="text1"/>
          <w:sz w:val="24"/>
          <w:szCs w:val="24"/>
        </w:rPr>
        <w:t xml:space="preserve"> Al Farsi, Ahmed </w:t>
      </w:r>
      <w:proofErr w:type="spellStart"/>
      <w:r w:rsidR="00A4724E" w:rsidRPr="00C164A0">
        <w:rPr>
          <w:rFonts w:ascii="Book Antiqua" w:hAnsi="Book Antiqua" w:cs="Arial"/>
          <w:color w:val="000000" w:themeColor="text1"/>
          <w:sz w:val="24"/>
          <w:szCs w:val="24"/>
        </w:rPr>
        <w:t>Mohieldin</w:t>
      </w:r>
      <w:proofErr w:type="spellEnd"/>
      <w:r w:rsidR="00A4724E" w:rsidRPr="00C164A0">
        <w:rPr>
          <w:rFonts w:ascii="Book Antiqua" w:hAnsi="Book Antiqua" w:cs="Arial"/>
          <w:color w:val="000000" w:themeColor="text1"/>
          <w:sz w:val="24"/>
          <w:szCs w:val="24"/>
        </w:rPr>
        <w:t xml:space="preserve">, </w:t>
      </w:r>
      <w:proofErr w:type="spellStart"/>
      <w:r w:rsidR="00A4724E" w:rsidRPr="00C164A0">
        <w:rPr>
          <w:rFonts w:ascii="Book Antiqua" w:hAnsi="Book Antiqua" w:cs="Arial"/>
          <w:color w:val="000000" w:themeColor="text1"/>
          <w:sz w:val="24"/>
          <w:szCs w:val="24"/>
        </w:rPr>
        <w:t>Eman</w:t>
      </w:r>
      <w:proofErr w:type="spellEnd"/>
      <w:r w:rsidR="00A4724E" w:rsidRPr="00C164A0">
        <w:rPr>
          <w:rFonts w:ascii="Book Antiqua" w:hAnsi="Book Antiqua" w:cs="Arial"/>
          <w:color w:val="000000" w:themeColor="text1"/>
          <w:sz w:val="24"/>
          <w:szCs w:val="24"/>
        </w:rPr>
        <w:t xml:space="preserve"> </w:t>
      </w:r>
      <w:proofErr w:type="spellStart"/>
      <w:r w:rsidR="00A4724E" w:rsidRPr="00C164A0">
        <w:rPr>
          <w:rFonts w:ascii="Book Antiqua" w:hAnsi="Book Antiqua" w:cs="Arial"/>
          <w:color w:val="000000" w:themeColor="text1"/>
          <w:sz w:val="24"/>
          <w:szCs w:val="24"/>
        </w:rPr>
        <w:t>Sbaity</w:t>
      </w:r>
      <w:proofErr w:type="spellEnd"/>
      <w:r w:rsidR="00A4724E" w:rsidRPr="00C164A0">
        <w:rPr>
          <w:rFonts w:ascii="Book Antiqua" w:hAnsi="Book Antiqua" w:cs="Arial"/>
          <w:color w:val="000000" w:themeColor="text1"/>
          <w:sz w:val="24"/>
          <w:szCs w:val="24"/>
        </w:rPr>
        <w:t xml:space="preserve">, Hassan </w:t>
      </w:r>
      <w:proofErr w:type="spellStart"/>
      <w:r w:rsidR="00A4724E" w:rsidRPr="00C164A0">
        <w:rPr>
          <w:rFonts w:ascii="Book Antiqua" w:hAnsi="Book Antiqua" w:cs="Arial"/>
          <w:color w:val="000000" w:themeColor="text1"/>
          <w:sz w:val="24"/>
          <w:szCs w:val="24"/>
        </w:rPr>
        <w:t>Jaffar</w:t>
      </w:r>
      <w:proofErr w:type="spellEnd"/>
      <w:r w:rsidR="00A4724E" w:rsidRPr="00C164A0">
        <w:rPr>
          <w:rFonts w:ascii="Book Antiqua" w:hAnsi="Book Antiqua" w:cs="Arial"/>
          <w:color w:val="000000" w:themeColor="text1"/>
          <w:sz w:val="24"/>
          <w:szCs w:val="24"/>
        </w:rPr>
        <w:t xml:space="preserve">, Joseph </w:t>
      </w:r>
      <w:proofErr w:type="spellStart"/>
      <w:r w:rsidR="00A4724E" w:rsidRPr="00C164A0">
        <w:rPr>
          <w:rFonts w:ascii="Book Antiqua" w:hAnsi="Book Antiqua" w:cs="Arial"/>
          <w:color w:val="000000" w:themeColor="text1"/>
          <w:sz w:val="24"/>
          <w:szCs w:val="24"/>
        </w:rPr>
        <w:t>Kattan</w:t>
      </w:r>
      <w:proofErr w:type="spellEnd"/>
      <w:r w:rsidR="00A4724E" w:rsidRPr="00C164A0">
        <w:rPr>
          <w:rFonts w:ascii="Book Antiqua" w:hAnsi="Book Antiqua" w:cs="Arial"/>
          <w:color w:val="000000" w:themeColor="text1"/>
          <w:sz w:val="24"/>
          <w:szCs w:val="24"/>
        </w:rPr>
        <w:t xml:space="preserve">, </w:t>
      </w:r>
      <w:proofErr w:type="spellStart"/>
      <w:r w:rsidR="00A4724E" w:rsidRPr="00C164A0">
        <w:rPr>
          <w:rFonts w:ascii="Book Antiqua" w:hAnsi="Book Antiqua" w:cs="Arial"/>
          <w:color w:val="000000" w:themeColor="text1"/>
          <w:sz w:val="24"/>
          <w:szCs w:val="24"/>
        </w:rPr>
        <w:t>Kakil</w:t>
      </w:r>
      <w:proofErr w:type="spellEnd"/>
      <w:r w:rsidR="00A4724E" w:rsidRPr="00C164A0">
        <w:rPr>
          <w:rFonts w:ascii="Book Antiqua" w:hAnsi="Book Antiqua" w:cs="Arial"/>
          <w:color w:val="000000" w:themeColor="text1"/>
          <w:sz w:val="24"/>
          <w:szCs w:val="24"/>
        </w:rPr>
        <w:t xml:space="preserve"> </w:t>
      </w:r>
      <w:proofErr w:type="spellStart"/>
      <w:r w:rsidR="00A4724E" w:rsidRPr="00C164A0">
        <w:rPr>
          <w:rFonts w:ascii="Book Antiqua" w:hAnsi="Book Antiqua" w:cs="Arial"/>
          <w:color w:val="000000" w:themeColor="text1"/>
          <w:sz w:val="24"/>
          <w:szCs w:val="24"/>
        </w:rPr>
        <w:t>Rasul</w:t>
      </w:r>
      <w:proofErr w:type="spellEnd"/>
      <w:r w:rsidR="00A4724E" w:rsidRPr="00C164A0">
        <w:rPr>
          <w:rFonts w:ascii="Book Antiqua" w:hAnsi="Book Antiqua" w:cs="Arial"/>
          <w:color w:val="000000" w:themeColor="text1"/>
          <w:sz w:val="24"/>
          <w:szCs w:val="24"/>
        </w:rPr>
        <w:t xml:space="preserve">, </w:t>
      </w:r>
      <w:proofErr w:type="spellStart"/>
      <w:r w:rsidR="00A4724E" w:rsidRPr="00C164A0">
        <w:rPr>
          <w:rFonts w:ascii="Book Antiqua" w:hAnsi="Book Antiqua" w:cs="Arial"/>
          <w:color w:val="000000" w:themeColor="text1"/>
          <w:sz w:val="24"/>
          <w:szCs w:val="24"/>
        </w:rPr>
        <w:t>Khairallah</w:t>
      </w:r>
      <w:proofErr w:type="spellEnd"/>
      <w:r w:rsidR="00A4724E" w:rsidRPr="00C164A0">
        <w:rPr>
          <w:rFonts w:ascii="Book Antiqua" w:hAnsi="Book Antiqua" w:cs="Arial"/>
          <w:color w:val="000000" w:themeColor="text1"/>
          <w:sz w:val="24"/>
          <w:szCs w:val="24"/>
        </w:rPr>
        <w:t xml:space="preserve"> </w:t>
      </w:r>
      <w:proofErr w:type="spellStart"/>
      <w:r w:rsidR="00A4724E" w:rsidRPr="00C164A0">
        <w:rPr>
          <w:rFonts w:ascii="Book Antiqua" w:hAnsi="Book Antiqua" w:cs="Arial"/>
          <w:color w:val="000000" w:themeColor="text1"/>
          <w:sz w:val="24"/>
          <w:szCs w:val="24"/>
        </w:rPr>
        <w:t>Saad</w:t>
      </w:r>
      <w:proofErr w:type="spellEnd"/>
      <w:r w:rsidR="00A4724E" w:rsidRPr="00C164A0">
        <w:rPr>
          <w:rFonts w:ascii="Book Antiqua" w:hAnsi="Book Antiqua" w:cs="Arial"/>
          <w:color w:val="000000" w:themeColor="text1"/>
          <w:sz w:val="24"/>
          <w:szCs w:val="24"/>
        </w:rPr>
        <w:t xml:space="preserve">, </w:t>
      </w:r>
      <w:proofErr w:type="spellStart"/>
      <w:r w:rsidR="00A4724E" w:rsidRPr="00C164A0">
        <w:rPr>
          <w:rFonts w:ascii="Book Antiqua" w:hAnsi="Book Antiqua" w:cs="Arial"/>
          <w:color w:val="000000" w:themeColor="text1"/>
          <w:sz w:val="24"/>
          <w:szCs w:val="24"/>
        </w:rPr>
        <w:t>Tarek</w:t>
      </w:r>
      <w:proofErr w:type="spellEnd"/>
      <w:r w:rsidR="00A4724E" w:rsidRPr="00C164A0">
        <w:rPr>
          <w:rFonts w:ascii="Book Antiqua" w:hAnsi="Book Antiqua" w:cs="Arial"/>
          <w:color w:val="000000" w:themeColor="text1"/>
          <w:sz w:val="24"/>
          <w:szCs w:val="24"/>
        </w:rPr>
        <w:t xml:space="preserve"> </w:t>
      </w:r>
      <w:proofErr w:type="spellStart"/>
      <w:r w:rsidR="00A4724E" w:rsidRPr="00C164A0">
        <w:rPr>
          <w:rFonts w:ascii="Book Antiqua" w:hAnsi="Book Antiqua" w:cs="Arial"/>
          <w:color w:val="000000" w:themeColor="text1"/>
          <w:sz w:val="24"/>
          <w:szCs w:val="24"/>
        </w:rPr>
        <w:t>Assi</w:t>
      </w:r>
      <w:proofErr w:type="spellEnd"/>
      <w:r w:rsidR="00A4724E" w:rsidRPr="00C164A0">
        <w:rPr>
          <w:rFonts w:ascii="Book Antiqua" w:hAnsi="Book Antiqua" w:cs="Arial"/>
          <w:color w:val="000000" w:themeColor="text1"/>
          <w:sz w:val="24"/>
          <w:szCs w:val="24"/>
        </w:rPr>
        <w:t xml:space="preserve"> and </w:t>
      </w:r>
      <w:proofErr w:type="spellStart"/>
      <w:r w:rsidR="00A4724E" w:rsidRPr="00C164A0">
        <w:rPr>
          <w:rFonts w:ascii="Book Antiqua" w:hAnsi="Book Antiqua" w:cs="Arial"/>
          <w:color w:val="000000" w:themeColor="text1"/>
          <w:sz w:val="24"/>
          <w:szCs w:val="24"/>
        </w:rPr>
        <w:t>Rafid</w:t>
      </w:r>
      <w:proofErr w:type="spellEnd"/>
      <w:r w:rsidR="00A4724E" w:rsidRPr="00C164A0">
        <w:rPr>
          <w:rFonts w:ascii="Book Antiqua" w:hAnsi="Book Antiqua" w:cs="Arial"/>
          <w:color w:val="000000" w:themeColor="text1"/>
          <w:sz w:val="24"/>
          <w:szCs w:val="24"/>
        </w:rPr>
        <w:t xml:space="preserve"> A </w:t>
      </w:r>
      <w:proofErr w:type="spellStart"/>
      <w:r w:rsidR="00A4724E" w:rsidRPr="00C164A0">
        <w:rPr>
          <w:rFonts w:ascii="Book Antiqua" w:hAnsi="Book Antiqua" w:cs="Arial"/>
          <w:color w:val="000000" w:themeColor="text1"/>
          <w:sz w:val="24"/>
          <w:szCs w:val="24"/>
        </w:rPr>
        <w:t>Abood</w:t>
      </w:r>
      <w:proofErr w:type="spellEnd"/>
      <w:r w:rsidR="00A4724E" w:rsidRPr="00C164A0">
        <w:rPr>
          <w:rFonts w:ascii="Book Antiqua" w:hAnsi="Book Antiqua" w:cs="Arial"/>
          <w:color w:val="000000" w:themeColor="text1"/>
          <w:sz w:val="24"/>
          <w:szCs w:val="24"/>
          <w:vertAlign w:val="superscript"/>
        </w:rPr>
        <w:t xml:space="preserve"> </w:t>
      </w:r>
      <w:r w:rsidR="00A4724E" w:rsidRPr="00C164A0">
        <w:rPr>
          <w:rFonts w:ascii="Book Antiqua" w:hAnsi="Book Antiqua" w:cs="Arial"/>
          <w:color w:val="000000" w:themeColor="text1"/>
          <w:sz w:val="24"/>
          <w:szCs w:val="24"/>
        </w:rPr>
        <w:t xml:space="preserve">have no conflicts of interest to declare. </w:t>
      </w:r>
      <w:proofErr w:type="spellStart"/>
      <w:r w:rsidR="00A4724E" w:rsidRPr="00C164A0">
        <w:rPr>
          <w:rFonts w:ascii="Book Antiqua" w:hAnsi="Book Antiqua" w:cs="Arial"/>
          <w:color w:val="000000" w:themeColor="text1"/>
          <w:sz w:val="24"/>
          <w:szCs w:val="24"/>
        </w:rPr>
        <w:t>Bassim</w:t>
      </w:r>
      <w:proofErr w:type="spellEnd"/>
      <w:r w:rsidR="00A4724E" w:rsidRPr="00C164A0">
        <w:rPr>
          <w:rFonts w:ascii="Book Antiqua" w:hAnsi="Book Antiqua" w:cs="Arial"/>
          <w:color w:val="000000" w:themeColor="text1"/>
          <w:sz w:val="24"/>
          <w:szCs w:val="24"/>
        </w:rPr>
        <w:t xml:space="preserve"> Al </w:t>
      </w:r>
      <w:proofErr w:type="spellStart"/>
      <w:r w:rsidR="00A4724E" w:rsidRPr="00C164A0">
        <w:rPr>
          <w:rFonts w:ascii="Book Antiqua" w:hAnsi="Book Antiqua" w:cs="Arial"/>
          <w:color w:val="000000" w:themeColor="text1"/>
          <w:sz w:val="24"/>
          <w:szCs w:val="24"/>
        </w:rPr>
        <w:t>Bahrani</w:t>
      </w:r>
      <w:proofErr w:type="spellEnd"/>
      <w:r w:rsidR="00A4724E" w:rsidRPr="00C164A0">
        <w:rPr>
          <w:rFonts w:ascii="Book Antiqua" w:hAnsi="Book Antiqua" w:cs="Arial"/>
          <w:color w:val="000000" w:themeColor="text1"/>
          <w:sz w:val="24"/>
          <w:szCs w:val="24"/>
          <w:vertAlign w:val="superscript"/>
        </w:rPr>
        <w:t xml:space="preserve"> </w:t>
      </w:r>
      <w:r w:rsidR="00A4724E" w:rsidRPr="00C164A0">
        <w:rPr>
          <w:rFonts w:ascii="Book Antiqua" w:hAnsi="Book Antiqua" w:cs="Arial"/>
          <w:color w:val="000000" w:themeColor="text1"/>
          <w:sz w:val="24"/>
          <w:szCs w:val="24"/>
        </w:rPr>
        <w:t xml:space="preserve">received advisor honoraria from Merck, Roche, Amgen, AstraZeneca, Biocon, BMS, Hospira, Lilly, Sanofi, MSD, Pfizer, Novartis, Bayer; and speaker/chairperson honoraria from Amgen, AstraZeneca, BMS, GSK, Hospira, Lilly, Novartis, Pfizer, Roche, Sanofi, MSD, Newbridge. Waleed </w:t>
      </w:r>
      <w:proofErr w:type="gramStart"/>
      <w:r w:rsidR="00A4724E" w:rsidRPr="00C164A0">
        <w:rPr>
          <w:rFonts w:ascii="Book Antiqua" w:hAnsi="Book Antiqua" w:cs="Arial"/>
          <w:color w:val="000000" w:themeColor="text1"/>
          <w:sz w:val="24"/>
          <w:szCs w:val="24"/>
        </w:rPr>
        <w:t xml:space="preserve">El </w:t>
      </w:r>
      <w:r w:rsidR="007F50EA" w:rsidRPr="00C164A0">
        <w:rPr>
          <w:rFonts w:ascii="Book Antiqua" w:hAnsi="Book Antiqua" w:cs="Arial"/>
          <w:color w:val="000000" w:themeColor="text1"/>
          <w:sz w:val="24"/>
          <w:szCs w:val="24"/>
        </w:rPr>
        <w:t xml:space="preserve"> </w:t>
      </w:r>
      <w:r w:rsidR="00A4724E" w:rsidRPr="00C164A0">
        <w:rPr>
          <w:rFonts w:ascii="Book Antiqua" w:hAnsi="Book Antiqua" w:cs="Arial"/>
          <w:color w:val="000000" w:themeColor="text1"/>
          <w:sz w:val="24"/>
          <w:szCs w:val="24"/>
        </w:rPr>
        <w:t>r</w:t>
      </w:r>
      <w:proofErr w:type="gramEnd"/>
      <w:r w:rsidR="00A4724E" w:rsidRPr="00C164A0">
        <w:rPr>
          <w:rFonts w:ascii="Book Antiqua" w:hAnsi="Book Antiqua" w:cs="Arial"/>
          <w:color w:val="000000" w:themeColor="text1"/>
          <w:sz w:val="24"/>
          <w:szCs w:val="24"/>
        </w:rPr>
        <w:t xml:space="preserve"> Pharmaceuticals Middle East, Dubai, </w:t>
      </w:r>
      <w:r w:rsidR="00A4724E" w:rsidRPr="00C164A0">
        <w:rPr>
          <w:rFonts w:ascii="Book Antiqua" w:hAnsi="Book Antiqua"/>
          <w:sz w:val="24"/>
          <w:szCs w:val="24"/>
        </w:rPr>
        <w:t>United Arab Emirates</w:t>
      </w:r>
      <w:r w:rsidR="00A4724E" w:rsidRPr="00C164A0">
        <w:rPr>
          <w:rFonts w:ascii="Book Antiqua" w:hAnsi="Book Antiqua" w:cs="Arial"/>
          <w:color w:val="000000" w:themeColor="text1"/>
          <w:sz w:val="24"/>
          <w:szCs w:val="24"/>
        </w:rPr>
        <w:t>.</w:t>
      </w:r>
    </w:p>
    <w:p w14:paraId="5A997C95" w14:textId="77777777" w:rsidR="0058671A" w:rsidRPr="00C164A0" w:rsidRDefault="0058671A" w:rsidP="0058671A">
      <w:pPr>
        <w:spacing w:after="0" w:line="360" w:lineRule="auto"/>
        <w:jc w:val="both"/>
        <w:rPr>
          <w:rFonts w:ascii="Book Antiqua" w:hAnsi="Book Antiqua" w:cs="TimesNewRomanPS-BoldItalicMT"/>
          <w:b/>
          <w:bCs/>
          <w:iCs/>
          <w:color w:val="000000"/>
          <w:sz w:val="24"/>
          <w:szCs w:val="24"/>
          <w:lang w:eastAsia="zh-CN"/>
        </w:rPr>
      </w:pPr>
    </w:p>
    <w:p w14:paraId="40F4FC25" w14:textId="77777777" w:rsidR="0058671A" w:rsidRPr="00C164A0" w:rsidRDefault="0058671A" w:rsidP="0058671A">
      <w:pPr>
        <w:spacing w:after="0" w:line="360" w:lineRule="auto"/>
        <w:jc w:val="both"/>
        <w:rPr>
          <w:rFonts w:ascii="Book Antiqua" w:hAnsi="Book Antiqua"/>
          <w:sz w:val="24"/>
          <w:szCs w:val="24"/>
        </w:rPr>
      </w:pPr>
      <w:bookmarkStart w:id="51" w:name="OLE_LINK507"/>
      <w:bookmarkStart w:id="52" w:name="OLE_LINK506"/>
      <w:bookmarkStart w:id="53" w:name="OLE_LINK496"/>
      <w:bookmarkStart w:id="54" w:name="OLE_LINK479"/>
      <w:r w:rsidRPr="00C164A0">
        <w:rPr>
          <w:rFonts w:ascii="Book Antiqua" w:hAnsi="Book Antiqua"/>
          <w:b/>
          <w:sz w:val="24"/>
          <w:szCs w:val="24"/>
        </w:rPr>
        <w:t xml:space="preserve">Open-Access: </w:t>
      </w:r>
      <w:r w:rsidRPr="00C164A0">
        <w:rPr>
          <w:rFonts w:ascii="Book Antiqua" w:hAnsi="Book Antiqua"/>
          <w:sz w:val="24"/>
          <w:szCs w:val="24"/>
        </w:rPr>
        <w:t xml:space="preserve">This article is an open-access article which was selected </w:t>
      </w:r>
      <w:proofErr w:type="spellStart"/>
      <w:r w:rsidRPr="00C164A0">
        <w:rPr>
          <w:rFonts w:ascii="Book Antiqua" w:hAnsi="Book Antiqua"/>
          <w:sz w:val="24"/>
          <w:szCs w:val="24"/>
        </w:rPr>
        <w:t>byan</w:t>
      </w:r>
      <w:proofErr w:type="spellEnd"/>
      <w:r w:rsidRPr="00C164A0">
        <w:rPr>
          <w:rFonts w:ascii="Book Antiqua" w:hAnsi="Book Antiqua"/>
          <w:sz w:val="24"/>
          <w:szCs w:val="24"/>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1"/>
      <w:bookmarkEnd w:id="52"/>
      <w:bookmarkEnd w:id="53"/>
      <w:bookmarkEnd w:id="54"/>
    </w:p>
    <w:p w14:paraId="1179E765" w14:textId="77777777" w:rsidR="0058671A" w:rsidRPr="00C164A0" w:rsidRDefault="0058671A" w:rsidP="0058671A">
      <w:pPr>
        <w:pStyle w:val="a6"/>
        <w:spacing w:after="0" w:line="360" w:lineRule="auto"/>
        <w:jc w:val="both"/>
        <w:rPr>
          <w:rFonts w:ascii="Book Antiqua" w:hAnsi="Book Antiqua" w:cs="Times New Roman"/>
          <w:bCs/>
          <w:color w:val="000000"/>
          <w:sz w:val="24"/>
          <w:szCs w:val="24"/>
          <w:lang w:eastAsia="zh-CN"/>
        </w:rPr>
      </w:pPr>
    </w:p>
    <w:p w14:paraId="0CAEB9E7" w14:textId="77777777" w:rsidR="0058671A" w:rsidRPr="00C164A0" w:rsidRDefault="0058671A" w:rsidP="0058671A">
      <w:pPr>
        <w:adjustRightInd w:val="0"/>
        <w:snapToGrid w:val="0"/>
        <w:spacing w:after="0" w:line="360" w:lineRule="auto"/>
        <w:jc w:val="both"/>
        <w:rPr>
          <w:rFonts w:ascii="Book Antiqua" w:hAnsi="Book Antiqua"/>
          <w:bCs/>
          <w:color w:val="000000"/>
          <w:sz w:val="24"/>
          <w:szCs w:val="24"/>
          <w:lang w:eastAsia="zh-CN"/>
        </w:rPr>
      </w:pPr>
      <w:r w:rsidRPr="00C164A0">
        <w:rPr>
          <w:rFonts w:ascii="Book Antiqua" w:hAnsi="Book Antiqua"/>
          <w:b/>
          <w:bCs/>
          <w:color w:val="000000"/>
          <w:sz w:val="24"/>
          <w:szCs w:val="24"/>
          <w:lang w:eastAsia="pl-PL"/>
        </w:rPr>
        <w:t>Manuscript source:</w:t>
      </w:r>
      <w:r w:rsidRPr="00C164A0">
        <w:rPr>
          <w:rFonts w:ascii="Book Antiqua" w:hAnsi="Book Antiqua"/>
          <w:b/>
          <w:bCs/>
          <w:color w:val="000000"/>
          <w:sz w:val="24"/>
          <w:szCs w:val="24"/>
          <w:lang w:eastAsia="zh-CN"/>
        </w:rPr>
        <w:t xml:space="preserve"> </w:t>
      </w:r>
      <w:r w:rsidRPr="00C164A0">
        <w:rPr>
          <w:rFonts w:ascii="Book Antiqua" w:hAnsi="Book Antiqua"/>
          <w:bCs/>
          <w:color w:val="000000"/>
          <w:sz w:val="24"/>
          <w:szCs w:val="24"/>
          <w:lang w:eastAsia="pl-PL"/>
        </w:rPr>
        <w:t>Unsolicited manuscript</w:t>
      </w:r>
    </w:p>
    <w:p w14:paraId="261E8CD7" w14:textId="77777777" w:rsidR="0058671A" w:rsidRPr="00C164A0" w:rsidRDefault="0058671A" w:rsidP="0058671A">
      <w:pPr>
        <w:adjustRightInd w:val="0"/>
        <w:snapToGrid w:val="0"/>
        <w:spacing w:after="0" w:line="360" w:lineRule="auto"/>
        <w:jc w:val="both"/>
        <w:rPr>
          <w:rFonts w:ascii="Book Antiqua" w:hAnsi="Book Antiqua"/>
          <w:b/>
          <w:bCs/>
          <w:color w:val="000000"/>
          <w:sz w:val="24"/>
          <w:szCs w:val="24"/>
          <w:lang w:eastAsia="zh-CN"/>
        </w:rPr>
      </w:pPr>
    </w:p>
    <w:p w14:paraId="0AA6B517" w14:textId="33A520E3" w:rsidR="0058671A" w:rsidRPr="00C164A0" w:rsidRDefault="0058671A" w:rsidP="0058671A">
      <w:pPr>
        <w:spacing w:after="0" w:line="360" w:lineRule="auto"/>
        <w:jc w:val="both"/>
        <w:rPr>
          <w:rFonts w:ascii="Book Antiqua" w:hAnsi="Book Antiqua"/>
          <w:b/>
          <w:sz w:val="24"/>
          <w:szCs w:val="24"/>
          <w:lang w:eastAsia="zh-CN"/>
        </w:rPr>
      </w:pPr>
      <w:r w:rsidRPr="00C164A0">
        <w:rPr>
          <w:rFonts w:ascii="Book Antiqua" w:hAnsi="Book Antiqua"/>
          <w:b/>
          <w:sz w:val="24"/>
          <w:szCs w:val="24"/>
        </w:rPr>
        <w:t>Peer-review started:</w:t>
      </w:r>
      <w:r w:rsidRPr="00C164A0">
        <w:rPr>
          <w:rFonts w:ascii="Book Antiqua" w:hAnsi="Book Antiqua"/>
          <w:b/>
          <w:sz w:val="24"/>
          <w:szCs w:val="24"/>
          <w:lang w:eastAsia="zh-CN"/>
        </w:rPr>
        <w:t xml:space="preserve"> </w:t>
      </w:r>
      <w:r w:rsidRPr="00C164A0">
        <w:rPr>
          <w:rFonts w:ascii="Book Antiqua" w:hAnsi="Book Antiqua"/>
          <w:sz w:val="24"/>
          <w:szCs w:val="24"/>
          <w:lang w:eastAsia="zh-CN"/>
        </w:rPr>
        <w:t>September 24, 2019</w:t>
      </w:r>
      <w:r w:rsidRPr="00C164A0">
        <w:rPr>
          <w:rFonts w:ascii="Book Antiqua" w:hAnsi="Book Antiqua"/>
          <w:b/>
          <w:sz w:val="24"/>
          <w:szCs w:val="24"/>
        </w:rPr>
        <w:t xml:space="preserve"> </w:t>
      </w:r>
    </w:p>
    <w:p w14:paraId="387DE3C3" w14:textId="2F7615C9" w:rsidR="0058671A" w:rsidRPr="00C164A0" w:rsidRDefault="0058671A" w:rsidP="0058671A">
      <w:pPr>
        <w:spacing w:after="0" w:line="360" w:lineRule="auto"/>
        <w:jc w:val="both"/>
        <w:rPr>
          <w:rFonts w:ascii="Book Antiqua" w:hAnsi="Book Antiqua"/>
          <w:b/>
          <w:sz w:val="24"/>
          <w:szCs w:val="24"/>
          <w:lang w:eastAsia="zh-CN"/>
        </w:rPr>
      </w:pPr>
      <w:r w:rsidRPr="00C164A0">
        <w:rPr>
          <w:rFonts w:ascii="Book Antiqua" w:hAnsi="Book Antiqua"/>
          <w:b/>
          <w:sz w:val="24"/>
          <w:szCs w:val="24"/>
        </w:rPr>
        <w:t>First decision:</w:t>
      </w:r>
      <w:r w:rsidRPr="00C164A0">
        <w:rPr>
          <w:rFonts w:ascii="Book Antiqua" w:hAnsi="Book Antiqua"/>
          <w:b/>
          <w:sz w:val="24"/>
          <w:szCs w:val="24"/>
          <w:lang w:eastAsia="zh-CN"/>
        </w:rPr>
        <w:t xml:space="preserve"> </w:t>
      </w:r>
      <w:r w:rsidRPr="00C164A0">
        <w:rPr>
          <w:rFonts w:ascii="Book Antiqua" w:hAnsi="Book Antiqua"/>
          <w:sz w:val="24"/>
          <w:szCs w:val="24"/>
          <w:lang w:eastAsia="zh-CN"/>
        </w:rPr>
        <w:t>November 4, 2019</w:t>
      </w:r>
    </w:p>
    <w:p w14:paraId="5097705A" w14:textId="6B4E2470" w:rsidR="0058671A" w:rsidRPr="00C164A0" w:rsidRDefault="0058671A" w:rsidP="0058671A">
      <w:pPr>
        <w:spacing w:after="0" w:line="360" w:lineRule="auto"/>
        <w:jc w:val="both"/>
        <w:rPr>
          <w:rFonts w:ascii="Book Antiqua" w:hAnsi="Book Antiqua"/>
          <w:b/>
          <w:sz w:val="24"/>
          <w:szCs w:val="24"/>
        </w:rPr>
      </w:pPr>
      <w:r w:rsidRPr="00C164A0">
        <w:rPr>
          <w:rFonts w:ascii="Book Antiqua" w:hAnsi="Book Antiqua"/>
          <w:b/>
          <w:sz w:val="24"/>
          <w:szCs w:val="24"/>
        </w:rPr>
        <w:t>Article in press:</w:t>
      </w:r>
      <w:r w:rsidR="00542C1C" w:rsidRPr="00C164A0">
        <w:rPr>
          <w:rFonts w:ascii="Book Antiqua" w:hAnsi="Book Antiqua"/>
          <w:sz w:val="24"/>
          <w:szCs w:val="24"/>
        </w:rPr>
        <w:t xml:space="preserve"> January 1, 2020</w:t>
      </w:r>
    </w:p>
    <w:p w14:paraId="5CBE1598" w14:textId="77777777" w:rsidR="0058671A" w:rsidRPr="00C164A0" w:rsidRDefault="0058671A" w:rsidP="0058671A">
      <w:pPr>
        <w:spacing w:after="0" w:line="360" w:lineRule="auto"/>
        <w:rPr>
          <w:rFonts w:ascii="Book Antiqua" w:hAnsi="Book Antiqua"/>
          <w:color w:val="000000"/>
          <w:sz w:val="24"/>
          <w:szCs w:val="24"/>
          <w:lang w:eastAsia="zh-CN"/>
        </w:rPr>
      </w:pPr>
    </w:p>
    <w:p w14:paraId="034F4D73" w14:textId="7F1C686C" w:rsidR="0058671A" w:rsidRPr="00C164A0" w:rsidRDefault="0058671A" w:rsidP="0058671A">
      <w:pPr>
        <w:widowControl w:val="0"/>
        <w:adjustRightInd w:val="0"/>
        <w:snapToGrid w:val="0"/>
        <w:spacing w:after="0" w:line="360" w:lineRule="auto"/>
        <w:jc w:val="both"/>
        <w:rPr>
          <w:rFonts w:ascii="Book Antiqua" w:eastAsia="微软雅黑" w:hAnsi="Book Antiqua" w:cs="宋体"/>
          <w:sz w:val="24"/>
          <w:szCs w:val="24"/>
          <w:lang w:eastAsia="zh-CN"/>
        </w:rPr>
      </w:pPr>
      <w:r w:rsidRPr="00C164A0">
        <w:rPr>
          <w:rFonts w:ascii="Book Antiqua" w:hAnsi="Book Antiqua" w:cs="宋体"/>
          <w:b/>
          <w:sz w:val="24"/>
          <w:szCs w:val="24"/>
          <w:lang w:eastAsia="zh-CN"/>
        </w:rPr>
        <w:t xml:space="preserve">Specialty type: </w:t>
      </w:r>
      <w:r w:rsidRPr="00C164A0">
        <w:rPr>
          <w:rFonts w:ascii="Book Antiqua" w:eastAsia="微软雅黑" w:hAnsi="Book Antiqua" w:cs="宋体"/>
          <w:sz w:val="24"/>
          <w:szCs w:val="24"/>
          <w:lang w:eastAsia="zh-CN"/>
        </w:rPr>
        <w:t>Medicine, Research and Experimental</w:t>
      </w:r>
    </w:p>
    <w:p w14:paraId="145AF777" w14:textId="38FA4BF3" w:rsidR="0058671A" w:rsidRPr="00C164A0" w:rsidRDefault="0058671A" w:rsidP="0058671A">
      <w:pPr>
        <w:widowControl w:val="0"/>
        <w:adjustRightInd w:val="0"/>
        <w:snapToGrid w:val="0"/>
        <w:spacing w:after="0" w:line="360" w:lineRule="auto"/>
        <w:jc w:val="both"/>
        <w:rPr>
          <w:rFonts w:ascii="Book Antiqua" w:hAnsi="Book Antiqua" w:cs="宋体"/>
          <w:sz w:val="24"/>
          <w:szCs w:val="24"/>
          <w:lang w:eastAsia="zh-CN"/>
        </w:rPr>
      </w:pPr>
      <w:r w:rsidRPr="00C164A0">
        <w:rPr>
          <w:rFonts w:ascii="Book Antiqua" w:hAnsi="Book Antiqua" w:cs="宋体"/>
          <w:b/>
          <w:sz w:val="24"/>
          <w:szCs w:val="24"/>
          <w:lang w:eastAsia="zh-CN"/>
        </w:rPr>
        <w:t xml:space="preserve">Country of origin: </w:t>
      </w:r>
      <w:r w:rsidRPr="00C164A0">
        <w:rPr>
          <w:rFonts w:ascii="Book Antiqua" w:hAnsi="Book Antiqua"/>
          <w:sz w:val="24"/>
          <w:szCs w:val="24"/>
          <w:lang w:eastAsia="es-ES_tradnl"/>
        </w:rPr>
        <w:t>Lebanon</w:t>
      </w:r>
    </w:p>
    <w:p w14:paraId="00D45D0A" w14:textId="77777777" w:rsidR="0058671A" w:rsidRPr="00C164A0" w:rsidRDefault="0058671A" w:rsidP="0058671A">
      <w:pPr>
        <w:widowControl w:val="0"/>
        <w:adjustRightInd w:val="0"/>
        <w:snapToGrid w:val="0"/>
        <w:spacing w:after="0" w:line="360" w:lineRule="auto"/>
        <w:jc w:val="both"/>
        <w:rPr>
          <w:rFonts w:ascii="Book Antiqua" w:hAnsi="Book Antiqua" w:cs="宋体"/>
          <w:b/>
          <w:sz w:val="24"/>
          <w:szCs w:val="24"/>
          <w:lang w:eastAsia="zh-CN"/>
        </w:rPr>
      </w:pPr>
      <w:r w:rsidRPr="00C164A0">
        <w:rPr>
          <w:rFonts w:ascii="Book Antiqua" w:hAnsi="Book Antiqua" w:cs="宋体"/>
          <w:b/>
          <w:sz w:val="24"/>
          <w:szCs w:val="24"/>
          <w:lang w:eastAsia="zh-CN"/>
        </w:rPr>
        <w:t>Peer-review report classification</w:t>
      </w:r>
    </w:p>
    <w:p w14:paraId="6E01F3B7" w14:textId="2440A18D" w:rsidR="0058671A" w:rsidRPr="00C164A0" w:rsidRDefault="0058671A" w:rsidP="0058671A">
      <w:pPr>
        <w:widowControl w:val="0"/>
        <w:adjustRightInd w:val="0"/>
        <w:snapToGrid w:val="0"/>
        <w:spacing w:after="0" w:line="360" w:lineRule="auto"/>
        <w:jc w:val="both"/>
        <w:rPr>
          <w:rFonts w:ascii="Book Antiqua" w:hAnsi="Book Antiqua" w:cs="宋体"/>
          <w:sz w:val="24"/>
          <w:szCs w:val="24"/>
          <w:lang w:eastAsia="zh-CN"/>
        </w:rPr>
      </w:pPr>
      <w:r w:rsidRPr="00C164A0">
        <w:rPr>
          <w:rFonts w:ascii="Book Antiqua" w:hAnsi="Book Antiqua" w:cs="宋体"/>
          <w:sz w:val="24"/>
          <w:szCs w:val="24"/>
          <w:lang w:eastAsia="zh-CN"/>
        </w:rPr>
        <w:t>Grade A (Excellent): 0</w:t>
      </w:r>
    </w:p>
    <w:p w14:paraId="5BEF9E54" w14:textId="47C79E00" w:rsidR="0058671A" w:rsidRPr="00C164A0" w:rsidRDefault="0058671A" w:rsidP="0058671A">
      <w:pPr>
        <w:widowControl w:val="0"/>
        <w:adjustRightInd w:val="0"/>
        <w:snapToGrid w:val="0"/>
        <w:spacing w:after="0" w:line="360" w:lineRule="auto"/>
        <w:jc w:val="both"/>
        <w:rPr>
          <w:rFonts w:ascii="Book Antiqua" w:hAnsi="Book Antiqua" w:cs="宋体"/>
          <w:sz w:val="24"/>
          <w:szCs w:val="24"/>
          <w:lang w:eastAsia="zh-CN"/>
        </w:rPr>
      </w:pPr>
      <w:r w:rsidRPr="00C164A0">
        <w:rPr>
          <w:rFonts w:ascii="Book Antiqua" w:hAnsi="Book Antiqua" w:cs="宋体"/>
          <w:sz w:val="24"/>
          <w:szCs w:val="24"/>
          <w:lang w:eastAsia="zh-CN"/>
        </w:rPr>
        <w:t>Grade B (Very good): 0</w:t>
      </w:r>
    </w:p>
    <w:p w14:paraId="1299E2A5" w14:textId="7BFEAD7E" w:rsidR="0058671A" w:rsidRPr="00C164A0" w:rsidRDefault="0058671A" w:rsidP="0058671A">
      <w:pPr>
        <w:widowControl w:val="0"/>
        <w:adjustRightInd w:val="0"/>
        <w:snapToGrid w:val="0"/>
        <w:spacing w:after="0" w:line="360" w:lineRule="auto"/>
        <w:jc w:val="both"/>
        <w:rPr>
          <w:rFonts w:ascii="Book Antiqua" w:hAnsi="Book Antiqua" w:cs="宋体"/>
          <w:sz w:val="24"/>
          <w:szCs w:val="24"/>
          <w:lang w:eastAsia="zh-CN"/>
        </w:rPr>
      </w:pPr>
      <w:r w:rsidRPr="00C164A0">
        <w:rPr>
          <w:rFonts w:ascii="Book Antiqua" w:hAnsi="Book Antiqua" w:cs="宋体"/>
          <w:sz w:val="24"/>
          <w:szCs w:val="24"/>
          <w:lang w:eastAsia="zh-CN"/>
        </w:rPr>
        <w:t>Grade C (Good): C, C</w:t>
      </w:r>
    </w:p>
    <w:p w14:paraId="34989D86" w14:textId="77777777" w:rsidR="0058671A" w:rsidRPr="00C164A0" w:rsidRDefault="0058671A" w:rsidP="0058671A">
      <w:pPr>
        <w:widowControl w:val="0"/>
        <w:adjustRightInd w:val="0"/>
        <w:snapToGrid w:val="0"/>
        <w:spacing w:after="0" w:line="360" w:lineRule="auto"/>
        <w:jc w:val="both"/>
        <w:rPr>
          <w:rFonts w:ascii="Book Antiqua" w:hAnsi="Book Antiqua" w:cs="宋体"/>
          <w:sz w:val="24"/>
          <w:szCs w:val="24"/>
          <w:lang w:eastAsia="zh-CN"/>
        </w:rPr>
      </w:pPr>
      <w:r w:rsidRPr="00C164A0">
        <w:rPr>
          <w:rFonts w:ascii="Book Antiqua" w:hAnsi="Book Antiqua" w:cs="宋体"/>
          <w:sz w:val="24"/>
          <w:szCs w:val="24"/>
          <w:lang w:eastAsia="zh-CN"/>
        </w:rPr>
        <w:t>Grade D (Fair): 0</w:t>
      </w:r>
    </w:p>
    <w:p w14:paraId="5DDFDF64" w14:textId="77777777" w:rsidR="0058671A" w:rsidRPr="00C164A0" w:rsidRDefault="0058671A" w:rsidP="0058671A">
      <w:pPr>
        <w:widowControl w:val="0"/>
        <w:adjustRightInd w:val="0"/>
        <w:snapToGrid w:val="0"/>
        <w:spacing w:after="0" w:line="360" w:lineRule="auto"/>
        <w:jc w:val="both"/>
        <w:rPr>
          <w:rFonts w:ascii="Book Antiqua" w:eastAsia="等线" w:hAnsi="Book Antiqua"/>
          <w:kern w:val="2"/>
          <w:sz w:val="24"/>
          <w:szCs w:val="24"/>
          <w:lang w:val="hu-HU" w:eastAsia="zh-CN"/>
        </w:rPr>
      </w:pPr>
      <w:r w:rsidRPr="00C164A0">
        <w:rPr>
          <w:rFonts w:ascii="Book Antiqua" w:hAnsi="Book Antiqua" w:cs="宋体"/>
          <w:sz w:val="24"/>
          <w:szCs w:val="24"/>
          <w:lang w:eastAsia="zh-CN"/>
        </w:rPr>
        <w:t>Grade E (Poor): 0</w:t>
      </w:r>
    </w:p>
    <w:p w14:paraId="7089E4A1" w14:textId="77777777" w:rsidR="0058671A" w:rsidRPr="00C164A0" w:rsidRDefault="0058671A" w:rsidP="0058671A">
      <w:pPr>
        <w:spacing w:after="0" w:line="360" w:lineRule="auto"/>
        <w:rPr>
          <w:rFonts w:ascii="Book Antiqua" w:hAnsi="Book Antiqua"/>
          <w:b/>
          <w:sz w:val="24"/>
          <w:szCs w:val="24"/>
          <w:lang w:val="hu-HU" w:eastAsia="zh-CN"/>
        </w:rPr>
      </w:pPr>
    </w:p>
    <w:p w14:paraId="7514E481" w14:textId="365E8D30" w:rsidR="0058671A" w:rsidRPr="00C164A0" w:rsidRDefault="0058671A" w:rsidP="0058671A">
      <w:pPr>
        <w:spacing w:after="0" w:line="360" w:lineRule="auto"/>
        <w:rPr>
          <w:rFonts w:ascii="Book Antiqua" w:hAnsi="Book Antiqua"/>
          <w:bCs/>
          <w:sz w:val="24"/>
          <w:szCs w:val="24"/>
          <w:lang w:eastAsia="zh-CN"/>
        </w:rPr>
      </w:pPr>
      <w:r w:rsidRPr="00C164A0">
        <w:rPr>
          <w:rFonts w:ascii="Book Antiqua" w:hAnsi="Book Antiqua"/>
          <w:b/>
          <w:sz w:val="24"/>
          <w:szCs w:val="24"/>
        </w:rPr>
        <w:t>P- Reviewer:</w:t>
      </w:r>
      <w:r w:rsidRPr="00C164A0">
        <w:rPr>
          <w:rFonts w:ascii="Book Antiqua" w:hAnsi="Book Antiqua"/>
          <w:b/>
          <w:sz w:val="24"/>
          <w:szCs w:val="24"/>
          <w:lang w:eastAsia="zh-CN"/>
        </w:rPr>
        <w:t xml:space="preserve"> </w:t>
      </w:r>
      <w:r w:rsidRPr="00C164A0">
        <w:rPr>
          <w:rFonts w:ascii="Book Antiqua" w:hAnsi="Book Antiqua" w:cs="宋体"/>
          <w:color w:val="000000"/>
          <w:sz w:val="24"/>
          <w:szCs w:val="24"/>
        </w:rPr>
        <w:t xml:space="preserve">Chiu KW, </w:t>
      </w:r>
      <w:proofErr w:type="spellStart"/>
      <w:r w:rsidRPr="00C164A0">
        <w:rPr>
          <w:rFonts w:ascii="Book Antiqua" w:hAnsi="Book Antiqua"/>
          <w:sz w:val="24"/>
          <w:szCs w:val="24"/>
        </w:rPr>
        <w:t>Cerwenka</w:t>
      </w:r>
      <w:proofErr w:type="spellEnd"/>
      <w:r w:rsidRPr="00C164A0">
        <w:rPr>
          <w:rFonts w:ascii="Book Antiqua" w:hAnsi="Book Antiqua"/>
          <w:sz w:val="24"/>
          <w:szCs w:val="24"/>
        </w:rPr>
        <w:t xml:space="preserve"> H</w:t>
      </w:r>
      <w:r w:rsidRPr="00C164A0">
        <w:rPr>
          <w:rFonts w:ascii="Book Antiqua" w:hAnsi="Book Antiqua" w:cs="宋体"/>
          <w:color w:val="000000"/>
          <w:sz w:val="24"/>
          <w:szCs w:val="24"/>
          <w:lang w:eastAsia="zh-CN"/>
        </w:rPr>
        <w:t xml:space="preserve"> </w:t>
      </w:r>
      <w:r w:rsidRPr="00C164A0">
        <w:rPr>
          <w:rFonts w:ascii="Book Antiqua" w:hAnsi="Book Antiqua"/>
          <w:b/>
          <w:sz w:val="24"/>
          <w:szCs w:val="24"/>
        </w:rPr>
        <w:t>S- Editor:</w:t>
      </w:r>
      <w:r w:rsidRPr="00C164A0">
        <w:rPr>
          <w:rFonts w:ascii="Book Antiqua" w:hAnsi="Book Antiqua"/>
          <w:sz w:val="24"/>
          <w:szCs w:val="24"/>
        </w:rPr>
        <w:t xml:space="preserve"> Dou Y</w:t>
      </w:r>
      <w:r w:rsidRPr="00C164A0">
        <w:rPr>
          <w:rFonts w:ascii="Book Antiqua" w:hAnsi="Book Antiqua"/>
          <w:sz w:val="24"/>
          <w:szCs w:val="24"/>
          <w:lang w:eastAsia="zh-CN"/>
        </w:rPr>
        <w:t xml:space="preserve"> </w:t>
      </w:r>
      <w:r w:rsidRPr="00C164A0">
        <w:rPr>
          <w:rFonts w:ascii="Book Antiqua" w:hAnsi="Book Antiqua"/>
          <w:b/>
          <w:sz w:val="24"/>
          <w:szCs w:val="24"/>
        </w:rPr>
        <w:t>L- Editor:</w:t>
      </w:r>
      <w:r w:rsidRPr="00C164A0">
        <w:rPr>
          <w:rFonts w:ascii="Book Antiqua" w:hAnsi="Book Antiqua"/>
          <w:sz w:val="24"/>
          <w:szCs w:val="24"/>
        </w:rPr>
        <w:t xml:space="preserve"> </w:t>
      </w:r>
      <w:r w:rsidR="00385F25" w:rsidRPr="00C164A0">
        <w:rPr>
          <w:rFonts w:ascii="Book Antiqua" w:hAnsi="Book Antiqua"/>
          <w:sz w:val="24"/>
          <w:szCs w:val="24"/>
        </w:rPr>
        <w:t xml:space="preserve">A </w:t>
      </w:r>
      <w:r w:rsidRPr="00C164A0">
        <w:rPr>
          <w:rFonts w:ascii="Book Antiqua" w:hAnsi="Book Antiqua"/>
          <w:b/>
          <w:sz w:val="24"/>
          <w:szCs w:val="24"/>
        </w:rPr>
        <w:t>E- Editor:</w:t>
      </w:r>
      <w:r w:rsidR="00385F25" w:rsidRPr="00C164A0">
        <w:rPr>
          <w:rFonts w:ascii="Book Antiqua" w:hAnsi="Book Antiqua"/>
          <w:b/>
          <w:sz w:val="24"/>
          <w:szCs w:val="24"/>
        </w:rPr>
        <w:t xml:space="preserve"> </w:t>
      </w:r>
      <w:r w:rsidR="00385F25" w:rsidRPr="00C164A0">
        <w:rPr>
          <w:rFonts w:ascii="Book Antiqua" w:hAnsi="Book Antiqua"/>
          <w:bCs/>
          <w:sz w:val="24"/>
          <w:szCs w:val="24"/>
        </w:rPr>
        <w:t>Wu YXJ</w:t>
      </w:r>
    </w:p>
    <w:p w14:paraId="33BB1631" w14:textId="77777777" w:rsidR="0062558A" w:rsidRPr="00C164A0" w:rsidRDefault="0062558A">
      <w:pPr>
        <w:spacing w:after="0" w:line="240" w:lineRule="auto"/>
        <w:rPr>
          <w:rFonts w:ascii="Book Antiqua" w:hAnsi="Book Antiqua"/>
          <w:b/>
          <w:sz w:val="24"/>
          <w:szCs w:val="24"/>
          <w:lang w:eastAsia="zh-CN"/>
        </w:rPr>
      </w:pPr>
      <w:r w:rsidRPr="00C164A0">
        <w:rPr>
          <w:rFonts w:ascii="Book Antiqua" w:hAnsi="Book Antiqua"/>
          <w:b/>
          <w:sz w:val="24"/>
          <w:szCs w:val="24"/>
          <w:lang w:eastAsia="zh-CN"/>
        </w:rPr>
        <w:br w:type="page"/>
      </w:r>
    </w:p>
    <w:p w14:paraId="023911E5" w14:textId="77777777" w:rsidR="0062558A" w:rsidRPr="00C164A0" w:rsidRDefault="0062558A" w:rsidP="0062558A">
      <w:pPr>
        <w:adjustRightInd w:val="0"/>
        <w:snapToGrid w:val="0"/>
        <w:spacing w:after="0" w:line="360" w:lineRule="auto"/>
        <w:jc w:val="both"/>
        <w:rPr>
          <w:rFonts w:ascii="Book Antiqua" w:hAnsi="Book Antiqua"/>
          <w:b/>
          <w:sz w:val="24"/>
          <w:szCs w:val="24"/>
          <w:lang w:eastAsia="zh-CN"/>
        </w:rPr>
      </w:pPr>
      <w:r w:rsidRPr="00C164A0">
        <w:rPr>
          <w:rFonts w:ascii="Book Antiqua" w:hAnsi="Book Antiqua"/>
          <w:b/>
          <w:sz w:val="24"/>
          <w:szCs w:val="24"/>
        </w:rPr>
        <w:t>Figure Legends</w:t>
      </w:r>
    </w:p>
    <w:p w14:paraId="631108A1" w14:textId="6E32D57A" w:rsidR="0062558A" w:rsidRPr="00C164A0" w:rsidRDefault="00450217" w:rsidP="0062558A">
      <w:pPr>
        <w:spacing w:after="0" w:line="360" w:lineRule="auto"/>
        <w:jc w:val="both"/>
        <w:rPr>
          <w:rFonts w:ascii="Book Antiqua" w:eastAsia="Times New Roman" w:hAnsi="Book Antiqua" w:cs="Arial"/>
          <w:b/>
          <w:color w:val="000000"/>
          <w:sz w:val="24"/>
          <w:szCs w:val="24"/>
        </w:rPr>
      </w:pPr>
      <w:r w:rsidRPr="00C164A0">
        <w:rPr>
          <w:noProof/>
          <w:lang w:eastAsia="zh-CN"/>
        </w:rPr>
        <w:drawing>
          <wp:inline distT="0" distB="0" distL="0" distR="0" wp14:anchorId="2F34A601" wp14:editId="11D1316F">
            <wp:extent cx="5486400" cy="2743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743200"/>
                    </a:xfrm>
                    <a:prstGeom prst="rect">
                      <a:avLst/>
                    </a:prstGeom>
                  </pic:spPr>
                </pic:pic>
              </a:graphicData>
            </a:graphic>
          </wp:inline>
        </w:drawing>
      </w:r>
    </w:p>
    <w:p w14:paraId="47E012B3" w14:textId="7549AD82" w:rsidR="0062558A" w:rsidRPr="00C164A0" w:rsidRDefault="00450217" w:rsidP="0062558A">
      <w:pPr>
        <w:spacing w:after="0" w:line="360" w:lineRule="auto"/>
        <w:jc w:val="both"/>
        <w:rPr>
          <w:rFonts w:ascii="Book Antiqua" w:hAnsi="Book Antiqua" w:cs="Arial"/>
          <w:b/>
          <w:color w:val="000000" w:themeColor="text1"/>
          <w:sz w:val="24"/>
          <w:szCs w:val="24"/>
        </w:rPr>
      </w:pPr>
      <w:r w:rsidRPr="00C164A0">
        <w:rPr>
          <w:noProof/>
          <w:lang w:eastAsia="zh-CN"/>
        </w:rPr>
        <w:drawing>
          <wp:inline distT="0" distB="0" distL="0" distR="0" wp14:anchorId="269237CF" wp14:editId="5273C31C">
            <wp:extent cx="5486400" cy="26981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698115"/>
                    </a:xfrm>
                    <a:prstGeom prst="rect">
                      <a:avLst/>
                    </a:prstGeom>
                  </pic:spPr>
                </pic:pic>
              </a:graphicData>
            </a:graphic>
          </wp:inline>
        </w:drawing>
      </w:r>
    </w:p>
    <w:p w14:paraId="7A3A41A7" w14:textId="3188B86C" w:rsidR="0062558A" w:rsidRPr="00C164A0" w:rsidRDefault="0062558A" w:rsidP="0062558A">
      <w:pPr>
        <w:spacing w:after="0" w:line="360" w:lineRule="auto"/>
        <w:jc w:val="both"/>
        <w:rPr>
          <w:rFonts w:ascii="Book Antiqua" w:hAnsi="Book Antiqua" w:cs="Arial"/>
          <w:b/>
          <w:color w:val="000000" w:themeColor="text1"/>
          <w:sz w:val="24"/>
          <w:szCs w:val="24"/>
        </w:rPr>
      </w:pPr>
      <w:r w:rsidRPr="00C164A0">
        <w:rPr>
          <w:rFonts w:ascii="Book Antiqua" w:eastAsia="Times New Roman" w:hAnsi="Book Antiqua" w:cs="Arial"/>
          <w:b/>
          <w:color w:val="000000"/>
          <w:sz w:val="24"/>
          <w:szCs w:val="24"/>
        </w:rPr>
        <w:t>Figure 1 Five-year recurrence-free survival and overall survival.</w:t>
      </w:r>
      <w:r w:rsidRPr="00C164A0">
        <w:rPr>
          <w:rFonts w:ascii="Book Antiqua" w:eastAsia="Times New Roman" w:hAnsi="Book Antiqua" w:cs="Arial"/>
          <w:bCs/>
          <w:color w:val="000000"/>
          <w:sz w:val="24"/>
          <w:szCs w:val="24"/>
        </w:rPr>
        <w:t xml:space="preserve"> A: Five-year recurrence-free survival and overall survival at a median follow-up of 54 </w:t>
      </w:r>
      <w:proofErr w:type="spellStart"/>
      <w:r w:rsidRPr="00C164A0">
        <w:rPr>
          <w:rFonts w:ascii="Book Antiqua" w:eastAsia="Times New Roman" w:hAnsi="Book Antiqua" w:cs="Arial"/>
          <w:bCs/>
          <w:color w:val="000000"/>
          <w:sz w:val="24"/>
          <w:szCs w:val="24"/>
        </w:rPr>
        <w:t>mo</w:t>
      </w:r>
      <w:proofErr w:type="spellEnd"/>
      <w:r w:rsidRPr="00C164A0">
        <w:rPr>
          <w:rFonts w:ascii="Book Antiqua" w:eastAsia="Times New Roman" w:hAnsi="Book Antiqua" w:cs="Arial"/>
          <w:bCs/>
          <w:color w:val="000000"/>
          <w:sz w:val="24"/>
          <w:szCs w:val="24"/>
        </w:rPr>
        <w:t xml:space="preserve"> with 3-year </w:t>
      </w:r>
      <w:proofErr w:type="spellStart"/>
      <w:r w:rsidRPr="00C164A0">
        <w:rPr>
          <w:rFonts w:ascii="Book Antiqua" w:eastAsia="Times New Roman" w:hAnsi="Book Antiqua" w:cs="Arial"/>
          <w:bCs/>
          <w:i/>
          <w:iCs/>
          <w:color w:val="000000"/>
          <w:sz w:val="24"/>
          <w:szCs w:val="24"/>
        </w:rPr>
        <w:t>vs</w:t>
      </w:r>
      <w:proofErr w:type="spellEnd"/>
      <w:r w:rsidRPr="00C164A0">
        <w:rPr>
          <w:rFonts w:ascii="Book Antiqua" w:eastAsia="Times New Roman" w:hAnsi="Book Antiqua" w:cs="Arial"/>
          <w:bCs/>
          <w:color w:val="000000"/>
          <w:sz w:val="24"/>
          <w:szCs w:val="24"/>
        </w:rPr>
        <w:t xml:space="preserve"> 1-year imatinib adjuvant treatment in patients with resected </w:t>
      </w:r>
      <w:r w:rsidRPr="00C164A0">
        <w:rPr>
          <w:rFonts w:ascii="Book Antiqua" w:hAnsi="Book Antiqua" w:cs="Arial"/>
          <w:bCs/>
          <w:sz w:val="24"/>
          <w:szCs w:val="24"/>
        </w:rPr>
        <w:t>gastrointestinal stromal tumors</w:t>
      </w:r>
      <w:r w:rsidRPr="00C164A0" w:rsidDel="00AF6D7D">
        <w:rPr>
          <w:rFonts w:ascii="Book Antiqua" w:hAnsi="Book Antiqua" w:cs="Arial"/>
          <w:bCs/>
          <w:sz w:val="24"/>
          <w:szCs w:val="24"/>
        </w:rPr>
        <w:t xml:space="preserve"> </w:t>
      </w:r>
      <w:r w:rsidRPr="00C164A0">
        <w:rPr>
          <w:rFonts w:ascii="Book Antiqua" w:eastAsia="Times New Roman" w:hAnsi="Book Antiqua" w:cs="Arial"/>
          <w:bCs/>
          <w:color w:val="000000"/>
          <w:sz w:val="24"/>
          <w:szCs w:val="24"/>
        </w:rPr>
        <w:t xml:space="preserve">estimated to be at high risk of </w:t>
      </w:r>
      <w:proofErr w:type="gramStart"/>
      <w:r w:rsidRPr="00C164A0">
        <w:rPr>
          <w:rFonts w:ascii="Book Antiqua" w:eastAsia="Times New Roman" w:hAnsi="Book Antiqua" w:cs="Arial"/>
          <w:bCs/>
          <w:color w:val="000000"/>
          <w:sz w:val="24"/>
          <w:szCs w:val="24"/>
        </w:rPr>
        <w:t>recurrence</w:t>
      </w:r>
      <w:r w:rsidRPr="00C164A0">
        <w:rPr>
          <w:rStyle w:val="a4"/>
          <w:rFonts w:ascii="Book Antiqua" w:hAnsi="Book Antiqua" w:cs="Arial"/>
          <w:bCs/>
          <w:noProof/>
          <w:color w:val="000000" w:themeColor="text1"/>
          <w:sz w:val="24"/>
          <w:szCs w:val="24"/>
          <w:u w:val="none"/>
          <w:vertAlign w:val="superscript"/>
        </w:rPr>
        <w:t>[</w:t>
      </w:r>
      <w:proofErr w:type="gramEnd"/>
      <w:r w:rsidRPr="00C164A0">
        <w:rPr>
          <w:rStyle w:val="a4"/>
          <w:rFonts w:ascii="Book Antiqua" w:hAnsi="Book Antiqua" w:cs="Arial"/>
          <w:bCs/>
          <w:noProof/>
          <w:color w:val="000000" w:themeColor="text1"/>
          <w:sz w:val="24"/>
          <w:szCs w:val="24"/>
          <w:u w:val="none"/>
          <w:vertAlign w:val="superscript"/>
        </w:rPr>
        <w:t>39]</w:t>
      </w:r>
      <w:r w:rsidRPr="00C164A0">
        <w:rPr>
          <w:rStyle w:val="a4"/>
          <w:rFonts w:ascii="Book Antiqua" w:hAnsi="Book Antiqua" w:cs="Arial"/>
          <w:bCs/>
          <w:color w:val="000000" w:themeColor="text1"/>
          <w:sz w:val="24"/>
          <w:szCs w:val="24"/>
          <w:u w:val="none"/>
        </w:rPr>
        <w:t>.</w:t>
      </w:r>
      <w:r w:rsidRPr="00C164A0">
        <w:rPr>
          <w:rFonts w:ascii="Book Antiqua" w:hAnsi="Book Antiqua" w:cs="Arial" w:hint="eastAsia"/>
          <w:bCs/>
          <w:color w:val="000000" w:themeColor="text1"/>
          <w:sz w:val="24"/>
          <w:szCs w:val="24"/>
          <w:lang w:eastAsia="zh-CN"/>
        </w:rPr>
        <w:t xml:space="preserve"> </w:t>
      </w:r>
      <w:r w:rsidRPr="00C164A0">
        <w:rPr>
          <w:rFonts w:ascii="Book Antiqua" w:hAnsi="Book Antiqua" w:cs="Arial"/>
          <w:bCs/>
          <w:color w:val="000000" w:themeColor="text1"/>
          <w:sz w:val="24"/>
          <w:szCs w:val="24"/>
          <w:lang w:eastAsia="zh-CN"/>
        </w:rPr>
        <w:t>B:</w:t>
      </w:r>
      <w:r w:rsidRPr="00C164A0">
        <w:rPr>
          <w:rFonts w:ascii="Book Antiqua" w:eastAsia="Times New Roman" w:hAnsi="Book Antiqua" w:cs="Arial"/>
          <w:bCs/>
          <w:color w:val="000000"/>
          <w:sz w:val="24"/>
          <w:szCs w:val="24"/>
        </w:rPr>
        <w:t xml:space="preserve"> Five-year recurrence-free survival and overall survival at a median follow-up of 90 </w:t>
      </w:r>
      <w:proofErr w:type="spellStart"/>
      <w:r w:rsidRPr="00C164A0">
        <w:rPr>
          <w:rFonts w:ascii="Book Antiqua" w:eastAsia="Times New Roman" w:hAnsi="Book Antiqua" w:cs="Arial"/>
          <w:bCs/>
          <w:color w:val="000000"/>
          <w:sz w:val="24"/>
          <w:szCs w:val="24"/>
        </w:rPr>
        <w:t>mo</w:t>
      </w:r>
      <w:proofErr w:type="spellEnd"/>
      <w:r w:rsidRPr="00C164A0">
        <w:rPr>
          <w:rFonts w:ascii="Book Antiqua" w:eastAsia="Times New Roman" w:hAnsi="Book Antiqua" w:cs="Arial"/>
          <w:bCs/>
          <w:color w:val="000000"/>
          <w:sz w:val="24"/>
          <w:szCs w:val="24"/>
        </w:rPr>
        <w:t xml:space="preserve"> with 3-year </w:t>
      </w:r>
      <w:proofErr w:type="spellStart"/>
      <w:r w:rsidRPr="00C164A0">
        <w:rPr>
          <w:rFonts w:ascii="Book Antiqua" w:eastAsia="Times New Roman" w:hAnsi="Book Antiqua" w:cs="Arial"/>
          <w:bCs/>
          <w:i/>
          <w:iCs/>
          <w:color w:val="000000"/>
          <w:sz w:val="24"/>
          <w:szCs w:val="24"/>
        </w:rPr>
        <w:t>vs</w:t>
      </w:r>
      <w:proofErr w:type="spellEnd"/>
      <w:r w:rsidRPr="00C164A0">
        <w:rPr>
          <w:rFonts w:ascii="Book Antiqua" w:eastAsia="Times New Roman" w:hAnsi="Book Antiqua" w:cs="Arial"/>
          <w:bCs/>
          <w:color w:val="000000"/>
          <w:sz w:val="24"/>
          <w:szCs w:val="24"/>
        </w:rPr>
        <w:t xml:space="preserve"> 1-year imatinib adjuvant treatment in patients with resected </w:t>
      </w:r>
      <w:r w:rsidRPr="00C164A0">
        <w:rPr>
          <w:rFonts w:ascii="Book Antiqua" w:hAnsi="Book Antiqua" w:cs="Arial"/>
          <w:bCs/>
          <w:sz w:val="24"/>
          <w:szCs w:val="24"/>
        </w:rPr>
        <w:t>gastrointestinal stromal tumors</w:t>
      </w:r>
      <w:r w:rsidRPr="00C164A0" w:rsidDel="00AF6D7D">
        <w:rPr>
          <w:rFonts w:ascii="Book Antiqua" w:hAnsi="Book Antiqua" w:cs="Arial"/>
          <w:bCs/>
          <w:sz w:val="24"/>
          <w:szCs w:val="24"/>
        </w:rPr>
        <w:t xml:space="preserve"> </w:t>
      </w:r>
      <w:r w:rsidRPr="00C164A0">
        <w:rPr>
          <w:rFonts w:ascii="Book Antiqua" w:eastAsia="Times New Roman" w:hAnsi="Book Antiqua" w:cs="Arial"/>
          <w:bCs/>
          <w:color w:val="000000"/>
          <w:sz w:val="24"/>
          <w:szCs w:val="24"/>
        </w:rPr>
        <w:t xml:space="preserve">estimated to be at high risk of </w:t>
      </w:r>
      <w:proofErr w:type="gramStart"/>
      <w:r w:rsidRPr="00C164A0">
        <w:rPr>
          <w:rFonts w:ascii="Book Antiqua" w:eastAsia="Times New Roman" w:hAnsi="Book Antiqua" w:cs="Arial"/>
          <w:bCs/>
          <w:color w:val="000000"/>
          <w:sz w:val="24"/>
          <w:szCs w:val="24"/>
        </w:rPr>
        <w:t>recurrence</w:t>
      </w:r>
      <w:r w:rsidRPr="00C164A0">
        <w:rPr>
          <w:rStyle w:val="a4"/>
          <w:rFonts w:ascii="Book Antiqua" w:hAnsi="Book Antiqua" w:cs="Arial"/>
          <w:bCs/>
          <w:noProof/>
          <w:color w:val="000000" w:themeColor="text1"/>
          <w:sz w:val="24"/>
          <w:szCs w:val="24"/>
          <w:u w:val="none"/>
          <w:vertAlign w:val="superscript"/>
        </w:rPr>
        <w:t>[</w:t>
      </w:r>
      <w:proofErr w:type="gramEnd"/>
      <w:r w:rsidRPr="00C164A0">
        <w:rPr>
          <w:rStyle w:val="a4"/>
          <w:rFonts w:ascii="Book Antiqua" w:hAnsi="Book Antiqua" w:cs="Arial"/>
          <w:bCs/>
          <w:noProof/>
          <w:color w:val="000000" w:themeColor="text1"/>
          <w:sz w:val="24"/>
          <w:szCs w:val="24"/>
          <w:u w:val="none"/>
          <w:vertAlign w:val="superscript"/>
        </w:rPr>
        <w:t>40]</w:t>
      </w:r>
      <w:r w:rsidRPr="00C164A0">
        <w:rPr>
          <w:rStyle w:val="a4"/>
          <w:rFonts w:ascii="Book Antiqua" w:hAnsi="Book Antiqua" w:cs="Arial"/>
          <w:bCs/>
          <w:color w:val="000000" w:themeColor="text1"/>
          <w:sz w:val="24"/>
          <w:szCs w:val="24"/>
          <w:u w:val="none"/>
        </w:rPr>
        <w:t>.</w:t>
      </w:r>
      <w:r w:rsidRPr="00C164A0">
        <w:rPr>
          <w:rFonts w:ascii="Book Antiqua" w:hAnsi="Book Antiqua" w:cs="Arial" w:hint="eastAsia"/>
          <w:bCs/>
          <w:color w:val="000000" w:themeColor="text1"/>
          <w:sz w:val="24"/>
          <w:szCs w:val="24"/>
          <w:lang w:eastAsia="zh-CN"/>
        </w:rPr>
        <w:t xml:space="preserve"> </w:t>
      </w:r>
      <w:r w:rsidRPr="00C164A0">
        <w:rPr>
          <w:rFonts w:ascii="Book Antiqua" w:hAnsi="Book Antiqua" w:cs="Arial"/>
          <w:bCs/>
          <w:color w:val="000000" w:themeColor="text1"/>
          <w:sz w:val="24"/>
          <w:szCs w:val="24"/>
        </w:rPr>
        <w:t>OS: Overall survival; RFS: Recurrence-free survival.</w:t>
      </w:r>
    </w:p>
    <w:p w14:paraId="27F5A1B3" w14:textId="77777777" w:rsidR="0062558A" w:rsidRPr="00C164A0" w:rsidRDefault="0062558A" w:rsidP="0062558A">
      <w:pPr>
        <w:spacing w:after="0" w:line="360" w:lineRule="auto"/>
        <w:jc w:val="both"/>
        <w:rPr>
          <w:rFonts w:ascii="Book Antiqua" w:hAnsi="Book Antiqua" w:cs="Arial"/>
          <w:bCs/>
          <w:color w:val="000000" w:themeColor="text1"/>
          <w:sz w:val="24"/>
          <w:szCs w:val="24"/>
        </w:rPr>
      </w:pPr>
      <w:r w:rsidRPr="00C164A0">
        <w:rPr>
          <w:rFonts w:ascii="Book Antiqua" w:hAnsi="Book Antiqua" w:cs="Arial"/>
          <w:b/>
          <w:bCs/>
          <w:sz w:val="24"/>
          <w:szCs w:val="24"/>
        </w:rPr>
        <w:br w:type="page"/>
      </w:r>
    </w:p>
    <w:p w14:paraId="301A9AE1" w14:textId="4D5324C8" w:rsidR="0062558A" w:rsidRPr="00C164A0" w:rsidRDefault="00F254F9" w:rsidP="0062558A">
      <w:pPr>
        <w:spacing w:after="0" w:line="360" w:lineRule="auto"/>
        <w:jc w:val="both"/>
        <w:rPr>
          <w:rFonts w:ascii="Book Antiqua" w:hAnsi="Book Antiqua" w:cs="Arial"/>
          <w:sz w:val="24"/>
          <w:szCs w:val="24"/>
        </w:rPr>
      </w:pPr>
      <w:r w:rsidRPr="00C164A0">
        <w:rPr>
          <w:noProof/>
          <w:lang w:eastAsia="zh-CN"/>
        </w:rPr>
        <w:drawing>
          <wp:inline distT="0" distB="0" distL="0" distR="0" wp14:anchorId="09B6E42D" wp14:editId="485C4BD1">
            <wp:extent cx="5486400" cy="315976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159760"/>
                    </a:xfrm>
                    <a:prstGeom prst="rect">
                      <a:avLst/>
                    </a:prstGeom>
                  </pic:spPr>
                </pic:pic>
              </a:graphicData>
            </a:graphic>
          </wp:inline>
        </w:drawing>
      </w:r>
    </w:p>
    <w:p w14:paraId="07B464DC" w14:textId="191A7867" w:rsidR="0062558A" w:rsidRPr="00C164A0" w:rsidRDefault="0062558A" w:rsidP="0062558A">
      <w:pPr>
        <w:spacing w:after="0" w:line="360" w:lineRule="auto"/>
        <w:jc w:val="both"/>
        <w:rPr>
          <w:rFonts w:ascii="Book Antiqua" w:hAnsi="Book Antiqua" w:cs="Arial"/>
          <w:b/>
          <w:bCs/>
          <w:sz w:val="24"/>
          <w:szCs w:val="24"/>
        </w:rPr>
      </w:pPr>
      <w:r w:rsidRPr="00C164A0">
        <w:rPr>
          <w:rFonts w:ascii="Book Antiqua" w:hAnsi="Book Antiqua" w:cs="Arial"/>
          <w:b/>
          <w:bCs/>
          <w:sz w:val="24"/>
          <w:szCs w:val="24"/>
        </w:rPr>
        <w:t>Figure 2 Algorithm for the management of localized primary gastrointestinal stromal tumors.</w:t>
      </w:r>
      <w:r w:rsidRPr="00C164A0" w:rsidDel="00AF6D7D">
        <w:rPr>
          <w:rFonts w:ascii="Book Antiqua" w:hAnsi="Book Antiqua" w:cs="Arial"/>
          <w:b/>
          <w:bCs/>
          <w:sz w:val="24"/>
          <w:szCs w:val="24"/>
        </w:rPr>
        <w:t xml:space="preserve"> </w:t>
      </w:r>
      <w:r w:rsidRPr="00C164A0">
        <w:rPr>
          <w:rFonts w:ascii="Book Antiqua" w:hAnsi="Book Antiqua" w:cs="Arial"/>
          <w:bCs/>
          <w:color w:val="000000" w:themeColor="text1"/>
          <w:sz w:val="24"/>
          <w:szCs w:val="24"/>
        </w:rPr>
        <w:t>CT: Computed tomography; GI: Gastrointestinal; GIST: Gastrointestinal stromal tumors; MRI: Magnetic resonance imaging; R0: No residual tumor; R1: Microscopic residual tumor.</w:t>
      </w:r>
    </w:p>
    <w:p w14:paraId="3B425B65" w14:textId="77777777" w:rsidR="0062558A" w:rsidRPr="00C164A0" w:rsidRDefault="0062558A">
      <w:pPr>
        <w:spacing w:after="0" w:line="240" w:lineRule="auto"/>
        <w:rPr>
          <w:rFonts w:ascii="Book Antiqua" w:hAnsi="Book Antiqua" w:cs="Arial"/>
          <w:b/>
          <w:bCs/>
          <w:sz w:val="24"/>
          <w:szCs w:val="24"/>
        </w:rPr>
      </w:pPr>
      <w:r w:rsidRPr="00C164A0">
        <w:rPr>
          <w:rFonts w:ascii="Book Antiqua" w:hAnsi="Book Antiqua" w:cs="Arial"/>
          <w:b/>
          <w:bCs/>
          <w:sz w:val="24"/>
          <w:szCs w:val="24"/>
        </w:rPr>
        <w:br w:type="page"/>
      </w:r>
    </w:p>
    <w:p w14:paraId="598F46FC" w14:textId="368F172F" w:rsidR="00F61587" w:rsidRPr="00C164A0" w:rsidRDefault="00484D01" w:rsidP="0058671A">
      <w:pPr>
        <w:spacing w:after="0" w:line="360" w:lineRule="auto"/>
        <w:jc w:val="both"/>
        <w:rPr>
          <w:rFonts w:ascii="Book Antiqua" w:hAnsi="Book Antiqua" w:cs="Arial"/>
          <w:b/>
          <w:bCs/>
          <w:sz w:val="24"/>
          <w:szCs w:val="24"/>
        </w:rPr>
      </w:pPr>
      <w:r w:rsidRPr="00C164A0">
        <w:rPr>
          <w:rFonts w:ascii="Book Antiqua" w:hAnsi="Book Antiqua" w:cs="Arial"/>
          <w:b/>
          <w:bCs/>
          <w:sz w:val="24"/>
          <w:szCs w:val="24"/>
        </w:rPr>
        <w:t>Ta</w:t>
      </w:r>
      <w:r w:rsidR="00F61587" w:rsidRPr="00C164A0">
        <w:rPr>
          <w:rFonts w:ascii="Book Antiqua" w:hAnsi="Book Antiqua" w:cs="Arial"/>
          <w:b/>
          <w:bCs/>
          <w:sz w:val="24"/>
          <w:szCs w:val="24"/>
        </w:rPr>
        <w:t xml:space="preserve">ble </w:t>
      </w:r>
      <w:r w:rsidRPr="00C164A0">
        <w:rPr>
          <w:rFonts w:ascii="Book Antiqua" w:hAnsi="Book Antiqua" w:cs="Arial"/>
          <w:b/>
          <w:bCs/>
          <w:sz w:val="24"/>
          <w:szCs w:val="24"/>
        </w:rPr>
        <w:t>1</w:t>
      </w:r>
      <w:r w:rsidR="00092D55" w:rsidRPr="00C164A0">
        <w:rPr>
          <w:rFonts w:ascii="Book Antiqua" w:hAnsi="Book Antiqua" w:cs="Arial"/>
          <w:b/>
          <w:bCs/>
          <w:sz w:val="24"/>
          <w:szCs w:val="24"/>
        </w:rPr>
        <w:t xml:space="preserve"> </w:t>
      </w:r>
      <w:r w:rsidR="00F61587" w:rsidRPr="00C164A0">
        <w:rPr>
          <w:rFonts w:ascii="Book Antiqua" w:hAnsi="Book Antiqua" w:cs="Arial"/>
          <w:b/>
          <w:bCs/>
          <w:sz w:val="24"/>
          <w:szCs w:val="24"/>
        </w:rPr>
        <w:t xml:space="preserve">Monitoring frequency based on risk of </w:t>
      </w:r>
      <w:proofErr w:type="gramStart"/>
      <w:r w:rsidR="00F61587" w:rsidRPr="00C164A0">
        <w:rPr>
          <w:rFonts w:ascii="Book Antiqua" w:hAnsi="Book Antiqua" w:cs="Arial"/>
          <w:b/>
          <w:bCs/>
          <w:sz w:val="24"/>
          <w:szCs w:val="24"/>
        </w:rPr>
        <w:t>recurrence</w:t>
      </w:r>
      <w:r w:rsidR="002B19C6" w:rsidRPr="00C164A0">
        <w:rPr>
          <w:rFonts w:ascii="Book Antiqua" w:hAnsi="Book Antiqua" w:cs="Arial"/>
          <w:b/>
          <w:bCs/>
          <w:noProof/>
          <w:sz w:val="24"/>
          <w:szCs w:val="24"/>
          <w:vertAlign w:val="superscript"/>
        </w:rPr>
        <w:t>[</w:t>
      </w:r>
      <w:proofErr w:type="gramEnd"/>
      <w:r w:rsidR="002B19C6" w:rsidRPr="00C164A0">
        <w:rPr>
          <w:rFonts w:ascii="Book Antiqua" w:hAnsi="Book Antiqua" w:cs="Arial"/>
          <w:b/>
          <w:bCs/>
          <w:noProof/>
          <w:sz w:val="24"/>
          <w:szCs w:val="24"/>
          <w:vertAlign w:val="superscript"/>
        </w:rPr>
        <w:t>1]</w:t>
      </w:r>
    </w:p>
    <w:tbl>
      <w:tblPr>
        <w:tblStyle w:val="GridTable4-Accent31"/>
        <w:tblW w:w="920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5775"/>
      </w:tblGrid>
      <w:tr w:rsidR="005505C7" w:rsidRPr="00C164A0" w14:paraId="3332DDE0" w14:textId="77777777" w:rsidTr="004E2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Borders>
              <w:top w:val="single" w:sz="4" w:space="0" w:color="auto"/>
              <w:left w:val="none" w:sz="0" w:space="0" w:color="auto"/>
              <w:bottom w:val="single" w:sz="4" w:space="0" w:color="auto"/>
              <w:right w:val="none" w:sz="0" w:space="0" w:color="auto"/>
            </w:tcBorders>
            <w:shd w:val="clear" w:color="auto" w:fill="auto"/>
          </w:tcPr>
          <w:p w14:paraId="68A316D9" w14:textId="77777777" w:rsidR="00F61587" w:rsidRPr="00C164A0" w:rsidRDefault="00F61587" w:rsidP="0058671A">
            <w:pPr>
              <w:spacing w:after="0" w:line="360" w:lineRule="auto"/>
              <w:jc w:val="both"/>
              <w:rPr>
                <w:rFonts w:ascii="Book Antiqua" w:hAnsi="Book Antiqua" w:cs="Arial"/>
                <w:color w:val="000000" w:themeColor="text1"/>
                <w:sz w:val="24"/>
                <w:szCs w:val="24"/>
              </w:rPr>
            </w:pPr>
            <w:r w:rsidRPr="00C164A0">
              <w:rPr>
                <w:rFonts w:ascii="Book Antiqua" w:hAnsi="Book Antiqua" w:cs="Arial"/>
                <w:color w:val="000000" w:themeColor="text1"/>
                <w:sz w:val="24"/>
                <w:szCs w:val="24"/>
              </w:rPr>
              <w:t xml:space="preserve">Risk </w:t>
            </w:r>
          </w:p>
        </w:tc>
        <w:tc>
          <w:tcPr>
            <w:tcW w:w="5775" w:type="dxa"/>
            <w:tcBorders>
              <w:top w:val="single" w:sz="4" w:space="0" w:color="auto"/>
              <w:left w:val="none" w:sz="0" w:space="0" w:color="auto"/>
              <w:bottom w:val="single" w:sz="4" w:space="0" w:color="auto"/>
              <w:right w:val="none" w:sz="0" w:space="0" w:color="auto"/>
            </w:tcBorders>
            <w:shd w:val="clear" w:color="auto" w:fill="auto"/>
          </w:tcPr>
          <w:p w14:paraId="53B072D9" w14:textId="77777777" w:rsidR="00F61587" w:rsidRPr="00C164A0" w:rsidRDefault="00F61587" w:rsidP="0058671A">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C164A0">
              <w:rPr>
                <w:rFonts w:ascii="Book Antiqua" w:hAnsi="Book Antiqua" w:cs="Arial"/>
                <w:color w:val="000000" w:themeColor="text1"/>
                <w:sz w:val="24"/>
                <w:szCs w:val="24"/>
              </w:rPr>
              <w:t>Monitoring frequency</w:t>
            </w:r>
          </w:p>
        </w:tc>
      </w:tr>
      <w:tr w:rsidR="00F61587" w:rsidRPr="00C164A0" w14:paraId="1E123058" w14:textId="77777777" w:rsidTr="004E2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Borders>
              <w:top w:val="single" w:sz="4" w:space="0" w:color="auto"/>
            </w:tcBorders>
            <w:shd w:val="clear" w:color="auto" w:fill="auto"/>
          </w:tcPr>
          <w:p w14:paraId="4176BB8F" w14:textId="77777777" w:rsidR="00F61587" w:rsidRPr="00C164A0" w:rsidRDefault="00F61587" w:rsidP="0058671A">
            <w:pPr>
              <w:spacing w:after="0" w:line="360" w:lineRule="auto"/>
              <w:jc w:val="both"/>
              <w:rPr>
                <w:rFonts w:ascii="Book Antiqua" w:hAnsi="Book Antiqua" w:cs="Arial"/>
                <w:b w:val="0"/>
                <w:bCs w:val="0"/>
                <w:sz w:val="24"/>
                <w:szCs w:val="24"/>
              </w:rPr>
            </w:pPr>
            <w:r w:rsidRPr="00C164A0">
              <w:rPr>
                <w:rFonts w:ascii="Book Antiqua" w:hAnsi="Book Antiqua" w:cs="Arial"/>
                <w:b w:val="0"/>
                <w:bCs w:val="0"/>
                <w:sz w:val="24"/>
                <w:szCs w:val="24"/>
              </w:rPr>
              <w:t>High-risk tumors</w:t>
            </w:r>
          </w:p>
        </w:tc>
        <w:tc>
          <w:tcPr>
            <w:tcW w:w="5775" w:type="dxa"/>
            <w:tcBorders>
              <w:top w:val="single" w:sz="4" w:space="0" w:color="auto"/>
            </w:tcBorders>
            <w:shd w:val="clear" w:color="auto" w:fill="auto"/>
          </w:tcPr>
          <w:p w14:paraId="030626FB" w14:textId="3BF8A81C" w:rsidR="00F61587" w:rsidRPr="00C164A0" w:rsidRDefault="00F61587" w:rsidP="0058671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C164A0">
              <w:rPr>
                <w:rFonts w:ascii="Book Antiqua" w:hAnsi="Book Antiqua" w:cs="Arial"/>
                <w:sz w:val="24"/>
                <w:szCs w:val="24"/>
              </w:rPr>
              <w:t xml:space="preserve">Every 3 to 6 </w:t>
            </w:r>
            <w:proofErr w:type="spellStart"/>
            <w:r w:rsidRPr="00C164A0">
              <w:rPr>
                <w:rFonts w:ascii="Book Antiqua" w:hAnsi="Book Antiqua" w:cs="Arial"/>
                <w:sz w:val="24"/>
                <w:szCs w:val="24"/>
              </w:rPr>
              <w:t>mo</w:t>
            </w:r>
            <w:proofErr w:type="spellEnd"/>
            <w:r w:rsidRPr="00C164A0">
              <w:rPr>
                <w:rFonts w:ascii="Book Antiqua" w:hAnsi="Book Antiqua" w:cs="Arial"/>
                <w:sz w:val="24"/>
                <w:szCs w:val="24"/>
              </w:rPr>
              <w:t xml:space="preserve"> for the first </w:t>
            </w:r>
            <w:r w:rsidR="001643EE" w:rsidRPr="00C164A0">
              <w:rPr>
                <w:rFonts w:ascii="Book Antiqua" w:hAnsi="Book Antiqua" w:cs="Arial"/>
                <w:sz w:val="24"/>
                <w:szCs w:val="24"/>
              </w:rPr>
              <w:t xml:space="preserve">3 </w:t>
            </w:r>
            <w:proofErr w:type="spellStart"/>
            <w:r w:rsidRPr="00C164A0">
              <w:rPr>
                <w:rFonts w:ascii="Book Antiqua" w:hAnsi="Book Antiqua" w:cs="Arial"/>
                <w:sz w:val="24"/>
                <w:szCs w:val="24"/>
              </w:rPr>
              <w:t>yr</w:t>
            </w:r>
            <w:proofErr w:type="spellEnd"/>
            <w:r w:rsidRPr="00C164A0">
              <w:rPr>
                <w:rFonts w:ascii="Book Antiqua" w:hAnsi="Book Antiqua" w:cs="Arial"/>
                <w:sz w:val="24"/>
                <w:szCs w:val="24"/>
              </w:rPr>
              <w:t xml:space="preserve"> of adjuvant therapy</w:t>
            </w:r>
          </w:p>
        </w:tc>
      </w:tr>
      <w:tr w:rsidR="00F61587" w:rsidRPr="00C164A0" w14:paraId="5393450D" w14:textId="77777777" w:rsidTr="004E22F9">
        <w:tc>
          <w:tcPr>
            <w:cnfStyle w:val="001000000000" w:firstRow="0" w:lastRow="0" w:firstColumn="1" w:lastColumn="0" w:oddVBand="0" w:evenVBand="0" w:oddHBand="0" w:evenHBand="0" w:firstRowFirstColumn="0" w:firstRowLastColumn="0" w:lastRowFirstColumn="0" w:lastRowLastColumn="0"/>
            <w:tcW w:w="3434" w:type="dxa"/>
            <w:shd w:val="clear" w:color="auto" w:fill="auto"/>
          </w:tcPr>
          <w:p w14:paraId="3AD56C8C" w14:textId="77777777" w:rsidR="00F61587" w:rsidRPr="00C164A0" w:rsidRDefault="00F61587" w:rsidP="0058671A">
            <w:pPr>
              <w:spacing w:after="0" w:line="360" w:lineRule="auto"/>
              <w:jc w:val="both"/>
              <w:rPr>
                <w:rFonts w:ascii="Book Antiqua" w:hAnsi="Book Antiqua" w:cs="Arial"/>
                <w:b w:val="0"/>
                <w:bCs w:val="0"/>
                <w:sz w:val="24"/>
                <w:szCs w:val="24"/>
              </w:rPr>
            </w:pPr>
          </w:p>
        </w:tc>
        <w:tc>
          <w:tcPr>
            <w:tcW w:w="5775" w:type="dxa"/>
            <w:shd w:val="clear" w:color="auto" w:fill="auto"/>
          </w:tcPr>
          <w:p w14:paraId="28B219C4" w14:textId="23DDCBD7" w:rsidR="00F61587" w:rsidRPr="00C164A0" w:rsidRDefault="00F61587"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164A0">
              <w:rPr>
                <w:rFonts w:ascii="Book Antiqua" w:hAnsi="Book Antiqua" w:cs="Arial"/>
                <w:sz w:val="24"/>
                <w:szCs w:val="24"/>
              </w:rPr>
              <w:t xml:space="preserve">Every 3 </w:t>
            </w:r>
            <w:proofErr w:type="spellStart"/>
            <w:r w:rsidRPr="00C164A0">
              <w:rPr>
                <w:rFonts w:ascii="Book Antiqua" w:hAnsi="Book Antiqua" w:cs="Arial"/>
                <w:sz w:val="24"/>
                <w:szCs w:val="24"/>
              </w:rPr>
              <w:t>mo</w:t>
            </w:r>
            <w:proofErr w:type="spellEnd"/>
            <w:r w:rsidRPr="00C164A0">
              <w:rPr>
                <w:rFonts w:ascii="Book Antiqua" w:hAnsi="Book Antiqua" w:cs="Arial"/>
                <w:sz w:val="24"/>
                <w:szCs w:val="24"/>
              </w:rPr>
              <w:t xml:space="preserve"> for </w:t>
            </w:r>
            <w:r w:rsidR="001643EE" w:rsidRPr="00C164A0">
              <w:rPr>
                <w:rFonts w:ascii="Book Antiqua" w:hAnsi="Book Antiqua" w:cs="Arial"/>
                <w:sz w:val="24"/>
                <w:szCs w:val="24"/>
              </w:rPr>
              <w:t xml:space="preserve">2 </w:t>
            </w:r>
            <w:proofErr w:type="spellStart"/>
            <w:r w:rsidRPr="00C164A0">
              <w:rPr>
                <w:rFonts w:ascii="Book Antiqua" w:hAnsi="Book Antiqua" w:cs="Arial"/>
                <w:sz w:val="24"/>
                <w:szCs w:val="24"/>
              </w:rPr>
              <w:t>yr</w:t>
            </w:r>
            <w:proofErr w:type="spellEnd"/>
            <w:r w:rsidR="0007102D" w:rsidRPr="00C164A0">
              <w:rPr>
                <w:rFonts w:ascii="Book Antiqua" w:hAnsi="Book Antiqua" w:cs="Arial"/>
                <w:sz w:val="24"/>
                <w:szCs w:val="24"/>
              </w:rPr>
              <w:t xml:space="preserve"> after stopping adjuvant imatinib</w:t>
            </w:r>
            <w:r w:rsidRPr="00C164A0">
              <w:rPr>
                <w:rFonts w:ascii="Book Antiqua" w:hAnsi="Book Antiqua" w:cs="Arial"/>
                <w:sz w:val="24"/>
                <w:szCs w:val="24"/>
              </w:rPr>
              <w:t xml:space="preserve">, then every 6 </w:t>
            </w:r>
            <w:proofErr w:type="spellStart"/>
            <w:r w:rsidRPr="00C164A0">
              <w:rPr>
                <w:rFonts w:ascii="Book Antiqua" w:hAnsi="Book Antiqua" w:cs="Arial"/>
                <w:sz w:val="24"/>
                <w:szCs w:val="24"/>
              </w:rPr>
              <w:t>mo</w:t>
            </w:r>
            <w:proofErr w:type="spellEnd"/>
            <w:r w:rsidRPr="00C164A0">
              <w:rPr>
                <w:rFonts w:ascii="Book Antiqua" w:hAnsi="Book Antiqua" w:cs="Arial"/>
                <w:sz w:val="24"/>
                <w:szCs w:val="24"/>
              </w:rPr>
              <w:t xml:space="preserve"> for </w:t>
            </w:r>
            <w:r w:rsidR="001643EE" w:rsidRPr="00C164A0">
              <w:rPr>
                <w:rFonts w:ascii="Book Antiqua" w:hAnsi="Book Antiqua" w:cs="Arial"/>
                <w:sz w:val="24"/>
                <w:szCs w:val="24"/>
              </w:rPr>
              <w:t xml:space="preserve">5 </w:t>
            </w:r>
            <w:proofErr w:type="spellStart"/>
            <w:r w:rsidRPr="00C164A0">
              <w:rPr>
                <w:rFonts w:ascii="Book Antiqua" w:hAnsi="Book Antiqua" w:cs="Arial"/>
                <w:sz w:val="24"/>
                <w:szCs w:val="24"/>
              </w:rPr>
              <w:t>yr</w:t>
            </w:r>
            <w:proofErr w:type="spellEnd"/>
            <w:r w:rsidRPr="00C164A0">
              <w:rPr>
                <w:rFonts w:ascii="Book Antiqua" w:hAnsi="Book Antiqua" w:cs="Arial"/>
                <w:sz w:val="24"/>
                <w:szCs w:val="24"/>
              </w:rPr>
              <w:t xml:space="preserve">, then once a year for </w:t>
            </w:r>
            <w:r w:rsidR="001643EE" w:rsidRPr="00C164A0">
              <w:rPr>
                <w:rFonts w:ascii="Book Antiqua" w:hAnsi="Book Antiqua" w:cs="Arial"/>
                <w:sz w:val="24"/>
                <w:szCs w:val="24"/>
              </w:rPr>
              <w:t xml:space="preserve">5 </w:t>
            </w:r>
            <w:proofErr w:type="spellStart"/>
            <w:r w:rsidRPr="00C164A0">
              <w:rPr>
                <w:rFonts w:ascii="Book Antiqua" w:hAnsi="Book Antiqua" w:cs="Arial"/>
                <w:sz w:val="24"/>
                <w:szCs w:val="24"/>
              </w:rPr>
              <w:t>yr</w:t>
            </w:r>
            <w:proofErr w:type="spellEnd"/>
          </w:p>
        </w:tc>
      </w:tr>
      <w:tr w:rsidR="00F61587" w:rsidRPr="00C164A0" w14:paraId="5851C17B" w14:textId="77777777" w:rsidTr="004E2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shd w:val="clear" w:color="auto" w:fill="auto"/>
          </w:tcPr>
          <w:p w14:paraId="53CCDD30" w14:textId="77777777" w:rsidR="00F61587" w:rsidRPr="00C164A0" w:rsidRDefault="00F61587" w:rsidP="0058671A">
            <w:pPr>
              <w:spacing w:after="0" w:line="360" w:lineRule="auto"/>
              <w:jc w:val="both"/>
              <w:rPr>
                <w:rFonts w:ascii="Book Antiqua" w:hAnsi="Book Antiqua" w:cs="Arial"/>
                <w:b w:val="0"/>
                <w:bCs w:val="0"/>
                <w:sz w:val="24"/>
                <w:szCs w:val="24"/>
              </w:rPr>
            </w:pPr>
            <w:r w:rsidRPr="00C164A0">
              <w:rPr>
                <w:rFonts w:ascii="Book Antiqua" w:hAnsi="Book Antiqua" w:cs="Arial"/>
                <w:b w:val="0"/>
                <w:bCs w:val="0"/>
                <w:sz w:val="24"/>
                <w:szCs w:val="24"/>
              </w:rPr>
              <w:t>Low-risk tumors</w:t>
            </w:r>
          </w:p>
        </w:tc>
        <w:tc>
          <w:tcPr>
            <w:tcW w:w="5775" w:type="dxa"/>
            <w:shd w:val="clear" w:color="auto" w:fill="auto"/>
          </w:tcPr>
          <w:p w14:paraId="754E4FA1" w14:textId="3D71FF12" w:rsidR="00F61587" w:rsidRPr="00C164A0" w:rsidRDefault="00F61587" w:rsidP="0058671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C164A0">
              <w:rPr>
                <w:rFonts w:ascii="Book Antiqua" w:hAnsi="Book Antiqua" w:cs="Arial"/>
                <w:sz w:val="24"/>
                <w:szCs w:val="24"/>
              </w:rPr>
              <w:t xml:space="preserve">Every 6 to 12 </w:t>
            </w:r>
            <w:proofErr w:type="spellStart"/>
            <w:r w:rsidRPr="00C164A0">
              <w:rPr>
                <w:rFonts w:ascii="Book Antiqua" w:hAnsi="Book Antiqua" w:cs="Arial"/>
                <w:sz w:val="24"/>
                <w:szCs w:val="24"/>
              </w:rPr>
              <w:t>mo</w:t>
            </w:r>
            <w:proofErr w:type="spellEnd"/>
            <w:r w:rsidRPr="00C164A0">
              <w:rPr>
                <w:rFonts w:ascii="Book Antiqua" w:hAnsi="Book Antiqua" w:cs="Arial"/>
                <w:sz w:val="24"/>
                <w:szCs w:val="24"/>
              </w:rPr>
              <w:t xml:space="preserve"> for </w:t>
            </w:r>
            <w:r w:rsidR="0007102D" w:rsidRPr="00C164A0">
              <w:rPr>
                <w:rFonts w:ascii="Book Antiqua" w:hAnsi="Book Antiqua" w:cs="Arial"/>
                <w:sz w:val="24"/>
                <w:szCs w:val="24"/>
              </w:rPr>
              <w:t xml:space="preserve">5 </w:t>
            </w:r>
            <w:proofErr w:type="spellStart"/>
            <w:r w:rsidRPr="00C164A0">
              <w:rPr>
                <w:rFonts w:ascii="Book Antiqua" w:hAnsi="Book Antiqua" w:cs="Arial"/>
                <w:sz w:val="24"/>
                <w:szCs w:val="24"/>
              </w:rPr>
              <w:t>yr</w:t>
            </w:r>
            <w:proofErr w:type="spellEnd"/>
          </w:p>
        </w:tc>
      </w:tr>
      <w:tr w:rsidR="00F61587" w:rsidRPr="00C164A0" w14:paraId="229B84C9" w14:textId="77777777" w:rsidTr="004E22F9">
        <w:tc>
          <w:tcPr>
            <w:cnfStyle w:val="001000000000" w:firstRow="0" w:lastRow="0" w:firstColumn="1" w:lastColumn="0" w:oddVBand="0" w:evenVBand="0" w:oddHBand="0" w:evenHBand="0" w:firstRowFirstColumn="0" w:firstRowLastColumn="0" w:lastRowFirstColumn="0" w:lastRowLastColumn="0"/>
            <w:tcW w:w="3434" w:type="dxa"/>
            <w:shd w:val="clear" w:color="auto" w:fill="auto"/>
          </w:tcPr>
          <w:p w14:paraId="53787E66" w14:textId="77777777" w:rsidR="00F61587" w:rsidRPr="00C164A0" w:rsidRDefault="00F61587" w:rsidP="0058671A">
            <w:pPr>
              <w:spacing w:after="0" w:line="360" w:lineRule="auto"/>
              <w:jc w:val="both"/>
              <w:rPr>
                <w:rFonts w:ascii="Book Antiqua" w:hAnsi="Book Antiqua" w:cs="Arial"/>
                <w:b w:val="0"/>
                <w:bCs w:val="0"/>
                <w:sz w:val="24"/>
                <w:szCs w:val="24"/>
              </w:rPr>
            </w:pPr>
            <w:r w:rsidRPr="00C164A0">
              <w:rPr>
                <w:rFonts w:ascii="Book Antiqua" w:hAnsi="Book Antiqua" w:cs="Arial"/>
                <w:b w:val="0"/>
                <w:bCs w:val="0"/>
                <w:sz w:val="24"/>
                <w:szCs w:val="24"/>
              </w:rPr>
              <w:t>Very low-risk tumors</w:t>
            </w:r>
          </w:p>
        </w:tc>
        <w:tc>
          <w:tcPr>
            <w:tcW w:w="5775" w:type="dxa"/>
            <w:shd w:val="clear" w:color="auto" w:fill="auto"/>
          </w:tcPr>
          <w:p w14:paraId="5095EC6A" w14:textId="692BDC3D" w:rsidR="00F61587" w:rsidRPr="00C164A0" w:rsidRDefault="00F61587"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164A0">
              <w:rPr>
                <w:rFonts w:ascii="Book Antiqua" w:hAnsi="Book Antiqua" w:cs="Arial"/>
                <w:sz w:val="24"/>
                <w:szCs w:val="24"/>
              </w:rPr>
              <w:t>Routine follow-up may not be necessary</w:t>
            </w:r>
            <w:r w:rsidR="0007102D" w:rsidRPr="00C164A0">
              <w:rPr>
                <w:rFonts w:ascii="Book Antiqua" w:hAnsi="Book Antiqua" w:cs="Arial"/>
                <w:sz w:val="24"/>
                <w:szCs w:val="24"/>
              </w:rPr>
              <w:t>;</w:t>
            </w:r>
            <w:r w:rsidRPr="00C164A0">
              <w:rPr>
                <w:rFonts w:ascii="Book Antiqua" w:hAnsi="Book Antiqua" w:cs="Arial"/>
                <w:sz w:val="24"/>
                <w:szCs w:val="24"/>
              </w:rPr>
              <w:t xml:space="preserve"> however, risk of recurrence is not nil</w:t>
            </w:r>
          </w:p>
        </w:tc>
      </w:tr>
    </w:tbl>
    <w:p w14:paraId="5AD099FF" w14:textId="77777777" w:rsidR="00545E7A" w:rsidRPr="00C164A0" w:rsidRDefault="00545E7A" w:rsidP="0058671A">
      <w:pPr>
        <w:spacing w:after="0" w:line="360" w:lineRule="auto"/>
        <w:jc w:val="both"/>
        <w:rPr>
          <w:rFonts w:ascii="Book Antiqua" w:hAnsi="Book Antiqua" w:cs="Arial"/>
          <w:b/>
          <w:color w:val="000000" w:themeColor="text1"/>
          <w:sz w:val="24"/>
          <w:szCs w:val="24"/>
        </w:rPr>
      </w:pPr>
      <w:r w:rsidRPr="00C164A0">
        <w:rPr>
          <w:rFonts w:ascii="Book Antiqua" w:hAnsi="Book Antiqua" w:cs="Arial"/>
          <w:b/>
          <w:color w:val="000000" w:themeColor="text1"/>
          <w:sz w:val="24"/>
          <w:szCs w:val="24"/>
        </w:rPr>
        <w:br w:type="page"/>
      </w:r>
    </w:p>
    <w:p w14:paraId="33F7A12E" w14:textId="106D020B" w:rsidR="0021376E" w:rsidRPr="00C164A0" w:rsidRDefault="0021376E" w:rsidP="0058671A">
      <w:pPr>
        <w:spacing w:after="0" w:line="360" w:lineRule="auto"/>
        <w:jc w:val="both"/>
        <w:rPr>
          <w:rFonts w:ascii="Book Antiqua" w:hAnsi="Book Antiqua" w:cs="Arial"/>
          <w:b/>
          <w:color w:val="000000" w:themeColor="text1"/>
          <w:sz w:val="24"/>
          <w:szCs w:val="24"/>
        </w:rPr>
      </w:pPr>
      <w:r w:rsidRPr="00C164A0">
        <w:rPr>
          <w:rFonts w:ascii="Book Antiqua" w:hAnsi="Book Antiqua" w:cs="Arial"/>
          <w:b/>
          <w:color w:val="000000" w:themeColor="text1"/>
          <w:sz w:val="24"/>
          <w:szCs w:val="24"/>
        </w:rPr>
        <w:t xml:space="preserve">Table </w:t>
      </w:r>
      <w:r w:rsidR="004E22F9" w:rsidRPr="00C164A0">
        <w:rPr>
          <w:rFonts w:ascii="Book Antiqua" w:hAnsi="Book Antiqua" w:cs="Arial"/>
          <w:b/>
          <w:color w:val="000000" w:themeColor="text1"/>
          <w:sz w:val="24"/>
          <w:szCs w:val="24"/>
        </w:rPr>
        <w:t>2</w:t>
      </w:r>
      <w:r w:rsidR="00092D55" w:rsidRPr="00C164A0">
        <w:rPr>
          <w:rFonts w:ascii="Book Antiqua" w:hAnsi="Book Antiqua" w:cs="Arial"/>
          <w:b/>
          <w:bCs/>
          <w:color w:val="000000" w:themeColor="text1"/>
          <w:sz w:val="24"/>
          <w:szCs w:val="24"/>
        </w:rPr>
        <w:t xml:space="preserve"> </w:t>
      </w:r>
      <w:r w:rsidRPr="00C164A0">
        <w:rPr>
          <w:rFonts w:ascii="Book Antiqua" w:hAnsi="Book Antiqua" w:cs="Arial"/>
          <w:b/>
          <w:bCs/>
          <w:color w:val="000000" w:themeColor="text1"/>
          <w:sz w:val="24"/>
          <w:szCs w:val="24"/>
        </w:rPr>
        <w:t>Promising therapeutic agents in development for the treatment of</w:t>
      </w:r>
      <w:r w:rsidR="0062558A" w:rsidRPr="00C164A0">
        <w:rPr>
          <w:rFonts w:ascii="Book Antiqua" w:hAnsi="Book Antiqua" w:cs="Arial"/>
          <w:b/>
          <w:bCs/>
          <w:color w:val="000000" w:themeColor="text1"/>
          <w:sz w:val="24"/>
          <w:szCs w:val="24"/>
        </w:rPr>
        <w:t xml:space="preserve"> </w:t>
      </w:r>
      <w:r w:rsidRPr="00C164A0">
        <w:rPr>
          <w:rFonts w:ascii="Book Antiqua" w:hAnsi="Book Antiqua" w:cs="Arial"/>
          <w:b/>
          <w:bCs/>
          <w:color w:val="000000" w:themeColor="text1"/>
          <w:sz w:val="24"/>
          <w:szCs w:val="24"/>
        </w:rPr>
        <w:t xml:space="preserve">advanced </w:t>
      </w:r>
      <w:r w:rsidR="0062558A" w:rsidRPr="00C164A0">
        <w:rPr>
          <w:rFonts w:ascii="Book Antiqua" w:hAnsi="Book Antiqua" w:cs="Arial"/>
          <w:b/>
          <w:color w:val="000000" w:themeColor="text1"/>
          <w:sz w:val="24"/>
          <w:szCs w:val="24"/>
        </w:rPr>
        <w:t>gastrointestinal stromal tumor</w:t>
      </w:r>
    </w:p>
    <w:tbl>
      <w:tblPr>
        <w:tblStyle w:val="GridTable1Light1"/>
        <w:tblW w:w="9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2186"/>
        <w:gridCol w:w="1641"/>
        <w:gridCol w:w="1781"/>
        <w:gridCol w:w="1733"/>
        <w:gridCol w:w="674"/>
      </w:tblGrid>
      <w:tr w:rsidR="00B128B9" w:rsidRPr="00C164A0" w14:paraId="3D94EE44" w14:textId="77777777" w:rsidTr="0062558A">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hideMark/>
          </w:tcPr>
          <w:p w14:paraId="3DEF3E19" w14:textId="77777777" w:rsidR="0021376E" w:rsidRPr="00C164A0" w:rsidRDefault="0021376E" w:rsidP="0058671A">
            <w:pPr>
              <w:spacing w:after="0" w:line="360" w:lineRule="auto"/>
              <w:jc w:val="both"/>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 xml:space="preserve">Target </w:t>
            </w:r>
          </w:p>
        </w:tc>
        <w:tc>
          <w:tcPr>
            <w:tcW w:w="0" w:type="auto"/>
            <w:tcBorders>
              <w:top w:val="single" w:sz="4" w:space="0" w:color="auto"/>
              <w:bottom w:val="single" w:sz="4" w:space="0" w:color="auto"/>
            </w:tcBorders>
            <w:shd w:val="clear" w:color="auto" w:fill="auto"/>
            <w:hideMark/>
          </w:tcPr>
          <w:p w14:paraId="1E2E1D80" w14:textId="29D77D05" w:rsidR="0021376E" w:rsidRPr="00C164A0" w:rsidRDefault="0021376E" w:rsidP="0058671A">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Class of agent</w:t>
            </w:r>
            <w:r w:rsidR="004E22F9" w:rsidRPr="00C164A0">
              <w:rPr>
                <w:rFonts w:ascii="Book Antiqua" w:hAnsi="Book Antiqua" w:cs="Arial"/>
                <w:color w:val="000000" w:themeColor="text1"/>
                <w:sz w:val="24"/>
                <w:szCs w:val="24"/>
                <w:lang w:val="en-US"/>
              </w:rPr>
              <w:t xml:space="preserve"> </w:t>
            </w:r>
            <w:r w:rsidRPr="00C164A0">
              <w:rPr>
                <w:rFonts w:ascii="Book Antiqua" w:hAnsi="Book Antiqua" w:cs="Arial"/>
                <w:color w:val="000000" w:themeColor="text1"/>
                <w:sz w:val="24"/>
                <w:szCs w:val="24"/>
                <w:lang w:val="en-US"/>
              </w:rPr>
              <w:t>(specific</w:t>
            </w:r>
            <w:r w:rsidR="004E22F9" w:rsidRPr="00C164A0">
              <w:rPr>
                <w:rFonts w:ascii="Book Antiqua" w:hAnsi="Book Antiqua" w:cs="Arial"/>
                <w:color w:val="000000" w:themeColor="text1"/>
                <w:sz w:val="24"/>
                <w:szCs w:val="24"/>
                <w:lang w:val="en-US"/>
              </w:rPr>
              <w:t xml:space="preserve"> </w:t>
            </w:r>
            <w:r w:rsidRPr="00C164A0">
              <w:rPr>
                <w:rFonts w:ascii="Book Antiqua" w:hAnsi="Book Antiqua" w:cs="Arial"/>
                <w:color w:val="000000" w:themeColor="text1"/>
                <w:sz w:val="24"/>
                <w:szCs w:val="24"/>
                <w:lang w:val="en-US"/>
              </w:rPr>
              <w:t>activity)</w:t>
            </w:r>
          </w:p>
        </w:tc>
        <w:tc>
          <w:tcPr>
            <w:tcW w:w="0" w:type="auto"/>
            <w:tcBorders>
              <w:top w:val="single" w:sz="4" w:space="0" w:color="auto"/>
              <w:bottom w:val="single" w:sz="4" w:space="0" w:color="auto"/>
            </w:tcBorders>
            <w:shd w:val="clear" w:color="auto" w:fill="auto"/>
            <w:hideMark/>
          </w:tcPr>
          <w:p w14:paraId="6A2E77DC" w14:textId="77777777" w:rsidR="0021376E" w:rsidRPr="00C164A0" w:rsidRDefault="0021376E" w:rsidP="0058671A">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Drug(s)</w:t>
            </w:r>
          </w:p>
        </w:tc>
        <w:tc>
          <w:tcPr>
            <w:tcW w:w="0" w:type="auto"/>
            <w:tcBorders>
              <w:top w:val="single" w:sz="4" w:space="0" w:color="auto"/>
              <w:bottom w:val="single" w:sz="4" w:space="0" w:color="auto"/>
            </w:tcBorders>
            <w:shd w:val="clear" w:color="auto" w:fill="auto"/>
            <w:hideMark/>
          </w:tcPr>
          <w:p w14:paraId="13B93440" w14:textId="572FA22A" w:rsidR="0021376E" w:rsidRPr="00C164A0" w:rsidRDefault="0021376E" w:rsidP="0058671A">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 xml:space="preserve">Trial </w:t>
            </w:r>
            <w:r w:rsidR="008C5C85" w:rsidRPr="00C164A0">
              <w:rPr>
                <w:rFonts w:ascii="Book Antiqua" w:hAnsi="Book Antiqua" w:cs="Arial"/>
                <w:color w:val="000000" w:themeColor="text1"/>
                <w:sz w:val="24"/>
                <w:szCs w:val="24"/>
                <w:lang w:val="en-US"/>
              </w:rPr>
              <w:t>n</w:t>
            </w:r>
            <w:r w:rsidRPr="00C164A0">
              <w:rPr>
                <w:rFonts w:ascii="Book Antiqua" w:hAnsi="Book Antiqua" w:cs="Arial"/>
                <w:color w:val="000000" w:themeColor="text1"/>
                <w:sz w:val="24"/>
                <w:szCs w:val="24"/>
                <w:lang w:val="en-US"/>
              </w:rPr>
              <w:t xml:space="preserve">umber/ </w:t>
            </w:r>
            <w:r w:rsidR="008C5C85" w:rsidRPr="00C164A0">
              <w:rPr>
                <w:rFonts w:ascii="Book Antiqua" w:hAnsi="Book Antiqua" w:cs="Arial"/>
                <w:color w:val="000000" w:themeColor="text1"/>
                <w:sz w:val="24"/>
                <w:szCs w:val="24"/>
                <w:lang w:val="en-US"/>
              </w:rPr>
              <w:t>s</w:t>
            </w:r>
            <w:r w:rsidRPr="00C164A0">
              <w:rPr>
                <w:rFonts w:ascii="Book Antiqua" w:hAnsi="Book Antiqua" w:cs="Arial"/>
                <w:color w:val="000000" w:themeColor="text1"/>
                <w:sz w:val="24"/>
                <w:szCs w:val="24"/>
                <w:lang w:val="en-US"/>
              </w:rPr>
              <w:t xml:space="preserve">tudy </w:t>
            </w:r>
            <w:r w:rsidR="008C5C85" w:rsidRPr="00C164A0">
              <w:rPr>
                <w:rFonts w:ascii="Book Antiqua" w:hAnsi="Book Antiqua" w:cs="Arial"/>
                <w:color w:val="000000" w:themeColor="text1"/>
                <w:sz w:val="24"/>
                <w:szCs w:val="24"/>
                <w:lang w:val="en-US"/>
              </w:rPr>
              <w:t>p</w:t>
            </w:r>
            <w:r w:rsidRPr="00C164A0">
              <w:rPr>
                <w:rFonts w:ascii="Book Antiqua" w:hAnsi="Book Antiqua" w:cs="Arial"/>
                <w:color w:val="000000" w:themeColor="text1"/>
                <w:sz w:val="24"/>
                <w:szCs w:val="24"/>
                <w:lang w:val="en-US"/>
              </w:rPr>
              <w:t xml:space="preserve">hase </w:t>
            </w:r>
          </w:p>
        </w:tc>
        <w:tc>
          <w:tcPr>
            <w:tcW w:w="0" w:type="auto"/>
            <w:tcBorders>
              <w:top w:val="single" w:sz="4" w:space="0" w:color="auto"/>
              <w:bottom w:val="single" w:sz="4" w:space="0" w:color="auto"/>
            </w:tcBorders>
            <w:shd w:val="clear" w:color="auto" w:fill="auto"/>
            <w:hideMark/>
          </w:tcPr>
          <w:p w14:paraId="4316425B" w14:textId="77777777" w:rsidR="0021376E" w:rsidRPr="00C164A0" w:rsidRDefault="0021376E" w:rsidP="0058671A">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Results</w:t>
            </w:r>
          </w:p>
        </w:tc>
        <w:tc>
          <w:tcPr>
            <w:tcW w:w="0" w:type="auto"/>
            <w:tcBorders>
              <w:top w:val="single" w:sz="4" w:space="0" w:color="auto"/>
              <w:bottom w:val="single" w:sz="4" w:space="0" w:color="auto"/>
            </w:tcBorders>
            <w:shd w:val="clear" w:color="auto" w:fill="auto"/>
            <w:hideMark/>
          </w:tcPr>
          <w:p w14:paraId="47FC855C" w14:textId="7F732FB2" w:rsidR="0021376E" w:rsidRPr="00C164A0" w:rsidRDefault="00F1511D" w:rsidP="0058671A">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eastAsia="zh-CN"/>
              </w:rPr>
            </w:pPr>
            <w:r w:rsidRPr="00C164A0">
              <w:rPr>
                <w:rFonts w:ascii="Book Antiqua" w:hAnsi="Book Antiqua" w:cs="Arial"/>
                <w:color w:val="000000" w:themeColor="text1"/>
                <w:sz w:val="24"/>
                <w:szCs w:val="24"/>
                <w:lang w:val="en-US" w:eastAsia="zh-CN"/>
              </w:rPr>
              <w:t>R</w:t>
            </w:r>
            <w:r w:rsidRPr="00C164A0">
              <w:rPr>
                <w:rFonts w:ascii="Book Antiqua" w:hAnsi="Book Antiqua" w:cs="Arial" w:hint="eastAsia"/>
                <w:color w:val="000000" w:themeColor="text1"/>
                <w:sz w:val="24"/>
                <w:szCs w:val="24"/>
                <w:lang w:val="en-US" w:eastAsia="zh-CN"/>
              </w:rPr>
              <w:t>ef.</w:t>
            </w:r>
          </w:p>
        </w:tc>
      </w:tr>
      <w:tr w:rsidR="00B128B9" w:rsidRPr="00C164A0" w14:paraId="4622DA0E" w14:textId="77777777" w:rsidTr="0062558A">
        <w:trPr>
          <w:trHeight w:val="79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15858A5C" w14:textId="77777777" w:rsidR="0021376E" w:rsidRPr="00C164A0" w:rsidRDefault="0021376E" w:rsidP="0058671A">
            <w:pPr>
              <w:spacing w:after="0" w:line="360" w:lineRule="auto"/>
              <w:jc w:val="both"/>
              <w:rPr>
                <w:rFonts w:ascii="Book Antiqua" w:eastAsia="Times New Roman" w:hAnsi="Book Antiqua" w:cs="Arial"/>
                <w:b w:val="0"/>
                <w:bCs w:val="0"/>
                <w:color w:val="000000" w:themeColor="text1"/>
                <w:sz w:val="24"/>
                <w:szCs w:val="24"/>
                <w:lang w:val="en-US"/>
              </w:rPr>
            </w:pPr>
            <w:r w:rsidRPr="00C164A0">
              <w:rPr>
                <w:rFonts w:ascii="Book Antiqua" w:hAnsi="Book Antiqua" w:cs="Arial"/>
                <w:b w:val="0"/>
                <w:bCs w:val="0"/>
                <w:color w:val="000000" w:themeColor="text1"/>
                <w:sz w:val="24"/>
                <w:szCs w:val="24"/>
                <w:lang w:val="en-US"/>
              </w:rPr>
              <w:t xml:space="preserve">KIT/PDGFRA </w:t>
            </w:r>
          </w:p>
        </w:tc>
        <w:tc>
          <w:tcPr>
            <w:tcW w:w="0" w:type="auto"/>
            <w:tcBorders>
              <w:top w:val="single" w:sz="4" w:space="0" w:color="auto"/>
            </w:tcBorders>
            <w:shd w:val="clear" w:color="auto" w:fill="auto"/>
          </w:tcPr>
          <w:p w14:paraId="3F19B53A"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Multitargeted TKI (</w:t>
            </w:r>
            <w:r w:rsidRPr="00C164A0">
              <w:rPr>
                <w:rFonts w:ascii="Book Antiqua" w:hAnsi="Book Antiqua" w:cs="Arial"/>
                <w:i/>
                <w:iCs/>
                <w:color w:val="000000" w:themeColor="text1"/>
                <w:sz w:val="24"/>
                <w:szCs w:val="24"/>
                <w:lang w:val="en-US"/>
              </w:rPr>
              <w:t xml:space="preserve">KIT </w:t>
            </w:r>
            <w:r w:rsidRPr="00C164A0">
              <w:rPr>
                <w:rFonts w:ascii="Book Antiqua" w:hAnsi="Book Antiqua" w:cs="Arial"/>
                <w:color w:val="000000" w:themeColor="text1"/>
                <w:sz w:val="24"/>
                <w:szCs w:val="24"/>
                <w:lang w:val="en-US"/>
              </w:rPr>
              <w:t>exon 17 D816-mutant kinases)</w:t>
            </w:r>
          </w:p>
        </w:tc>
        <w:tc>
          <w:tcPr>
            <w:tcW w:w="0" w:type="auto"/>
            <w:tcBorders>
              <w:top w:val="single" w:sz="4" w:space="0" w:color="auto"/>
            </w:tcBorders>
            <w:shd w:val="clear" w:color="auto" w:fill="auto"/>
          </w:tcPr>
          <w:p w14:paraId="584A48B0"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Ponatinib</w:t>
            </w:r>
          </w:p>
        </w:tc>
        <w:tc>
          <w:tcPr>
            <w:tcW w:w="0" w:type="auto"/>
            <w:tcBorders>
              <w:top w:val="single" w:sz="4" w:space="0" w:color="auto"/>
            </w:tcBorders>
            <w:shd w:val="clear" w:color="auto" w:fill="auto"/>
          </w:tcPr>
          <w:p w14:paraId="34D360E1" w14:textId="2E0D6D81"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 xml:space="preserve">NCT01874665 Phase </w:t>
            </w:r>
            <w:r w:rsidR="00032A2F" w:rsidRPr="00C164A0">
              <w:rPr>
                <w:rFonts w:ascii="Book Antiqua" w:hAnsi="Book Antiqua" w:cs="Arial"/>
                <w:color w:val="000000" w:themeColor="text1"/>
                <w:sz w:val="24"/>
                <w:szCs w:val="24"/>
                <w:lang w:val="en-US"/>
              </w:rPr>
              <w:t>2</w:t>
            </w:r>
          </w:p>
        </w:tc>
        <w:tc>
          <w:tcPr>
            <w:tcW w:w="0" w:type="auto"/>
            <w:tcBorders>
              <w:top w:val="single" w:sz="4" w:space="0" w:color="auto"/>
            </w:tcBorders>
            <w:shd w:val="clear" w:color="auto" w:fill="auto"/>
          </w:tcPr>
          <w:p w14:paraId="2C386285"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37% CBR at 16 weeks</w:t>
            </w:r>
          </w:p>
        </w:tc>
        <w:tc>
          <w:tcPr>
            <w:tcW w:w="0" w:type="auto"/>
            <w:tcBorders>
              <w:top w:val="single" w:sz="4" w:space="0" w:color="auto"/>
            </w:tcBorders>
            <w:shd w:val="clear" w:color="auto" w:fill="auto"/>
          </w:tcPr>
          <w:p w14:paraId="0A284670" w14:textId="7E8231DB" w:rsidR="0021376E" w:rsidRPr="00C164A0" w:rsidRDefault="0062558A"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noProof/>
                <w:color w:val="000000" w:themeColor="text1"/>
                <w:sz w:val="24"/>
                <w:szCs w:val="24"/>
              </w:rPr>
              <w:t>[78]</w:t>
            </w:r>
          </w:p>
        </w:tc>
      </w:tr>
      <w:tr w:rsidR="00B128B9" w:rsidRPr="00C164A0" w14:paraId="25E61E89" w14:textId="77777777" w:rsidTr="0062558A">
        <w:trPr>
          <w:trHeight w:val="53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2141ABC" w14:textId="77777777" w:rsidR="0021376E" w:rsidRPr="00C164A0" w:rsidRDefault="0021376E" w:rsidP="0058671A">
            <w:pPr>
              <w:spacing w:after="0" w:line="360" w:lineRule="auto"/>
              <w:jc w:val="both"/>
              <w:rPr>
                <w:rFonts w:ascii="Book Antiqua" w:eastAsia="Times New Roman" w:hAnsi="Book Antiqua" w:cs="Arial"/>
                <w:b w:val="0"/>
                <w:bCs w:val="0"/>
                <w:color w:val="000000" w:themeColor="text1"/>
                <w:sz w:val="24"/>
                <w:szCs w:val="24"/>
                <w:lang w:val="en-US"/>
              </w:rPr>
            </w:pPr>
          </w:p>
        </w:tc>
        <w:tc>
          <w:tcPr>
            <w:tcW w:w="0" w:type="auto"/>
            <w:shd w:val="clear" w:color="auto" w:fill="auto"/>
          </w:tcPr>
          <w:p w14:paraId="18527B5C"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i/>
                <w:color w:val="000000" w:themeColor="text1"/>
                <w:sz w:val="24"/>
                <w:szCs w:val="24"/>
                <w:lang w:val="en-US"/>
              </w:rPr>
              <w:t>KIT</w:t>
            </w:r>
            <w:r w:rsidRPr="00C164A0">
              <w:rPr>
                <w:rFonts w:ascii="Book Antiqua" w:hAnsi="Book Antiqua" w:cs="Arial"/>
                <w:color w:val="000000" w:themeColor="text1"/>
                <w:sz w:val="24"/>
                <w:szCs w:val="24"/>
                <w:lang w:val="en-US"/>
              </w:rPr>
              <w:t xml:space="preserve"> exon 13 resistance mutations</w:t>
            </w:r>
          </w:p>
        </w:tc>
        <w:tc>
          <w:tcPr>
            <w:tcW w:w="0" w:type="auto"/>
            <w:shd w:val="clear" w:color="auto" w:fill="auto"/>
          </w:tcPr>
          <w:p w14:paraId="2F5342D4"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Ponatinib</w:t>
            </w:r>
          </w:p>
        </w:tc>
        <w:tc>
          <w:tcPr>
            <w:tcW w:w="0" w:type="auto"/>
            <w:shd w:val="clear" w:color="auto" w:fill="auto"/>
          </w:tcPr>
          <w:p w14:paraId="283780A8" w14:textId="3D187AFC"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 xml:space="preserve">NCT03171389 Phase </w:t>
            </w:r>
            <w:r w:rsidR="00032A2F" w:rsidRPr="00C164A0">
              <w:rPr>
                <w:rFonts w:ascii="Book Antiqua" w:hAnsi="Book Antiqua" w:cs="Arial"/>
                <w:color w:val="000000" w:themeColor="text1"/>
                <w:sz w:val="24"/>
                <w:szCs w:val="24"/>
                <w:lang w:val="en-US"/>
              </w:rPr>
              <w:t>2</w:t>
            </w:r>
          </w:p>
        </w:tc>
        <w:tc>
          <w:tcPr>
            <w:tcW w:w="0" w:type="auto"/>
            <w:shd w:val="clear" w:color="auto" w:fill="auto"/>
          </w:tcPr>
          <w:p w14:paraId="744F6500"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Awaited</w:t>
            </w:r>
          </w:p>
        </w:tc>
        <w:tc>
          <w:tcPr>
            <w:tcW w:w="0" w:type="auto"/>
            <w:shd w:val="clear" w:color="auto" w:fill="auto"/>
          </w:tcPr>
          <w:p w14:paraId="24E2A524" w14:textId="44A63B2D" w:rsidR="0021376E" w:rsidRPr="00C164A0" w:rsidRDefault="0062558A"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noProof/>
                <w:color w:val="000000" w:themeColor="text1"/>
                <w:sz w:val="24"/>
                <w:szCs w:val="24"/>
              </w:rPr>
              <w:t>[79]</w:t>
            </w:r>
          </w:p>
        </w:tc>
      </w:tr>
      <w:tr w:rsidR="00B128B9" w:rsidRPr="00C164A0" w14:paraId="7F2D5469" w14:textId="77777777" w:rsidTr="0062558A">
        <w:trPr>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082E3A0D" w14:textId="77777777" w:rsidR="0021376E" w:rsidRPr="00C164A0" w:rsidRDefault="0021376E" w:rsidP="0058671A">
            <w:pPr>
              <w:spacing w:after="0" w:line="360" w:lineRule="auto"/>
              <w:jc w:val="both"/>
              <w:rPr>
                <w:rFonts w:ascii="Book Antiqua" w:eastAsia="Times New Roman" w:hAnsi="Book Antiqua" w:cs="Arial"/>
                <w:b w:val="0"/>
                <w:bCs w:val="0"/>
                <w:color w:val="000000" w:themeColor="text1"/>
                <w:sz w:val="24"/>
                <w:szCs w:val="24"/>
                <w:lang w:val="en-US"/>
              </w:rPr>
            </w:pPr>
          </w:p>
        </w:tc>
        <w:tc>
          <w:tcPr>
            <w:tcW w:w="0" w:type="auto"/>
            <w:shd w:val="clear" w:color="auto" w:fill="auto"/>
            <w:hideMark/>
          </w:tcPr>
          <w:p w14:paraId="7075B4C0"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Multitargeted TKI (</w:t>
            </w:r>
            <w:r w:rsidRPr="00C164A0">
              <w:rPr>
                <w:rFonts w:ascii="Book Antiqua" w:hAnsi="Book Antiqua" w:cs="Arial"/>
                <w:i/>
                <w:iCs/>
                <w:color w:val="000000" w:themeColor="text1"/>
                <w:sz w:val="24"/>
                <w:szCs w:val="24"/>
                <w:lang w:val="en-US"/>
              </w:rPr>
              <w:t xml:space="preserve">PDGFRA </w:t>
            </w:r>
            <w:r w:rsidRPr="00C164A0">
              <w:rPr>
                <w:rFonts w:ascii="Book Antiqua" w:hAnsi="Book Antiqua" w:cs="Arial"/>
                <w:color w:val="000000" w:themeColor="text1"/>
                <w:sz w:val="24"/>
                <w:szCs w:val="24"/>
                <w:lang w:val="en-US"/>
              </w:rPr>
              <w:t>D842V)</w:t>
            </w:r>
          </w:p>
        </w:tc>
        <w:tc>
          <w:tcPr>
            <w:tcW w:w="0" w:type="auto"/>
            <w:shd w:val="clear" w:color="auto" w:fill="auto"/>
            <w:hideMark/>
          </w:tcPr>
          <w:p w14:paraId="6EA41425"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proofErr w:type="spellStart"/>
            <w:r w:rsidRPr="00C164A0">
              <w:rPr>
                <w:rFonts w:ascii="Book Antiqua" w:hAnsi="Book Antiqua" w:cs="Arial"/>
                <w:color w:val="000000" w:themeColor="text1"/>
                <w:sz w:val="24"/>
                <w:szCs w:val="24"/>
                <w:lang w:val="en-US"/>
              </w:rPr>
              <w:t>Dasatinib</w:t>
            </w:r>
            <w:proofErr w:type="spellEnd"/>
          </w:p>
        </w:tc>
        <w:tc>
          <w:tcPr>
            <w:tcW w:w="0" w:type="auto"/>
            <w:shd w:val="clear" w:color="auto" w:fill="auto"/>
            <w:hideMark/>
          </w:tcPr>
          <w:p w14:paraId="27A5CCF3" w14:textId="011AD0AF"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 xml:space="preserve">Phase </w:t>
            </w:r>
            <w:r w:rsidR="00032A2F" w:rsidRPr="00C164A0">
              <w:rPr>
                <w:rFonts w:ascii="Book Antiqua" w:hAnsi="Book Antiqua" w:cs="Arial"/>
                <w:color w:val="000000" w:themeColor="text1"/>
                <w:sz w:val="24"/>
                <w:szCs w:val="24"/>
                <w:lang w:val="en-US"/>
              </w:rPr>
              <w:t>2</w:t>
            </w:r>
          </w:p>
        </w:tc>
        <w:tc>
          <w:tcPr>
            <w:tcW w:w="0" w:type="auto"/>
            <w:shd w:val="clear" w:color="auto" w:fill="auto"/>
            <w:hideMark/>
          </w:tcPr>
          <w:p w14:paraId="1EB44359"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32% PR; 21% PFS at 6 months</w:t>
            </w:r>
          </w:p>
        </w:tc>
        <w:tc>
          <w:tcPr>
            <w:tcW w:w="0" w:type="auto"/>
            <w:shd w:val="clear" w:color="auto" w:fill="auto"/>
            <w:hideMark/>
          </w:tcPr>
          <w:p w14:paraId="0488623C" w14:textId="77481CB8" w:rsidR="0021376E" w:rsidRPr="00C164A0" w:rsidRDefault="0062558A"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noProof/>
                <w:color w:val="000000" w:themeColor="text1"/>
                <w:sz w:val="24"/>
                <w:szCs w:val="24"/>
              </w:rPr>
              <w:t>[74]</w:t>
            </w:r>
          </w:p>
        </w:tc>
      </w:tr>
      <w:tr w:rsidR="00B128B9" w:rsidRPr="00C164A0" w14:paraId="615A5CC4" w14:textId="77777777" w:rsidTr="0062558A">
        <w:trPr>
          <w:trHeight w:val="793"/>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090C3E54" w14:textId="77777777" w:rsidR="0021376E" w:rsidRPr="00C164A0" w:rsidRDefault="0021376E" w:rsidP="0058671A">
            <w:pPr>
              <w:spacing w:after="0" w:line="360" w:lineRule="auto"/>
              <w:jc w:val="both"/>
              <w:rPr>
                <w:rFonts w:ascii="Book Antiqua" w:eastAsia="Times New Roman" w:hAnsi="Book Antiqua" w:cs="Arial"/>
                <w:b w:val="0"/>
                <w:bCs w:val="0"/>
                <w:color w:val="000000" w:themeColor="text1"/>
                <w:sz w:val="24"/>
                <w:szCs w:val="24"/>
                <w:lang w:val="en-US"/>
              </w:rPr>
            </w:pPr>
          </w:p>
        </w:tc>
        <w:tc>
          <w:tcPr>
            <w:tcW w:w="0" w:type="auto"/>
            <w:shd w:val="clear" w:color="auto" w:fill="auto"/>
            <w:hideMark/>
          </w:tcPr>
          <w:p w14:paraId="35BFCB7F"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val="en-US"/>
              </w:rPr>
            </w:pPr>
          </w:p>
        </w:tc>
        <w:tc>
          <w:tcPr>
            <w:tcW w:w="0" w:type="auto"/>
            <w:shd w:val="clear" w:color="auto" w:fill="auto"/>
            <w:hideMark/>
          </w:tcPr>
          <w:p w14:paraId="19EE9CB5"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val="en-US"/>
              </w:rPr>
            </w:pPr>
          </w:p>
        </w:tc>
        <w:tc>
          <w:tcPr>
            <w:tcW w:w="0" w:type="auto"/>
            <w:shd w:val="clear" w:color="auto" w:fill="auto"/>
            <w:hideMark/>
          </w:tcPr>
          <w:p w14:paraId="71FE8FDC" w14:textId="3CD0971E"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 xml:space="preserve">NCT01643278 Phase </w:t>
            </w:r>
            <w:r w:rsidR="00032A2F" w:rsidRPr="00C164A0">
              <w:rPr>
                <w:rFonts w:ascii="Book Antiqua" w:hAnsi="Book Antiqua" w:cs="Arial"/>
                <w:color w:val="000000" w:themeColor="text1"/>
                <w:sz w:val="24"/>
                <w:szCs w:val="24"/>
                <w:lang w:val="en-US"/>
              </w:rPr>
              <w:t xml:space="preserve">1 </w:t>
            </w:r>
            <w:r w:rsidRPr="00C164A0">
              <w:rPr>
                <w:rFonts w:ascii="Book Antiqua" w:hAnsi="Book Antiqua" w:cs="Arial"/>
                <w:color w:val="000000" w:themeColor="text1"/>
                <w:sz w:val="24"/>
                <w:szCs w:val="24"/>
                <w:lang w:val="en-US"/>
              </w:rPr>
              <w:t>(+</w:t>
            </w:r>
            <w:r w:rsidR="0062558A" w:rsidRPr="00C164A0">
              <w:rPr>
                <w:rFonts w:ascii="Book Antiqua" w:hAnsi="Book Antiqua" w:cs="Arial"/>
                <w:color w:val="000000" w:themeColor="text1"/>
                <w:sz w:val="24"/>
                <w:szCs w:val="24"/>
                <w:lang w:val="en-US"/>
              </w:rPr>
              <w:t xml:space="preserve"> </w:t>
            </w:r>
            <w:r w:rsidRPr="00C164A0">
              <w:rPr>
                <w:rFonts w:ascii="Book Antiqua" w:hAnsi="Book Antiqua" w:cs="Arial"/>
                <w:color w:val="000000" w:themeColor="text1"/>
                <w:sz w:val="24"/>
                <w:szCs w:val="24"/>
                <w:lang w:val="en-US"/>
              </w:rPr>
              <w:t>ipilimumab)</w:t>
            </w:r>
          </w:p>
        </w:tc>
        <w:tc>
          <w:tcPr>
            <w:tcW w:w="0" w:type="auto"/>
            <w:shd w:val="clear" w:color="auto" w:fill="auto"/>
            <w:hideMark/>
          </w:tcPr>
          <w:p w14:paraId="4DE1EF65"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Awaited</w:t>
            </w:r>
          </w:p>
        </w:tc>
        <w:tc>
          <w:tcPr>
            <w:tcW w:w="0" w:type="auto"/>
            <w:shd w:val="clear" w:color="auto" w:fill="auto"/>
            <w:hideMark/>
          </w:tcPr>
          <w:p w14:paraId="6FA9D4EC" w14:textId="7B0DBC73" w:rsidR="0021376E" w:rsidRPr="00C164A0" w:rsidRDefault="0062558A"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noProof/>
                <w:color w:val="000000" w:themeColor="text1"/>
                <w:sz w:val="24"/>
                <w:szCs w:val="24"/>
              </w:rPr>
              <w:t>[80]</w:t>
            </w:r>
          </w:p>
        </w:tc>
      </w:tr>
      <w:tr w:rsidR="00B128B9" w:rsidRPr="00C164A0" w14:paraId="5D860A94" w14:textId="77777777" w:rsidTr="0062558A">
        <w:trPr>
          <w:trHeight w:val="532"/>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2A5AEEE" w14:textId="77777777" w:rsidR="0021376E" w:rsidRPr="00C164A0" w:rsidRDefault="0021376E" w:rsidP="0058671A">
            <w:pPr>
              <w:spacing w:after="0" w:line="360" w:lineRule="auto"/>
              <w:jc w:val="both"/>
              <w:rPr>
                <w:rFonts w:ascii="Book Antiqua" w:eastAsia="Times New Roman" w:hAnsi="Book Antiqua" w:cs="Arial"/>
                <w:b w:val="0"/>
                <w:bCs w:val="0"/>
                <w:color w:val="000000" w:themeColor="text1"/>
                <w:sz w:val="24"/>
                <w:szCs w:val="24"/>
                <w:lang w:val="en-US"/>
              </w:rPr>
            </w:pPr>
          </w:p>
        </w:tc>
        <w:tc>
          <w:tcPr>
            <w:tcW w:w="0" w:type="auto"/>
            <w:shd w:val="clear" w:color="auto" w:fill="auto"/>
            <w:hideMark/>
          </w:tcPr>
          <w:p w14:paraId="0934D79A"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Multitargeted TKI</w:t>
            </w:r>
          </w:p>
        </w:tc>
        <w:tc>
          <w:tcPr>
            <w:tcW w:w="0" w:type="auto"/>
            <w:shd w:val="clear" w:color="auto" w:fill="auto"/>
            <w:hideMark/>
          </w:tcPr>
          <w:p w14:paraId="4B3FDB14"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Crenolanib</w:t>
            </w:r>
          </w:p>
        </w:tc>
        <w:tc>
          <w:tcPr>
            <w:tcW w:w="0" w:type="auto"/>
            <w:shd w:val="clear" w:color="auto" w:fill="auto"/>
            <w:hideMark/>
          </w:tcPr>
          <w:p w14:paraId="6BC46794" w14:textId="31ECB604"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 xml:space="preserve">NCT01243346 Phase </w:t>
            </w:r>
            <w:r w:rsidR="00041A2B" w:rsidRPr="00C164A0">
              <w:rPr>
                <w:rFonts w:ascii="Book Antiqua" w:hAnsi="Book Antiqua" w:cs="Arial"/>
                <w:color w:val="000000" w:themeColor="text1"/>
                <w:sz w:val="24"/>
                <w:szCs w:val="24"/>
                <w:lang w:val="en-US"/>
              </w:rPr>
              <w:t>1/2</w:t>
            </w:r>
            <w:r w:rsidR="00032A2F" w:rsidRPr="00C164A0">
              <w:rPr>
                <w:rFonts w:ascii="Book Antiqua" w:hAnsi="Book Antiqua" w:cs="Arial"/>
                <w:color w:val="000000" w:themeColor="text1"/>
                <w:sz w:val="24"/>
                <w:szCs w:val="24"/>
                <w:lang w:val="en-US"/>
              </w:rPr>
              <w:t xml:space="preserve"> </w:t>
            </w:r>
            <w:r w:rsidRPr="00C164A0">
              <w:rPr>
                <w:rFonts w:ascii="Book Antiqua" w:hAnsi="Book Antiqua" w:cs="Arial"/>
                <w:color w:val="000000" w:themeColor="text1"/>
                <w:sz w:val="24"/>
                <w:szCs w:val="24"/>
                <w:lang w:val="en-US"/>
              </w:rPr>
              <w:t>study</w:t>
            </w:r>
          </w:p>
        </w:tc>
        <w:tc>
          <w:tcPr>
            <w:tcW w:w="0" w:type="auto"/>
            <w:shd w:val="clear" w:color="auto" w:fill="auto"/>
            <w:hideMark/>
          </w:tcPr>
          <w:p w14:paraId="68C68662"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31% CBR</w:t>
            </w:r>
          </w:p>
        </w:tc>
        <w:tc>
          <w:tcPr>
            <w:tcW w:w="0" w:type="auto"/>
            <w:shd w:val="clear" w:color="auto" w:fill="auto"/>
            <w:hideMark/>
          </w:tcPr>
          <w:p w14:paraId="231E53EA" w14:textId="7507F8D7" w:rsidR="0021376E" w:rsidRPr="00C164A0" w:rsidRDefault="0062558A"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noProof/>
                <w:color w:val="000000" w:themeColor="text1"/>
                <w:sz w:val="24"/>
                <w:szCs w:val="24"/>
              </w:rPr>
              <w:t>[81]</w:t>
            </w:r>
          </w:p>
        </w:tc>
      </w:tr>
      <w:tr w:rsidR="00B128B9" w:rsidRPr="00C164A0" w14:paraId="220115AB" w14:textId="77777777" w:rsidTr="0062558A">
        <w:trPr>
          <w:trHeight w:val="53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A50B00C" w14:textId="77777777" w:rsidR="0021376E" w:rsidRPr="00C164A0" w:rsidRDefault="0021376E" w:rsidP="0058671A">
            <w:pPr>
              <w:spacing w:after="0" w:line="360" w:lineRule="auto"/>
              <w:jc w:val="both"/>
              <w:rPr>
                <w:rFonts w:ascii="Book Antiqua" w:eastAsia="Times New Roman" w:hAnsi="Book Antiqua" w:cs="Arial"/>
                <w:b w:val="0"/>
                <w:bCs w:val="0"/>
                <w:color w:val="000000" w:themeColor="text1"/>
                <w:sz w:val="24"/>
                <w:szCs w:val="24"/>
                <w:lang w:val="en-US"/>
              </w:rPr>
            </w:pPr>
          </w:p>
        </w:tc>
        <w:tc>
          <w:tcPr>
            <w:tcW w:w="0" w:type="auto"/>
            <w:shd w:val="clear" w:color="auto" w:fill="auto"/>
          </w:tcPr>
          <w:p w14:paraId="047EA5DD"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i/>
                <w:iCs/>
                <w:color w:val="000000" w:themeColor="text1"/>
                <w:sz w:val="24"/>
                <w:szCs w:val="24"/>
                <w:lang w:val="en-US"/>
              </w:rPr>
              <w:t xml:space="preserve">KIT </w:t>
            </w:r>
            <w:r w:rsidRPr="00C164A0">
              <w:rPr>
                <w:rFonts w:ascii="Book Antiqua" w:hAnsi="Book Antiqua" w:cs="Arial"/>
                <w:color w:val="000000" w:themeColor="text1"/>
                <w:sz w:val="24"/>
                <w:szCs w:val="24"/>
                <w:lang w:val="en-US"/>
              </w:rPr>
              <w:t>D816V/</w:t>
            </w:r>
            <w:r w:rsidRPr="00C164A0">
              <w:rPr>
                <w:rFonts w:ascii="Book Antiqua" w:hAnsi="Book Antiqua" w:cs="Arial"/>
                <w:i/>
                <w:iCs/>
                <w:color w:val="000000" w:themeColor="text1"/>
                <w:sz w:val="24"/>
                <w:szCs w:val="24"/>
                <w:lang w:val="en-US"/>
              </w:rPr>
              <w:t xml:space="preserve">PDGFRA </w:t>
            </w:r>
            <w:r w:rsidRPr="00C164A0">
              <w:rPr>
                <w:rFonts w:ascii="Book Antiqua" w:hAnsi="Book Antiqua" w:cs="Arial"/>
                <w:color w:val="000000" w:themeColor="text1"/>
                <w:sz w:val="24"/>
                <w:szCs w:val="24"/>
                <w:lang w:val="en-US"/>
              </w:rPr>
              <w:t>D842V inhibitor</w:t>
            </w:r>
          </w:p>
        </w:tc>
        <w:tc>
          <w:tcPr>
            <w:tcW w:w="0" w:type="auto"/>
            <w:shd w:val="clear" w:color="auto" w:fill="auto"/>
          </w:tcPr>
          <w:p w14:paraId="09ADB92C"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BLU285</w:t>
            </w:r>
          </w:p>
        </w:tc>
        <w:tc>
          <w:tcPr>
            <w:tcW w:w="0" w:type="auto"/>
            <w:shd w:val="clear" w:color="auto" w:fill="auto"/>
          </w:tcPr>
          <w:p w14:paraId="68A59510" w14:textId="2AF9CF36"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 xml:space="preserve">NCT02508532 Phase </w:t>
            </w:r>
            <w:r w:rsidR="00032A2F" w:rsidRPr="00C164A0">
              <w:rPr>
                <w:rFonts w:ascii="Book Antiqua" w:hAnsi="Book Antiqua" w:cs="Arial"/>
                <w:color w:val="000000" w:themeColor="text1"/>
                <w:sz w:val="24"/>
                <w:szCs w:val="24"/>
                <w:lang w:val="en-US"/>
              </w:rPr>
              <w:t>1</w:t>
            </w:r>
          </w:p>
        </w:tc>
        <w:tc>
          <w:tcPr>
            <w:tcW w:w="0" w:type="auto"/>
            <w:shd w:val="clear" w:color="auto" w:fill="auto"/>
          </w:tcPr>
          <w:p w14:paraId="33547CFA" w14:textId="09ED6558"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 xml:space="preserve">ORR 84% in </w:t>
            </w:r>
            <w:r w:rsidRPr="00C164A0">
              <w:rPr>
                <w:rFonts w:ascii="Book Antiqua" w:hAnsi="Book Antiqua" w:cs="Arial"/>
                <w:i/>
                <w:color w:val="000000" w:themeColor="text1"/>
                <w:sz w:val="24"/>
                <w:szCs w:val="24"/>
                <w:lang w:val="en-US"/>
              </w:rPr>
              <w:t xml:space="preserve">PDGFRA </w:t>
            </w:r>
            <w:r w:rsidRPr="00C164A0">
              <w:rPr>
                <w:rFonts w:ascii="Book Antiqua" w:hAnsi="Book Antiqua" w:cs="Arial"/>
                <w:color w:val="000000" w:themeColor="text1"/>
                <w:sz w:val="24"/>
                <w:szCs w:val="24"/>
                <w:lang w:val="en-US"/>
              </w:rPr>
              <w:t xml:space="preserve">D842V GIST and ORR 20% for fourth-line or later; </w:t>
            </w:r>
            <w:r w:rsidR="00032A2F" w:rsidRPr="00C164A0">
              <w:rPr>
                <w:rFonts w:ascii="Book Antiqua" w:hAnsi="Book Antiqua" w:cs="Arial"/>
                <w:color w:val="000000" w:themeColor="text1"/>
                <w:sz w:val="24"/>
                <w:szCs w:val="24"/>
                <w:lang w:val="en-US"/>
              </w:rPr>
              <w:t xml:space="preserve">tumor reduction </w:t>
            </w:r>
            <w:r w:rsidRPr="00C164A0">
              <w:rPr>
                <w:rFonts w:ascii="Book Antiqua" w:hAnsi="Book Antiqua" w:cs="Arial"/>
                <w:color w:val="000000" w:themeColor="text1"/>
                <w:sz w:val="24"/>
                <w:szCs w:val="24"/>
                <w:lang w:val="en-US"/>
              </w:rPr>
              <w:t xml:space="preserve">98% </w:t>
            </w:r>
            <w:r w:rsidR="00032A2F" w:rsidRPr="00C164A0">
              <w:rPr>
                <w:rFonts w:ascii="Book Antiqua" w:hAnsi="Book Antiqua" w:cs="Arial"/>
                <w:color w:val="000000" w:themeColor="text1"/>
                <w:sz w:val="24"/>
                <w:szCs w:val="24"/>
                <w:lang w:val="en-US"/>
              </w:rPr>
              <w:t>in</w:t>
            </w:r>
            <w:r w:rsidRPr="00C164A0">
              <w:rPr>
                <w:rFonts w:ascii="Book Antiqua" w:hAnsi="Book Antiqua" w:cs="Arial"/>
                <w:color w:val="000000" w:themeColor="text1"/>
                <w:sz w:val="24"/>
                <w:szCs w:val="24"/>
                <w:lang w:val="en-US"/>
              </w:rPr>
              <w:t xml:space="preserve"> </w:t>
            </w:r>
            <w:r w:rsidRPr="00C164A0">
              <w:rPr>
                <w:rFonts w:ascii="Book Antiqua" w:hAnsi="Book Antiqua" w:cs="Arial"/>
                <w:i/>
                <w:color w:val="000000" w:themeColor="text1"/>
                <w:sz w:val="24"/>
                <w:szCs w:val="24"/>
                <w:lang w:val="en-US"/>
              </w:rPr>
              <w:t>PDGFRA</w:t>
            </w:r>
            <w:r w:rsidRPr="00C164A0">
              <w:rPr>
                <w:rFonts w:ascii="Book Antiqua" w:hAnsi="Book Antiqua" w:cs="Arial"/>
                <w:color w:val="000000" w:themeColor="text1"/>
                <w:sz w:val="24"/>
                <w:szCs w:val="24"/>
                <w:lang w:val="en-US"/>
              </w:rPr>
              <w:t xml:space="preserve"> D842V and 60% in fourth-line or later</w:t>
            </w:r>
          </w:p>
        </w:tc>
        <w:tc>
          <w:tcPr>
            <w:tcW w:w="0" w:type="auto"/>
            <w:shd w:val="clear" w:color="auto" w:fill="auto"/>
          </w:tcPr>
          <w:p w14:paraId="4B4B4774" w14:textId="72A43203" w:rsidR="0021376E" w:rsidRPr="00C164A0" w:rsidRDefault="0062558A"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noProof/>
                <w:color w:val="000000" w:themeColor="text1"/>
                <w:sz w:val="24"/>
                <w:szCs w:val="24"/>
              </w:rPr>
              <w:t>[82, 83]</w:t>
            </w:r>
          </w:p>
        </w:tc>
      </w:tr>
      <w:tr w:rsidR="00B128B9" w:rsidRPr="00C164A0" w14:paraId="27F6EC28" w14:textId="77777777" w:rsidTr="0062558A">
        <w:trPr>
          <w:trHeight w:val="53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EA90383" w14:textId="77777777" w:rsidR="0021376E" w:rsidRPr="00C164A0" w:rsidRDefault="0021376E" w:rsidP="0058671A">
            <w:pPr>
              <w:spacing w:after="0" w:line="360" w:lineRule="auto"/>
              <w:jc w:val="both"/>
              <w:rPr>
                <w:rFonts w:ascii="Book Antiqua" w:eastAsia="Times New Roman" w:hAnsi="Book Antiqua" w:cs="Arial"/>
                <w:b w:val="0"/>
                <w:bCs w:val="0"/>
                <w:color w:val="000000" w:themeColor="text1"/>
                <w:sz w:val="24"/>
                <w:szCs w:val="24"/>
                <w:lang w:val="en-US"/>
              </w:rPr>
            </w:pPr>
          </w:p>
        </w:tc>
        <w:tc>
          <w:tcPr>
            <w:tcW w:w="0" w:type="auto"/>
            <w:shd w:val="clear" w:color="auto" w:fill="auto"/>
          </w:tcPr>
          <w:p w14:paraId="54F86984"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i/>
                <w:color w:val="000000" w:themeColor="text1"/>
                <w:sz w:val="24"/>
                <w:szCs w:val="24"/>
                <w:lang w:val="en-US"/>
              </w:rPr>
              <w:t>KIT</w:t>
            </w:r>
            <w:r w:rsidRPr="00C164A0">
              <w:rPr>
                <w:rFonts w:ascii="Book Antiqua" w:hAnsi="Book Antiqua" w:cs="Arial"/>
                <w:color w:val="000000" w:themeColor="text1"/>
                <w:sz w:val="24"/>
                <w:szCs w:val="24"/>
                <w:lang w:val="en-US"/>
              </w:rPr>
              <w:t xml:space="preserve"> exon 9, 11, 13, 14, 17, and 18 inhibitor</w:t>
            </w:r>
          </w:p>
        </w:tc>
        <w:tc>
          <w:tcPr>
            <w:tcW w:w="0" w:type="auto"/>
            <w:shd w:val="clear" w:color="auto" w:fill="auto"/>
          </w:tcPr>
          <w:p w14:paraId="58F4DE3E"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DCC-2618</w:t>
            </w:r>
          </w:p>
        </w:tc>
        <w:tc>
          <w:tcPr>
            <w:tcW w:w="0" w:type="auto"/>
            <w:shd w:val="clear" w:color="auto" w:fill="auto"/>
          </w:tcPr>
          <w:p w14:paraId="44FEE2F0"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NCT02571036</w:t>
            </w:r>
          </w:p>
          <w:p w14:paraId="0154F90B" w14:textId="4F72FC48"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 xml:space="preserve">Phase </w:t>
            </w:r>
            <w:r w:rsidR="00032A2F" w:rsidRPr="00C164A0">
              <w:rPr>
                <w:rFonts w:ascii="Book Antiqua" w:hAnsi="Book Antiqua" w:cs="Arial"/>
                <w:color w:val="000000" w:themeColor="text1"/>
                <w:sz w:val="24"/>
                <w:szCs w:val="24"/>
                <w:lang w:val="en-US"/>
              </w:rPr>
              <w:t>1</w:t>
            </w:r>
          </w:p>
        </w:tc>
        <w:tc>
          <w:tcPr>
            <w:tcW w:w="0" w:type="auto"/>
            <w:shd w:val="clear" w:color="auto" w:fill="auto"/>
          </w:tcPr>
          <w:p w14:paraId="33E2C508"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 xml:space="preserve">ORR 14%, 3-month DCR 22%, </w:t>
            </w:r>
            <w:proofErr w:type="spellStart"/>
            <w:r w:rsidRPr="00C164A0">
              <w:rPr>
                <w:rFonts w:ascii="Book Antiqua" w:hAnsi="Book Antiqua" w:cs="Arial"/>
                <w:color w:val="000000" w:themeColor="text1"/>
                <w:sz w:val="24"/>
                <w:szCs w:val="24"/>
                <w:lang w:val="en-US"/>
              </w:rPr>
              <w:t>mPFS</w:t>
            </w:r>
            <w:proofErr w:type="spellEnd"/>
            <w:r w:rsidRPr="00C164A0">
              <w:rPr>
                <w:rFonts w:ascii="Book Antiqua" w:hAnsi="Book Antiqua" w:cs="Arial"/>
                <w:color w:val="000000" w:themeColor="text1"/>
                <w:sz w:val="24"/>
                <w:szCs w:val="24"/>
                <w:lang w:val="en-US"/>
              </w:rPr>
              <w:t xml:space="preserve"> at 24 weeks 56%</w:t>
            </w:r>
          </w:p>
        </w:tc>
        <w:tc>
          <w:tcPr>
            <w:tcW w:w="0" w:type="auto"/>
            <w:shd w:val="clear" w:color="auto" w:fill="auto"/>
          </w:tcPr>
          <w:p w14:paraId="1DAD99ED" w14:textId="5D8A894A" w:rsidR="0021376E" w:rsidRPr="00C164A0" w:rsidRDefault="0062558A"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noProof/>
                <w:color w:val="000000" w:themeColor="text1"/>
                <w:sz w:val="24"/>
                <w:szCs w:val="24"/>
              </w:rPr>
              <w:t>[84]</w:t>
            </w:r>
          </w:p>
        </w:tc>
      </w:tr>
      <w:tr w:rsidR="00B128B9" w:rsidRPr="00C164A0" w14:paraId="786FF53C" w14:textId="77777777" w:rsidTr="0062558A">
        <w:trPr>
          <w:trHeight w:val="532"/>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6CE8E90" w14:textId="77777777" w:rsidR="0021376E" w:rsidRPr="00C164A0" w:rsidRDefault="0021376E" w:rsidP="0058671A">
            <w:pPr>
              <w:spacing w:after="0" w:line="360" w:lineRule="auto"/>
              <w:jc w:val="both"/>
              <w:rPr>
                <w:rFonts w:ascii="Book Antiqua" w:hAnsi="Book Antiqua" w:cs="Arial"/>
                <w:b w:val="0"/>
                <w:bCs w:val="0"/>
                <w:color w:val="000000" w:themeColor="text1"/>
                <w:sz w:val="24"/>
                <w:szCs w:val="24"/>
                <w:lang w:val="en-US"/>
              </w:rPr>
            </w:pPr>
            <w:r w:rsidRPr="00C164A0">
              <w:rPr>
                <w:rFonts w:ascii="Book Antiqua" w:hAnsi="Book Antiqua" w:cs="Arial"/>
                <w:b w:val="0"/>
                <w:bCs w:val="0"/>
                <w:color w:val="000000" w:themeColor="text1"/>
                <w:sz w:val="24"/>
                <w:szCs w:val="24"/>
                <w:lang w:val="en-US"/>
              </w:rPr>
              <w:t xml:space="preserve">PI3K </w:t>
            </w:r>
          </w:p>
        </w:tc>
        <w:tc>
          <w:tcPr>
            <w:tcW w:w="0" w:type="auto"/>
            <w:shd w:val="clear" w:color="auto" w:fill="auto"/>
            <w:hideMark/>
          </w:tcPr>
          <w:p w14:paraId="7D400C34"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PI3K inhibitor</w:t>
            </w:r>
          </w:p>
        </w:tc>
        <w:tc>
          <w:tcPr>
            <w:tcW w:w="0" w:type="auto"/>
            <w:shd w:val="clear" w:color="auto" w:fill="auto"/>
            <w:hideMark/>
          </w:tcPr>
          <w:p w14:paraId="1D211FFA"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BYL719</w:t>
            </w:r>
          </w:p>
        </w:tc>
        <w:tc>
          <w:tcPr>
            <w:tcW w:w="0" w:type="auto"/>
            <w:shd w:val="clear" w:color="auto" w:fill="auto"/>
            <w:hideMark/>
          </w:tcPr>
          <w:p w14:paraId="1AD481AE" w14:textId="3F602F06"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 xml:space="preserve">NCT01735968 Phase </w:t>
            </w:r>
            <w:r w:rsidR="00032A2F" w:rsidRPr="00C164A0">
              <w:rPr>
                <w:rFonts w:ascii="Book Antiqua" w:hAnsi="Book Antiqua" w:cs="Arial"/>
                <w:color w:val="000000" w:themeColor="text1"/>
                <w:sz w:val="24"/>
                <w:szCs w:val="24"/>
                <w:lang w:val="en-US"/>
              </w:rPr>
              <w:t>1</w:t>
            </w:r>
          </w:p>
        </w:tc>
        <w:tc>
          <w:tcPr>
            <w:tcW w:w="0" w:type="auto"/>
            <w:shd w:val="clear" w:color="auto" w:fill="auto"/>
            <w:hideMark/>
          </w:tcPr>
          <w:p w14:paraId="657FAB1A"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Awaited</w:t>
            </w:r>
          </w:p>
        </w:tc>
        <w:tc>
          <w:tcPr>
            <w:tcW w:w="0" w:type="auto"/>
            <w:shd w:val="clear" w:color="auto" w:fill="auto"/>
            <w:hideMark/>
          </w:tcPr>
          <w:p w14:paraId="6DD3FBCE" w14:textId="2C23A39A" w:rsidR="0021376E" w:rsidRPr="00C164A0" w:rsidRDefault="0062558A"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noProof/>
                <w:color w:val="000000" w:themeColor="text1"/>
                <w:sz w:val="24"/>
                <w:szCs w:val="24"/>
              </w:rPr>
              <w:t>[85]</w:t>
            </w:r>
          </w:p>
        </w:tc>
      </w:tr>
      <w:tr w:rsidR="00B128B9" w:rsidRPr="00C164A0" w14:paraId="33AB6741" w14:textId="77777777" w:rsidTr="0062558A">
        <w:trPr>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7A1FF21C" w14:textId="77777777" w:rsidR="0021376E" w:rsidRPr="00C164A0" w:rsidRDefault="0021376E" w:rsidP="0058671A">
            <w:pPr>
              <w:spacing w:after="0" w:line="360" w:lineRule="auto"/>
              <w:jc w:val="both"/>
              <w:rPr>
                <w:rFonts w:ascii="Book Antiqua" w:eastAsia="Times New Roman" w:hAnsi="Book Antiqua" w:cs="Arial"/>
                <w:b w:val="0"/>
                <w:bCs w:val="0"/>
                <w:color w:val="000000" w:themeColor="text1"/>
                <w:sz w:val="24"/>
                <w:szCs w:val="24"/>
                <w:lang w:val="en-US"/>
              </w:rPr>
            </w:pPr>
          </w:p>
        </w:tc>
        <w:tc>
          <w:tcPr>
            <w:tcW w:w="0" w:type="auto"/>
            <w:shd w:val="clear" w:color="auto" w:fill="auto"/>
            <w:hideMark/>
          </w:tcPr>
          <w:p w14:paraId="36980AFE"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Selective PI3K catalytic p110α subunit inhibitor</w:t>
            </w:r>
          </w:p>
        </w:tc>
        <w:tc>
          <w:tcPr>
            <w:tcW w:w="0" w:type="auto"/>
            <w:shd w:val="clear" w:color="auto" w:fill="auto"/>
            <w:hideMark/>
          </w:tcPr>
          <w:p w14:paraId="01EA7EA1"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Buparlisib</w:t>
            </w:r>
          </w:p>
        </w:tc>
        <w:tc>
          <w:tcPr>
            <w:tcW w:w="0" w:type="auto"/>
            <w:shd w:val="clear" w:color="auto" w:fill="auto"/>
            <w:hideMark/>
          </w:tcPr>
          <w:p w14:paraId="1C089D7D" w14:textId="4E8526D8"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 xml:space="preserve">NCT01468688 Phase </w:t>
            </w:r>
            <w:r w:rsidR="00032A2F" w:rsidRPr="00C164A0">
              <w:rPr>
                <w:rFonts w:ascii="Book Antiqua" w:hAnsi="Book Antiqua" w:cs="Arial"/>
                <w:color w:val="000000" w:themeColor="text1"/>
                <w:sz w:val="24"/>
                <w:szCs w:val="24"/>
                <w:lang w:val="en-US"/>
              </w:rPr>
              <w:t>1</w:t>
            </w:r>
          </w:p>
        </w:tc>
        <w:tc>
          <w:tcPr>
            <w:tcW w:w="0" w:type="auto"/>
            <w:shd w:val="clear" w:color="auto" w:fill="auto"/>
            <w:hideMark/>
          </w:tcPr>
          <w:p w14:paraId="118E8454"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Awaited</w:t>
            </w:r>
          </w:p>
        </w:tc>
        <w:tc>
          <w:tcPr>
            <w:tcW w:w="0" w:type="auto"/>
            <w:shd w:val="clear" w:color="auto" w:fill="auto"/>
            <w:hideMark/>
          </w:tcPr>
          <w:p w14:paraId="237752AC" w14:textId="67727ACB" w:rsidR="0021376E" w:rsidRPr="00C164A0" w:rsidRDefault="0062558A"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noProof/>
                <w:color w:val="000000" w:themeColor="text1"/>
                <w:sz w:val="24"/>
                <w:szCs w:val="24"/>
              </w:rPr>
              <w:t>[86]</w:t>
            </w:r>
          </w:p>
        </w:tc>
      </w:tr>
      <w:tr w:rsidR="00B128B9" w:rsidRPr="00C164A0" w14:paraId="6BCFB13C" w14:textId="77777777" w:rsidTr="0062558A">
        <w:trPr>
          <w:trHeight w:val="532"/>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51A4E920" w14:textId="77777777" w:rsidR="0021376E" w:rsidRPr="00C164A0" w:rsidRDefault="0021376E" w:rsidP="0058671A">
            <w:pPr>
              <w:spacing w:after="0" w:line="360" w:lineRule="auto"/>
              <w:jc w:val="both"/>
              <w:rPr>
                <w:rFonts w:ascii="Book Antiqua" w:hAnsi="Book Antiqua" w:cs="Arial"/>
                <w:b w:val="0"/>
                <w:bCs w:val="0"/>
                <w:color w:val="000000" w:themeColor="text1"/>
                <w:sz w:val="24"/>
                <w:szCs w:val="24"/>
                <w:lang w:val="en-US"/>
              </w:rPr>
            </w:pPr>
            <w:r w:rsidRPr="00C164A0">
              <w:rPr>
                <w:rFonts w:ascii="Book Antiqua" w:hAnsi="Book Antiqua" w:cs="Arial"/>
                <w:b w:val="0"/>
                <w:bCs w:val="0"/>
                <w:color w:val="000000" w:themeColor="text1"/>
                <w:sz w:val="24"/>
                <w:szCs w:val="24"/>
                <w:lang w:val="en-US"/>
              </w:rPr>
              <w:t>BRAF</w:t>
            </w:r>
            <w:r w:rsidRPr="00C164A0">
              <w:rPr>
                <w:rFonts w:ascii="Book Antiqua" w:hAnsi="Book Antiqua" w:cs="Arial"/>
                <w:b w:val="0"/>
                <w:bCs w:val="0"/>
                <w:i/>
                <w:iCs/>
                <w:color w:val="000000" w:themeColor="text1"/>
                <w:sz w:val="24"/>
                <w:szCs w:val="24"/>
                <w:lang w:val="en-US"/>
              </w:rPr>
              <w:t xml:space="preserve"> </w:t>
            </w:r>
            <w:r w:rsidRPr="00C164A0">
              <w:rPr>
                <w:rFonts w:ascii="Book Antiqua" w:hAnsi="Book Antiqua" w:cs="Arial"/>
                <w:b w:val="0"/>
                <w:bCs w:val="0"/>
                <w:color w:val="000000" w:themeColor="text1"/>
                <w:sz w:val="24"/>
                <w:szCs w:val="24"/>
                <w:lang w:val="en-US"/>
              </w:rPr>
              <w:t xml:space="preserve">V600E </w:t>
            </w:r>
          </w:p>
        </w:tc>
        <w:tc>
          <w:tcPr>
            <w:tcW w:w="0" w:type="auto"/>
            <w:shd w:val="clear" w:color="auto" w:fill="auto"/>
            <w:hideMark/>
          </w:tcPr>
          <w:p w14:paraId="3E905986"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BRAF inhibitor</w:t>
            </w:r>
          </w:p>
        </w:tc>
        <w:tc>
          <w:tcPr>
            <w:tcW w:w="0" w:type="auto"/>
            <w:shd w:val="clear" w:color="auto" w:fill="auto"/>
            <w:hideMark/>
          </w:tcPr>
          <w:p w14:paraId="42C74EE8"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Vemurafenib</w:t>
            </w:r>
          </w:p>
        </w:tc>
        <w:tc>
          <w:tcPr>
            <w:tcW w:w="0" w:type="auto"/>
            <w:shd w:val="clear" w:color="auto" w:fill="auto"/>
            <w:hideMark/>
          </w:tcPr>
          <w:p w14:paraId="732B0354" w14:textId="4829B30E"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 xml:space="preserve">NCT02304809 Phase </w:t>
            </w:r>
            <w:r w:rsidR="00032A2F" w:rsidRPr="00C164A0">
              <w:rPr>
                <w:rFonts w:ascii="Book Antiqua" w:hAnsi="Book Antiqua" w:cs="Arial"/>
                <w:color w:val="000000" w:themeColor="text1"/>
                <w:sz w:val="24"/>
                <w:szCs w:val="24"/>
                <w:lang w:val="en-US"/>
              </w:rPr>
              <w:t>2</w:t>
            </w:r>
          </w:p>
        </w:tc>
        <w:tc>
          <w:tcPr>
            <w:tcW w:w="0" w:type="auto"/>
            <w:shd w:val="clear" w:color="auto" w:fill="auto"/>
            <w:hideMark/>
          </w:tcPr>
          <w:p w14:paraId="542BA0AE"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Awaited</w:t>
            </w:r>
          </w:p>
        </w:tc>
        <w:tc>
          <w:tcPr>
            <w:tcW w:w="0" w:type="auto"/>
            <w:shd w:val="clear" w:color="auto" w:fill="auto"/>
            <w:hideMark/>
          </w:tcPr>
          <w:p w14:paraId="28C01418" w14:textId="0DC3C617" w:rsidR="0021376E" w:rsidRPr="00C164A0" w:rsidRDefault="0062558A"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noProof/>
                <w:color w:val="000000" w:themeColor="text1"/>
                <w:sz w:val="24"/>
                <w:szCs w:val="24"/>
              </w:rPr>
              <w:t>[87]</w:t>
            </w:r>
          </w:p>
        </w:tc>
      </w:tr>
      <w:tr w:rsidR="00B128B9" w:rsidRPr="00C164A0" w14:paraId="5F23FF64" w14:textId="77777777" w:rsidTr="0062558A">
        <w:trPr>
          <w:trHeight w:val="793"/>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9CF46CE" w14:textId="77777777" w:rsidR="0021376E" w:rsidRPr="00C164A0" w:rsidRDefault="0021376E" w:rsidP="0058671A">
            <w:pPr>
              <w:spacing w:after="0" w:line="360" w:lineRule="auto"/>
              <w:jc w:val="both"/>
              <w:rPr>
                <w:rFonts w:ascii="Book Antiqua" w:hAnsi="Book Antiqua" w:cs="Arial"/>
                <w:b w:val="0"/>
                <w:bCs w:val="0"/>
                <w:color w:val="000000" w:themeColor="text1"/>
                <w:sz w:val="24"/>
                <w:szCs w:val="24"/>
                <w:lang w:val="en-US"/>
              </w:rPr>
            </w:pPr>
            <w:r w:rsidRPr="00C164A0">
              <w:rPr>
                <w:rFonts w:ascii="Book Antiqua" w:hAnsi="Book Antiqua" w:cs="Arial"/>
                <w:b w:val="0"/>
                <w:bCs w:val="0"/>
                <w:color w:val="000000" w:themeColor="text1"/>
                <w:sz w:val="24"/>
                <w:szCs w:val="24"/>
                <w:lang w:val="en-US"/>
              </w:rPr>
              <w:t xml:space="preserve">MEK </w:t>
            </w:r>
          </w:p>
        </w:tc>
        <w:tc>
          <w:tcPr>
            <w:tcW w:w="0" w:type="auto"/>
            <w:shd w:val="clear" w:color="auto" w:fill="auto"/>
            <w:hideMark/>
          </w:tcPr>
          <w:p w14:paraId="3FDC17FD"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MEK inhibitor</w:t>
            </w:r>
          </w:p>
        </w:tc>
        <w:tc>
          <w:tcPr>
            <w:tcW w:w="0" w:type="auto"/>
            <w:shd w:val="clear" w:color="auto" w:fill="auto"/>
            <w:hideMark/>
          </w:tcPr>
          <w:p w14:paraId="799125DD"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proofErr w:type="spellStart"/>
            <w:r w:rsidRPr="00C164A0">
              <w:rPr>
                <w:rFonts w:ascii="Book Antiqua" w:hAnsi="Book Antiqua" w:cs="Arial"/>
                <w:color w:val="000000" w:themeColor="text1"/>
                <w:sz w:val="24"/>
                <w:szCs w:val="24"/>
                <w:lang w:val="en-US"/>
              </w:rPr>
              <w:t>Binimetinib</w:t>
            </w:r>
            <w:proofErr w:type="spellEnd"/>
          </w:p>
        </w:tc>
        <w:tc>
          <w:tcPr>
            <w:tcW w:w="0" w:type="auto"/>
            <w:shd w:val="clear" w:color="auto" w:fill="auto"/>
            <w:hideMark/>
          </w:tcPr>
          <w:p w14:paraId="50669123" w14:textId="29423576"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 xml:space="preserve">NCT01991379 Phase </w:t>
            </w:r>
            <w:r w:rsidR="00032A2F" w:rsidRPr="00C164A0">
              <w:rPr>
                <w:rFonts w:ascii="Book Antiqua" w:hAnsi="Book Antiqua" w:cs="Arial"/>
                <w:color w:val="000000" w:themeColor="text1"/>
                <w:sz w:val="24"/>
                <w:szCs w:val="24"/>
                <w:lang w:val="en-US"/>
              </w:rPr>
              <w:t>1</w:t>
            </w:r>
            <w:r w:rsidRPr="00C164A0">
              <w:rPr>
                <w:rFonts w:ascii="Book Antiqua" w:hAnsi="Book Antiqua" w:cs="Arial"/>
                <w:color w:val="000000" w:themeColor="text1"/>
                <w:sz w:val="24"/>
                <w:szCs w:val="24"/>
                <w:lang w:val="en-US"/>
              </w:rPr>
              <w:t>b/</w:t>
            </w:r>
            <w:r w:rsidR="00032A2F" w:rsidRPr="00C164A0">
              <w:rPr>
                <w:rFonts w:ascii="Book Antiqua" w:hAnsi="Book Antiqua" w:cs="Arial"/>
                <w:color w:val="000000" w:themeColor="text1"/>
                <w:sz w:val="24"/>
                <w:szCs w:val="24"/>
                <w:lang w:val="en-US"/>
              </w:rPr>
              <w:t>2</w:t>
            </w:r>
            <w:r w:rsidRPr="00C164A0">
              <w:rPr>
                <w:rFonts w:ascii="Book Antiqua" w:hAnsi="Book Antiqua" w:cs="Arial"/>
                <w:color w:val="000000" w:themeColor="text1"/>
                <w:sz w:val="24"/>
                <w:szCs w:val="24"/>
                <w:lang w:val="en-US"/>
              </w:rPr>
              <w:t xml:space="preserve"> (+</w:t>
            </w:r>
            <w:r w:rsidR="0062558A" w:rsidRPr="00C164A0">
              <w:rPr>
                <w:rFonts w:ascii="Book Antiqua" w:hAnsi="Book Antiqua" w:cs="Arial"/>
                <w:color w:val="000000" w:themeColor="text1"/>
                <w:sz w:val="24"/>
                <w:szCs w:val="24"/>
                <w:lang w:val="en-US"/>
              </w:rPr>
              <w:t xml:space="preserve"> </w:t>
            </w:r>
            <w:r w:rsidRPr="00C164A0">
              <w:rPr>
                <w:rFonts w:ascii="Book Antiqua" w:hAnsi="Book Antiqua" w:cs="Arial"/>
                <w:color w:val="000000" w:themeColor="text1"/>
                <w:sz w:val="24"/>
                <w:szCs w:val="24"/>
                <w:lang w:val="en-US"/>
              </w:rPr>
              <w:t>imatinib)</w:t>
            </w:r>
          </w:p>
        </w:tc>
        <w:tc>
          <w:tcPr>
            <w:tcW w:w="0" w:type="auto"/>
            <w:shd w:val="clear" w:color="auto" w:fill="auto"/>
            <w:hideMark/>
          </w:tcPr>
          <w:p w14:paraId="09DABD51"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33% PR</w:t>
            </w:r>
          </w:p>
        </w:tc>
        <w:tc>
          <w:tcPr>
            <w:tcW w:w="0" w:type="auto"/>
            <w:shd w:val="clear" w:color="auto" w:fill="auto"/>
            <w:hideMark/>
          </w:tcPr>
          <w:p w14:paraId="279D787C" w14:textId="37599409" w:rsidR="0021376E" w:rsidRPr="00C164A0" w:rsidRDefault="0062558A"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noProof/>
                <w:color w:val="000000" w:themeColor="text1"/>
                <w:sz w:val="24"/>
                <w:szCs w:val="24"/>
              </w:rPr>
              <w:t>[88]</w:t>
            </w:r>
          </w:p>
        </w:tc>
      </w:tr>
      <w:tr w:rsidR="00B128B9" w:rsidRPr="00C164A0" w14:paraId="34E96CF8" w14:textId="77777777" w:rsidTr="0062558A">
        <w:trPr>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03099113" w14:textId="77777777" w:rsidR="0021376E" w:rsidRPr="00C164A0" w:rsidRDefault="0021376E" w:rsidP="0058671A">
            <w:pPr>
              <w:spacing w:after="0" w:line="360" w:lineRule="auto"/>
              <w:jc w:val="both"/>
              <w:rPr>
                <w:rFonts w:ascii="Book Antiqua" w:hAnsi="Book Antiqua" w:cs="Arial"/>
                <w:b w:val="0"/>
                <w:bCs w:val="0"/>
                <w:color w:val="000000" w:themeColor="text1"/>
                <w:sz w:val="24"/>
                <w:szCs w:val="24"/>
                <w:lang w:val="en-US"/>
              </w:rPr>
            </w:pPr>
            <w:r w:rsidRPr="00C164A0">
              <w:rPr>
                <w:rFonts w:ascii="Book Antiqua" w:hAnsi="Book Antiqua" w:cs="Arial"/>
                <w:b w:val="0"/>
                <w:bCs w:val="0"/>
                <w:color w:val="000000" w:themeColor="text1"/>
                <w:sz w:val="24"/>
                <w:szCs w:val="24"/>
                <w:lang w:val="en-US"/>
              </w:rPr>
              <w:t xml:space="preserve">MET </w:t>
            </w:r>
          </w:p>
        </w:tc>
        <w:tc>
          <w:tcPr>
            <w:tcW w:w="0" w:type="auto"/>
            <w:shd w:val="clear" w:color="auto" w:fill="auto"/>
            <w:hideMark/>
          </w:tcPr>
          <w:p w14:paraId="210F2F0A"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Dual MET and KIT small-molecule inhibitor</w:t>
            </w:r>
          </w:p>
        </w:tc>
        <w:tc>
          <w:tcPr>
            <w:tcW w:w="0" w:type="auto"/>
            <w:shd w:val="clear" w:color="auto" w:fill="auto"/>
            <w:hideMark/>
          </w:tcPr>
          <w:p w14:paraId="5E8C61C2"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proofErr w:type="spellStart"/>
            <w:r w:rsidRPr="00C164A0">
              <w:rPr>
                <w:rFonts w:ascii="Book Antiqua" w:hAnsi="Book Antiqua" w:cs="Arial"/>
                <w:color w:val="000000" w:themeColor="text1"/>
                <w:sz w:val="24"/>
                <w:szCs w:val="24"/>
                <w:lang w:val="en-US"/>
              </w:rPr>
              <w:t>Cabozantinib</w:t>
            </w:r>
            <w:proofErr w:type="spellEnd"/>
          </w:p>
        </w:tc>
        <w:tc>
          <w:tcPr>
            <w:tcW w:w="0" w:type="auto"/>
            <w:shd w:val="clear" w:color="auto" w:fill="auto"/>
            <w:hideMark/>
          </w:tcPr>
          <w:p w14:paraId="4A8F3920" w14:textId="579E405B"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 xml:space="preserve">Phase </w:t>
            </w:r>
            <w:r w:rsidR="00032A2F" w:rsidRPr="00C164A0">
              <w:rPr>
                <w:rFonts w:ascii="Book Antiqua" w:hAnsi="Book Antiqua" w:cs="Arial"/>
                <w:color w:val="000000" w:themeColor="text1"/>
                <w:sz w:val="24"/>
                <w:szCs w:val="24"/>
                <w:lang w:val="en-US"/>
              </w:rPr>
              <w:t>1</w:t>
            </w:r>
          </w:p>
        </w:tc>
        <w:tc>
          <w:tcPr>
            <w:tcW w:w="0" w:type="auto"/>
            <w:shd w:val="clear" w:color="auto" w:fill="auto"/>
            <w:hideMark/>
          </w:tcPr>
          <w:p w14:paraId="738F5ECF"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Long-lasting SD as best response</w:t>
            </w:r>
          </w:p>
        </w:tc>
        <w:tc>
          <w:tcPr>
            <w:tcW w:w="0" w:type="auto"/>
            <w:shd w:val="clear" w:color="auto" w:fill="auto"/>
            <w:hideMark/>
          </w:tcPr>
          <w:p w14:paraId="5E351166" w14:textId="02C13E51" w:rsidR="0021376E" w:rsidRPr="00C164A0" w:rsidRDefault="0062558A"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noProof/>
                <w:color w:val="000000" w:themeColor="text1"/>
                <w:sz w:val="24"/>
                <w:szCs w:val="24"/>
              </w:rPr>
              <w:t>[89]</w:t>
            </w:r>
          </w:p>
        </w:tc>
      </w:tr>
      <w:tr w:rsidR="00B128B9" w:rsidRPr="00C164A0" w14:paraId="1A9E53BA" w14:textId="77777777" w:rsidTr="0062558A">
        <w:trPr>
          <w:trHeight w:val="544"/>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7A0623AE" w14:textId="77777777" w:rsidR="0021376E" w:rsidRPr="00C164A0" w:rsidRDefault="0021376E" w:rsidP="0058671A">
            <w:pPr>
              <w:spacing w:after="0" w:line="360" w:lineRule="auto"/>
              <w:jc w:val="both"/>
              <w:rPr>
                <w:rFonts w:ascii="Book Antiqua" w:eastAsia="Times New Roman" w:hAnsi="Book Antiqua" w:cs="Arial"/>
                <w:b w:val="0"/>
                <w:bCs w:val="0"/>
                <w:color w:val="000000" w:themeColor="text1"/>
                <w:sz w:val="24"/>
                <w:szCs w:val="24"/>
                <w:lang w:val="en-US"/>
              </w:rPr>
            </w:pPr>
          </w:p>
        </w:tc>
        <w:tc>
          <w:tcPr>
            <w:tcW w:w="0" w:type="auto"/>
            <w:shd w:val="clear" w:color="auto" w:fill="auto"/>
            <w:hideMark/>
          </w:tcPr>
          <w:p w14:paraId="5893D640"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val="en-US"/>
              </w:rPr>
            </w:pPr>
          </w:p>
        </w:tc>
        <w:tc>
          <w:tcPr>
            <w:tcW w:w="0" w:type="auto"/>
            <w:shd w:val="clear" w:color="auto" w:fill="auto"/>
            <w:hideMark/>
          </w:tcPr>
          <w:p w14:paraId="3A8F41D2"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val="en-US"/>
              </w:rPr>
            </w:pPr>
          </w:p>
        </w:tc>
        <w:tc>
          <w:tcPr>
            <w:tcW w:w="0" w:type="auto"/>
            <w:shd w:val="clear" w:color="auto" w:fill="auto"/>
            <w:hideMark/>
          </w:tcPr>
          <w:p w14:paraId="24DCF6B3" w14:textId="4712BAF9"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 xml:space="preserve">NCT02216578 Phase </w:t>
            </w:r>
            <w:r w:rsidR="00032A2F" w:rsidRPr="00C164A0">
              <w:rPr>
                <w:rFonts w:ascii="Book Antiqua" w:hAnsi="Book Antiqua" w:cs="Arial"/>
                <w:color w:val="000000" w:themeColor="text1"/>
                <w:sz w:val="24"/>
                <w:szCs w:val="24"/>
                <w:lang w:val="en-US"/>
              </w:rPr>
              <w:t>2</w:t>
            </w:r>
          </w:p>
        </w:tc>
        <w:tc>
          <w:tcPr>
            <w:tcW w:w="0" w:type="auto"/>
            <w:shd w:val="clear" w:color="auto" w:fill="auto"/>
            <w:hideMark/>
          </w:tcPr>
          <w:p w14:paraId="4BF0E999"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Awaited</w:t>
            </w:r>
          </w:p>
        </w:tc>
        <w:tc>
          <w:tcPr>
            <w:tcW w:w="0" w:type="auto"/>
            <w:shd w:val="clear" w:color="auto" w:fill="auto"/>
            <w:hideMark/>
          </w:tcPr>
          <w:p w14:paraId="743E71BD" w14:textId="479A543C" w:rsidR="0021376E" w:rsidRPr="00C164A0" w:rsidRDefault="0062558A"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noProof/>
                <w:color w:val="000000" w:themeColor="text1"/>
                <w:sz w:val="24"/>
                <w:szCs w:val="24"/>
              </w:rPr>
              <w:t>[90]</w:t>
            </w:r>
          </w:p>
        </w:tc>
      </w:tr>
      <w:tr w:rsidR="00B128B9" w:rsidRPr="00C164A0" w14:paraId="372C9026" w14:textId="77777777" w:rsidTr="0062558A">
        <w:trPr>
          <w:trHeight w:val="793"/>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6FEC7FC" w14:textId="77777777" w:rsidR="0021376E" w:rsidRPr="00C164A0" w:rsidRDefault="0021376E" w:rsidP="0058671A">
            <w:pPr>
              <w:spacing w:after="0" w:line="360" w:lineRule="auto"/>
              <w:jc w:val="both"/>
              <w:rPr>
                <w:rFonts w:ascii="Book Antiqua" w:hAnsi="Book Antiqua" w:cs="Arial"/>
                <w:b w:val="0"/>
                <w:bCs w:val="0"/>
                <w:color w:val="000000" w:themeColor="text1"/>
                <w:sz w:val="24"/>
                <w:szCs w:val="24"/>
                <w:lang w:val="en-US"/>
              </w:rPr>
            </w:pPr>
            <w:r w:rsidRPr="00C164A0">
              <w:rPr>
                <w:rFonts w:ascii="Book Antiqua" w:hAnsi="Book Antiqua" w:cs="Arial"/>
                <w:b w:val="0"/>
                <w:bCs w:val="0"/>
                <w:i/>
                <w:iCs/>
                <w:color w:val="000000" w:themeColor="text1"/>
                <w:sz w:val="24"/>
                <w:szCs w:val="24"/>
                <w:lang w:val="en-US"/>
              </w:rPr>
              <w:t xml:space="preserve">FGFR </w:t>
            </w:r>
          </w:p>
        </w:tc>
        <w:tc>
          <w:tcPr>
            <w:tcW w:w="0" w:type="auto"/>
            <w:shd w:val="clear" w:color="auto" w:fill="auto"/>
            <w:hideMark/>
          </w:tcPr>
          <w:p w14:paraId="374AD7FA"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Pan-FGFR inhibitor</w:t>
            </w:r>
          </w:p>
        </w:tc>
        <w:tc>
          <w:tcPr>
            <w:tcW w:w="0" w:type="auto"/>
            <w:shd w:val="clear" w:color="auto" w:fill="auto"/>
            <w:hideMark/>
          </w:tcPr>
          <w:p w14:paraId="4D4C6BF5"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BGJ398</w:t>
            </w:r>
          </w:p>
        </w:tc>
        <w:tc>
          <w:tcPr>
            <w:tcW w:w="0" w:type="auto"/>
            <w:shd w:val="clear" w:color="auto" w:fill="auto"/>
            <w:hideMark/>
          </w:tcPr>
          <w:p w14:paraId="07D6838E" w14:textId="6C09C85B"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 xml:space="preserve">NCT02257541 Phase </w:t>
            </w:r>
            <w:r w:rsidR="00032A2F" w:rsidRPr="00C164A0">
              <w:rPr>
                <w:rFonts w:ascii="Book Antiqua" w:hAnsi="Book Antiqua" w:cs="Arial"/>
                <w:color w:val="000000" w:themeColor="text1"/>
                <w:sz w:val="24"/>
                <w:szCs w:val="24"/>
                <w:lang w:val="en-US"/>
              </w:rPr>
              <w:t>1</w:t>
            </w:r>
            <w:r w:rsidRPr="00C164A0">
              <w:rPr>
                <w:rFonts w:ascii="Book Antiqua" w:hAnsi="Book Antiqua" w:cs="Arial"/>
                <w:color w:val="000000" w:themeColor="text1"/>
                <w:sz w:val="24"/>
                <w:szCs w:val="24"/>
                <w:lang w:val="en-US"/>
              </w:rPr>
              <w:t>b/</w:t>
            </w:r>
            <w:r w:rsidR="00032A2F" w:rsidRPr="00C164A0">
              <w:rPr>
                <w:rFonts w:ascii="Book Antiqua" w:hAnsi="Book Antiqua" w:cs="Arial"/>
                <w:color w:val="000000" w:themeColor="text1"/>
                <w:sz w:val="24"/>
                <w:szCs w:val="24"/>
                <w:lang w:val="en-US"/>
              </w:rPr>
              <w:t xml:space="preserve">2 </w:t>
            </w:r>
            <w:r w:rsidRPr="00C164A0">
              <w:rPr>
                <w:rFonts w:ascii="Book Antiqua" w:hAnsi="Book Antiqua" w:cs="Arial"/>
                <w:color w:val="000000" w:themeColor="text1"/>
                <w:sz w:val="24"/>
                <w:szCs w:val="24"/>
                <w:lang w:val="en-US"/>
              </w:rPr>
              <w:t>(+</w:t>
            </w:r>
            <w:r w:rsidR="0062558A" w:rsidRPr="00C164A0">
              <w:rPr>
                <w:rFonts w:ascii="Book Antiqua" w:hAnsi="Book Antiqua" w:cs="Arial"/>
                <w:color w:val="000000" w:themeColor="text1"/>
                <w:sz w:val="24"/>
                <w:szCs w:val="24"/>
                <w:lang w:val="en-US"/>
              </w:rPr>
              <w:t xml:space="preserve"> </w:t>
            </w:r>
            <w:r w:rsidRPr="00C164A0">
              <w:rPr>
                <w:rFonts w:ascii="Book Antiqua" w:hAnsi="Book Antiqua" w:cs="Arial"/>
                <w:color w:val="000000" w:themeColor="text1"/>
                <w:sz w:val="24"/>
                <w:szCs w:val="24"/>
                <w:lang w:val="en-US"/>
              </w:rPr>
              <w:t>imatinib)</w:t>
            </w:r>
          </w:p>
        </w:tc>
        <w:tc>
          <w:tcPr>
            <w:tcW w:w="0" w:type="auto"/>
            <w:shd w:val="clear" w:color="auto" w:fill="auto"/>
            <w:hideMark/>
          </w:tcPr>
          <w:p w14:paraId="4B818121"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Awaited</w:t>
            </w:r>
          </w:p>
        </w:tc>
        <w:tc>
          <w:tcPr>
            <w:tcW w:w="0" w:type="auto"/>
            <w:shd w:val="clear" w:color="auto" w:fill="auto"/>
            <w:hideMark/>
          </w:tcPr>
          <w:p w14:paraId="42439EB6" w14:textId="087F836B" w:rsidR="0021376E" w:rsidRPr="00C164A0" w:rsidRDefault="0062558A"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noProof/>
                <w:color w:val="000000" w:themeColor="text1"/>
                <w:sz w:val="24"/>
                <w:szCs w:val="24"/>
              </w:rPr>
              <w:t>[91]</w:t>
            </w:r>
          </w:p>
        </w:tc>
      </w:tr>
      <w:tr w:rsidR="00B128B9" w:rsidRPr="00C164A0" w14:paraId="35C1A30C" w14:textId="77777777" w:rsidTr="0062558A">
        <w:trPr>
          <w:trHeight w:val="10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3A2C816" w14:textId="77777777" w:rsidR="0021376E" w:rsidRPr="00C164A0" w:rsidRDefault="0021376E" w:rsidP="0058671A">
            <w:pPr>
              <w:spacing w:after="0" w:line="360" w:lineRule="auto"/>
              <w:jc w:val="both"/>
              <w:rPr>
                <w:rFonts w:ascii="Book Antiqua" w:hAnsi="Book Antiqua" w:cs="Arial"/>
                <w:b w:val="0"/>
                <w:bCs w:val="0"/>
                <w:color w:val="000000" w:themeColor="text1"/>
                <w:sz w:val="24"/>
                <w:szCs w:val="24"/>
                <w:lang w:val="en-US"/>
              </w:rPr>
            </w:pPr>
            <w:r w:rsidRPr="00C164A0">
              <w:rPr>
                <w:rFonts w:ascii="Book Antiqua" w:hAnsi="Book Antiqua" w:cs="Arial"/>
                <w:b w:val="0"/>
                <w:bCs w:val="0"/>
                <w:color w:val="000000" w:themeColor="text1"/>
                <w:sz w:val="24"/>
                <w:szCs w:val="24"/>
                <w:lang w:val="en-US"/>
              </w:rPr>
              <w:t xml:space="preserve">IGF1R </w:t>
            </w:r>
          </w:p>
        </w:tc>
        <w:tc>
          <w:tcPr>
            <w:tcW w:w="0" w:type="auto"/>
            <w:shd w:val="clear" w:color="auto" w:fill="auto"/>
            <w:hideMark/>
          </w:tcPr>
          <w:p w14:paraId="56E2DC5E"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IGF1R inhibitor</w:t>
            </w:r>
          </w:p>
        </w:tc>
        <w:tc>
          <w:tcPr>
            <w:tcW w:w="0" w:type="auto"/>
            <w:shd w:val="clear" w:color="auto" w:fill="auto"/>
            <w:hideMark/>
          </w:tcPr>
          <w:p w14:paraId="582CDCF6"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proofErr w:type="spellStart"/>
            <w:r w:rsidRPr="00C164A0">
              <w:rPr>
                <w:rFonts w:ascii="Book Antiqua" w:hAnsi="Book Antiqua" w:cs="Arial"/>
                <w:color w:val="000000" w:themeColor="text1"/>
                <w:sz w:val="24"/>
                <w:szCs w:val="24"/>
                <w:lang w:val="en-US"/>
              </w:rPr>
              <w:t>Linsitinib</w:t>
            </w:r>
            <w:proofErr w:type="spellEnd"/>
          </w:p>
        </w:tc>
        <w:tc>
          <w:tcPr>
            <w:tcW w:w="0" w:type="auto"/>
            <w:shd w:val="clear" w:color="auto" w:fill="auto"/>
            <w:hideMark/>
          </w:tcPr>
          <w:p w14:paraId="4C25A8E6" w14:textId="12E5D34E"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 xml:space="preserve">NCT01560260 Phase </w:t>
            </w:r>
            <w:r w:rsidR="00032A2F" w:rsidRPr="00C164A0">
              <w:rPr>
                <w:rFonts w:ascii="Book Antiqua" w:hAnsi="Book Antiqua" w:cs="Arial"/>
                <w:color w:val="000000" w:themeColor="text1"/>
                <w:sz w:val="24"/>
                <w:szCs w:val="24"/>
                <w:lang w:val="en-US"/>
              </w:rPr>
              <w:t>2</w:t>
            </w:r>
          </w:p>
        </w:tc>
        <w:tc>
          <w:tcPr>
            <w:tcW w:w="0" w:type="auto"/>
            <w:shd w:val="clear" w:color="auto" w:fill="auto"/>
            <w:hideMark/>
          </w:tcPr>
          <w:p w14:paraId="5BCD7018"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45% CBR; 52% PFS, 80% OS at 9 months</w:t>
            </w:r>
          </w:p>
        </w:tc>
        <w:tc>
          <w:tcPr>
            <w:tcW w:w="0" w:type="auto"/>
            <w:shd w:val="clear" w:color="auto" w:fill="auto"/>
            <w:hideMark/>
          </w:tcPr>
          <w:p w14:paraId="7352422D" w14:textId="56CEC997" w:rsidR="0021376E" w:rsidRPr="00C164A0" w:rsidRDefault="0062558A"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noProof/>
                <w:color w:val="000000" w:themeColor="text1"/>
                <w:sz w:val="24"/>
                <w:szCs w:val="24"/>
              </w:rPr>
              <w:t>[92]</w:t>
            </w:r>
          </w:p>
        </w:tc>
      </w:tr>
      <w:tr w:rsidR="00B128B9" w:rsidRPr="00C164A0" w14:paraId="3FB4F731" w14:textId="77777777" w:rsidTr="0062558A">
        <w:trPr>
          <w:trHeight w:val="521"/>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098D002" w14:textId="77777777" w:rsidR="0021376E" w:rsidRPr="00C164A0" w:rsidRDefault="0021376E" w:rsidP="0058671A">
            <w:pPr>
              <w:spacing w:after="0" w:line="360" w:lineRule="auto"/>
              <w:jc w:val="both"/>
              <w:rPr>
                <w:rFonts w:ascii="Book Antiqua" w:hAnsi="Book Antiqua" w:cs="Arial"/>
                <w:b w:val="0"/>
                <w:bCs w:val="0"/>
                <w:color w:val="000000" w:themeColor="text1"/>
                <w:sz w:val="24"/>
                <w:szCs w:val="24"/>
                <w:lang w:val="en-US"/>
              </w:rPr>
            </w:pPr>
            <w:r w:rsidRPr="00C164A0">
              <w:rPr>
                <w:rFonts w:ascii="Book Antiqua" w:hAnsi="Book Antiqua" w:cs="Arial"/>
                <w:b w:val="0"/>
                <w:bCs w:val="0"/>
                <w:color w:val="000000" w:themeColor="text1"/>
                <w:sz w:val="24"/>
                <w:szCs w:val="24"/>
                <w:lang w:val="en-US"/>
              </w:rPr>
              <w:t xml:space="preserve">HSP90 </w:t>
            </w:r>
          </w:p>
        </w:tc>
        <w:tc>
          <w:tcPr>
            <w:tcW w:w="0" w:type="auto"/>
            <w:shd w:val="clear" w:color="auto" w:fill="auto"/>
            <w:hideMark/>
          </w:tcPr>
          <w:p w14:paraId="6170D5F5" w14:textId="2FDECE65"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Non</w:t>
            </w:r>
            <w:r w:rsidR="006C57F2" w:rsidRPr="00C164A0">
              <w:rPr>
                <w:rFonts w:ascii="Book Antiqua" w:hAnsi="Book Antiqua" w:cs="Arial"/>
                <w:color w:val="000000" w:themeColor="text1"/>
                <w:sz w:val="24"/>
                <w:szCs w:val="24"/>
                <w:lang w:val="en-US"/>
              </w:rPr>
              <w:t>-</w:t>
            </w:r>
            <w:proofErr w:type="spellStart"/>
            <w:r w:rsidRPr="00C164A0">
              <w:rPr>
                <w:rFonts w:ascii="Book Antiqua" w:hAnsi="Book Antiqua" w:cs="Arial"/>
                <w:color w:val="000000" w:themeColor="text1"/>
                <w:sz w:val="24"/>
                <w:szCs w:val="24"/>
                <w:lang w:val="en-US"/>
              </w:rPr>
              <w:t>ansamycin</w:t>
            </w:r>
            <w:proofErr w:type="spellEnd"/>
            <w:r w:rsidRPr="00C164A0">
              <w:rPr>
                <w:rFonts w:ascii="Book Antiqua" w:hAnsi="Book Antiqua" w:cs="Arial"/>
                <w:color w:val="000000" w:themeColor="text1"/>
                <w:sz w:val="24"/>
                <w:szCs w:val="24"/>
                <w:lang w:val="en-US"/>
              </w:rPr>
              <w:t xml:space="preserve"> HSP90 inhibitor</w:t>
            </w:r>
          </w:p>
        </w:tc>
        <w:tc>
          <w:tcPr>
            <w:tcW w:w="0" w:type="auto"/>
            <w:shd w:val="clear" w:color="auto" w:fill="auto"/>
            <w:hideMark/>
          </w:tcPr>
          <w:p w14:paraId="40CD1429"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proofErr w:type="spellStart"/>
            <w:r w:rsidRPr="00C164A0">
              <w:rPr>
                <w:rFonts w:ascii="Book Antiqua" w:hAnsi="Book Antiqua" w:cs="Arial"/>
                <w:color w:val="000000" w:themeColor="text1"/>
                <w:sz w:val="24"/>
                <w:szCs w:val="24"/>
                <w:lang w:val="en-US"/>
              </w:rPr>
              <w:t>Onalespib</w:t>
            </w:r>
            <w:proofErr w:type="spellEnd"/>
          </w:p>
        </w:tc>
        <w:tc>
          <w:tcPr>
            <w:tcW w:w="0" w:type="auto"/>
            <w:shd w:val="clear" w:color="auto" w:fill="auto"/>
            <w:hideMark/>
          </w:tcPr>
          <w:p w14:paraId="168B41EA" w14:textId="70E98C83"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 xml:space="preserve">NCT01560260 Phase </w:t>
            </w:r>
            <w:r w:rsidR="00C904BF" w:rsidRPr="00C164A0">
              <w:rPr>
                <w:rFonts w:ascii="Book Antiqua" w:hAnsi="Book Antiqua" w:cs="Arial"/>
                <w:color w:val="000000" w:themeColor="text1"/>
                <w:sz w:val="24"/>
                <w:szCs w:val="24"/>
                <w:lang w:val="en-US"/>
              </w:rPr>
              <w:t>1</w:t>
            </w:r>
          </w:p>
        </w:tc>
        <w:tc>
          <w:tcPr>
            <w:tcW w:w="0" w:type="auto"/>
            <w:shd w:val="clear" w:color="auto" w:fill="auto"/>
            <w:hideMark/>
          </w:tcPr>
          <w:p w14:paraId="776C5963"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36% CBR</w:t>
            </w:r>
          </w:p>
        </w:tc>
        <w:tc>
          <w:tcPr>
            <w:tcW w:w="0" w:type="auto"/>
            <w:shd w:val="clear" w:color="auto" w:fill="auto"/>
            <w:hideMark/>
          </w:tcPr>
          <w:p w14:paraId="12AE31B0" w14:textId="528CE0E1" w:rsidR="0021376E" w:rsidRPr="00C164A0" w:rsidRDefault="0062558A"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noProof/>
                <w:color w:val="000000" w:themeColor="text1"/>
                <w:sz w:val="24"/>
                <w:szCs w:val="24"/>
              </w:rPr>
              <w:t>[93]</w:t>
            </w:r>
          </w:p>
        </w:tc>
      </w:tr>
      <w:tr w:rsidR="00B128B9" w:rsidRPr="00C164A0" w14:paraId="36AA6478" w14:textId="77777777" w:rsidTr="0062558A">
        <w:trPr>
          <w:trHeight w:val="793"/>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C7BECDE" w14:textId="77777777" w:rsidR="0021376E" w:rsidRPr="00C164A0" w:rsidRDefault="0021376E" w:rsidP="0058671A">
            <w:pPr>
              <w:spacing w:after="0" w:line="360" w:lineRule="auto"/>
              <w:jc w:val="both"/>
              <w:rPr>
                <w:rFonts w:ascii="Book Antiqua" w:eastAsia="Times New Roman" w:hAnsi="Book Antiqua" w:cs="Arial"/>
                <w:b w:val="0"/>
                <w:bCs w:val="0"/>
                <w:color w:val="000000" w:themeColor="text1"/>
                <w:sz w:val="24"/>
                <w:szCs w:val="24"/>
                <w:lang w:val="en-US"/>
              </w:rPr>
            </w:pPr>
          </w:p>
        </w:tc>
        <w:tc>
          <w:tcPr>
            <w:tcW w:w="0" w:type="auto"/>
            <w:shd w:val="clear" w:color="auto" w:fill="auto"/>
            <w:hideMark/>
          </w:tcPr>
          <w:p w14:paraId="593AC0DC"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val="en-US"/>
              </w:rPr>
            </w:pPr>
          </w:p>
        </w:tc>
        <w:tc>
          <w:tcPr>
            <w:tcW w:w="0" w:type="auto"/>
            <w:shd w:val="clear" w:color="auto" w:fill="auto"/>
            <w:hideMark/>
          </w:tcPr>
          <w:p w14:paraId="3E05AB50"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val="en-US"/>
              </w:rPr>
            </w:pPr>
          </w:p>
        </w:tc>
        <w:tc>
          <w:tcPr>
            <w:tcW w:w="0" w:type="auto"/>
            <w:shd w:val="clear" w:color="auto" w:fill="auto"/>
            <w:hideMark/>
          </w:tcPr>
          <w:p w14:paraId="7A89EB69" w14:textId="4E5838C1"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 xml:space="preserve">NCT01294202 Phase </w:t>
            </w:r>
            <w:r w:rsidR="00C904BF" w:rsidRPr="00C164A0">
              <w:rPr>
                <w:rFonts w:ascii="Book Antiqua" w:hAnsi="Book Antiqua" w:cs="Arial"/>
                <w:color w:val="000000" w:themeColor="text1"/>
                <w:sz w:val="24"/>
                <w:szCs w:val="24"/>
                <w:lang w:val="en-US"/>
              </w:rPr>
              <w:t xml:space="preserve">2 </w:t>
            </w:r>
            <w:r w:rsidRPr="00C164A0">
              <w:rPr>
                <w:rFonts w:ascii="Book Antiqua" w:hAnsi="Book Antiqua" w:cs="Arial"/>
                <w:color w:val="000000" w:themeColor="text1"/>
                <w:sz w:val="24"/>
                <w:szCs w:val="24"/>
                <w:lang w:val="en-US"/>
              </w:rPr>
              <w:t>(±</w:t>
            </w:r>
            <w:r w:rsidR="0062558A" w:rsidRPr="00C164A0">
              <w:rPr>
                <w:rFonts w:ascii="Book Antiqua" w:hAnsi="Book Antiqua" w:cs="Arial"/>
                <w:color w:val="000000" w:themeColor="text1"/>
                <w:sz w:val="24"/>
                <w:szCs w:val="24"/>
                <w:lang w:val="en-US"/>
              </w:rPr>
              <w:t xml:space="preserve"> </w:t>
            </w:r>
            <w:r w:rsidRPr="00C164A0">
              <w:rPr>
                <w:rFonts w:ascii="Book Antiqua" w:hAnsi="Book Antiqua" w:cs="Arial"/>
                <w:color w:val="000000" w:themeColor="text1"/>
                <w:sz w:val="24"/>
                <w:szCs w:val="24"/>
                <w:lang w:val="en-US"/>
              </w:rPr>
              <w:t>imatinib)</w:t>
            </w:r>
          </w:p>
        </w:tc>
        <w:tc>
          <w:tcPr>
            <w:tcW w:w="0" w:type="auto"/>
            <w:shd w:val="clear" w:color="auto" w:fill="auto"/>
            <w:hideMark/>
          </w:tcPr>
          <w:p w14:paraId="181902B3"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Awaited</w:t>
            </w:r>
          </w:p>
        </w:tc>
        <w:tc>
          <w:tcPr>
            <w:tcW w:w="0" w:type="auto"/>
            <w:shd w:val="clear" w:color="auto" w:fill="auto"/>
            <w:hideMark/>
          </w:tcPr>
          <w:p w14:paraId="128941B4" w14:textId="7855BEA3" w:rsidR="0021376E" w:rsidRPr="00C164A0" w:rsidRDefault="0062558A"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noProof/>
                <w:color w:val="000000" w:themeColor="text1"/>
                <w:sz w:val="24"/>
                <w:szCs w:val="24"/>
              </w:rPr>
              <w:t>[94]</w:t>
            </w:r>
          </w:p>
        </w:tc>
      </w:tr>
      <w:tr w:rsidR="00B128B9" w:rsidRPr="00C164A0" w14:paraId="76736A43" w14:textId="77777777" w:rsidTr="0062558A">
        <w:trPr>
          <w:trHeight w:val="793"/>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1DD0D69" w14:textId="3920D924" w:rsidR="0021376E" w:rsidRPr="00C164A0" w:rsidRDefault="0021376E" w:rsidP="0058671A">
            <w:pPr>
              <w:spacing w:after="0" w:line="360" w:lineRule="auto"/>
              <w:jc w:val="both"/>
              <w:rPr>
                <w:rFonts w:ascii="Book Antiqua" w:hAnsi="Book Antiqua" w:cs="Arial"/>
                <w:b w:val="0"/>
                <w:bCs w:val="0"/>
                <w:color w:val="000000" w:themeColor="text1"/>
                <w:sz w:val="24"/>
                <w:szCs w:val="24"/>
                <w:lang w:val="en-US"/>
              </w:rPr>
            </w:pPr>
            <w:r w:rsidRPr="00C164A0">
              <w:rPr>
                <w:rFonts w:ascii="Book Antiqua" w:hAnsi="Book Antiqua" w:cs="Arial"/>
                <w:b w:val="0"/>
                <w:bCs w:val="0"/>
                <w:color w:val="000000" w:themeColor="text1"/>
                <w:sz w:val="24"/>
                <w:szCs w:val="24"/>
                <w:lang w:val="en-US"/>
              </w:rPr>
              <w:t xml:space="preserve">CTLA4 </w:t>
            </w:r>
          </w:p>
        </w:tc>
        <w:tc>
          <w:tcPr>
            <w:tcW w:w="0" w:type="auto"/>
            <w:shd w:val="clear" w:color="auto" w:fill="auto"/>
            <w:hideMark/>
          </w:tcPr>
          <w:p w14:paraId="5858495D"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Anti-CTLA4 antibody</w:t>
            </w:r>
          </w:p>
        </w:tc>
        <w:tc>
          <w:tcPr>
            <w:tcW w:w="0" w:type="auto"/>
            <w:shd w:val="clear" w:color="auto" w:fill="auto"/>
            <w:hideMark/>
          </w:tcPr>
          <w:p w14:paraId="4E0354EB"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Ipilimumab</w:t>
            </w:r>
          </w:p>
        </w:tc>
        <w:tc>
          <w:tcPr>
            <w:tcW w:w="0" w:type="auto"/>
            <w:shd w:val="clear" w:color="auto" w:fill="auto"/>
            <w:hideMark/>
          </w:tcPr>
          <w:p w14:paraId="70DD96EE" w14:textId="29861AF5"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 xml:space="preserve">NCT01738139 Phase </w:t>
            </w:r>
            <w:r w:rsidR="00C904BF" w:rsidRPr="00C164A0">
              <w:rPr>
                <w:rFonts w:ascii="Book Antiqua" w:hAnsi="Book Antiqua" w:cs="Arial"/>
                <w:color w:val="000000" w:themeColor="text1"/>
                <w:sz w:val="24"/>
                <w:szCs w:val="24"/>
                <w:lang w:val="en-US"/>
              </w:rPr>
              <w:t>1</w:t>
            </w:r>
            <w:r w:rsidRPr="00C164A0">
              <w:rPr>
                <w:rFonts w:ascii="Book Antiqua" w:hAnsi="Book Antiqua" w:cs="Arial"/>
                <w:color w:val="000000" w:themeColor="text1"/>
                <w:sz w:val="24"/>
                <w:szCs w:val="24"/>
                <w:lang w:val="en-US"/>
              </w:rPr>
              <w:t xml:space="preserve"> (+</w:t>
            </w:r>
            <w:r w:rsidR="0062558A" w:rsidRPr="00C164A0">
              <w:rPr>
                <w:rFonts w:ascii="Book Antiqua" w:hAnsi="Book Antiqua" w:cs="Arial"/>
                <w:color w:val="000000" w:themeColor="text1"/>
                <w:sz w:val="24"/>
                <w:szCs w:val="24"/>
                <w:lang w:val="en-US"/>
              </w:rPr>
              <w:t xml:space="preserve"> </w:t>
            </w:r>
            <w:r w:rsidRPr="00C164A0">
              <w:rPr>
                <w:rFonts w:ascii="Book Antiqua" w:hAnsi="Book Antiqua" w:cs="Arial"/>
                <w:color w:val="000000" w:themeColor="text1"/>
                <w:sz w:val="24"/>
                <w:szCs w:val="24"/>
                <w:lang w:val="en-US"/>
              </w:rPr>
              <w:t>imatinib)</w:t>
            </w:r>
          </w:p>
        </w:tc>
        <w:tc>
          <w:tcPr>
            <w:tcW w:w="0" w:type="auto"/>
            <w:shd w:val="clear" w:color="auto" w:fill="auto"/>
            <w:hideMark/>
          </w:tcPr>
          <w:p w14:paraId="7FF42750"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Single PR</w:t>
            </w:r>
          </w:p>
        </w:tc>
        <w:tc>
          <w:tcPr>
            <w:tcW w:w="0" w:type="auto"/>
            <w:shd w:val="clear" w:color="auto" w:fill="auto"/>
            <w:hideMark/>
          </w:tcPr>
          <w:p w14:paraId="549515D5" w14:textId="4158EA5D" w:rsidR="0021376E" w:rsidRPr="00C164A0" w:rsidRDefault="0062558A"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noProof/>
                <w:color w:val="000000" w:themeColor="text1"/>
                <w:sz w:val="24"/>
                <w:szCs w:val="24"/>
              </w:rPr>
              <w:t>[95]</w:t>
            </w:r>
          </w:p>
        </w:tc>
      </w:tr>
      <w:tr w:rsidR="00B128B9" w:rsidRPr="00C164A0" w14:paraId="174151DA" w14:textId="77777777" w:rsidTr="0062558A">
        <w:trPr>
          <w:trHeight w:val="793"/>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4C07D08" w14:textId="77777777" w:rsidR="0021376E" w:rsidRPr="00C164A0" w:rsidRDefault="0021376E" w:rsidP="0058671A">
            <w:pPr>
              <w:spacing w:after="0" w:line="360" w:lineRule="auto"/>
              <w:jc w:val="both"/>
              <w:rPr>
                <w:rFonts w:ascii="Book Antiqua" w:eastAsia="Times New Roman" w:hAnsi="Book Antiqua" w:cs="Arial"/>
                <w:b w:val="0"/>
                <w:bCs w:val="0"/>
                <w:color w:val="000000" w:themeColor="text1"/>
                <w:sz w:val="24"/>
                <w:szCs w:val="24"/>
                <w:lang w:val="en-US"/>
              </w:rPr>
            </w:pPr>
          </w:p>
        </w:tc>
        <w:tc>
          <w:tcPr>
            <w:tcW w:w="0" w:type="auto"/>
            <w:shd w:val="clear" w:color="auto" w:fill="auto"/>
            <w:hideMark/>
          </w:tcPr>
          <w:p w14:paraId="27897CF1"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val="en-US"/>
              </w:rPr>
            </w:pPr>
          </w:p>
        </w:tc>
        <w:tc>
          <w:tcPr>
            <w:tcW w:w="0" w:type="auto"/>
            <w:shd w:val="clear" w:color="auto" w:fill="auto"/>
            <w:hideMark/>
          </w:tcPr>
          <w:p w14:paraId="608AE5A4"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lang w:val="en-US"/>
              </w:rPr>
            </w:pPr>
          </w:p>
        </w:tc>
        <w:tc>
          <w:tcPr>
            <w:tcW w:w="0" w:type="auto"/>
            <w:shd w:val="clear" w:color="auto" w:fill="auto"/>
            <w:hideMark/>
          </w:tcPr>
          <w:p w14:paraId="4B98B858" w14:textId="18C4F07D"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 xml:space="preserve">NCT01643278 Phase </w:t>
            </w:r>
            <w:r w:rsidR="00C904BF" w:rsidRPr="00C164A0">
              <w:rPr>
                <w:rFonts w:ascii="Book Antiqua" w:hAnsi="Book Antiqua" w:cs="Arial"/>
                <w:color w:val="000000" w:themeColor="text1"/>
                <w:sz w:val="24"/>
                <w:szCs w:val="24"/>
                <w:lang w:val="en-US"/>
              </w:rPr>
              <w:t>1</w:t>
            </w:r>
            <w:r w:rsidRPr="00C164A0">
              <w:rPr>
                <w:rFonts w:ascii="Book Antiqua" w:hAnsi="Book Antiqua" w:cs="Arial"/>
                <w:color w:val="000000" w:themeColor="text1"/>
                <w:sz w:val="24"/>
                <w:szCs w:val="24"/>
                <w:lang w:val="en-US"/>
              </w:rPr>
              <w:t xml:space="preserve"> (+</w:t>
            </w:r>
            <w:r w:rsidR="0062558A" w:rsidRPr="00C164A0">
              <w:rPr>
                <w:rFonts w:ascii="Book Antiqua" w:hAnsi="Book Antiqua" w:cs="Arial"/>
                <w:color w:val="000000" w:themeColor="text1"/>
                <w:sz w:val="24"/>
                <w:szCs w:val="24"/>
                <w:lang w:val="en-US"/>
              </w:rPr>
              <w:t xml:space="preserve"> </w:t>
            </w:r>
            <w:proofErr w:type="spellStart"/>
            <w:r w:rsidRPr="00C164A0">
              <w:rPr>
                <w:rFonts w:ascii="Book Antiqua" w:hAnsi="Book Antiqua" w:cs="Arial"/>
                <w:color w:val="000000" w:themeColor="text1"/>
                <w:sz w:val="24"/>
                <w:szCs w:val="24"/>
                <w:lang w:val="en-US"/>
              </w:rPr>
              <w:t>dasatinib</w:t>
            </w:r>
            <w:proofErr w:type="spellEnd"/>
            <w:r w:rsidRPr="00C164A0">
              <w:rPr>
                <w:rFonts w:ascii="Book Antiqua" w:hAnsi="Book Antiqua" w:cs="Arial"/>
                <w:color w:val="000000" w:themeColor="text1"/>
                <w:sz w:val="24"/>
                <w:szCs w:val="24"/>
                <w:lang w:val="en-US"/>
              </w:rPr>
              <w:t>)</w:t>
            </w:r>
          </w:p>
        </w:tc>
        <w:tc>
          <w:tcPr>
            <w:tcW w:w="0" w:type="auto"/>
            <w:shd w:val="clear" w:color="auto" w:fill="auto"/>
            <w:hideMark/>
          </w:tcPr>
          <w:p w14:paraId="3CE4D3CC"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Single durable SD for 59+ weeks</w:t>
            </w:r>
          </w:p>
        </w:tc>
        <w:tc>
          <w:tcPr>
            <w:tcW w:w="0" w:type="auto"/>
            <w:shd w:val="clear" w:color="auto" w:fill="auto"/>
            <w:hideMark/>
          </w:tcPr>
          <w:p w14:paraId="319E0C0E" w14:textId="6F9B778B" w:rsidR="0021376E" w:rsidRPr="00C164A0" w:rsidRDefault="0062558A"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noProof/>
                <w:color w:val="000000" w:themeColor="text1"/>
                <w:sz w:val="24"/>
                <w:szCs w:val="24"/>
              </w:rPr>
              <w:t>[80]</w:t>
            </w:r>
          </w:p>
        </w:tc>
      </w:tr>
      <w:tr w:rsidR="00B128B9" w:rsidRPr="00C164A0" w14:paraId="2119D581" w14:textId="77777777" w:rsidTr="0062558A">
        <w:trPr>
          <w:trHeight w:val="521"/>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hideMark/>
          </w:tcPr>
          <w:p w14:paraId="3FEDC6BA" w14:textId="77777777" w:rsidR="0021376E" w:rsidRPr="00C164A0" w:rsidRDefault="0021376E" w:rsidP="0058671A">
            <w:pPr>
              <w:spacing w:after="0" w:line="360" w:lineRule="auto"/>
              <w:jc w:val="both"/>
              <w:rPr>
                <w:rFonts w:ascii="Book Antiqua" w:hAnsi="Book Antiqua" w:cs="Arial"/>
                <w:b w:val="0"/>
                <w:bCs w:val="0"/>
                <w:color w:val="000000" w:themeColor="text1"/>
                <w:sz w:val="24"/>
                <w:szCs w:val="24"/>
                <w:lang w:val="en-US"/>
              </w:rPr>
            </w:pPr>
            <w:r w:rsidRPr="00C164A0">
              <w:rPr>
                <w:rFonts w:ascii="Book Antiqua" w:hAnsi="Book Antiqua" w:cs="Arial"/>
                <w:b w:val="0"/>
                <w:bCs w:val="0"/>
                <w:color w:val="000000" w:themeColor="text1"/>
                <w:sz w:val="24"/>
                <w:szCs w:val="24"/>
                <w:lang w:val="en-US"/>
              </w:rPr>
              <w:t xml:space="preserve">CDK </w:t>
            </w:r>
          </w:p>
        </w:tc>
        <w:tc>
          <w:tcPr>
            <w:tcW w:w="0" w:type="auto"/>
            <w:tcBorders>
              <w:bottom w:val="single" w:sz="4" w:space="0" w:color="auto"/>
            </w:tcBorders>
            <w:shd w:val="clear" w:color="auto" w:fill="auto"/>
            <w:hideMark/>
          </w:tcPr>
          <w:p w14:paraId="1FED9FB2"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CDK4/6 inhibitor</w:t>
            </w:r>
          </w:p>
        </w:tc>
        <w:tc>
          <w:tcPr>
            <w:tcW w:w="0" w:type="auto"/>
            <w:tcBorders>
              <w:bottom w:val="single" w:sz="4" w:space="0" w:color="auto"/>
            </w:tcBorders>
            <w:shd w:val="clear" w:color="auto" w:fill="auto"/>
            <w:hideMark/>
          </w:tcPr>
          <w:p w14:paraId="7A142622"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proofErr w:type="spellStart"/>
            <w:r w:rsidRPr="00C164A0">
              <w:rPr>
                <w:rFonts w:ascii="Book Antiqua" w:hAnsi="Book Antiqua" w:cs="Arial"/>
                <w:color w:val="000000" w:themeColor="text1"/>
                <w:sz w:val="24"/>
                <w:szCs w:val="24"/>
                <w:lang w:val="en-US"/>
              </w:rPr>
              <w:t>Palbociclib</w:t>
            </w:r>
            <w:proofErr w:type="spellEnd"/>
          </w:p>
        </w:tc>
        <w:tc>
          <w:tcPr>
            <w:tcW w:w="0" w:type="auto"/>
            <w:tcBorders>
              <w:bottom w:val="single" w:sz="4" w:space="0" w:color="auto"/>
            </w:tcBorders>
            <w:shd w:val="clear" w:color="auto" w:fill="auto"/>
            <w:hideMark/>
          </w:tcPr>
          <w:p w14:paraId="7207E893" w14:textId="3579D4CE"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 xml:space="preserve">NCT01907607 Phase </w:t>
            </w:r>
            <w:r w:rsidR="00C904BF" w:rsidRPr="00C164A0">
              <w:rPr>
                <w:rFonts w:ascii="Book Antiqua" w:hAnsi="Book Antiqua" w:cs="Arial"/>
                <w:color w:val="000000" w:themeColor="text1"/>
                <w:sz w:val="24"/>
                <w:szCs w:val="24"/>
                <w:lang w:val="en-US"/>
              </w:rPr>
              <w:t>2</w:t>
            </w:r>
          </w:p>
        </w:tc>
        <w:tc>
          <w:tcPr>
            <w:tcW w:w="0" w:type="auto"/>
            <w:tcBorders>
              <w:bottom w:val="single" w:sz="4" w:space="0" w:color="auto"/>
            </w:tcBorders>
            <w:shd w:val="clear" w:color="auto" w:fill="auto"/>
            <w:hideMark/>
          </w:tcPr>
          <w:p w14:paraId="347243EB" w14:textId="77777777" w:rsidR="0021376E" w:rsidRPr="00C164A0" w:rsidRDefault="0021376E"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color w:val="000000" w:themeColor="text1"/>
                <w:sz w:val="24"/>
                <w:szCs w:val="24"/>
                <w:lang w:val="en-US"/>
              </w:rPr>
              <w:t>Awaited</w:t>
            </w:r>
          </w:p>
        </w:tc>
        <w:tc>
          <w:tcPr>
            <w:tcW w:w="0" w:type="auto"/>
            <w:tcBorders>
              <w:bottom w:val="single" w:sz="4" w:space="0" w:color="auto"/>
            </w:tcBorders>
            <w:shd w:val="clear" w:color="auto" w:fill="auto"/>
            <w:hideMark/>
          </w:tcPr>
          <w:p w14:paraId="1EA4533C" w14:textId="18D37B4C" w:rsidR="0021376E" w:rsidRPr="00C164A0" w:rsidRDefault="0062558A" w:rsidP="0058671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C164A0">
              <w:rPr>
                <w:rFonts w:ascii="Book Antiqua" w:hAnsi="Book Antiqua" w:cs="Arial"/>
                <w:noProof/>
                <w:color w:val="000000" w:themeColor="text1"/>
                <w:sz w:val="24"/>
                <w:szCs w:val="24"/>
              </w:rPr>
              <w:t>[96]</w:t>
            </w:r>
          </w:p>
        </w:tc>
      </w:tr>
    </w:tbl>
    <w:p w14:paraId="5DBDC953" w14:textId="0DD279F8" w:rsidR="0007102D" w:rsidRPr="00450217" w:rsidRDefault="0062558A" w:rsidP="0058671A">
      <w:pPr>
        <w:spacing w:after="0" w:line="360" w:lineRule="auto"/>
        <w:jc w:val="both"/>
        <w:rPr>
          <w:rFonts w:ascii="Book Antiqua" w:hAnsi="Book Antiqua" w:cs="Arial"/>
          <w:bCs/>
          <w:color w:val="000000" w:themeColor="text1"/>
          <w:sz w:val="24"/>
          <w:szCs w:val="24"/>
        </w:rPr>
      </w:pPr>
      <w:bookmarkStart w:id="55" w:name="_Hlk4501517"/>
      <w:r w:rsidRPr="00C164A0">
        <w:rPr>
          <w:rFonts w:ascii="Book Antiqua" w:hAnsi="Book Antiqua" w:cs="Arial"/>
          <w:bCs/>
          <w:color w:val="000000" w:themeColor="text1"/>
          <w:sz w:val="24"/>
          <w:szCs w:val="24"/>
        </w:rPr>
        <w:t xml:space="preserve">CBR: Clinical benefit rate; CDK: Cyclin-dependent kinase; CTLA4: Cytotoxic T-lymphocyte-associated protein 4; DCR: Disease control rate; FGFR: Fibroblast growth factor receptor; GIST: Gastrointestinal stromal tumor; HSP: Heat shock protein; IGF1R: </w:t>
      </w:r>
      <w:r w:rsidRPr="00C164A0">
        <w:rPr>
          <w:rFonts w:ascii="Book Antiqua" w:hAnsi="Book Antiqua" w:cs="Arial"/>
          <w:bCs/>
          <w:color w:val="000000" w:themeColor="text1"/>
          <w:sz w:val="24"/>
          <w:szCs w:val="24"/>
          <w:lang w:val="en"/>
        </w:rPr>
        <w:t>Insulin-like growth factor 1</w:t>
      </w:r>
      <w:r w:rsidRPr="00C164A0">
        <w:rPr>
          <w:rFonts w:ascii="Book Antiqua" w:hAnsi="Book Antiqua" w:cs="Arial"/>
          <w:bCs/>
          <w:color w:val="000000" w:themeColor="text1"/>
          <w:sz w:val="24"/>
          <w:szCs w:val="24"/>
        </w:rPr>
        <w:t>; MEK:</w:t>
      </w:r>
      <w:r w:rsidRPr="00C164A0">
        <w:rPr>
          <w:rFonts w:ascii="Book Antiqua" w:hAnsi="Book Antiqua"/>
          <w:bCs/>
          <w:sz w:val="24"/>
          <w:szCs w:val="24"/>
        </w:rPr>
        <w:t xml:space="preserve"> </w:t>
      </w:r>
      <w:r w:rsidRPr="00C164A0">
        <w:rPr>
          <w:rFonts w:ascii="Book Antiqua" w:hAnsi="Book Antiqua" w:cs="Arial"/>
          <w:bCs/>
          <w:color w:val="000000" w:themeColor="text1"/>
          <w:sz w:val="24"/>
          <w:szCs w:val="24"/>
        </w:rPr>
        <w:t>Mitogen-activated protein kinase; NCT: ClinicalTrials.gov identifier; ORR: Objective response rate; OS: Overall survival;</w:t>
      </w:r>
      <w:r w:rsidRPr="00C164A0">
        <w:rPr>
          <w:rFonts w:ascii="Book Antiqua" w:hAnsi="Book Antiqua"/>
          <w:bCs/>
          <w:sz w:val="24"/>
          <w:szCs w:val="24"/>
        </w:rPr>
        <w:t xml:space="preserve"> </w:t>
      </w:r>
      <w:r w:rsidRPr="00C164A0">
        <w:rPr>
          <w:rFonts w:ascii="Book Antiqua" w:hAnsi="Book Antiqua" w:cs="Arial"/>
          <w:bCs/>
          <w:color w:val="000000" w:themeColor="text1"/>
          <w:sz w:val="24"/>
          <w:szCs w:val="24"/>
        </w:rPr>
        <w:t xml:space="preserve">PDGFRA: Platelet-derived growth factor receptor A; (m)PFS: (Median) progression-free survival; PI3K: </w:t>
      </w:r>
      <w:r w:rsidRPr="00C164A0">
        <w:rPr>
          <w:rFonts w:ascii="Book Antiqua" w:hAnsi="Book Antiqua" w:cs="Arial"/>
          <w:bCs/>
          <w:color w:val="000000" w:themeColor="text1"/>
          <w:sz w:val="24"/>
          <w:szCs w:val="24"/>
          <w:lang w:val="en"/>
        </w:rPr>
        <w:t>Phosphoinositide 3-kinase</w:t>
      </w:r>
      <w:r w:rsidRPr="00C164A0">
        <w:rPr>
          <w:rFonts w:ascii="Book Antiqua" w:hAnsi="Book Antiqua" w:cs="Arial"/>
          <w:bCs/>
          <w:color w:val="000000" w:themeColor="text1"/>
          <w:sz w:val="24"/>
          <w:szCs w:val="24"/>
        </w:rPr>
        <w:t>; PR: Partial remission, SD: Stable disease; TKI: Tyrosine kinase inhibitor</w:t>
      </w:r>
      <w:bookmarkEnd w:id="55"/>
      <w:r w:rsidRPr="00C164A0">
        <w:rPr>
          <w:rFonts w:ascii="Book Antiqua" w:hAnsi="Book Antiqua" w:cs="Arial"/>
          <w:bCs/>
          <w:color w:val="000000" w:themeColor="text1"/>
          <w:sz w:val="24"/>
          <w:szCs w:val="24"/>
        </w:rPr>
        <w:t>.</w:t>
      </w:r>
      <w:bookmarkStart w:id="56" w:name="_GoBack"/>
      <w:bookmarkEnd w:id="56"/>
    </w:p>
    <w:sectPr w:rsidR="0007102D" w:rsidRPr="00450217" w:rsidSect="0074015C">
      <w:footerReference w:type="default" r:id="rId12"/>
      <w:footnotePr>
        <w:numFmt w:val="chicago"/>
      </w:footnotePr>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640EF" w14:textId="77777777" w:rsidR="00137A54" w:rsidRDefault="00137A54" w:rsidP="00A132EB">
      <w:pPr>
        <w:spacing w:after="0" w:line="240" w:lineRule="auto"/>
      </w:pPr>
      <w:r>
        <w:separator/>
      </w:r>
    </w:p>
  </w:endnote>
  <w:endnote w:type="continuationSeparator" w:id="0">
    <w:p w14:paraId="201D8491" w14:textId="77777777" w:rsidR="00137A54" w:rsidRDefault="00137A54" w:rsidP="00A1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JansonText LT">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599575"/>
      <w:docPartObj>
        <w:docPartGallery w:val="Page Numbers (Bottom of Page)"/>
        <w:docPartUnique/>
      </w:docPartObj>
    </w:sdtPr>
    <w:sdtEndPr>
      <w:rPr>
        <w:noProof/>
      </w:rPr>
    </w:sdtEndPr>
    <w:sdtContent>
      <w:p w14:paraId="751F7E34" w14:textId="48FF418C" w:rsidR="007403E8" w:rsidRDefault="007403E8">
        <w:pPr>
          <w:pStyle w:val="ab"/>
          <w:jc w:val="right"/>
        </w:pPr>
        <w:r>
          <w:fldChar w:fldCharType="begin"/>
        </w:r>
        <w:r>
          <w:instrText xml:space="preserve"> PAGE   \* MERGEFORMAT </w:instrText>
        </w:r>
        <w:r>
          <w:fldChar w:fldCharType="separate"/>
        </w:r>
        <w:r w:rsidR="00C164A0">
          <w:rPr>
            <w:noProof/>
          </w:rPr>
          <w:t>1</w:t>
        </w:r>
        <w:r>
          <w:rPr>
            <w:noProof/>
          </w:rPr>
          <w:fldChar w:fldCharType="end"/>
        </w:r>
      </w:p>
    </w:sdtContent>
  </w:sdt>
  <w:p w14:paraId="0525B748" w14:textId="77777777" w:rsidR="007403E8" w:rsidRDefault="007403E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3B3C2" w14:textId="77777777" w:rsidR="00137A54" w:rsidRDefault="00137A54" w:rsidP="00A132EB">
      <w:pPr>
        <w:spacing w:after="0" w:line="240" w:lineRule="auto"/>
      </w:pPr>
      <w:r>
        <w:separator/>
      </w:r>
    </w:p>
  </w:footnote>
  <w:footnote w:type="continuationSeparator" w:id="0">
    <w:p w14:paraId="432C3E2B" w14:textId="77777777" w:rsidR="00137A54" w:rsidRDefault="00137A54" w:rsidP="00A132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BCC"/>
    <w:multiLevelType w:val="hybridMultilevel"/>
    <w:tmpl w:val="117AE204"/>
    <w:lvl w:ilvl="0" w:tplc="1690E74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942D3"/>
    <w:multiLevelType w:val="hybridMultilevel"/>
    <w:tmpl w:val="BA561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D6A38"/>
    <w:multiLevelType w:val="multilevel"/>
    <w:tmpl w:val="FD2C2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74095A"/>
    <w:multiLevelType w:val="hybridMultilevel"/>
    <w:tmpl w:val="0124FF76"/>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92632"/>
    <w:multiLevelType w:val="hybridMultilevel"/>
    <w:tmpl w:val="0DCE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162E7F"/>
    <w:multiLevelType w:val="hybridMultilevel"/>
    <w:tmpl w:val="E31C394A"/>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A3D82"/>
    <w:multiLevelType w:val="multilevel"/>
    <w:tmpl w:val="0D165120"/>
    <w:lvl w:ilvl="0">
      <w:start w:val="1"/>
      <w:numFmt w:val="decimal"/>
      <w:lvlText w:val="%1."/>
      <w:lvlJc w:val="left"/>
      <w:pPr>
        <w:ind w:left="360" w:hanging="360"/>
      </w:pPr>
      <w:rPr>
        <w:rFonts w:hint="default"/>
        <w:color w:val="FF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3990436"/>
    <w:multiLevelType w:val="multilevel"/>
    <w:tmpl w:val="BCB02E36"/>
    <w:lvl w:ilvl="0">
      <w:start w:val="1"/>
      <w:numFmt w:val="decimal"/>
      <w:lvlText w:val="%1."/>
      <w:lvlJc w:val="left"/>
      <w:pPr>
        <w:ind w:left="360" w:hanging="360"/>
      </w:pPr>
      <w:rPr>
        <w:rFonts w:hint="default"/>
        <w:color w:val="FF000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66D0308"/>
    <w:multiLevelType w:val="hybridMultilevel"/>
    <w:tmpl w:val="D41A770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57E17"/>
    <w:multiLevelType w:val="multilevel"/>
    <w:tmpl w:val="F2FC3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071170"/>
    <w:multiLevelType w:val="hybridMultilevel"/>
    <w:tmpl w:val="588AF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50891"/>
    <w:multiLevelType w:val="hybridMultilevel"/>
    <w:tmpl w:val="209A407C"/>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217C5524"/>
    <w:multiLevelType w:val="hybridMultilevel"/>
    <w:tmpl w:val="8D325AA0"/>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2E086C"/>
    <w:multiLevelType w:val="hybridMultilevel"/>
    <w:tmpl w:val="A5009274"/>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197411"/>
    <w:multiLevelType w:val="hybridMultilevel"/>
    <w:tmpl w:val="0D143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722EBC"/>
    <w:multiLevelType w:val="hybridMultilevel"/>
    <w:tmpl w:val="C52478A8"/>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74715F7"/>
    <w:multiLevelType w:val="multilevel"/>
    <w:tmpl w:val="AF44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743F82"/>
    <w:multiLevelType w:val="hybridMultilevel"/>
    <w:tmpl w:val="45926356"/>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AE5733"/>
    <w:multiLevelType w:val="multilevel"/>
    <w:tmpl w:val="2ADA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071411"/>
    <w:multiLevelType w:val="multilevel"/>
    <w:tmpl w:val="1EB2DA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36149B7"/>
    <w:multiLevelType w:val="hybridMultilevel"/>
    <w:tmpl w:val="5B2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8D7654"/>
    <w:multiLevelType w:val="multilevel"/>
    <w:tmpl w:val="1EB2DA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4392370"/>
    <w:multiLevelType w:val="hybridMultilevel"/>
    <w:tmpl w:val="8B722E58"/>
    <w:lvl w:ilvl="0" w:tplc="DD62918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59177D"/>
    <w:multiLevelType w:val="hybridMultilevel"/>
    <w:tmpl w:val="AC0826F8"/>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E50C10"/>
    <w:multiLevelType w:val="hybridMultilevel"/>
    <w:tmpl w:val="49E8CD5A"/>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F6605F"/>
    <w:multiLevelType w:val="multilevel"/>
    <w:tmpl w:val="C2C24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F4400A"/>
    <w:multiLevelType w:val="hybridMultilevel"/>
    <w:tmpl w:val="DBB2C1A8"/>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3D78532F"/>
    <w:multiLevelType w:val="hybridMultilevel"/>
    <w:tmpl w:val="E6E0E248"/>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990B60"/>
    <w:multiLevelType w:val="hybridMultilevel"/>
    <w:tmpl w:val="1C24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0D6C51"/>
    <w:multiLevelType w:val="hybridMultilevel"/>
    <w:tmpl w:val="CD6419B4"/>
    <w:lvl w:ilvl="0" w:tplc="53BCDE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6369F1"/>
    <w:multiLevelType w:val="hybridMultilevel"/>
    <w:tmpl w:val="117AE204"/>
    <w:lvl w:ilvl="0" w:tplc="1690E74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382B35"/>
    <w:multiLevelType w:val="hybridMultilevel"/>
    <w:tmpl w:val="C9C63370"/>
    <w:lvl w:ilvl="0" w:tplc="7F16D876">
      <w:start w:val="1"/>
      <w:numFmt w:val="decimal"/>
      <w:lvlText w:val="%1."/>
      <w:lvlJc w:val="left"/>
      <w:pPr>
        <w:ind w:left="720" w:hanging="360"/>
      </w:pPr>
      <w:rPr>
        <w:rFonts w:ascii="Arial" w:hAnsi="Arial" w:cs="Arial"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E67568"/>
    <w:multiLevelType w:val="hybridMultilevel"/>
    <w:tmpl w:val="1F6CF890"/>
    <w:lvl w:ilvl="0" w:tplc="E5A4441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B0A71DB"/>
    <w:multiLevelType w:val="hybridMultilevel"/>
    <w:tmpl w:val="92F8CB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075D27"/>
    <w:multiLevelType w:val="hybridMultilevel"/>
    <w:tmpl w:val="E30826CC"/>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E236C6"/>
    <w:multiLevelType w:val="hybridMultilevel"/>
    <w:tmpl w:val="9DD69D4C"/>
    <w:lvl w:ilvl="0" w:tplc="F7E48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3101C1"/>
    <w:multiLevelType w:val="hybridMultilevel"/>
    <w:tmpl w:val="E514F726"/>
    <w:lvl w:ilvl="0" w:tplc="6E9A8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BB3A4D"/>
    <w:multiLevelType w:val="hybridMultilevel"/>
    <w:tmpl w:val="9A30C0F6"/>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6A5CFE"/>
    <w:multiLevelType w:val="multilevel"/>
    <w:tmpl w:val="117AE204"/>
    <w:lvl w:ilvl="0">
      <w:start w:val="1"/>
      <w:numFmt w:val="decimal"/>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8AF57BD"/>
    <w:multiLevelType w:val="multilevel"/>
    <w:tmpl w:val="4AA6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8573E7"/>
    <w:multiLevelType w:val="hybridMultilevel"/>
    <w:tmpl w:val="16AAD118"/>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7827A0"/>
    <w:multiLevelType w:val="hybridMultilevel"/>
    <w:tmpl w:val="CC5CA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D594F3B"/>
    <w:multiLevelType w:val="hybridMultilevel"/>
    <w:tmpl w:val="0B80B02E"/>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C93210"/>
    <w:multiLevelType w:val="hybridMultilevel"/>
    <w:tmpl w:val="B088DB3C"/>
    <w:lvl w:ilvl="0" w:tplc="C9323F5A">
      <w:start w:val="30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FE5E25"/>
    <w:multiLevelType w:val="multilevel"/>
    <w:tmpl w:val="BCB02E36"/>
    <w:lvl w:ilvl="0">
      <w:start w:val="1"/>
      <w:numFmt w:val="decimal"/>
      <w:lvlText w:val="%1."/>
      <w:lvlJc w:val="left"/>
      <w:pPr>
        <w:ind w:left="360" w:hanging="360"/>
      </w:pPr>
      <w:rPr>
        <w:rFonts w:hint="default"/>
        <w:color w:val="FF000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9CE3267"/>
    <w:multiLevelType w:val="multilevel"/>
    <w:tmpl w:val="BCB02E36"/>
    <w:lvl w:ilvl="0">
      <w:start w:val="1"/>
      <w:numFmt w:val="decimal"/>
      <w:lvlText w:val="%1."/>
      <w:lvlJc w:val="left"/>
      <w:pPr>
        <w:ind w:left="360" w:hanging="360"/>
      </w:pPr>
      <w:rPr>
        <w:rFonts w:hint="default"/>
        <w:color w:val="FF000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A3A4FAC"/>
    <w:multiLevelType w:val="hybridMultilevel"/>
    <w:tmpl w:val="7110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FB4A7B"/>
    <w:multiLevelType w:val="multilevel"/>
    <w:tmpl w:val="342A7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E67C35"/>
    <w:multiLevelType w:val="hybridMultilevel"/>
    <w:tmpl w:val="A8EE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46"/>
  </w:num>
  <w:num w:numId="4">
    <w:abstractNumId w:val="48"/>
  </w:num>
  <w:num w:numId="5">
    <w:abstractNumId w:val="1"/>
  </w:num>
  <w:num w:numId="6">
    <w:abstractNumId w:val="10"/>
  </w:num>
  <w:num w:numId="7">
    <w:abstractNumId w:val="31"/>
  </w:num>
  <w:num w:numId="8">
    <w:abstractNumId w:val="32"/>
  </w:num>
  <w:num w:numId="9">
    <w:abstractNumId w:val="4"/>
  </w:num>
  <w:num w:numId="10">
    <w:abstractNumId w:val="15"/>
  </w:num>
  <w:num w:numId="11">
    <w:abstractNumId w:val="33"/>
  </w:num>
  <w:num w:numId="12">
    <w:abstractNumId w:val="11"/>
  </w:num>
  <w:num w:numId="13">
    <w:abstractNumId w:val="8"/>
  </w:num>
  <w:num w:numId="14">
    <w:abstractNumId w:val="26"/>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9"/>
  </w:num>
  <w:num w:numId="18">
    <w:abstractNumId w:val="2"/>
  </w:num>
  <w:num w:numId="19">
    <w:abstractNumId w:val="21"/>
  </w:num>
  <w:num w:numId="20">
    <w:abstractNumId w:val="45"/>
  </w:num>
  <w:num w:numId="21">
    <w:abstractNumId w:val="6"/>
  </w:num>
  <w:num w:numId="22">
    <w:abstractNumId w:val="44"/>
  </w:num>
  <w:num w:numId="23">
    <w:abstractNumId w:val="7"/>
  </w:num>
  <w:num w:numId="24">
    <w:abstractNumId w:val="36"/>
  </w:num>
  <w:num w:numId="25">
    <w:abstractNumId w:val="29"/>
  </w:num>
  <w:num w:numId="26">
    <w:abstractNumId w:val="0"/>
  </w:num>
  <w:num w:numId="27">
    <w:abstractNumId w:val="38"/>
  </w:num>
  <w:num w:numId="28">
    <w:abstractNumId w:val="30"/>
  </w:num>
  <w:num w:numId="29">
    <w:abstractNumId w:val="35"/>
  </w:num>
  <w:num w:numId="30">
    <w:abstractNumId w:val="24"/>
  </w:num>
  <w:num w:numId="31">
    <w:abstractNumId w:val="42"/>
  </w:num>
  <w:num w:numId="32">
    <w:abstractNumId w:val="27"/>
  </w:num>
  <w:num w:numId="33">
    <w:abstractNumId w:val="43"/>
  </w:num>
  <w:num w:numId="34">
    <w:abstractNumId w:val="17"/>
  </w:num>
  <w:num w:numId="35">
    <w:abstractNumId w:val="23"/>
  </w:num>
  <w:num w:numId="36">
    <w:abstractNumId w:val="5"/>
  </w:num>
  <w:num w:numId="37">
    <w:abstractNumId w:val="34"/>
  </w:num>
  <w:num w:numId="38">
    <w:abstractNumId w:val="3"/>
  </w:num>
  <w:num w:numId="39">
    <w:abstractNumId w:val="12"/>
  </w:num>
  <w:num w:numId="40">
    <w:abstractNumId w:val="13"/>
  </w:num>
  <w:num w:numId="41">
    <w:abstractNumId w:val="37"/>
  </w:num>
  <w:num w:numId="42">
    <w:abstractNumId w:val="40"/>
  </w:num>
  <w:num w:numId="43">
    <w:abstractNumId w:val="14"/>
  </w:num>
  <w:num w:numId="44">
    <w:abstractNumId w:val="39"/>
  </w:num>
  <w:num w:numId="45">
    <w:abstractNumId w:val="9"/>
  </w:num>
  <w:num w:numId="46">
    <w:abstractNumId w:val="25"/>
  </w:num>
  <w:num w:numId="47">
    <w:abstractNumId w:val="16"/>
  </w:num>
  <w:num w:numId="48">
    <w:abstractNumId w:val="4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4"/>
  <w:bordersDoNotSurroundHeader/>
  <w:bordersDoNotSurroundFooter/>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E7BE2"/>
    <w:rsid w:val="0000130D"/>
    <w:rsid w:val="00001865"/>
    <w:rsid w:val="000061B8"/>
    <w:rsid w:val="00006746"/>
    <w:rsid w:val="0000702B"/>
    <w:rsid w:val="0000705A"/>
    <w:rsid w:val="00011980"/>
    <w:rsid w:val="0001252B"/>
    <w:rsid w:val="00014C68"/>
    <w:rsid w:val="000164E1"/>
    <w:rsid w:val="000170D3"/>
    <w:rsid w:val="000218F5"/>
    <w:rsid w:val="00021EB9"/>
    <w:rsid w:val="00025415"/>
    <w:rsid w:val="0003163D"/>
    <w:rsid w:val="00031820"/>
    <w:rsid w:val="00032A2F"/>
    <w:rsid w:val="0003372A"/>
    <w:rsid w:val="00034072"/>
    <w:rsid w:val="00037FC0"/>
    <w:rsid w:val="00041A2B"/>
    <w:rsid w:val="000441B5"/>
    <w:rsid w:val="00044628"/>
    <w:rsid w:val="000460AA"/>
    <w:rsid w:val="00046FE9"/>
    <w:rsid w:val="00047B78"/>
    <w:rsid w:val="00051B00"/>
    <w:rsid w:val="00053784"/>
    <w:rsid w:val="000550A5"/>
    <w:rsid w:val="00055115"/>
    <w:rsid w:val="00056E84"/>
    <w:rsid w:val="00057229"/>
    <w:rsid w:val="0006283F"/>
    <w:rsid w:val="0007071E"/>
    <w:rsid w:val="0007102D"/>
    <w:rsid w:val="0007297A"/>
    <w:rsid w:val="000737A2"/>
    <w:rsid w:val="000737E9"/>
    <w:rsid w:val="000759BA"/>
    <w:rsid w:val="00081505"/>
    <w:rsid w:val="00081F41"/>
    <w:rsid w:val="000833F8"/>
    <w:rsid w:val="00084A2B"/>
    <w:rsid w:val="00091807"/>
    <w:rsid w:val="00092D55"/>
    <w:rsid w:val="00094F81"/>
    <w:rsid w:val="000950BC"/>
    <w:rsid w:val="000A06AA"/>
    <w:rsid w:val="000A4F6E"/>
    <w:rsid w:val="000A5DD0"/>
    <w:rsid w:val="000A76E2"/>
    <w:rsid w:val="000A7D87"/>
    <w:rsid w:val="000B0B27"/>
    <w:rsid w:val="000B7FA0"/>
    <w:rsid w:val="000C1AC1"/>
    <w:rsid w:val="000C3CDB"/>
    <w:rsid w:val="000D1963"/>
    <w:rsid w:val="000D5F42"/>
    <w:rsid w:val="000D5FF7"/>
    <w:rsid w:val="000D6B78"/>
    <w:rsid w:val="000D7106"/>
    <w:rsid w:val="000D7FBB"/>
    <w:rsid w:val="000E3569"/>
    <w:rsid w:val="000E4D29"/>
    <w:rsid w:val="000E5EC1"/>
    <w:rsid w:val="000F0087"/>
    <w:rsid w:val="00100C24"/>
    <w:rsid w:val="001011BD"/>
    <w:rsid w:val="0010282D"/>
    <w:rsid w:val="00106F4A"/>
    <w:rsid w:val="00110A00"/>
    <w:rsid w:val="0011201D"/>
    <w:rsid w:val="00117E01"/>
    <w:rsid w:val="00120F9B"/>
    <w:rsid w:val="001228BC"/>
    <w:rsid w:val="001254F6"/>
    <w:rsid w:val="00126874"/>
    <w:rsid w:val="0013179C"/>
    <w:rsid w:val="00133D08"/>
    <w:rsid w:val="001348C0"/>
    <w:rsid w:val="00137A54"/>
    <w:rsid w:val="00140139"/>
    <w:rsid w:val="00142B6E"/>
    <w:rsid w:val="00144467"/>
    <w:rsid w:val="00153E53"/>
    <w:rsid w:val="001550DB"/>
    <w:rsid w:val="00155C79"/>
    <w:rsid w:val="00155CBE"/>
    <w:rsid w:val="00157F50"/>
    <w:rsid w:val="0016280C"/>
    <w:rsid w:val="001643EE"/>
    <w:rsid w:val="00165198"/>
    <w:rsid w:val="001667BA"/>
    <w:rsid w:val="00167A4C"/>
    <w:rsid w:val="001705BF"/>
    <w:rsid w:val="00170C78"/>
    <w:rsid w:val="00170F55"/>
    <w:rsid w:val="001716B6"/>
    <w:rsid w:val="00177F74"/>
    <w:rsid w:val="001905C6"/>
    <w:rsid w:val="00190FDF"/>
    <w:rsid w:val="001938F9"/>
    <w:rsid w:val="0019423D"/>
    <w:rsid w:val="001A10D4"/>
    <w:rsid w:val="001A26C0"/>
    <w:rsid w:val="001A2D06"/>
    <w:rsid w:val="001B0E2E"/>
    <w:rsid w:val="001B4ED3"/>
    <w:rsid w:val="001B62A1"/>
    <w:rsid w:val="001B657E"/>
    <w:rsid w:val="001C6E45"/>
    <w:rsid w:val="001C6F0F"/>
    <w:rsid w:val="001C7DFA"/>
    <w:rsid w:val="001D04A4"/>
    <w:rsid w:val="001D1731"/>
    <w:rsid w:val="001D28B4"/>
    <w:rsid w:val="001D4458"/>
    <w:rsid w:val="001D4859"/>
    <w:rsid w:val="001D5DBC"/>
    <w:rsid w:val="001E38F7"/>
    <w:rsid w:val="001E6AF7"/>
    <w:rsid w:val="001E7507"/>
    <w:rsid w:val="001F555C"/>
    <w:rsid w:val="001F64CC"/>
    <w:rsid w:val="001F7967"/>
    <w:rsid w:val="00200B77"/>
    <w:rsid w:val="00201223"/>
    <w:rsid w:val="00202038"/>
    <w:rsid w:val="002038EF"/>
    <w:rsid w:val="00205A20"/>
    <w:rsid w:val="00206AAF"/>
    <w:rsid w:val="0021025C"/>
    <w:rsid w:val="002106CF"/>
    <w:rsid w:val="002122EF"/>
    <w:rsid w:val="00213689"/>
    <w:rsid w:val="0021376E"/>
    <w:rsid w:val="00216219"/>
    <w:rsid w:val="002165DE"/>
    <w:rsid w:val="002173F9"/>
    <w:rsid w:val="00217454"/>
    <w:rsid w:val="002179C6"/>
    <w:rsid w:val="00221066"/>
    <w:rsid w:val="00221B8B"/>
    <w:rsid w:val="00224F8B"/>
    <w:rsid w:val="00226122"/>
    <w:rsid w:val="002279CD"/>
    <w:rsid w:val="002323CE"/>
    <w:rsid w:val="00235540"/>
    <w:rsid w:val="00235C36"/>
    <w:rsid w:val="00244328"/>
    <w:rsid w:val="00245679"/>
    <w:rsid w:val="00246ED4"/>
    <w:rsid w:val="00247C3F"/>
    <w:rsid w:val="00250F2F"/>
    <w:rsid w:val="0025341E"/>
    <w:rsid w:val="00253C29"/>
    <w:rsid w:val="00257097"/>
    <w:rsid w:val="00257853"/>
    <w:rsid w:val="002608E6"/>
    <w:rsid w:val="0026192D"/>
    <w:rsid w:val="002661DF"/>
    <w:rsid w:val="0026684B"/>
    <w:rsid w:val="00267E34"/>
    <w:rsid w:val="002703A2"/>
    <w:rsid w:val="00271927"/>
    <w:rsid w:val="00272F6A"/>
    <w:rsid w:val="00274DF0"/>
    <w:rsid w:val="0027564B"/>
    <w:rsid w:val="0027636F"/>
    <w:rsid w:val="002768F2"/>
    <w:rsid w:val="00280FE9"/>
    <w:rsid w:val="002845B5"/>
    <w:rsid w:val="00285458"/>
    <w:rsid w:val="00285ABC"/>
    <w:rsid w:val="00292389"/>
    <w:rsid w:val="00292810"/>
    <w:rsid w:val="00293351"/>
    <w:rsid w:val="00296142"/>
    <w:rsid w:val="00297817"/>
    <w:rsid w:val="002A389D"/>
    <w:rsid w:val="002A497B"/>
    <w:rsid w:val="002A58F5"/>
    <w:rsid w:val="002B0CC3"/>
    <w:rsid w:val="002B11FD"/>
    <w:rsid w:val="002B14EC"/>
    <w:rsid w:val="002B191B"/>
    <w:rsid w:val="002B19C6"/>
    <w:rsid w:val="002B4E9C"/>
    <w:rsid w:val="002B6868"/>
    <w:rsid w:val="002B6CD9"/>
    <w:rsid w:val="002C15DB"/>
    <w:rsid w:val="002C17ED"/>
    <w:rsid w:val="002C274D"/>
    <w:rsid w:val="002C3517"/>
    <w:rsid w:val="002C38F3"/>
    <w:rsid w:val="002C5FF4"/>
    <w:rsid w:val="002C75F3"/>
    <w:rsid w:val="002D0931"/>
    <w:rsid w:val="002D11AE"/>
    <w:rsid w:val="002D206D"/>
    <w:rsid w:val="002D2330"/>
    <w:rsid w:val="002D2CCD"/>
    <w:rsid w:val="002D3F46"/>
    <w:rsid w:val="002D5325"/>
    <w:rsid w:val="002D5F99"/>
    <w:rsid w:val="002E0DE5"/>
    <w:rsid w:val="002E0F8B"/>
    <w:rsid w:val="002E3BA4"/>
    <w:rsid w:val="002E6836"/>
    <w:rsid w:val="002F06EE"/>
    <w:rsid w:val="002F0D73"/>
    <w:rsid w:val="002F522B"/>
    <w:rsid w:val="002F7CAA"/>
    <w:rsid w:val="003031FA"/>
    <w:rsid w:val="00303CC5"/>
    <w:rsid w:val="003042E5"/>
    <w:rsid w:val="003068A5"/>
    <w:rsid w:val="00307E63"/>
    <w:rsid w:val="00310ADD"/>
    <w:rsid w:val="003128BA"/>
    <w:rsid w:val="0032389C"/>
    <w:rsid w:val="00324465"/>
    <w:rsid w:val="003255A8"/>
    <w:rsid w:val="00327B80"/>
    <w:rsid w:val="00327D36"/>
    <w:rsid w:val="00330252"/>
    <w:rsid w:val="003304C1"/>
    <w:rsid w:val="00333D9A"/>
    <w:rsid w:val="00335107"/>
    <w:rsid w:val="00336960"/>
    <w:rsid w:val="003374ED"/>
    <w:rsid w:val="00337AA0"/>
    <w:rsid w:val="003402F9"/>
    <w:rsid w:val="0034140C"/>
    <w:rsid w:val="0034546E"/>
    <w:rsid w:val="00347189"/>
    <w:rsid w:val="00351741"/>
    <w:rsid w:val="00353398"/>
    <w:rsid w:val="00354AAE"/>
    <w:rsid w:val="003631DD"/>
    <w:rsid w:val="00366A02"/>
    <w:rsid w:val="00367962"/>
    <w:rsid w:val="00370E0A"/>
    <w:rsid w:val="00373AE5"/>
    <w:rsid w:val="00381C69"/>
    <w:rsid w:val="00383B36"/>
    <w:rsid w:val="00385F25"/>
    <w:rsid w:val="0038794E"/>
    <w:rsid w:val="00395E11"/>
    <w:rsid w:val="00396462"/>
    <w:rsid w:val="003A1B6E"/>
    <w:rsid w:val="003A1BB7"/>
    <w:rsid w:val="003A3A69"/>
    <w:rsid w:val="003A47C5"/>
    <w:rsid w:val="003A66DB"/>
    <w:rsid w:val="003B00F4"/>
    <w:rsid w:val="003B1840"/>
    <w:rsid w:val="003B64F4"/>
    <w:rsid w:val="003B6893"/>
    <w:rsid w:val="003B6B2E"/>
    <w:rsid w:val="003C47F5"/>
    <w:rsid w:val="003E21DE"/>
    <w:rsid w:val="003E2A35"/>
    <w:rsid w:val="003E39BD"/>
    <w:rsid w:val="003E5CDC"/>
    <w:rsid w:val="003E7490"/>
    <w:rsid w:val="003F1470"/>
    <w:rsid w:val="003F4B85"/>
    <w:rsid w:val="003F52E4"/>
    <w:rsid w:val="003F5512"/>
    <w:rsid w:val="003F5940"/>
    <w:rsid w:val="0040199B"/>
    <w:rsid w:val="00401BC1"/>
    <w:rsid w:val="00401D62"/>
    <w:rsid w:val="00402F1D"/>
    <w:rsid w:val="004031C6"/>
    <w:rsid w:val="00406535"/>
    <w:rsid w:val="004065E0"/>
    <w:rsid w:val="00410C55"/>
    <w:rsid w:val="00411204"/>
    <w:rsid w:val="00411EA2"/>
    <w:rsid w:val="00412B5D"/>
    <w:rsid w:val="0041402D"/>
    <w:rsid w:val="004156E3"/>
    <w:rsid w:val="00416332"/>
    <w:rsid w:val="00424075"/>
    <w:rsid w:val="00425BD9"/>
    <w:rsid w:val="004306B8"/>
    <w:rsid w:val="0043447C"/>
    <w:rsid w:val="00437FD4"/>
    <w:rsid w:val="00440267"/>
    <w:rsid w:val="004409BD"/>
    <w:rsid w:val="00443D7E"/>
    <w:rsid w:val="00444E54"/>
    <w:rsid w:val="00444FEF"/>
    <w:rsid w:val="00445744"/>
    <w:rsid w:val="00446453"/>
    <w:rsid w:val="00450217"/>
    <w:rsid w:val="00451167"/>
    <w:rsid w:val="004521CB"/>
    <w:rsid w:val="0045519D"/>
    <w:rsid w:val="00455249"/>
    <w:rsid w:val="00456998"/>
    <w:rsid w:val="00457535"/>
    <w:rsid w:val="0045779C"/>
    <w:rsid w:val="00465536"/>
    <w:rsid w:val="00465F45"/>
    <w:rsid w:val="004727CB"/>
    <w:rsid w:val="00475ABF"/>
    <w:rsid w:val="0047768C"/>
    <w:rsid w:val="00477752"/>
    <w:rsid w:val="004779E8"/>
    <w:rsid w:val="00477C1C"/>
    <w:rsid w:val="004801E2"/>
    <w:rsid w:val="00484D01"/>
    <w:rsid w:val="004852CA"/>
    <w:rsid w:val="00485754"/>
    <w:rsid w:val="00486B34"/>
    <w:rsid w:val="0048726C"/>
    <w:rsid w:val="00493E25"/>
    <w:rsid w:val="00494091"/>
    <w:rsid w:val="0049665E"/>
    <w:rsid w:val="00497020"/>
    <w:rsid w:val="004A0C38"/>
    <w:rsid w:val="004A1872"/>
    <w:rsid w:val="004A2FE7"/>
    <w:rsid w:val="004A4FC9"/>
    <w:rsid w:val="004B1528"/>
    <w:rsid w:val="004B27EE"/>
    <w:rsid w:val="004B2800"/>
    <w:rsid w:val="004B3258"/>
    <w:rsid w:val="004B5F58"/>
    <w:rsid w:val="004C2DAE"/>
    <w:rsid w:val="004C3BEB"/>
    <w:rsid w:val="004C70C6"/>
    <w:rsid w:val="004D0421"/>
    <w:rsid w:val="004D1B4F"/>
    <w:rsid w:val="004D33C1"/>
    <w:rsid w:val="004D5EDD"/>
    <w:rsid w:val="004E1B5B"/>
    <w:rsid w:val="004E22F9"/>
    <w:rsid w:val="004E4E30"/>
    <w:rsid w:val="004E5E15"/>
    <w:rsid w:val="004E6466"/>
    <w:rsid w:val="004E6467"/>
    <w:rsid w:val="004E66D0"/>
    <w:rsid w:val="004E672E"/>
    <w:rsid w:val="004F0012"/>
    <w:rsid w:val="004F6826"/>
    <w:rsid w:val="004F6AA2"/>
    <w:rsid w:val="0050422F"/>
    <w:rsid w:val="005051AC"/>
    <w:rsid w:val="0050551E"/>
    <w:rsid w:val="005103B3"/>
    <w:rsid w:val="00512407"/>
    <w:rsid w:val="0051292B"/>
    <w:rsid w:val="005141D5"/>
    <w:rsid w:val="0051569A"/>
    <w:rsid w:val="0051694F"/>
    <w:rsid w:val="00521EB3"/>
    <w:rsid w:val="00525BD3"/>
    <w:rsid w:val="00527BDE"/>
    <w:rsid w:val="00532F5D"/>
    <w:rsid w:val="005337D7"/>
    <w:rsid w:val="005338DD"/>
    <w:rsid w:val="00535C4E"/>
    <w:rsid w:val="00536B5A"/>
    <w:rsid w:val="00537B9D"/>
    <w:rsid w:val="00540A39"/>
    <w:rsid w:val="005427CD"/>
    <w:rsid w:val="00542818"/>
    <w:rsid w:val="00542C1C"/>
    <w:rsid w:val="005440EF"/>
    <w:rsid w:val="00544D95"/>
    <w:rsid w:val="00545E7A"/>
    <w:rsid w:val="005463B7"/>
    <w:rsid w:val="00547B32"/>
    <w:rsid w:val="005505C7"/>
    <w:rsid w:val="00552C5F"/>
    <w:rsid w:val="00553526"/>
    <w:rsid w:val="005571A5"/>
    <w:rsid w:val="00562A61"/>
    <w:rsid w:val="005642E5"/>
    <w:rsid w:val="005653C4"/>
    <w:rsid w:val="00565FD8"/>
    <w:rsid w:val="00566C8B"/>
    <w:rsid w:val="00570074"/>
    <w:rsid w:val="005706C2"/>
    <w:rsid w:val="00572DCB"/>
    <w:rsid w:val="00574B4A"/>
    <w:rsid w:val="00574FC7"/>
    <w:rsid w:val="005753C6"/>
    <w:rsid w:val="0057567C"/>
    <w:rsid w:val="00583761"/>
    <w:rsid w:val="0058671A"/>
    <w:rsid w:val="00587313"/>
    <w:rsid w:val="00590441"/>
    <w:rsid w:val="00595F28"/>
    <w:rsid w:val="00596786"/>
    <w:rsid w:val="00597F98"/>
    <w:rsid w:val="005A00B5"/>
    <w:rsid w:val="005A033C"/>
    <w:rsid w:val="005A0871"/>
    <w:rsid w:val="005B16BC"/>
    <w:rsid w:val="005B2A7C"/>
    <w:rsid w:val="005B3500"/>
    <w:rsid w:val="005B3A08"/>
    <w:rsid w:val="005B64EE"/>
    <w:rsid w:val="005B6912"/>
    <w:rsid w:val="005B6A80"/>
    <w:rsid w:val="005C2B21"/>
    <w:rsid w:val="005C3251"/>
    <w:rsid w:val="005D1263"/>
    <w:rsid w:val="005D2A8B"/>
    <w:rsid w:val="005D4A60"/>
    <w:rsid w:val="005E0AD5"/>
    <w:rsid w:val="005E0CC5"/>
    <w:rsid w:val="005E0D08"/>
    <w:rsid w:val="005E3136"/>
    <w:rsid w:val="005E4EC6"/>
    <w:rsid w:val="005E6FCC"/>
    <w:rsid w:val="005F24A1"/>
    <w:rsid w:val="005F769E"/>
    <w:rsid w:val="005F77DF"/>
    <w:rsid w:val="005F7A5F"/>
    <w:rsid w:val="005F7AAD"/>
    <w:rsid w:val="00600D08"/>
    <w:rsid w:val="00602908"/>
    <w:rsid w:val="006031A2"/>
    <w:rsid w:val="0060697B"/>
    <w:rsid w:val="006071D6"/>
    <w:rsid w:val="0061089F"/>
    <w:rsid w:val="00614210"/>
    <w:rsid w:val="006149A6"/>
    <w:rsid w:val="00623571"/>
    <w:rsid w:val="00624AF5"/>
    <w:rsid w:val="0062558A"/>
    <w:rsid w:val="0063011B"/>
    <w:rsid w:val="006312FE"/>
    <w:rsid w:val="00632016"/>
    <w:rsid w:val="00632853"/>
    <w:rsid w:val="0063300E"/>
    <w:rsid w:val="00633786"/>
    <w:rsid w:val="006357B1"/>
    <w:rsid w:val="0064044C"/>
    <w:rsid w:val="00640B4B"/>
    <w:rsid w:val="00644066"/>
    <w:rsid w:val="00644DE1"/>
    <w:rsid w:val="00646555"/>
    <w:rsid w:val="00646A14"/>
    <w:rsid w:val="00646CCC"/>
    <w:rsid w:val="00652994"/>
    <w:rsid w:val="00655115"/>
    <w:rsid w:val="00656391"/>
    <w:rsid w:val="00656AC2"/>
    <w:rsid w:val="00656DBF"/>
    <w:rsid w:val="006575B7"/>
    <w:rsid w:val="00657D24"/>
    <w:rsid w:val="006615A9"/>
    <w:rsid w:val="00662556"/>
    <w:rsid w:val="006643A6"/>
    <w:rsid w:val="00665013"/>
    <w:rsid w:val="00667A15"/>
    <w:rsid w:val="00673624"/>
    <w:rsid w:val="00677536"/>
    <w:rsid w:val="00680FCC"/>
    <w:rsid w:val="00684279"/>
    <w:rsid w:val="006927E9"/>
    <w:rsid w:val="00693A51"/>
    <w:rsid w:val="00696A04"/>
    <w:rsid w:val="006A0409"/>
    <w:rsid w:val="006A1531"/>
    <w:rsid w:val="006A4861"/>
    <w:rsid w:val="006A588C"/>
    <w:rsid w:val="006B53F3"/>
    <w:rsid w:val="006C1136"/>
    <w:rsid w:val="006C3649"/>
    <w:rsid w:val="006C3814"/>
    <w:rsid w:val="006C57F2"/>
    <w:rsid w:val="006D1CA6"/>
    <w:rsid w:val="006D49D3"/>
    <w:rsid w:val="006E181E"/>
    <w:rsid w:val="006E2538"/>
    <w:rsid w:val="006E4770"/>
    <w:rsid w:val="006E5758"/>
    <w:rsid w:val="006E57F9"/>
    <w:rsid w:val="006E6AA2"/>
    <w:rsid w:val="006F1243"/>
    <w:rsid w:val="006F4B37"/>
    <w:rsid w:val="006F7BF9"/>
    <w:rsid w:val="0070512F"/>
    <w:rsid w:val="007051E2"/>
    <w:rsid w:val="00705664"/>
    <w:rsid w:val="00707701"/>
    <w:rsid w:val="00710E0F"/>
    <w:rsid w:val="007135D4"/>
    <w:rsid w:val="0071638B"/>
    <w:rsid w:val="007165E6"/>
    <w:rsid w:val="00720210"/>
    <w:rsid w:val="00726936"/>
    <w:rsid w:val="007278EF"/>
    <w:rsid w:val="00730569"/>
    <w:rsid w:val="007312E1"/>
    <w:rsid w:val="007327FA"/>
    <w:rsid w:val="00732A58"/>
    <w:rsid w:val="00733DC1"/>
    <w:rsid w:val="00734E9E"/>
    <w:rsid w:val="007373B9"/>
    <w:rsid w:val="00737900"/>
    <w:rsid w:val="0074015C"/>
    <w:rsid w:val="00740312"/>
    <w:rsid w:val="007403E8"/>
    <w:rsid w:val="00740C64"/>
    <w:rsid w:val="00742466"/>
    <w:rsid w:val="00746785"/>
    <w:rsid w:val="00750309"/>
    <w:rsid w:val="0075069F"/>
    <w:rsid w:val="00750F0E"/>
    <w:rsid w:val="007531E8"/>
    <w:rsid w:val="007536C7"/>
    <w:rsid w:val="00754C0C"/>
    <w:rsid w:val="00755D75"/>
    <w:rsid w:val="00755F6C"/>
    <w:rsid w:val="00756EC4"/>
    <w:rsid w:val="00762763"/>
    <w:rsid w:val="007649F4"/>
    <w:rsid w:val="00764C87"/>
    <w:rsid w:val="007664B8"/>
    <w:rsid w:val="007774BB"/>
    <w:rsid w:val="007775A8"/>
    <w:rsid w:val="00780BDA"/>
    <w:rsid w:val="007816CF"/>
    <w:rsid w:val="00785073"/>
    <w:rsid w:val="00785158"/>
    <w:rsid w:val="007852E7"/>
    <w:rsid w:val="00785629"/>
    <w:rsid w:val="0078704D"/>
    <w:rsid w:val="00791F01"/>
    <w:rsid w:val="00794210"/>
    <w:rsid w:val="007974D2"/>
    <w:rsid w:val="007A1FD4"/>
    <w:rsid w:val="007B01A3"/>
    <w:rsid w:val="007B09A0"/>
    <w:rsid w:val="007B2BAB"/>
    <w:rsid w:val="007B3690"/>
    <w:rsid w:val="007B40F0"/>
    <w:rsid w:val="007B7C03"/>
    <w:rsid w:val="007C0A55"/>
    <w:rsid w:val="007C17C8"/>
    <w:rsid w:val="007C1A8A"/>
    <w:rsid w:val="007C2EED"/>
    <w:rsid w:val="007D0037"/>
    <w:rsid w:val="007D13F9"/>
    <w:rsid w:val="007D2B62"/>
    <w:rsid w:val="007D3D9E"/>
    <w:rsid w:val="007E27AA"/>
    <w:rsid w:val="007E5AF8"/>
    <w:rsid w:val="007E5BC4"/>
    <w:rsid w:val="007E6B8B"/>
    <w:rsid w:val="007F086A"/>
    <w:rsid w:val="007F1B9B"/>
    <w:rsid w:val="007F2CE1"/>
    <w:rsid w:val="007F39FA"/>
    <w:rsid w:val="007F50CE"/>
    <w:rsid w:val="007F50EA"/>
    <w:rsid w:val="00804C27"/>
    <w:rsid w:val="00806235"/>
    <w:rsid w:val="00812B2E"/>
    <w:rsid w:val="00817D93"/>
    <w:rsid w:val="00817DF0"/>
    <w:rsid w:val="008211F7"/>
    <w:rsid w:val="00821566"/>
    <w:rsid w:val="008276F0"/>
    <w:rsid w:val="00832297"/>
    <w:rsid w:val="00833E73"/>
    <w:rsid w:val="008344A5"/>
    <w:rsid w:val="00835B08"/>
    <w:rsid w:val="008440EA"/>
    <w:rsid w:val="00845E5B"/>
    <w:rsid w:val="00850377"/>
    <w:rsid w:val="00850F4E"/>
    <w:rsid w:val="00851230"/>
    <w:rsid w:val="008530B6"/>
    <w:rsid w:val="00854278"/>
    <w:rsid w:val="008617D5"/>
    <w:rsid w:val="00861971"/>
    <w:rsid w:val="008648CB"/>
    <w:rsid w:val="008661F7"/>
    <w:rsid w:val="008663CB"/>
    <w:rsid w:val="008749B6"/>
    <w:rsid w:val="00875039"/>
    <w:rsid w:val="008756C0"/>
    <w:rsid w:val="00875922"/>
    <w:rsid w:val="0087698B"/>
    <w:rsid w:val="0088196D"/>
    <w:rsid w:val="008826E9"/>
    <w:rsid w:val="008847F5"/>
    <w:rsid w:val="00884ADE"/>
    <w:rsid w:val="00896108"/>
    <w:rsid w:val="008A142A"/>
    <w:rsid w:val="008A27F3"/>
    <w:rsid w:val="008A2DF9"/>
    <w:rsid w:val="008A3FB3"/>
    <w:rsid w:val="008B1B91"/>
    <w:rsid w:val="008C409A"/>
    <w:rsid w:val="008C42CF"/>
    <w:rsid w:val="008C5C85"/>
    <w:rsid w:val="008C67C2"/>
    <w:rsid w:val="008D1A0F"/>
    <w:rsid w:val="008E2047"/>
    <w:rsid w:val="008E4109"/>
    <w:rsid w:val="008E6CF5"/>
    <w:rsid w:val="008F4429"/>
    <w:rsid w:val="008F6CFF"/>
    <w:rsid w:val="00901A9D"/>
    <w:rsid w:val="009041B3"/>
    <w:rsid w:val="009042C9"/>
    <w:rsid w:val="0090462F"/>
    <w:rsid w:val="00904F74"/>
    <w:rsid w:val="0091075B"/>
    <w:rsid w:val="00911946"/>
    <w:rsid w:val="0091250A"/>
    <w:rsid w:val="0092362B"/>
    <w:rsid w:val="009250F5"/>
    <w:rsid w:val="00926441"/>
    <w:rsid w:val="00926911"/>
    <w:rsid w:val="009305B0"/>
    <w:rsid w:val="00932D0E"/>
    <w:rsid w:val="00935563"/>
    <w:rsid w:val="00937547"/>
    <w:rsid w:val="00946C3A"/>
    <w:rsid w:val="00951B98"/>
    <w:rsid w:val="009526C1"/>
    <w:rsid w:val="00953AB9"/>
    <w:rsid w:val="0096164A"/>
    <w:rsid w:val="00961CA3"/>
    <w:rsid w:val="009636A0"/>
    <w:rsid w:val="00963F38"/>
    <w:rsid w:val="0096485D"/>
    <w:rsid w:val="009648FC"/>
    <w:rsid w:val="00966F01"/>
    <w:rsid w:val="0097049B"/>
    <w:rsid w:val="009706B2"/>
    <w:rsid w:val="009709BD"/>
    <w:rsid w:val="0097374B"/>
    <w:rsid w:val="00977933"/>
    <w:rsid w:val="00977D5F"/>
    <w:rsid w:val="009861DC"/>
    <w:rsid w:val="009875E1"/>
    <w:rsid w:val="00987762"/>
    <w:rsid w:val="009878B8"/>
    <w:rsid w:val="00987BDC"/>
    <w:rsid w:val="00987F47"/>
    <w:rsid w:val="009904FA"/>
    <w:rsid w:val="009925BF"/>
    <w:rsid w:val="00993DAC"/>
    <w:rsid w:val="009945D2"/>
    <w:rsid w:val="00996C70"/>
    <w:rsid w:val="009A0403"/>
    <w:rsid w:val="009A3213"/>
    <w:rsid w:val="009A611E"/>
    <w:rsid w:val="009A719F"/>
    <w:rsid w:val="009B6CC1"/>
    <w:rsid w:val="009C0225"/>
    <w:rsid w:val="009C0512"/>
    <w:rsid w:val="009C3AFE"/>
    <w:rsid w:val="009C6382"/>
    <w:rsid w:val="009D0491"/>
    <w:rsid w:val="009D0B50"/>
    <w:rsid w:val="009D151E"/>
    <w:rsid w:val="009D174E"/>
    <w:rsid w:val="009D1AB3"/>
    <w:rsid w:val="009D46C4"/>
    <w:rsid w:val="009E0DB3"/>
    <w:rsid w:val="009E4D57"/>
    <w:rsid w:val="009E5DD4"/>
    <w:rsid w:val="009E7014"/>
    <w:rsid w:val="009F0A48"/>
    <w:rsid w:val="009F1899"/>
    <w:rsid w:val="009F22B6"/>
    <w:rsid w:val="009F2397"/>
    <w:rsid w:val="009F31F3"/>
    <w:rsid w:val="009F5F37"/>
    <w:rsid w:val="00A00976"/>
    <w:rsid w:val="00A0243E"/>
    <w:rsid w:val="00A059A1"/>
    <w:rsid w:val="00A10FA0"/>
    <w:rsid w:val="00A132EB"/>
    <w:rsid w:val="00A14632"/>
    <w:rsid w:val="00A16BE1"/>
    <w:rsid w:val="00A20083"/>
    <w:rsid w:val="00A21701"/>
    <w:rsid w:val="00A22E5E"/>
    <w:rsid w:val="00A2380C"/>
    <w:rsid w:val="00A26A51"/>
    <w:rsid w:val="00A27126"/>
    <w:rsid w:val="00A27CB9"/>
    <w:rsid w:val="00A32EE9"/>
    <w:rsid w:val="00A331AB"/>
    <w:rsid w:val="00A3360B"/>
    <w:rsid w:val="00A33721"/>
    <w:rsid w:val="00A34F64"/>
    <w:rsid w:val="00A35181"/>
    <w:rsid w:val="00A367D6"/>
    <w:rsid w:val="00A36F3E"/>
    <w:rsid w:val="00A40722"/>
    <w:rsid w:val="00A41C04"/>
    <w:rsid w:val="00A420AC"/>
    <w:rsid w:val="00A45DA9"/>
    <w:rsid w:val="00A4724E"/>
    <w:rsid w:val="00A50666"/>
    <w:rsid w:val="00A512A7"/>
    <w:rsid w:val="00A51564"/>
    <w:rsid w:val="00A61C35"/>
    <w:rsid w:val="00A627F3"/>
    <w:rsid w:val="00A640FF"/>
    <w:rsid w:val="00A6712E"/>
    <w:rsid w:val="00A6786B"/>
    <w:rsid w:val="00A70762"/>
    <w:rsid w:val="00A7114E"/>
    <w:rsid w:val="00A712E1"/>
    <w:rsid w:val="00A716C2"/>
    <w:rsid w:val="00A73DB9"/>
    <w:rsid w:val="00A80D84"/>
    <w:rsid w:val="00A8180E"/>
    <w:rsid w:val="00A83110"/>
    <w:rsid w:val="00A84AA6"/>
    <w:rsid w:val="00A85F5E"/>
    <w:rsid w:val="00A90B52"/>
    <w:rsid w:val="00A91F9D"/>
    <w:rsid w:val="00A96619"/>
    <w:rsid w:val="00AA2DFD"/>
    <w:rsid w:val="00AA3A60"/>
    <w:rsid w:val="00AA3C46"/>
    <w:rsid w:val="00AA51CE"/>
    <w:rsid w:val="00AB1D46"/>
    <w:rsid w:val="00AB7627"/>
    <w:rsid w:val="00AC43B3"/>
    <w:rsid w:val="00AC4AB3"/>
    <w:rsid w:val="00AC5CFD"/>
    <w:rsid w:val="00AC745D"/>
    <w:rsid w:val="00AD1424"/>
    <w:rsid w:val="00AD221B"/>
    <w:rsid w:val="00AD42C0"/>
    <w:rsid w:val="00AD5961"/>
    <w:rsid w:val="00AD6C6C"/>
    <w:rsid w:val="00AE1D63"/>
    <w:rsid w:val="00AF1D1A"/>
    <w:rsid w:val="00AF1F08"/>
    <w:rsid w:val="00AF284D"/>
    <w:rsid w:val="00AF3D27"/>
    <w:rsid w:val="00AF6900"/>
    <w:rsid w:val="00AF6D7D"/>
    <w:rsid w:val="00B00EB0"/>
    <w:rsid w:val="00B010C4"/>
    <w:rsid w:val="00B02E86"/>
    <w:rsid w:val="00B05AF3"/>
    <w:rsid w:val="00B128B9"/>
    <w:rsid w:val="00B14376"/>
    <w:rsid w:val="00B152C7"/>
    <w:rsid w:val="00B1573C"/>
    <w:rsid w:val="00B17717"/>
    <w:rsid w:val="00B17CA0"/>
    <w:rsid w:val="00B206D2"/>
    <w:rsid w:val="00B227F7"/>
    <w:rsid w:val="00B22F31"/>
    <w:rsid w:val="00B233B0"/>
    <w:rsid w:val="00B2351B"/>
    <w:rsid w:val="00B24040"/>
    <w:rsid w:val="00B2606A"/>
    <w:rsid w:val="00B26946"/>
    <w:rsid w:val="00B316F2"/>
    <w:rsid w:val="00B33F63"/>
    <w:rsid w:val="00B356FA"/>
    <w:rsid w:val="00B46462"/>
    <w:rsid w:val="00B507E9"/>
    <w:rsid w:val="00B543E0"/>
    <w:rsid w:val="00B54400"/>
    <w:rsid w:val="00B61F49"/>
    <w:rsid w:val="00B62E3B"/>
    <w:rsid w:val="00B66275"/>
    <w:rsid w:val="00B663D0"/>
    <w:rsid w:val="00B713FC"/>
    <w:rsid w:val="00B73CAF"/>
    <w:rsid w:val="00B764D5"/>
    <w:rsid w:val="00B76A08"/>
    <w:rsid w:val="00B81BCC"/>
    <w:rsid w:val="00B82CCB"/>
    <w:rsid w:val="00B83382"/>
    <w:rsid w:val="00B84073"/>
    <w:rsid w:val="00B861D1"/>
    <w:rsid w:val="00B86ED9"/>
    <w:rsid w:val="00BA12CD"/>
    <w:rsid w:val="00BA4E81"/>
    <w:rsid w:val="00BA57BD"/>
    <w:rsid w:val="00BA7B76"/>
    <w:rsid w:val="00BB0FB9"/>
    <w:rsid w:val="00BB2BC9"/>
    <w:rsid w:val="00BB2E78"/>
    <w:rsid w:val="00BB5B0B"/>
    <w:rsid w:val="00BB629E"/>
    <w:rsid w:val="00BB69FA"/>
    <w:rsid w:val="00BC18A1"/>
    <w:rsid w:val="00BC1DE7"/>
    <w:rsid w:val="00BC30CD"/>
    <w:rsid w:val="00BC31AA"/>
    <w:rsid w:val="00BC59A0"/>
    <w:rsid w:val="00BD04DA"/>
    <w:rsid w:val="00BD07E2"/>
    <w:rsid w:val="00BD3CFE"/>
    <w:rsid w:val="00BD4933"/>
    <w:rsid w:val="00BD5165"/>
    <w:rsid w:val="00BE0294"/>
    <w:rsid w:val="00BE3DAD"/>
    <w:rsid w:val="00BE3FCE"/>
    <w:rsid w:val="00BE5E61"/>
    <w:rsid w:val="00BF411B"/>
    <w:rsid w:val="00BF5D98"/>
    <w:rsid w:val="00C02E93"/>
    <w:rsid w:val="00C0374D"/>
    <w:rsid w:val="00C04DC8"/>
    <w:rsid w:val="00C142A8"/>
    <w:rsid w:val="00C14D8E"/>
    <w:rsid w:val="00C14E4F"/>
    <w:rsid w:val="00C15297"/>
    <w:rsid w:val="00C15871"/>
    <w:rsid w:val="00C164A0"/>
    <w:rsid w:val="00C21EA8"/>
    <w:rsid w:val="00C2379E"/>
    <w:rsid w:val="00C24FBF"/>
    <w:rsid w:val="00C31B02"/>
    <w:rsid w:val="00C341C8"/>
    <w:rsid w:val="00C34265"/>
    <w:rsid w:val="00C34B86"/>
    <w:rsid w:val="00C34C63"/>
    <w:rsid w:val="00C36C70"/>
    <w:rsid w:val="00C5126A"/>
    <w:rsid w:val="00C61EA3"/>
    <w:rsid w:val="00C63A95"/>
    <w:rsid w:val="00C770AF"/>
    <w:rsid w:val="00C81915"/>
    <w:rsid w:val="00C83132"/>
    <w:rsid w:val="00C844DC"/>
    <w:rsid w:val="00C8511C"/>
    <w:rsid w:val="00C875E6"/>
    <w:rsid w:val="00C904BF"/>
    <w:rsid w:val="00C90580"/>
    <w:rsid w:val="00C918BD"/>
    <w:rsid w:val="00C9265C"/>
    <w:rsid w:val="00C92946"/>
    <w:rsid w:val="00C97583"/>
    <w:rsid w:val="00CA2112"/>
    <w:rsid w:val="00CA33A0"/>
    <w:rsid w:val="00CA3740"/>
    <w:rsid w:val="00CA4A12"/>
    <w:rsid w:val="00CB4686"/>
    <w:rsid w:val="00CB6E10"/>
    <w:rsid w:val="00CC0B2F"/>
    <w:rsid w:val="00CC13E6"/>
    <w:rsid w:val="00CC29F6"/>
    <w:rsid w:val="00CC34E7"/>
    <w:rsid w:val="00CD1AEC"/>
    <w:rsid w:val="00CD1F0D"/>
    <w:rsid w:val="00CD40F7"/>
    <w:rsid w:val="00CE3F03"/>
    <w:rsid w:val="00CE7391"/>
    <w:rsid w:val="00CE7BE2"/>
    <w:rsid w:val="00CF35A8"/>
    <w:rsid w:val="00CF3FF2"/>
    <w:rsid w:val="00CF4C28"/>
    <w:rsid w:val="00CF4FC0"/>
    <w:rsid w:val="00CF5A8F"/>
    <w:rsid w:val="00CF6853"/>
    <w:rsid w:val="00D00107"/>
    <w:rsid w:val="00D00B4F"/>
    <w:rsid w:val="00D028BA"/>
    <w:rsid w:val="00D0366A"/>
    <w:rsid w:val="00D06921"/>
    <w:rsid w:val="00D10490"/>
    <w:rsid w:val="00D1353F"/>
    <w:rsid w:val="00D20B4B"/>
    <w:rsid w:val="00D237D1"/>
    <w:rsid w:val="00D239DF"/>
    <w:rsid w:val="00D25BE2"/>
    <w:rsid w:val="00D2651D"/>
    <w:rsid w:val="00D2706A"/>
    <w:rsid w:val="00D306C0"/>
    <w:rsid w:val="00D3260A"/>
    <w:rsid w:val="00D326C2"/>
    <w:rsid w:val="00D36992"/>
    <w:rsid w:val="00D373B8"/>
    <w:rsid w:val="00D41FFA"/>
    <w:rsid w:val="00D4282E"/>
    <w:rsid w:val="00D445BB"/>
    <w:rsid w:val="00D44CC6"/>
    <w:rsid w:val="00D47171"/>
    <w:rsid w:val="00D50388"/>
    <w:rsid w:val="00D539CB"/>
    <w:rsid w:val="00D53A0F"/>
    <w:rsid w:val="00D55512"/>
    <w:rsid w:val="00D55654"/>
    <w:rsid w:val="00D61733"/>
    <w:rsid w:val="00D663FA"/>
    <w:rsid w:val="00D71B21"/>
    <w:rsid w:val="00D71C93"/>
    <w:rsid w:val="00D729B6"/>
    <w:rsid w:val="00D72AEE"/>
    <w:rsid w:val="00D74BC7"/>
    <w:rsid w:val="00D763AB"/>
    <w:rsid w:val="00D76D87"/>
    <w:rsid w:val="00D774A0"/>
    <w:rsid w:val="00D82797"/>
    <w:rsid w:val="00D854FC"/>
    <w:rsid w:val="00D8559C"/>
    <w:rsid w:val="00D86171"/>
    <w:rsid w:val="00D86364"/>
    <w:rsid w:val="00D8643F"/>
    <w:rsid w:val="00D86C64"/>
    <w:rsid w:val="00D87D95"/>
    <w:rsid w:val="00D90317"/>
    <w:rsid w:val="00D9263C"/>
    <w:rsid w:val="00DA2322"/>
    <w:rsid w:val="00DA2B90"/>
    <w:rsid w:val="00DA380F"/>
    <w:rsid w:val="00DA3FD5"/>
    <w:rsid w:val="00DA50E9"/>
    <w:rsid w:val="00DA520D"/>
    <w:rsid w:val="00DA676E"/>
    <w:rsid w:val="00DA67C7"/>
    <w:rsid w:val="00DB0827"/>
    <w:rsid w:val="00DB0E2D"/>
    <w:rsid w:val="00DB5714"/>
    <w:rsid w:val="00DC1419"/>
    <w:rsid w:val="00DD0128"/>
    <w:rsid w:val="00DD2030"/>
    <w:rsid w:val="00DD6AF3"/>
    <w:rsid w:val="00DD7D74"/>
    <w:rsid w:val="00DE089D"/>
    <w:rsid w:val="00DE0B41"/>
    <w:rsid w:val="00DE20AA"/>
    <w:rsid w:val="00DE68E7"/>
    <w:rsid w:val="00DE6CB7"/>
    <w:rsid w:val="00DF2F72"/>
    <w:rsid w:val="00DF3155"/>
    <w:rsid w:val="00DF327B"/>
    <w:rsid w:val="00DF5081"/>
    <w:rsid w:val="00DF5E04"/>
    <w:rsid w:val="00DF6005"/>
    <w:rsid w:val="00DF64C0"/>
    <w:rsid w:val="00DF754F"/>
    <w:rsid w:val="00DF770B"/>
    <w:rsid w:val="00E02343"/>
    <w:rsid w:val="00E03592"/>
    <w:rsid w:val="00E0504F"/>
    <w:rsid w:val="00E06B7C"/>
    <w:rsid w:val="00E06F04"/>
    <w:rsid w:val="00E122F7"/>
    <w:rsid w:val="00E13C11"/>
    <w:rsid w:val="00E14B9C"/>
    <w:rsid w:val="00E14E33"/>
    <w:rsid w:val="00E15F22"/>
    <w:rsid w:val="00E20770"/>
    <w:rsid w:val="00E209AB"/>
    <w:rsid w:val="00E21C47"/>
    <w:rsid w:val="00E2211E"/>
    <w:rsid w:val="00E223E0"/>
    <w:rsid w:val="00E2409D"/>
    <w:rsid w:val="00E30EEE"/>
    <w:rsid w:val="00E31A18"/>
    <w:rsid w:val="00E328D1"/>
    <w:rsid w:val="00E33575"/>
    <w:rsid w:val="00E3478C"/>
    <w:rsid w:val="00E40439"/>
    <w:rsid w:val="00E50094"/>
    <w:rsid w:val="00E544E3"/>
    <w:rsid w:val="00E5494B"/>
    <w:rsid w:val="00E57335"/>
    <w:rsid w:val="00E63CD4"/>
    <w:rsid w:val="00E702E5"/>
    <w:rsid w:val="00E71A3F"/>
    <w:rsid w:val="00E7300C"/>
    <w:rsid w:val="00E73A2B"/>
    <w:rsid w:val="00E73ACA"/>
    <w:rsid w:val="00E76E82"/>
    <w:rsid w:val="00E80173"/>
    <w:rsid w:val="00E81191"/>
    <w:rsid w:val="00E81B01"/>
    <w:rsid w:val="00E82492"/>
    <w:rsid w:val="00E84447"/>
    <w:rsid w:val="00E906C9"/>
    <w:rsid w:val="00E90D97"/>
    <w:rsid w:val="00E91000"/>
    <w:rsid w:val="00E918DA"/>
    <w:rsid w:val="00E934A4"/>
    <w:rsid w:val="00E938AF"/>
    <w:rsid w:val="00E94A75"/>
    <w:rsid w:val="00E95152"/>
    <w:rsid w:val="00E976A1"/>
    <w:rsid w:val="00EA1B77"/>
    <w:rsid w:val="00EA3F8C"/>
    <w:rsid w:val="00EA583A"/>
    <w:rsid w:val="00EA5E0C"/>
    <w:rsid w:val="00EA6B1B"/>
    <w:rsid w:val="00EB0C63"/>
    <w:rsid w:val="00EB1036"/>
    <w:rsid w:val="00EB1D64"/>
    <w:rsid w:val="00EB4310"/>
    <w:rsid w:val="00EB7474"/>
    <w:rsid w:val="00EB74AF"/>
    <w:rsid w:val="00EC0DBF"/>
    <w:rsid w:val="00EC0E20"/>
    <w:rsid w:val="00EC213F"/>
    <w:rsid w:val="00EC271B"/>
    <w:rsid w:val="00EC303C"/>
    <w:rsid w:val="00EC45A8"/>
    <w:rsid w:val="00EC4D9B"/>
    <w:rsid w:val="00EC5B0B"/>
    <w:rsid w:val="00EC6F90"/>
    <w:rsid w:val="00ED0A11"/>
    <w:rsid w:val="00ED1B88"/>
    <w:rsid w:val="00ED1BFF"/>
    <w:rsid w:val="00ED1FA4"/>
    <w:rsid w:val="00ED4B2E"/>
    <w:rsid w:val="00ED5860"/>
    <w:rsid w:val="00EE450F"/>
    <w:rsid w:val="00EE60EE"/>
    <w:rsid w:val="00EE7601"/>
    <w:rsid w:val="00EF10F0"/>
    <w:rsid w:val="00EF31CC"/>
    <w:rsid w:val="00F00E0D"/>
    <w:rsid w:val="00F00F91"/>
    <w:rsid w:val="00F028D2"/>
    <w:rsid w:val="00F07C65"/>
    <w:rsid w:val="00F12377"/>
    <w:rsid w:val="00F1511D"/>
    <w:rsid w:val="00F206F5"/>
    <w:rsid w:val="00F243CA"/>
    <w:rsid w:val="00F243DC"/>
    <w:rsid w:val="00F254F9"/>
    <w:rsid w:val="00F3047F"/>
    <w:rsid w:val="00F328CF"/>
    <w:rsid w:val="00F32E1A"/>
    <w:rsid w:val="00F337B2"/>
    <w:rsid w:val="00F3471D"/>
    <w:rsid w:val="00F34FE2"/>
    <w:rsid w:val="00F36063"/>
    <w:rsid w:val="00F3685A"/>
    <w:rsid w:val="00F40609"/>
    <w:rsid w:val="00F42CFF"/>
    <w:rsid w:val="00F46346"/>
    <w:rsid w:val="00F4756C"/>
    <w:rsid w:val="00F523B2"/>
    <w:rsid w:val="00F546D4"/>
    <w:rsid w:val="00F55636"/>
    <w:rsid w:val="00F56EC8"/>
    <w:rsid w:val="00F61587"/>
    <w:rsid w:val="00F619D9"/>
    <w:rsid w:val="00F620C8"/>
    <w:rsid w:val="00F64C17"/>
    <w:rsid w:val="00F76D16"/>
    <w:rsid w:val="00F83742"/>
    <w:rsid w:val="00F83F77"/>
    <w:rsid w:val="00F84A26"/>
    <w:rsid w:val="00F87478"/>
    <w:rsid w:val="00F904D7"/>
    <w:rsid w:val="00F90F84"/>
    <w:rsid w:val="00F91FD0"/>
    <w:rsid w:val="00F93A12"/>
    <w:rsid w:val="00F94D34"/>
    <w:rsid w:val="00F97969"/>
    <w:rsid w:val="00F97BA0"/>
    <w:rsid w:val="00F97BC3"/>
    <w:rsid w:val="00FA4648"/>
    <w:rsid w:val="00FB6FF6"/>
    <w:rsid w:val="00FB7BF6"/>
    <w:rsid w:val="00FB7D96"/>
    <w:rsid w:val="00FC1E84"/>
    <w:rsid w:val="00FC75CB"/>
    <w:rsid w:val="00FD2552"/>
    <w:rsid w:val="00FD28D1"/>
    <w:rsid w:val="00FD4D2B"/>
    <w:rsid w:val="00FD5602"/>
    <w:rsid w:val="00FD6188"/>
    <w:rsid w:val="00FD61B8"/>
    <w:rsid w:val="00FD7F30"/>
    <w:rsid w:val="00FE4A0E"/>
    <w:rsid w:val="00FE697E"/>
    <w:rsid w:val="00FF0546"/>
    <w:rsid w:val="00FF3668"/>
    <w:rsid w:val="00FF4F82"/>
    <w:rsid w:val="00FF63A1"/>
    <w:rsid w:val="00FF7A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2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E2"/>
    <w:pPr>
      <w:spacing w:after="160" w:line="259" w:lineRule="auto"/>
    </w:pPr>
    <w:rPr>
      <w:sz w:val="22"/>
      <w:szCs w:val="22"/>
    </w:rPr>
  </w:style>
  <w:style w:type="paragraph" w:styleId="1">
    <w:name w:val="heading 1"/>
    <w:basedOn w:val="a"/>
    <w:next w:val="a"/>
    <w:link w:val="1Char"/>
    <w:uiPriority w:val="9"/>
    <w:qFormat/>
    <w:rsid w:val="005051AC"/>
    <w:pPr>
      <w:keepNext/>
      <w:keepLines/>
      <w:spacing w:before="240" w:after="0" w:line="480" w:lineRule="auto"/>
      <w:outlineLvl w:val="0"/>
    </w:pPr>
    <w:rPr>
      <w:rFonts w:ascii="Arial" w:eastAsiaTheme="majorEastAsia" w:hAnsi="Arial" w:cs="Arial"/>
      <w:b/>
      <w:color w:val="000000" w:themeColor="text1"/>
      <w:sz w:val="32"/>
      <w:szCs w:val="32"/>
    </w:rPr>
  </w:style>
  <w:style w:type="paragraph" w:styleId="2">
    <w:name w:val="heading 2"/>
    <w:basedOn w:val="a"/>
    <w:next w:val="a"/>
    <w:link w:val="2Char"/>
    <w:uiPriority w:val="9"/>
    <w:unhideWhenUsed/>
    <w:qFormat/>
    <w:rsid w:val="003E7490"/>
    <w:pPr>
      <w:keepNext/>
      <w:keepLines/>
      <w:spacing w:after="0" w:line="480" w:lineRule="auto"/>
      <w:ind w:left="720"/>
      <w:jc w:val="both"/>
      <w:outlineLvl w:val="1"/>
    </w:pPr>
    <w:rPr>
      <w:rFonts w:ascii="Arial" w:eastAsia="Book Antiqua" w:hAnsi="Arial" w:cs="Arial"/>
      <w:b/>
      <w:i/>
      <w:color w:val="000000" w:themeColor="text1"/>
      <w:sz w:val="24"/>
      <w:szCs w:val="26"/>
    </w:rPr>
  </w:style>
  <w:style w:type="paragraph" w:styleId="3">
    <w:name w:val="heading 3"/>
    <w:basedOn w:val="a"/>
    <w:next w:val="a"/>
    <w:link w:val="3Char"/>
    <w:uiPriority w:val="9"/>
    <w:unhideWhenUsed/>
    <w:qFormat/>
    <w:rsid w:val="000164E1"/>
    <w:pPr>
      <w:keepNext/>
      <w:keepLines/>
      <w:spacing w:before="40" w:after="0" w:line="480" w:lineRule="auto"/>
      <w:jc w:val="both"/>
      <w:outlineLvl w:val="2"/>
    </w:pPr>
    <w:rPr>
      <w:rFonts w:ascii="Arial" w:eastAsiaTheme="majorEastAsia" w:hAnsi="Arial" w:cs="Arial"/>
      <w:i/>
      <w:iCs/>
      <w:color w:val="000000" w:themeColor="text1"/>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051AC"/>
    <w:rPr>
      <w:rFonts w:ascii="Arial" w:eastAsiaTheme="majorEastAsia" w:hAnsi="Arial" w:cs="Arial"/>
      <w:b/>
      <w:color w:val="000000" w:themeColor="text1"/>
      <w:sz w:val="32"/>
      <w:szCs w:val="32"/>
    </w:rPr>
  </w:style>
  <w:style w:type="character" w:customStyle="1" w:styleId="2Char">
    <w:name w:val="标题 2 Char"/>
    <w:basedOn w:val="a0"/>
    <w:link w:val="2"/>
    <w:uiPriority w:val="9"/>
    <w:rsid w:val="003E7490"/>
    <w:rPr>
      <w:rFonts w:ascii="Arial" w:eastAsia="Book Antiqua" w:hAnsi="Arial" w:cs="Arial"/>
      <w:b/>
      <w:i/>
      <w:color w:val="000000" w:themeColor="text1"/>
      <w:szCs w:val="26"/>
    </w:rPr>
  </w:style>
  <w:style w:type="paragraph" w:styleId="a3">
    <w:name w:val="List Paragraph"/>
    <w:basedOn w:val="a"/>
    <w:uiPriority w:val="34"/>
    <w:qFormat/>
    <w:rsid w:val="00CE7BE2"/>
    <w:pPr>
      <w:ind w:left="720"/>
      <w:contextualSpacing/>
    </w:pPr>
    <w:rPr>
      <w:lang w:val="en-GB"/>
    </w:rPr>
  </w:style>
  <w:style w:type="character" w:styleId="a4">
    <w:name w:val="Hyperlink"/>
    <w:basedOn w:val="a0"/>
    <w:uiPriority w:val="99"/>
    <w:unhideWhenUsed/>
    <w:rsid w:val="00CE7BE2"/>
    <w:rPr>
      <w:color w:val="0563C1" w:themeColor="hyperlink"/>
      <w:u w:val="single"/>
    </w:rPr>
  </w:style>
  <w:style w:type="paragraph" w:customStyle="1" w:styleId="EndNoteBibliography">
    <w:name w:val="EndNote Bibliography"/>
    <w:basedOn w:val="a"/>
    <w:rsid w:val="00CE7BE2"/>
    <w:pPr>
      <w:spacing w:after="0" w:line="240" w:lineRule="auto"/>
    </w:pPr>
    <w:rPr>
      <w:rFonts w:ascii="Calibri" w:hAnsi="Calibri" w:cs="Calibri"/>
      <w:szCs w:val="24"/>
    </w:rPr>
  </w:style>
  <w:style w:type="character" w:customStyle="1" w:styleId="ref-title">
    <w:name w:val="ref-title"/>
    <w:basedOn w:val="a0"/>
    <w:rsid w:val="00CE7BE2"/>
  </w:style>
  <w:style w:type="character" w:customStyle="1" w:styleId="ref-journal">
    <w:name w:val="ref-journal"/>
    <w:basedOn w:val="a0"/>
    <w:rsid w:val="00CE7BE2"/>
  </w:style>
  <w:style w:type="character" w:customStyle="1" w:styleId="ref-vol">
    <w:name w:val="ref-vol"/>
    <w:basedOn w:val="a0"/>
    <w:rsid w:val="00CE7BE2"/>
  </w:style>
  <w:style w:type="character" w:customStyle="1" w:styleId="mixed-citation">
    <w:name w:val="mixed-citation"/>
    <w:basedOn w:val="a0"/>
    <w:rsid w:val="00CE7BE2"/>
  </w:style>
  <w:style w:type="character" w:styleId="a5">
    <w:name w:val="annotation reference"/>
    <w:basedOn w:val="a0"/>
    <w:uiPriority w:val="99"/>
    <w:semiHidden/>
    <w:unhideWhenUsed/>
    <w:rsid w:val="00CE7BE2"/>
    <w:rPr>
      <w:sz w:val="16"/>
      <w:szCs w:val="16"/>
    </w:rPr>
  </w:style>
  <w:style w:type="paragraph" w:styleId="a6">
    <w:name w:val="annotation text"/>
    <w:basedOn w:val="a"/>
    <w:link w:val="Char1"/>
    <w:unhideWhenUsed/>
    <w:rsid w:val="00CE7BE2"/>
    <w:pPr>
      <w:spacing w:line="240" w:lineRule="auto"/>
    </w:pPr>
    <w:rPr>
      <w:sz w:val="20"/>
      <w:szCs w:val="20"/>
    </w:rPr>
  </w:style>
  <w:style w:type="character" w:customStyle="1" w:styleId="Char1">
    <w:name w:val="批注文字 Char1"/>
    <w:basedOn w:val="a0"/>
    <w:link w:val="a6"/>
    <w:uiPriority w:val="99"/>
    <w:rsid w:val="00CE7BE2"/>
    <w:rPr>
      <w:sz w:val="20"/>
      <w:szCs w:val="20"/>
    </w:rPr>
  </w:style>
  <w:style w:type="paragraph" w:styleId="a7">
    <w:name w:val="annotation subject"/>
    <w:basedOn w:val="a6"/>
    <w:next w:val="a6"/>
    <w:link w:val="Char"/>
    <w:uiPriority w:val="99"/>
    <w:semiHidden/>
    <w:unhideWhenUsed/>
    <w:rsid w:val="00CE7BE2"/>
    <w:rPr>
      <w:b/>
      <w:bCs/>
    </w:rPr>
  </w:style>
  <w:style w:type="character" w:customStyle="1" w:styleId="Char">
    <w:name w:val="批注主题 Char"/>
    <w:basedOn w:val="Char1"/>
    <w:link w:val="a7"/>
    <w:uiPriority w:val="99"/>
    <w:semiHidden/>
    <w:rsid w:val="00CE7BE2"/>
    <w:rPr>
      <w:b/>
      <w:bCs/>
      <w:sz w:val="20"/>
      <w:szCs w:val="20"/>
    </w:rPr>
  </w:style>
  <w:style w:type="paragraph" w:styleId="a8">
    <w:name w:val="Balloon Text"/>
    <w:basedOn w:val="a"/>
    <w:link w:val="Char0"/>
    <w:uiPriority w:val="99"/>
    <w:semiHidden/>
    <w:unhideWhenUsed/>
    <w:rsid w:val="00CE7BE2"/>
    <w:pPr>
      <w:spacing w:after="0" w:line="240" w:lineRule="auto"/>
    </w:pPr>
    <w:rPr>
      <w:rFonts w:ascii="Segoe UI" w:hAnsi="Segoe UI" w:cs="Segoe UI"/>
      <w:sz w:val="18"/>
      <w:szCs w:val="18"/>
    </w:rPr>
  </w:style>
  <w:style w:type="character" w:customStyle="1" w:styleId="Char0">
    <w:name w:val="批注框文本 Char"/>
    <w:basedOn w:val="a0"/>
    <w:link w:val="a8"/>
    <w:uiPriority w:val="99"/>
    <w:semiHidden/>
    <w:rsid w:val="00CE7BE2"/>
    <w:rPr>
      <w:rFonts w:ascii="Segoe UI" w:hAnsi="Segoe UI" w:cs="Segoe UI"/>
      <w:sz w:val="18"/>
      <w:szCs w:val="18"/>
    </w:rPr>
  </w:style>
  <w:style w:type="character" w:customStyle="1" w:styleId="contribdegrees">
    <w:name w:val="contribdegrees"/>
    <w:basedOn w:val="a0"/>
    <w:rsid w:val="00CE7BE2"/>
  </w:style>
  <w:style w:type="character" w:styleId="a9">
    <w:name w:val="Emphasis"/>
    <w:uiPriority w:val="20"/>
    <w:qFormat/>
    <w:rsid w:val="00CE7BE2"/>
    <w:rPr>
      <w:i/>
      <w:iCs/>
    </w:rPr>
  </w:style>
  <w:style w:type="paragraph" w:customStyle="1" w:styleId="EndNoteBibliographyTitle">
    <w:name w:val="EndNote Bibliography Title"/>
    <w:basedOn w:val="a"/>
    <w:link w:val="EndNoteBibliographyTitleChar"/>
    <w:rsid w:val="00CE7BE2"/>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E7BE2"/>
    <w:rPr>
      <w:rFonts w:ascii="Calibri" w:hAnsi="Calibri" w:cs="Calibri"/>
      <w:noProof/>
      <w:sz w:val="22"/>
      <w:szCs w:val="22"/>
    </w:rPr>
  </w:style>
  <w:style w:type="table" w:customStyle="1" w:styleId="GridTable1Light1">
    <w:name w:val="Grid Table 1 Light1"/>
    <w:basedOn w:val="a1"/>
    <w:uiPriority w:val="46"/>
    <w:rsid w:val="00CE7BE2"/>
    <w:rPr>
      <w:sz w:val="22"/>
      <w:szCs w:val="22"/>
      <w:lang w:val="en-GB"/>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a0"/>
    <w:uiPriority w:val="99"/>
    <w:rsid w:val="002661DF"/>
    <w:rPr>
      <w:color w:val="605E5C"/>
      <w:shd w:val="clear" w:color="auto" w:fill="E1DFDD"/>
    </w:rPr>
  </w:style>
  <w:style w:type="paragraph" w:styleId="aa">
    <w:name w:val="header"/>
    <w:basedOn w:val="a"/>
    <w:link w:val="Char2"/>
    <w:uiPriority w:val="99"/>
    <w:unhideWhenUsed/>
    <w:rsid w:val="00A132EB"/>
    <w:pPr>
      <w:tabs>
        <w:tab w:val="center" w:pos="4680"/>
        <w:tab w:val="right" w:pos="9360"/>
      </w:tabs>
      <w:spacing w:after="0" w:line="240" w:lineRule="auto"/>
    </w:pPr>
  </w:style>
  <w:style w:type="character" w:customStyle="1" w:styleId="Char2">
    <w:name w:val="页眉 Char"/>
    <w:basedOn w:val="a0"/>
    <w:link w:val="aa"/>
    <w:uiPriority w:val="99"/>
    <w:rsid w:val="00A132EB"/>
    <w:rPr>
      <w:sz w:val="22"/>
      <w:szCs w:val="22"/>
    </w:rPr>
  </w:style>
  <w:style w:type="paragraph" w:styleId="ab">
    <w:name w:val="footer"/>
    <w:basedOn w:val="a"/>
    <w:link w:val="Char3"/>
    <w:uiPriority w:val="99"/>
    <w:unhideWhenUsed/>
    <w:rsid w:val="00A132EB"/>
    <w:pPr>
      <w:tabs>
        <w:tab w:val="center" w:pos="4680"/>
        <w:tab w:val="right" w:pos="9360"/>
      </w:tabs>
      <w:spacing w:after="0" w:line="240" w:lineRule="auto"/>
    </w:pPr>
  </w:style>
  <w:style w:type="character" w:customStyle="1" w:styleId="Char3">
    <w:name w:val="页脚 Char"/>
    <w:basedOn w:val="a0"/>
    <w:link w:val="ab"/>
    <w:uiPriority w:val="99"/>
    <w:rsid w:val="00A132EB"/>
    <w:rPr>
      <w:sz w:val="22"/>
      <w:szCs w:val="22"/>
    </w:rPr>
  </w:style>
  <w:style w:type="paragraph" w:customStyle="1" w:styleId="Default">
    <w:name w:val="Default"/>
    <w:rsid w:val="000D7FBB"/>
    <w:pPr>
      <w:autoSpaceDE w:val="0"/>
      <w:autoSpaceDN w:val="0"/>
      <w:adjustRightInd w:val="0"/>
    </w:pPr>
    <w:rPr>
      <w:rFonts w:ascii="Helvetica Neue LT Std" w:hAnsi="Helvetica Neue LT Std" w:cs="Helvetica Neue LT Std"/>
      <w:color w:val="000000"/>
    </w:rPr>
  </w:style>
  <w:style w:type="table" w:styleId="ac">
    <w:name w:val="Table Grid"/>
    <w:basedOn w:val="a1"/>
    <w:uiPriority w:val="39"/>
    <w:rsid w:val="00C92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a1"/>
    <w:uiPriority w:val="40"/>
    <w:rsid w:val="00B2351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70">
    <w:name w:val="A7"/>
    <w:uiPriority w:val="99"/>
    <w:rsid w:val="00170F55"/>
    <w:rPr>
      <w:rFonts w:cs="JansonText LT"/>
      <w:color w:val="000000"/>
      <w:sz w:val="17"/>
      <w:szCs w:val="17"/>
    </w:rPr>
  </w:style>
  <w:style w:type="paragraph" w:customStyle="1" w:styleId="Pa11">
    <w:name w:val="Pa11"/>
    <w:basedOn w:val="Default"/>
    <w:next w:val="Default"/>
    <w:uiPriority w:val="99"/>
    <w:rsid w:val="00170F55"/>
    <w:pPr>
      <w:spacing w:line="171" w:lineRule="atLeast"/>
    </w:pPr>
    <w:rPr>
      <w:rFonts w:ascii="Myriad Pro" w:hAnsi="Myriad Pro" w:cstheme="minorBidi"/>
      <w:color w:val="auto"/>
    </w:rPr>
  </w:style>
  <w:style w:type="character" w:customStyle="1" w:styleId="3Char">
    <w:name w:val="标题 3 Char"/>
    <w:basedOn w:val="a0"/>
    <w:link w:val="3"/>
    <w:uiPriority w:val="9"/>
    <w:rsid w:val="000164E1"/>
    <w:rPr>
      <w:rFonts w:ascii="Arial" w:eastAsiaTheme="majorEastAsia" w:hAnsi="Arial" w:cs="Arial"/>
      <w:i/>
      <w:iCs/>
      <w:color w:val="000000" w:themeColor="text1"/>
      <w:u w:val="single"/>
    </w:rPr>
  </w:style>
  <w:style w:type="character" w:customStyle="1" w:styleId="UnresolvedMention2">
    <w:name w:val="Unresolved Mention2"/>
    <w:basedOn w:val="a0"/>
    <w:uiPriority w:val="99"/>
    <w:semiHidden/>
    <w:unhideWhenUsed/>
    <w:rsid w:val="00BC30CD"/>
    <w:rPr>
      <w:color w:val="605E5C"/>
      <w:shd w:val="clear" w:color="auto" w:fill="E1DFDD"/>
    </w:rPr>
  </w:style>
  <w:style w:type="paragraph" w:styleId="ad">
    <w:name w:val="Revision"/>
    <w:hidden/>
    <w:uiPriority w:val="99"/>
    <w:semiHidden/>
    <w:rsid w:val="00A420AC"/>
    <w:rPr>
      <w:sz w:val="22"/>
      <w:szCs w:val="22"/>
    </w:rPr>
  </w:style>
  <w:style w:type="character" w:customStyle="1" w:styleId="nowrap">
    <w:name w:val="nowrap"/>
    <w:basedOn w:val="a0"/>
    <w:rsid w:val="00497020"/>
  </w:style>
  <w:style w:type="paragraph" w:styleId="ae">
    <w:name w:val="Normal (Web)"/>
    <w:basedOn w:val="a"/>
    <w:uiPriority w:val="99"/>
    <w:semiHidden/>
    <w:unhideWhenUsed/>
    <w:rsid w:val="00BE3F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ulletindent1">
    <w:name w:val="bulletindent1"/>
    <w:basedOn w:val="a"/>
    <w:rsid w:val="00BE3F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glyph">
    <w:name w:val="glyph"/>
    <w:basedOn w:val="a0"/>
    <w:rsid w:val="00BE3FCE"/>
  </w:style>
  <w:style w:type="paragraph" w:customStyle="1" w:styleId="Pa1">
    <w:name w:val="Pa1"/>
    <w:basedOn w:val="Default"/>
    <w:next w:val="Default"/>
    <w:uiPriority w:val="99"/>
    <w:rsid w:val="007051E2"/>
    <w:pPr>
      <w:spacing w:line="241" w:lineRule="atLeast"/>
    </w:pPr>
    <w:rPr>
      <w:rFonts w:ascii="Arial" w:hAnsi="Arial" w:cs="Arial"/>
      <w:color w:val="auto"/>
      <w:lang w:val="fr-FR"/>
    </w:rPr>
  </w:style>
  <w:style w:type="character" w:customStyle="1" w:styleId="A60">
    <w:name w:val="A6"/>
    <w:uiPriority w:val="99"/>
    <w:rsid w:val="007051E2"/>
    <w:rPr>
      <w:color w:val="000000"/>
      <w:sz w:val="20"/>
      <w:szCs w:val="20"/>
    </w:rPr>
  </w:style>
  <w:style w:type="character" w:customStyle="1" w:styleId="A80">
    <w:name w:val="A8"/>
    <w:uiPriority w:val="99"/>
    <w:rsid w:val="007051E2"/>
    <w:rPr>
      <w:i/>
      <w:iCs/>
      <w:color w:val="000000"/>
      <w:sz w:val="11"/>
      <w:szCs w:val="11"/>
    </w:rPr>
  </w:style>
  <w:style w:type="paragraph" w:customStyle="1" w:styleId="Pa15">
    <w:name w:val="Pa15"/>
    <w:basedOn w:val="Default"/>
    <w:next w:val="Default"/>
    <w:uiPriority w:val="99"/>
    <w:rsid w:val="007051E2"/>
    <w:pPr>
      <w:spacing w:line="241" w:lineRule="atLeast"/>
    </w:pPr>
    <w:rPr>
      <w:rFonts w:ascii="Arial" w:hAnsi="Arial" w:cs="Arial"/>
      <w:color w:val="auto"/>
      <w:lang w:val="fr-FR"/>
    </w:rPr>
  </w:style>
  <w:style w:type="character" w:customStyle="1" w:styleId="highlight">
    <w:name w:val="highlight"/>
    <w:basedOn w:val="a0"/>
    <w:rsid w:val="00AC43B3"/>
  </w:style>
  <w:style w:type="table" w:customStyle="1" w:styleId="GridTable4-Accent31">
    <w:name w:val="Grid Table 4 - Accent 31"/>
    <w:basedOn w:val="a1"/>
    <w:uiPriority w:val="49"/>
    <w:rsid w:val="00574B4A"/>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af">
    <w:name w:val="Strong"/>
    <w:basedOn w:val="a0"/>
    <w:uiPriority w:val="22"/>
    <w:qFormat/>
    <w:rsid w:val="00FF4F82"/>
    <w:rPr>
      <w:b/>
      <w:bCs/>
    </w:rPr>
  </w:style>
  <w:style w:type="character" w:customStyle="1" w:styleId="apple-converted-space">
    <w:name w:val="apple-converted-space"/>
    <w:basedOn w:val="a0"/>
    <w:rsid w:val="00271927"/>
  </w:style>
  <w:style w:type="character" w:styleId="af0">
    <w:name w:val="line number"/>
    <w:basedOn w:val="a0"/>
    <w:uiPriority w:val="99"/>
    <w:semiHidden/>
    <w:unhideWhenUsed/>
    <w:rsid w:val="000A4F6E"/>
  </w:style>
  <w:style w:type="paragraph" w:styleId="af1">
    <w:name w:val="footnote text"/>
    <w:basedOn w:val="a"/>
    <w:link w:val="Char4"/>
    <w:uiPriority w:val="99"/>
    <w:semiHidden/>
    <w:unhideWhenUsed/>
    <w:rsid w:val="0045519D"/>
    <w:pPr>
      <w:spacing w:after="0" w:line="240" w:lineRule="auto"/>
    </w:pPr>
    <w:rPr>
      <w:sz w:val="20"/>
      <w:szCs w:val="20"/>
    </w:rPr>
  </w:style>
  <w:style w:type="character" w:customStyle="1" w:styleId="Char4">
    <w:name w:val="脚注文本 Char"/>
    <w:basedOn w:val="a0"/>
    <w:link w:val="af1"/>
    <w:uiPriority w:val="99"/>
    <w:semiHidden/>
    <w:rsid w:val="0045519D"/>
    <w:rPr>
      <w:sz w:val="20"/>
      <w:szCs w:val="20"/>
    </w:rPr>
  </w:style>
  <w:style w:type="character" w:styleId="af2">
    <w:name w:val="footnote reference"/>
    <w:basedOn w:val="a0"/>
    <w:uiPriority w:val="99"/>
    <w:semiHidden/>
    <w:unhideWhenUsed/>
    <w:rsid w:val="0045519D"/>
    <w:rPr>
      <w:vertAlign w:val="superscript"/>
    </w:rPr>
  </w:style>
  <w:style w:type="table" w:customStyle="1" w:styleId="PlainTable51">
    <w:name w:val="Plain Table 51"/>
    <w:basedOn w:val="a1"/>
    <w:uiPriority w:val="45"/>
    <w:rsid w:val="00C02E9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a1"/>
    <w:uiPriority w:val="43"/>
    <w:rsid w:val="00C02E9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st1">
    <w:name w:val="st1"/>
    <w:basedOn w:val="a0"/>
    <w:rsid w:val="000A5DD0"/>
  </w:style>
  <w:style w:type="character" w:customStyle="1" w:styleId="10">
    <w:name w:val="未处理的提及1"/>
    <w:basedOn w:val="a0"/>
    <w:uiPriority w:val="99"/>
    <w:semiHidden/>
    <w:unhideWhenUsed/>
    <w:rsid w:val="00951B98"/>
    <w:rPr>
      <w:color w:val="605E5C"/>
      <w:shd w:val="clear" w:color="auto" w:fill="E1DFDD"/>
    </w:rPr>
  </w:style>
  <w:style w:type="character" w:customStyle="1" w:styleId="Char5">
    <w:name w:val="批注文字 Char"/>
    <w:semiHidden/>
    <w:rsid w:val="0058671A"/>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E2"/>
    <w:pPr>
      <w:spacing w:after="160" w:line="259" w:lineRule="auto"/>
    </w:pPr>
    <w:rPr>
      <w:sz w:val="22"/>
      <w:szCs w:val="22"/>
    </w:rPr>
  </w:style>
  <w:style w:type="paragraph" w:styleId="1">
    <w:name w:val="heading 1"/>
    <w:basedOn w:val="a"/>
    <w:next w:val="a"/>
    <w:link w:val="1Char"/>
    <w:uiPriority w:val="9"/>
    <w:qFormat/>
    <w:rsid w:val="005051AC"/>
    <w:pPr>
      <w:keepNext/>
      <w:keepLines/>
      <w:spacing w:before="240" w:after="0" w:line="480" w:lineRule="auto"/>
      <w:outlineLvl w:val="0"/>
    </w:pPr>
    <w:rPr>
      <w:rFonts w:ascii="Arial" w:eastAsiaTheme="majorEastAsia" w:hAnsi="Arial" w:cs="Arial"/>
      <w:b/>
      <w:color w:val="000000" w:themeColor="text1"/>
      <w:sz w:val="32"/>
      <w:szCs w:val="32"/>
    </w:rPr>
  </w:style>
  <w:style w:type="paragraph" w:styleId="2">
    <w:name w:val="heading 2"/>
    <w:basedOn w:val="a"/>
    <w:next w:val="a"/>
    <w:link w:val="2Char"/>
    <w:uiPriority w:val="9"/>
    <w:unhideWhenUsed/>
    <w:qFormat/>
    <w:rsid w:val="003E7490"/>
    <w:pPr>
      <w:keepNext/>
      <w:keepLines/>
      <w:spacing w:after="0" w:line="480" w:lineRule="auto"/>
      <w:ind w:left="720"/>
      <w:jc w:val="both"/>
      <w:outlineLvl w:val="1"/>
    </w:pPr>
    <w:rPr>
      <w:rFonts w:ascii="Arial" w:eastAsia="Book Antiqua" w:hAnsi="Arial" w:cs="Arial"/>
      <w:b/>
      <w:i/>
      <w:color w:val="000000" w:themeColor="text1"/>
      <w:sz w:val="24"/>
      <w:szCs w:val="26"/>
    </w:rPr>
  </w:style>
  <w:style w:type="paragraph" w:styleId="3">
    <w:name w:val="heading 3"/>
    <w:basedOn w:val="a"/>
    <w:next w:val="a"/>
    <w:link w:val="3Char"/>
    <w:uiPriority w:val="9"/>
    <w:unhideWhenUsed/>
    <w:qFormat/>
    <w:rsid w:val="000164E1"/>
    <w:pPr>
      <w:keepNext/>
      <w:keepLines/>
      <w:spacing w:before="40" w:after="0" w:line="480" w:lineRule="auto"/>
      <w:jc w:val="both"/>
      <w:outlineLvl w:val="2"/>
    </w:pPr>
    <w:rPr>
      <w:rFonts w:ascii="Arial" w:eastAsiaTheme="majorEastAsia" w:hAnsi="Arial" w:cs="Arial"/>
      <w:i/>
      <w:iCs/>
      <w:color w:val="000000" w:themeColor="text1"/>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051AC"/>
    <w:rPr>
      <w:rFonts w:ascii="Arial" w:eastAsiaTheme="majorEastAsia" w:hAnsi="Arial" w:cs="Arial"/>
      <w:b/>
      <w:color w:val="000000" w:themeColor="text1"/>
      <w:sz w:val="32"/>
      <w:szCs w:val="32"/>
    </w:rPr>
  </w:style>
  <w:style w:type="character" w:customStyle="1" w:styleId="2Char">
    <w:name w:val="标题 2 Char"/>
    <w:basedOn w:val="a0"/>
    <w:link w:val="2"/>
    <w:uiPriority w:val="9"/>
    <w:rsid w:val="003E7490"/>
    <w:rPr>
      <w:rFonts w:ascii="Arial" w:eastAsia="Book Antiqua" w:hAnsi="Arial" w:cs="Arial"/>
      <w:b/>
      <w:i/>
      <w:color w:val="000000" w:themeColor="text1"/>
      <w:szCs w:val="26"/>
    </w:rPr>
  </w:style>
  <w:style w:type="paragraph" w:styleId="a3">
    <w:name w:val="List Paragraph"/>
    <w:basedOn w:val="a"/>
    <w:uiPriority w:val="34"/>
    <w:qFormat/>
    <w:rsid w:val="00CE7BE2"/>
    <w:pPr>
      <w:ind w:left="720"/>
      <w:contextualSpacing/>
    </w:pPr>
    <w:rPr>
      <w:lang w:val="en-GB"/>
    </w:rPr>
  </w:style>
  <w:style w:type="character" w:styleId="a4">
    <w:name w:val="Hyperlink"/>
    <w:basedOn w:val="a0"/>
    <w:uiPriority w:val="99"/>
    <w:unhideWhenUsed/>
    <w:rsid w:val="00CE7BE2"/>
    <w:rPr>
      <w:color w:val="0563C1" w:themeColor="hyperlink"/>
      <w:u w:val="single"/>
    </w:rPr>
  </w:style>
  <w:style w:type="paragraph" w:customStyle="1" w:styleId="EndNoteBibliography">
    <w:name w:val="EndNote Bibliography"/>
    <w:basedOn w:val="a"/>
    <w:rsid w:val="00CE7BE2"/>
    <w:pPr>
      <w:spacing w:after="0" w:line="240" w:lineRule="auto"/>
    </w:pPr>
    <w:rPr>
      <w:rFonts w:ascii="Calibri" w:hAnsi="Calibri" w:cs="Calibri"/>
      <w:szCs w:val="24"/>
    </w:rPr>
  </w:style>
  <w:style w:type="character" w:customStyle="1" w:styleId="ref-title">
    <w:name w:val="ref-title"/>
    <w:basedOn w:val="a0"/>
    <w:rsid w:val="00CE7BE2"/>
  </w:style>
  <w:style w:type="character" w:customStyle="1" w:styleId="ref-journal">
    <w:name w:val="ref-journal"/>
    <w:basedOn w:val="a0"/>
    <w:rsid w:val="00CE7BE2"/>
  </w:style>
  <w:style w:type="character" w:customStyle="1" w:styleId="ref-vol">
    <w:name w:val="ref-vol"/>
    <w:basedOn w:val="a0"/>
    <w:rsid w:val="00CE7BE2"/>
  </w:style>
  <w:style w:type="character" w:customStyle="1" w:styleId="mixed-citation">
    <w:name w:val="mixed-citation"/>
    <w:basedOn w:val="a0"/>
    <w:rsid w:val="00CE7BE2"/>
  </w:style>
  <w:style w:type="character" w:styleId="a5">
    <w:name w:val="annotation reference"/>
    <w:basedOn w:val="a0"/>
    <w:uiPriority w:val="99"/>
    <w:semiHidden/>
    <w:unhideWhenUsed/>
    <w:rsid w:val="00CE7BE2"/>
    <w:rPr>
      <w:sz w:val="16"/>
      <w:szCs w:val="16"/>
    </w:rPr>
  </w:style>
  <w:style w:type="paragraph" w:styleId="a6">
    <w:name w:val="annotation text"/>
    <w:basedOn w:val="a"/>
    <w:link w:val="Char1"/>
    <w:unhideWhenUsed/>
    <w:rsid w:val="00CE7BE2"/>
    <w:pPr>
      <w:spacing w:line="240" w:lineRule="auto"/>
    </w:pPr>
    <w:rPr>
      <w:sz w:val="20"/>
      <w:szCs w:val="20"/>
    </w:rPr>
  </w:style>
  <w:style w:type="character" w:customStyle="1" w:styleId="Char1">
    <w:name w:val="批注文字 Char1"/>
    <w:basedOn w:val="a0"/>
    <w:link w:val="a6"/>
    <w:uiPriority w:val="99"/>
    <w:rsid w:val="00CE7BE2"/>
    <w:rPr>
      <w:sz w:val="20"/>
      <w:szCs w:val="20"/>
    </w:rPr>
  </w:style>
  <w:style w:type="paragraph" w:styleId="a7">
    <w:name w:val="annotation subject"/>
    <w:basedOn w:val="a6"/>
    <w:next w:val="a6"/>
    <w:link w:val="Char"/>
    <w:uiPriority w:val="99"/>
    <w:semiHidden/>
    <w:unhideWhenUsed/>
    <w:rsid w:val="00CE7BE2"/>
    <w:rPr>
      <w:b/>
      <w:bCs/>
    </w:rPr>
  </w:style>
  <w:style w:type="character" w:customStyle="1" w:styleId="Char">
    <w:name w:val="批注主题 Char"/>
    <w:basedOn w:val="Char1"/>
    <w:link w:val="a7"/>
    <w:uiPriority w:val="99"/>
    <w:semiHidden/>
    <w:rsid w:val="00CE7BE2"/>
    <w:rPr>
      <w:b/>
      <w:bCs/>
      <w:sz w:val="20"/>
      <w:szCs w:val="20"/>
    </w:rPr>
  </w:style>
  <w:style w:type="paragraph" w:styleId="a8">
    <w:name w:val="Balloon Text"/>
    <w:basedOn w:val="a"/>
    <w:link w:val="Char0"/>
    <w:uiPriority w:val="99"/>
    <w:semiHidden/>
    <w:unhideWhenUsed/>
    <w:rsid w:val="00CE7BE2"/>
    <w:pPr>
      <w:spacing w:after="0" w:line="240" w:lineRule="auto"/>
    </w:pPr>
    <w:rPr>
      <w:rFonts w:ascii="Segoe UI" w:hAnsi="Segoe UI" w:cs="Segoe UI"/>
      <w:sz w:val="18"/>
      <w:szCs w:val="18"/>
    </w:rPr>
  </w:style>
  <w:style w:type="character" w:customStyle="1" w:styleId="Char0">
    <w:name w:val="批注框文本 Char"/>
    <w:basedOn w:val="a0"/>
    <w:link w:val="a8"/>
    <w:uiPriority w:val="99"/>
    <w:semiHidden/>
    <w:rsid w:val="00CE7BE2"/>
    <w:rPr>
      <w:rFonts w:ascii="Segoe UI" w:hAnsi="Segoe UI" w:cs="Segoe UI"/>
      <w:sz w:val="18"/>
      <w:szCs w:val="18"/>
    </w:rPr>
  </w:style>
  <w:style w:type="character" w:customStyle="1" w:styleId="contribdegrees">
    <w:name w:val="contribdegrees"/>
    <w:basedOn w:val="a0"/>
    <w:rsid w:val="00CE7BE2"/>
  </w:style>
  <w:style w:type="character" w:styleId="a9">
    <w:name w:val="Emphasis"/>
    <w:uiPriority w:val="20"/>
    <w:qFormat/>
    <w:rsid w:val="00CE7BE2"/>
    <w:rPr>
      <w:i/>
      <w:iCs/>
    </w:rPr>
  </w:style>
  <w:style w:type="paragraph" w:customStyle="1" w:styleId="EndNoteBibliographyTitle">
    <w:name w:val="EndNote Bibliography Title"/>
    <w:basedOn w:val="a"/>
    <w:link w:val="EndNoteBibliographyTitleChar"/>
    <w:rsid w:val="00CE7BE2"/>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E7BE2"/>
    <w:rPr>
      <w:rFonts w:ascii="Calibri" w:hAnsi="Calibri" w:cs="Calibri"/>
      <w:noProof/>
      <w:sz w:val="22"/>
      <w:szCs w:val="22"/>
    </w:rPr>
  </w:style>
  <w:style w:type="table" w:customStyle="1" w:styleId="GridTable1Light1">
    <w:name w:val="Grid Table 1 Light1"/>
    <w:basedOn w:val="a1"/>
    <w:uiPriority w:val="46"/>
    <w:rsid w:val="00CE7BE2"/>
    <w:rPr>
      <w:sz w:val="22"/>
      <w:szCs w:val="22"/>
      <w:lang w:val="en-GB"/>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a0"/>
    <w:uiPriority w:val="99"/>
    <w:rsid w:val="002661DF"/>
    <w:rPr>
      <w:color w:val="605E5C"/>
      <w:shd w:val="clear" w:color="auto" w:fill="E1DFDD"/>
    </w:rPr>
  </w:style>
  <w:style w:type="paragraph" w:styleId="aa">
    <w:name w:val="header"/>
    <w:basedOn w:val="a"/>
    <w:link w:val="Char2"/>
    <w:uiPriority w:val="99"/>
    <w:unhideWhenUsed/>
    <w:rsid w:val="00A132EB"/>
    <w:pPr>
      <w:tabs>
        <w:tab w:val="center" w:pos="4680"/>
        <w:tab w:val="right" w:pos="9360"/>
      </w:tabs>
      <w:spacing w:after="0" w:line="240" w:lineRule="auto"/>
    </w:pPr>
  </w:style>
  <w:style w:type="character" w:customStyle="1" w:styleId="Char2">
    <w:name w:val="页眉 Char"/>
    <w:basedOn w:val="a0"/>
    <w:link w:val="aa"/>
    <w:uiPriority w:val="99"/>
    <w:rsid w:val="00A132EB"/>
    <w:rPr>
      <w:sz w:val="22"/>
      <w:szCs w:val="22"/>
    </w:rPr>
  </w:style>
  <w:style w:type="paragraph" w:styleId="ab">
    <w:name w:val="footer"/>
    <w:basedOn w:val="a"/>
    <w:link w:val="Char3"/>
    <w:uiPriority w:val="99"/>
    <w:unhideWhenUsed/>
    <w:rsid w:val="00A132EB"/>
    <w:pPr>
      <w:tabs>
        <w:tab w:val="center" w:pos="4680"/>
        <w:tab w:val="right" w:pos="9360"/>
      </w:tabs>
      <w:spacing w:after="0" w:line="240" w:lineRule="auto"/>
    </w:pPr>
  </w:style>
  <w:style w:type="character" w:customStyle="1" w:styleId="Char3">
    <w:name w:val="页脚 Char"/>
    <w:basedOn w:val="a0"/>
    <w:link w:val="ab"/>
    <w:uiPriority w:val="99"/>
    <w:rsid w:val="00A132EB"/>
    <w:rPr>
      <w:sz w:val="22"/>
      <w:szCs w:val="22"/>
    </w:rPr>
  </w:style>
  <w:style w:type="paragraph" w:customStyle="1" w:styleId="Default">
    <w:name w:val="Default"/>
    <w:rsid w:val="000D7FBB"/>
    <w:pPr>
      <w:autoSpaceDE w:val="0"/>
      <w:autoSpaceDN w:val="0"/>
      <w:adjustRightInd w:val="0"/>
    </w:pPr>
    <w:rPr>
      <w:rFonts w:ascii="Helvetica Neue LT Std" w:hAnsi="Helvetica Neue LT Std" w:cs="Helvetica Neue LT Std"/>
      <w:color w:val="000000"/>
    </w:rPr>
  </w:style>
  <w:style w:type="table" w:styleId="ac">
    <w:name w:val="Table Grid"/>
    <w:basedOn w:val="a1"/>
    <w:uiPriority w:val="39"/>
    <w:rsid w:val="00C92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a1"/>
    <w:uiPriority w:val="40"/>
    <w:rsid w:val="00B2351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70">
    <w:name w:val="A7"/>
    <w:uiPriority w:val="99"/>
    <w:rsid w:val="00170F55"/>
    <w:rPr>
      <w:rFonts w:cs="JansonText LT"/>
      <w:color w:val="000000"/>
      <w:sz w:val="17"/>
      <w:szCs w:val="17"/>
    </w:rPr>
  </w:style>
  <w:style w:type="paragraph" w:customStyle="1" w:styleId="Pa11">
    <w:name w:val="Pa11"/>
    <w:basedOn w:val="Default"/>
    <w:next w:val="Default"/>
    <w:uiPriority w:val="99"/>
    <w:rsid w:val="00170F55"/>
    <w:pPr>
      <w:spacing w:line="171" w:lineRule="atLeast"/>
    </w:pPr>
    <w:rPr>
      <w:rFonts w:ascii="Myriad Pro" w:hAnsi="Myriad Pro" w:cstheme="minorBidi"/>
      <w:color w:val="auto"/>
    </w:rPr>
  </w:style>
  <w:style w:type="character" w:customStyle="1" w:styleId="3Char">
    <w:name w:val="标题 3 Char"/>
    <w:basedOn w:val="a0"/>
    <w:link w:val="3"/>
    <w:uiPriority w:val="9"/>
    <w:rsid w:val="000164E1"/>
    <w:rPr>
      <w:rFonts w:ascii="Arial" w:eastAsiaTheme="majorEastAsia" w:hAnsi="Arial" w:cs="Arial"/>
      <w:i/>
      <w:iCs/>
      <w:color w:val="000000" w:themeColor="text1"/>
      <w:u w:val="single"/>
    </w:rPr>
  </w:style>
  <w:style w:type="character" w:customStyle="1" w:styleId="UnresolvedMention2">
    <w:name w:val="Unresolved Mention2"/>
    <w:basedOn w:val="a0"/>
    <w:uiPriority w:val="99"/>
    <w:semiHidden/>
    <w:unhideWhenUsed/>
    <w:rsid w:val="00BC30CD"/>
    <w:rPr>
      <w:color w:val="605E5C"/>
      <w:shd w:val="clear" w:color="auto" w:fill="E1DFDD"/>
    </w:rPr>
  </w:style>
  <w:style w:type="paragraph" w:styleId="ad">
    <w:name w:val="Revision"/>
    <w:hidden/>
    <w:uiPriority w:val="99"/>
    <w:semiHidden/>
    <w:rsid w:val="00A420AC"/>
    <w:rPr>
      <w:sz w:val="22"/>
      <w:szCs w:val="22"/>
    </w:rPr>
  </w:style>
  <w:style w:type="character" w:customStyle="1" w:styleId="nowrap">
    <w:name w:val="nowrap"/>
    <w:basedOn w:val="a0"/>
    <w:rsid w:val="00497020"/>
  </w:style>
  <w:style w:type="paragraph" w:styleId="ae">
    <w:name w:val="Normal (Web)"/>
    <w:basedOn w:val="a"/>
    <w:uiPriority w:val="99"/>
    <w:semiHidden/>
    <w:unhideWhenUsed/>
    <w:rsid w:val="00BE3F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ulletindent1">
    <w:name w:val="bulletindent1"/>
    <w:basedOn w:val="a"/>
    <w:rsid w:val="00BE3F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glyph">
    <w:name w:val="glyph"/>
    <w:basedOn w:val="a0"/>
    <w:rsid w:val="00BE3FCE"/>
  </w:style>
  <w:style w:type="paragraph" w:customStyle="1" w:styleId="Pa1">
    <w:name w:val="Pa1"/>
    <w:basedOn w:val="Default"/>
    <w:next w:val="Default"/>
    <w:uiPriority w:val="99"/>
    <w:rsid w:val="007051E2"/>
    <w:pPr>
      <w:spacing w:line="241" w:lineRule="atLeast"/>
    </w:pPr>
    <w:rPr>
      <w:rFonts w:ascii="Arial" w:hAnsi="Arial" w:cs="Arial"/>
      <w:color w:val="auto"/>
      <w:lang w:val="fr-FR"/>
    </w:rPr>
  </w:style>
  <w:style w:type="character" w:customStyle="1" w:styleId="A60">
    <w:name w:val="A6"/>
    <w:uiPriority w:val="99"/>
    <w:rsid w:val="007051E2"/>
    <w:rPr>
      <w:color w:val="000000"/>
      <w:sz w:val="20"/>
      <w:szCs w:val="20"/>
    </w:rPr>
  </w:style>
  <w:style w:type="character" w:customStyle="1" w:styleId="A80">
    <w:name w:val="A8"/>
    <w:uiPriority w:val="99"/>
    <w:rsid w:val="007051E2"/>
    <w:rPr>
      <w:i/>
      <w:iCs/>
      <w:color w:val="000000"/>
      <w:sz w:val="11"/>
      <w:szCs w:val="11"/>
    </w:rPr>
  </w:style>
  <w:style w:type="paragraph" w:customStyle="1" w:styleId="Pa15">
    <w:name w:val="Pa15"/>
    <w:basedOn w:val="Default"/>
    <w:next w:val="Default"/>
    <w:uiPriority w:val="99"/>
    <w:rsid w:val="007051E2"/>
    <w:pPr>
      <w:spacing w:line="241" w:lineRule="atLeast"/>
    </w:pPr>
    <w:rPr>
      <w:rFonts w:ascii="Arial" w:hAnsi="Arial" w:cs="Arial"/>
      <w:color w:val="auto"/>
      <w:lang w:val="fr-FR"/>
    </w:rPr>
  </w:style>
  <w:style w:type="character" w:customStyle="1" w:styleId="highlight">
    <w:name w:val="highlight"/>
    <w:basedOn w:val="a0"/>
    <w:rsid w:val="00AC43B3"/>
  </w:style>
  <w:style w:type="table" w:customStyle="1" w:styleId="GridTable4-Accent31">
    <w:name w:val="Grid Table 4 - Accent 31"/>
    <w:basedOn w:val="a1"/>
    <w:uiPriority w:val="49"/>
    <w:rsid w:val="00574B4A"/>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af">
    <w:name w:val="Strong"/>
    <w:basedOn w:val="a0"/>
    <w:uiPriority w:val="22"/>
    <w:qFormat/>
    <w:rsid w:val="00FF4F82"/>
    <w:rPr>
      <w:b/>
      <w:bCs/>
    </w:rPr>
  </w:style>
  <w:style w:type="character" w:customStyle="1" w:styleId="apple-converted-space">
    <w:name w:val="apple-converted-space"/>
    <w:basedOn w:val="a0"/>
    <w:rsid w:val="00271927"/>
  </w:style>
  <w:style w:type="character" w:styleId="af0">
    <w:name w:val="line number"/>
    <w:basedOn w:val="a0"/>
    <w:uiPriority w:val="99"/>
    <w:semiHidden/>
    <w:unhideWhenUsed/>
    <w:rsid w:val="000A4F6E"/>
  </w:style>
  <w:style w:type="paragraph" w:styleId="af1">
    <w:name w:val="footnote text"/>
    <w:basedOn w:val="a"/>
    <w:link w:val="Char4"/>
    <w:uiPriority w:val="99"/>
    <w:semiHidden/>
    <w:unhideWhenUsed/>
    <w:rsid w:val="0045519D"/>
    <w:pPr>
      <w:spacing w:after="0" w:line="240" w:lineRule="auto"/>
    </w:pPr>
    <w:rPr>
      <w:sz w:val="20"/>
      <w:szCs w:val="20"/>
    </w:rPr>
  </w:style>
  <w:style w:type="character" w:customStyle="1" w:styleId="Char4">
    <w:name w:val="脚注文本 Char"/>
    <w:basedOn w:val="a0"/>
    <w:link w:val="af1"/>
    <w:uiPriority w:val="99"/>
    <w:semiHidden/>
    <w:rsid w:val="0045519D"/>
    <w:rPr>
      <w:sz w:val="20"/>
      <w:szCs w:val="20"/>
    </w:rPr>
  </w:style>
  <w:style w:type="character" w:styleId="af2">
    <w:name w:val="footnote reference"/>
    <w:basedOn w:val="a0"/>
    <w:uiPriority w:val="99"/>
    <w:semiHidden/>
    <w:unhideWhenUsed/>
    <w:rsid w:val="0045519D"/>
    <w:rPr>
      <w:vertAlign w:val="superscript"/>
    </w:rPr>
  </w:style>
  <w:style w:type="table" w:customStyle="1" w:styleId="PlainTable51">
    <w:name w:val="Plain Table 51"/>
    <w:basedOn w:val="a1"/>
    <w:uiPriority w:val="45"/>
    <w:rsid w:val="00C02E9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a1"/>
    <w:uiPriority w:val="43"/>
    <w:rsid w:val="00C02E9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st1">
    <w:name w:val="st1"/>
    <w:basedOn w:val="a0"/>
    <w:rsid w:val="000A5DD0"/>
  </w:style>
  <w:style w:type="character" w:customStyle="1" w:styleId="10">
    <w:name w:val="未处理的提及1"/>
    <w:basedOn w:val="a0"/>
    <w:uiPriority w:val="99"/>
    <w:semiHidden/>
    <w:unhideWhenUsed/>
    <w:rsid w:val="00951B98"/>
    <w:rPr>
      <w:color w:val="605E5C"/>
      <w:shd w:val="clear" w:color="auto" w:fill="E1DFDD"/>
    </w:rPr>
  </w:style>
  <w:style w:type="character" w:customStyle="1" w:styleId="Char5">
    <w:name w:val="批注文字 Char"/>
    <w:semiHidden/>
    <w:rsid w:val="0058671A"/>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4543">
      <w:bodyDiv w:val="1"/>
      <w:marLeft w:val="0"/>
      <w:marRight w:val="0"/>
      <w:marTop w:val="0"/>
      <w:marBottom w:val="0"/>
      <w:divBdr>
        <w:top w:val="none" w:sz="0" w:space="0" w:color="auto"/>
        <w:left w:val="none" w:sz="0" w:space="0" w:color="auto"/>
        <w:bottom w:val="none" w:sz="0" w:space="0" w:color="auto"/>
        <w:right w:val="none" w:sz="0" w:space="0" w:color="auto"/>
      </w:divBdr>
    </w:div>
    <w:div w:id="186872058">
      <w:bodyDiv w:val="1"/>
      <w:marLeft w:val="0"/>
      <w:marRight w:val="0"/>
      <w:marTop w:val="0"/>
      <w:marBottom w:val="0"/>
      <w:divBdr>
        <w:top w:val="none" w:sz="0" w:space="0" w:color="auto"/>
        <w:left w:val="none" w:sz="0" w:space="0" w:color="auto"/>
        <w:bottom w:val="none" w:sz="0" w:space="0" w:color="auto"/>
        <w:right w:val="none" w:sz="0" w:space="0" w:color="auto"/>
      </w:divBdr>
    </w:div>
    <w:div w:id="217399798">
      <w:bodyDiv w:val="1"/>
      <w:marLeft w:val="0"/>
      <w:marRight w:val="0"/>
      <w:marTop w:val="0"/>
      <w:marBottom w:val="0"/>
      <w:divBdr>
        <w:top w:val="none" w:sz="0" w:space="0" w:color="auto"/>
        <w:left w:val="none" w:sz="0" w:space="0" w:color="auto"/>
        <w:bottom w:val="none" w:sz="0" w:space="0" w:color="auto"/>
        <w:right w:val="none" w:sz="0" w:space="0" w:color="auto"/>
      </w:divBdr>
    </w:div>
    <w:div w:id="254049161">
      <w:bodyDiv w:val="1"/>
      <w:marLeft w:val="0"/>
      <w:marRight w:val="0"/>
      <w:marTop w:val="0"/>
      <w:marBottom w:val="0"/>
      <w:divBdr>
        <w:top w:val="none" w:sz="0" w:space="0" w:color="auto"/>
        <w:left w:val="none" w:sz="0" w:space="0" w:color="auto"/>
        <w:bottom w:val="none" w:sz="0" w:space="0" w:color="auto"/>
        <w:right w:val="none" w:sz="0" w:space="0" w:color="auto"/>
      </w:divBdr>
    </w:div>
    <w:div w:id="290669172">
      <w:bodyDiv w:val="1"/>
      <w:marLeft w:val="0"/>
      <w:marRight w:val="0"/>
      <w:marTop w:val="0"/>
      <w:marBottom w:val="0"/>
      <w:divBdr>
        <w:top w:val="none" w:sz="0" w:space="0" w:color="auto"/>
        <w:left w:val="none" w:sz="0" w:space="0" w:color="auto"/>
        <w:bottom w:val="none" w:sz="0" w:space="0" w:color="auto"/>
        <w:right w:val="none" w:sz="0" w:space="0" w:color="auto"/>
      </w:divBdr>
    </w:div>
    <w:div w:id="378088959">
      <w:bodyDiv w:val="1"/>
      <w:marLeft w:val="0"/>
      <w:marRight w:val="0"/>
      <w:marTop w:val="0"/>
      <w:marBottom w:val="0"/>
      <w:divBdr>
        <w:top w:val="none" w:sz="0" w:space="0" w:color="auto"/>
        <w:left w:val="none" w:sz="0" w:space="0" w:color="auto"/>
        <w:bottom w:val="none" w:sz="0" w:space="0" w:color="auto"/>
        <w:right w:val="none" w:sz="0" w:space="0" w:color="auto"/>
      </w:divBdr>
    </w:div>
    <w:div w:id="387607996">
      <w:bodyDiv w:val="1"/>
      <w:marLeft w:val="0"/>
      <w:marRight w:val="0"/>
      <w:marTop w:val="0"/>
      <w:marBottom w:val="0"/>
      <w:divBdr>
        <w:top w:val="none" w:sz="0" w:space="0" w:color="auto"/>
        <w:left w:val="none" w:sz="0" w:space="0" w:color="auto"/>
        <w:bottom w:val="none" w:sz="0" w:space="0" w:color="auto"/>
        <w:right w:val="none" w:sz="0" w:space="0" w:color="auto"/>
      </w:divBdr>
    </w:div>
    <w:div w:id="561990056">
      <w:bodyDiv w:val="1"/>
      <w:marLeft w:val="0"/>
      <w:marRight w:val="0"/>
      <w:marTop w:val="0"/>
      <w:marBottom w:val="0"/>
      <w:divBdr>
        <w:top w:val="none" w:sz="0" w:space="0" w:color="auto"/>
        <w:left w:val="none" w:sz="0" w:space="0" w:color="auto"/>
        <w:bottom w:val="none" w:sz="0" w:space="0" w:color="auto"/>
        <w:right w:val="none" w:sz="0" w:space="0" w:color="auto"/>
      </w:divBdr>
    </w:div>
    <w:div w:id="570386520">
      <w:bodyDiv w:val="1"/>
      <w:marLeft w:val="0"/>
      <w:marRight w:val="0"/>
      <w:marTop w:val="0"/>
      <w:marBottom w:val="0"/>
      <w:divBdr>
        <w:top w:val="none" w:sz="0" w:space="0" w:color="auto"/>
        <w:left w:val="none" w:sz="0" w:space="0" w:color="auto"/>
        <w:bottom w:val="none" w:sz="0" w:space="0" w:color="auto"/>
        <w:right w:val="none" w:sz="0" w:space="0" w:color="auto"/>
      </w:divBdr>
    </w:div>
    <w:div w:id="622076514">
      <w:bodyDiv w:val="1"/>
      <w:marLeft w:val="0"/>
      <w:marRight w:val="0"/>
      <w:marTop w:val="0"/>
      <w:marBottom w:val="0"/>
      <w:divBdr>
        <w:top w:val="none" w:sz="0" w:space="0" w:color="auto"/>
        <w:left w:val="none" w:sz="0" w:space="0" w:color="auto"/>
        <w:bottom w:val="none" w:sz="0" w:space="0" w:color="auto"/>
        <w:right w:val="none" w:sz="0" w:space="0" w:color="auto"/>
      </w:divBdr>
    </w:div>
    <w:div w:id="623199605">
      <w:bodyDiv w:val="1"/>
      <w:marLeft w:val="0"/>
      <w:marRight w:val="0"/>
      <w:marTop w:val="0"/>
      <w:marBottom w:val="0"/>
      <w:divBdr>
        <w:top w:val="none" w:sz="0" w:space="0" w:color="auto"/>
        <w:left w:val="none" w:sz="0" w:space="0" w:color="auto"/>
        <w:bottom w:val="none" w:sz="0" w:space="0" w:color="auto"/>
        <w:right w:val="none" w:sz="0" w:space="0" w:color="auto"/>
      </w:divBdr>
    </w:div>
    <w:div w:id="658658205">
      <w:bodyDiv w:val="1"/>
      <w:marLeft w:val="0"/>
      <w:marRight w:val="0"/>
      <w:marTop w:val="0"/>
      <w:marBottom w:val="0"/>
      <w:divBdr>
        <w:top w:val="none" w:sz="0" w:space="0" w:color="auto"/>
        <w:left w:val="none" w:sz="0" w:space="0" w:color="auto"/>
        <w:bottom w:val="none" w:sz="0" w:space="0" w:color="auto"/>
        <w:right w:val="none" w:sz="0" w:space="0" w:color="auto"/>
      </w:divBdr>
    </w:div>
    <w:div w:id="674695281">
      <w:bodyDiv w:val="1"/>
      <w:marLeft w:val="0"/>
      <w:marRight w:val="0"/>
      <w:marTop w:val="0"/>
      <w:marBottom w:val="0"/>
      <w:divBdr>
        <w:top w:val="none" w:sz="0" w:space="0" w:color="auto"/>
        <w:left w:val="none" w:sz="0" w:space="0" w:color="auto"/>
        <w:bottom w:val="none" w:sz="0" w:space="0" w:color="auto"/>
        <w:right w:val="none" w:sz="0" w:space="0" w:color="auto"/>
      </w:divBdr>
    </w:div>
    <w:div w:id="770128746">
      <w:bodyDiv w:val="1"/>
      <w:marLeft w:val="0"/>
      <w:marRight w:val="0"/>
      <w:marTop w:val="0"/>
      <w:marBottom w:val="0"/>
      <w:divBdr>
        <w:top w:val="none" w:sz="0" w:space="0" w:color="auto"/>
        <w:left w:val="none" w:sz="0" w:space="0" w:color="auto"/>
        <w:bottom w:val="none" w:sz="0" w:space="0" w:color="auto"/>
        <w:right w:val="none" w:sz="0" w:space="0" w:color="auto"/>
      </w:divBdr>
    </w:div>
    <w:div w:id="951979634">
      <w:bodyDiv w:val="1"/>
      <w:marLeft w:val="0"/>
      <w:marRight w:val="0"/>
      <w:marTop w:val="0"/>
      <w:marBottom w:val="0"/>
      <w:divBdr>
        <w:top w:val="none" w:sz="0" w:space="0" w:color="auto"/>
        <w:left w:val="none" w:sz="0" w:space="0" w:color="auto"/>
        <w:bottom w:val="none" w:sz="0" w:space="0" w:color="auto"/>
        <w:right w:val="none" w:sz="0" w:space="0" w:color="auto"/>
      </w:divBdr>
    </w:div>
    <w:div w:id="989093195">
      <w:bodyDiv w:val="1"/>
      <w:marLeft w:val="0"/>
      <w:marRight w:val="0"/>
      <w:marTop w:val="0"/>
      <w:marBottom w:val="0"/>
      <w:divBdr>
        <w:top w:val="none" w:sz="0" w:space="0" w:color="auto"/>
        <w:left w:val="none" w:sz="0" w:space="0" w:color="auto"/>
        <w:bottom w:val="none" w:sz="0" w:space="0" w:color="auto"/>
        <w:right w:val="none" w:sz="0" w:space="0" w:color="auto"/>
      </w:divBdr>
    </w:div>
    <w:div w:id="1007291771">
      <w:bodyDiv w:val="1"/>
      <w:marLeft w:val="0"/>
      <w:marRight w:val="0"/>
      <w:marTop w:val="0"/>
      <w:marBottom w:val="0"/>
      <w:divBdr>
        <w:top w:val="none" w:sz="0" w:space="0" w:color="auto"/>
        <w:left w:val="none" w:sz="0" w:space="0" w:color="auto"/>
        <w:bottom w:val="none" w:sz="0" w:space="0" w:color="auto"/>
        <w:right w:val="none" w:sz="0" w:space="0" w:color="auto"/>
      </w:divBdr>
    </w:div>
    <w:div w:id="1071124613">
      <w:bodyDiv w:val="1"/>
      <w:marLeft w:val="0"/>
      <w:marRight w:val="0"/>
      <w:marTop w:val="0"/>
      <w:marBottom w:val="0"/>
      <w:divBdr>
        <w:top w:val="none" w:sz="0" w:space="0" w:color="auto"/>
        <w:left w:val="none" w:sz="0" w:space="0" w:color="auto"/>
        <w:bottom w:val="none" w:sz="0" w:space="0" w:color="auto"/>
        <w:right w:val="none" w:sz="0" w:space="0" w:color="auto"/>
      </w:divBdr>
    </w:div>
    <w:div w:id="1107506342">
      <w:bodyDiv w:val="1"/>
      <w:marLeft w:val="0"/>
      <w:marRight w:val="0"/>
      <w:marTop w:val="0"/>
      <w:marBottom w:val="0"/>
      <w:divBdr>
        <w:top w:val="none" w:sz="0" w:space="0" w:color="auto"/>
        <w:left w:val="none" w:sz="0" w:space="0" w:color="auto"/>
        <w:bottom w:val="none" w:sz="0" w:space="0" w:color="auto"/>
        <w:right w:val="none" w:sz="0" w:space="0" w:color="auto"/>
      </w:divBdr>
    </w:div>
    <w:div w:id="1361474472">
      <w:bodyDiv w:val="1"/>
      <w:marLeft w:val="0"/>
      <w:marRight w:val="0"/>
      <w:marTop w:val="0"/>
      <w:marBottom w:val="0"/>
      <w:divBdr>
        <w:top w:val="none" w:sz="0" w:space="0" w:color="auto"/>
        <w:left w:val="none" w:sz="0" w:space="0" w:color="auto"/>
        <w:bottom w:val="none" w:sz="0" w:space="0" w:color="auto"/>
        <w:right w:val="none" w:sz="0" w:space="0" w:color="auto"/>
      </w:divBdr>
    </w:div>
    <w:div w:id="1388454126">
      <w:bodyDiv w:val="1"/>
      <w:marLeft w:val="0"/>
      <w:marRight w:val="0"/>
      <w:marTop w:val="0"/>
      <w:marBottom w:val="0"/>
      <w:divBdr>
        <w:top w:val="none" w:sz="0" w:space="0" w:color="auto"/>
        <w:left w:val="none" w:sz="0" w:space="0" w:color="auto"/>
        <w:bottom w:val="none" w:sz="0" w:space="0" w:color="auto"/>
        <w:right w:val="none" w:sz="0" w:space="0" w:color="auto"/>
      </w:divBdr>
    </w:div>
    <w:div w:id="1499999546">
      <w:bodyDiv w:val="1"/>
      <w:marLeft w:val="0"/>
      <w:marRight w:val="0"/>
      <w:marTop w:val="0"/>
      <w:marBottom w:val="0"/>
      <w:divBdr>
        <w:top w:val="none" w:sz="0" w:space="0" w:color="auto"/>
        <w:left w:val="none" w:sz="0" w:space="0" w:color="auto"/>
        <w:bottom w:val="none" w:sz="0" w:space="0" w:color="auto"/>
        <w:right w:val="none" w:sz="0" w:space="0" w:color="auto"/>
      </w:divBdr>
    </w:div>
    <w:div w:id="1590577749">
      <w:bodyDiv w:val="1"/>
      <w:marLeft w:val="0"/>
      <w:marRight w:val="0"/>
      <w:marTop w:val="0"/>
      <w:marBottom w:val="0"/>
      <w:divBdr>
        <w:top w:val="none" w:sz="0" w:space="0" w:color="auto"/>
        <w:left w:val="none" w:sz="0" w:space="0" w:color="auto"/>
        <w:bottom w:val="none" w:sz="0" w:space="0" w:color="auto"/>
        <w:right w:val="none" w:sz="0" w:space="0" w:color="auto"/>
      </w:divBdr>
    </w:div>
    <w:div w:id="1630210606">
      <w:bodyDiv w:val="1"/>
      <w:marLeft w:val="0"/>
      <w:marRight w:val="0"/>
      <w:marTop w:val="0"/>
      <w:marBottom w:val="0"/>
      <w:divBdr>
        <w:top w:val="none" w:sz="0" w:space="0" w:color="auto"/>
        <w:left w:val="none" w:sz="0" w:space="0" w:color="auto"/>
        <w:bottom w:val="none" w:sz="0" w:space="0" w:color="auto"/>
        <w:right w:val="none" w:sz="0" w:space="0" w:color="auto"/>
      </w:divBdr>
      <w:divsChild>
        <w:div w:id="169804993">
          <w:marLeft w:val="0"/>
          <w:marRight w:val="0"/>
          <w:marTop w:val="0"/>
          <w:marBottom w:val="0"/>
          <w:divBdr>
            <w:top w:val="none" w:sz="0" w:space="0" w:color="auto"/>
            <w:left w:val="none" w:sz="0" w:space="0" w:color="auto"/>
            <w:bottom w:val="none" w:sz="0" w:space="0" w:color="auto"/>
            <w:right w:val="none" w:sz="0" w:space="0" w:color="auto"/>
          </w:divBdr>
          <w:divsChild>
            <w:div w:id="2109766324">
              <w:marLeft w:val="0"/>
              <w:marRight w:val="0"/>
              <w:marTop w:val="0"/>
              <w:marBottom w:val="0"/>
              <w:divBdr>
                <w:top w:val="none" w:sz="0" w:space="0" w:color="auto"/>
                <w:left w:val="none" w:sz="0" w:space="0" w:color="auto"/>
                <w:bottom w:val="none" w:sz="0" w:space="0" w:color="auto"/>
                <w:right w:val="none" w:sz="0" w:space="0" w:color="auto"/>
              </w:divBdr>
              <w:divsChild>
                <w:div w:id="1058161989">
                  <w:marLeft w:val="0"/>
                  <w:marRight w:val="0"/>
                  <w:marTop w:val="0"/>
                  <w:marBottom w:val="0"/>
                  <w:divBdr>
                    <w:top w:val="none" w:sz="0" w:space="0" w:color="auto"/>
                    <w:left w:val="none" w:sz="0" w:space="0" w:color="auto"/>
                    <w:bottom w:val="none" w:sz="0" w:space="0" w:color="auto"/>
                    <w:right w:val="none" w:sz="0" w:space="0" w:color="auto"/>
                  </w:divBdr>
                  <w:divsChild>
                    <w:div w:id="152109895">
                      <w:marLeft w:val="0"/>
                      <w:marRight w:val="0"/>
                      <w:marTop w:val="0"/>
                      <w:marBottom w:val="0"/>
                      <w:divBdr>
                        <w:top w:val="none" w:sz="0" w:space="0" w:color="auto"/>
                        <w:left w:val="none" w:sz="0" w:space="0" w:color="auto"/>
                        <w:bottom w:val="none" w:sz="0" w:space="0" w:color="auto"/>
                        <w:right w:val="none" w:sz="0" w:space="0" w:color="auto"/>
                      </w:divBdr>
                      <w:divsChild>
                        <w:div w:id="521864162">
                          <w:marLeft w:val="0"/>
                          <w:marRight w:val="0"/>
                          <w:marTop w:val="0"/>
                          <w:marBottom w:val="0"/>
                          <w:divBdr>
                            <w:top w:val="none" w:sz="0" w:space="0" w:color="auto"/>
                            <w:left w:val="none" w:sz="0" w:space="0" w:color="auto"/>
                            <w:bottom w:val="none" w:sz="0" w:space="0" w:color="auto"/>
                            <w:right w:val="none" w:sz="0" w:space="0" w:color="auto"/>
                          </w:divBdr>
                          <w:divsChild>
                            <w:div w:id="115299968">
                              <w:marLeft w:val="0"/>
                              <w:marRight w:val="0"/>
                              <w:marTop w:val="0"/>
                              <w:marBottom w:val="0"/>
                              <w:divBdr>
                                <w:top w:val="none" w:sz="0" w:space="0" w:color="auto"/>
                                <w:left w:val="none" w:sz="0" w:space="0" w:color="auto"/>
                                <w:bottom w:val="none" w:sz="0" w:space="0" w:color="auto"/>
                                <w:right w:val="none" w:sz="0" w:space="0" w:color="auto"/>
                              </w:divBdr>
                              <w:divsChild>
                                <w:div w:id="1209995469">
                                  <w:marLeft w:val="0"/>
                                  <w:marRight w:val="0"/>
                                  <w:marTop w:val="0"/>
                                  <w:marBottom w:val="0"/>
                                  <w:divBdr>
                                    <w:top w:val="none" w:sz="0" w:space="0" w:color="auto"/>
                                    <w:left w:val="none" w:sz="0" w:space="0" w:color="auto"/>
                                    <w:bottom w:val="none" w:sz="0" w:space="0" w:color="auto"/>
                                    <w:right w:val="none" w:sz="0" w:space="0" w:color="auto"/>
                                  </w:divBdr>
                                  <w:divsChild>
                                    <w:div w:id="376051812">
                                      <w:marLeft w:val="0"/>
                                      <w:marRight w:val="0"/>
                                      <w:marTop w:val="0"/>
                                      <w:marBottom w:val="0"/>
                                      <w:divBdr>
                                        <w:top w:val="none" w:sz="0" w:space="0" w:color="auto"/>
                                        <w:left w:val="none" w:sz="0" w:space="0" w:color="auto"/>
                                        <w:bottom w:val="none" w:sz="0" w:space="0" w:color="auto"/>
                                        <w:right w:val="none" w:sz="0" w:space="0" w:color="auto"/>
                                      </w:divBdr>
                                      <w:divsChild>
                                        <w:div w:id="9184796">
                                          <w:marLeft w:val="0"/>
                                          <w:marRight w:val="0"/>
                                          <w:marTop w:val="0"/>
                                          <w:marBottom w:val="0"/>
                                          <w:divBdr>
                                            <w:top w:val="none" w:sz="0" w:space="0" w:color="auto"/>
                                            <w:left w:val="none" w:sz="0" w:space="0" w:color="auto"/>
                                            <w:bottom w:val="none" w:sz="0" w:space="0" w:color="auto"/>
                                            <w:right w:val="none" w:sz="0" w:space="0" w:color="auto"/>
                                          </w:divBdr>
                                          <w:divsChild>
                                            <w:div w:id="1928028237">
                                              <w:marLeft w:val="0"/>
                                              <w:marRight w:val="0"/>
                                              <w:marTop w:val="0"/>
                                              <w:marBottom w:val="0"/>
                                              <w:divBdr>
                                                <w:top w:val="none" w:sz="0" w:space="0" w:color="auto"/>
                                                <w:left w:val="none" w:sz="0" w:space="0" w:color="auto"/>
                                                <w:bottom w:val="none" w:sz="0" w:space="0" w:color="auto"/>
                                                <w:right w:val="none" w:sz="0" w:space="0" w:color="auto"/>
                                              </w:divBdr>
                                              <w:divsChild>
                                                <w:div w:id="2109345335">
                                                  <w:marLeft w:val="0"/>
                                                  <w:marRight w:val="0"/>
                                                  <w:marTop w:val="0"/>
                                                  <w:marBottom w:val="0"/>
                                                  <w:divBdr>
                                                    <w:top w:val="none" w:sz="0" w:space="0" w:color="auto"/>
                                                    <w:left w:val="none" w:sz="0" w:space="0" w:color="auto"/>
                                                    <w:bottom w:val="none" w:sz="0" w:space="0" w:color="auto"/>
                                                    <w:right w:val="none" w:sz="0" w:space="0" w:color="auto"/>
                                                  </w:divBdr>
                                                  <w:divsChild>
                                                    <w:div w:id="597909898">
                                                      <w:marLeft w:val="0"/>
                                                      <w:marRight w:val="0"/>
                                                      <w:marTop w:val="0"/>
                                                      <w:marBottom w:val="0"/>
                                                      <w:divBdr>
                                                        <w:top w:val="none" w:sz="0" w:space="0" w:color="auto"/>
                                                        <w:left w:val="none" w:sz="0" w:space="0" w:color="auto"/>
                                                        <w:bottom w:val="none" w:sz="0" w:space="0" w:color="auto"/>
                                                        <w:right w:val="none" w:sz="0" w:space="0" w:color="auto"/>
                                                      </w:divBdr>
                                                      <w:divsChild>
                                                        <w:div w:id="808518951">
                                                          <w:marLeft w:val="0"/>
                                                          <w:marRight w:val="0"/>
                                                          <w:marTop w:val="0"/>
                                                          <w:marBottom w:val="120"/>
                                                          <w:divBdr>
                                                            <w:top w:val="none" w:sz="0" w:space="0" w:color="auto"/>
                                                            <w:left w:val="none" w:sz="0" w:space="0" w:color="auto"/>
                                                            <w:bottom w:val="none" w:sz="0" w:space="0" w:color="auto"/>
                                                            <w:right w:val="none" w:sz="0" w:space="0" w:color="auto"/>
                                                          </w:divBdr>
                                                        </w:div>
                                                        <w:div w:id="264576974">
                                                          <w:marLeft w:val="0"/>
                                                          <w:marRight w:val="0"/>
                                                          <w:marTop w:val="16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086619">
      <w:bodyDiv w:val="1"/>
      <w:marLeft w:val="0"/>
      <w:marRight w:val="0"/>
      <w:marTop w:val="0"/>
      <w:marBottom w:val="0"/>
      <w:divBdr>
        <w:top w:val="none" w:sz="0" w:space="0" w:color="auto"/>
        <w:left w:val="none" w:sz="0" w:space="0" w:color="auto"/>
        <w:bottom w:val="none" w:sz="0" w:space="0" w:color="auto"/>
        <w:right w:val="none" w:sz="0" w:space="0" w:color="auto"/>
      </w:divBdr>
    </w:div>
    <w:div w:id="1892305913">
      <w:bodyDiv w:val="1"/>
      <w:marLeft w:val="0"/>
      <w:marRight w:val="0"/>
      <w:marTop w:val="0"/>
      <w:marBottom w:val="0"/>
      <w:divBdr>
        <w:top w:val="none" w:sz="0" w:space="0" w:color="auto"/>
        <w:left w:val="none" w:sz="0" w:space="0" w:color="auto"/>
        <w:bottom w:val="none" w:sz="0" w:space="0" w:color="auto"/>
        <w:right w:val="none" w:sz="0" w:space="0" w:color="auto"/>
      </w:divBdr>
    </w:div>
    <w:div w:id="1987737265">
      <w:bodyDiv w:val="1"/>
      <w:marLeft w:val="0"/>
      <w:marRight w:val="0"/>
      <w:marTop w:val="0"/>
      <w:marBottom w:val="0"/>
      <w:divBdr>
        <w:top w:val="none" w:sz="0" w:space="0" w:color="auto"/>
        <w:left w:val="none" w:sz="0" w:space="0" w:color="auto"/>
        <w:bottom w:val="none" w:sz="0" w:space="0" w:color="auto"/>
        <w:right w:val="none" w:sz="0" w:space="0" w:color="auto"/>
      </w:divBdr>
    </w:div>
    <w:div w:id="2005815613">
      <w:bodyDiv w:val="1"/>
      <w:marLeft w:val="0"/>
      <w:marRight w:val="0"/>
      <w:marTop w:val="0"/>
      <w:marBottom w:val="0"/>
      <w:divBdr>
        <w:top w:val="none" w:sz="0" w:space="0" w:color="auto"/>
        <w:left w:val="none" w:sz="0" w:space="0" w:color="auto"/>
        <w:bottom w:val="none" w:sz="0" w:space="0" w:color="auto"/>
        <w:right w:val="none" w:sz="0" w:space="0" w:color="auto"/>
      </w:divBdr>
    </w:div>
    <w:div w:id="207238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716C9-541E-4376-9336-946BA9A5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11906</Words>
  <Characters>67869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邢燕霞</cp:lastModifiedBy>
  <cp:revision>13</cp:revision>
  <cp:lastPrinted>2018-10-28T14:51:00Z</cp:lastPrinted>
  <dcterms:created xsi:type="dcterms:W3CDTF">2019-12-31T20:21:00Z</dcterms:created>
  <dcterms:modified xsi:type="dcterms:W3CDTF">2020-02-04T13:31:00Z</dcterms:modified>
</cp:coreProperties>
</file>