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CA1D7" w14:textId="77777777" w:rsidR="0005785A" w:rsidRPr="00BA17A4" w:rsidRDefault="0005785A" w:rsidP="002607A8">
      <w:pPr>
        <w:widowControl w:val="0"/>
        <w:adjustRightInd w:val="0"/>
        <w:snapToGrid w:val="0"/>
        <w:spacing w:line="360" w:lineRule="auto"/>
        <w:jc w:val="both"/>
        <w:rPr>
          <w:rFonts w:ascii="Book Antiqua" w:eastAsia="Times New Roman" w:hAnsi="Book Antiqua"/>
          <w:b/>
          <w:i/>
          <w:kern w:val="2"/>
        </w:rPr>
      </w:pPr>
      <w:r w:rsidRPr="00BA17A4">
        <w:rPr>
          <w:rFonts w:ascii="Book Antiqua" w:eastAsia="Times New Roman" w:hAnsi="Book Antiqua"/>
          <w:b/>
          <w:kern w:val="2"/>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A17A4">
        <w:rPr>
          <w:rFonts w:ascii="Book Antiqua" w:eastAsia="Times New Roman" w:hAnsi="Book Antiqua"/>
          <w:i/>
          <w:kern w:val="2"/>
        </w:rPr>
        <w:t xml:space="preserve">World Journal of </w:t>
      </w:r>
      <w:bookmarkEnd w:id="0"/>
      <w:bookmarkEnd w:id="1"/>
      <w:bookmarkEnd w:id="2"/>
      <w:bookmarkEnd w:id="3"/>
      <w:bookmarkEnd w:id="4"/>
      <w:bookmarkEnd w:id="5"/>
      <w:bookmarkEnd w:id="6"/>
      <w:r w:rsidRPr="00BA17A4">
        <w:rPr>
          <w:rFonts w:ascii="Book Antiqua" w:eastAsia="Times New Roman" w:hAnsi="Book Antiqua"/>
          <w:i/>
          <w:kern w:val="2"/>
        </w:rPr>
        <w:t>Clinical Cases</w:t>
      </w:r>
    </w:p>
    <w:p w14:paraId="10897A7E" w14:textId="02A875E1" w:rsidR="0005785A" w:rsidRPr="00BA17A4" w:rsidRDefault="0005785A" w:rsidP="002607A8">
      <w:pPr>
        <w:widowControl w:val="0"/>
        <w:adjustRightInd w:val="0"/>
        <w:snapToGrid w:val="0"/>
        <w:spacing w:line="360" w:lineRule="auto"/>
        <w:jc w:val="both"/>
        <w:rPr>
          <w:rFonts w:ascii="Book Antiqua" w:hAnsi="Book Antiqua" w:cs="Arial"/>
          <w:b/>
          <w:kern w:val="2"/>
          <w:lang w:val="en-GB"/>
        </w:rPr>
      </w:pPr>
      <w:r w:rsidRPr="00BA17A4">
        <w:rPr>
          <w:rFonts w:ascii="Book Antiqua" w:eastAsia="Times New Roman" w:hAnsi="Book Antiqua" w:cs="Times New Roman"/>
          <w:b/>
          <w:bCs/>
          <w:kern w:val="2"/>
        </w:rPr>
        <w:t>Manuscript NO</w:t>
      </w:r>
      <w:r w:rsidRPr="00BA17A4">
        <w:rPr>
          <w:rFonts w:ascii="Book Antiqua" w:hAnsi="Book Antiqua" w:cs="Arial"/>
          <w:b/>
          <w:kern w:val="2"/>
          <w:lang w:val="en"/>
        </w:rPr>
        <w:t xml:space="preserve">: </w:t>
      </w:r>
      <w:r w:rsidRPr="00BA17A4">
        <w:rPr>
          <w:rFonts w:ascii="Book Antiqua" w:hAnsi="Book Antiqua" w:cs="Arial"/>
          <w:bCs/>
          <w:kern w:val="2"/>
          <w:lang w:val="en"/>
        </w:rPr>
        <w:t>52787</w:t>
      </w:r>
    </w:p>
    <w:p w14:paraId="052CEEE5" w14:textId="77777777" w:rsidR="0005785A" w:rsidRPr="00BA17A4" w:rsidRDefault="0005785A" w:rsidP="002607A8">
      <w:pPr>
        <w:widowControl w:val="0"/>
        <w:adjustRightInd w:val="0"/>
        <w:snapToGrid w:val="0"/>
        <w:spacing w:line="360" w:lineRule="auto"/>
        <w:jc w:val="both"/>
        <w:rPr>
          <w:rFonts w:ascii="Book Antiqua" w:hAnsi="Book Antiqua" w:cs="Times New Roman"/>
          <w:b/>
          <w:kern w:val="2"/>
        </w:rPr>
      </w:pPr>
      <w:bookmarkStart w:id="7" w:name="OLE_LINK4"/>
      <w:bookmarkStart w:id="8" w:name="OLE_LINK3"/>
      <w:r w:rsidRPr="00BA17A4">
        <w:rPr>
          <w:rFonts w:ascii="Book Antiqua" w:hAnsi="Book Antiqua" w:cs="Times New Roman"/>
          <w:b/>
          <w:kern w:val="2"/>
        </w:rPr>
        <w:t xml:space="preserve">Manuscript Type: </w:t>
      </w:r>
      <w:bookmarkEnd w:id="7"/>
      <w:bookmarkEnd w:id="8"/>
      <w:r w:rsidRPr="00BA17A4">
        <w:rPr>
          <w:rFonts w:ascii="Book Antiqua" w:hAnsi="Book Antiqua" w:cs="Times New Roman"/>
          <w:kern w:val="2"/>
        </w:rPr>
        <w:t>CASE REPORT</w:t>
      </w:r>
    </w:p>
    <w:p w14:paraId="6CBAB4E3" w14:textId="77777777"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
    <w:p w14:paraId="3873E387" w14:textId="622612F8" w:rsidR="009823B9" w:rsidRPr="00BA17A4" w:rsidRDefault="009823B9" w:rsidP="002607A8">
      <w:pPr>
        <w:adjustRightInd w:val="0"/>
        <w:snapToGrid w:val="0"/>
        <w:spacing w:line="360" w:lineRule="auto"/>
        <w:jc w:val="both"/>
        <w:rPr>
          <w:rFonts w:ascii="Book Antiqua" w:hAnsi="Book Antiqua" w:cs="Times New Roman"/>
          <w:b/>
          <w:bCs/>
          <w:color w:val="0D0D0D" w:themeColor="text1" w:themeTint="F2"/>
        </w:rPr>
      </w:pPr>
      <w:bookmarkStart w:id="9" w:name="OLE_LINK5"/>
      <w:r w:rsidRPr="00BA17A4">
        <w:rPr>
          <w:rFonts w:ascii="Book Antiqua" w:hAnsi="Book Antiqua" w:cs="Times New Roman"/>
          <w:b/>
          <w:bCs/>
          <w:color w:val="0D0D0D" w:themeColor="text1" w:themeTint="F2"/>
        </w:rPr>
        <w:t>Surgical resection of a large</w:t>
      </w:r>
      <w:r w:rsidR="00804B4F" w:rsidRPr="00BA17A4">
        <w:rPr>
          <w:rFonts w:ascii="Book Antiqua" w:hAnsi="Book Antiqua" w:cs="Times New Roman"/>
          <w:b/>
          <w:bCs/>
          <w:color w:val="0D0D0D" w:themeColor="text1" w:themeTint="F2"/>
        </w:rPr>
        <w:t xml:space="preserve"> </w:t>
      </w:r>
      <w:r w:rsidRPr="00BA17A4">
        <w:rPr>
          <w:rFonts w:ascii="Book Antiqua" w:hAnsi="Book Antiqua" w:cs="Times New Roman"/>
          <w:b/>
          <w:bCs/>
          <w:color w:val="0D0D0D" w:themeColor="text1" w:themeTint="F2"/>
        </w:rPr>
        <w:t>hypopharyngeal hemangioma</w:t>
      </w:r>
      <w:r w:rsidR="00804B4F" w:rsidRPr="00BA17A4">
        <w:rPr>
          <w:rFonts w:ascii="Book Antiqua" w:hAnsi="Book Antiqua" w:cs="Times New Roman"/>
          <w:b/>
          <w:bCs/>
          <w:color w:val="0D0D0D" w:themeColor="text1" w:themeTint="F2"/>
        </w:rPr>
        <w:t xml:space="preserve"> in an adult </w:t>
      </w:r>
      <w:r w:rsidRPr="00BA17A4">
        <w:rPr>
          <w:rFonts w:ascii="Book Antiqua" w:hAnsi="Book Antiqua" w:cs="Times New Roman"/>
          <w:b/>
          <w:bCs/>
          <w:color w:val="0D0D0D" w:themeColor="text1" w:themeTint="F2"/>
        </w:rPr>
        <w:t xml:space="preserve">using </w:t>
      </w:r>
      <w:r w:rsidR="0005785A" w:rsidRPr="00BA17A4">
        <w:rPr>
          <w:rFonts w:ascii="Book Antiqua" w:hAnsi="Book Antiqua" w:cs="Times New Roman"/>
          <w:b/>
          <w:color w:val="0D0D0D" w:themeColor="text1" w:themeTint="F2"/>
        </w:rPr>
        <w:t>neodymium-doped yttrium aluminum garnet</w:t>
      </w:r>
      <w:r w:rsidRPr="00BA17A4">
        <w:rPr>
          <w:rFonts w:ascii="Book Antiqua" w:hAnsi="Book Antiqua" w:cs="Times New Roman"/>
          <w:b/>
          <w:bCs/>
          <w:color w:val="0D0D0D" w:themeColor="text1" w:themeTint="F2"/>
        </w:rPr>
        <w:t xml:space="preserve"> laser: A case report</w:t>
      </w:r>
    </w:p>
    <w:bookmarkEnd w:id="9"/>
    <w:p w14:paraId="3FCE36E0" w14:textId="77777777"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
    <w:p w14:paraId="50EC824A" w14:textId="72EEF246" w:rsidR="00654956" w:rsidRPr="00BA17A4" w:rsidRDefault="0005785A" w:rsidP="002607A8">
      <w:pPr>
        <w:adjustRightInd w:val="0"/>
        <w:snapToGrid w:val="0"/>
        <w:spacing w:line="360" w:lineRule="auto"/>
        <w:jc w:val="both"/>
        <w:rPr>
          <w:rFonts w:ascii="Book Antiqua" w:hAnsi="Book Antiqua" w:cs="Times New Roman"/>
          <w:color w:val="0D0D0D" w:themeColor="text1" w:themeTint="F2"/>
        </w:rPr>
      </w:pPr>
      <w:proofErr w:type="spellStart"/>
      <w:r w:rsidRPr="00BA17A4">
        <w:rPr>
          <w:rFonts w:ascii="Book Antiqua" w:hAnsi="Book Antiqua" w:cs="Times New Roman"/>
          <w:color w:val="0D0D0D" w:themeColor="text1" w:themeTint="F2"/>
        </w:rPr>
        <w:t>Jin</w:t>
      </w:r>
      <w:proofErr w:type="spellEnd"/>
      <w:r w:rsidRPr="00BA17A4">
        <w:rPr>
          <w:rFonts w:ascii="Book Antiqua" w:hAnsi="Book Antiqua" w:cs="Times New Roman"/>
          <w:color w:val="0D0D0D" w:themeColor="text1" w:themeTint="F2"/>
        </w:rPr>
        <w:t xml:space="preserve"> M </w:t>
      </w:r>
      <w:r w:rsidR="008F05CB" w:rsidRPr="00BA17A4">
        <w:rPr>
          <w:rFonts w:ascii="Book Antiqua" w:hAnsi="Book Antiqua" w:cs="Times New Roman"/>
          <w:i/>
          <w:iCs/>
          <w:color w:val="0D0D0D" w:themeColor="text1" w:themeTint="F2"/>
        </w:rPr>
        <w:t>et al</w:t>
      </w:r>
      <w:r w:rsidRPr="00BA17A4">
        <w:rPr>
          <w:rFonts w:ascii="Book Antiqua" w:hAnsi="Book Antiqua" w:cs="Times New Roman"/>
          <w:color w:val="0D0D0D" w:themeColor="text1" w:themeTint="F2"/>
        </w:rPr>
        <w:t>.</w:t>
      </w:r>
      <w:r w:rsidR="008F05CB" w:rsidRPr="00BA17A4">
        <w:rPr>
          <w:rFonts w:ascii="Book Antiqua" w:hAnsi="Book Antiqua" w:cs="Times New Roman"/>
          <w:color w:val="0D0D0D" w:themeColor="text1" w:themeTint="F2"/>
        </w:rPr>
        <w:t xml:space="preserve"> </w:t>
      </w:r>
      <w:bookmarkStart w:id="10" w:name="OLE_LINK6"/>
      <w:r w:rsidR="008F05CB" w:rsidRPr="00BA17A4">
        <w:rPr>
          <w:rFonts w:ascii="Book Antiqua" w:hAnsi="Book Antiqua" w:cs="Times New Roman"/>
          <w:color w:val="0D0D0D" w:themeColor="text1" w:themeTint="F2"/>
        </w:rPr>
        <w:t>Hypopharyngeal hemangioma resection using YAG laser</w:t>
      </w:r>
      <w:bookmarkEnd w:id="10"/>
    </w:p>
    <w:p w14:paraId="72FA98A1" w14:textId="77777777"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
    <w:p w14:paraId="0AF29B07" w14:textId="174C5906"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roofErr w:type="spellStart"/>
      <w:r w:rsidRPr="00BA17A4">
        <w:rPr>
          <w:rFonts w:ascii="Book Antiqua" w:hAnsi="Book Antiqua" w:cs="Times New Roman"/>
          <w:color w:val="0D0D0D" w:themeColor="text1" w:themeTint="F2"/>
        </w:rPr>
        <w:t>Mang</w:t>
      </w:r>
      <w:proofErr w:type="spellEnd"/>
      <w:r w:rsidRPr="00BA17A4">
        <w:rPr>
          <w:rFonts w:ascii="Book Antiqua" w:hAnsi="Book Antiqua" w:cs="Times New Roman"/>
          <w:color w:val="0D0D0D" w:themeColor="text1" w:themeTint="F2"/>
        </w:rPr>
        <w:t xml:space="preserve"> </w:t>
      </w:r>
      <w:proofErr w:type="spellStart"/>
      <w:r w:rsidRPr="00BA17A4">
        <w:rPr>
          <w:rFonts w:ascii="Book Antiqua" w:hAnsi="Book Antiqua" w:cs="Times New Roman"/>
          <w:color w:val="0D0D0D" w:themeColor="text1" w:themeTint="F2"/>
        </w:rPr>
        <w:t>Jin</w:t>
      </w:r>
      <w:proofErr w:type="spellEnd"/>
      <w:r w:rsidRPr="00BA17A4">
        <w:rPr>
          <w:rFonts w:ascii="Book Antiqua" w:hAnsi="Book Antiqua" w:cs="Times New Roman"/>
          <w:color w:val="0D0D0D" w:themeColor="text1" w:themeTint="F2"/>
        </w:rPr>
        <w:t>, Cheng-Yu Wang, Yun-Xiang Da, Wei Zhu, Hui Jiang</w:t>
      </w:r>
    </w:p>
    <w:p w14:paraId="15CCC988" w14:textId="77777777"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
    <w:p w14:paraId="273D4951" w14:textId="6C29AC88" w:rsidR="008F05CB" w:rsidRPr="00BA17A4" w:rsidRDefault="008F05CB" w:rsidP="002607A8">
      <w:pPr>
        <w:adjustRightInd w:val="0"/>
        <w:snapToGrid w:val="0"/>
        <w:spacing w:line="360" w:lineRule="auto"/>
        <w:jc w:val="both"/>
        <w:rPr>
          <w:rFonts w:ascii="Book Antiqua" w:hAnsi="Book Antiqua" w:cs="Times New Roman"/>
          <w:color w:val="0D0D0D" w:themeColor="text1" w:themeTint="F2"/>
        </w:rPr>
      </w:pPr>
      <w:proofErr w:type="spellStart"/>
      <w:r w:rsidRPr="00BA17A4">
        <w:rPr>
          <w:rFonts w:ascii="Book Antiqua" w:hAnsi="Book Antiqua" w:cs="Times New Roman"/>
          <w:b/>
          <w:bCs/>
          <w:color w:val="0D0D0D" w:themeColor="text1" w:themeTint="F2"/>
        </w:rPr>
        <w:t>Mang</w:t>
      </w:r>
      <w:proofErr w:type="spellEnd"/>
      <w:r w:rsidRPr="00BA17A4">
        <w:rPr>
          <w:rFonts w:ascii="Book Antiqua" w:hAnsi="Book Antiqua" w:cs="Times New Roman"/>
          <w:b/>
          <w:bCs/>
          <w:color w:val="0D0D0D" w:themeColor="text1" w:themeTint="F2"/>
        </w:rPr>
        <w:t xml:space="preserve"> </w:t>
      </w:r>
      <w:proofErr w:type="spellStart"/>
      <w:r w:rsidRPr="00BA17A4">
        <w:rPr>
          <w:rFonts w:ascii="Book Antiqua" w:hAnsi="Book Antiqua" w:cs="Times New Roman"/>
          <w:b/>
          <w:bCs/>
          <w:color w:val="0D0D0D" w:themeColor="text1" w:themeTint="F2"/>
        </w:rPr>
        <w:t>Jin</w:t>
      </w:r>
      <w:proofErr w:type="spellEnd"/>
      <w:r w:rsidRPr="00BA17A4">
        <w:rPr>
          <w:rFonts w:ascii="Book Antiqua" w:hAnsi="Book Antiqua" w:cs="Times New Roman"/>
          <w:b/>
          <w:bCs/>
          <w:color w:val="0D0D0D" w:themeColor="text1" w:themeTint="F2"/>
        </w:rPr>
        <w:t>, Cheng</w:t>
      </w:r>
      <w:r w:rsidR="0005785A" w:rsidRPr="00BA17A4">
        <w:rPr>
          <w:rFonts w:ascii="Book Antiqua" w:hAnsi="Book Antiqua" w:cs="Times New Roman"/>
          <w:b/>
          <w:bCs/>
          <w:color w:val="0D0D0D" w:themeColor="text1" w:themeTint="F2"/>
        </w:rPr>
        <w:t xml:space="preserve">-Yu </w:t>
      </w:r>
      <w:r w:rsidRPr="00BA17A4">
        <w:rPr>
          <w:rFonts w:ascii="Book Antiqua" w:hAnsi="Book Antiqua" w:cs="Times New Roman"/>
          <w:b/>
          <w:bCs/>
          <w:color w:val="0D0D0D" w:themeColor="text1" w:themeTint="F2"/>
        </w:rPr>
        <w:t>Wang, Yun</w:t>
      </w:r>
      <w:r w:rsidR="0005785A" w:rsidRPr="00BA17A4">
        <w:rPr>
          <w:rFonts w:ascii="Book Antiqua" w:hAnsi="Book Antiqua" w:cs="Times New Roman"/>
          <w:b/>
          <w:bCs/>
          <w:color w:val="0D0D0D" w:themeColor="text1" w:themeTint="F2"/>
        </w:rPr>
        <w:t xml:space="preserve">-Xiang </w:t>
      </w:r>
      <w:r w:rsidRPr="00BA17A4">
        <w:rPr>
          <w:rFonts w:ascii="Book Antiqua" w:hAnsi="Book Antiqua" w:cs="Times New Roman"/>
          <w:b/>
          <w:bCs/>
          <w:color w:val="0D0D0D" w:themeColor="text1" w:themeTint="F2"/>
        </w:rPr>
        <w:t xml:space="preserve">Da, Wei </w:t>
      </w:r>
      <w:r w:rsidR="0005785A" w:rsidRPr="00BA17A4">
        <w:rPr>
          <w:rFonts w:ascii="Book Antiqua" w:hAnsi="Book Antiqua" w:cs="Times New Roman"/>
          <w:b/>
          <w:bCs/>
          <w:color w:val="0D0D0D" w:themeColor="text1" w:themeTint="F2"/>
        </w:rPr>
        <w:t>Zhu</w:t>
      </w:r>
      <w:r w:rsidRPr="00BA17A4">
        <w:rPr>
          <w:rFonts w:ascii="Book Antiqua" w:hAnsi="Book Antiqua" w:cs="Times New Roman"/>
          <w:b/>
          <w:bCs/>
          <w:color w:val="0D0D0D" w:themeColor="text1" w:themeTint="F2"/>
        </w:rPr>
        <w:t>, Hui Jiang</w:t>
      </w:r>
      <w:r w:rsidR="0005785A" w:rsidRPr="00BA17A4">
        <w:rPr>
          <w:rFonts w:ascii="Book Antiqua" w:hAnsi="Book Antiqua" w:cs="Times New Roman"/>
          <w:b/>
          <w:bCs/>
          <w:color w:val="0D0D0D" w:themeColor="text1" w:themeTint="F2"/>
        </w:rPr>
        <w:t>,</w:t>
      </w:r>
      <w:r w:rsidR="0005785A"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Department of Otolaryngology, Jinshan Hospital, Fudan University, Shanghai 201508, China</w:t>
      </w:r>
    </w:p>
    <w:p w14:paraId="6025EAE7" w14:textId="77777777" w:rsidR="0005785A" w:rsidRPr="00BA17A4" w:rsidRDefault="0005785A" w:rsidP="002607A8">
      <w:pPr>
        <w:autoSpaceDE w:val="0"/>
        <w:autoSpaceDN w:val="0"/>
        <w:adjustRightInd w:val="0"/>
        <w:snapToGrid w:val="0"/>
        <w:spacing w:line="360" w:lineRule="auto"/>
        <w:jc w:val="both"/>
        <w:rPr>
          <w:rFonts w:ascii="Book Antiqua" w:hAnsi="Book Antiqua" w:cs="Times New Roman"/>
          <w:color w:val="0D0D0D" w:themeColor="text1" w:themeTint="F2"/>
        </w:rPr>
      </w:pPr>
    </w:p>
    <w:p w14:paraId="2A8EC0FA" w14:textId="5E6E76BC" w:rsidR="009823B9" w:rsidRPr="00BA17A4" w:rsidRDefault="0005785A"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b/>
          <w:lang w:val="en-GB"/>
        </w:rPr>
        <w:t>Author contributions:</w:t>
      </w:r>
      <w:r w:rsidR="008F05CB" w:rsidRPr="00BA17A4">
        <w:rPr>
          <w:rFonts w:ascii="Book Antiqua" w:hAnsi="Book Antiqua" w:cs="Times New Roman"/>
          <w:color w:val="0D0D0D" w:themeColor="text1" w:themeTint="F2"/>
        </w:rPr>
        <w:t xml:space="preserve"> Jiang</w:t>
      </w:r>
      <w:r w:rsidRPr="00BA17A4">
        <w:rPr>
          <w:rFonts w:ascii="Book Antiqua" w:hAnsi="Book Antiqua" w:cs="Times New Roman"/>
          <w:color w:val="0D0D0D" w:themeColor="text1" w:themeTint="F2"/>
        </w:rPr>
        <w:t xml:space="preserve"> H</w:t>
      </w:r>
      <w:r w:rsidR="008F05CB" w:rsidRPr="00BA17A4">
        <w:rPr>
          <w:rFonts w:ascii="Book Antiqua" w:hAnsi="Book Antiqua" w:cs="Times New Roman"/>
          <w:color w:val="0D0D0D" w:themeColor="text1" w:themeTint="F2"/>
        </w:rPr>
        <w:t xml:space="preserve">, </w:t>
      </w:r>
      <w:proofErr w:type="spellStart"/>
      <w:r w:rsidR="008F05CB" w:rsidRPr="00BA17A4">
        <w:rPr>
          <w:rFonts w:ascii="Book Antiqua" w:hAnsi="Book Antiqua" w:cs="Times New Roman"/>
          <w:color w:val="0D0D0D" w:themeColor="text1" w:themeTint="F2"/>
        </w:rPr>
        <w:t>Jin</w:t>
      </w:r>
      <w:proofErr w:type="spellEnd"/>
      <w:r w:rsidRPr="00BA17A4">
        <w:rPr>
          <w:rFonts w:ascii="Book Antiqua" w:hAnsi="Book Antiqua" w:cs="Times New Roman"/>
          <w:color w:val="0D0D0D" w:themeColor="text1" w:themeTint="F2"/>
        </w:rPr>
        <w:t xml:space="preserve"> M</w:t>
      </w:r>
      <w:r w:rsidR="00804B4F" w:rsidRPr="00BA17A4">
        <w:rPr>
          <w:rFonts w:ascii="Book Antiqua" w:hAnsi="Book Antiqua" w:cs="Times New Roman"/>
          <w:color w:val="0D0D0D" w:themeColor="text1" w:themeTint="F2"/>
        </w:rPr>
        <w:t>,</w:t>
      </w:r>
      <w:r w:rsidR="008F05CB" w:rsidRPr="00BA17A4">
        <w:rPr>
          <w:rFonts w:ascii="Book Antiqua" w:hAnsi="Book Antiqua" w:cs="Times New Roman"/>
          <w:color w:val="0D0D0D" w:themeColor="text1" w:themeTint="F2"/>
        </w:rPr>
        <w:t xml:space="preserve"> and Da</w:t>
      </w:r>
      <w:r w:rsidRPr="00BA17A4">
        <w:rPr>
          <w:rFonts w:ascii="Book Antiqua" w:hAnsi="Book Antiqua" w:cs="Times New Roman"/>
          <w:color w:val="0D0D0D" w:themeColor="text1" w:themeTint="F2"/>
        </w:rPr>
        <w:t xml:space="preserve"> YX</w:t>
      </w:r>
      <w:r w:rsidR="008F05CB" w:rsidRPr="00BA17A4">
        <w:rPr>
          <w:rFonts w:ascii="Book Antiqua" w:hAnsi="Book Antiqua" w:cs="Times New Roman"/>
          <w:color w:val="0D0D0D" w:themeColor="text1" w:themeTint="F2"/>
        </w:rPr>
        <w:t xml:space="preserve"> performed the diagnostic investigations and treatments</w:t>
      </w:r>
      <w:r w:rsidRPr="00BA17A4">
        <w:rPr>
          <w:rFonts w:ascii="Book Antiqua" w:hAnsi="Book Antiqua" w:cs="Times New Roman"/>
          <w:color w:val="0D0D0D" w:themeColor="text1" w:themeTint="F2"/>
        </w:rPr>
        <w:t>;</w:t>
      </w:r>
      <w:r w:rsidR="008F05CB" w:rsidRPr="00BA17A4">
        <w:rPr>
          <w:rFonts w:ascii="Book Antiqua" w:hAnsi="Book Antiqua" w:cs="Times New Roman"/>
          <w:color w:val="0D0D0D" w:themeColor="text1" w:themeTint="F2"/>
        </w:rPr>
        <w:t xml:space="preserve"> Wang</w:t>
      </w:r>
      <w:r w:rsidRPr="00BA17A4">
        <w:rPr>
          <w:rFonts w:ascii="Book Antiqua" w:hAnsi="Book Antiqua" w:cs="Times New Roman"/>
          <w:color w:val="0D0D0D" w:themeColor="text1" w:themeTint="F2"/>
        </w:rPr>
        <w:t xml:space="preserve"> CY</w:t>
      </w:r>
      <w:r w:rsidR="008F05CB" w:rsidRPr="00BA17A4">
        <w:rPr>
          <w:rFonts w:ascii="Book Antiqua" w:hAnsi="Book Antiqua" w:cs="Times New Roman"/>
          <w:color w:val="0D0D0D" w:themeColor="text1" w:themeTint="F2"/>
        </w:rPr>
        <w:t xml:space="preserve"> and Zhu</w:t>
      </w:r>
      <w:r w:rsidRPr="00BA17A4">
        <w:rPr>
          <w:rFonts w:ascii="Book Antiqua" w:hAnsi="Book Antiqua" w:cs="Times New Roman"/>
          <w:color w:val="0D0D0D" w:themeColor="text1" w:themeTint="F2"/>
        </w:rPr>
        <w:t xml:space="preserve"> W</w:t>
      </w:r>
      <w:r w:rsidR="008F05CB" w:rsidRPr="00BA17A4">
        <w:rPr>
          <w:rFonts w:ascii="Book Antiqua" w:hAnsi="Book Antiqua" w:cs="Times New Roman"/>
          <w:color w:val="0D0D0D" w:themeColor="text1" w:themeTint="F2"/>
        </w:rPr>
        <w:t xml:space="preserve"> performed literature review</w:t>
      </w:r>
      <w:r w:rsidRPr="00BA17A4">
        <w:rPr>
          <w:rFonts w:ascii="Book Antiqua" w:hAnsi="Book Antiqua" w:cs="Times New Roman"/>
          <w:color w:val="0D0D0D" w:themeColor="text1" w:themeTint="F2"/>
        </w:rPr>
        <w:t>;</w:t>
      </w:r>
      <w:r w:rsidR="008F05CB" w:rsidRPr="00BA17A4">
        <w:rPr>
          <w:rFonts w:ascii="Book Antiqua" w:hAnsi="Book Antiqua" w:cs="Times New Roman"/>
          <w:color w:val="0D0D0D" w:themeColor="text1" w:themeTint="F2"/>
        </w:rPr>
        <w:t xml:space="preserve"> </w:t>
      </w:r>
      <w:proofErr w:type="spellStart"/>
      <w:r w:rsidR="008F05CB" w:rsidRPr="00BA17A4">
        <w:rPr>
          <w:rFonts w:ascii="Book Antiqua" w:hAnsi="Book Antiqua" w:cs="Times New Roman"/>
          <w:color w:val="0D0D0D" w:themeColor="text1" w:themeTint="F2"/>
        </w:rPr>
        <w:t>Jin</w:t>
      </w:r>
      <w:proofErr w:type="spellEnd"/>
      <w:r w:rsidRPr="00BA17A4">
        <w:rPr>
          <w:rFonts w:ascii="Book Antiqua" w:hAnsi="Book Antiqua" w:cs="Times New Roman"/>
          <w:color w:val="0D0D0D" w:themeColor="text1" w:themeTint="F2"/>
        </w:rPr>
        <w:t xml:space="preserve"> M</w:t>
      </w:r>
      <w:r w:rsidR="008F05CB" w:rsidRPr="00BA17A4">
        <w:rPr>
          <w:rFonts w:ascii="Book Antiqua" w:hAnsi="Book Antiqua" w:cs="Times New Roman"/>
          <w:color w:val="0D0D0D" w:themeColor="text1" w:themeTint="F2"/>
        </w:rPr>
        <w:t xml:space="preserve"> and Wang</w:t>
      </w:r>
      <w:r w:rsidRPr="00BA17A4">
        <w:rPr>
          <w:rFonts w:ascii="Book Antiqua" w:hAnsi="Book Antiqua" w:cs="Times New Roman"/>
          <w:color w:val="0D0D0D" w:themeColor="text1" w:themeTint="F2"/>
        </w:rPr>
        <w:t xml:space="preserve"> CY</w:t>
      </w:r>
      <w:r w:rsidR="008F05CB" w:rsidRPr="00BA17A4">
        <w:rPr>
          <w:rFonts w:ascii="Book Antiqua" w:hAnsi="Book Antiqua" w:cs="Times New Roman"/>
          <w:color w:val="0D0D0D" w:themeColor="text1" w:themeTint="F2"/>
        </w:rPr>
        <w:t xml:space="preserve"> were major contributors in the writing of this manuscript</w:t>
      </w:r>
      <w:r w:rsidRPr="00BA17A4">
        <w:rPr>
          <w:rFonts w:ascii="Book Antiqua" w:hAnsi="Book Antiqua" w:cs="Times New Roman"/>
          <w:color w:val="0D0D0D" w:themeColor="text1" w:themeTint="F2"/>
        </w:rPr>
        <w:t>;</w:t>
      </w:r>
      <w:r w:rsidR="008F05CB" w:rsidRPr="00BA17A4">
        <w:rPr>
          <w:rFonts w:ascii="Book Antiqua" w:hAnsi="Book Antiqua" w:cs="Times New Roman"/>
          <w:color w:val="0D0D0D" w:themeColor="text1" w:themeTint="F2"/>
        </w:rPr>
        <w:t xml:space="preserve"> </w:t>
      </w:r>
      <w:r w:rsidR="00F05B7C" w:rsidRPr="00BA17A4">
        <w:rPr>
          <w:rFonts w:ascii="Book Antiqua" w:hAnsi="Book Antiqua" w:cs="Times New Roman"/>
          <w:color w:val="0D0D0D" w:themeColor="text1" w:themeTint="F2"/>
        </w:rPr>
        <w:t>a</w:t>
      </w:r>
      <w:r w:rsidR="008F05CB" w:rsidRPr="00BA17A4">
        <w:rPr>
          <w:rFonts w:ascii="Book Antiqua" w:hAnsi="Book Antiqua" w:cs="Times New Roman"/>
          <w:color w:val="0D0D0D" w:themeColor="text1" w:themeTint="F2"/>
        </w:rPr>
        <w:t xml:space="preserve">ll authors have read and approved the final </w:t>
      </w:r>
      <w:r w:rsidR="00804B4F" w:rsidRPr="00BA17A4">
        <w:rPr>
          <w:rFonts w:ascii="Book Antiqua" w:hAnsi="Book Antiqua" w:cs="Times New Roman"/>
          <w:color w:val="0D0D0D" w:themeColor="text1" w:themeTint="F2"/>
        </w:rPr>
        <w:t xml:space="preserve">version </w:t>
      </w:r>
      <w:r w:rsidR="008F05CB" w:rsidRPr="00BA17A4">
        <w:rPr>
          <w:rFonts w:ascii="Book Antiqua" w:hAnsi="Book Antiqua" w:cs="Times New Roman"/>
          <w:color w:val="0D0D0D" w:themeColor="text1" w:themeTint="F2"/>
        </w:rPr>
        <w:t>of the manuscript.</w:t>
      </w:r>
    </w:p>
    <w:p w14:paraId="7E464383" w14:textId="77777777"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
    <w:p w14:paraId="418DF948" w14:textId="4ECDE901" w:rsidR="006709B2" w:rsidRPr="00BA17A4" w:rsidRDefault="009823B9" w:rsidP="002607A8">
      <w:pPr>
        <w:adjustRightInd w:val="0"/>
        <w:snapToGrid w:val="0"/>
        <w:spacing w:line="360" w:lineRule="auto"/>
        <w:jc w:val="both"/>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t xml:space="preserve">Supported by </w:t>
      </w:r>
      <w:r w:rsidR="0005785A" w:rsidRPr="00BA17A4">
        <w:rPr>
          <w:rFonts w:ascii="Book Antiqua" w:hAnsi="Book Antiqua" w:cs="Times New Roman"/>
          <w:color w:val="0D0D0D" w:themeColor="text1" w:themeTint="F2"/>
        </w:rPr>
        <w:t xml:space="preserve">the Jinshan Hospital </w:t>
      </w:r>
      <w:proofErr w:type="spellStart"/>
      <w:r w:rsidR="00223A17" w:rsidRPr="00BA17A4">
        <w:rPr>
          <w:rFonts w:ascii="Book Antiqua" w:hAnsi="Book Antiqua" w:cs="Times New Roman"/>
          <w:color w:val="0D0D0D" w:themeColor="text1" w:themeTint="F2"/>
        </w:rPr>
        <w:t>Qihang</w:t>
      </w:r>
      <w:proofErr w:type="spellEnd"/>
      <w:r w:rsidR="00223A17" w:rsidRPr="00BA17A4">
        <w:rPr>
          <w:rFonts w:ascii="Book Antiqua" w:hAnsi="Book Antiqua" w:cs="Times New Roman"/>
          <w:color w:val="0D0D0D" w:themeColor="text1" w:themeTint="F2"/>
        </w:rPr>
        <w:t xml:space="preserve"> </w:t>
      </w:r>
      <w:r w:rsidR="0005785A" w:rsidRPr="00BA17A4">
        <w:rPr>
          <w:rFonts w:ascii="Book Antiqua" w:hAnsi="Book Antiqua" w:cs="Times New Roman"/>
          <w:color w:val="0D0D0D" w:themeColor="text1" w:themeTint="F2"/>
        </w:rPr>
        <w:t>Plan, No. 2018-JSYYQH-02.</w:t>
      </w:r>
    </w:p>
    <w:p w14:paraId="16A5DD2B" w14:textId="77777777" w:rsidR="0005785A" w:rsidRPr="00BA17A4" w:rsidRDefault="0005785A" w:rsidP="002607A8">
      <w:pPr>
        <w:adjustRightInd w:val="0"/>
        <w:snapToGrid w:val="0"/>
        <w:spacing w:line="360" w:lineRule="auto"/>
        <w:jc w:val="both"/>
        <w:rPr>
          <w:rFonts w:ascii="Book Antiqua" w:hAnsi="Book Antiqua" w:cs="Times New Roman"/>
          <w:b/>
          <w:bCs/>
          <w:color w:val="0D0D0D" w:themeColor="text1" w:themeTint="F2"/>
        </w:rPr>
      </w:pPr>
    </w:p>
    <w:p w14:paraId="7EA11D6A" w14:textId="7B5F142A" w:rsidR="006709B2" w:rsidRPr="00BA17A4" w:rsidRDefault="009823B9"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b/>
          <w:bCs/>
          <w:color w:val="0D0D0D" w:themeColor="text1" w:themeTint="F2"/>
        </w:rPr>
        <w:t xml:space="preserve">Corresponding author: </w:t>
      </w:r>
      <w:r w:rsidR="008F05CB" w:rsidRPr="00BA17A4">
        <w:rPr>
          <w:rFonts w:ascii="Book Antiqua" w:hAnsi="Book Antiqua" w:cs="Times New Roman"/>
          <w:b/>
          <w:bCs/>
          <w:color w:val="0D0D0D" w:themeColor="text1" w:themeTint="F2"/>
        </w:rPr>
        <w:t>Hui Jiang, MD, PhD, Chief Doctor,</w:t>
      </w:r>
      <w:r w:rsidR="008F05CB" w:rsidRPr="00BA17A4">
        <w:rPr>
          <w:rFonts w:ascii="Book Antiqua" w:hAnsi="Book Antiqua" w:cs="Times New Roman"/>
          <w:color w:val="0D0D0D" w:themeColor="text1" w:themeTint="F2"/>
        </w:rPr>
        <w:t xml:space="preserve"> Department of Otolaryngology, Jinshan Hospital, Fudan University, No. 1508</w:t>
      </w:r>
      <w:r w:rsidR="00804B4F" w:rsidRPr="00BA17A4">
        <w:rPr>
          <w:rFonts w:ascii="Book Antiqua" w:hAnsi="Book Antiqua" w:cs="Times New Roman"/>
          <w:color w:val="0D0D0D" w:themeColor="text1" w:themeTint="F2"/>
        </w:rPr>
        <w:t>,</w:t>
      </w:r>
      <w:r w:rsidR="008F05CB" w:rsidRPr="00BA17A4">
        <w:rPr>
          <w:rFonts w:ascii="Book Antiqua" w:hAnsi="Book Antiqua" w:cs="Times New Roman"/>
          <w:color w:val="0D0D0D" w:themeColor="text1" w:themeTint="F2"/>
        </w:rPr>
        <w:t xml:space="preserve"> </w:t>
      </w:r>
      <w:proofErr w:type="spellStart"/>
      <w:r w:rsidR="008F05CB" w:rsidRPr="00BA17A4">
        <w:rPr>
          <w:rFonts w:ascii="Book Antiqua" w:hAnsi="Book Antiqua" w:cs="Times New Roman"/>
          <w:color w:val="0D0D0D" w:themeColor="text1" w:themeTint="F2"/>
        </w:rPr>
        <w:t>Longhang</w:t>
      </w:r>
      <w:proofErr w:type="spellEnd"/>
      <w:r w:rsidR="008F05CB" w:rsidRPr="00BA17A4">
        <w:rPr>
          <w:rFonts w:ascii="Book Antiqua" w:hAnsi="Book Antiqua" w:cs="Times New Roman"/>
          <w:color w:val="0D0D0D" w:themeColor="text1" w:themeTint="F2"/>
        </w:rPr>
        <w:t xml:space="preserve"> Road, Shanghai 201508, China. jianghuiluck@aliyun.com</w:t>
      </w:r>
    </w:p>
    <w:p w14:paraId="3E1501DC" w14:textId="77777777" w:rsidR="0005785A" w:rsidRPr="00BA17A4" w:rsidRDefault="0005785A" w:rsidP="002607A8">
      <w:pPr>
        <w:adjustRightInd w:val="0"/>
        <w:snapToGrid w:val="0"/>
        <w:spacing w:line="360" w:lineRule="auto"/>
        <w:jc w:val="both"/>
        <w:rPr>
          <w:rFonts w:ascii="Book Antiqua" w:hAnsi="Book Antiqua" w:cs="Times New Roman"/>
          <w:color w:val="0D0D0D" w:themeColor="text1" w:themeTint="F2"/>
        </w:rPr>
      </w:pPr>
    </w:p>
    <w:p w14:paraId="4273FB7F" w14:textId="26CAFA62" w:rsidR="0005785A" w:rsidRPr="00BA17A4" w:rsidRDefault="0005785A" w:rsidP="002607A8">
      <w:pPr>
        <w:adjustRightInd w:val="0"/>
        <w:snapToGrid w:val="0"/>
        <w:spacing w:line="360" w:lineRule="auto"/>
        <w:jc w:val="both"/>
        <w:rPr>
          <w:rFonts w:ascii="Book Antiqua" w:hAnsi="Book Antiqua"/>
          <w:b/>
          <w:lang w:val="en-GB"/>
        </w:rPr>
      </w:pPr>
      <w:bookmarkStart w:id="11" w:name="OLE_LINK15"/>
      <w:r w:rsidRPr="00BA17A4">
        <w:rPr>
          <w:rFonts w:ascii="Book Antiqua" w:hAnsi="Book Antiqua"/>
          <w:b/>
          <w:lang w:val="en-GB"/>
        </w:rPr>
        <w:t xml:space="preserve">Received: </w:t>
      </w:r>
      <w:r w:rsidRPr="00BA17A4">
        <w:rPr>
          <w:rFonts w:ascii="Book Antiqua" w:hAnsi="Book Antiqua"/>
          <w:lang w:val="en-GB"/>
        </w:rPr>
        <w:t xml:space="preserve">November </w:t>
      </w:r>
      <w:r w:rsidR="00802E87" w:rsidRPr="00BA17A4">
        <w:rPr>
          <w:rFonts w:ascii="Book Antiqua" w:hAnsi="Book Antiqua"/>
          <w:lang w:val="en-GB"/>
        </w:rPr>
        <w:t>2</w:t>
      </w:r>
      <w:r w:rsidRPr="00BA17A4">
        <w:rPr>
          <w:rFonts w:ascii="Book Antiqua" w:hAnsi="Book Antiqua"/>
          <w:lang w:val="en-GB"/>
        </w:rPr>
        <w:t>4, 2019</w:t>
      </w:r>
    </w:p>
    <w:p w14:paraId="768413AC" w14:textId="0C8900FC" w:rsidR="0005785A" w:rsidRPr="00BA17A4" w:rsidRDefault="0005785A" w:rsidP="002607A8">
      <w:pPr>
        <w:adjustRightInd w:val="0"/>
        <w:snapToGrid w:val="0"/>
        <w:spacing w:line="360" w:lineRule="auto"/>
        <w:jc w:val="both"/>
        <w:rPr>
          <w:rFonts w:ascii="Book Antiqua" w:hAnsi="Book Antiqua"/>
          <w:b/>
          <w:lang w:val="en-GB"/>
        </w:rPr>
      </w:pPr>
      <w:r w:rsidRPr="00BA17A4">
        <w:rPr>
          <w:rFonts w:ascii="Book Antiqua" w:hAnsi="Book Antiqua"/>
          <w:b/>
          <w:lang w:val="en-GB"/>
        </w:rPr>
        <w:t xml:space="preserve">Revised: </w:t>
      </w:r>
      <w:r w:rsidR="00802E87" w:rsidRPr="00BA17A4">
        <w:rPr>
          <w:rFonts w:ascii="Book Antiqua" w:hAnsi="Book Antiqua"/>
          <w:lang w:val="en-GB"/>
        </w:rPr>
        <w:t>January</w:t>
      </w:r>
      <w:r w:rsidRPr="00BA17A4">
        <w:rPr>
          <w:rFonts w:ascii="Book Antiqua" w:hAnsi="Book Antiqua"/>
          <w:lang w:val="en-GB"/>
        </w:rPr>
        <w:t xml:space="preserve"> </w:t>
      </w:r>
      <w:r w:rsidR="00802E87" w:rsidRPr="00BA17A4">
        <w:rPr>
          <w:rFonts w:ascii="Book Antiqua" w:hAnsi="Book Antiqua"/>
          <w:lang w:val="en-GB"/>
        </w:rPr>
        <w:t>2</w:t>
      </w:r>
      <w:r w:rsidRPr="00BA17A4">
        <w:rPr>
          <w:rFonts w:ascii="Book Antiqua" w:hAnsi="Book Antiqua"/>
          <w:lang w:val="en-GB"/>
        </w:rPr>
        <w:t>, 2020</w:t>
      </w:r>
    </w:p>
    <w:p w14:paraId="43F393D6" w14:textId="1C480302" w:rsidR="0005785A" w:rsidRPr="00BA17A4" w:rsidRDefault="0005785A" w:rsidP="002607A8">
      <w:pPr>
        <w:adjustRightInd w:val="0"/>
        <w:snapToGrid w:val="0"/>
        <w:spacing w:line="360" w:lineRule="auto"/>
        <w:jc w:val="both"/>
        <w:rPr>
          <w:rFonts w:ascii="Book Antiqua" w:hAnsi="Book Antiqua"/>
          <w:b/>
          <w:lang w:val="en-GB"/>
        </w:rPr>
      </w:pPr>
      <w:r w:rsidRPr="00BA17A4">
        <w:rPr>
          <w:rFonts w:ascii="Book Antiqua" w:hAnsi="Book Antiqua"/>
          <w:b/>
          <w:lang w:val="en-GB"/>
        </w:rPr>
        <w:t>Accepted:</w:t>
      </w:r>
      <w:r w:rsidR="00F47B1F" w:rsidRPr="00BA17A4">
        <w:t xml:space="preserve"> </w:t>
      </w:r>
      <w:r w:rsidR="00F47B1F" w:rsidRPr="00BA17A4">
        <w:rPr>
          <w:rFonts w:ascii="Book Antiqua" w:hAnsi="Book Antiqua"/>
          <w:lang w:val="en-GB"/>
        </w:rPr>
        <w:t>January 8, 2020</w:t>
      </w:r>
      <w:r w:rsidRPr="00BA17A4">
        <w:rPr>
          <w:rFonts w:ascii="Book Antiqua" w:hAnsi="Book Antiqua"/>
        </w:rPr>
        <w:t xml:space="preserve"> </w:t>
      </w:r>
    </w:p>
    <w:p w14:paraId="727B5760" w14:textId="7273B83B" w:rsidR="0005785A" w:rsidRPr="00BA17A4" w:rsidRDefault="0005785A" w:rsidP="002607A8">
      <w:pPr>
        <w:adjustRightInd w:val="0"/>
        <w:snapToGrid w:val="0"/>
        <w:spacing w:line="360" w:lineRule="auto"/>
        <w:jc w:val="both"/>
        <w:rPr>
          <w:rFonts w:ascii="Book Antiqua" w:hAnsi="Book Antiqua"/>
          <w:b/>
          <w:lang w:val="en-GB"/>
        </w:rPr>
      </w:pPr>
      <w:r w:rsidRPr="00BA17A4">
        <w:rPr>
          <w:rFonts w:ascii="Book Antiqua" w:hAnsi="Book Antiqua"/>
          <w:b/>
          <w:lang w:val="en-GB"/>
        </w:rPr>
        <w:t xml:space="preserve">Published online: </w:t>
      </w:r>
      <w:r w:rsidR="00A57F53" w:rsidRPr="00BA17A4">
        <w:rPr>
          <w:rFonts w:ascii="Book Antiqua" w:hAnsi="Book Antiqua"/>
          <w:lang w:val="en-GB"/>
        </w:rPr>
        <w:t>March 6, 2020</w:t>
      </w:r>
    </w:p>
    <w:bookmarkEnd w:id="11"/>
    <w:p w14:paraId="2BE3AB3A" w14:textId="5485B80D" w:rsidR="00F71F9A" w:rsidRPr="00BA17A4" w:rsidRDefault="007B452D"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b/>
          <w:bCs/>
          <w:color w:val="0D0D0D" w:themeColor="text1" w:themeTint="F2"/>
        </w:rPr>
        <w:br w:type="page"/>
      </w:r>
      <w:r w:rsidR="00F71F9A" w:rsidRPr="00BA17A4">
        <w:rPr>
          <w:rFonts w:ascii="Book Antiqua" w:hAnsi="Book Antiqua" w:cs="Times New Roman"/>
          <w:b/>
          <w:bCs/>
          <w:color w:val="0D0D0D" w:themeColor="text1" w:themeTint="F2"/>
        </w:rPr>
        <w:lastRenderedPageBreak/>
        <w:t>Abstract</w:t>
      </w:r>
    </w:p>
    <w:p w14:paraId="04B8F709" w14:textId="77777777" w:rsidR="00802E87" w:rsidRPr="00BA17A4" w:rsidRDefault="00F71F9A" w:rsidP="002607A8">
      <w:pPr>
        <w:adjustRightInd w:val="0"/>
        <w:snapToGrid w:val="0"/>
        <w:spacing w:line="360" w:lineRule="auto"/>
        <w:jc w:val="both"/>
        <w:rPr>
          <w:rFonts w:ascii="Book Antiqua" w:hAnsi="Book Antiqua" w:cs="Times New Roman"/>
          <w:caps/>
          <w:color w:val="0D0D0D" w:themeColor="text1" w:themeTint="F2"/>
        </w:rPr>
      </w:pPr>
      <w:r w:rsidRPr="00BA17A4">
        <w:rPr>
          <w:rFonts w:ascii="Book Antiqua" w:hAnsi="Book Antiqua" w:cs="Times New Roman"/>
          <w:caps/>
          <w:color w:val="0D0D0D" w:themeColor="text1" w:themeTint="F2"/>
        </w:rPr>
        <w:t>Background</w:t>
      </w:r>
    </w:p>
    <w:p w14:paraId="582CAC88" w14:textId="7383FAE6" w:rsidR="00F71F9A" w:rsidRPr="00BA17A4" w:rsidRDefault="00F71F9A" w:rsidP="002607A8">
      <w:pPr>
        <w:adjustRightInd w:val="0"/>
        <w:snapToGrid w:val="0"/>
        <w:spacing w:line="360" w:lineRule="auto"/>
        <w:jc w:val="both"/>
        <w:rPr>
          <w:rFonts w:ascii="Book Antiqua" w:hAnsi="Book Antiqua" w:cs="Times New Roman"/>
          <w:bCs/>
          <w:color w:val="0D0D0D" w:themeColor="text1" w:themeTint="F2"/>
        </w:rPr>
      </w:pPr>
      <w:r w:rsidRPr="00BA17A4">
        <w:rPr>
          <w:rFonts w:ascii="Book Antiqua" w:hAnsi="Book Antiqua" w:cs="Times New Roman"/>
          <w:bCs/>
          <w:color w:val="0D0D0D" w:themeColor="text1" w:themeTint="F2"/>
        </w:rPr>
        <w:t>Generally, hemangiomas do not require surgical intervention; however, cases of large hemangiomas, potentially involving the throat and trachea, necessitate surgical therapy.</w:t>
      </w:r>
      <w:r w:rsidR="00802E87" w:rsidRPr="00BA17A4">
        <w:rPr>
          <w:rFonts w:ascii="Book Antiqua" w:hAnsi="Book Antiqua" w:cs="Times New Roman"/>
          <w:bCs/>
          <w:color w:val="0D0D0D" w:themeColor="text1" w:themeTint="F2"/>
        </w:rPr>
        <w:t xml:space="preserve"> </w:t>
      </w:r>
      <w:r w:rsidRPr="00BA17A4">
        <w:rPr>
          <w:rFonts w:ascii="Book Antiqua" w:hAnsi="Book Antiqua" w:cs="Times New Roman"/>
          <w:bCs/>
          <w:color w:val="0D0D0D" w:themeColor="text1" w:themeTint="F2"/>
        </w:rPr>
        <w:t>Here, we present a case of</w:t>
      </w:r>
      <w:r w:rsidR="00804B4F" w:rsidRPr="00BA17A4">
        <w:rPr>
          <w:rFonts w:ascii="Book Antiqua" w:hAnsi="Book Antiqua" w:cs="Times New Roman"/>
          <w:bCs/>
          <w:color w:val="0D0D0D" w:themeColor="text1" w:themeTint="F2"/>
        </w:rPr>
        <w:t xml:space="preserve"> </w:t>
      </w:r>
      <w:r w:rsidRPr="00BA17A4">
        <w:rPr>
          <w:rFonts w:ascii="Book Antiqua" w:hAnsi="Book Antiqua" w:cs="Times New Roman"/>
          <w:bCs/>
          <w:color w:val="0D0D0D" w:themeColor="text1" w:themeTint="F2"/>
        </w:rPr>
        <w:t xml:space="preserve">hypopharyngeal hemangioma </w:t>
      </w:r>
      <w:r w:rsidR="00804B4F" w:rsidRPr="00BA17A4">
        <w:rPr>
          <w:rFonts w:ascii="Book Antiqua" w:hAnsi="Book Antiqua" w:cs="Times New Roman"/>
          <w:bCs/>
          <w:color w:val="0D0D0D" w:themeColor="text1" w:themeTint="F2"/>
        </w:rPr>
        <w:t xml:space="preserve">in an adult </w:t>
      </w:r>
      <w:r w:rsidRPr="00BA17A4">
        <w:rPr>
          <w:rFonts w:ascii="Book Antiqua" w:hAnsi="Book Antiqua" w:cs="Times New Roman"/>
          <w:bCs/>
          <w:color w:val="0D0D0D" w:themeColor="text1" w:themeTint="F2"/>
        </w:rPr>
        <w:t xml:space="preserve">that was successfully treated with </w:t>
      </w:r>
      <w:r w:rsidR="00802E87" w:rsidRPr="00BA17A4">
        <w:rPr>
          <w:rFonts w:ascii="Book Antiqua" w:hAnsi="Book Antiqua" w:cs="Times New Roman"/>
          <w:bCs/>
          <w:color w:val="0D0D0D" w:themeColor="text1" w:themeTint="F2"/>
        </w:rPr>
        <w:t>neodymium</w:t>
      </w:r>
      <w:r w:rsidRPr="00BA17A4">
        <w:rPr>
          <w:rFonts w:ascii="Book Antiqua" w:hAnsi="Book Antiqua" w:cs="Times New Roman"/>
          <w:bCs/>
          <w:color w:val="0D0D0D" w:themeColor="text1" w:themeTint="F2"/>
        </w:rPr>
        <w:t>-doped yttrium aluminum garnet</w:t>
      </w:r>
      <w:r w:rsidR="00802E87" w:rsidRPr="00BA17A4">
        <w:rPr>
          <w:rFonts w:ascii="Book Antiqua" w:hAnsi="Book Antiqua" w:cs="Times New Roman"/>
          <w:bCs/>
          <w:color w:val="0D0D0D" w:themeColor="text1" w:themeTint="F2"/>
        </w:rPr>
        <w:t xml:space="preserve"> (Nd-YAG) </w:t>
      </w:r>
      <w:r w:rsidRPr="00BA17A4">
        <w:rPr>
          <w:rFonts w:ascii="Book Antiqua" w:hAnsi="Book Antiqua" w:cs="Times New Roman"/>
          <w:bCs/>
          <w:color w:val="0D0D0D" w:themeColor="text1" w:themeTint="F2"/>
        </w:rPr>
        <w:t>laser.</w:t>
      </w:r>
    </w:p>
    <w:p w14:paraId="176E68D3" w14:textId="77777777" w:rsidR="00802E87" w:rsidRPr="00BA17A4" w:rsidRDefault="00802E87" w:rsidP="002607A8">
      <w:pPr>
        <w:adjustRightInd w:val="0"/>
        <w:snapToGrid w:val="0"/>
        <w:spacing w:line="360" w:lineRule="auto"/>
        <w:jc w:val="both"/>
        <w:rPr>
          <w:rFonts w:ascii="Book Antiqua" w:hAnsi="Book Antiqua" w:cs="Times New Roman"/>
          <w:b/>
          <w:bCs/>
          <w:color w:val="0D0D0D" w:themeColor="text1" w:themeTint="F2"/>
        </w:rPr>
      </w:pPr>
    </w:p>
    <w:p w14:paraId="6062FB1E" w14:textId="77777777" w:rsidR="00802E87" w:rsidRPr="00BA17A4" w:rsidRDefault="00F71F9A" w:rsidP="002607A8">
      <w:pPr>
        <w:adjustRightInd w:val="0"/>
        <w:snapToGrid w:val="0"/>
        <w:spacing w:line="360" w:lineRule="auto"/>
        <w:jc w:val="both"/>
        <w:rPr>
          <w:rFonts w:ascii="Book Antiqua" w:hAnsi="Book Antiqua" w:cs="Times New Roman"/>
          <w:caps/>
          <w:color w:val="0D0D0D" w:themeColor="text1" w:themeTint="F2"/>
        </w:rPr>
      </w:pPr>
      <w:r w:rsidRPr="00BA17A4">
        <w:rPr>
          <w:rFonts w:ascii="Book Antiqua" w:hAnsi="Book Antiqua" w:cs="Times New Roman"/>
          <w:caps/>
          <w:color w:val="0D0D0D" w:themeColor="text1" w:themeTint="F2"/>
        </w:rPr>
        <w:t>Case summary</w:t>
      </w:r>
    </w:p>
    <w:p w14:paraId="44E3BCCA" w14:textId="0DE58426" w:rsidR="00F71F9A" w:rsidRPr="00BA17A4" w:rsidRDefault="00F71F9A" w:rsidP="002607A8">
      <w:pPr>
        <w:adjustRightInd w:val="0"/>
        <w:snapToGrid w:val="0"/>
        <w:spacing w:line="360" w:lineRule="auto"/>
        <w:jc w:val="both"/>
        <w:rPr>
          <w:rFonts w:ascii="Book Antiqua" w:hAnsi="Book Antiqua" w:cs="Times New Roman"/>
          <w:bCs/>
          <w:color w:val="0D0D0D" w:themeColor="text1" w:themeTint="F2"/>
        </w:rPr>
      </w:pPr>
      <w:proofErr w:type="spellStart"/>
      <w:r w:rsidRPr="00BA17A4">
        <w:rPr>
          <w:rFonts w:ascii="Book Antiqua" w:hAnsi="Book Antiqua" w:cs="Times New Roman"/>
          <w:bCs/>
          <w:color w:val="0D0D0D" w:themeColor="text1" w:themeTint="F2"/>
        </w:rPr>
        <w:t>Laryngoscopic</w:t>
      </w:r>
      <w:proofErr w:type="spellEnd"/>
      <w:r w:rsidRPr="00BA17A4">
        <w:rPr>
          <w:rFonts w:ascii="Book Antiqua" w:hAnsi="Book Antiqua" w:cs="Times New Roman"/>
          <w:bCs/>
          <w:color w:val="0D0D0D" w:themeColor="text1" w:themeTint="F2"/>
        </w:rPr>
        <w:t xml:space="preserve"> examination of </w:t>
      </w:r>
      <w:r w:rsidRPr="00BA17A4">
        <w:rPr>
          <w:rFonts w:ascii="Book Antiqua" w:hAnsi="Book Antiqua" w:cs="Times New Roman"/>
          <w:color w:val="0D0D0D" w:themeColor="text1" w:themeTint="F2"/>
        </w:rPr>
        <w:t xml:space="preserve">a 61-year-old </w:t>
      </w:r>
      <w:r w:rsidR="00A44ECB" w:rsidRPr="00BA17A4">
        <w:rPr>
          <w:rFonts w:ascii="Book Antiqua" w:hAnsi="Book Antiqua" w:cs="Times New Roman"/>
          <w:color w:val="0D0D0D" w:themeColor="text1" w:themeTint="F2"/>
        </w:rPr>
        <w:t>man</w:t>
      </w:r>
      <w:r w:rsidR="00223A17" w:rsidRPr="00BA17A4">
        <w:rPr>
          <w:rFonts w:ascii="Book Antiqua" w:hAnsi="Book Antiqua" w:cs="Times New Roman"/>
          <w:color w:val="0D0D0D" w:themeColor="text1" w:themeTint="F2"/>
        </w:rPr>
        <w:t xml:space="preserve"> </w:t>
      </w:r>
      <w:r w:rsidRPr="00BA17A4">
        <w:rPr>
          <w:rFonts w:ascii="Book Antiqua" w:hAnsi="Book Antiqua" w:cs="Times New Roman"/>
          <w:bCs/>
          <w:color w:val="0D0D0D" w:themeColor="text1" w:themeTint="F2"/>
        </w:rPr>
        <w:t>demonstrated the presence of a large, submucosal vascular lesion that extended into the epiglottis, left arytenoid cartilage, lateral to the aryepiglottic fold, and pyriform sinus</w:t>
      </w:r>
      <w:r w:rsidR="000566B0" w:rsidRPr="00BA17A4">
        <w:rPr>
          <w:rFonts w:ascii="Book Antiqua" w:hAnsi="Book Antiqua" w:cs="Times New Roman"/>
          <w:bCs/>
          <w:color w:val="0D0D0D" w:themeColor="text1" w:themeTint="F2"/>
        </w:rPr>
        <w:t xml:space="preserve">. </w:t>
      </w:r>
      <w:r w:rsidRPr="00BA17A4">
        <w:rPr>
          <w:rFonts w:ascii="Book Antiqua" w:hAnsi="Book Antiqua" w:cs="Times New Roman"/>
          <w:bCs/>
          <w:color w:val="0D0D0D" w:themeColor="text1" w:themeTint="F2"/>
        </w:rPr>
        <w:t>The lesion was resected and photocoagulated with limited hemorrhage using Nd: YAG laser. The hypopharyngeal hemangioma was completely excised. The patient showed no recurrence of hypopharyngeal hemangioma during the 1.5-year follow-up period.</w:t>
      </w:r>
    </w:p>
    <w:p w14:paraId="7E2FC37C" w14:textId="77777777" w:rsidR="00802E87" w:rsidRPr="00BA17A4" w:rsidRDefault="00802E87" w:rsidP="002607A8">
      <w:pPr>
        <w:adjustRightInd w:val="0"/>
        <w:snapToGrid w:val="0"/>
        <w:spacing w:line="360" w:lineRule="auto"/>
        <w:jc w:val="both"/>
        <w:rPr>
          <w:rFonts w:ascii="Book Antiqua" w:hAnsi="Book Antiqua" w:cs="Times New Roman"/>
          <w:b/>
          <w:bCs/>
          <w:color w:val="0D0D0D" w:themeColor="text1" w:themeTint="F2"/>
        </w:rPr>
      </w:pPr>
    </w:p>
    <w:p w14:paraId="4AFFC33E" w14:textId="77777777" w:rsidR="00802E87" w:rsidRPr="00BA17A4" w:rsidRDefault="00F71F9A" w:rsidP="002607A8">
      <w:pPr>
        <w:adjustRightInd w:val="0"/>
        <w:snapToGrid w:val="0"/>
        <w:spacing w:line="360" w:lineRule="auto"/>
        <w:jc w:val="both"/>
        <w:rPr>
          <w:rFonts w:ascii="Book Antiqua" w:hAnsi="Book Antiqua" w:cs="Times New Roman"/>
          <w:caps/>
          <w:color w:val="0D0D0D" w:themeColor="text1" w:themeTint="F2"/>
        </w:rPr>
      </w:pPr>
      <w:r w:rsidRPr="00BA17A4">
        <w:rPr>
          <w:rFonts w:ascii="Book Antiqua" w:hAnsi="Book Antiqua" w:cs="Times New Roman"/>
          <w:caps/>
          <w:color w:val="0D0D0D" w:themeColor="text1" w:themeTint="F2"/>
        </w:rPr>
        <w:t>Conclusion</w:t>
      </w:r>
    </w:p>
    <w:p w14:paraId="6FCE73FC" w14:textId="500F5D94" w:rsidR="00F71F9A" w:rsidRPr="00BA17A4" w:rsidRDefault="00F71F9A" w:rsidP="002607A8">
      <w:pPr>
        <w:adjustRightInd w:val="0"/>
        <w:snapToGrid w:val="0"/>
        <w:spacing w:line="360" w:lineRule="auto"/>
        <w:jc w:val="both"/>
        <w:rPr>
          <w:rFonts w:ascii="Book Antiqua" w:hAnsi="Book Antiqua" w:cs="Times New Roman"/>
          <w:bCs/>
          <w:color w:val="0D0D0D" w:themeColor="text1" w:themeTint="F2"/>
        </w:rPr>
      </w:pPr>
      <w:r w:rsidRPr="00BA17A4">
        <w:rPr>
          <w:rFonts w:ascii="Book Antiqua" w:hAnsi="Book Antiqua" w:cs="Times New Roman"/>
          <w:bCs/>
          <w:color w:val="0D0D0D" w:themeColor="text1" w:themeTint="F2"/>
        </w:rPr>
        <w:t xml:space="preserve">Laser therapy is one of the effective tools for treating hemangiomas with rapid, uncontrolled growth or </w:t>
      </w:r>
      <w:r w:rsidR="00804B4F" w:rsidRPr="00BA17A4">
        <w:rPr>
          <w:rFonts w:ascii="Book Antiqua" w:hAnsi="Book Antiqua" w:cs="Times New Roman"/>
          <w:bCs/>
          <w:color w:val="0D0D0D" w:themeColor="text1" w:themeTint="F2"/>
        </w:rPr>
        <w:t xml:space="preserve">in </w:t>
      </w:r>
      <w:r w:rsidRPr="00BA17A4">
        <w:rPr>
          <w:rFonts w:ascii="Book Antiqua" w:hAnsi="Book Antiqua" w:cs="Times New Roman"/>
          <w:bCs/>
          <w:color w:val="0D0D0D" w:themeColor="text1" w:themeTint="F2"/>
        </w:rPr>
        <w:t>functional areas, with few side effects and complications. The present case of a male patient with a large hypopharyngeal hemangioma, treated with YAG laser, demonstrates the efficacy of laser photocoagulation in treating cases of hemangiomas, without the risk of bleeding or airway obstruction. The favorable postoperative outcomes demonstrated by our patient with Nd: YAG laser therapy indicate its consideration in the therapy of similar cases.</w:t>
      </w:r>
    </w:p>
    <w:p w14:paraId="7D4DFDDA" w14:textId="77777777" w:rsidR="00802E87" w:rsidRPr="00BA17A4" w:rsidRDefault="00802E87" w:rsidP="002607A8">
      <w:pPr>
        <w:adjustRightInd w:val="0"/>
        <w:snapToGrid w:val="0"/>
        <w:spacing w:line="360" w:lineRule="auto"/>
        <w:jc w:val="both"/>
        <w:rPr>
          <w:rFonts w:ascii="Book Antiqua" w:hAnsi="Book Antiqua" w:cs="Times New Roman"/>
          <w:b/>
          <w:bCs/>
          <w:color w:val="0D0D0D" w:themeColor="text1" w:themeTint="F2"/>
        </w:rPr>
      </w:pPr>
    </w:p>
    <w:p w14:paraId="5E448C3F" w14:textId="7E7BB8B3" w:rsidR="00F71F9A" w:rsidRPr="00BA17A4" w:rsidRDefault="00F71F9A" w:rsidP="002607A8">
      <w:pPr>
        <w:adjustRightInd w:val="0"/>
        <w:snapToGrid w:val="0"/>
        <w:spacing w:line="360" w:lineRule="auto"/>
        <w:jc w:val="both"/>
        <w:rPr>
          <w:rFonts w:ascii="Book Antiqua" w:hAnsi="Book Antiqua" w:cs="Times New Roman"/>
          <w:bCs/>
        </w:rPr>
      </w:pPr>
      <w:r w:rsidRPr="00BA17A4">
        <w:rPr>
          <w:rFonts w:ascii="Book Antiqua" w:hAnsi="Book Antiqua" w:cs="Times New Roman"/>
          <w:b/>
          <w:bCs/>
          <w:color w:val="0D0D0D" w:themeColor="text1" w:themeTint="F2"/>
        </w:rPr>
        <w:t>Key words:</w:t>
      </w:r>
      <w:r w:rsidRPr="00BA17A4">
        <w:rPr>
          <w:rFonts w:ascii="Book Antiqua" w:hAnsi="Book Antiqua" w:cs="Times New Roman"/>
          <w:bCs/>
          <w:color w:val="0D0D0D" w:themeColor="text1" w:themeTint="F2"/>
        </w:rPr>
        <w:t xml:space="preserve"> </w:t>
      </w:r>
      <w:bookmarkStart w:id="12" w:name="OLE_LINK7"/>
      <w:r w:rsidR="00802E87" w:rsidRPr="00BA17A4">
        <w:rPr>
          <w:rFonts w:ascii="Book Antiqua" w:hAnsi="Book Antiqua" w:cs="Times New Roman"/>
          <w:bCs/>
        </w:rPr>
        <w:t>Yttrium aluminum garnet</w:t>
      </w:r>
      <w:r w:rsidR="003E77B4" w:rsidRPr="00BA17A4">
        <w:rPr>
          <w:rFonts w:ascii="Book Antiqua" w:hAnsi="Book Antiqua" w:cs="Times New Roman"/>
          <w:bCs/>
        </w:rPr>
        <w:t xml:space="preserve"> laser</w:t>
      </w:r>
      <w:bookmarkEnd w:id="12"/>
      <w:r w:rsidR="003E77B4" w:rsidRPr="00BA17A4">
        <w:rPr>
          <w:rFonts w:ascii="Book Antiqua" w:hAnsi="Book Antiqua" w:cs="Times New Roman"/>
          <w:bCs/>
        </w:rPr>
        <w:t xml:space="preserve">; </w:t>
      </w:r>
      <w:bookmarkStart w:id="13" w:name="OLE_LINK8"/>
      <w:r w:rsidR="00802E87" w:rsidRPr="00BA17A4">
        <w:rPr>
          <w:rFonts w:ascii="Book Antiqua" w:hAnsi="Book Antiqua" w:cs="Times New Roman"/>
          <w:bCs/>
        </w:rPr>
        <w:t>Large</w:t>
      </w:r>
      <w:bookmarkEnd w:id="13"/>
      <w:r w:rsidR="003E77B4" w:rsidRPr="00BA17A4">
        <w:rPr>
          <w:rFonts w:ascii="Book Antiqua" w:hAnsi="Book Antiqua" w:cs="Times New Roman"/>
          <w:bCs/>
        </w:rPr>
        <w:t xml:space="preserve">; </w:t>
      </w:r>
      <w:bookmarkStart w:id="14" w:name="OLE_LINK9"/>
      <w:bookmarkStart w:id="15" w:name="OLE_LINK10"/>
      <w:r w:rsidR="00802E87" w:rsidRPr="00BA17A4">
        <w:rPr>
          <w:rFonts w:ascii="Book Antiqua" w:hAnsi="Book Antiqua" w:cs="Times New Roman"/>
          <w:bCs/>
        </w:rPr>
        <w:t>Adult</w:t>
      </w:r>
      <w:bookmarkEnd w:id="14"/>
      <w:bookmarkEnd w:id="15"/>
      <w:r w:rsidR="003E77B4" w:rsidRPr="00BA17A4">
        <w:rPr>
          <w:rFonts w:ascii="Book Antiqua" w:hAnsi="Book Antiqua" w:cs="Times New Roman"/>
          <w:bCs/>
        </w:rPr>
        <w:t xml:space="preserve">; </w:t>
      </w:r>
      <w:r w:rsidR="00802E87" w:rsidRPr="00BA17A4">
        <w:rPr>
          <w:rFonts w:ascii="Book Antiqua" w:hAnsi="Book Antiqua" w:cs="Times New Roman"/>
          <w:bCs/>
        </w:rPr>
        <w:t xml:space="preserve">Surgical </w:t>
      </w:r>
      <w:r w:rsidR="003E77B4" w:rsidRPr="00BA17A4">
        <w:rPr>
          <w:rFonts w:ascii="Book Antiqua" w:hAnsi="Book Antiqua" w:cs="Times New Roman"/>
          <w:bCs/>
        </w:rPr>
        <w:t xml:space="preserve">resection; </w:t>
      </w:r>
      <w:bookmarkStart w:id="16" w:name="OLE_LINK11"/>
      <w:bookmarkStart w:id="17" w:name="OLE_LINK12"/>
      <w:r w:rsidR="00802E87" w:rsidRPr="00BA17A4">
        <w:rPr>
          <w:rFonts w:ascii="Book Antiqua" w:hAnsi="Book Antiqua" w:cs="Times New Roman"/>
          <w:bCs/>
        </w:rPr>
        <w:t>Hypopharyngeal</w:t>
      </w:r>
      <w:bookmarkEnd w:id="16"/>
      <w:bookmarkEnd w:id="17"/>
      <w:r w:rsidR="003E77B4" w:rsidRPr="00BA17A4">
        <w:rPr>
          <w:rFonts w:ascii="Book Antiqua" w:hAnsi="Book Antiqua" w:cs="Times New Roman"/>
          <w:bCs/>
        </w:rPr>
        <w:t xml:space="preserve">; </w:t>
      </w:r>
      <w:bookmarkStart w:id="18" w:name="OLE_LINK13"/>
      <w:r w:rsidR="00802E87" w:rsidRPr="00BA17A4">
        <w:rPr>
          <w:rFonts w:ascii="Book Antiqua" w:hAnsi="Book Antiqua" w:cs="Times New Roman"/>
          <w:bCs/>
        </w:rPr>
        <w:t>Hemangioma</w:t>
      </w:r>
      <w:bookmarkEnd w:id="18"/>
      <w:r w:rsidR="003E77B4" w:rsidRPr="00BA17A4">
        <w:rPr>
          <w:rFonts w:ascii="Book Antiqua" w:hAnsi="Book Antiqua" w:cs="Times New Roman"/>
          <w:bCs/>
        </w:rPr>
        <w:t xml:space="preserve">; </w:t>
      </w:r>
      <w:r w:rsidR="00802E87" w:rsidRPr="00BA17A4">
        <w:rPr>
          <w:rFonts w:ascii="Book Antiqua" w:hAnsi="Book Antiqua" w:cs="Times New Roman"/>
          <w:bCs/>
        </w:rPr>
        <w:t xml:space="preserve">Case </w:t>
      </w:r>
      <w:r w:rsidR="003E77B4" w:rsidRPr="00BA17A4">
        <w:rPr>
          <w:rFonts w:ascii="Book Antiqua" w:hAnsi="Book Antiqua" w:cs="Times New Roman"/>
          <w:bCs/>
        </w:rPr>
        <w:t>report</w:t>
      </w:r>
    </w:p>
    <w:p w14:paraId="6B69B39F" w14:textId="77777777" w:rsidR="007B452D" w:rsidRPr="00BA17A4" w:rsidRDefault="007B452D" w:rsidP="002607A8">
      <w:pPr>
        <w:adjustRightInd w:val="0"/>
        <w:snapToGrid w:val="0"/>
        <w:spacing w:line="360" w:lineRule="auto"/>
        <w:jc w:val="both"/>
        <w:rPr>
          <w:rFonts w:ascii="Book Antiqua" w:hAnsi="Book Antiqua" w:cs="Times New Roman"/>
          <w:bCs/>
        </w:rPr>
      </w:pPr>
    </w:p>
    <w:p w14:paraId="077850FA" w14:textId="31C55283" w:rsidR="00802E87" w:rsidRPr="00BA17A4" w:rsidRDefault="000579E6" w:rsidP="002607A8">
      <w:pPr>
        <w:adjustRightInd w:val="0"/>
        <w:snapToGrid w:val="0"/>
        <w:spacing w:line="360" w:lineRule="auto"/>
        <w:jc w:val="both"/>
        <w:rPr>
          <w:rFonts w:ascii="Book Antiqua" w:hAnsi="Book Antiqua" w:cs="Times New Roman"/>
          <w:color w:val="0D0D0D" w:themeColor="text1" w:themeTint="F2"/>
        </w:rPr>
      </w:pPr>
      <w:proofErr w:type="spellStart"/>
      <w:r w:rsidRPr="00BA17A4">
        <w:rPr>
          <w:rFonts w:ascii="Book Antiqua" w:hAnsi="Book Antiqua" w:cs="Times New Roman"/>
          <w:color w:val="0D0D0D" w:themeColor="text1" w:themeTint="F2"/>
        </w:rPr>
        <w:lastRenderedPageBreak/>
        <w:t>Jin</w:t>
      </w:r>
      <w:proofErr w:type="spellEnd"/>
      <w:r w:rsidR="00802E87" w:rsidRPr="00BA17A4">
        <w:rPr>
          <w:rFonts w:ascii="Book Antiqua" w:hAnsi="Book Antiqua" w:cs="Times New Roman"/>
          <w:color w:val="0D0D0D" w:themeColor="text1" w:themeTint="F2"/>
        </w:rPr>
        <w:t xml:space="preserve"> M</w:t>
      </w:r>
      <w:r w:rsidRPr="00BA17A4">
        <w:rPr>
          <w:rFonts w:ascii="Book Antiqua" w:hAnsi="Book Antiqua" w:cs="Times New Roman"/>
          <w:color w:val="0D0D0D" w:themeColor="text1" w:themeTint="F2"/>
        </w:rPr>
        <w:t>, Wang</w:t>
      </w:r>
      <w:r w:rsidR="00802E87" w:rsidRPr="00BA17A4">
        <w:rPr>
          <w:rFonts w:ascii="Book Antiqua" w:hAnsi="Book Antiqua" w:cs="Times New Roman"/>
          <w:color w:val="0D0D0D" w:themeColor="text1" w:themeTint="F2"/>
        </w:rPr>
        <w:t xml:space="preserve"> CY</w:t>
      </w:r>
      <w:r w:rsidRPr="00BA17A4">
        <w:rPr>
          <w:rFonts w:ascii="Book Antiqua" w:hAnsi="Book Antiqua" w:cs="Times New Roman"/>
          <w:color w:val="0D0D0D" w:themeColor="text1" w:themeTint="F2"/>
        </w:rPr>
        <w:t>, Da</w:t>
      </w:r>
      <w:r w:rsidR="00802E87" w:rsidRPr="00BA17A4">
        <w:rPr>
          <w:rFonts w:ascii="Book Antiqua" w:hAnsi="Book Antiqua" w:cs="Times New Roman"/>
          <w:color w:val="0D0D0D" w:themeColor="text1" w:themeTint="F2"/>
        </w:rPr>
        <w:t xml:space="preserve"> YX</w:t>
      </w:r>
      <w:r w:rsidRPr="00BA17A4">
        <w:rPr>
          <w:rFonts w:ascii="Book Antiqua" w:hAnsi="Book Antiqua" w:cs="Times New Roman"/>
          <w:color w:val="0D0D0D" w:themeColor="text1" w:themeTint="F2"/>
        </w:rPr>
        <w:t xml:space="preserve">, </w:t>
      </w:r>
      <w:r w:rsidR="00802E87" w:rsidRPr="00BA17A4">
        <w:rPr>
          <w:rFonts w:ascii="Book Antiqua" w:hAnsi="Book Antiqua" w:cs="Times New Roman"/>
          <w:color w:val="0D0D0D" w:themeColor="text1" w:themeTint="F2"/>
        </w:rPr>
        <w:t>Zhu W</w:t>
      </w:r>
      <w:r w:rsidRPr="00BA17A4">
        <w:rPr>
          <w:rFonts w:ascii="Book Antiqua" w:hAnsi="Book Antiqua" w:cs="Times New Roman"/>
          <w:color w:val="0D0D0D" w:themeColor="text1" w:themeTint="F2"/>
        </w:rPr>
        <w:t>, Jiang</w:t>
      </w:r>
      <w:r w:rsidR="00802E87" w:rsidRPr="00BA17A4">
        <w:rPr>
          <w:rFonts w:ascii="Book Antiqua" w:hAnsi="Book Antiqua" w:cs="Times New Roman"/>
          <w:color w:val="0D0D0D" w:themeColor="text1" w:themeTint="F2"/>
        </w:rPr>
        <w:t xml:space="preserve"> H</w:t>
      </w:r>
      <w:r w:rsidRPr="00BA17A4">
        <w:rPr>
          <w:rFonts w:ascii="Book Antiqua" w:hAnsi="Book Antiqua" w:cs="Times New Roman"/>
          <w:color w:val="0D0D0D" w:themeColor="text1" w:themeTint="F2"/>
        </w:rPr>
        <w:t xml:space="preserve">. </w:t>
      </w:r>
      <w:r w:rsidR="00802E87" w:rsidRPr="00BA17A4">
        <w:rPr>
          <w:rFonts w:ascii="Book Antiqua" w:hAnsi="Book Antiqua" w:cs="Times New Roman"/>
          <w:color w:val="0D0D0D" w:themeColor="text1" w:themeTint="F2"/>
        </w:rPr>
        <w:t>Surgical resection of a large</w:t>
      </w:r>
      <w:r w:rsidR="00804B4F" w:rsidRPr="00BA17A4">
        <w:rPr>
          <w:rFonts w:ascii="Book Antiqua" w:hAnsi="Book Antiqua" w:cs="Times New Roman"/>
          <w:color w:val="0D0D0D" w:themeColor="text1" w:themeTint="F2"/>
        </w:rPr>
        <w:t xml:space="preserve"> </w:t>
      </w:r>
      <w:r w:rsidR="00802E87" w:rsidRPr="00BA17A4">
        <w:rPr>
          <w:rFonts w:ascii="Book Antiqua" w:hAnsi="Book Antiqua" w:cs="Times New Roman"/>
          <w:color w:val="0D0D0D" w:themeColor="text1" w:themeTint="F2"/>
        </w:rPr>
        <w:t xml:space="preserve">hypopharyngeal hemangioma </w:t>
      </w:r>
      <w:r w:rsidR="00804B4F" w:rsidRPr="00BA17A4">
        <w:rPr>
          <w:rFonts w:ascii="Book Antiqua" w:hAnsi="Book Antiqua" w:cs="Times New Roman"/>
          <w:color w:val="0D0D0D" w:themeColor="text1" w:themeTint="F2"/>
        </w:rPr>
        <w:t xml:space="preserve">in an adult </w:t>
      </w:r>
      <w:r w:rsidR="00802E87" w:rsidRPr="00BA17A4">
        <w:rPr>
          <w:rFonts w:ascii="Book Antiqua" w:hAnsi="Book Antiqua" w:cs="Times New Roman"/>
          <w:color w:val="0D0D0D" w:themeColor="text1" w:themeTint="F2"/>
        </w:rPr>
        <w:t>using neodymium-doped yttrium aluminum garnet laser: A case report.</w:t>
      </w:r>
      <w:bookmarkStart w:id="19" w:name="_Hlk27483306"/>
      <w:r w:rsidR="00802E87" w:rsidRPr="00BA17A4">
        <w:rPr>
          <w:rFonts w:ascii="Book Antiqua" w:hAnsi="Book Antiqua" w:cs="Times New Roman"/>
          <w:color w:val="0D0D0D" w:themeColor="text1" w:themeTint="F2"/>
        </w:rPr>
        <w:t xml:space="preserve"> </w:t>
      </w:r>
      <w:r w:rsidR="00802E87" w:rsidRPr="00BA17A4">
        <w:rPr>
          <w:rFonts w:ascii="Book Antiqua" w:hAnsi="Book Antiqua"/>
          <w:i/>
          <w:iCs/>
        </w:rPr>
        <w:t xml:space="preserve">World J </w:t>
      </w:r>
      <w:proofErr w:type="spellStart"/>
      <w:r w:rsidR="00802E87" w:rsidRPr="00BA17A4">
        <w:rPr>
          <w:rFonts w:ascii="Book Antiqua" w:hAnsi="Book Antiqua"/>
          <w:i/>
          <w:iCs/>
        </w:rPr>
        <w:t>Clin</w:t>
      </w:r>
      <w:proofErr w:type="spellEnd"/>
      <w:r w:rsidR="00802E87" w:rsidRPr="00BA17A4">
        <w:rPr>
          <w:rFonts w:ascii="Book Antiqua" w:hAnsi="Book Antiqua"/>
          <w:i/>
          <w:iCs/>
        </w:rPr>
        <w:t xml:space="preserve"> Cases </w:t>
      </w:r>
      <w:r w:rsidR="00802E87" w:rsidRPr="00BA17A4">
        <w:rPr>
          <w:rFonts w:ascii="Book Antiqua" w:hAnsi="Book Antiqua"/>
          <w:iCs/>
        </w:rPr>
        <w:t>2020</w:t>
      </w:r>
      <w:r w:rsidR="00802E87" w:rsidRPr="00BA17A4">
        <w:rPr>
          <w:rFonts w:ascii="Book Antiqua" w:hAnsi="Book Antiqua"/>
          <w:bCs/>
        </w:rPr>
        <w:t>;</w:t>
      </w:r>
      <w:bookmarkEnd w:id="19"/>
      <w:r w:rsidR="00802E87" w:rsidRPr="00BA17A4">
        <w:rPr>
          <w:rFonts w:ascii="Book Antiqua" w:hAnsi="Book Antiqua"/>
          <w:bCs/>
        </w:rPr>
        <w:t xml:space="preserve"> </w:t>
      </w:r>
      <w:r w:rsidR="006F372D" w:rsidRPr="00BA17A4">
        <w:rPr>
          <w:rFonts w:ascii="Book Antiqua" w:hAnsi="Book Antiqua"/>
          <w:bCs/>
        </w:rPr>
        <w:t>8(</w:t>
      </w:r>
      <w:r w:rsidR="00A57F53" w:rsidRPr="00BA17A4">
        <w:rPr>
          <w:rFonts w:ascii="Book Antiqua" w:hAnsi="Book Antiqua"/>
          <w:bCs/>
        </w:rPr>
        <w:t>5</w:t>
      </w:r>
      <w:r w:rsidR="006F372D" w:rsidRPr="00BA17A4">
        <w:rPr>
          <w:rFonts w:ascii="Book Antiqua" w:hAnsi="Book Antiqua"/>
          <w:bCs/>
        </w:rPr>
        <w:t xml:space="preserve">): </w:t>
      </w:r>
      <w:bookmarkStart w:id="20" w:name="_GoBack"/>
      <w:r w:rsidR="00BA17A4" w:rsidRPr="00BA17A4">
        <w:rPr>
          <w:rFonts w:ascii="Book Antiqua" w:hAnsi="Book Antiqua"/>
          <w:bCs/>
        </w:rPr>
        <w:t>932-93</w:t>
      </w:r>
      <w:r w:rsidR="00EA39B0">
        <w:rPr>
          <w:rFonts w:ascii="Book Antiqua" w:hAnsi="Book Antiqua"/>
          <w:bCs/>
        </w:rPr>
        <w:t>8</w:t>
      </w:r>
      <w:r w:rsidR="006F372D" w:rsidRPr="00BA17A4">
        <w:rPr>
          <w:rFonts w:ascii="Book Antiqua" w:hAnsi="Book Antiqua"/>
          <w:bCs/>
        </w:rPr>
        <w:t xml:space="preserve"> URL: https://www.wjgnet.com/2307-8960/full/v8/i</w:t>
      </w:r>
      <w:r w:rsidR="00A57F53" w:rsidRPr="00BA17A4">
        <w:rPr>
          <w:rFonts w:ascii="Book Antiqua" w:hAnsi="Book Antiqua"/>
          <w:bCs/>
        </w:rPr>
        <w:t>5</w:t>
      </w:r>
      <w:r w:rsidR="006F372D" w:rsidRPr="00BA17A4">
        <w:rPr>
          <w:rFonts w:ascii="Book Antiqua" w:hAnsi="Book Antiqua"/>
          <w:bCs/>
        </w:rPr>
        <w:t>/</w:t>
      </w:r>
      <w:r w:rsidR="00BA17A4" w:rsidRPr="00BA17A4">
        <w:rPr>
          <w:rFonts w:ascii="Book Antiqua" w:hAnsi="Book Antiqua"/>
          <w:bCs/>
        </w:rPr>
        <w:t>932</w:t>
      </w:r>
      <w:r w:rsidR="006F372D" w:rsidRPr="00BA17A4">
        <w:rPr>
          <w:rFonts w:ascii="Book Antiqua" w:hAnsi="Book Antiqua"/>
          <w:bCs/>
        </w:rPr>
        <w:t>.htm DOI: https://dx.doi.org/10.12998/wjcc.v8.i</w:t>
      </w:r>
      <w:r w:rsidR="00A57F53" w:rsidRPr="00BA17A4">
        <w:rPr>
          <w:rFonts w:ascii="Book Antiqua" w:hAnsi="Book Antiqua"/>
          <w:bCs/>
        </w:rPr>
        <w:t>5</w:t>
      </w:r>
      <w:r w:rsidR="00BA17A4" w:rsidRPr="00BA17A4">
        <w:rPr>
          <w:rFonts w:ascii="Book Antiqua" w:hAnsi="Book Antiqua"/>
          <w:bCs/>
        </w:rPr>
        <w:t>.932</w:t>
      </w:r>
    </w:p>
    <w:bookmarkEnd w:id="20"/>
    <w:p w14:paraId="6E2EDCB5" w14:textId="2DC72910" w:rsidR="00802E87" w:rsidRPr="00BA17A4" w:rsidRDefault="00802E87" w:rsidP="002607A8">
      <w:pPr>
        <w:adjustRightInd w:val="0"/>
        <w:snapToGrid w:val="0"/>
        <w:spacing w:line="360" w:lineRule="auto"/>
        <w:jc w:val="both"/>
        <w:rPr>
          <w:rFonts w:ascii="Book Antiqua" w:hAnsi="Book Antiqua" w:cs="Times New Roman"/>
          <w:b/>
          <w:bCs/>
          <w:color w:val="0D0D0D" w:themeColor="text1" w:themeTint="F2"/>
        </w:rPr>
      </w:pPr>
    </w:p>
    <w:p w14:paraId="56D8634F" w14:textId="50DDBB9D" w:rsidR="00B82797" w:rsidRPr="00BA17A4" w:rsidRDefault="000579E6"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b/>
          <w:bCs/>
          <w:color w:val="0D0D0D" w:themeColor="text1" w:themeTint="F2"/>
        </w:rPr>
        <w:t>Core tip:</w:t>
      </w:r>
      <w:r w:rsidR="00B82797" w:rsidRPr="00BA17A4">
        <w:rPr>
          <w:rFonts w:ascii="Book Antiqua" w:hAnsi="Book Antiqua" w:cs="Times New Roman"/>
          <w:color w:val="0D0D0D" w:themeColor="text1" w:themeTint="F2"/>
        </w:rPr>
        <w:t xml:space="preserve"> </w:t>
      </w:r>
      <w:bookmarkStart w:id="21" w:name="OLE_LINK14"/>
      <w:r w:rsidR="00B82797" w:rsidRPr="00BA17A4">
        <w:rPr>
          <w:rFonts w:ascii="Book Antiqua" w:hAnsi="Book Antiqua" w:cs="Times New Roman"/>
          <w:color w:val="0D0D0D" w:themeColor="text1" w:themeTint="F2"/>
        </w:rPr>
        <w:t xml:space="preserve">Owing to the rarity of </w:t>
      </w:r>
      <w:r w:rsidR="0050382C" w:rsidRPr="00BA17A4">
        <w:rPr>
          <w:rFonts w:ascii="Book Antiqua" w:hAnsi="Book Antiqua" w:cs="Times New Roman"/>
          <w:color w:val="0D0D0D" w:themeColor="text1" w:themeTint="F2"/>
        </w:rPr>
        <w:t>hemangiomas</w:t>
      </w:r>
      <w:r w:rsidR="00B82797" w:rsidRPr="00BA17A4">
        <w:rPr>
          <w:rFonts w:ascii="Book Antiqua" w:hAnsi="Book Antiqua" w:cs="Times New Roman"/>
          <w:color w:val="0D0D0D" w:themeColor="text1" w:themeTint="F2"/>
        </w:rPr>
        <w:t xml:space="preserve">, not much information is known about the incidence and treatment of such cases. Hemangiomas generally do not require surgical interventions. However, owing to the large size of the tumor in our patient, we used </w:t>
      </w:r>
      <w:r w:rsidR="00802E87" w:rsidRPr="00BA17A4">
        <w:rPr>
          <w:rFonts w:ascii="Book Antiqua" w:hAnsi="Book Antiqua" w:cs="Times New Roman"/>
          <w:bCs/>
          <w:color w:val="0D0D0D" w:themeColor="text1" w:themeTint="F2"/>
        </w:rPr>
        <w:t>neodymium-doped yttrium aluminum garnet</w:t>
      </w:r>
      <w:r w:rsidR="00B82797" w:rsidRPr="00BA17A4">
        <w:rPr>
          <w:rFonts w:ascii="Book Antiqua" w:hAnsi="Book Antiqua" w:cs="Times New Roman"/>
          <w:color w:val="0D0D0D" w:themeColor="text1" w:themeTint="F2"/>
        </w:rPr>
        <w:t xml:space="preserve"> laser photocoagulation to treat the tumor. The therapy was successful, and showed no occurrence of bleeding, airway obstruction, or postoperative infections. We believe that our study makes a significant contribution to the literature because the favorable results observed in our patient highlight the beneficial effects of laser photocoagulation in treating hemangiomas.</w:t>
      </w:r>
    </w:p>
    <w:bookmarkEnd w:id="21"/>
    <w:p w14:paraId="291BEC18" w14:textId="77777777" w:rsidR="00802E87" w:rsidRPr="00BA17A4" w:rsidRDefault="00802E87" w:rsidP="002607A8">
      <w:pPr>
        <w:adjustRightInd w:val="0"/>
        <w:snapToGrid w:val="0"/>
        <w:spacing w:line="360" w:lineRule="auto"/>
        <w:jc w:val="both"/>
        <w:rPr>
          <w:rFonts w:ascii="Book Antiqua" w:hAnsi="Book Antiqua"/>
        </w:rPr>
      </w:pPr>
      <w:r w:rsidRPr="00BA17A4">
        <w:rPr>
          <w:rFonts w:ascii="Book Antiqua" w:hAnsi="Book Antiqua"/>
        </w:rPr>
        <w:br w:type="page"/>
      </w:r>
    </w:p>
    <w:p w14:paraId="2DDBD20D" w14:textId="3735E195" w:rsidR="00F71F9A" w:rsidRPr="00BA17A4" w:rsidRDefault="00F71F9A" w:rsidP="002607A8">
      <w:pPr>
        <w:adjustRightInd w:val="0"/>
        <w:snapToGrid w:val="0"/>
        <w:spacing w:line="360" w:lineRule="auto"/>
        <w:jc w:val="both"/>
        <w:rPr>
          <w:rFonts w:ascii="Book Antiqua" w:hAnsi="Book Antiqua" w:cs="Times New Roman"/>
          <w:b/>
          <w:bCs/>
          <w:caps/>
          <w:color w:val="0D0D0D" w:themeColor="text1" w:themeTint="F2"/>
          <w:u w:val="single"/>
        </w:rPr>
      </w:pPr>
      <w:r w:rsidRPr="00BA17A4">
        <w:rPr>
          <w:rFonts w:ascii="Book Antiqua" w:hAnsi="Book Antiqua" w:cs="Times New Roman"/>
          <w:b/>
          <w:bCs/>
          <w:caps/>
          <w:color w:val="0D0D0D" w:themeColor="text1" w:themeTint="F2"/>
          <w:u w:val="single"/>
        </w:rPr>
        <w:lastRenderedPageBreak/>
        <w:t>Introduction</w:t>
      </w:r>
    </w:p>
    <w:p w14:paraId="651614C4" w14:textId="6A1589B3" w:rsidR="00F71F9A" w:rsidRPr="00BA17A4" w:rsidRDefault="00F71F9A"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 xml:space="preserve">Clinically, hemangiomas are divided into pediatric and adult types, and can occur at any age. In adults, hemangiomas usually occur in the larynx, and rarely in the hypopharynx. Laryngeal hemangiomas are slowly progressing vascular tumors, which are commonly diagnosed in children, but rarely, in </w:t>
      </w:r>
      <w:proofErr w:type="gramStart"/>
      <w:r w:rsidRPr="00BA17A4">
        <w:rPr>
          <w:rFonts w:ascii="Book Antiqua" w:hAnsi="Book Antiqua" w:cs="Times New Roman"/>
          <w:color w:val="0D0D0D" w:themeColor="text1" w:themeTint="F2"/>
        </w:rPr>
        <w:t>adults</w:t>
      </w:r>
      <w:r w:rsidR="00802E87" w:rsidRPr="00BA17A4">
        <w:rPr>
          <w:rFonts w:ascii="Book Antiqua" w:hAnsi="Book Antiqua" w:cs="Times New Roman"/>
          <w:color w:val="0D0D0D" w:themeColor="text1" w:themeTint="F2"/>
          <w:vertAlign w:val="superscript"/>
        </w:rPr>
        <w:t>[</w:t>
      </w:r>
      <w:proofErr w:type="gramEnd"/>
      <w:r w:rsidR="00802E87" w:rsidRPr="00BA17A4">
        <w:rPr>
          <w:rFonts w:ascii="Book Antiqua" w:hAnsi="Book Antiqua" w:cs="Times New Roman"/>
          <w:color w:val="0D0D0D" w:themeColor="text1" w:themeTint="F2"/>
          <w:vertAlign w:val="superscript"/>
        </w:rPr>
        <w:t>1]</w:t>
      </w:r>
      <w:r w:rsidRPr="00BA17A4">
        <w:rPr>
          <w:rFonts w:ascii="Book Antiqua" w:hAnsi="Book Antiqua" w:cs="Times New Roman"/>
          <w:color w:val="0D0D0D" w:themeColor="text1" w:themeTint="F2"/>
        </w:rPr>
        <w:t>.</w:t>
      </w:r>
    </w:p>
    <w:p w14:paraId="1B277E18" w14:textId="2F5BD2F8" w:rsidR="00F71F9A" w:rsidRPr="00BA17A4"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The terms capillary hemangioma and venous hemangioma were commonly used to describe</w:t>
      </w:r>
      <w:r w:rsidR="00804B4F"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 xml:space="preserve">various types of hemangioma in the past; however, their usage is not precise. Many diagnosed cases of venous aneurysms are actually vascular malformations rather than true </w:t>
      </w:r>
      <w:proofErr w:type="gramStart"/>
      <w:r w:rsidRPr="00BA17A4">
        <w:rPr>
          <w:rFonts w:ascii="Book Antiqua" w:hAnsi="Book Antiqua" w:cs="Times New Roman"/>
          <w:color w:val="0D0D0D" w:themeColor="text1" w:themeTint="F2"/>
        </w:rPr>
        <w:t>hemangioma</w:t>
      </w:r>
      <w:r w:rsidR="00802E87" w:rsidRPr="00BA17A4">
        <w:rPr>
          <w:rFonts w:ascii="Book Antiqua" w:hAnsi="Book Antiqua" w:cs="Times New Roman"/>
          <w:color w:val="0D0D0D" w:themeColor="text1" w:themeTint="F2"/>
          <w:vertAlign w:val="superscript"/>
        </w:rPr>
        <w:t>[</w:t>
      </w:r>
      <w:proofErr w:type="gramEnd"/>
      <w:r w:rsidR="00802E87" w:rsidRPr="00BA17A4">
        <w:rPr>
          <w:rFonts w:ascii="Book Antiqua" w:hAnsi="Book Antiqua" w:cs="Times New Roman"/>
          <w:color w:val="0D0D0D" w:themeColor="text1" w:themeTint="F2"/>
          <w:vertAlign w:val="superscript"/>
        </w:rPr>
        <w:t>2]</w:t>
      </w:r>
      <w:r w:rsidRPr="00BA17A4">
        <w:rPr>
          <w:rFonts w:ascii="Book Antiqua" w:hAnsi="Book Antiqua" w:cs="Times New Roman"/>
          <w:color w:val="0D0D0D" w:themeColor="text1" w:themeTint="F2"/>
        </w:rPr>
        <w:t>.</w:t>
      </w:r>
      <w:r w:rsidR="00802E87"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Therefore, an important definition is that hemangiomas are true vascular tumors with distinct clinical and biological characteristics, derived from vascular malformations.</w:t>
      </w:r>
    </w:p>
    <w:p w14:paraId="551D1EDB" w14:textId="2E8CBD26" w:rsidR="00F71F9A" w:rsidRPr="00BA17A4" w:rsidRDefault="00F71F9A" w:rsidP="002607A8">
      <w:pPr>
        <w:adjustRightInd w:val="0"/>
        <w:snapToGrid w:val="0"/>
        <w:spacing w:line="360" w:lineRule="auto"/>
        <w:ind w:firstLineChars="100" w:firstLine="240"/>
        <w:jc w:val="both"/>
        <w:rPr>
          <w:rFonts w:ascii="Book Antiqua" w:hAnsi="Book Antiqua" w:cs="Times New Roman"/>
        </w:rPr>
      </w:pPr>
      <w:r w:rsidRPr="00BA17A4">
        <w:rPr>
          <w:rFonts w:ascii="Book Antiqua" w:hAnsi="Book Antiqua" w:cs="Times New Roman"/>
          <w:color w:val="0D0D0D" w:themeColor="text1" w:themeTint="F2"/>
        </w:rPr>
        <w:t>Hemangioma can be found all over the body, including the liver</w:t>
      </w:r>
      <w:r w:rsidR="00802E87" w:rsidRPr="00BA17A4">
        <w:rPr>
          <w:rFonts w:ascii="Book Antiqua" w:hAnsi="Book Antiqua" w:cs="Times New Roman"/>
          <w:color w:val="0D0D0D" w:themeColor="text1" w:themeTint="F2"/>
          <w:vertAlign w:val="superscript"/>
        </w:rPr>
        <w:t>[3]</w:t>
      </w:r>
      <w:r w:rsidRPr="00BA17A4">
        <w:rPr>
          <w:rFonts w:ascii="Book Antiqua" w:hAnsi="Book Antiqua" w:cs="Times New Roman"/>
          <w:color w:val="0D0D0D" w:themeColor="text1" w:themeTint="F2"/>
        </w:rPr>
        <w:t>, gastrointestinal tract</w:t>
      </w:r>
      <w:r w:rsidR="00802E87" w:rsidRPr="00BA17A4">
        <w:rPr>
          <w:rFonts w:ascii="Book Antiqua" w:hAnsi="Book Antiqua" w:cs="Times New Roman"/>
          <w:color w:val="0D0D0D" w:themeColor="text1" w:themeTint="F2"/>
          <w:vertAlign w:val="superscript"/>
        </w:rPr>
        <w:t>[4]</w:t>
      </w:r>
      <w:r w:rsidRPr="00BA17A4">
        <w:rPr>
          <w:rFonts w:ascii="Book Antiqua" w:hAnsi="Book Antiqua" w:cs="Times New Roman"/>
          <w:color w:val="0D0D0D" w:themeColor="text1" w:themeTint="F2"/>
        </w:rPr>
        <w:t>, central nervous system</w:t>
      </w:r>
      <w:r w:rsidR="00802E87" w:rsidRPr="00BA17A4">
        <w:rPr>
          <w:rFonts w:ascii="Book Antiqua" w:hAnsi="Book Antiqua" w:cs="Times New Roman"/>
          <w:color w:val="0D0D0D" w:themeColor="text1" w:themeTint="F2"/>
          <w:vertAlign w:val="superscript"/>
        </w:rPr>
        <w:t>[5]</w:t>
      </w:r>
      <w:r w:rsidRPr="00BA17A4">
        <w:rPr>
          <w:rFonts w:ascii="Book Antiqua" w:hAnsi="Book Antiqua" w:cs="Times New Roman"/>
          <w:color w:val="0D0D0D" w:themeColor="text1" w:themeTint="F2"/>
        </w:rPr>
        <w:t>, pancreas</w:t>
      </w:r>
      <w:r w:rsidR="00802E87" w:rsidRPr="00BA17A4">
        <w:rPr>
          <w:rFonts w:ascii="Book Antiqua" w:hAnsi="Book Antiqua" w:cs="Times New Roman"/>
          <w:color w:val="0D0D0D" w:themeColor="text1" w:themeTint="F2"/>
          <w:vertAlign w:val="superscript"/>
        </w:rPr>
        <w:t>[6]</w:t>
      </w:r>
      <w:r w:rsidRPr="00BA17A4">
        <w:rPr>
          <w:rFonts w:ascii="Book Antiqua" w:hAnsi="Book Antiqua" w:cs="Times New Roman"/>
          <w:color w:val="0D0D0D" w:themeColor="text1" w:themeTint="F2"/>
        </w:rPr>
        <w:t>, gall bladder</w:t>
      </w:r>
      <w:r w:rsidR="00802E87" w:rsidRPr="00BA17A4">
        <w:rPr>
          <w:rFonts w:ascii="Book Antiqua" w:hAnsi="Book Antiqua" w:cs="Times New Roman"/>
          <w:color w:val="0D0D0D" w:themeColor="text1" w:themeTint="F2"/>
          <w:vertAlign w:val="superscript"/>
        </w:rPr>
        <w:t>[7]</w:t>
      </w:r>
      <w:r w:rsidRPr="00BA17A4">
        <w:rPr>
          <w:rFonts w:ascii="Book Antiqua" w:hAnsi="Book Antiqua" w:cs="Times New Roman"/>
          <w:color w:val="0D0D0D" w:themeColor="text1" w:themeTint="F2"/>
        </w:rPr>
        <w:t>, thymus</w:t>
      </w:r>
      <w:r w:rsidR="00802E87" w:rsidRPr="00BA17A4">
        <w:rPr>
          <w:rFonts w:ascii="Book Antiqua" w:hAnsi="Book Antiqua" w:cs="Times New Roman"/>
          <w:color w:val="0D0D0D" w:themeColor="text1" w:themeTint="F2"/>
          <w:vertAlign w:val="superscript"/>
        </w:rPr>
        <w:t>[8]</w:t>
      </w:r>
      <w:r w:rsidRPr="00BA17A4">
        <w:rPr>
          <w:rFonts w:ascii="Book Antiqua" w:hAnsi="Book Antiqua" w:cs="Times New Roman"/>
          <w:color w:val="0D0D0D" w:themeColor="text1" w:themeTint="F2"/>
        </w:rPr>
        <w:t>, spleen</w:t>
      </w:r>
      <w:r w:rsidR="00802E87" w:rsidRPr="00BA17A4">
        <w:rPr>
          <w:rFonts w:ascii="Book Antiqua" w:hAnsi="Book Antiqua" w:cs="Times New Roman"/>
          <w:color w:val="0D0D0D" w:themeColor="text1" w:themeTint="F2"/>
          <w:vertAlign w:val="superscript"/>
        </w:rPr>
        <w:t>[9]</w:t>
      </w:r>
      <w:r w:rsidRPr="00BA17A4">
        <w:rPr>
          <w:rFonts w:ascii="Book Antiqua" w:hAnsi="Book Antiqua" w:cs="Times New Roman"/>
          <w:color w:val="0D0D0D" w:themeColor="text1" w:themeTint="F2"/>
        </w:rPr>
        <w:t>, lymph nodes</w:t>
      </w:r>
      <w:r w:rsidR="00802E87" w:rsidRPr="00BA17A4">
        <w:rPr>
          <w:rFonts w:ascii="Book Antiqua" w:hAnsi="Book Antiqua" w:cs="Times New Roman"/>
          <w:color w:val="0D0D0D" w:themeColor="text1" w:themeTint="F2"/>
          <w:vertAlign w:val="superscript"/>
        </w:rPr>
        <w:t>[10]</w:t>
      </w:r>
      <w:r w:rsidRPr="00BA17A4">
        <w:rPr>
          <w:rFonts w:ascii="Book Antiqua" w:hAnsi="Book Antiqua" w:cs="Times New Roman"/>
          <w:color w:val="0D0D0D" w:themeColor="text1" w:themeTint="F2"/>
        </w:rPr>
        <w:t>, lung</w:t>
      </w:r>
      <w:r w:rsidR="00802E87" w:rsidRPr="00BA17A4">
        <w:rPr>
          <w:rFonts w:ascii="Book Antiqua" w:hAnsi="Book Antiqua" w:cs="Times New Roman"/>
          <w:color w:val="0D0D0D" w:themeColor="text1" w:themeTint="F2"/>
          <w:vertAlign w:val="superscript"/>
        </w:rPr>
        <w:t>[11]</w:t>
      </w:r>
      <w:r w:rsidRPr="00BA17A4">
        <w:rPr>
          <w:rFonts w:ascii="Book Antiqua" w:hAnsi="Book Antiqua" w:cs="Times New Roman"/>
          <w:color w:val="0D0D0D" w:themeColor="text1" w:themeTint="F2"/>
        </w:rPr>
        <w:t>, urinary bladder</w:t>
      </w:r>
      <w:r w:rsidR="00802E87" w:rsidRPr="00BA17A4">
        <w:rPr>
          <w:rFonts w:ascii="Book Antiqua" w:hAnsi="Book Antiqua" w:cs="Times New Roman"/>
          <w:color w:val="0D0D0D" w:themeColor="text1" w:themeTint="F2"/>
          <w:vertAlign w:val="superscript"/>
        </w:rPr>
        <w:t>[12]</w:t>
      </w:r>
      <w:r w:rsidRPr="00BA17A4">
        <w:rPr>
          <w:rFonts w:ascii="Book Antiqua" w:hAnsi="Book Antiqua" w:cs="Times New Roman"/>
          <w:color w:val="0D0D0D" w:themeColor="text1" w:themeTint="F2"/>
        </w:rPr>
        <w:t>, and adrenal glands</w:t>
      </w:r>
      <w:r w:rsidR="00802E87" w:rsidRPr="00BA17A4">
        <w:rPr>
          <w:rFonts w:ascii="Book Antiqua" w:hAnsi="Book Antiqua" w:cs="Times New Roman"/>
          <w:color w:val="0D0D0D" w:themeColor="text1" w:themeTint="F2"/>
          <w:vertAlign w:val="superscript"/>
        </w:rPr>
        <w:t>[13]</w:t>
      </w:r>
      <w:r w:rsidRPr="00BA17A4">
        <w:rPr>
          <w:rFonts w:ascii="Book Antiqua" w:hAnsi="Book Antiqua" w:cs="Times New Roman"/>
          <w:color w:val="0D0D0D" w:themeColor="text1" w:themeTint="F2"/>
        </w:rPr>
        <w:t>. In adults, hemangiomas rarely occur in the hypopharynx. Because of the rarity of cases of hypopharyngeal hemangiomas, the exact incidence of the tumor remains unknown. The diagnosis of hemangioma is usually based on clinical history and presentation.</w:t>
      </w:r>
      <w:r w:rsidRPr="00BA17A4">
        <w:rPr>
          <w:rFonts w:ascii="Book Antiqua" w:hAnsi="Book Antiqua" w:cs="Times New Roman"/>
        </w:rPr>
        <w:t xml:space="preserve"> In addition, computed tomography and magnetic resonance imaging have both been used in clinical practice. </w:t>
      </w:r>
      <w:r w:rsidR="00804B4F" w:rsidRPr="00BA17A4">
        <w:rPr>
          <w:rFonts w:ascii="Book Antiqua" w:hAnsi="Book Antiqua" w:cs="Times New Roman"/>
        </w:rPr>
        <w:t xml:space="preserve">Magnetic </w:t>
      </w:r>
      <w:r w:rsidR="00802E87" w:rsidRPr="00BA17A4">
        <w:rPr>
          <w:rFonts w:ascii="Book Antiqua" w:hAnsi="Book Antiqua" w:cs="Times New Roman"/>
        </w:rPr>
        <w:t>resonance imaging</w:t>
      </w:r>
      <w:r w:rsidRPr="00BA17A4">
        <w:rPr>
          <w:rFonts w:ascii="Book Antiqua" w:hAnsi="Book Antiqua" w:cs="Times New Roman"/>
        </w:rPr>
        <w:t xml:space="preserve"> and </w:t>
      </w:r>
      <w:r w:rsidR="00802E87" w:rsidRPr="00BA17A4">
        <w:rPr>
          <w:rFonts w:ascii="Book Antiqua" w:eastAsiaTheme="minorEastAsia" w:hAnsi="Book Antiqua" w:cs="Times New Roman"/>
          <w:kern w:val="2"/>
        </w:rPr>
        <w:t>magnetic resonance</w:t>
      </w:r>
      <w:r w:rsidR="00802E87" w:rsidRPr="00BA17A4">
        <w:rPr>
          <w:rFonts w:ascii="Book Antiqua" w:eastAsiaTheme="minorEastAsia" w:hAnsi="Book Antiqua" w:cs="Times New Roman"/>
          <w:color w:val="FF0000"/>
          <w:kern w:val="2"/>
        </w:rPr>
        <w:t xml:space="preserve"> </w:t>
      </w:r>
      <w:r w:rsidRPr="00BA17A4">
        <w:rPr>
          <w:rFonts w:ascii="Book Antiqua" w:hAnsi="Book Antiqua" w:cs="Times New Roman"/>
        </w:rPr>
        <w:t xml:space="preserve">angiography represent the best diagnostic tools to demonstrate, respectively, soft-tissue components and relationships with nearby </w:t>
      </w:r>
      <w:proofErr w:type="gramStart"/>
      <w:r w:rsidRPr="00BA17A4">
        <w:rPr>
          <w:rFonts w:ascii="Book Antiqua" w:hAnsi="Book Antiqua" w:cs="Times New Roman"/>
        </w:rPr>
        <w:t>structures</w:t>
      </w:r>
      <w:r w:rsidR="00A21BEE" w:rsidRPr="00BA17A4">
        <w:rPr>
          <w:rFonts w:ascii="Book Antiqua" w:hAnsi="Book Antiqua" w:cs="Times New Roman"/>
          <w:vertAlign w:val="superscript"/>
        </w:rPr>
        <w:t>[</w:t>
      </w:r>
      <w:proofErr w:type="gramEnd"/>
      <w:r w:rsidR="00A21BEE" w:rsidRPr="00BA17A4">
        <w:rPr>
          <w:rFonts w:ascii="Book Antiqua" w:hAnsi="Book Antiqua" w:cs="Times New Roman"/>
          <w:vertAlign w:val="superscript"/>
        </w:rPr>
        <w:t>14,15]</w:t>
      </w:r>
      <w:r w:rsidRPr="00BA17A4">
        <w:rPr>
          <w:rFonts w:ascii="Book Antiqua" w:hAnsi="Book Antiqua" w:cs="Times New Roman"/>
        </w:rPr>
        <w:t>. Time-resolved imaging of contrast kinetics is a recently introduced technique that can obtain dynamic images during the arterial, capillary</w:t>
      </w:r>
      <w:r w:rsidR="00804B4F" w:rsidRPr="00BA17A4">
        <w:rPr>
          <w:rFonts w:ascii="Book Antiqua" w:hAnsi="Book Antiqua" w:cs="Times New Roman"/>
        </w:rPr>
        <w:t>,</w:t>
      </w:r>
      <w:r w:rsidRPr="00BA17A4">
        <w:rPr>
          <w:rFonts w:ascii="Book Antiqua" w:hAnsi="Book Antiqua" w:cs="Times New Roman"/>
        </w:rPr>
        <w:t xml:space="preserve"> and venous phases. It improves temporal resolution with respect to contrast-enhanced </w:t>
      </w:r>
      <w:r w:rsidR="00802E87" w:rsidRPr="00BA17A4">
        <w:rPr>
          <w:rFonts w:ascii="Book Antiqua" w:eastAsiaTheme="minorEastAsia" w:hAnsi="Book Antiqua" w:cs="Times New Roman"/>
          <w:kern w:val="2"/>
        </w:rPr>
        <w:t>magnetic resonance</w:t>
      </w:r>
      <w:r w:rsidR="00802E87" w:rsidRPr="00BA17A4">
        <w:rPr>
          <w:rFonts w:ascii="Book Antiqua" w:eastAsiaTheme="minorEastAsia" w:hAnsi="Book Antiqua" w:cs="Times New Roman"/>
          <w:color w:val="FF0000"/>
          <w:kern w:val="2"/>
        </w:rPr>
        <w:t xml:space="preserve"> </w:t>
      </w:r>
      <w:r w:rsidR="00802E87" w:rsidRPr="00BA17A4">
        <w:rPr>
          <w:rFonts w:ascii="Book Antiqua" w:hAnsi="Book Antiqua" w:cs="Times New Roman"/>
        </w:rPr>
        <w:t>angiography</w:t>
      </w:r>
      <w:r w:rsidRPr="00BA17A4">
        <w:rPr>
          <w:rFonts w:ascii="Book Antiqua" w:hAnsi="Book Antiqua" w:cs="Times New Roman"/>
        </w:rPr>
        <w:t xml:space="preserve"> </w:t>
      </w:r>
      <w:proofErr w:type="gramStart"/>
      <w:r w:rsidRPr="00BA17A4">
        <w:rPr>
          <w:rFonts w:ascii="Book Antiqua" w:hAnsi="Book Antiqua" w:cs="Times New Roman"/>
        </w:rPr>
        <w:t>technique</w:t>
      </w:r>
      <w:r w:rsidR="00A21BEE" w:rsidRPr="00BA17A4">
        <w:rPr>
          <w:rFonts w:ascii="Book Antiqua" w:hAnsi="Book Antiqua" w:cs="Times New Roman"/>
          <w:vertAlign w:val="superscript"/>
        </w:rPr>
        <w:t>[</w:t>
      </w:r>
      <w:proofErr w:type="gramEnd"/>
      <w:r w:rsidR="00A21BEE" w:rsidRPr="00BA17A4">
        <w:rPr>
          <w:rFonts w:ascii="Book Antiqua" w:hAnsi="Book Antiqua" w:cs="Times New Roman"/>
          <w:vertAlign w:val="superscript"/>
        </w:rPr>
        <w:t>16]</w:t>
      </w:r>
      <w:r w:rsidRPr="00BA17A4">
        <w:rPr>
          <w:rFonts w:ascii="Book Antiqua" w:hAnsi="Book Antiqua" w:cs="Times New Roman"/>
        </w:rPr>
        <w:t xml:space="preserve">. It is possible to acquire three dimensional volumes during the passage of gadolinium, to detect the vascularization of the region of interest over time, similar to digital subtraction angiography. </w:t>
      </w:r>
      <w:r w:rsidR="00A21BEE" w:rsidRPr="00BA17A4">
        <w:rPr>
          <w:rFonts w:ascii="Book Antiqua" w:hAnsi="Book Antiqua" w:cs="Times New Roman"/>
        </w:rPr>
        <w:t xml:space="preserve">Digital </w:t>
      </w:r>
      <w:r w:rsidR="00A21BEE" w:rsidRPr="00BA17A4">
        <w:rPr>
          <w:rFonts w:ascii="Book Antiqua" w:hAnsi="Book Antiqua" w:cs="Times New Roman"/>
        </w:rPr>
        <w:lastRenderedPageBreak/>
        <w:t>subtraction angiography</w:t>
      </w:r>
      <w:r w:rsidRPr="00BA17A4">
        <w:rPr>
          <w:rFonts w:ascii="Book Antiqua" w:hAnsi="Book Antiqua" w:cs="Times New Roman"/>
        </w:rPr>
        <w:t xml:space="preserve"> is an invasive, relatively expensive, </w:t>
      </w:r>
      <w:r w:rsidR="00804B4F" w:rsidRPr="00BA17A4">
        <w:rPr>
          <w:rFonts w:ascii="Book Antiqua" w:hAnsi="Book Antiqua" w:cs="Times New Roman"/>
        </w:rPr>
        <w:t>time-</w:t>
      </w:r>
      <w:r w:rsidRPr="00BA17A4">
        <w:rPr>
          <w:rFonts w:ascii="Book Antiqua" w:hAnsi="Book Antiqua" w:cs="Times New Roman"/>
        </w:rPr>
        <w:t xml:space="preserve">consuming technique, with risk of vascular injury and exposure to </w:t>
      </w:r>
      <w:proofErr w:type="gramStart"/>
      <w:r w:rsidRPr="00BA17A4">
        <w:rPr>
          <w:rFonts w:ascii="Book Antiqua" w:hAnsi="Book Antiqua" w:cs="Times New Roman"/>
        </w:rPr>
        <w:t>ionization</w:t>
      </w:r>
      <w:r w:rsidR="00A21BEE" w:rsidRPr="00BA17A4">
        <w:rPr>
          <w:rFonts w:ascii="Book Antiqua" w:hAnsi="Book Antiqua" w:cs="Times New Roman"/>
          <w:vertAlign w:val="superscript"/>
        </w:rPr>
        <w:t>[</w:t>
      </w:r>
      <w:proofErr w:type="gramEnd"/>
      <w:r w:rsidR="00A21BEE" w:rsidRPr="00BA17A4">
        <w:rPr>
          <w:rFonts w:ascii="Book Antiqua" w:hAnsi="Book Antiqua" w:cs="Times New Roman"/>
          <w:vertAlign w:val="superscript"/>
        </w:rPr>
        <w:t>17]</w:t>
      </w:r>
      <w:r w:rsidRPr="00BA17A4">
        <w:rPr>
          <w:rFonts w:ascii="Book Antiqua" w:hAnsi="Book Antiqua" w:cs="Times New Roman"/>
        </w:rPr>
        <w:t>.</w:t>
      </w:r>
    </w:p>
    <w:p w14:paraId="5935A3FB" w14:textId="1B6014E9" w:rsidR="00F71F9A" w:rsidRPr="00BA17A4" w:rsidRDefault="00F71F9A" w:rsidP="002607A8">
      <w:pPr>
        <w:pStyle w:val="HTML"/>
        <w:adjustRightInd w:val="0"/>
        <w:snapToGrid w:val="0"/>
        <w:spacing w:line="360" w:lineRule="auto"/>
        <w:ind w:firstLineChars="100" w:firstLine="240"/>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 xml:space="preserve">Currently, there is no established consensus for treating hemangiomas because of their rarity. However, large-sized hemangiomas require therapeutic intervention, including surgical resection, corticosteroid injection, ethanol injection, cryosurgery, radium or gold implants, and interferon </w:t>
      </w:r>
      <w:proofErr w:type="gramStart"/>
      <w:r w:rsidRPr="00BA17A4">
        <w:rPr>
          <w:rFonts w:ascii="Book Antiqua" w:hAnsi="Book Antiqua" w:cs="Times New Roman"/>
          <w:color w:val="0D0D0D" w:themeColor="text1" w:themeTint="F2"/>
        </w:rPr>
        <w:t>treatment</w:t>
      </w:r>
      <w:r w:rsidR="00A21BEE" w:rsidRPr="00BA17A4">
        <w:rPr>
          <w:rFonts w:ascii="Book Antiqua" w:hAnsi="Book Antiqua" w:cs="Times New Roman"/>
          <w:color w:val="0D0D0D" w:themeColor="text1" w:themeTint="F2"/>
          <w:vertAlign w:val="superscript"/>
        </w:rPr>
        <w:t>[</w:t>
      </w:r>
      <w:proofErr w:type="gramEnd"/>
      <w:r w:rsidR="00A21BEE" w:rsidRPr="00BA17A4">
        <w:rPr>
          <w:rFonts w:ascii="Book Antiqua" w:hAnsi="Book Antiqua" w:cs="Times New Roman"/>
          <w:color w:val="0D0D0D" w:themeColor="text1" w:themeTint="F2"/>
          <w:vertAlign w:val="superscript"/>
        </w:rPr>
        <w:t>18]</w:t>
      </w:r>
      <w:r w:rsidRPr="00BA17A4">
        <w:rPr>
          <w:rFonts w:ascii="Book Antiqua" w:hAnsi="Book Antiqua" w:cs="Times New Roman"/>
          <w:color w:val="0D0D0D" w:themeColor="text1" w:themeTint="F2"/>
        </w:rPr>
        <w:t>.</w:t>
      </w:r>
    </w:p>
    <w:p w14:paraId="79E0A7A7" w14:textId="5D96B41B" w:rsidR="00F71F9A" w:rsidRPr="00BA17A4" w:rsidRDefault="00F71F9A" w:rsidP="002607A8">
      <w:pPr>
        <w:pStyle w:val="HTML"/>
        <w:adjustRightInd w:val="0"/>
        <w:snapToGrid w:val="0"/>
        <w:spacing w:line="360" w:lineRule="auto"/>
        <w:ind w:firstLineChars="100" w:firstLine="240"/>
        <w:jc w:val="both"/>
        <w:rPr>
          <w:rFonts w:ascii="Book Antiqua" w:eastAsiaTheme="minorEastAsia" w:hAnsi="Book Antiqua" w:cs="Times New Roman"/>
          <w:color w:val="0D0D0D" w:themeColor="text1" w:themeTint="F2"/>
          <w:kern w:val="2"/>
        </w:rPr>
      </w:pPr>
      <w:r w:rsidRPr="00BA17A4">
        <w:rPr>
          <w:rFonts w:ascii="Book Antiqua" w:eastAsiaTheme="minorEastAsia" w:hAnsi="Book Antiqua" w:cs="Times New Roman"/>
          <w:color w:val="0D0D0D" w:themeColor="text1" w:themeTint="F2"/>
          <w:kern w:val="2"/>
        </w:rPr>
        <w:t>We present the case of a</w:t>
      </w:r>
      <w:r w:rsidR="005952EE" w:rsidRPr="00BA17A4">
        <w:rPr>
          <w:rFonts w:ascii="Book Antiqua" w:eastAsiaTheme="minorEastAsia" w:hAnsi="Book Antiqua" w:cs="Times New Roman"/>
          <w:color w:val="0D0D0D" w:themeColor="text1" w:themeTint="F2"/>
          <w:kern w:val="2"/>
        </w:rPr>
        <w:t xml:space="preserve"> </w:t>
      </w:r>
      <w:r w:rsidRPr="00BA17A4">
        <w:rPr>
          <w:rFonts w:ascii="Book Antiqua" w:eastAsiaTheme="minorEastAsia" w:hAnsi="Book Antiqua" w:cs="Times New Roman"/>
          <w:color w:val="0D0D0D" w:themeColor="text1" w:themeTint="F2"/>
          <w:kern w:val="2"/>
        </w:rPr>
        <w:t>hypopharyngeal hemangioma (12</w:t>
      </w:r>
      <w:r w:rsidR="00A21BEE" w:rsidRPr="00BA17A4">
        <w:rPr>
          <w:rFonts w:ascii="Book Antiqua" w:eastAsiaTheme="minorEastAsia" w:hAnsi="Book Antiqua" w:cs="Times New Roman"/>
          <w:color w:val="0D0D0D" w:themeColor="text1" w:themeTint="F2"/>
          <w:kern w:val="2"/>
        </w:rPr>
        <w:t xml:space="preserve"> </w:t>
      </w:r>
      <w:r w:rsidRPr="00BA17A4">
        <w:rPr>
          <w:rFonts w:ascii="Book Antiqua" w:eastAsiaTheme="minorEastAsia" w:hAnsi="Book Antiqua" w:cs="Times New Roman"/>
          <w:color w:val="0D0D0D" w:themeColor="text1" w:themeTint="F2"/>
          <w:kern w:val="2"/>
        </w:rPr>
        <w:t>mm</w:t>
      </w:r>
      <w:r w:rsidR="00A21BEE" w:rsidRPr="00BA17A4">
        <w:rPr>
          <w:rFonts w:ascii="Book Antiqua" w:eastAsiaTheme="minorEastAsia" w:hAnsi="Book Antiqua" w:cs="Times New Roman"/>
          <w:color w:val="0D0D0D" w:themeColor="text1" w:themeTint="F2"/>
          <w:kern w:val="2"/>
        </w:rPr>
        <w:t xml:space="preserve"> × </w:t>
      </w:r>
      <w:r w:rsidRPr="00BA17A4">
        <w:rPr>
          <w:rFonts w:ascii="Book Antiqua" w:eastAsiaTheme="minorEastAsia" w:hAnsi="Book Antiqua" w:cs="Times New Roman"/>
          <w:color w:val="0D0D0D" w:themeColor="text1" w:themeTint="F2"/>
          <w:kern w:val="2"/>
        </w:rPr>
        <w:t>15</w:t>
      </w:r>
      <w:r w:rsidR="00A21BEE" w:rsidRPr="00BA17A4">
        <w:rPr>
          <w:rFonts w:ascii="Book Antiqua" w:eastAsiaTheme="minorEastAsia" w:hAnsi="Book Antiqua" w:cs="Times New Roman"/>
          <w:color w:val="0D0D0D" w:themeColor="text1" w:themeTint="F2"/>
          <w:kern w:val="2"/>
        </w:rPr>
        <w:t xml:space="preserve"> </w:t>
      </w:r>
      <w:r w:rsidRPr="00BA17A4">
        <w:rPr>
          <w:rFonts w:ascii="Book Antiqua" w:eastAsiaTheme="minorEastAsia" w:hAnsi="Book Antiqua" w:cs="Times New Roman"/>
          <w:color w:val="0D0D0D" w:themeColor="text1" w:themeTint="F2"/>
          <w:kern w:val="2"/>
        </w:rPr>
        <w:t>mm)</w:t>
      </w:r>
      <w:r w:rsidR="005952EE" w:rsidRPr="00BA17A4">
        <w:rPr>
          <w:rFonts w:ascii="Book Antiqua" w:eastAsiaTheme="minorEastAsia" w:hAnsi="Book Antiqua" w:cs="Times New Roman"/>
          <w:color w:val="0D0D0D" w:themeColor="text1" w:themeTint="F2"/>
          <w:kern w:val="2"/>
        </w:rPr>
        <w:t xml:space="preserve"> in an adult</w:t>
      </w:r>
      <w:r w:rsidRPr="00BA17A4">
        <w:rPr>
          <w:rFonts w:ascii="Book Antiqua" w:eastAsiaTheme="minorEastAsia" w:hAnsi="Book Antiqua" w:cs="Times New Roman"/>
          <w:color w:val="0D0D0D" w:themeColor="text1" w:themeTint="F2"/>
          <w:kern w:val="2"/>
        </w:rPr>
        <w:t xml:space="preserve"> that was successfully treated with </w:t>
      </w:r>
      <w:r w:rsidR="00A21BEE" w:rsidRPr="00BA17A4">
        <w:rPr>
          <w:rFonts w:ascii="Book Antiqua" w:hAnsi="Book Antiqua" w:cs="Times New Roman"/>
          <w:bCs/>
          <w:color w:val="0D0D0D" w:themeColor="text1" w:themeTint="F2"/>
        </w:rPr>
        <w:t>neodymium-doped yttrium aluminum garnet (Nd-YAG)</w:t>
      </w:r>
      <w:r w:rsidRPr="00BA17A4">
        <w:rPr>
          <w:rFonts w:ascii="Book Antiqua" w:eastAsiaTheme="minorEastAsia" w:hAnsi="Book Antiqua" w:cs="Times New Roman"/>
          <w:color w:val="0D0D0D" w:themeColor="text1" w:themeTint="F2"/>
          <w:kern w:val="2"/>
        </w:rPr>
        <w:t xml:space="preserve"> laser (</w:t>
      </w:r>
      <w:r w:rsidR="005952EE" w:rsidRPr="00BA17A4">
        <w:rPr>
          <w:rFonts w:ascii="Book Antiqua" w:hAnsi="Book Antiqua" w:cs="Times New Roman"/>
          <w:color w:val="0D0D0D" w:themeColor="text1" w:themeTint="F2"/>
        </w:rPr>
        <w:t xml:space="preserve">wavelength, </w:t>
      </w:r>
      <w:r w:rsidRPr="00BA17A4">
        <w:rPr>
          <w:rFonts w:ascii="Book Antiqua" w:hAnsi="Book Antiqua" w:cs="Times New Roman"/>
          <w:color w:val="0D0D0D" w:themeColor="text1" w:themeTint="F2"/>
        </w:rPr>
        <w:t>1064</w:t>
      </w:r>
      <w:r w:rsidR="00A21BEE"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nm)</w:t>
      </w:r>
      <w:r w:rsidRPr="00BA17A4">
        <w:rPr>
          <w:rFonts w:ascii="Book Antiqua" w:eastAsiaTheme="minorEastAsia" w:hAnsi="Book Antiqua" w:cs="Times New Roman"/>
          <w:color w:val="0D0D0D" w:themeColor="text1" w:themeTint="F2"/>
          <w:kern w:val="2"/>
        </w:rPr>
        <w:t>.</w:t>
      </w:r>
    </w:p>
    <w:p w14:paraId="5438F6AE" w14:textId="77777777" w:rsidR="00A21BEE" w:rsidRPr="00BA17A4" w:rsidRDefault="00A21BEE" w:rsidP="002607A8">
      <w:pPr>
        <w:pStyle w:val="Default"/>
        <w:snapToGrid w:val="0"/>
        <w:spacing w:line="360" w:lineRule="auto"/>
        <w:jc w:val="both"/>
        <w:rPr>
          <w:rFonts w:ascii="Book Antiqua" w:hAnsi="Book Antiqua" w:cs="Times New Roman"/>
          <w:b/>
          <w:bCs/>
          <w:color w:val="FF0000"/>
          <w:kern w:val="2"/>
        </w:rPr>
      </w:pPr>
    </w:p>
    <w:p w14:paraId="3616A16E" w14:textId="77777777" w:rsidR="00A21BEE" w:rsidRPr="00BA17A4" w:rsidRDefault="00A21BEE" w:rsidP="002607A8">
      <w:pPr>
        <w:adjustRightInd w:val="0"/>
        <w:snapToGrid w:val="0"/>
        <w:spacing w:line="360" w:lineRule="auto"/>
        <w:jc w:val="both"/>
        <w:rPr>
          <w:rFonts w:ascii="Book Antiqua" w:hAnsi="Book Antiqua" w:cstheme="minorHAnsi"/>
          <w:b/>
          <w:u w:val="single"/>
        </w:rPr>
      </w:pPr>
      <w:bookmarkStart w:id="22" w:name="_Hlk26436192"/>
      <w:r w:rsidRPr="00BA17A4">
        <w:rPr>
          <w:rFonts w:ascii="Book Antiqua" w:hAnsi="Book Antiqua" w:cstheme="minorHAnsi"/>
          <w:b/>
          <w:u w:val="single"/>
        </w:rPr>
        <w:t>CASE PRESENTATION</w:t>
      </w:r>
    </w:p>
    <w:p w14:paraId="1D3BD20E" w14:textId="77777777" w:rsidR="00A21BEE" w:rsidRPr="00BA17A4" w:rsidRDefault="00A21BEE" w:rsidP="002607A8">
      <w:pPr>
        <w:adjustRightInd w:val="0"/>
        <w:snapToGrid w:val="0"/>
        <w:spacing w:line="360" w:lineRule="auto"/>
        <w:jc w:val="both"/>
        <w:rPr>
          <w:rFonts w:ascii="Book Antiqua" w:eastAsia="Calibri" w:hAnsi="Book Antiqua" w:cstheme="minorHAnsi"/>
          <w:b/>
          <w:i/>
        </w:rPr>
      </w:pPr>
      <w:r w:rsidRPr="00BA17A4">
        <w:rPr>
          <w:rFonts w:ascii="Book Antiqua" w:eastAsia="Calibri" w:hAnsi="Book Antiqua" w:cstheme="minorHAnsi"/>
          <w:b/>
          <w:i/>
        </w:rPr>
        <w:t>Chief complaints</w:t>
      </w:r>
    </w:p>
    <w:bookmarkEnd w:id="22"/>
    <w:p w14:paraId="45D37985" w14:textId="03F1E6F9" w:rsidR="00A21BEE" w:rsidRPr="00BA17A4" w:rsidRDefault="007C5EF1" w:rsidP="002607A8">
      <w:pPr>
        <w:adjustRightInd w:val="0"/>
        <w:snapToGrid w:val="0"/>
        <w:spacing w:line="360" w:lineRule="auto"/>
        <w:jc w:val="both"/>
        <w:rPr>
          <w:rFonts w:ascii="Book Antiqua" w:hAnsi="Book Antiqua" w:cs="Times New Roman"/>
          <w:b/>
          <w:bCs/>
        </w:rPr>
      </w:pPr>
      <w:r w:rsidRPr="00BA17A4">
        <w:rPr>
          <w:rFonts w:ascii="Book Antiqua" w:hAnsi="Book Antiqua" w:cs="Times New Roman"/>
        </w:rPr>
        <w:t xml:space="preserve">On May 2, 2017, a 61-year-old male patient presented to the Jinshan Hospital of Fudan University (Shanghai, China). The patient had no hoarseness of voice, hemoptysis, expectoration, or dyspnea. Due to upset stomach, he </w:t>
      </w:r>
      <w:r w:rsidR="005952EE" w:rsidRPr="00BA17A4">
        <w:rPr>
          <w:rFonts w:ascii="Book Antiqua" w:hAnsi="Book Antiqua" w:cs="Times New Roman"/>
        </w:rPr>
        <w:t xml:space="preserve">underwent </w:t>
      </w:r>
      <w:r w:rsidRPr="00BA17A4">
        <w:rPr>
          <w:rFonts w:ascii="Book Antiqua" w:hAnsi="Book Antiqua" w:cs="Times New Roman"/>
        </w:rPr>
        <w:t xml:space="preserve">a </w:t>
      </w:r>
      <w:r w:rsidR="005952EE" w:rsidRPr="00BA17A4">
        <w:rPr>
          <w:rFonts w:ascii="Book Antiqua" w:hAnsi="Book Antiqua" w:cs="Times New Roman"/>
        </w:rPr>
        <w:t>gastroscopy, which revealed</w:t>
      </w:r>
      <w:r w:rsidRPr="00BA17A4">
        <w:rPr>
          <w:rFonts w:ascii="Book Antiqua" w:hAnsi="Book Antiqua" w:cs="Times New Roman"/>
        </w:rPr>
        <w:t xml:space="preserve"> </w:t>
      </w:r>
      <w:r w:rsidR="00A44ECB" w:rsidRPr="00BA17A4">
        <w:rPr>
          <w:rFonts w:ascii="Book Antiqua" w:hAnsi="Book Antiqua" w:cs="Times New Roman"/>
        </w:rPr>
        <w:t xml:space="preserve">a </w:t>
      </w:r>
      <w:r w:rsidRPr="00BA17A4">
        <w:rPr>
          <w:rFonts w:ascii="Book Antiqua" w:hAnsi="Book Antiqua" w:cs="Times New Roman"/>
        </w:rPr>
        <w:t>hypopharyngeal tumor.</w:t>
      </w:r>
    </w:p>
    <w:p w14:paraId="0180A69D" w14:textId="01C13E4C" w:rsidR="00A21BEE" w:rsidRPr="00BA17A4" w:rsidRDefault="00A21BEE" w:rsidP="002607A8">
      <w:pPr>
        <w:adjustRightInd w:val="0"/>
        <w:snapToGrid w:val="0"/>
        <w:spacing w:line="360" w:lineRule="auto"/>
        <w:jc w:val="both"/>
        <w:rPr>
          <w:rFonts w:ascii="Book Antiqua" w:hAnsi="Book Antiqua" w:cs="Times New Roman"/>
          <w:b/>
          <w:bCs/>
          <w:color w:val="FF0000"/>
        </w:rPr>
      </w:pPr>
    </w:p>
    <w:p w14:paraId="554C948F" w14:textId="77777777" w:rsidR="00A21BEE" w:rsidRPr="00BA17A4" w:rsidRDefault="00A21BEE" w:rsidP="002607A8">
      <w:pPr>
        <w:adjustRightInd w:val="0"/>
        <w:snapToGrid w:val="0"/>
        <w:spacing w:line="360" w:lineRule="auto"/>
        <w:jc w:val="both"/>
        <w:rPr>
          <w:rFonts w:ascii="Book Antiqua" w:eastAsia="Calibri" w:hAnsi="Book Antiqua" w:cstheme="minorHAnsi"/>
          <w:b/>
          <w:i/>
        </w:rPr>
      </w:pPr>
      <w:r w:rsidRPr="00BA17A4">
        <w:rPr>
          <w:rFonts w:ascii="Book Antiqua" w:eastAsia="Calibri" w:hAnsi="Book Antiqua" w:cstheme="minorHAnsi"/>
          <w:b/>
          <w:i/>
        </w:rPr>
        <w:t>History of past illness</w:t>
      </w:r>
    </w:p>
    <w:p w14:paraId="55AEF682" w14:textId="77777777" w:rsidR="007C5EF1" w:rsidRPr="00BA17A4" w:rsidRDefault="007C5EF1" w:rsidP="002607A8">
      <w:pPr>
        <w:adjustRightInd w:val="0"/>
        <w:snapToGrid w:val="0"/>
        <w:spacing w:line="360" w:lineRule="auto"/>
        <w:jc w:val="both"/>
        <w:rPr>
          <w:rFonts w:ascii="Book Antiqua" w:hAnsi="Book Antiqua" w:cs="Times New Roman"/>
        </w:rPr>
      </w:pPr>
      <w:r w:rsidRPr="00BA17A4">
        <w:rPr>
          <w:rFonts w:ascii="Book Antiqua" w:hAnsi="Book Antiqua" w:cs="Times New Roman"/>
        </w:rPr>
        <w:t>The patient had no history of cigarette smoking. He has suffered from hypertension for more than 20 years.</w:t>
      </w:r>
    </w:p>
    <w:p w14:paraId="6D7FA793" w14:textId="5E8D9FCD" w:rsidR="00A21BEE" w:rsidRPr="00BA17A4" w:rsidRDefault="00A21BEE" w:rsidP="002607A8">
      <w:pPr>
        <w:adjustRightInd w:val="0"/>
        <w:snapToGrid w:val="0"/>
        <w:spacing w:line="360" w:lineRule="auto"/>
        <w:jc w:val="both"/>
        <w:rPr>
          <w:rFonts w:ascii="Book Antiqua" w:hAnsi="Book Antiqua" w:cs="Times New Roman"/>
          <w:b/>
          <w:bCs/>
          <w:color w:val="FF0000"/>
        </w:rPr>
      </w:pPr>
    </w:p>
    <w:p w14:paraId="5DC35485" w14:textId="77777777" w:rsidR="00A21BEE" w:rsidRPr="00BA17A4" w:rsidRDefault="00A21BEE" w:rsidP="002607A8">
      <w:pPr>
        <w:adjustRightInd w:val="0"/>
        <w:snapToGrid w:val="0"/>
        <w:spacing w:line="360" w:lineRule="auto"/>
        <w:jc w:val="both"/>
        <w:rPr>
          <w:rFonts w:ascii="Book Antiqua" w:eastAsia="Calibri" w:hAnsi="Book Antiqua" w:cstheme="minorHAnsi"/>
          <w:b/>
          <w:i/>
        </w:rPr>
      </w:pPr>
      <w:r w:rsidRPr="00BA17A4">
        <w:rPr>
          <w:rFonts w:ascii="Book Antiqua" w:eastAsia="Calibri" w:hAnsi="Book Antiqua" w:cstheme="minorHAnsi"/>
          <w:b/>
          <w:i/>
        </w:rPr>
        <w:t>Physical examination</w:t>
      </w:r>
      <w:r w:rsidRPr="00BA17A4">
        <w:rPr>
          <w:rFonts w:ascii="Book Antiqua" w:hAnsi="Book Antiqua"/>
          <w:color w:val="000000" w:themeColor="text1"/>
        </w:rPr>
        <w:t xml:space="preserve"> </w:t>
      </w:r>
    </w:p>
    <w:p w14:paraId="21EB7560" w14:textId="78441B89" w:rsidR="00A21BEE" w:rsidRPr="00BA17A4" w:rsidRDefault="00A21BEE" w:rsidP="002607A8">
      <w:pPr>
        <w:adjustRightInd w:val="0"/>
        <w:snapToGrid w:val="0"/>
        <w:spacing w:line="360" w:lineRule="auto"/>
        <w:jc w:val="both"/>
        <w:rPr>
          <w:rFonts w:ascii="Book Antiqua" w:hAnsi="Book Antiqua" w:cs="Times New Roman"/>
        </w:rPr>
      </w:pPr>
      <w:r w:rsidRPr="00BA17A4">
        <w:rPr>
          <w:rFonts w:ascii="Book Antiqua" w:hAnsi="Book Antiqua" w:cs="Times New Roman"/>
        </w:rPr>
        <w:t>When the patient presented to our hospital</w:t>
      </w:r>
      <w:r w:rsidR="005952EE" w:rsidRPr="00BA17A4">
        <w:rPr>
          <w:rFonts w:ascii="Book Antiqua" w:hAnsi="Book Antiqua" w:cs="Times New Roman"/>
        </w:rPr>
        <w:t>,</w:t>
      </w:r>
      <w:r w:rsidRPr="00BA17A4">
        <w:rPr>
          <w:rFonts w:ascii="Book Antiqua" w:hAnsi="Book Antiqua" w:cs="Times New Roman"/>
        </w:rPr>
        <w:t xml:space="preserve"> his temperature was 36.6 °C, heart rate was 80 bpm, respiratory rate was 18 breaths</w:t>
      </w:r>
      <w:r w:rsidR="000A3CCC" w:rsidRPr="00BA17A4">
        <w:rPr>
          <w:rFonts w:ascii="Book Antiqua" w:hAnsi="Book Antiqua" w:cs="Times New Roman"/>
        </w:rPr>
        <w:t>/</w:t>
      </w:r>
      <w:r w:rsidRPr="00BA17A4">
        <w:rPr>
          <w:rFonts w:ascii="Book Antiqua" w:hAnsi="Book Antiqua" w:cs="Times New Roman"/>
        </w:rPr>
        <w:t>min, blood pressure was 150/90 mmHg</w:t>
      </w:r>
      <w:r w:rsidR="005952EE" w:rsidRPr="00BA17A4">
        <w:rPr>
          <w:rFonts w:ascii="Book Antiqua" w:hAnsi="Book Antiqua" w:cs="Times New Roman"/>
        </w:rPr>
        <w:t>,</w:t>
      </w:r>
      <w:r w:rsidRPr="00BA17A4">
        <w:rPr>
          <w:rFonts w:ascii="Book Antiqua" w:hAnsi="Book Antiqua" w:cs="Times New Roman"/>
        </w:rPr>
        <w:t xml:space="preserve"> and oxygen saturation in room air was 98%.</w:t>
      </w:r>
    </w:p>
    <w:p w14:paraId="7A385289" w14:textId="77777777" w:rsidR="00A21BEE" w:rsidRPr="00BA17A4" w:rsidRDefault="00A21BEE" w:rsidP="002607A8">
      <w:pPr>
        <w:adjustRightInd w:val="0"/>
        <w:snapToGrid w:val="0"/>
        <w:spacing w:line="360" w:lineRule="auto"/>
        <w:jc w:val="both"/>
        <w:rPr>
          <w:rFonts w:ascii="Book Antiqua" w:hAnsi="Book Antiqua" w:cs="Times New Roman"/>
          <w:b/>
          <w:bCs/>
          <w:color w:val="FF0000"/>
        </w:rPr>
      </w:pPr>
    </w:p>
    <w:p w14:paraId="602AAB32" w14:textId="77777777" w:rsidR="007C5EF1" w:rsidRPr="00BA17A4" w:rsidRDefault="007C5EF1" w:rsidP="002607A8">
      <w:pPr>
        <w:adjustRightInd w:val="0"/>
        <w:snapToGrid w:val="0"/>
        <w:spacing w:line="360" w:lineRule="auto"/>
        <w:jc w:val="both"/>
        <w:rPr>
          <w:rFonts w:ascii="Book Antiqua" w:hAnsi="Book Antiqua" w:cstheme="minorHAnsi"/>
          <w:b/>
          <w:i/>
        </w:rPr>
      </w:pPr>
      <w:bookmarkStart w:id="23" w:name="_Hlk26436523"/>
      <w:r w:rsidRPr="00BA17A4">
        <w:rPr>
          <w:rFonts w:ascii="Book Antiqua" w:eastAsia="Calibri" w:hAnsi="Book Antiqua" w:cstheme="minorHAnsi"/>
          <w:b/>
          <w:i/>
        </w:rPr>
        <w:t>Imaging examination</w:t>
      </w:r>
      <w:r w:rsidRPr="00BA17A4">
        <w:rPr>
          <w:rFonts w:ascii="Book Antiqua" w:hAnsi="Book Antiqua" w:cstheme="minorHAnsi"/>
          <w:b/>
          <w:i/>
        </w:rPr>
        <w:t>s</w:t>
      </w:r>
    </w:p>
    <w:bookmarkEnd w:id="23"/>
    <w:p w14:paraId="5C97A56B" w14:textId="7371A07E" w:rsidR="007C5EF1" w:rsidRPr="00BA17A4" w:rsidRDefault="00F71F9A" w:rsidP="002607A8">
      <w:pPr>
        <w:adjustRightInd w:val="0"/>
        <w:snapToGrid w:val="0"/>
        <w:spacing w:line="360" w:lineRule="auto"/>
        <w:jc w:val="both"/>
        <w:rPr>
          <w:rFonts w:ascii="Book Antiqua" w:hAnsi="Book Antiqua" w:cs="Times New Roman"/>
          <w:color w:val="0D0D0D" w:themeColor="text1" w:themeTint="F2"/>
        </w:rPr>
      </w:pPr>
      <w:proofErr w:type="spellStart"/>
      <w:r w:rsidRPr="00BA17A4">
        <w:rPr>
          <w:rFonts w:ascii="Book Antiqua" w:hAnsi="Book Antiqua" w:cs="Times New Roman"/>
          <w:color w:val="0D0D0D" w:themeColor="text1" w:themeTint="F2"/>
        </w:rPr>
        <w:t>Laryngoscopic</w:t>
      </w:r>
      <w:proofErr w:type="spellEnd"/>
      <w:r w:rsidRPr="00BA17A4">
        <w:rPr>
          <w:rFonts w:ascii="Book Antiqua" w:hAnsi="Book Antiqua" w:cs="Times New Roman"/>
          <w:color w:val="0D0D0D" w:themeColor="text1" w:themeTint="F2"/>
        </w:rPr>
        <w:t xml:space="preserve"> examination performed on April 25, 2017, outside our hospital, demonstrated the presence of a submucosal vascular lesion that extended into the epiglottis, left arytenoid cartilage, lateral to aryepiglottic fold, and </w:t>
      </w:r>
      <w:r w:rsidRPr="00BA17A4">
        <w:rPr>
          <w:rFonts w:ascii="Book Antiqua" w:hAnsi="Book Antiqua" w:cs="Times New Roman"/>
          <w:color w:val="0D0D0D" w:themeColor="text1" w:themeTint="F2"/>
        </w:rPr>
        <w:lastRenderedPageBreak/>
        <w:t>pyriform sinus. The blue-black-colored mass showed a grape-cluster-like appearance (Figure 1).</w:t>
      </w:r>
      <w:r w:rsidR="00BB7CE3"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Computed tomography was performed to determine the depth and extent of invasion of the lesion (12</w:t>
      </w:r>
      <w:r w:rsidR="007C5EF1"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mm</w:t>
      </w:r>
      <w:r w:rsidR="007C5EF1" w:rsidRPr="00BA17A4">
        <w:rPr>
          <w:rFonts w:ascii="Book Antiqua" w:hAnsi="Book Antiqua" w:cs="Times New Roman"/>
          <w:color w:val="0D0D0D" w:themeColor="text1" w:themeTint="F2"/>
        </w:rPr>
        <w:t xml:space="preserve"> × </w:t>
      </w:r>
      <w:r w:rsidRPr="00BA17A4">
        <w:rPr>
          <w:rFonts w:ascii="Book Antiqua" w:hAnsi="Book Antiqua" w:cs="Times New Roman"/>
          <w:color w:val="0D0D0D" w:themeColor="text1" w:themeTint="F2"/>
        </w:rPr>
        <w:t>15</w:t>
      </w:r>
      <w:r w:rsidR="007C5EF1"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mm), and to plan for the therapeutic strategies to protect and preserve important anatomical structures (Figure 2).</w:t>
      </w:r>
    </w:p>
    <w:p w14:paraId="048EEDB4" w14:textId="77777777" w:rsidR="007C5EF1" w:rsidRPr="00BA17A4" w:rsidRDefault="007C5EF1" w:rsidP="002607A8">
      <w:pPr>
        <w:adjustRightInd w:val="0"/>
        <w:snapToGrid w:val="0"/>
        <w:spacing w:line="360" w:lineRule="auto"/>
        <w:jc w:val="both"/>
        <w:rPr>
          <w:rFonts w:ascii="Book Antiqua" w:hAnsi="Book Antiqua" w:cs="Times New Roman"/>
          <w:color w:val="0D0D0D" w:themeColor="text1" w:themeTint="F2"/>
        </w:rPr>
      </w:pPr>
    </w:p>
    <w:p w14:paraId="15F16343" w14:textId="77777777" w:rsidR="007C5EF1" w:rsidRPr="00BA17A4" w:rsidRDefault="007C5EF1" w:rsidP="002607A8">
      <w:pPr>
        <w:adjustRightInd w:val="0"/>
        <w:snapToGrid w:val="0"/>
        <w:spacing w:line="360" w:lineRule="auto"/>
        <w:jc w:val="both"/>
        <w:rPr>
          <w:rFonts w:ascii="Book Antiqua" w:hAnsi="Book Antiqua"/>
          <w:b/>
          <w:u w:val="single"/>
          <w:lang w:val="en-GB"/>
        </w:rPr>
      </w:pPr>
      <w:r w:rsidRPr="00BA17A4">
        <w:rPr>
          <w:rFonts w:ascii="Book Antiqua" w:hAnsi="Book Antiqua"/>
          <w:b/>
          <w:u w:val="single"/>
          <w:lang w:val="en-GB"/>
        </w:rPr>
        <w:t>FINAL DIAGNOSIS</w:t>
      </w:r>
    </w:p>
    <w:p w14:paraId="4582997B" w14:textId="1105159C" w:rsidR="00F71F9A" w:rsidRPr="00BA17A4" w:rsidRDefault="005952EE"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T</w:t>
      </w:r>
      <w:r w:rsidR="00F71F9A" w:rsidRPr="00BA17A4">
        <w:rPr>
          <w:rFonts w:ascii="Book Antiqua" w:hAnsi="Book Antiqua" w:cs="Times New Roman"/>
          <w:color w:val="0D0D0D" w:themeColor="text1" w:themeTint="F2"/>
        </w:rPr>
        <w:t>he patient was diagnosed with a hypopharyngeal hemangioma.</w:t>
      </w:r>
    </w:p>
    <w:p w14:paraId="77A0369C" w14:textId="77777777" w:rsidR="007C5EF1" w:rsidRPr="00BA17A4" w:rsidRDefault="007C5EF1" w:rsidP="002607A8">
      <w:pPr>
        <w:adjustRightInd w:val="0"/>
        <w:snapToGrid w:val="0"/>
        <w:spacing w:line="360" w:lineRule="auto"/>
        <w:jc w:val="both"/>
        <w:rPr>
          <w:rFonts w:ascii="Book Antiqua" w:hAnsi="Book Antiqua" w:cs="Times New Roman"/>
          <w:b/>
          <w:bCs/>
          <w:color w:val="FF0000"/>
        </w:rPr>
      </w:pPr>
    </w:p>
    <w:p w14:paraId="5BE62DC7" w14:textId="77777777" w:rsidR="007C5EF1" w:rsidRPr="00BA17A4" w:rsidRDefault="007C5EF1" w:rsidP="002607A8">
      <w:pPr>
        <w:adjustRightInd w:val="0"/>
        <w:snapToGrid w:val="0"/>
        <w:spacing w:line="360" w:lineRule="auto"/>
        <w:jc w:val="both"/>
        <w:rPr>
          <w:rFonts w:ascii="Book Antiqua" w:hAnsi="Book Antiqua"/>
          <w:b/>
          <w:u w:val="single"/>
          <w:lang w:val="en-GB"/>
        </w:rPr>
      </w:pPr>
      <w:r w:rsidRPr="00BA17A4">
        <w:rPr>
          <w:rFonts w:ascii="Book Antiqua" w:hAnsi="Book Antiqua"/>
          <w:b/>
          <w:u w:val="single"/>
          <w:lang w:val="en-GB"/>
        </w:rPr>
        <w:t>TREATMENT</w:t>
      </w:r>
    </w:p>
    <w:p w14:paraId="426D6FAB" w14:textId="0B1AAD5C" w:rsidR="00F71F9A" w:rsidRPr="00BA17A4" w:rsidRDefault="00F71F9A"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Ensuring limited hemorrhage, the lesion was resected and photocoagulated with Nd: YAG laser on May 4, 2017. The Nd: YAG laser (</w:t>
      </w:r>
      <w:r w:rsidR="005952EE" w:rsidRPr="00BA17A4">
        <w:rPr>
          <w:rFonts w:ascii="Book Antiqua" w:hAnsi="Book Antiqua" w:cs="Times New Roman"/>
          <w:color w:val="0D0D0D" w:themeColor="text1" w:themeTint="F2"/>
        </w:rPr>
        <w:t xml:space="preserve">wavelength of </w:t>
      </w:r>
      <w:r w:rsidRPr="00BA17A4">
        <w:rPr>
          <w:rFonts w:ascii="Book Antiqua" w:hAnsi="Book Antiqua" w:cs="Times New Roman"/>
          <w:color w:val="0D0D0D" w:themeColor="text1" w:themeTint="F2"/>
        </w:rPr>
        <w:t>1064</w:t>
      </w:r>
      <w:r w:rsidR="007C5EF1"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 xml:space="preserve">nm, HGL-MY100C, </w:t>
      </w:r>
      <w:proofErr w:type="spellStart"/>
      <w:r w:rsidRPr="00BA17A4">
        <w:rPr>
          <w:rFonts w:ascii="Book Antiqua" w:hAnsi="Book Antiqua" w:cs="Times New Roman"/>
          <w:color w:val="0D0D0D" w:themeColor="text1" w:themeTint="F2"/>
        </w:rPr>
        <w:t>Huaguang</w:t>
      </w:r>
      <w:proofErr w:type="spellEnd"/>
      <w:r w:rsidRPr="00BA17A4">
        <w:rPr>
          <w:rFonts w:ascii="Book Antiqua" w:hAnsi="Book Antiqua" w:cs="Times New Roman"/>
          <w:color w:val="0D0D0D" w:themeColor="text1" w:themeTint="F2"/>
        </w:rPr>
        <w:t>, Wuhan, China) was used in the continuous mode at 7 W. Photocoagulation was performed in a sweeping fashion until visible blanching and involution were observed. The hypopharyngeal hemangioma was completely excised. Moreover, the lesion was resected and sent for histopathological examination. Pathological examination confirmed the tumor to be a cavernous hemangioma (Figure 3). CD31 immunostaining was observed on the walls of the blood vessels (Figure 3E</w:t>
      </w:r>
      <w:r w:rsidR="007C5EF1" w:rsidRPr="00BA17A4">
        <w:rPr>
          <w:rFonts w:ascii="Book Antiqua" w:hAnsi="Book Antiqua" w:cs="Times New Roman"/>
          <w:color w:val="0D0D0D" w:themeColor="text1" w:themeTint="F2"/>
        </w:rPr>
        <w:t xml:space="preserve"> and</w:t>
      </w:r>
      <w:r w:rsidRPr="00BA17A4">
        <w:rPr>
          <w:rFonts w:ascii="Book Antiqua" w:hAnsi="Book Antiqua" w:cs="Times New Roman"/>
          <w:color w:val="0D0D0D" w:themeColor="text1" w:themeTint="F2"/>
        </w:rPr>
        <w:t xml:space="preserve"> F), whereas, the smooth muscle of some vessels showed positive immunostaining for </w:t>
      </w:r>
      <w:proofErr w:type="spellStart"/>
      <w:r w:rsidRPr="00BA17A4">
        <w:rPr>
          <w:rFonts w:ascii="Book Antiqua" w:hAnsi="Book Antiqua" w:cs="Times New Roman"/>
          <w:color w:val="0D0D0D" w:themeColor="text1" w:themeTint="F2"/>
        </w:rPr>
        <w:t>desmin</w:t>
      </w:r>
      <w:proofErr w:type="spellEnd"/>
      <w:r w:rsidRPr="00BA17A4">
        <w:rPr>
          <w:rFonts w:ascii="Book Antiqua" w:hAnsi="Book Antiqua" w:cs="Times New Roman"/>
          <w:color w:val="0D0D0D" w:themeColor="text1" w:themeTint="F2"/>
        </w:rPr>
        <w:t xml:space="preserve"> (Figure 3G</w:t>
      </w:r>
      <w:r w:rsidR="007C5EF1" w:rsidRPr="00BA17A4">
        <w:rPr>
          <w:rFonts w:ascii="Book Antiqua" w:hAnsi="Book Antiqua" w:cs="Times New Roman"/>
          <w:color w:val="0D0D0D" w:themeColor="text1" w:themeTint="F2"/>
        </w:rPr>
        <w:t xml:space="preserve"> and</w:t>
      </w:r>
      <w:r w:rsidRPr="00BA17A4">
        <w:rPr>
          <w:rFonts w:ascii="Book Antiqua" w:hAnsi="Book Antiqua" w:cs="Times New Roman"/>
          <w:color w:val="0D0D0D" w:themeColor="text1" w:themeTint="F2"/>
        </w:rPr>
        <w:t xml:space="preserve"> H). Histological examination showed the presence of vascular hyperplasia and </w:t>
      </w:r>
      <w:proofErr w:type="spellStart"/>
      <w:r w:rsidRPr="00BA17A4">
        <w:rPr>
          <w:rFonts w:ascii="Book Antiqua" w:hAnsi="Book Antiqua" w:cs="Times New Roman"/>
          <w:color w:val="0D0D0D" w:themeColor="text1" w:themeTint="F2"/>
        </w:rPr>
        <w:t>hemangiectasis</w:t>
      </w:r>
      <w:proofErr w:type="spellEnd"/>
      <w:r w:rsidRPr="00BA17A4">
        <w:rPr>
          <w:rFonts w:ascii="Book Antiqua" w:hAnsi="Book Antiqua" w:cs="Times New Roman"/>
          <w:color w:val="0D0D0D" w:themeColor="text1" w:themeTint="F2"/>
        </w:rPr>
        <w:t xml:space="preserve"> beneath the squamous mucosa.</w:t>
      </w:r>
    </w:p>
    <w:p w14:paraId="7B61C04B" w14:textId="610A03AC" w:rsidR="001E0F89" w:rsidRPr="00BA17A4"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Postoperatively, the patient showed no signs of airway obstruction or bleeding. The patient resumed regular diet from the subsequent day. A video laryngoscopy performed on May 8, 2017</w:t>
      </w:r>
      <w:r w:rsidR="005952EE"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 xml:space="preserve">showed reduction of the mucosal edema and good movement of the arytenoid was observed (Figure 4A). Postoperatively, anti-inflammatory medication and symptomatic treatment </w:t>
      </w:r>
      <w:r w:rsidR="005952EE" w:rsidRPr="00BA17A4">
        <w:rPr>
          <w:rFonts w:ascii="Book Antiqua" w:hAnsi="Book Antiqua" w:cs="Times New Roman"/>
          <w:color w:val="0D0D0D" w:themeColor="text1" w:themeTint="F2"/>
        </w:rPr>
        <w:t xml:space="preserve">were </w:t>
      </w:r>
      <w:r w:rsidRPr="00BA17A4">
        <w:rPr>
          <w:rFonts w:ascii="Book Antiqua" w:hAnsi="Book Antiqua" w:cs="Times New Roman"/>
          <w:color w:val="0D0D0D" w:themeColor="text1" w:themeTint="F2"/>
        </w:rPr>
        <w:t>administered. The patient was discharged 6 d after surgery.</w:t>
      </w:r>
    </w:p>
    <w:p w14:paraId="7A16C961" w14:textId="77777777" w:rsidR="007C5EF1" w:rsidRPr="00BA17A4" w:rsidRDefault="007C5EF1" w:rsidP="002607A8">
      <w:pPr>
        <w:adjustRightInd w:val="0"/>
        <w:snapToGrid w:val="0"/>
        <w:spacing w:line="360" w:lineRule="auto"/>
        <w:jc w:val="both"/>
        <w:rPr>
          <w:rFonts w:ascii="Book Antiqua" w:hAnsi="Book Antiqua" w:cs="Times New Roman"/>
          <w:b/>
          <w:bCs/>
          <w:color w:val="FF0000"/>
        </w:rPr>
      </w:pPr>
    </w:p>
    <w:p w14:paraId="029E33A3" w14:textId="0A2F95A3" w:rsidR="007C5EF1" w:rsidRPr="00BA17A4" w:rsidRDefault="007C5EF1"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b/>
          <w:u w:val="single"/>
        </w:rPr>
        <w:t>OUTCOME AND FOLLOW-UP</w:t>
      </w:r>
    </w:p>
    <w:p w14:paraId="56FE3093" w14:textId="2CA8DE01" w:rsidR="00F71F9A" w:rsidRPr="00BA17A4" w:rsidRDefault="00F71F9A"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lastRenderedPageBreak/>
        <w:t xml:space="preserve">Forty-seven days after the surgery, an additional video laryngoscopy was performed on June 20, 2017, </w:t>
      </w:r>
      <w:r w:rsidR="005952EE" w:rsidRPr="00BA17A4">
        <w:rPr>
          <w:rFonts w:ascii="Book Antiqua" w:hAnsi="Book Antiqua" w:cs="Times New Roman"/>
          <w:color w:val="0D0D0D" w:themeColor="text1" w:themeTint="F2"/>
        </w:rPr>
        <w:t xml:space="preserve">which </w:t>
      </w:r>
      <w:r w:rsidRPr="00BA17A4">
        <w:rPr>
          <w:rFonts w:ascii="Book Antiqua" w:hAnsi="Book Antiqua" w:cs="Times New Roman"/>
          <w:color w:val="0D0D0D" w:themeColor="text1" w:themeTint="F2"/>
        </w:rPr>
        <w:t>showed excellent repair of the arytenoid cartilage mucosal incision</w:t>
      </w:r>
      <w:r w:rsidRPr="00BA17A4" w:rsidDel="00DB3415">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 xml:space="preserve">(Figure 4B). Furthermore, there was no recurrence of the hypopharyngeal hemangioma at </w:t>
      </w:r>
      <w:r w:rsidR="005952EE" w:rsidRPr="00BA17A4">
        <w:rPr>
          <w:rFonts w:ascii="Book Antiqua" w:hAnsi="Book Antiqua" w:cs="Times New Roman"/>
          <w:color w:val="0D0D0D" w:themeColor="text1" w:themeTint="F2"/>
        </w:rPr>
        <w:t xml:space="preserve">the </w:t>
      </w:r>
      <w:r w:rsidRPr="00BA17A4">
        <w:rPr>
          <w:rFonts w:ascii="Book Antiqua" w:hAnsi="Book Antiqua" w:cs="Times New Roman"/>
          <w:color w:val="0D0D0D" w:themeColor="text1" w:themeTint="F2"/>
        </w:rPr>
        <w:t>1.5-year postoperative follow-up (Figure 5).</w:t>
      </w:r>
    </w:p>
    <w:p w14:paraId="709A5A15" w14:textId="77777777" w:rsidR="00F71F9A" w:rsidRPr="00BA17A4"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The patient did not experience any adverse events from the use of the laser. Excessive bleeding and airway problems were not encountered, and the postoperative pain was limited. The use of Nd: YAG laser provided excellent long-term outcomes and complete symptom resolution without any hemorrhage, and ensured complete healing of the hypopharyngeal areas without any stenosis or scarring.</w:t>
      </w:r>
    </w:p>
    <w:p w14:paraId="736FE69B" w14:textId="77777777" w:rsidR="007C5EF1" w:rsidRPr="00BA17A4" w:rsidRDefault="007C5EF1" w:rsidP="002607A8">
      <w:pPr>
        <w:adjustRightInd w:val="0"/>
        <w:snapToGrid w:val="0"/>
        <w:spacing w:line="360" w:lineRule="auto"/>
        <w:jc w:val="both"/>
        <w:rPr>
          <w:rFonts w:ascii="Book Antiqua" w:hAnsi="Book Antiqua" w:cs="Times New Roman"/>
          <w:b/>
          <w:bCs/>
          <w:color w:val="0D0D0D" w:themeColor="text1" w:themeTint="F2"/>
        </w:rPr>
      </w:pPr>
    </w:p>
    <w:p w14:paraId="6C7EB9EF" w14:textId="4FF7E097" w:rsidR="00F71F9A" w:rsidRPr="00BA17A4" w:rsidRDefault="00F71F9A" w:rsidP="002607A8">
      <w:pPr>
        <w:adjustRightInd w:val="0"/>
        <w:snapToGrid w:val="0"/>
        <w:spacing w:line="360" w:lineRule="auto"/>
        <w:jc w:val="both"/>
        <w:rPr>
          <w:rFonts w:ascii="Book Antiqua" w:hAnsi="Book Antiqua" w:cs="Times New Roman"/>
          <w:b/>
          <w:bCs/>
          <w:caps/>
          <w:color w:val="0D0D0D" w:themeColor="text1" w:themeTint="F2"/>
          <w:u w:val="single"/>
        </w:rPr>
      </w:pPr>
      <w:r w:rsidRPr="00BA17A4">
        <w:rPr>
          <w:rFonts w:ascii="Book Antiqua" w:hAnsi="Book Antiqua" w:cs="Times New Roman"/>
          <w:b/>
          <w:bCs/>
          <w:caps/>
          <w:color w:val="0D0D0D" w:themeColor="text1" w:themeTint="F2"/>
          <w:u w:val="single"/>
        </w:rPr>
        <w:t>Discussion</w:t>
      </w:r>
    </w:p>
    <w:p w14:paraId="54AFEBA7" w14:textId="5882E43F" w:rsidR="00F71F9A" w:rsidRPr="00BA17A4" w:rsidRDefault="00F71F9A"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For cases of hemangiomas, a pathological examination is usually required to make a definitive diagnosis. Currently, depending on the vessel size and vessel wall thickness, hemangiomas can be classified into three histopathological types</w:t>
      </w:r>
      <w:r w:rsidR="005952EE" w:rsidRPr="00BA17A4">
        <w:rPr>
          <w:rFonts w:ascii="Book Antiqua" w:hAnsi="Book Antiqua" w:cs="Times New Roman"/>
          <w:color w:val="0D0D0D" w:themeColor="text1" w:themeTint="F2"/>
        </w:rPr>
        <w:t>: Capillary</w:t>
      </w:r>
      <w:r w:rsidRPr="00BA17A4">
        <w:rPr>
          <w:rFonts w:ascii="Book Antiqua" w:hAnsi="Book Antiqua" w:cs="Times New Roman"/>
          <w:color w:val="0D0D0D" w:themeColor="text1" w:themeTint="F2"/>
        </w:rPr>
        <w:t xml:space="preserve">, cavernous, and mixed. The most common type is cavernous, which shows an expanded blood vessel with thin </w:t>
      </w:r>
      <w:proofErr w:type="gramStart"/>
      <w:r w:rsidRPr="00BA17A4">
        <w:rPr>
          <w:rFonts w:ascii="Book Antiqua" w:hAnsi="Book Antiqua" w:cs="Times New Roman"/>
          <w:color w:val="0D0D0D" w:themeColor="text1" w:themeTint="F2"/>
        </w:rPr>
        <w:t>walls</w:t>
      </w:r>
      <w:r w:rsidR="007C5EF1" w:rsidRPr="00BA17A4">
        <w:rPr>
          <w:rFonts w:ascii="Book Antiqua" w:hAnsi="Book Antiqua" w:cs="Times New Roman"/>
          <w:color w:val="0D0D0D" w:themeColor="text1" w:themeTint="F2"/>
          <w:vertAlign w:val="superscript"/>
        </w:rPr>
        <w:t>[</w:t>
      </w:r>
      <w:proofErr w:type="gramEnd"/>
      <w:r w:rsidR="007C5EF1" w:rsidRPr="00BA17A4">
        <w:rPr>
          <w:rFonts w:ascii="Book Antiqua" w:hAnsi="Book Antiqua" w:cs="Times New Roman"/>
          <w:color w:val="0D0D0D" w:themeColor="text1" w:themeTint="F2"/>
          <w:vertAlign w:val="superscript"/>
        </w:rPr>
        <w:t>19]</w:t>
      </w:r>
      <w:r w:rsidRPr="00BA17A4">
        <w:rPr>
          <w:rFonts w:ascii="Book Antiqua" w:hAnsi="Book Antiqua" w:cs="Times New Roman"/>
          <w:color w:val="0D0D0D" w:themeColor="text1" w:themeTint="F2"/>
        </w:rPr>
        <w:t>. Large hemangiomas require treatment to prevent the development of ulcers, necrosis, or infection of vital organs.</w:t>
      </w:r>
    </w:p>
    <w:p w14:paraId="7BF039CF" w14:textId="307B265F" w:rsidR="00F71F9A" w:rsidRPr="00BA17A4"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 xml:space="preserve">The true pathogenetic mechanism of vascular abnormalities in hemangiomas remains unclear. Various treatment methods have been reported, and the choice of optimal treatment method still remains </w:t>
      </w:r>
      <w:proofErr w:type="gramStart"/>
      <w:r w:rsidRPr="00BA17A4">
        <w:rPr>
          <w:rFonts w:ascii="Book Antiqua" w:hAnsi="Book Antiqua" w:cs="Times New Roman"/>
          <w:color w:val="0D0D0D" w:themeColor="text1" w:themeTint="F2"/>
        </w:rPr>
        <w:t>controversial</w:t>
      </w:r>
      <w:r w:rsidR="007C5EF1" w:rsidRPr="00BA17A4">
        <w:rPr>
          <w:rFonts w:ascii="Book Antiqua" w:hAnsi="Book Antiqua" w:cs="Times New Roman"/>
          <w:color w:val="0D0D0D" w:themeColor="text1" w:themeTint="F2"/>
          <w:vertAlign w:val="superscript"/>
        </w:rPr>
        <w:t>[</w:t>
      </w:r>
      <w:proofErr w:type="gramEnd"/>
      <w:r w:rsidR="007C5EF1" w:rsidRPr="00BA17A4">
        <w:rPr>
          <w:rFonts w:ascii="Book Antiqua" w:hAnsi="Book Antiqua" w:cs="Times New Roman"/>
          <w:color w:val="0D0D0D" w:themeColor="text1" w:themeTint="F2"/>
          <w:vertAlign w:val="superscript"/>
        </w:rPr>
        <w:t>20]</w:t>
      </w:r>
      <w:r w:rsidRPr="00BA17A4">
        <w:rPr>
          <w:rFonts w:ascii="Book Antiqua" w:hAnsi="Book Antiqua" w:cs="Times New Roman"/>
          <w:color w:val="0D0D0D" w:themeColor="text1" w:themeTint="F2"/>
        </w:rPr>
        <w:t>.</w:t>
      </w:r>
      <w:r w:rsidR="007C5EF1"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The treatment of hemangiomas depends on the primary site and growth phase of the tumor. Barring a few exceptions, surgery should not be the first choice of treatment. It is worth noting that although different laser systems are effective for treating superficial or deep hemangioma, systemic treatment with steroid or β-blockers (still in clinical trials) should assume priority as the first-line</w:t>
      </w:r>
      <w:r w:rsidR="005952EE"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 xml:space="preserve">treatment. For cases involving the throat or trachea, early treatment is usually required to prevent the occurrence of airway </w:t>
      </w:r>
      <w:proofErr w:type="gramStart"/>
      <w:r w:rsidRPr="00BA17A4">
        <w:rPr>
          <w:rFonts w:ascii="Book Antiqua" w:hAnsi="Book Antiqua" w:cs="Times New Roman"/>
          <w:color w:val="0D0D0D" w:themeColor="text1" w:themeTint="F2"/>
        </w:rPr>
        <w:t>obstruction</w:t>
      </w:r>
      <w:r w:rsidR="007C5EF1" w:rsidRPr="00BA17A4">
        <w:rPr>
          <w:rFonts w:ascii="Book Antiqua" w:hAnsi="Book Antiqua" w:cs="Times New Roman"/>
          <w:color w:val="0D0D0D" w:themeColor="text1" w:themeTint="F2"/>
          <w:vertAlign w:val="superscript"/>
        </w:rPr>
        <w:t>[</w:t>
      </w:r>
      <w:proofErr w:type="gramEnd"/>
      <w:r w:rsidR="007C5EF1" w:rsidRPr="00BA17A4">
        <w:rPr>
          <w:rFonts w:ascii="Book Antiqua" w:hAnsi="Book Antiqua" w:cs="Times New Roman"/>
          <w:color w:val="0D0D0D" w:themeColor="text1" w:themeTint="F2"/>
          <w:vertAlign w:val="superscript"/>
        </w:rPr>
        <w:t>20]</w:t>
      </w:r>
      <w:r w:rsidRPr="00BA17A4">
        <w:rPr>
          <w:rFonts w:ascii="Book Antiqua" w:hAnsi="Book Antiqua" w:cs="Times New Roman"/>
          <w:color w:val="0D0D0D" w:themeColor="text1" w:themeTint="F2"/>
        </w:rPr>
        <w:t>.</w:t>
      </w:r>
    </w:p>
    <w:p w14:paraId="49E6B9BA" w14:textId="4B032FC3" w:rsidR="00F71F9A" w:rsidRPr="00BA17A4" w:rsidRDefault="005952EE"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lastRenderedPageBreak/>
        <w:t>Since our findings were obtained from a single case</w:t>
      </w:r>
      <w:r w:rsidR="00F71F9A" w:rsidRPr="00BA17A4">
        <w:rPr>
          <w:rFonts w:ascii="Book Antiqua" w:hAnsi="Book Antiqua" w:cs="Times New Roman"/>
          <w:color w:val="0D0D0D" w:themeColor="text1" w:themeTint="F2"/>
        </w:rPr>
        <w:t xml:space="preserve">, additional multicenter, randomized controlled trials </w:t>
      </w:r>
      <w:r w:rsidRPr="00BA17A4">
        <w:rPr>
          <w:rFonts w:ascii="Book Antiqua" w:hAnsi="Book Antiqua" w:cs="Times New Roman"/>
          <w:color w:val="0D0D0D" w:themeColor="text1" w:themeTint="F2"/>
        </w:rPr>
        <w:t xml:space="preserve">are needed </w:t>
      </w:r>
      <w:r w:rsidR="00F71F9A" w:rsidRPr="00BA17A4">
        <w:rPr>
          <w:rFonts w:ascii="Book Antiqua" w:hAnsi="Book Antiqua" w:cs="Times New Roman"/>
          <w:color w:val="0D0D0D" w:themeColor="text1" w:themeTint="F2"/>
        </w:rPr>
        <w:t>to confirm the use of YAG laser resection as an effective treatment for hypopharyngeal hemangiomas.</w:t>
      </w:r>
    </w:p>
    <w:p w14:paraId="757F7AAB" w14:textId="77777777" w:rsidR="007C5EF1" w:rsidRPr="00BA17A4" w:rsidRDefault="007C5EF1" w:rsidP="002607A8">
      <w:pPr>
        <w:adjustRightInd w:val="0"/>
        <w:snapToGrid w:val="0"/>
        <w:spacing w:line="360" w:lineRule="auto"/>
        <w:jc w:val="both"/>
        <w:rPr>
          <w:rFonts w:ascii="Book Antiqua" w:hAnsi="Book Antiqua" w:cs="Times New Roman"/>
          <w:b/>
          <w:bCs/>
          <w:color w:val="FF0000"/>
        </w:rPr>
      </w:pPr>
    </w:p>
    <w:p w14:paraId="336FF468" w14:textId="4BDCED11" w:rsidR="00B2112D" w:rsidRPr="00BA17A4" w:rsidRDefault="00B2112D" w:rsidP="002607A8">
      <w:pPr>
        <w:adjustRightInd w:val="0"/>
        <w:snapToGrid w:val="0"/>
        <w:spacing w:line="360" w:lineRule="auto"/>
        <w:jc w:val="both"/>
        <w:rPr>
          <w:rFonts w:ascii="Book Antiqua" w:hAnsi="Book Antiqua" w:cs="Times New Roman"/>
          <w:b/>
          <w:bCs/>
          <w:caps/>
          <w:u w:val="single"/>
        </w:rPr>
      </w:pPr>
      <w:r w:rsidRPr="00BA17A4">
        <w:rPr>
          <w:rFonts w:ascii="Book Antiqua" w:hAnsi="Book Antiqua" w:cs="Times New Roman"/>
          <w:b/>
          <w:bCs/>
          <w:caps/>
          <w:u w:val="single"/>
        </w:rPr>
        <w:t>Conclusion</w:t>
      </w:r>
    </w:p>
    <w:p w14:paraId="68FFF978" w14:textId="5A13B713" w:rsidR="00F71F9A" w:rsidRPr="00BA17A4" w:rsidRDefault="00B2112D" w:rsidP="002607A8">
      <w:pPr>
        <w:adjustRightInd w:val="0"/>
        <w:snapToGrid w:val="0"/>
        <w:spacing w:line="360" w:lineRule="auto"/>
        <w:jc w:val="both"/>
        <w:rPr>
          <w:rFonts w:ascii="Book Antiqua" w:hAnsi="Book Antiqua" w:cs="Times New Roman"/>
          <w:bCs/>
          <w:color w:val="FF0000"/>
        </w:rPr>
      </w:pPr>
      <w:r w:rsidRPr="00BA17A4">
        <w:rPr>
          <w:rFonts w:ascii="Book Antiqua" w:hAnsi="Book Antiqua" w:cs="Times New Roman"/>
          <w:bCs/>
        </w:rPr>
        <w:t xml:space="preserve">Laser therapy is one of the effective tools for treating hemangiomas with rapid, uncontrolled growth or </w:t>
      </w:r>
      <w:r w:rsidR="005952EE" w:rsidRPr="00BA17A4">
        <w:rPr>
          <w:rFonts w:ascii="Book Antiqua" w:hAnsi="Book Antiqua" w:cs="Times New Roman"/>
          <w:bCs/>
        </w:rPr>
        <w:t xml:space="preserve">in </w:t>
      </w:r>
      <w:r w:rsidRPr="00BA17A4">
        <w:rPr>
          <w:rFonts w:ascii="Book Antiqua" w:hAnsi="Book Antiqua" w:cs="Times New Roman"/>
          <w:bCs/>
        </w:rPr>
        <w:t xml:space="preserve">functional areas, with few side effects and complications. The present case of a male patient with a large hypopharyngeal hemangioma, treated with YAG laser, demonstrates the efficacy of laser photocoagulation in treating cases of hemangiomas, without the risk of bleeding or airway obstruction. The favorable postoperative outcomes demonstrated by our patient with Nd: YAG laser therapy indicate its consideration in the therapy of similar cases. </w:t>
      </w:r>
      <w:r w:rsidR="00F71F9A" w:rsidRPr="00BA17A4">
        <w:rPr>
          <w:rFonts w:ascii="Book Antiqua" w:hAnsi="Book Antiqua" w:cs="Times New Roman"/>
        </w:rPr>
        <w:t>For cases similar to ours, a complete surgical resection with a YAG laser is recommended.</w:t>
      </w:r>
    </w:p>
    <w:p w14:paraId="13BD3D5C" w14:textId="77777777" w:rsidR="007C5EF1" w:rsidRPr="00BA17A4" w:rsidRDefault="007C5EF1" w:rsidP="002607A8">
      <w:pPr>
        <w:widowControl w:val="0"/>
        <w:adjustRightInd w:val="0"/>
        <w:snapToGrid w:val="0"/>
        <w:spacing w:line="360" w:lineRule="auto"/>
        <w:jc w:val="both"/>
        <w:rPr>
          <w:rFonts w:ascii="Book Antiqua" w:hAnsi="Book Antiqua" w:cs="Times New Roman"/>
          <w:b/>
          <w:color w:val="0D0D0D" w:themeColor="text1" w:themeTint="F2"/>
        </w:rPr>
      </w:pPr>
    </w:p>
    <w:p w14:paraId="7A0AA731" w14:textId="77777777" w:rsidR="007C5EF1" w:rsidRPr="00BA17A4" w:rsidRDefault="007C5EF1" w:rsidP="002607A8">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BA17A4">
        <w:rPr>
          <w:rStyle w:val="normaltextrun"/>
          <w:rFonts w:ascii="Book Antiqua" w:hAnsi="Book Antiqua" w:cstheme="minorHAnsi"/>
          <w:b/>
          <w:bCs/>
          <w:u w:val="single"/>
        </w:rPr>
        <w:t>ACKNOWLEDGEMENTS</w:t>
      </w:r>
    </w:p>
    <w:p w14:paraId="36C9DFFB" w14:textId="544C19FD" w:rsidR="0005785A" w:rsidRPr="00BA17A4" w:rsidRDefault="0005785A" w:rsidP="002607A8">
      <w:pPr>
        <w:widowControl w:val="0"/>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color w:val="0D0D0D" w:themeColor="text1" w:themeTint="F2"/>
        </w:rPr>
        <w:t>We would like to acknowledge Dr. Xuan</w:t>
      </w:r>
      <w:r w:rsidR="005952EE" w:rsidRPr="00BA17A4">
        <w:rPr>
          <w:rFonts w:ascii="Book Antiqua" w:hAnsi="Book Antiqua" w:cs="Times New Roman"/>
          <w:color w:val="0D0D0D" w:themeColor="text1" w:themeTint="F2"/>
        </w:rPr>
        <w:t>-</w:t>
      </w:r>
      <w:proofErr w:type="spellStart"/>
      <w:r w:rsidR="005952EE" w:rsidRPr="00BA17A4">
        <w:rPr>
          <w:rFonts w:ascii="Book Antiqua" w:hAnsi="Book Antiqua" w:cs="Times New Roman"/>
          <w:color w:val="0D0D0D" w:themeColor="text1" w:themeTint="F2"/>
        </w:rPr>
        <w:t>Guang</w:t>
      </w:r>
      <w:proofErr w:type="spellEnd"/>
      <w:r w:rsidR="005952EE" w:rsidRPr="00BA17A4">
        <w:rPr>
          <w:rFonts w:ascii="Book Antiqua" w:hAnsi="Book Antiqua" w:cs="Times New Roman"/>
          <w:color w:val="0D0D0D" w:themeColor="text1" w:themeTint="F2"/>
        </w:rPr>
        <w:t xml:space="preserve"> </w:t>
      </w:r>
      <w:r w:rsidRPr="00BA17A4">
        <w:rPr>
          <w:rFonts w:ascii="Book Antiqua" w:hAnsi="Book Antiqua" w:cs="Times New Roman"/>
          <w:color w:val="0D0D0D" w:themeColor="text1" w:themeTint="F2"/>
        </w:rPr>
        <w:t xml:space="preserve">Ye for </w:t>
      </w:r>
      <w:r w:rsidR="005952EE" w:rsidRPr="00BA17A4">
        <w:rPr>
          <w:rFonts w:ascii="Book Antiqua" w:hAnsi="Book Antiqua" w:cs="Times New Roman"/>
          <w:color w:val="0D0D0D" w:themeColor="text1" w:themeTint="F2"/>
        </w:rPr>
        <w:t xml:space="preserve">preparing </w:t>
      </w:r>
      <w:r w:rsidRPr="00BA17A4">
        <w:rPr>
          <w:rFonts w:ascii="Book Antiqua" w:hAnsi="Book Antiqua" w:cs="Times New Roman"/>
          <w:color w:val="0D0D0D" w:themeColor="text1" w:themeTint="F2"/>
        </w:rPr>
        <w:t xml:space="preserve">the pathology slides and </w:t>
      </w:r>
      <w:r w:rsidR="005952EE" w:rsidRPr="00BA17A4">
        <w:rPr>
          <w:rFonts w:ascii="Book Antiqua" w:hAnsi="Book Antiqua" w:cs="Times New Roman"/>
          <w:color w:val="0D0D0D" w:themeColor="text1" w:themeTint="F2"/>
        </w:rPr>
        <w:t xml:space="preserve">performing </w:t>
      </w:r>
      <w:r w:rsidRPr="00BA17A4">
        <w:rPr>
          <w:rFonts w:ascii="Book Antiqua" w:hAnsi="Book Antiqua" w:cs="Times New Roman"/>
          <w:color w:val="0D0D0D" w:themeColor="text1" w:themeTint="F2"/>
        </w:rPr>
        <w:t>photography.</w:t>
      </w:r>
    </w:p>
    <w:p w14:paraId="229B4517" w14:textId="77777777" w:rsidR="0005785A" w:rsidRPr="00BA17A4" w:rsidRDefault="0005785A" w:rsidP="002607A8">
      <w:pPr>
        <w:adjustRightInd w:val="0"/>
        <w:snapToGrid w:val="0"/>
        <w:spacing w:line="360" w:lineRule="auto"/>
        <w:jc w:val="both"/>
        <w:rPr>
          <w:rFonts w:ascii="Book Antiqua" w:hAnsi="Book Antiqua" w:cs="Times New Roman"/>
          <w:b/>
          <w:color w:val="0D0D0D" w:themeColor="text1" w:themeTint="F2"/>
        </w:rPr>
      </w:pPr>
    </w:p>
    <w:p w14:paraId="74678698" w14:textId="336B44F9" w:rsidR="00F71F9A" w:rsidRPr="00BA17A4" w:rsidRDefault="00F71F9A" w:rsidP="002607A8">
      <w:pPr>
        <w:adjustRightInd w:val="0"/>
        <w:snapToGrid w:val="0"/>
        <w:spacing w:line="360" w:lineRule="auto"/>
        <w:jc w:val="both"/>
        <w:rPr>
          <w:rFonts w:ascii="Book Antiqua" w:hAnsi="Book Antiqua" w:cs="Times New Roman"/>
          <w:b/>
          <w:caps/>
          <w:color w:val="0D0D0D" w:themeColor="text1" w:themeTint="F2"/>
        </w:rPr>
      </w:pPr>
      <w:r w:rsidRPr="00BA17A4">
        <w:rPr>
          <w:rFonts w:ascii="Book Antiqua" w:hAnsi="Book Antiqua" w:cs="Times New Roman"/>
          <w:b/>
          <w:caps/>
          <w:color w:val="0D0D0D" w:themeColor="text1" w:themeTint="F2"/>
        </w:rPr>
        <w:t>References</w:t>
      </w:r>
    </w:p>
    <w:p w14:paraId="44E12A33" w14:textId="77777777" w:rsidR="002607A8" w:rsidRPr="00BA17A4" w:rsidRDefault="002607A8" w:rsidP="002607A8">
      <w:pPr>
        <w:adjustRightInd w:val="0"/>
        <w:snapToGrid w:val="0"/>
        <w:spacing w:line="360" w:lineRule="auto"/>
        <w:jc w:val="both"/>
        <w:rPr>
          <w:rFonts w:ascii="Book Antiqua" w:eastAsiaTheme="minorEastAsia" w:hAnsi="Book Antiqua" w:cstheme="minorBidi"/>
        </w:rPr>
      </w:pPr>
      <w:r w:rsidRPr="00BA17A4">
        <w:rPr>
          <w:rFonts w:ascii="Book Antiqua" w:hAnsi="Book Antiqua"/>
        </w:rPr>
        <w:t xml:space="preserve">1 </w:t>
      </w:r>
      <w:r w:rsidRPr="00BA17A4">
        <w:rPr>
          <w:rFonts w:ascii="Book Antiqua" w:hAnsi="Book Antiqua"/>
          <w:b/>
        </w:rPr>
        <w:t>Martins RH</w:t>
      </w:r>
      <w:r w:rsidRPr="00BA17A4">
        <w:rPr>
          <w:rFonts w:ascii="Book Antiqua" w:hAnsi="Book Antiqua"/>
        </w:rPr>
        <w:t xml:space="preserve">, Lima </w:t>
      </w:r>
      <w:proofErr w:type="spellStart"/>
      <w:r w:rsidRPr="00BA17A4">
        <w:rPr>
          <w:rFonts w:ascii="Book Antiqua" w:hAnsi="Book Antiqua"/>
        </w:rPr>
        <w:t>Neto</w:t>
      </w:r>
      <w:proofErr w:type="spellEnd"/>
      <w:r w:rsidRPr="00BA17A4">
        <w:rPr>
          <w:rFonts w:ascii="Book Antiqua" w:hAnsi="Book Antiqua"/>
        </w:rPr>
        <w:t xml:space="preserve"> AC, </w:t>
      </w:r>
      <w:proofErr w:type="spellStart"/>
      <w:r w:rsidRPr="00BA17A4">
        <w:rPr>
          <w:rFonts w:ascii="Book Antiqua" w:hAnsi="Book Antiqua"/>
        </w:rPr>
        <w:t>Semenzate</w:t>
      </w:r>
      <w:proofErr w:type="spellEnd"/>
      <w:r w:rsidRPr="00BA17A4">
        <w:rPr>
          <w:rFonts w:ascii="Book Antiqua" w:hAnsi="Book Antiqua"/>
        </w:rPr>
        <w:t xml:space="preserve"> G, </w:t>
      </w:r>
      <w:proofErr w:type="spellStart"/>
      <w:r w:rsidRPr="00BA17A4">
        <w:rPr>
          <w:rFonts w:ascii="Book Antiqua" w:hAnsi="Book Antiqua"/>
        </w:rPr>
        <w:t>Lapate</w:t>
      </w:r>
      <w:proofErr w:type="spellEnd"/>
      <w:r w:rsidRPr="00BA17A4">
        <w:rPr>
          <w:rFonts w:ascii="Book Antiqua" w:hAnsi="Book Antiqua"/>
        </w:rPr>
        <w:t xml:space="preserve"> R. Laryngeal hemangioma. </w:t>
      </w:r>
      <w:proofErr w:type="spellStart"/>
      <w:r w:rsidRPr="00BA17A4">
        <w:rPr>
          <w:rFonts w:ascii="Book Antiqua" w:hAnsi="Book Antiqua"/>
          <w:i/>
        </w:rPr>
        <w:t>Braz</w:t>
      </w:r>
      <w:proofErr w:type="spellEnd"/>
      <w:r w:rsidRPr="00BA17A4">
        <w:rPr>
          <w:rFonts w:ascii="Book Antiqua" w:hAnsi="Book Antiqua"/>
          <w:i/>
        </w:rPr>
        <w:t xml:space="preserve"> J </w:t>
      </w:r>
      <w:proofErr w:type="spellStart"/>
      <w:r w:rsidRPr="00BA17A4">
        <w:rPr>
          <w:rFonts w:ascii="Book Antiqua" w:hAnsi="Book Antiqua"/>
          <w:i/>
        </w:rPr>
        <w:t>Otorhinolaryngol</w:t>
      </w:r>
      <w:proofErr w:type="spellEnd"/>
      <w:r w:rsidRPr="00BA17A4">
        <w:rPr>
          <w:rFonts w:ascii="Book Antiqua" w:hAnsi="Book Antiqua"/>
        </w:rPr>
        <w:t xml:space="preserve"> 2006; </w:t>
      </w:r>
      <w:r w:rsidRPr="00BA17A4">
        <w:rPr>
          <w:rFonts w:ascii="Book Antiqua" w:hAnsi="Book Antiqua"/>
          <w:b/>
        </w:rPr>
        <w:t>72</w:t>
      </w:r>
      <w:r w:rsidRPr="00BA17A4">
        <w:rPr>
          <w:rFonts w:ascii="Book Antiqua" w:hAnsi="Book Antiqua"/>
        </w:rPr>
        <w:t>: 574 [PMID: 17143442 DOI: 10.1016/S1808-8694(15)31009-0]</w:t>
      </w:r>
    </w:p>
    <w:p w14:paraId="0D1CB7AE"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2 </w:t>
      </w:r>
      <w:r w:rsidRPr="00BA17A4">
        <w:rPr>
          <w:rFonts w:ascii="Book Antiqua" w:hAnsi="Book Antiqua"/>
          <w:b/>
        </w:rPr>
        <w:t>Zheng JW</w:t>
      </w:r>
      <w:r w:rsidRPr="00BA17A4">
        <w:rPr>
          <w:rFonts w:ascii="Book Antiqua" w:hAnsi="Book Antiqua"/>
        </w:rPr>
        <w:t xml:space="preserve">, Zhou GY, Wang YA, Zhang ZY. Management of head and neck hemangiomas in China. </w:t>
      </w:r>
      <w:r w:rsidRPr="00BA17A4">
        <w:rPr>
          <w:rFonts w:ascii="Book Antiqua" w:hAnsi="Book Antiqua"/>
          <w:i/>
        </w:rPr>
        <w:t>Chin Med J (</w:t>
      </w:r>
      <w:proofErr w:type="spellStart"/>
      <w:r w:rsidRPr="00BA17A4">
        <w:rPr>
          <w:rFonts w:ascii="Book Antiqua" w:hAnsi="Book Antiqua"/>
          <w:i/>
        </w:rPr>
        <w:t>Engl</w:t>
      </w:r>
      <w:proofErr w:type="spellEnd"/>
      <w:r w:rsidRPr="00BA17A4">
        <w:rPr>
          <w:rFonts w:ascii="Book Antiqua" w:hAnsi="Book Antiqua"/>
          <w:i/>
        </w:rPr>
        <w:t>)</w:t>
      </w:r>
      <w:r w:rsidRPr="00BA17A4">
        <w:rPr>
          <w:rFonts w:ascii="Book Antiqua" w:hAnsi="Book Antiqua"/>
        </w:rPr>
        <w:t xml:space="preserve"> 2008; </w:t>
      </w:r>
      <w:r w:rsidRPr="00BA17A4">
        <w:rPr>
          <w:rFonts w:ascii="Book Antiqua" w:hAnsi="Book Antiqua"/>
          <w:b/>
        </w:rPr>
        <w:t>121</w:t>
      </w:r>
      <w:r w:rsidRPr="00BA17A4">
        <w:rPr>
          <w:rFonts w:ascii="Book Antiqua" w:hAnsi="Book Antiqua"/>
        </w:rPr>
        <w:t>: 1037-1042 [PMID: 18706256 DOI: 10.1097/00029330-200806010-00014]</w:t>
      </w:r>
    </w:p>
    <w:p w14:paraId="21BF36D3"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3 </w:t>
      </w:r>
      <w:r w:rsidRPr="00BA17A4">
        <w:rPr>
          <w:rFonts w:ascii="Book Antiqua" w:hAnsi="Book Antiqua"/>
          <w:b/>
        </w:rPr>
        <w:t>Yoon SS</w:t>
      </w:r>
      <w:r w:rsidRPr="00BA17A4">
        <w:rPr>
          <w:rFonts w:ascii="Book Antiqua" w:hAnsi="Book Antiqua"/>
        </w:rPr>
        <w:t xml:space="preserve">, Charny CK, Fong Y, </w:t>
      </w:r>
      <w:proofErr w:type="spellStart"/>
      <w:r w:rsidRPr="00BA17A4">
        <w:rPr>
          <w:rFonts w:ascii="Book Antiqua" w:hAnsi="Book Antiqua"/>
        </w:rPr>
        <w:t>Jarnagin</w:t>
      </w:r>
      <w:proofErr w:type="spellEnd"/>
      <w:r w:rsidRPr="00BA17A4">
        <w:rPr>
          <w:rFonts w:ascii="Book Antiqua" w:hAnsi="Book Antiqua"/>
        </w:rPr>
        <w:t xml:space="preserve"> WR, Schwartz LH, </w:t>
      </w:r>
      <w:proofErr w:type="spellStart"/>
      <w:r w:rsidRPr="00BA17A4">
        <w:rPr>
          <w:rFonts w:ascii="Book Antiqua" w:hAnsi="Book Antiqua"/>
        </w:rPr>
        <w:t>Blumgart</w:t>
      </w:r>
      <w:proofErr w:type="spellEnd"/>
      <w:r w:rsidRPr="00BA17A4">
        <w:rPr>
          <w:rFonts w:ascii="Book Antiqua" w:hAnsi="Book Antiqua"/>
        </w:rPr>
        <w:t xml:space="preserve"> LH, </w:t>
      </w:r>
      <w:proofErr w:type="spellStart"/>
      <w:r w:rsidRPr="00BA17A4">
        <w:rPr>
          <w:rFonts w:ascii="Book Antiqua" w:hAnsi="Book Antiqua"/>
        </w:rPr>
        <w:t>DeMatteo</w:t>
      </w:r>
      <w:proofErr w:type="spellEnd"/>
      <w:r w:rsidRPr="00BA17A4">
        <w:rPr>
          <w:rFonts w:ascii="Book Antiqua" w:hAnsi="Book Antiqua"/>
        </w:rPr>
        <w:t xml:space="preserve"> RP. Diagnosis, management, and outcomes of 115 patients with hepatic hemangioma. </w:t>
      </w:r>
      <w:r w:rsidRPr="00BA17A4">
        <w:rPr>
          <w:rFonts w:ascii="Book Antiqua" w:hAnsi="Book Antiqua"/>
          <w:i/>
        </w:rPr>
        <w:t>J Am Coll Surg</w:t>
      </w:r>
      <w:r w:rsidRPr="00BA17A4">
        <w:rPr>
          <w:rFonts w:ascii="Book Antiqua" w:hAnsi="Book Antiqua"/>
        </w:rPr>
        <w:t xml:space="preserve"> 2003; </w:t>
      </w:r>
      <w:r w:rsidRPr="00BA17A4">
        <w:rPr>
          <w:rFonts w:ascii="Book Antiqua" w:hAnsi="Book Antiqua"/>
          <w:b/>
        </w:rPr>
        <w:t>197</w:t>
      </w:r>
      <w:r w:rsidRPr="00BA17A4">
        <w:rPr>
          <w:rFonts w:ascii="Book Antiqua" w:hAnsi="Book Antiqua"/>
        </w:rPr>
        <w:t>: 392-402 [PMID: 12946794 DOI: 10.1016/S1072-7515(03)00420-4]</w:t>
      </w:r>
    </w:p>
    <w:p w14:paraId="3FA7015D"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lastRenderedPageBreak/>
        <w:t xml:space="preserve">4 </w:t>
      </w:r>
      <w:r w:rsidRPr="00BA17A4">
        <w:rPr>
          <w:rFonts w:ascii="Book Antiqua" w:hAnsi="Book Antiqua"/>
          <w:b/>
        </w:rPr>
        <w:t>Lin J</w:t>
      </w:r>
      <w:r w:rsidRPr="00BA17A4">
        <w:rPr>
          <w:rFonts w:ascii="Book Antiqua" w:hAnsi="Book Antiqua"/>
        </w:rPr>
        <w:t xml:space="preserve">, </w:t>
      </w:r>
      <w:proofErr w:type="spellStart"/>
      <w:r w:rsidRPr="00BA17A4">
        <w:rPr>
          <w:rFonts w:ascii="Book Antiqua" w:hAnsi="Book Antiqua"/>
        </w:rPr>
        <w:t>Bigge</w:t>
      </w:r>
      <w:proofErr w:type="spellEnd"/>
      <w:r w:rsidRPr="00BA17A4">
        <w:rPr>
          <w:rFonts w:ascii="Book Antiqua" w:hAnsi="Book Antiqua"/>
        </w:rPr>
        <w:t xml:space="preserve"> J, </w:t>
      </w:r>
      <w:proofErr w:type="spellStart"/>
      <w:r w:rsidRPr="00BA17A4">
        <w:rPr>
          <w:rFonts w:ascii="Book Antiqua" w:hAnsi="Book Antiqua"/>
        </w:rPr>
        <w:t>Ulbright</w:t>
      </w:r>
      <w:proofErr w:type="spellEnd"/>
      <w:r w:rsidRPr="00BA17A4">
        <w:rPr>
          <w:rFonts w:ascii="Book Antiqua" w:hAnsi="Book Antiqua"/>
        </w:rPr>
        <w:t xml:space="preserve"> TM, Montgomery E. Anastomosing hemangioma of the liver and gastrointestinal tract: an unusual variant histologically mimicking angiosarcoma. </w:t>
      </w:r>
      <w:r w:rsidRPr="00BA17A4">
        <w:rPr>
          <w:rFonts w:ascii="Book Antiqua" w:hAnsi="Book Antiqua"/>
          <w:i/>
        </w:rPr>
        <w:t xml:space="preserve">Am J </w:t>
      </w:r>
      <w:proofErr w:type="spellStart"/>
      <w:r w:rsidRPr="00BA17A4">
        <w:rPr>
          <w:rFonts w:ascii="Book Antiqua" w:hAnsi="Book Antiqua"/>
          <w:i/>
        </w:rPr>
        <w:t>Surg</w:t>
      </w:r>
      <w:proofErr w:type="spellEnd"/>
      <w:r w:rsidRPr="00BA17A4">
        <w:rPr>
          <w:rFonts w:ascii="Book Antiqua" w:hAnsi="Book Antiqua"/>
          <w:i/>
        </w:rPr>
        <w:t xml:space="preserve"> </w:t>
      </w:r>
      <w:proofErr w:type="spellStart"/>
      <w:r w:rsidRPr="00BA17A4">
        <w:rPr>
          <w:rFonts w:ascii="Book Antiqua" w:hAnsi="Book Antiqua"/>
          <w:i/>
        </w:rPr>
        <w:t>Pathol</w:t>
      </w:r>
      <w:proofErr w:type="spellEnd"/>
      <w:r w:rsidRPr="00BA17A4">
        <w:rPr>
          <w:rFonts w:ascii="Book Antiqua" w:hAnsi="Book Antiqua"/>
        </w:rPr>
        <w:t xml:space="preserve"> 2013; </w:t>
      </w:r>
      <w:r w:rsidRPr="00BA17A4">
        <w:rPr>
          <w:rFonts w:ascii="Book Antiqua" w:hAnsi="Book Antiqua"/>
          <w:b/>
        </w:rPr>
        <w:t>37</w:t>
      </w:r>
      <w:r w:rsidRPr="00BA17A4">
        <w:rPr>
          <w:rFonts w:ascii="Book Antiqua" w:hAnsi="Book Antiqua"/>
        </w:rPr>
        <w:t>: 1761-1765 [PMID: 23887160 DOI: 10.1097/PAS.0b013e3182967e6c]</w:t>
      </w:r>
    </w:p>
    <w:p w14:paraId="04EC15EB"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5 </w:t>
      </w:r>
      <w:r w:rsidRPr="00BA17A4">
        <w:rPr>
          <w:rFonts w:ascii="Book Antiqua" w:hAnsi="Book Antiqua"/>
          <w:b/>
        </w:rPr>
        <w:t>Abe M</w:t>
      </w:r>
      <w:r w:rsidRPr="00BA17A4">
        <w:rPr>
          <w:rFonts w:ascii="Book Antiqua" w:hAnsi="Book Antiqua"/>
        </w:rPr>
        <w:t xml:space="preserve">, </w:t>
      </w:r>
      <w:proofErr w:type="spellStart"/>
      <w:r w:rsidRPr="00BA17A4">
        <w:rPr>
          <w:rFonts w:ascii="Book Antiqua" w:hAnsi="Book Antiqua"/>
        </w:rPr>
        <w:t>Misago</w:t>
      </w:r>
      <w:proofErr w:type="spellEnd"/>
      <w:r w:rsidRPr="00BA17A4">
        <w:rPr>
          <w:rFonts w:ascii="Book Antiqua" w:hAnsi="Book Antiqua"/>
        </w:rPr>
        <w:t xml:space="preserve"> N, Tanaka S, </w:t>
      </w:r>
      <w:proofErr w:type="spellStart"/>
      <w:r w:rsidRPr="00BA17A4">
        <w:rPr>
          <w:rFonts w:ascii="Book Antiqua" w:hAnsi="Book Antiqua"/>
        </w:rPr>
        <w:t>Masuoka</w:t>
      </w:r>
      <w:proofErr w:type="spellEnd"/>
      <w:r w:rsidRPr="00BA17A4">
        <w:rPr>
          <w:rFonts w:ascii="Book Antiqua" w:hAnsi="Book Antiqua"/>
        </w:rPr>
        <w:t xml:space="preserve"> J, </w:t>
      </w:r>
      <w:proofErr w:type="spellStart"/>
      <w:r w:rsidRPr="00BA17A4">
        <w:rPr>
          <w:rFonts w:ascii="Book Antiqua" w:hAnsi="Book Antiqua"/>
        </w:rPr>
        <w:t>Tabuchi</w:t>
      </w:r>
      <w:proofErr w:type="spellEnd"/>
      <w:r w:rsidRPr="00BA17A4">
        <w:rPr>
          <w:rFonts w:ascii="Book Antiqua" w:hAnsi="Book Antiqua"/>
        </w:rPr>
        <w:t xml:space="preserve"> K. Capillary hemangioma of the central nervous system: a comparative study with lobular capillary hemangioma of the skin. </w:t>
      </w:r>
      <w:proofErr w:type="spellStart"/>
      <w:r w:rsidRPr="00BA17A4">
        <w:rPr>
          <w:rFonts w:ascii="Book Antiqua" w:hAnsi="Book Antiqua"/>
          <w:i/>
        </w:rPr>
        <w:t>Acta</w:t>
      </w:r>
      <w:proofErr w:type="spellEnd"/>
      <w:r w:rsidRPr="00BA17A4">
        <w:rPr>
          <w:rFonts w:ascii="Book Antiqua" w:hAnsi="Book Antiqua"/>
          <w:i/>
        </w:rPr>
        <w:t xml:space="preserve"> </w:t>
      </w:r>
      <w:proofErr w:type="spellStart"/>
      <w:r w:rsidRPr="00BA17A4">
        <w:rPr>
          <w:rFonts w:ascii="Book Antiqua" w:hAnsi="Book Antiqua"/>
          <w:i/>
        </w:rPr>
        <w:t>Neuropathol</w:t>
      </w:r>
      <w:proofErr w:type="spellEnd"/>
      <w:r w:rsidRPr="00BA17A4">
        <w:rPr>
          <w:rFonts w:ascii="Book Antiqua" w:hAnsi="Book Antiqua"/>
        </w:rPr>
        <w:t xml:space="preserve"> 2005; </w:t>
      </w:r>
      <w:r w:rsidRPr="00BA17A4">
        <w:rPr>
          <w:rFonts w:ascii="Book Antiqua" w:hAnsi="Book Antiqua"/>
          <w:b/>
        </w:rPr>
        <w:t>109</w:t>
      </w:r>
      <w:r w:rsidRPr="00BA17A4">
        <w:rPr>
          <w:rFonts w:ascii="Book Antiqua" w:hAnsi="Book Antiqua"/>
        </w:rPr>
        <w:t>: 151-158 [PMID: 15365728 DOI: 10.1007/s00401-004-0921-4]</w:t>
      </w:r>
    </w:p>
    <w:p w14:paraId="701196A2"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6 </w:t>
      </w:r>
      <w:proofErr w:type="spellStart"/>
      <w:r w:rsidRPr="00BA17A4">
        <w:rPr>
          <w:rFonts w:ascii="Book Antiqua" w:hAnsi="Book Antiqua"/>
          <w:b/>
        </w:rPr>
        <w:t>Mundinger</w:t>
      </w:r>
      <w:proofErr w:type="spellEnd"/>
      <w:r w:rsidRPr="00BA17A4">
        <w:rPr>
          <w:rFonts w:ascii="Book Antiqua" w:hAnsi="Book Antiqua"/>
          <w:b/>
        </w:rPr>
        <w:t xml:space="preserve"> GS</w:t>
      </w:r>
      <w:r w:rsidRPr="00BA17A4">
        <w:rPr>
          <w:rFonts w:ascii="Book Antiqua" w:hAnsi="Book Antiqua"/>
        </w:rPr>
        <w:t xml:space="preserve">, Gust S, </w:t>
      </w:r>
      <w:proofErr w:type="spellStart"/>
      <w:r w:rsidRPr="00BA17A4">
        <w:rPr>
          <w:rFonts w:ascii="Book Antiqua" w:hAnsi="Book Antiqua"/>
        </w:rPr>
        <w:t>Micchelli</w:t>
      </w:r>
      <w:proofErr w:type="spellEnd"/>
      <w:r w:rsidRPr="00BA17A4">
        <w:rPr>
          <w:rFonts w:ascii="Book Antiqua" w:hAnsi="Book Antiqua"/>
        </w:rPr>
        <w:t xml:space="preserve"> ST, Fishman EK, </w:t>
      </w:r>
      <w:proofErr w:type="spellStart"/>
      <w:r w:rsidRPr="00BA17A4">
        <w:rPr>
          <w:rFonts w:ascii="Book Antiqua" w:hAnsi="Book Antiqua"/>
        </w:rPr>
        <w:t>Hruban</w:t>
      </w:r>
      <w:proofErr w:type="spellEnd"/>
      <w:r w:rsidRPr="00BA17A4">
        <w:rPr>
          <w:rFonts w:ascii="Book Antiqua" w:hAnsi="Book Antiqua"/>
        </w:rPr>
        <w:t xml:space="preserve"> RH, Wolfgang CL. Adult pancreatic hemangioma: case report and literature review. </w:t>
      </w:r>
      <w:proofErr w:type="spellStart"/>
      <w:r w:rsidRPr="00BA17A4">
        <w:rPr>
          <w:rFonts w:ascii="Book Antiqua" w:hAnsi="Book Antiqua"/>
          <w:i/>
        </w:rPr>
        <w:t>Gastroenterol</w:t>
      </w:r>
      <w:proofErr w:type="spellEnd"/>
      <w:r w:rsidRPr="00BA17A4">
        <w:rPr>
          <w:rFonts w:ascii="Book Antiqua" w:hAnsi="Book Antiqua"/>
          <w:i/>
        </w:rPr>
        <w:t xml:space="preserve"> Res </w:t>
      </w:r>
      <w:proofErr w:type="spellStart"/>
      <w:r w:rsidRPr="00BA17A4">
        <w:rPr>
          <w:rFonts w:ascii="Book Antiqua" w:hAnsi="Book Antiqua"/>
          <w:i/>
        </w:rPr>
        <w:t>Pract</w:t>
      </w:r>
      <w:proofErr w:type="spellEnd"/>
      <w:r w:rsidRPr="00BA17A4">
        <w:rPr>
          <w:rFonts w:ascii="Book Antiqua" w:hAnsi="Book Antiqua"/>
        </w:rPr>
        <w:t xml:space="preserve"> 2009; </w:t>
      </w:r>
      <w:r w:rsidRPr="00BA17A4">
        <w:rPr>
          <w:rFonts w:ascii="Book Antiqua" w:hAnsi="Book Antiqua"/>
          <w:b/>
        </w:rPr>
        <w:t>2009</w:t>
      </w:r>
      <w:r w:rsidRPr="00BA17A4">
        <w:rPr>
          <w:rFonts w:ascii="Book Antiqua" w:hAnsi="Book Antiqua"/>
        </w:rPr>
        <w:t>: 839730 [PMID: 19421421 DOI: 10.1155/2009/839730]</w:t>
      </w:r>
    </w:p>
    <w:p w14:paraId="6DCCC2E1"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7 </w:t>
      </w:r>
      <w:proofErr w:type="spellStart"/>
      <w:r w:rsidRPr="00BA17A4">
        <w:rPr>
          <w:rFonts w:ascii="Book Antiqua" w:hAnsi="Book Antiqua"/>
          <w:b/>
        </w:rPr>
        <w:t>Crucitti</w:t>
      </w:r>
      <w:proofErr w:type="spellEnd"/>
      <w:r w:rsidRPr="00BA17A4">
        <w:rPr>
          <w:rFonts w:ascii="Book Antiqua" w:hAnsi="Book Antiqua"/>
          <w:b/>
        </w:rPr>
        <w:t xml:space="preserve"> A</w:t>
      </w:r>
      <w:r w:rsidRPr="00BA17A4">
        <w:rPr>
          <w:rFonts w:ascii="Book Antiqua" w:hAnsi="Book Antiqua"/>
        </w:rPr>
        <w:t xml:space="preserve">, La </w:t>
      </w:r>
      <w:proofErr w:type="spellStart"/>
      <w:r w:rsidRPr="00BA17A4">
        <w:rPr>
          <w:rFonts w:ascii="Book Antiqua" w:hAnsi="Book Antiqua"/>
        </w:rPr>
        <w:t>Greca</w:t>
      </w:r>
      <w:proofErr w:type="spellEnd"/>
      <w:r w:rsidRPr="00BA17A4">
        <w:rPr>
          <w:rFonts w:ascii="Book Antiqua" w:hAnsi="Book Antiqua"/>
        </w:rPr>
        <w:t xml:space="preserve"> A, </w:t>
      </w:r>
      <w:proofErr w:type="spellStart"/>
      <w:r w:rsidRPr="00BA17A4">
        <w:rPr>
          <w:rFonts w:ascii="Book Antiqua" w:hAnsi="Book Antiqua"/>
        </w:rPr>
        <w:t>Antinori</w:t>
      </w:r>
      <w:proofErr w:type="spellEnd"/>
      <w:r w:rsidRPr="00BA17A4">
        <w:rPr>
          <w:rFonts w:ascii="Book Antiqua" w:hAnsi="Book Antiqua"/>
        </w:rPr>
        <w:t xml:space="preserve"> A, </w:t>
      </w:r>
      <w:proofErr w:type="spellStart"/>
      <w:r w:rsidRPr="00BA17A4">
        <w:rPr>
          <w:rFonts w:ascii="Book Antiqua" w:hAnsi="Book Antiqua"/>
        </w:rPr>
        <w:t>Antonacci</w:t>
      </w:r>
      <w:proofErr w:type="spellEnd"/>
      <w:r w:rsidRPr="00BA17A4">
        <w:rPr>
          <w:rFonts w:ascii="Book Antiqua" w:hAnsi="Book Antiqua"/>
        </w:rPr>
        <w:t xml:space="preserve"> V, </w:t>
      </w:r>
      <w:proofErr w:type="spellStart"/>
      <w:r w:rsidRPr="00BA17A4">
        <w:rPr>
          <w:rFonts w:ascii="Book Antiqua" w:hAnsi="Book Antiqua"/>
        </w:rPr>
        <w:t>Magistrelli</w:t>
      </w:r>
      <w:proofErr w:type="spellEnd"/>
      <w:r w:rsidRPr="00BA17A4">
        <w:rPr>
          <w:rFonts w:ascii="Book Antiqua" w:hAnsi="Book Antiqua"/>
        </w:rPr>
        <w:t xml:space="preserve"> P. Cavernous hemangioma of the gallbladder. Case report and review of the literature. </w:t>
      </w:r>
      <w:proofErr w:type="spellStart"/>
      <w:r w:rsidRPr="00BA17A4">
        <w:rPr>
          <w:rFonts w:ascii="Book Antiqua" w:hAnsi="Book Antiqua"/>
          <w:i/>
        </w:rPr>
        <w:t>Tumori</w:t>
      </w:r>
      <w:proofErr w:type="spellEnd"/>
      <w:r w:rsidRPr="00BA17A4">
        <w:rPr>
          <w:rFonts w:ascii="Book Antiqua" w:hAnsi="Book Antiqua"/>
        </w:rPr>
        <w:t xml:space="preserve"> 2005; </w:t>
      </w:r>
      <w:r w:rsidRPr="00BA17A4">
        <w:rPr>
          <w:rFonts w:ascii="Book Antiqua" w:hAnsi="Book Antiqua"/>
          <w:b/>
        </w:rPr>
        <w:t>91</w:t>
      </w:r>
      <w:r w:rsidRPr="00BA17A4">
        <w:rPr>
          <w:rFonts w:ascii="Book Antiqua" w:hAnsi="Book Antiqua"/>
        </w:rPr>
        <w:t>: 432-435 [PMID: 16459643 DOI: 10.1177/030089160509100511]</w:t>
      </w:r>
    </w:p>
    <w:p w14:paraId="635D1FA8"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8 </w:t>
      </w:r>
      <w:proofErr w:type="spellStart"/>
      <w:r w:rsidRPr="00BA17A4">
        <w:rPr>
          <w:rFonts w:ascii="Book Antiqua" w:hAnsi="Book Antiqua"/>
          <w:b/>
        </w:rPr>
        <w:t>Papagiannopoulos</w:t>
      </w:r>
      <w:proofErr w:type="spellEnd"/>
      <w:r w:rsidRPr="00BA17A4">
        <w:rPr>
          <w:rFonts w:ascii="Book Antiqua" w:hAnsi="Book Antiqua"/>
          <w:b/>
        </w:rPr>
        <w:t xml:space="preserve"> K</w:t>
      </w:r>
      <w:r w:rsidRPr="00BA17A4">
        <w:rPr>
          <w:rFonts w:ascii="Book Antiqua" w:hAnsi="Book Antiqua"/>
        </w:rPr>
        <w:t xml:space="preserve">, Sheppard MN, </w:t>
      </w:r>
      <w:proofErr w:type="spellStart"/>
      <w:r w:rsidRPr="00BA17A4">
        <w:rPr>
          <w:rFonts w:ascii="Book Antiqua" w:hAnsi="Book Antiqua"/>
        </w:rPr>
        <w:t>Goldstraw</w:t>
      </w:r>
      <w:proofErr w:type="spellEnd"/>
      <w:r w:rsidRPr="00BA17A4">
        <w:rPr>
          <w:rFonts w:ascii="Book Antiqua" w:hAnsi="Book Antiqua"/>
        </w:rPr>
        <w:t xml:space="preserve"> P. Thymic hemangioma presenting with recurrent pleural effusion. </w:t>
      </w:r>
      <w:r w:rsidRPr="00BA17A4">
        <w:rPr>
          <w:rFonts w:ascii="Book Antiqua" w:hAnsi="Book Antiqua"/>
          <w:i/>
        </w:rPr>
        <w:t xml:space="preserve">Ann </w:t>
      </w:r>
      <w:proofErr w:type="spellStart"/>
      <w:r w:rsidRPr="00BA17A4">
        <w:rPr>
          <w:rFonts w:ascii="Book Antiqua" w:hAnsi="Book Antiqua"/>
          <w:i/>
        </w:rPr>
        <w:t>Thorac</w:t>
      </w:r>
      <w:proofErr w:type="spellEnd"/>
      <w:r w:rsidRPr="00BA17A4">
        <w:rPr>
          <w:rFonts w:ascii="Book Antiqua" w:hAnsi="Book Antiqua"/>
          <w:i/>
        </w:rPr>
        <w:t xml:space="preserve"> </w:t>
      </w:r>
      <w:proofErr w:type="spellStart"/>
      <w:r w:rsidRPr="00BA17A4">
        <w:rPr>
          <w:rFonts w:ascii="Book Antiqua" w:hAnsi="Book Antiqua"/>
          <w:i/>
        </w:rPr>
        <w:t>Surg</w:t>
      </w:r>
      <w:proofErr w:type="spellEnd"/>
      <w:r w:rsidRPr="00BA17A4">
        <w:rPr>
          <w:rFonts w:ascii="Book Antiqua" w:hAnsi="Book Antiqua"/>
        </w:rPr>
        <w:t xml:space="preserve"> 2000; </w:t>
      </w:r>
      <w:r w:rsidRPr="00BA17A4">
        <w:rPr>
          <w:rFonts w:ascii="Book Antiqua" w:hAnsi="Book Antiqua"/>
          <w:b/>
        </w:rPr>
        <w:t>70</w:t>
      </w:r>
      <w:r w:rsidRPr="00BA17A4">
        <w:rPr>
          <w:rFonts w:ascii="Book Antiqua" w:hAnsi="Book Antiqua"/>
        </w:rPr>
        <w:t>: 297-299 [PMID: 10921733 DOI: 10.1016/S0003-4975(00)01273-X]</w:t>
      </w:r>
    </w:p>
    <w:p w14:paraId="06945BDB"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9 </w:t>
      </w:r>
      <w:r w:rsidRPr="00BA17A4">
        <w:rPr>
          <w:rFonts w:ascii="Book Antiqua" w:hAnsi="Book Antiqua"/>
          <w:b/>
        </w:rPr>
        <w:t>Willcox TM</w:t>
      </w:r>
      <w:r w:rsidRPr="00BA17A4">
        <w:rPr>
          <w:rFonts w:ascii="Book Antiqua" w:hAnsi="Book Antiqua"/>
        </w:rPr>
        <w:t xml:space="preserve">, Speer RW, </w:t>
      </w:r>
      <w:proofErr w:type="spellStart"/>
      <w:r w:rsidRPr="00BA17A4">
        <w:rPr>
          <w:rFonts w:ascii="Book Antiqua" w:hAnsi="Book Antiqua"/>
        </w:rPr>
        <w:t>Schlinkert</w:t>
      </w:r>
      <w:proofErr w:type="spellEnd"/>
      <w:r w:rsidRPr="00BA17A4">
        <w:rPr>
          <w:rFonts w:ascii="Book Antiqua" w:hAnsi="Book Antiqua"/>
        </w:rPr>
        <w:t xml:space="preserve"> RT, </w:t>
      </w:r>
      <w:proofErr w:type="spellStart"/>
      <w:r w:rsidRPr="00BA17A4">
        <w:rPr>
          <w:rFonts w:ascii="Book Antiqua" w:hAnsi="Book Antiqua"/>
        </w:rPr>
        <w:t>Sarr</w:t>
      </w:r>
      <w:proofErr w:type="spellEnd"/>
      <w:r w:rsidRPr="00BA17A4">
        <w:rPr>
          <w:rFonts w:ascii="Book Antiqua" w:hAnsi="Book Antiqua"/>
        </w:rPr>
        <w:t xml:space="preserve"> MG. Hemangioma of the spleen: presentation, diagnosis, and management. </w:t>
      </w:r>
      <w:r w:rsidRPr="00BA17A4">
        <w:rPr>
          <w:rFonts w:ascii="Book Antiqua" w:hAnsi="Book Antiqua"/>
          <w:i/>
        </w:rPr>
        <w:t xml:space="preserve">J </w:t>
      </w:r>
      <w:proofErr w:type="spellStart"/>
      <w:r w:rsidRPr="00BA17A4">
        <w:rPr>
          <w:rFonts w:ascii="Book Antiqua" w:hAnsi="Book Antiqua"/>
          <w:i/>
        </w:rPr>
        <w:t>Gastrointest</w:t>
      </w:r>
      <w:proofErr w:type="spellEnd"/>
      <w:r w:rsidRPr="00BA17A4">
        <w:rPr>
          <w:rFonts w:ascii="Book Antiqua" w:hAnsi="Book Antiqua"/>
          <w:i/>
        </w:rPr>
        <w:t xml:space="preserve"> </w:t>
      </w:r>
      <w:proofErr w:type="spellStart"/>
      <w:r w:rsidRPr="00BA17A4">
        <w:rPr>
          <w:rFonts w:ascii="Book Antiqua" w:hAnsi="Book Antiqua"/>
          <w:i/>
        </w:rPr>
        <w:t>Surg</w:t>
      </w:r>
      <w:proofErr w:type="spellEnd"/>
      <w:r w:rsidRPr="00BA17A4">
        <w:rPr>
          <w:rFonts w:ascii="Book Antiqua" w:hAnsi="Book Antiqua"/>
        </w:rPr>
        <w:t xml:space="preserve"> 2000; </w:t>
      </w:r>
      <w:r w:rsidRPr="00BA17A4">
        <w:rPr>
          <w:rFonts w:ascii="Book Antiqua" w:hAnsi="Book Antiqua"/>
          <w:b/>
        </w:rPr>
        <w:t>4</w:t>
      </w:r>
      <w:r w:rsidRPr="00BA17A4">
        <w:rPr>
          <w:rFonts w:ascii="Book Antiqua" w:hAnsi="Book Antiqua"/>
        </w:rPr>
        <w:t>: 611-613 [PMID: 11307096 DOI: 10.1016/S1091-</w:t>
      </w:r>
      <w:proofErr w:type="gramStart"/>
      <w:r w:rsidRPr="00BA17A4">
        <w:rPr>
          <w:rFonts w:ascii="Book Antiqua" w:hAnsi="Book Antiqua"/>
        </w:rPr>
        <w:t>255X(</w:t>
      </w:r>
      <w:proofErr w:type="gramEnd"/>
      <w:r w:rsidRPr="00BA17A4">
        <w:rPr>
          <w:rFonts w:ascii="Book Antiqua" w:hAnsi="Book Antiqua"/>
        </w:rPr>
        <w:t>00)80110-9]</w:t>
      </w:r>
    </w:p>
    <w:p w14:paraId="0494A2A6"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10 </w:t>
      </w:r>
      <w:r w:rsidRPr="00BA17A4">
        <w:rPr>
          <w:rFonts w:ascii="Book Antiqua" w:hAnsi="Book Antiqua"/>
          <w:b/>
        </w:rPr>
        <w:t>Terada T</w:t>
      </w:r>
      <w:r w:rsidRPr="00BA17A4">
        <w:rPr>
          <w:rFonts w:ascii="Book Antiqua" w:hAnsi="Book Antiqua"/>
        </w:rPr>
        <w:t xml:space="preserve">. Capillary cavernous hemangioma of the lymph node. </w:t>
      </w:r>
      <w:proofErr w:type="spellStart"/>
      <w:r w:rsidRPr="00BA17A4">
        <w:rPr>
          <w:rFonts w:ascii="Book Antiqua" w:hAnsi="Book Antiqua"/>
          <w:i/>
        </w:rPr>
        <w:t>Int</w:t>
      </w:r>
      <w:proofErr w:type="spellEnd"/>
      <w:r w:rsidRPr="00BA17A4">
        <w:rPr>
          <w:rFonts w:ascii="Book Antiqua" w:hAnsi="Book Antiqua"/>
          <w:i/>
        </w:rPr>
        <w:t xml:space="preserve"> J </w:t>
      </w:r>
      <w:proofErr w:type="spellStart"/>
      <w:r w:rsidRPr="00BA17A4">
        <w:rPr>
          <w:rFonts w:ascii="Book Antiqua" w:hAnsi="Book Antiqua"/>
          <w:i/>
        </w:rPr>
        <w:t>Clin</w:t>
      </w:r>
      <w:proofErr w:type="spellEnd"/>
      <w:r w:rsidRPr="00BA17A4">
        <w:rPr>
          <w:rFonts w:ascii="Book Antiqua" w:hAnsi="Book Antiqua"/>
          <w:i/>
        </w:rPr>
        <w:t xml:space="preserve"> </w:t>
      </w:r>
      <w:proofErr w:type="spellStart"/>
      <w:r w:rsidRPr="00BA17A4">
        <w:rPr>
          <w:rFonts w:ascii="Book Antiqua" w:hAnsi="Book Antiqua"/>
          <w:i/>
        </w:rPr>
        <w:t>Exp</w:t>
      </w:r>
      <w:proofErr w:type="spellEnd"/>
      <w:r w:rsidRPr="00BA17A4">
        <w:rPr>
          <w:rFonts w:ascii="Book Antiqua" w:hAnsi="Book Antiqua"/>
          <w:i/>
        </w:rPr>
        <w:t xml:space="preserve"> </w:t>
      </w:r>
      <w:proofErr w:type="spellStart"/>
      <w:r w:rsidRPr="00BA17A4">
        <w:rPr>
          <w:rFonts w:ascii="Book Antiqua" w:hAnsi="Book Antiqua"/>
          <w:i/>
        </w:rPr>
        <w:t>Pathol</w:t>
      </w:r>
      <w:proofErr w:type="spellEnd"/>
      <w:r w:rsidRPr="00BA17A4">
        <w:rPr>
          <w:rFonts w:ascii="Book Antiqua" w:hAnsi="Book Antiqua"/>
        </w:rPr>
        <w:t xml:space="preserve"> 2013; </w:t>
      </w:r>
      <w:r w:rsidRPr="00BA17A4">
        <w:rPr>
          <w:rFonts w:ascii="Book Antiqua" w:hAnsi="Book Antiqua"/>
          <w:b/>
        </w:rPr>
        <w:t>6</w:t>
      </w:r>
      <w:r w:rsidRPr="00BA17A4">
        <w:rPr>
          <w:rFonts w:ascii="Book Antiqua" w:hAnsi="Book Antiqua"/>
        </w:rPr>
        <w:t>: 1200-1201 [PMID: 23696945]</w:t>
      </w:r>
    </w:p>
    <w:p w14:paraId="553075B9"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11 </w:t>
      </w:r>
      <w:r w:rsidRPr="00BA17A4">
        <w:rPr>
          <w:rFonts w:ascii="Book Antiqua" w:hAnsi="Book Antiqua"/>
          <w:b/>
        </w:rPr>
        <w:t>Zhao J</w:t>
      </w:r>
      <w:r w:rsidRPr="00BA17A4">
        <w:rPr>
          <w:rFonts w:ascii="Book Antiqua" w:hAnsi="Book Antiqua"/>
        </w:rPr>
        <w:t xml:space="preserve">, Shao J, Zhu L, Yu K, Zhao R, Ding W, Zhang J, Han Y. Solitary pulmonary capillary hemangioma: Clinicopathologic and radiologic characteristics of nine surgically resected cases. </w:t>
      </w:r>
      <w:proofErr w:type="spellStart"/>
      <w:r w:rsidRPr="00BA17A4">
        <w:rPr>
          <w:rFonts w:ascii="Book Antiqua" w:hAnsi="Book Antiqua"/>
          <w:i/>
        </w:rPr>
        <w:t>Pathol</w:t>
      </w:r>
      <w:proofErr w:type="spellEnd"/>
      <w:r w:rsidRPr="00BA17A4">
        <w:rPr>
          <w:rFonts w:ascii="Book Antiqua" w:hAnsi="Book Antiqua"/>
          <w:i/>
        </w:rPr>
        <w:t xml:space="preserve"> Res </w:t>
      </w:r>
      <w:proofErr w:type="spellStart"/>
      <w:r w:rsidRPr="00BA17A4">
        <w:rPr>
          <w:rFonts w:ascii="Book Antiqua" w:hAnsi="Book Antiqua"/>
          <w:i/>
        </w:rPr>
        <w:t>Pract</w:t>
      </w:r>
      <w:proofErr w:type="spellEnd"/>
      <w:r w:rsidRPr="00BA17A4">
        <w:rPr>
          <w:rFonts w:ascii="Book Antiqua" w:hAnsi="Book Antiqua"/>
        </w:rPr>
        <w:t xml:space="preserve"> 2018; </w:t>
      </w:r>
      <w:r w:rsidRPr="00BA17A4">
        <w:rPr>
          <w:rFonts w:ascii="Book Antiqua" w:hAnsi="Book Antiqua"/>
          <w:b/>
        </w:rPr>
        <w:t>214</w:t>
      </w:r>
      <w:r w:rsidRPr="00BA17A4">
        <w:rPr>
          <w:rFonts w:ascii="Book Antiqua" w:hAnsi="Book Antiqua"/>
        </w:rPr>
        <w:t>: 1885-1891 [PMID: 30268596 DOI: 10.1016/j.prp.2018.09.014]</w:t>
      </w:r>
    </w:p>
    <w:p w14:paraId="3F21159F"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12 </w:t>
      </w:r>
      <w:r w:rsidRPr="00BA17A4">
        <w:rPr>
          <w:rFonts w:ascii="Book Antiqua" w:hAnsi="Book Antiqua"/>
          <w:b/>
        </w:rPr>
        <w:t>Ikeda T</w:t>
      </w:r>
      <w:r w:rsidRPr="00BA17A4">
        <w:rPr>
          <w:rFonts w:ascii="Book Antiqua" w:hAnsi="Book Antiqua"/>
        </w:rPr>
        <w:t xml:space="preserve">, </w:t>
      </w:r>
      <w:proofErr w:type="spellStart"/>
      <w:r w:rsidRPr="00BA17A4">
        <w:rPr>
          <w:rFonts w:ascii="Book Antiqua" w:hAnsi="Book Antiqua"/>
        </w:rPr>
        <w:t>Shimamoto</w:t>
      </w:r>
      <w:proofErr w:type="spellEnd"/>
      <w:r w:rsidRPr="00BA17A4">
        <w:rPr>
          <w:rFonts w:ascii="Book Antiqua" w:hAnsi="Book Antiqua"/>
        </w:rPr>
        <w:t xml:space="preserve"> K, </w:t>
      </w:r>
      <w:proofErr w:type="spellStart"/>
      <w:r w:rsidRPr="00BA17A4">
        <w:rPr>
          <w:rFonts w:ascii="Book Antiqua" w:hAnsi="Book Antiqua"/>
        </w:rPr>
        <w:t>Tanji</w:t>
      </w:r>
      <w:proofErr w:type="spellEnd"/>
      <w:r w:rsidRPr="00BA17A4">
        <w:rPr>
          <w:rFonts w:ascii="Book Antiqua" w:hAnsi="Book Antiqua"/>
        </w:rPr>
        <w:t xml:space="preserve"> N, </w:t>
      </w:r>
      <w:proofErr w:type="spellStart"/>
      <w:r w:rsidRPr="00BA17A4">
        <w:rPr>
          <w:rFonts w:ascii="Book Antiqua" w:hAnsi="Book Antiqua"/>
        </w:rPr>
        <w:t>Ohoka</w:t>
      </w:r>
      <w:proofErr w:type="spellEnd"/>
      <w:r w:rsidRPr="00BA17A4">
        <w:rPr>
          <w:rFonts w:ascii="Book Antiqua" w:hAnsi="Book Antiqua"/>
        </w:rPr>
        <w:t xml:space="preserve"> H, </w:t>
      </w:r>
      <w:proofErr w:type="spellStart"/>
      <w:r w:rsidRPr="00BA17A4">
        <w:rPr>
          <w:rFonts w:ascii="Book Antiqua" w:hAnsi="Book Antiqua"/>
        </w:rPr>
        <w:t>Nishio</w:t>
      </w:r>
      <w:proofErr w:type="spellEnd"/>
      <w:r w:rsidRPr="00BA17A4">
        <w:rPr>
          <w:rFonts w:ascii="Book Antiqua" w:hAnsi="Book Antiqua"/>
        </w:rPr>
        <w:t xml:space="preserve"> S, Yokoyama M, Ikeda M. Cavernous hemangioma of the urinary bladder in an 8-year-old child. </w:t>
      </w:r>
      <w:proofErr w:type="spellStart"/>
      <w:r w:rsidRPr="00BA17A4">
        <w:rPr>
          <w:rFonts w:ascii="Book Antiqua" w:hAnsi="Book Antiqua"/>
          <w:i/>
        </w:rPr>
        <w:t>Int</w:t>
      </w:r>
      <w:proofErr w:type="spellEnd"/>
      <w:r w:rsidRPr="00BA17A4">
        <w:rPr>
          <w:rFonts w:ascii="Book Antiqua" w:hAnsi="Book Antiqua"/>
          <w:i/>
        </w:rPr>
        <w:t xml:space="preserve"> J </w:t>
      </w:r>
      <w:proofErr w:type="spellStart"/>
      <w:r w:rsidRPr="00BA17A4">
        <w:rPr>
          <w:rFonts w:ascii="Book Antiqua" w:hAnsi="Book Antiqua"/>
          <w:i/>
        </w:rPr>
        <w:t>Urol</w:t>
      </w:r>
      <w:proofErr w:type="spellEnd"/>
      <w:r w:rsidRPr="00BA17A4">
        <w:rPr>
          <w:rFonts w:ascii="Book Antiqua" w:hAnsi="Book Antiqua"/>
        </w:rPr>
        <w:t xml:space="preserve"> 2004; </w:t>
      </w:r>
      <w:r w:rsidRPr="00BA17A4">
        <w:rPr>
          <w:rFonts w:ascii="Book Antiqua" w:hAnsi="Book Antiqua"/>
          <w:b/>
        </w:rPr>
        <w:t>11</w:t>
      </w:r>
      <w:r w:rsidRPr="00BA17A4">
        <w:rPr>
          <w:rFonts w:ascii="Book Antiqua" w:hAnsi="Book Antiqua"/>
        </w:rPr>
        <w:t>: 429-431 [PMID: 15157217 DOI: 10.1111/j.1442-2042.2004.00809.x]</w:t>
      </w:r>
    </w:p>
    <w:p w14:paraId="73473F50"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lastRenderedPageBreak/>
        <w:t xml:space="preserve">13 </w:t>
      </w:r>
      <w:r w:rsidRPr="00BA17A4">
        <w:rPr>
          <w:rFonts w:ascii="Book Antiqua" w:hAnsi="Book Antiqua"/>
          <w:b/>
        </w:rPr>
        <w:t>Xu HX</w:t>
      </w:r>
      <w:r w:rsidRPr="00BA17A4">
        <w:rPr>
          <w:rFonts w:ascii="Book Antiqua" w:hAnsi="Book Antiqua"/>
        </w:rPr>
        <w:t xml:space="preserve">, Liu GJ. Huge cavernous hemangioma of the adrenal gland: sonographic, computed tomographic, and magnetic resonance imaging findings. </w:t>
      </w:r>
      <w:r w:rsidRPr="00BA17A4">
        <w:rPr>
          <w:rFonts w:ascii="Book Antiqua" w:hAnsi="Book Antiqua"/>
          <w:i/>
        </w:rPr>
        <w:t>J Ultrasound Med</w:t>
      </w:r>
      <w:r w:rsidRPr="00BA17A4">
        <w:rPr>
          <w:rFonts w:ascii="Book Antiqua" w:hAnsi="Book Antiqua"/>
        </w:rPr>
        <w:t xml:space="preserve"> 2003; </w:t>
      </w:r>
      <w:r w:rsidRPr="00BA17A4">
        <w:rPr>
          <w:rFonts w:ascii="Book Antiqua" w:hAnsi="Book Antiqua"/>
          <w:b/>
        </w:rPr>
        <w:t>22</w:t>
      </w:r>
      <w:r w:rsidRPr="00BA17A4">
        <w:rPr>
          <w:rFonts w:ascii="Book Antiqua" w:hAnsi="Book Antiqua"/>
        </w:rPr>
        <w:t>: 523-526 [PMID: 12751864 DOI: 10.7863/jum.2003.22.5.523]</w:t>
      </w:r>
    </w:p>
    <w:p w14:paraId="0F54D601" w14:textId="085359F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14 </w:t>
      </w:r>
      <w:r w:rsidRPr="00BA17A4">
        <w:rPr>
          <w:rFonts w:ascii="Book Antiqua" w:hAnsi="Book Antiqua"/>
          <w:b/>
        </w:rPr>
        <w:t>Josephson CB</w:t>
      </w:r>
      <w:r w:rsidRPr="00BA17A4">
        <w:rPr>
          <w:rFonts w:ascii="Book Antiqua" w:hAnsi="Book Antiqua"/>
        </w:rPr>
        <w:t xml:space="preserve">, White PM, Krishan A, Al-Shahi Salman R. Computed tomography angiography or magnetic resonance angiography for detection of intracranial vascular malformations in patients with intracerebral </w:t>
      </w:r>
      <w:proofErr w:type="spellStart"/>
      <w:r w:rsidRPr="00BA17A4">
        <w:rPr>
          <w:rFonts w:ascii="Book Antiqua" w:hAnsi="Book Antiqua"/>
        </w:rPr>
        <w:t>haemorrhage</w:t>
      </w:r>
      <w:proofErr w:type="spellEnd"/>
      <w:r w:rsidRPr="00BA17A4">
        <w:rPr>
          <w:rFonts w:ascii="Book Antiqua" w:hAnsi="Book Antiqua"/>
        </w:rPr>
        <w:t xml:space="preserve">. </w:t>
      </w:r>
      <w:r w:rsidRPr="00BA17A4">
        <w:rPr>
          <w:rFonts w:ascii="Book Antiqua" w:hAnsi="Book Antiqua"/>
          <w:i/>
        </w:rPr>
        <w:t>Cochrane Database Syst Rev</w:t>
      </w:r>
      <w:r w:rsidRPr="00BA17A4">
        <w:rPr>
          <w:rFonts w:ascii="Book Antiqua" w:hAnsi="Book Antiqua"/>
        </w:rPr>
        <w:t xml:space="preserve"> 2014; </w:t>
      </w:r>
      <w:r w:rsidR="002C1E47" w:rsidRPr="00BA17A4">
        <w:rPr>
          <w:rFonts w:ascii="Book Antiqua" w:hAnsi="Book Antiqua"/>
          <w:b/>
          <w:bCs/>
        </w:rPr>
        <w:t>(9)</w:t>
      </w:r>
      <w:r w:rsidR="002C1E47" w:rsidRPr="00BA17A4">
        <w:rPr>
          <w:rFonts w:ascii="Book Antiqua" w:hAnsi="Book Antiqua" w:hint="eastAsia"/>
        </w:rPr>
        <w:t>:</w:t>
      </w:r>
      <w:r w:rsidR="002C1E47" w:rsidRPr="00BA17A4">
        <w:rPr>
          <w:rFonts w:ascii="Book Antiqua" w:hAnsi="Book Antiqua"/>
        </w:rPr>
        <w:t xml:space="preserve"> </w:t>
      </w:r>
      <w:r w:rsidRPr="00BA17A4">
        <w:rPr>
          <w:rFonts w:ascii="Book Antiqua" w:hAnsi="Book Antiqua"/>
        </w:rPr>
        <w:t>CD009372 [PMID: 25177839 DOI: 10.1002/14651858.CD009372.pub2]</w:t>
      </w:r>
    </w:p>
    <w:p w14:paraId="44A2943E"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15 </w:t>
      </w:r>
      <w:r w:rsidRPr="00BA17A4">
        <w:rPr>
          <w:rFonts w:ascii="Book Antiqua" w:hAnsi="Book Antiqua"/>
          <w:b/>
        </w:rPr>
        <w:t>Romano A</w:t>
      </w:r>
      <w:r w:rsidRPr="00BA17A4">
        <w:rPr>
          <w:rFonts w:ascii="Book Antiqua" w:hAnsi="Book Antiqua"/>
        </w:rPr>
        <w:t xml:space="preserve">, </w:t>
      </w:r>
      <w:proofErr w:type="spellStart"/>
      <w:r w:rsidRPr="00BA17A4">
        <w:rPr>
          <w:rFonts w:ascii="Book Antiqua" w:hAnsi="Book Antiqua"/>
        </w:rPr>
        <w:t>Tavanti</w:t>
      </w:r>
      <w:proofErr w:type="spellEnd"/>
      <w:r w:rsidRPr="00BA17A4">
        <w:rPr>
          <w:rFonts w:ascii="Book Antiqua" w:hAnsi="Book Antiqua"/>
        </w:rPr>
        <w:t xml:space="preserve"> F, Rossi </w:t>
      </w:r>
      <w:proofErr w:type="spellStart"/>
      <w:r w:rsidRPr="00BA17A4">
        <w:rPr>
          <w:rFonts w:ascii="Book Antiqua" w:hAnsi="Book Antiqua"/>
        </w:rPr>
        <w:t>Espagnet</w:t>
      </w:r>
      <w:proofErr w:type="spellEnd"/>
      <w:r w:rsidRPr="00BA17A4">
        <w:rPr>
          <w:rFonts w:ascii="Book Antiqua" w:hAnsi="Book Antiqua"/>
        </w:rPr>
        <w:t xml:space="preserve"> MC, </w:t>
      </w:r>
      <w:proofErr w:type="spellStart"/>
      <w:r w:rsidRPr="00BA17A4">
        <w:rPr>
          <w:rFonts w:ascii="Book Antiqua" w:hAnsi="Book Antiqua"/>
        </w:rPr>
        <w:t>Terenzi</w:t>
      </w:r>
      <w:proofErr w:type="spellEnd"/>
      <w:r w:rsidRPr="00BA17A4">
        <w:rPr>
          <w:rFonts w:ascii="Book Antiqua" w:hAnsi="Book Antiqua"/>
        </w:rPr>
        <w:t xml:space="preserve"> V, </w:t>
      </w:r>
      <w:proofErr w:type="spellStart"/>
      <w:r w:rsidRPr="00BA17A4">
        <w:rPr>
          <w:rFonts w:ascii="Book Antiqua" w:hAnsi="Book Antiqua"/>
        </w:rPr>
        <w:t>Cassoni</w:t>
      </w:r>
      <w:proofErr w:type="spellEnd"/>
      <w:r w:rsidRPr="00BA17A4">
        <w:rPr>
          <w:rFonts w:ascii="Book Antiqua" w:hAnsi="Book Antiqua"/>
        </w:rPr>
        <w:t xml:space="preserve"> A, Suma G, </w:t>
      </w:r>
      <w:proofErr w:type="spellStart"/>
      <w:r w:rsidRPr="00BA17A4">
        <w:rPr>
          <w:rFonts w:ascii="Book Antiqua" w:hAnsi="Book Antiqua"/>
        </w:rPr>
        <w:t>Boellis</w:t>
      </w:r>
      <w:proofErr w:type="spellEnd"/>
      <w:r w:rsidRPr="00BA17A4">
        <w:rPr>
          <w:rFonts w:ascii="Book Antiqua" w:hAnsi="Book Antiqua"/>
        </w:rPr>
        <w:t xml:space="preserve"> A, </w:t>
      </w:r>
      <w:proofErr w:type="spellStart"/>
      <w:r w:rsidRPr="00BA17A4">
        <w:rPr>
          <w:rFonts w:ascii="Book Antiqua" w:hAnsi="Book Antiqua"/>
        </w:rPr>
        <w:t>Pierallini</w:t>
      </w:r>
      <w:proofErr w:type="spellEnd"/>
      <w:r w:rsidRPr="00BA17A4">
        <w:rPr>
          <w:rFonts w:ascii="Book Antiqua" w:hAnsi="Book Antiqua"/>
        </w:rPr>
        <w:t xml:space="preserve"> A, </w:t>
      </w:r>
      <w:proofErr w:type="spellStart"/>
      <w:r w:rsidRPr="00BA17A4">
        <w:rPr>
          <w:rFonts w:ascii="Book Antiqua" w:hAnsi="Book Antiqua"/>
        </w:rPr>
        <w:t>Valentini</w:t>
      </w:r>
      <w:proofErr w:type="spellEnd"/>
      <w:r w:rsidRPr="00BA17A4">
        <w:rPr>
          <w:rFonts w:ascii="Book Antiqua" w:hAnsi="Book Antiqua"/>
        </w:rPr>
        <w:t xml:space="preserve"> V, </w:t>
      </w:r>
      <w:proofErr w:type="spellStart"/>
      <w:r w:rsidRPr="00BA17A4">
        <w:rPr>
          <w:rFonts w:ascii="Book Antiqua" w:hAnsi="Book Antiqua"/>
        </w:rPr>
        <w:t>Bozzao</w:t>
      </w:r>
      <w:proofErr w:type="spellEnd"/>
      <w:r w:rsidRPr="00BA17A4">
        <w:rPr>
          <w:rFonts w:ascii="Book Antiqua" w:hAnsi="Book Antiqua"/>
        </w:rPr>
        <w:t xml:space="preserve"> A. The role of time-resolved imaging of contrast kinetics (TRICKS) magnetic resonance angiography (MRA) in the evaluation of head-neck vascular anomalies: a preliminary experience. </w:t>
      </w:r>
      <w:proofErr w:type="spellStart"/>
      <w:r w:rsidRPr="00BA17A4">
        <w:rPr>
          <w:rFonts w:ascii="Book Antiqua" w:hAnsi="Book Antiqua"/>
          <w:i/>
        </w:rPr>
        <w:t>Dentomaxillofac</w:t>
      </w:r>
      <w:proofErr w:type="spellEnd"/>
      <w:r w:rsidRPr="00BA17A4">
        <w:rPr>
          <w:rFonts w:ascii="Book Antiqua" w:hAnsi="Book Antiqua"/>
          <w:i/>
        </w:rPr>
        <w:t xml:space="preserve"> </w:t>
      </w:r>
      <w:proofErr w:type="spellStart"/>
      <w:r w:rsidRPr="00BA17A4">
        <w:rPr>
          <w:rFonts w:ascii="Book Antiqua" w:hAnsi="Book Antiqua"/>
          <w:i/>
        </w:rPr>
        <w:t>Radiol</w:t>
      </w:r>
      <w:proofErr w:type="spellEnd"/>
      <w:r w:rsidRPr="00BA17A4">
        <w:rPr>
          <w:rFonts w:ascii="Book Antiqua" w:hAnsi="Book Antiqua"/>
        </w:rPr>
        <w:t xml:space="preserve"> 2015; </w:t>
      </w:r>
      <w:r w:rsidRPr="00BA17A4">
        <w:rPr>
          <w:rFonts w:ascii="Book Antiqua" w:hAnsi="Book Antiqua"/>
          <w:b/>
        </w:rPr>
        <w:t>44</w:t>
      </w:r>
      <w:r w:rsidRPr="00BA17A4">
        <w:rPr>
          <w:rFonts w:ascii="Book Antiqua" w:hAnsi="Book Antiqua"/>
        </w:rPr>
        <w:t>: 20140302 [PMID: 25410709 DOI: 10.1259/dmfr.20140302]</w:t>
      </w:r>
    </w:p>
    <w:p w14:paraId="2C1DEAFD"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16 </w:t>
      </w:r>
      <w:proofErr w:type="spellStart"/>
      <w:r w:rsidRPr="00BA17A4">
        <w:rPr>
          <w:rFonts w:ascii="Book Antiqua" w:hAnsi="Book Antiqua"/>
          <w:b/>
        </w:rPr>
        <w:t>Razek</w:t>
      </w:r>
      <w:proofErr w:type="spellEnd"/>
      <w:r w:rsidRPr="00BA17A4">
        <w:rPr>
          <w:rFonts w:ascii="Book Antiqua" w:hAnsi="Book Antiqua"/>
          <w:b/>
        </w:rPr>
        <w:t xml:space="preserve"> AA</w:t>
      </w:r>
      <w:r w:rsidRPr="00BA17A4">
        <w:rPr>
          <w:rFonts w:ascii="Book Antiqua" w:hAnsi="Book Antiqua"/>
        </w:rPr>
        <w:t xml:space="preserve">, </w:t>
      </w:r>
      <w:proofErr w:type="spellStart"/>
      <w:r w:rsidRPr="00BA17A4">
        <w:rPr>
          <w:rFonts w:ascii="Book Antiqua" w:hAnsi="Book Antiqua"/>
        </w:rPr>
        <w:t>Gaballa</w:t>
      </w:r>
      <w:proofErr w:type="spellEnd"/>
      <w:r w:rsidRPr="00BA17A4">
        <w:rPr>
          <w:rFonts w:ascii="Book Antiqua" w:hAnsi="Book Antiqua"/>
        </w:rPr>
        <w:t xml:space="preserve"> G, </w:t>
      </w:r>
      <w:proofErr w:type="spellStart"/>
      <w:r w:rsidRPr="00BA17A4">
        <w:rPr>
          <w:rFonts w:ascii="Book Antiqua" w:hAnsi="Book Antiqua"/>
        </w:rPr>
        <w:t>Megahed</w:t>
      </w:r>
      <w:proofErr w:type="spellEnd"/>
      <w:r w:rsidRPr="00BA17A4">
        <w:rPr>
          <w:rFonts w:ascii="Book Antiqua" w:hAnsi="Book Antiqua"/>
        </w:rPr>
        <w:t xml:space="preserve"> AS, </w:t>
      </w:r>
      <w:proofErr w:type="spellStart"/>
      <w:r w:rsidRPr="00BA17A4">
        <w:rPr>
          <w:rFonts w:ascii="Book Antiqua" w:hAnsi="Book Antiqua"/>
        </w:rPr>
        <w:t>Elmogy</w:t>
      </w:r>
      <w:proofErr w:type="spellEnd"/>
      <w:r w:rsidRPr="00BA17A4">
        <w:rPr>
          <w:rFonts w:ascii="Book Antiqua" w:hAnsi="Book Antiqua"/>
        </w:rPr>
        <w:t xml:space="preserve"> E. Time resolved imaging of contrast kinetics (TRICKS) MR angiography of arteriovenous malformations of head and neck. </w:t>
      </w:r>
      <w:proofErr w:type="spellStart"/>
      <w:r w:rsidRPr="00BA17A4">
        <w:rPr>
          <w:rFonts w:ascii="Book Antiqua" w:hAnsi="Book Antiqua"/>
          <w:i/>
        </w:rPr>
        <w:t>Eur</w:t>
      </w:r>
      <w:proofErr w:type="spellEnd"/>
      <w:r w:rsidRPr="00BA17A4">
        <w:rPr>
          <w:rFonts w:ascii="Book Antiqua" w:hAnsi="Book Antiqua"/>
          <w:i/>
        </w:rPr>
        <w:t xml:space="preserve"> J </w:t>
      </w:r>
      <w:proofErr w:type="spellStart"/>
      <w:r w:rsidRPr="00BA17A4">
        <w:rPr>
          <w:rFonts w:ascii="Book Antiqua" w:hAnsi="Book Antiqua"/>
          <w:i/>
        </w:rPr>
        <w:t>Radiol</w:t>
      </w:r>
      <w:proofErr w:type="spellEnd"/>
      <w:r w:rsidRPr="00BA17A4">
        <w:rPr>
          <w:rFonts w:ascii="Book Antiqua" w:hAnsi="Book Antiqua"/>
        </w:rPr>
        <w:t xml:space="preserve"> 2013; </w:t>
      </w:r>
      <w:r w:rsidRPr="00BA17A4">
        <w:rPr>
          <w:rFonts w:ascii="Book Antiqua" w:hAnsi="Book Antiqua"/>
          <w:b/>
        </w:rPr>
        <w:t>82</w:t>
      </w:r>
      <w:r w:rsidRPr="00BA17A4">
        <w:rPr>
          <w:rFonts w:ascii="Book Antiqua" w:hAnsi="Book Antiqua"/>
        </w:rPr>
        <w:t>: 1885-1891 [PMID: 23928233 DOI: 10.1016/j.ejrad.2013.07.007]</w:t>
      </w:r>
    </w:p>
    <w:p w14:paraId="12CCA4EF"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17 </w:t>
      </w:r>
      <w:proofErr w:type="spellStart"/>
      <w:r w:rsidRPr="00BA17A4">
        <w:rPr>
          <w:rFonts w:ascii="Book Antiqua" w:hAnsi="Book Antiqua"/>
          <w:b/>
        </w:rPr>
        <w:t>Kahana</w:t>
      </w:r>
      <w:proofErr w:type="spellEnd"/>
      <w:r w:rsidRPr="00BA17A4">
        <w:rPr>
          <w:rFonts w:ascii="Book Antiqua" w:hAnsi="Book Antiqua"/>
          <w:b/>
        </w:rPr>
        <w:t xml:space="preserve"> A</w:t>
      </w:r>
      <w:r w:rsidRPr="00BA17A4">
        <w:rPr>
          <w:rFonts w:ascii="Book Antiqua" w:hAnsi="Book Antiqua"/>
        </w:rPr>
        <w:t xml:space="preserve">, </w:t>
      </w:r>
      <w:proofErr w:type="spellStart"/>
      <w:r w:rsidRPr="00BA17A4">
        <w:rPr>
          <w:rFonts w:ascii="Book Antiqua" w:hAnsi="Book Antiqua"/>
        </w:rPr>
        <w:t>Lucarelli</w:t>
      </w:r>
      <w:proofErr w:type="spellEnd"/>
      <w:r w:rsidRPr="00BA17A4">
        <w:rPr>
          <w:rFonts w:ascii="Book Antiqua" w:hAnsi="Book Antiqua"/>
        </w:rPr>
        <w:t xml:space="preserve"> MJ, </w:t>
      </w:r>
      <w:proofErr w:type="spellStart"/>
      <w:r w:rsidRPr="00BA17A4">
        <w:rPr>
          <w:rFonts w:ascii="Book Antiqua" w:hAnsi="Book Antiqua"/>
        </w:rPr>
        <w:t>Grayev</w:t>
      </w:r>
      <w:proofErr w:type="spellEnd"/>
      <w:r w:rsidRPr="00BA17A4">
        <w:rPr>
          <w:rFonts w:ascii="Book Antiqua" w:hAnsi="Book Antiqua"/>
        </w:rPr>
        <w:t xml:space="preserve"> AM, Van Buren JJ, </w:t>
      </w:r>
      <w:proofErr w:type="spellStart"/>
      <w:r w:rsidRPr="00BA17A4">
        <w:rPr>
          <w:rFonts w:ascii="Book Antiqua" w:hAnsi="Book Antiqua"/>
        </w:rPr>
        <w:t>Burkat</w:t>
      </w:r>
      <w:proofErr w:type="spellEnd"/>
      <w:r w:rsidRPr="00BA17A4">
        <w:rPr>
          <w:rFonts w:ascii="Book Antiqua" w:hAnsi="Book Antiqua"/>
        </w:rPr>
        <w:t xml:space="preserve"> CN, Gentry LR. Noninvasive dynamic magnetic resonance angiography with Time-Resolved Imaging of Contrast </w:t>
      </w:r>
      <w:proofErr w:type="spellStart"/>
      <w:r w:rsidRPr="00BA17A4">
        <w:rPr>
          <w:rFonts w:ascii="Book Antiqua" w:hAnsi="Book Antiqua"/>
        </w:rPr>
        <w:t>KineticS</w:t>
      </w:r>
      <w:proofErr w:type="spellEnd"/>
      <w:r w:rsidRPr="00BA17A4">
        <w:rPr>
          <w:rFonts w:ascii="Book Antiqua" w:hAnsi="Book Antiqua"/>
        </w:rPr>
        <w:t xml:space="preserve"> (TRICKS) in the evaluation of orbital vascular lesions. </w:t>
      </w:r>
      <w:r w:rsidRPr="00BA17A4">
        <w:rPr>
          <w:rFonts w:ascii="Book Antiqua" w:hAnsi="Book Antiqua"/>
          <w:i/>
        </w:rPr>
        <w:t xml:space="preserve">Arch </w:t>
      </w:r>
      <w:proofErr w:type="spellStart"/>
      <w:r w:rsidRPr="00BA17A4">
        <w:rPr>
          <w:rFonts w:ascii="Book Antiqua" w:hAnsi="Book Antiqua"/>
          <w:i/>
        </w:rPr>
        <w:t>Ophthalmol</w:t>
      </w:r>
      <w:proofErr w:type="spellEnd"/>
      <w:r w:rsidRPr="00BA17A4">
        <w:rPr>
          <w:rFonts w:ascii="Book Antiqua" w:hAnsi="Book Antiqua"/>
        </w:rPr>
        <w:t xml:space="preserve"> 2007; </w:t>
      </w:r>
      <w:r w:rsidRPr="00BA17A4">
        <w:rPr>
          <w:rFonts w:ascii="Book Antiqua" w:hAnsi="Book Antiqua"/>
          <w:b/>
        </w:rPr>
        <w:t>125</w:t>
      </w:r>
      <w:r w:rsidRPr="00BA17A4">
        <w:rPr>
          <w:rFonts w:ascii="Book Antiqua" w:hAnsi="Book Antiqua"/>
        </w:rPr>
        <w:t>: 1635-1642 [PMID: 18071114 DOI: 10.1001/archopht.125.12.1635]</w:t>
      </w:r>
    </w:p>
    <w:p w14:paraId="4FE02111"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18 </w:t>
      </w:r>
      <w:r w:rsidRPr="00BA17A4">
        <w:rPr>
          <w:rFonts w:ascii="Book Antiqua" w:hAnsi="Book Antiqua"/>
          <w:b/>
        </w:rPr>
        <w:t>Huang CM</w:t>
      </w:r>
      <w:r w:rsidRPr="00BA17A4">
        <w:rPr>
          <w:rFonts w:ascii="Book Antiqua" w:hAnsi="Book Antiqua"/>
        </w:rPr>
        <w:t xml:space="preserve">, Lee KW, Huang CJ. Radiation therapy for life-threatening huge laryngeal hemangioma involving pharynx and parapharyngeal space. </w:t>
      </w:r>
      <w:r w:rsidRPr="00BA17A4">
        <w:rPr>
          <w:rFonts w:ascii="Book Antiqua" w:hAnsi="Book Antiqua"/>
          <w:i/>
        </w:rPr>
        <w:t>Head Neck</w:t>
      </w:r>
      <w:r w:rsidRPr="00BA17A4">
        <w:rPr>
          <w:rFonts w:ascii="Book Antiqua" w:hAnsi="Book Antiqua"/>
        </w:rPr>
        <w:t xml:space="preserve"> 2013; </w:t>
      </w:r>
      <w:r w:rsidRPr="00BA17A4">
        <w:rPr>
          <w:rFonts w:ascii="Book Antiqua" w:hAnsi="Book Antiqua"/>
          <w:b/>
        </w:rPr>
        <w:t>35</w:t>
      </w:r>
      <w:r w:rsidRPr="00BA17A4">
        <w:rPr>
          <w:rFonts w:ascii="Book Antiqua" w:hAnsi="Book Antiqua"/>
        </w:rPr>
        <w:t>: E98-101 [PMID: 22431069 DOI: 10.1002/hed.21919]</w:t>
      </w:r>
    </w:p>
    <w:p w14:paraId="64616483"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t xml:space="preserve">19 </w:t>
      </w:r>
      <w:r w:rsidRPr="00BA17A4">
        <w:rPr>
          <w:rFonts w:ascii="Book Antiqua" w:hAnsi="Book Antiqua"/>
          <w:b/>
        </w:rPr>
        <w:t>Abrahamson J</w:t>
      </w:r>
      <w:r w:rsidRPr="00BA17A4">
        <w:rPr>
          <w:rFonts w:ascii="Book Antiqua" w:hAnsi="Book Antiqua"/>
        </w:rPr>
        <w:t xml:space="preserve">, Shandling B. Intestinal hemangiomata in childhood and a syndrome for diagnosis: a collective review. </w:t>
      </w:r>
      <w:r w:rsidRPr="00BA17A4">
        <w:rPr>
          <w:rFonts w:ascii="Book Antiqua" w:hAnsi="Book Antiqua"/>
          <w:i/>
        </w:rPr>
        <w:t xml:space="preserve">J </w:t>
      </w:r>
      <w:proofErr w:type="spellStart"/>
      <w:r w:rsidRPr="00BA17A4">
        <w:rPr>
          <w:rFonts w:ascii="Book Antiqua" w:hAnsi="Book Antiqua"/>
          <w:i/>
        </w:rPr>
        <w:t>Pediatr</w:t>
      </w:r>
      <w:proofErr w:type="spellEnd"/>
      <w:r w:rsidRPr="00BA17A4">
        <w:rPr>
          <w:rFonts w:ascii="Book Antiqua" w:hAnsi="Book Antiqua"/>
          <w:i/>
        </w:rPr>
        <w:t xml:space="preserve"> </w:t>
      </w:r>
      <w:proofErr w:type="spellStart"/>
      <w:r w:rsidRPr="00BA17A4">
        <w:rPr>
          <w:rFonts w:ascii="Book Antiqua" w:hAnsi="Book Antiqua"/>
          <w:i/>
        </w:rPr>
        <w:t>Surg</w:t>
      </w:r>
      <w:proofErr w:type="spellEnd"/>
      <w:r w:rsidRPr="00BA17A4">
        <w:rPr>
          <w:rFonts w:ascii="Book Antiqua" w:hAnsi="Book Antiqua"/>
        </w:rPr>
        <w:t xml:space="preserve"> 1973; </w:t>
      </w:r>
      <w:r w:rsidRPr="00BA17A4">
        <w:rPr>
          <w:rFonts w:ascii="Book Antiqua" w:hAnsi="Book Antiqua"/>
          <w:b/>
        </w:rPr>
        <w:t>8</w:t>
      </w:r>
      <w:r w:rsidRPr="00BA17A4">
        <w:rPr>
          <w:rFonts w:ascii="Book Antiqua" w:hAnsi="Book Antiqua"/>
        </w:rPr>
        <w:t>: 487-495 [PMID: 4543245 DOI: 10.1016/0022-3468(73)90211-X]</w:t>
      </w:r>
    </w:p>
    <w:p w14:paraId="0759DF8B" w14:textId="77777777" w:rsidR="002607A8" w:rsidRPr="00BA17A4" w:rsidRDefault="002607A8" w:rsidP="002607A8">
      <w:pPr>
        <w:adjustRightInd w:val="0"/>
        <w:snapToGrid w:val="0"/>
        <w:spacing w:line="360" w:lineRule="auto"/>
        <w:jc w:val="both"/>
        <w:rPr>
          <w:rFonts w:ascii="Book Antiqua" w:hAnsi="Book Antiqua"/>
        </w:rPr>
      </w:pPr>
      <w:r w:rsidRPr="00BA17A4">
        <w:rPr>
          <w:rFonts w:ascii="Book Antiqua" w:hAnsi="Book Antiqua"/>
        </w:rPr>
        <w:lastRenderedPageBreak/>
        <w:t xml:space="preserve">20 </w:t>
      </w:r>
      <w:r w:rsidRPr="00BA17A4">
        <w:rPr>
          <w:rFonts w:ascii="Book Antiqua" w:hAnsi="Book Antiqua"/>
          <w:b/>
        </w:rPr>
        <w:t>Zheng JW</w:t>
      </w:r>
      <w:r w:rsidRPr="00BA17A4">
        <w:rPr>
          <w:rFonts w:ascii="Book Antiqua" w:hAnsi="Book Antiqua"/>
        </w:rPr>
        <w:t xml:space="preserve">, Zhou Q, Yang XJ, Wang YA, Fan XD, Zhou GY, Zhang ZY, Suen JY. Treatment guideline for hemangiomas and vascular malformations of the head and neck. </w:t>
      </w:r>
      <w:r w:rsidRPr="00BA17A4">
        <w:rPr>
          <w:rFonts w:ascii="Book Antiqua" w:hAnsi="Book Antiqua"/>
          <w:i/>
        </w:rPr>
        <w:t>Head Neck</w:t>
      </w:r>
      <w:r w:rsidRPr="00BA17A4">
        <w:rPr>
          <w:rFonts w:ascii="Book Antiqua" w:hAnsi="Book Antiqua"/>
        </w:rPr>
        <w:t xml:space="preserve"> 2010; </w:t>
      </w:r>
      <w:r w:rsidRPr="00BA17A4">
        <w:rPr>
          <w:rFonts w:ascii="Book Antiqua" w:hAnsi="Book Antiqua"/>
          <w:b/>
        </w:rPr>
        <w:t>32</w:t>
      </w:r>
      <w:r w:rsidRPr="00BA17A4">
        <w:rPr>
          <w:rFonts w:ascii="Book Antiqua" w:hAnsi="Book Antiqua"/>
        </w:rPr>
        <w:t>: 1088-1098 [PMID: 19924783 DOI: 10.1002/hed.21274]</w:t>
      </w:r>
    </w:p>
    <w:p w14:paraId="3541DF0C" w14:textId="46EEF8F2" w:rsidR="002607A8" w:rsidRPr="00BA17A4" w:rsidRDefault="002607A8">
      <w:pPr>
        <w:rPr>
          <w:rFonts w:ascii="Book Antiqua" w:hAnsi="Book Antiqua" w:cs="Times New Roman"/>
          <w:b/>
          <w:caps/>
          <w:color w:val="0D0D0D" w:themeColor="text1" w:themeTint="F2"/>
        </w:rPr>
      </w:pPr>
      <w:r w:rsidRPr="00BA17A4">
        <w:rPr>
          <w:rFonts w:ascii="Book Antiqua" w:hAnsi="Book Antiqua" w:cs="Times New Roman"/>
          <w:b/>
          <w:caps/>
          <w:color w:val="0D0D0D" w:themeColor="text1" w:themeTint="F2"/>
        </w:rPr>
        <w:br w:type="page"/>
      </w:r>
    </w:p>
    <w:p w14:paraId="14273E9F" w14:textId="77777777" w:rsidR="00DE7150" w:rsidRPr="00BA17A4" w:rsidRDefault="00DE7150" w:rsidP="002607A8">
      <w:pPr>
        <w:adjustRightInd w:val="0"/>
        <w:snapToGrid w:val="0"/>
        <w:spacing w:line="360" w:lineRule="auto"/>
        <w:jc w:val="both"/>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lastRenderedPageBreak/>
        <w:t xml:space="preserve">Footnotes </w:t>
      </w:r>
    </w:p>
    <w:p w14:paraId="22FED6E8" w14:textId="36D34F7D" w:rsidR="002607A8" w:rsidRPr="00BA17A4" w:rsidRDefault="002607A8" w:rsidP="002607A8">
      <w:pPr>
        <w:autoSpaceDE w:val="0"/>
        <w:autoSpaceDN w:val="0"/>
        <w:adjustRightInd w:val="0"/>
        <w:spacing w:line="360" w:lineRule="auto"/>
        <w:jc w:val="both"/>
        <w:rPr>
          <w:rFonts w:ascii="Book Antiqua" w:hAnsi="Book Antiqua" w:cs="TimesNewRomanPSMT"/>
          <w:lang w:val="en-GB"/>
        </w:rPr>
      </w:pPr>
      <w:bookmarkStart w:id="24" w:name="_Hlk26437212"/>
      <w:r w:rsidRPr="00BA17A4">
        <w:rPr>
          <w:rFonts w:ascii="Book Antiqua" w:hAnsi="Book Antiqua" w:cs="Tahoma"/>
          <w:b/>
          <w:lang w:val="en-GB"/>
        </w:rPr>
        <w:t>Informed consent statement:</w:t>
      </w:r>
      <w:r w:rsidRPr="00BA17A4">
        <w:rPr>
          <w:rFonts w:ascii="Book Antiqua" w:hAnsi="Book Antiqua" w:cs="Tahoma"/>
          <w:lang w:val="en-GB"/>
        </w:rPr>
        <w:t xml:space="preserve"> </w:t>
      </w:r>
      <w:r w:rsidR="005952EE" w:rsidRPr="00BA17A4">
        <w:rPr>
          <w:rFonts w:ascii="Book Antiqua" w:hAnsi="Book Antiqua" w:cs="TimesNewRomanPSMT"/>
          <w:lang w:val="en-GB"/>
        </w:rPr>
        <w:t xml:space="preserve">Written informed </w:t>
      </w:r>
      <w:r w:rsidRPr="00BA17A4">
        <w:rPr>
          <w:rFonts w:ascii="Book Antiqua" w:hAnsi="Book Antiqua" w:cs="TimesNewRomanPSMT"/>
          <w:lang w:val="en-GB"/>
        </w:rPr>
        <w:t>consent was obtained from the patient for publication of this report and any accompanying images.</w:t>
      </w:r>
    </w:p>
    <w:p w14:paraId="25874CC3" w14:textId="77777777" w:rsidR="002607A8" w:rsidRPr="00BA17A4" w:rsidRDefault="002607A8" w:rsidP="002607A8">
      <w:pPr>
        <w:autoSpaceDE w:val="0"/>
        <w:autoSpaceDN w:val="0"/>
        <w:adjustRightInd w:val="0"/>
        <w:spacing w:line="360" w:lineRule="auto"/>
        <w:jc w:val="both"/>
        <w:rPr>
          <w:rFonts w:ascii="Book Antiqua" w:hAnsi="Book Antiqua" w:cs="Tahoma"/>
          <w:lang w:val="en-GB"/>
        </w:rPr>
      </w:pPr>
    </w:p>
    <w:p w14:paraId="52989D72" w14:textId="77777777" w:rsidR="002607A8" w:rsidRPr="00BA17A4" w:rsidRDefault="002607A8" w:rsidP="002607A8">
      <w:pPr>
        <w:autoSpaceDE w:val="0"/>
        <w:autoSpaceDN w:val="0"/>
        <w:adjustRightInd w:val="0"/>
        <w:spacing w:line="360" w:lineRule="auto"/>
        <w:jc w:val="both"/>
        <w:rPr>
          <w:rFonts w:ascii="Book Antiqua" w:hAnsi="Book Antiqua" w:cs="TimesNewRomanPSMT"/>
          <w:lang w:val="en-GB"/>
        </w:rPr>
      </w:pPr>
      <w:r w:rsidRPr="00BA17A4">
        <w:rPr>
          <w:rFonts w:ascii="Book Antiqua" w:hAnsi="Book Antiqua" w:cs="Tahoma"/>
          <w:b/>
          <w:lang w:val="en-GB"/>
        </w:rPr>
        <w:t>Conflict-of-interest statement:</w:t>
      </w:r>
      <w:r w:rsidRPr="00BA17A4">
        <w:rPr>
          <w:rFonts w:ascii="Book Antiqua" w:hAnsi="Book Antiqua" w:cs="Tahoma"/>
          <w:lang w:val="en-GB"/>
        </w:rPr>
        <w:t xml:space="preserve"> </w:t>
      </w:r>
      <w:r w:rsidRPr="00BA17A4">
        <w:rPr>
          <w:rFonts w:ascii="Book Antiqua" w:hAnsi="Book Antiqua" w:cs="TimesNewRomanPSMT"/>
          <w:lang w:val="en-GB"/>
        </w:rPr>
        <w:t>The authors declare that they have no conflict of interest.</w:t>
      </w:r>
    </w:p>
    <w:p w14:paraId="43DCF8A1" w14:textId="77777777" w:rsidR="002607A8" w:rsidRPr="00BA17A4" w:rsidRDefault="002607A8" w:rsidP="002607A8">
      <w:pPr>
        <w:autoSpaceDE w:val="0"/>
        <w:autoSpaceDN w:val="0"/>
        <w:adjustRightInd w:val="0"/>
        <w:spacing w:line="360" w:lineRule="auto"/>
        <w:jc w:val="both"/>
        <w:rPr>
          <w:rFonts w:ascii="Book Antiqua" w:hAnsi="Book Antiqua" w:cs="Tahoma"/>
          <w:lang w:val="en-GB"/>
        </w:rPr>
      </w:pPr>
    </w:p>
    <w:p w14:paraId="0F3B06A4" w14:textId="77777777" w:rsidR="002607A8" w:rsidRPr="00BA17A4" w:rsidRDefault="002607A8" w:rsidP="002607A8">
      <w:pPr>
        <w:autoSpaceDE w:val="0"/>
        <w:autoSpaceDN w:val="0"/>
        <w:adjustRightInd w:val="0"/>
        <w:spacing w:line="360" w:lineRule="auto"/>
        <w:jc w:val="both"/>
        <w:rPr>
          <w:rFonts w:ascii="Book Antiqua" w:hAnsi="Book Antiqua" w:cs="Times New Roman"/>
          <w:kern w:val="2"/>
        </w:rPr>
      </w:pPr>
      <w:bookmarkStart w:id="25" w:name="_Hlk28871770"/>
      <w:r w:rsidRPr="00BA17A4">
        <w:rPr>
          <w:rFonts w:ascii="Book Antiqua" w:hAnsi="Book Antiqua" w:cs="Tahoma"/>
          <w:b/>
          <w:lang w:val="en-GB"/>
        </w:rPr>
        <w:t>CARE Checklist (2016) statement:</w:t>
      </w:r>
      <w:r w:rsidRPr="00BA17A4">
        <w:rPr>
          <w:rFonts w:ascii="Book Antiqua" w:hAnsi="Book Antiqua" w:cs="Tahoma"/>
          <w:lang w:val="en-GB"/>
        </w:rPr>
        <w:t xml:space="preserve"> </w:t>
      </w:r>
      <w:r w:rsidRPr="00BA17A4">
        <w:rPr>
          <w:rFonts w:ascii="Book Antiqua" w:hAnsi="Book Antiqua" w:cs="TimesNewRomanPSMT"/>
          <w:lang w:val="en-GB"/>
        </w:rPr>
        <w:t>The authors have read the CARE Checklist (2013), and the manuscript was prepared and revised according to the CARE Checklist (2016).</w:t>
      </w:r>
    </w:p>
    <w:p w14:paraId="667A865C" w14:textId="77777777" w:rsidR="002607A8" w:rsidRPr="00BA17A4" w:rsidRDefault="002607A8" w:rsidP="002607A8">
      <w:pPr>
        <w:widowControl w:val="0"/>
        <w:adjustRightInd w:val="0"/>
        <w:snapToGrid w:val="0"/>
        <w:spacing w:line="360" w:lineRule="auto"/>
        <w:jc w:val="both"/>
        <w:rPr>
          <w:rFonts w:ascii="Book Antiqua" w:hAnsi="Book Antiqua" w:cstheme="minorHAnsi"/>
          <w:b/>
          <w:bCs/>
          <w:lang w:val="en-GB"/>
        </w:rPr>
      </w:pPr>
    </w:p>
    <w:p w14:paraId="05816DE3" w14:textId="6B1FFD67" w:rsidR="002607A8" w:rsidRPr="00BA17A4" w:rsidRDefault="002607A8" w:rsidP="002607A8">
      <w:pPr>
        <w:adjustRightInd w:val="0"/>
        <w:snapToGrid w:val="0"/>
        <w:spacing w:line="360" w:lineRule="auto"/>
        <w:jc w:val="both"/>
        <w:rPr>
          <w:rFonts w:ascii="Book Antiqua" w:hAnsi="Book Antiqua"/>
          <w:lang w:val="en-GB"/>
        </w:rPr>
      </w:pPr>
      <w:r w:rsidRPr="00BA17A4">
        <w:rPr>
          <w:rFonts w:ascii="Book Antiqua" w:hAnsi="Book Antiqua"/>
          <w:b/>
          <w:lang w:val="en-GB"/>
        </w:rPr>
        <w:t xml:space="preserve">Open-Access: </w:t>
      </w:r>
      <w:r w:rsidRPr="00BA17A4">
        <w:rPr>
          <w:rFonts w:ascii="Book Antiqua" w:hAnsi="Book Antiqua"/>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p w14:paraId="5161579C" w14:textId="77777777" w:rsidR="002607A8" w:rsidRPr="00BA17A4" w:rsidRDefault="002607A8" w:rsidP="002607A8">
      <w:pPr>
        <w:widowControl w:val="0"/>
        <w:adjustRightInd w:val="0"/>
        <w:snapToGrid w:val="0"/>
        <w:spacing w:line="360" w:lineRule="auto"/>
        <w:jc w:val="both"/>
        <w:rPr>
          <w:rFonts w:ascii="Book Antiqua" w:hAnsi="Book Antiqua" w:cstheme="minorHAnsi"/>
          <w:b/>
          <w:bCs/>
          <w:lang w:val="en-GB"/>
        </w:rPr>
      </w:pPr>
    </w:p>
    <w:p w14:paraId="0348D75F" w14:textId="77777777" w:rsidR="002607A8" w:rsidRPr="00BA17A4" w:rsidRDefault="002607A8" w:rsidP="002607A8">
      <w:pPr>
        <w:widowControl w:val="0"/>
        <w:adjustRightInd w:val="0"/>
        <w:snapToGrid w:val="0"/>
        <w:spacing w:line="360" w:lineRule="auto"/>
        <w:jc w:val="both"/>
        <w:rPr>
          <w:rFonts w:ascii="Book Antiqua" w:hAnsi="Book Antiqua"/>
          <w:lang w:val="en-GB"/>
        </w:rPr>
      </w:pPr>
      <w:bookmarkStart w:id="26" w:name="_Hlk26437244"/>
      <w:r w:rsidRPr="00BA17A4">
        <w:rPr>
          <w:rFonts w:ascii="Book Antiqua" w:hAnsi="Book Antiqua"/>
          <w:b/>
          <w:lang w:val="en-GB"/>
        </w:rPr>
        <w:t xml:space="preserve">Manuscript source: </w:t>
      </w:r>
      <w:r w:rsidRPr="00BA17A4">
        <w:rPr>
          <w:rFonts w:ascii="Book Antiqua" w:hAnsi="Book Antiqua"/>
          <w:lang w:val="en-GB"/>
        </w:rPr>
        <w:t>Unsolicited manuscript</w:t>
      </w:r>
    </w:p>
    <w:p w14:paraId="0C4039CC" w14:textId="77777777" w:rsidR="002607A8" w:rsidRPr="00BA17A4" w:rsidRDefault="002607A8" w:rsidP="002607A8">
      <w:pPr>
        <w:spacing w:line="360" w:lineRule="auto"/>
        <w:jc w:val="both"/>
        <w:rPr>
          <w:rFonts w:ascii="Book Antiqua" w:eastAsia="等线" w:hAnsi="Book Antiqua"/>
          <w:b/>
          <w:bCs/>
          <w:color w:val="000000"/>
        </w:rPr>
      </w:pPr>
      <w:bookmarkStart w:id="27" w:name="_Hlk26437276"/>
      <w:bookmarkEnd w:id="24"/>
      <w:bookmarkEnd w:id="26"/>
    </w:p>
    <w:p w14:paraId="16F605D4" w14:textId="593455A7" w:rsidR="002607A8" w:rsidRPr="00BA17A4" w:rsidRDefault="002607A8" w:rsidP="002607A8">
      <w:pPr>
        <w:spacing w:line="360" w:lineRule="auto"/>
        <w:jc w:val="both"/>
        <w:rPr>
          <w:rFonts w:ascii="Book Antiqua" w:hAnsi="Book Antiqua"/>
          <w:b/>
          <w:lang w:val="en-GB"/>
        </w:rPr>
      </w:pPr>
      <w:r w:rsidRPr="00BA17A4">
        <w:rPr>
          <w:rFonts w:ascii="Book Antiqua" w:hAnsi="Book Antiqua"/>
          <w:b/>
          <w:lang w:val="en-GB"/>
        </w:rPr>
        <w:t>Peer-review started:</w:t>
      </w:r>
      <w:r w:rsidRPr="00BA17A4">
        <w:rPr>
          <w:rFonts w:ascii="Book Antiqua" w:hAnsi="Book Antiqua"/>
          <w:lang w:val="en-GB"/>
        </w:rPr>
        <w:t xml:space="preserve"> November 24, 2019</w:t>
      </w:r>
    </w:p>
    <w:p w14:paraId="774A4AC3" w14:textId="60839649" w:rsidR="002607A8" w:rsidRPr="00BA17A4" w:rsidRDefault="002607A8" w:rsidP="002607A8">
      <w:pPr>
        <w:spacing w:line="360" w:lineRule="auto"/>
        <w:jc w:val="both"/>
        <w:rPr>
          <w:rFonts w:ascii="Book Antiqua" w:hAnsi="Book Antiqua"/>
          <w:b/>
          <w:lang w:val="en-GB"/>
        </w:rPr>
      </w:pPr>
      <w:r w:rsidRPr="00BA17A4">
        <w:rPr>
          <w:rFonts w:ascii="Book Antiqua" w:hAnsi="Book Antiqua"/>
          <w:b/>
          <w:lang w:val="en-GB"/>
        </w:rPr>
        <w:t>First decision:</w:t>
      </w:r>
      <w:r w:rsidRPr="00BA17A4">
        <w:rPr>
          <w:rFonts w:ascii="Book Antiqua" w:hAnsi="Book Antiqua"/>
          <w:lang w:val="en-GB"/>
        </w:rPr>
        <w:t xml:space="preserve"> </w:t>
      </w:r>
      <w:r w:rsidR="00574BFE" w:rsidRPr="00BA17A4">
        <w:rPr>
          <w:rFonts w:ascii="Book Antiqua" w:hAnsi="Book Antiqua"/>
          <w:lang w:val="en-GB"/>
        </w:rPr>
        <w:t>December</w:t>
      </w:r>
      <w:r w:rsidRPr="00BA17A4">
        <w:rPr>
          <w:rFonts w:ascii="Book Antiqua" w:hAnsi="Book Antiqua"/>
          <w:lang w:val="en-GB"/>
        </w:rPr>
        <w:t xml:space="preserve"> </w:t>
      </w:r>
      <w:r w:rsidR="00574BFE" w:rsidRPr="00BA17A4">
        <w:rPr>
          <w:rFonts w:ascii="Book Antiqua" w:hAnsi="Book Antiqua"/>
          <w:lang w:val="en-GB"/>
        </w:rPr>
        <w:t>2</w:t>
      </w:r>
      <w:r w:rsidRPr="00BA17A4">
        <w:rPr>
          <w:rFonts w:ascii="Book Antiqua" w:hAnsi="Book Antiqua"/>
          <w:lang w:val="en-GB"/>
        </w:rPr>
        <w:t>3, 2019</w:t>
      </w:r>
    </w:p>
    <w:p w14:paraId="7823163E" w14:textId="1EA3E162" w:rsidR="002607A8" w:rsidRPr="00BA17A4" w:rsidRDefault="002607A8" w:rsidP="002607A8">
      <w:pPr>
        <w:spacing w:line="360" w:lineRule="auto"/>
        <w:jc w:val="both"/>
        <w:rPr>
          <w:rFonts w:ascii="Book Antiqua" w:hAnsi="Book Antiqua"/>
          <w:lang w:val="en-GB"/>
        </w:rPr>
      </w:pPr>
      <w:r w:rsidRPr="00BA17A4">
        <w:rPr>
          <w:rFonts w:ascii="Book Antiqua" w:hAnsi="Book Antiqua"/>
          <w:b/>
          <w:lang w:val="en-GB"/>
        </w:rPr>
        <w:t>Article in press:</w:t>
      </w:r>
      <w:r w:rsidRPr="00BA17A4">
        <w:rPr>
          <w:rFonts w:ascii="Book Antiqua" w:hAnsi="Book Antiqua"/>
          <w:lang w:val="en-GB"/>
        </w:rPr>
        <w:t xml:space="preserve"> </w:t>
      </w:r>
      <w:r w:rsidR="006F372D" w:rsidRPr="00BA17A4">
        <w:rPr>
          <w:rFonts w:ascii="Book Antiqua" w:hAnsi="Book Antiqua"/>
          <w:lang w:val="en-GB"/>
        </w:rPr>
        <w:t>January 8, 2020</w:t>
      </w:r>
    </w:p>
    <w:p w14:paraId="75194F04" w14:textId="77777777" w:rsidR="002607A8" w:rsidRPr="00BA17A4" w:rsidRDefault="002607A8" w:rsidP="002607A8">
      <w:pPr>
        <w:spacing w:line="360" w:lineRule="auto"/>
        <w:jc w:val="both"/>
        <w:rPr>
          <w:rFonts w:ascii="Book Antiqua" w:hAnsi="Book Antiqua"/>
          <w:lang w:val="en-GB"/>
        </w:rPr>
      </w:pPr>
    </w:p>
    <w:p w14:paraId="66F94E74" w14:textId="77777777" w:rsidR="002607A8" w:rsidRPr="00BA17A4" w:rsidRDefault="002607A8" w:rsidP="002607A8">
      <w:pPr>
        <w:snapToGrid w:val="0"/>
        <w:spacing w:line="360" w:lineRule="auto"/>
        <w:jc w:val="both"/>
        <w:rPr>
          <w:rFonts w:ascii="Book Antiqua" w:hAnsi="Book Antiqua" w:cs="Helvetica"/>
          <w:b/>
        </w:rPr>
      </w:pPr>
      <w:r w:rsidRPr="00BA17A4">
        <w:rPr>
          <w:rFonts w:ascii="Book Antiqua" w:hAnsi="Book Antiqua" w:cs="Helvetica"/>
          <w:b/>
        </w:rPr>
        <w:t xml:space="preserve">Specialty type: </w:t>
      </w:r>
      <w:r w:rsidRPr="00BA17A4">
        <w:rPr>
          <w:rFonts w:ascii="Book Antiqua" w:eastAsia="微软雅黑" w:hAnsi="Book Antiqua"/>
        </w:rPr>
        <w:t>Medicine, research and experimental</w:t>
      </w:r>
    </w:p>
    <w:p w14:paraId="054397AE" w14:textId="44FBBB56" w:rsidR="002607A8" w:rsidRPr="00BA17A4" w:rsidRDefault="002607A8" w:rsidP="002607A8">
      <w:pPr>
        <w:snapToGrid w:val="0"/>
        <w:spacing w:line="360" w:lineRule="auto"/>
        <w:jc w:val="both"/>
        <w:rPr>
          <w:rFonts w:ascii="Book Antiqua" w:hAnsi="Book Antiqua" w:cs="Helvetica"/>
          <w:b/>
        </w:rPr>
      </w:pPr>
      <w:r w:rsidRPr="00BA17A4">
        <w:rPr>
          <w:rFonts w:ascii="Book Antiqua" w:hAnsi="Book Antiqua" w:cs="Helvetica"/>
          <w:b/>
        </w:rPr>
        <w:t xml:space="preserve">Country of origin: </w:t>
      </w:r>
      <w:r w:rsidR="00574BFE" w:rsidRPr="00BA17A4">
        <w:rPr>
          <w:rFonts w:ascii="Book Antiqua" w:hAnsi="Book Antiqua"/>
        </w:rPr>
        <w:t>China</w:t>
      </w:r>
    </w:p>
    <w:p w14:paraId="0D1E9208" w14:textId="77777777" w:rsidR="002607A8" w:rsidRPr="00BA17A4" w:rsidRDefault="002607A8" w:rsidP="002607A8">
      <w:pPr>
        <w:snapToGrid w:val="0"/>
        <w:spacing w:line="360" w:lineRule="auto"/>
        <w:jc w:val="both"/>
        <w:rPr>
          <w:rFonts w:ascii="Book Antiqua" w:hAnsi="Book Antiqua" w:cs="Helvetica"/>
          <w:b/>
        </w:rPr>
      </w:pPr>
      <w:r w:rsidRPr="00BA17A4">
        <w:rPr>
          <w:rFonts w:ascii="Book Antiqua" w:hAnsi="Book Antiqua" w:cs="Helvetica"/>
          <w:b/>
        </w:rPr>
        <w:t>Peer-review report classification</w:t>
      </w:r>
    </w:p>
    <w:p w14:paraId="68D4E9A3" w14:textId="77777777" w:rsidR="002607A8" w:rsidRPr="00BA17A4" w:rsidRDefault="002607A8" w:rsidP="002607A8">
      <w:pPr>
        <w:snapToGrid w:val="0"/>
        <w:spacing w:line="360" w:lineRule="auto"/>
        <w:jc w:val="both"/>
        <w:rPr>
          <w:rFonts w:ascii="Book Antiqua" w:hAnsi="Book Antiqua" w:cs="Helvetica"/>
        </w:rPr>
      </w:pPr>
      <w:r w:rsidRPr="00BA17A4">
        <w:rPr>
          <w:rFonts w:ascii="Book Antiqua" w:hAnsi="Book Antiqua" w:cs="Helvetica"/>
        </w:rPr>
        <w:t>Grade A (Excellent): 0</w:t>
      </w:r>
    </w:p>
    <w:p w14:paraId="4B13FCEA" w14:textId="25A3ADD9" w:rsidR="002607A8" w:rsidRPr="00BA17A4" w:rsidRDefault="002607A8" w:rsidP="002607A8">
      <w:pPr>
        <w:snapToGrid w:val="0"/>
        <w:spacing w:line="360" w:lineRule="auto"/>
        <w:jc w:val="both"/>
        <w:rPr>
          <w:rFonts w:ascii="Book Antiqua" w:hAnsi="Book Antiqua" w:cs="Helvetica"/>
        </w:rPr>
      </w:pPr>
      <w:r w:rsidRPr="00BA17A4">
        <w:rPr>
          <w:rFonts w:ascii="Book Antiqua" w:hAnsi="Book Antiqua" w:cs="Helvetica"/>
        </w:rPr>
        <w:lastRenderedPageBreak/>
        <w:t>Grade B (Very good): B</w:t>
      </w:r>
      <w:r w:rsidR="00574BFE" w:rsidRPr="00BA17A4">
        <w:rPr>
          <w:rFonts w:ascii="Book Antiqua" w:hAnsi="Book Antiqua" w:cs="Helvetica"/>
        </w:rPr>
        <w:t>, B</w:t>
      </w:r>
    </w:p>
    <w:p w14:paraId="58DA69A9" w14:textId="2D5E9855" w:rsidR="002607A8" w:rsidRPr="00BA17A4" w:rsidRDefault="002607A8" w:rsidP="002607A8">
      <w:pPr>
        <w:snapToGrid w:val="0"/>
        <w:spacing w:line="360" w:lineRule="auto"/>
        <w:jc w:val="both"/>
        <w:rPr>
          <w:rFonts w:ascii="Book Antiqua" w:hAnsi="Book Antiqua" w:cs="Helvetica"/>
        </w:rPr>
      </w:pPr>
      <w:r w:rsidRPr="00BA17A4">
        <w:rPr>
          <w:rFonts w:ascii="Book Antiqua" w:hAnsi="Book Antiqua" w:cs="Helvetica"/>
        </w:rPr>
        <w:t xml:space="preserve">Grade C (Good): </w:t>
      </w:r>
      <w:r w:rsidR="00574BFE" w:rsidRPr="00BA17A4">
        <w:rPr>
          <w:rFonts w:ascii="Book Antiqua" w:hAnsi="Book Antiqua" w:cs="Helvetica"/>
        </w:rPr>
        <w:t>0</w:t>
      </w:r>
    </w:p>
    <w:p w14:paraId="4E144B44" w14:textId="77777777" w:rsidR="002607A8" w:rsidRPr="00BA17A4" w:rsidRDefault="002607A8" w:rsidP="002607A8">
      <w:pPr>
        <w:snapToGrid w:val="0"/>
        <w:spacing w:line="360" w:lineRule="auto"/>
        <w:jc w:val="both"/>
        <w:rPr>
          <w:rFonts w:ascii="Book Antiqua" w:hAnsi="Book Antiqua" w:cs="Helvetica"/>
        </w:rPr>
      </w:pPr>
      <w:r w:rsidRPr="00BA17A4">
        <w:rPr>
          <w:rFonts w:ascii="Book Antiqua" w:hAnsi="Book Antiqua" w:cs="Helvetica"/>
        </w:rPr>
        <w:t xml:space="preserve">Grade D (Fair): 0 </w:t>
      </w:r>
    </w:p>
    <w:p w14:paraId="7B98457E" w14:textId="77777777" w:rsidR="002607A8" w:rsidRPr="00BA17A4" w:rsidRDefault="002607A8" w:rsidP="002607A8">
      <w:pPr>
        <w:spacing w:line="360" w:lineRule="auto"/>
        <w:jc w:val="both"/>
        <w:rPr>
          <w:rFonts w:ascii="Book Antiqua" w:hAnsi="Book Antiqua" w:cs="Calibri"/>
          <w:noProof/>
        </w:rPr>
      </w:pPr>
      <w:r w:rsidRPr="00BA17A4">
        <w:rPr>
          <w:rFonts w:ascii="Book Antiqua" w:hAnsi="Book Antiqua" w:cs="Helvetica"/>
        </w:rPr>
        <w:t>Grade E (Poor): 0</w:t>
      </w:r>
    </w:p>
    <w:p w14:paraId="1BAEF227" w14:textId="77777777" w:rsidR="002607A8" w:rsidRPr="00BA17A4" w:rsidRDefault="002607A8" w:rsidP="002607A8">
      <w:pPr>
        <w:pStyle w:val="a4"/>
        <w:spacing w:line="360" w:lineRule="auto"/>
        <w:ind w:firstLine="480"/>
        <w:jc w:val="both"/>
        <w:rPr>
          <w:rFonts w:ascii="Book Antiqua" w:hAnsi="Book Antiqua" w:cs="Calibri"/>
          <w:noProof/>
          <w:lang w:val="en-GB"/>
        </w:rPr>
      </w:pPr>
    </w:p>
    <w:p w14:paraId="218C93EB" w14:textId="34507D11" w:rsidR="002607A8" w:rsidRPr="00BA17A4" w:rsidRDefault="002607A8" w:rsidP="002607A8">
      <w:pPr>
        <w:pStyle w:val="a8"/>
        <w:spacing w:line="360" w:lineRule="auto"/>
        <w:ind w:right="120"/>
        <w:jc w:val="left"/>
        <w:rPr>
          <w:rFonts w:ascii="Book Antiqua" w:hAnsi="Book Antiqua"/>
          <w:b/>
          <w:sz w:val="24"/>
          <w:szCs w:val="24"/>
        </w:rPr>
      </w:pPr>
      <w:r w:rsidRPr="00BA17A4">
        <w:rPr>
          <w:rFonts w:ascii="Book Antiqua" w:hAnsi="Book Antiqua"/>
          <w:b/>
          <w:sz w:val="24"/>
          <w:szCs w:val="24"/>
        </w:rPr>
        <w:t xml:space="preserve">P-Reviewer: </w:t>
      </w:r>
      <w:r w:rsidR="00574BFE" w:rsidRPr="00BA17A4">
        <w:rPr>
          <w:rFonts w:ascii="Book Antiqua" w:hAnsi="Book Antiqua"/>
          <w:color w:val="000000"/>
          <w:sz w:val="24"/>
          <w:szCs w:val="24"/>
        </w:rPr>
        <w:t>El-</w:t>
      </w:r>
      <w:proofErr w:type="spellStart"/>
      <w:r w:rsidR="00574BFE" w:rsidRPr="00BA17A4">
        <w:rPr>
          <w:rFonts w:ascii="Book Antiqua" w:hAnsi="Book Antiqua"/>
          <w:color w:val="000000"/>
          <w:sz w:val="24"/>
          <w:szCs w:val="24"/>
        </w:rPr>
        <w:t>Razek</w:t>
      </w:r>
      <w:proofErr w:type="spellEnd"/>
      <w:r w:rsidR="00574BFE" w:rsidRPr="00BA17A4">
        <w:rPr>
          <w:rFonts w:ascii="Book Antiqua" w:hAnsi="Book Antiqua"/>
          <w:color w:val="000000"/>
          <w:sz w:val="24"/>
          <w:szCs w:val="24"/>
        </w:rPr>
        <w:t xml:space="preserve"> AA, </w:t>
      </w:r>
      <w:proofErr w:type="spellStart"/>
      <w:r w:rsidR="00574BFE" w:rsidRPr="00BA17A4">
        <w:rPr>
          <w:rFonts w:ascii="Book Antiqua" w:hAnsi="Book Antiqua"/>
          <w:color w:val="000000"/>
          <w:sz w:val="24"/>
          <w:szCs w:val="24"/>
        </w:rPr>
        <w:t>Kupeli</w:t>
      </w:r>
      <w:proofErr w:type="spellEnd"/>
      <w:r w:rsidR="00574BFE" w:rsidRPr="00BA17A4">
        <w:rPr>
          <w:rFonts w:ascii="Book Antiqua" w:hAnsi="Book Antiqua"/>
          <w:color w:val="000000"/>
          <w:sz w:val="24"/>
          <w:szCs w:val="24"/>
        </w:rPr>
        <w:t xml:space="preserve"> S</w:t>
      </w:r>
      <w:r w:rsidRPr="00BA17A4">
        <w:rPr>
          <w:rFonts w:ascii="Book Antiqua" w:hAnsi="Book Antiqua"/>
          <w:color w:val="000000"/>
          <w:sz w:val="24"/>
          <w:szCs w:val="24"/>
        </w:rPr>
        <w:t xml:space="preserve"> </w:t>
      </w:r>
      <w:r w:rsidRPr="00BA17A4">
        <w:rPr>
          <w:rFonts w:ascii="Book Antiqua" w:hAnsi="Book Antiqua"/>
          <w:b/>
          <w:sz w:val="24"/>
          <w:szCs w:val="24"/>
        </w:rPr>
        <w:t xml:space="preserve">S-Editor: </w:t>
      </w:r>
      <w:r w:rsidR="00574BFE" w:rsidRPr="00BA17A4">
        <w:rPr>
          <w:rFonts w:ascii="Book Antiqua" w:hAnsi="Book Antiqua"/>
          <w:sz w:val="24"/>
          <w:szCs w:val="24"/>
        </w:rPr>
        <w:t xml:space="preserve">Zhang L </w:t>
      </w:r>
      <w:r w:rsidRPr="00BA17A4">
        <w:rPr>
          <w:rFonts w:ascii="Book Antiqua" w:hAnsi="Book Antiqua"/>
          <w:b/>
          <w:sz w:val="24"/>
          <w:szCs w:val="24"/>
        </w:rPr>
        <w:t xml:space="preserve">L-Editor: </w:t>
      </w:r>
      <w:r w:rsidR="005952EE" w:rsidRPr="00BA17A4">
        <w:rPr>
          <w:rFonts w:ascii="Book Antiqua" w:hAnsi="Book Antiqua"/>
          <w:sz w:val="24"/>
          <w:szCs w:val="24"/>
        </w:rPr>
        <w:t>Wang TQ</w:t>
      </w:r>
      <w:r w:rsidR="005952EE" w:rsidRPr="00BA17A4">
        <w:rPr>
          <w:rFonts w:ascii="Book Antiqua" w:hAnsi="Book Antiqua"/>
          <w:b/>
          <w:sz w:val="24"/>
          <w:szCs w:val="24"/>
        </w:rPr>
        <w:t xml:space="preserve"> </w:t>
      </w:r>
      <w:r w:rsidRPr="00BA17A4">
        <w:rPr>
          <w:rFonts w:ascii="Book Antiqua" w:hAnsi="Book Antiqua"/>
          <w:b/>
          <w:sz w:val="24"/>
          <w:szCs w:val="24"/>
        </w:rPr>
        <w:t xml:space="preserve">E-Editor: </w:t>
      </w:r>
      <w:r w:rsidR="006F372D" w:rsidRPr="00BA17A4">
        <w:rPr>
          <w:rFonts w:ascii="Book Antiqua" w:hAnsi="Book Antiqua"/>
          <w:sz w:val="24"/>
          <w:szCs w:val="24"/>
        </w:rPr>
        <w:t>Xing YX</w:t>
      </w:r>
    </w:p>
    <w:bookmarkEnd w:id="27"/>
    <w:p w14:paraId="35DD9C95" w14:textId="77777777" w:rsidR="00574BFE" w:rsidRPr="00BA17A4" w:rsidRDefault="00574BFE">
      <w:pPr>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br w:type="page"/>
      </w:r>
    </w:p>
    <w:p w14:paraId="2C85D432" w14:textId="35CDDE80" w:rsidR="001E0F89" w:rsidRPr="00BA17A4" w:rsidRDefault="001E0F89" w:rsidP="002607A8">
      <w:pPr>
        <w:adjustRightInd w:val="0"/>
        <w:snapToGrid w:val="0"/>
        <w:spacing w:line="360" w:lineRule="auto"/>
        <w:jc w:val="both"/>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lastRenderedPageBreak/>
        <w:t>Figure Legends</w:t>
      </w:r>
    </w:p>
    <w:p w14:paraId="252A3AA9" w14:textId="77777777" w:rsidR="001E0F89" w:rsidRPr="00BA17A4" w:rsidRDefault="001E0F89" w:rsidP="002607A8">
      <w:pPr>
        <w:adjustRightInd w:val="0"/>
        <w:snapToGrid w:val="0"/>
        <w:spacing w:line="360" w:lineRule="auto"/>
        <w:jc w:val="both"/>
        <w:rPr>
          <w:rFonts w:ascii="Book Antiqua" w:hAnsi="Book Antiqua" w:cs="Times New Roman"/>
          <w:noProof/>
          <w:color w:val="0D0D0D" w:themeColor="text1" w:themeTint="F2"/>
        </w:rPr>
      </w:pPr>
      <w:r w:rsidRPr="00BA17A4">
        <w:rPr>
          <w:rFonts w:ascii="Book Antiqua" w:hAnsi="Book Antiqua" w:cs="Times New Roman"/>
          <w:noProof/>
          <w:color w:val="0D0D0D" w:themeColor="text1" w:themeTint="F2"/>
        </w:rPr>
        <w:drawing>
          <wp:inline distT="0" distB="0" distL="0" distR="0" wp14:anchorId="3ED869D9" wp14:editId="0F61707E">
            <wp:extent cx="5156200" cy="2232658"/>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3150" cy="2348249"/>
                    </a:xfrm>
                    <a:prstGeom prst="rect">
                      <a:avLst/>
                    </a:prstGeom>
                  </pic:spPr>
                </pic:pic>
              </a:graphicData>
            </a:graphic>
          </wp:inline>
        </w:drawing>
      </w:r>
    </w:p>
    <w:p w14:paraId="60193D95" w14:textId="2362B417" w:rsidR="00574BFE" w:rsidRPr="00BA17A4"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b/>
          <w:bCs/>
          <w:color w:val="0D0D0D" w:themeColor="text1" w:themeTint="F2"/>
        </w:rPr>
        <w:t xml:space="preserve">Figure 1 Preoperative </w:t>
      </w:r>
      <w:proofErr w:type="spellStart"/>
      <w:r w:rsidRPr="00BA17A4">
        <w:rPr>
          <w:rFonts w:ascii="Book Antiqua" w:hAnsi="Book Antiqua" w:cs="Times New Roman"/>
          <w:b/>
          <w:bCs/>
          <w:color w:val="0D0D0D" w:themeColor="text1" w:themeTint="F2"/>
        </w:rPr>
        <w:t>laryngoscopic</w:t>
      </w:r>
      <w:proofErr w:type="spellEnd"/>
      <w:r w:rsidRPr="00BA17A4">
        <w:rPr>
          <w:rFonts w:ascii="Book Antiqua" w:hAnsi="Book Antiqua" w:cs="Times New Roman"/>
          <w:b/>
          <w:bCs/>
          <w:color w:val="0D0D0D" w:themeColor="text1" w:themeTint="F2"/>
        </w:rPr>
        <w:t xml:space="preserve"> examination showing </w:t>
      </w:r>
      <w:r w:rsidR="005952EE" w:rsidRPr="00BA17A4">
        <w:rPr>
          <w:rFonts w:ascii="Book Antiqua" w:hAnsi="Book Antiqua" w:cs="Times New Roman"/>
          <w:b/>
          <w:bCs/>
          <w:color w:val="0D0D0D" w:themeColor="text1" w:themeTint="F2"/>
        </w:rPr>
        <w:t xml:space="preserve">a </w:t>
      </w:r>
      <w:r w:rsidRPr="00BA17A4">
        <w:rPr>
          <w:rFonts w:ascii="Book Antiqua" w:hAnsi="Book Antiqua" w:cs="Times New Roman"/>
          <w:b/>
          <w:bCs/>
          <w:color w:val="0D0D0D" w:themeColor="text1" w:themeTint="F2"/>
        </w:rPr>
        <w:t>hypopharyngeal hemangioma.</w:t>
      </w:r>
      <w:r w:rsidRPr="00BA17A4">
        <w:rPr>
          <w:rFonts w:ascii="Book Antiqua" w:hAnsi="Book Antiqua" w:cs="Times New Roman"/>
          <w:color w:val="0D0D0D" w:themeColor="text1" w:themeTint="F2"/>
        </w:rPr>
        <w:t xml:space="preserve"> A submucosal vascular lesion extending into the epiglottis, left arytenoid cartilage, lateral to the aryepiglottic fold</w:t>
      </w:r>
      <w:r w:rsidR="005952EE" w:rsidRPr="00BA17A4">
        <w:rPr>
          <w:rFonts w:ascii="Book Antiqua" w:hAnsi="Book Antiqua" w:cs="Times New Roman"/>
          <w:color w:val="0D0D0D" w:themeColor="text1" w:themeTint="F2"/>
        </w:rPr>
        <w:t>,</w:t>
      </w:r>
      <w:r w:rsidRPr="00BA17A4">
        <w:rPr>
          <w:rFonts w:ascii="Book Antiqua" w:hAnsi="Book Antiqua" w:cs="Times New Roman"/>
          <w:color w:val="0D0D0D" w:themeColor="text1" w:themeTint="F2"/>
        </w:rPr>
        <w:t xml:space="preserve"> and pyriform sinus </w:t>
      </w:r>
      <w:r w:rsidR="00EE5A5A" w:rsidRPr="00BA17A4">
        <w:rPr>
          <w:rFonts w:ascii="Book Antiqua" w:hAnsi="Book Antiqua" w:cs="Times New Roman"/>
          <w:color w:val="0D0D0D" w:themeColor="text1" w:themeTint="F2"/>
        </w:rPr>
        <w:t xml:space="preserve">was </w:t>
      </w:r>
      <w:r w:rsidRPr="00BA17A4">
        <w:rPr>
          <w:rFonts w:ascii="Book Antiqua" w:hAnsi="Book Antiqua" w:cs="Times New Roman"/>
          <w:color w:val="0D0D0D" w:themeColor="text1" w:themeTint="F2"/>
        </w:rPr>
        <w:t>visualized.</w:t>
      </w:r>
    </w:p>
    <w:p w14:paraId="46ED4259" w14:textId="77777777" w:rsidR="00574BFE" w:rsidRPr="00BA17A4" w:rsidRDefault="00574BFE">
      <w:pPr>
        <w:rPr>
          <w:rFonts w:ascii="Book Antiqua" w:hAnsi="Book Antiqua" w:cs="Times New Roman"/>
          <w:color w:val="0D0D0D" w:themeColor="text1" w:themeTint="F2"/>
        </w:rPr>
      </w:pPr>
      <w:r w:rsidRPr="00BA17A4">
        <w:rPr>
          <w:rFonts w:ascii="Book Antiqua" w:hAnsi="Book Antiqua" w:cs="Times New Roman"/>
          <w:color w:val="0D0D0D" w:themeColor="text1" w:themeTint="F2"/>
        </w:rPr>
        <w:br w:type="page"/>
      </w:r>
    </w:p>
    <w:p w14:paraId="7951A218" w14:textId="77777777" w:rsidR="001E0F89" w:rsidRPr="00BA17A4"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p>
    <w:p w14:paraId="435C7550" w14:textId="77777777" w:rsidR="001E0F89" w:rsidRPr="00BA17A4" w:rsidRDefault="001E0F89"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noProof/>
          <w:color w:val="0D0D0D" w:themeColor="text1" w:themeTint="F2"/>
        </w:rPr>
        <w:drawing>
          <wp:inline distT="0" distB="0" distL="0" distR="0" wp14:anchorId="28255044" wp14:editId="3A8506E9">
            <wp:extent cx="5099050" cy="4072337"/>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9701" cy="4128762"/>
                    </a:xfrm>
                    <a:prstGeom prst="rect">
                      <a:avLst/>
                    </a:prstGeom>
                  </pic:spPr>
                </pic:pic>
              </a:graphicData>
            </a:graphic>
          </wp:inline>
        </w:drawing>
      </w:r>
    </w:p>
    <w:p w14:paraId="4D0D6563" w14:textId="46FAC470" w:rsidR="001E0F89" w:rsidRPr="00BA17A4"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t xml:space="preserve">Figure 2 Computed tomography showing </w:t>
      </w:r>
      <w:r w:rsidR="00EE5A5A" w:rsidRPr="00BA17A4">
        <w:rPr>
          <w:rFonts w:ascii="Book Antiqua" w:hAnsi="Book Antiqua" w:cs="Times New Roman"/>
          <w:b/>
          <w:bCs/>
          <w:color w:val="0D0D0D" w:themeColor="text1" w:themeTint="F2"/>
        </w:rPr>
        <w:t xml:space="preserve">a </w:t>
      </w:r>
      <w:r w:rsidRPr="00BA17A4">
        <w:rPr>
          <w:rFonts w:ascii="Book Antiqua" w:hAnsi="Book Antiqua" w:cs="Times New Roman"/>
          <w:b/>
          <w:bCs/>
          <w:color w:val="0D0D0D" w:themeColor="text1" w:themeTint="F2"/>
        </w:rPr>
        <w:t>vascular tumor (arrow) in the hypopharynx.</w:t>
      </w:r>
    </w:p>
    <w:p w14:paraId="15F77350" w14:textId="77777777" w:rsidR="001E0F89" w:rsidRPr="00BA17A4" w:rsidRDefault="001E0F89" w:rsidP="002607A8">
      <w:pPr>
        <w:adjustRightInd w:val="0"/>
        <w:snapToGrid w:val="0"/>
        <w:spacing w:line="360" w:lineRule="auto"/>
        <w:ind w:firstLineChars="200" w:firstLine="480"/>
        <w:jc w:val="both"/>
        <w:rPr>
          <w:rFonts w:ascii="Book Antiqua" w:hAnsi="Book Antiqua" w:cs="Times New Roman"/>
          <w:color w:val="0D0D0D" w:themeColor="text1" w:themeTint="F2"/>
        </w:rPr>
      </w:pPr>
      <w:r w:rsidRPr="00BA17A4">
        <w:rPr>
          <w:rFonts w:ascii="Book Antiqua" w:hAnsi="Book Antiqua" w:cs="Times New Roman"/>
          <w:noProof/>
          <w:color w:val="0D0D0D" w:themeColor="text1" w:themeTint="F2"/>
        </w:rPr>
        <w:lastRenderedPageBreak/>
        <w:drawing>
          <wp:inline distT="0" distB="0" distL="0" distR="0" wp14:anchorId="1C66FA0E" wp14:editId="3593A3A8">
            <wp:extent cx="5041392" cy="6263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392" cy="6263640"/>
                    </a:xfrm>
                    <a:prstGeom prst="rect">
                      <a:avLst/>
                    </a:prstGeom>
                  </pic:spPr>
                </pic:pic>
              </a:graphicData>
            </a:graphic>
          </wp:inline>
        </w:drawing>
      </w:r>
    </w:p>
    <w:p w14:paraId="510F9090" w14:textId="6A26EA86" w:rsidR="001E0F89" w:rsidRPr="00BA17A4"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b/>
          <w:bCs/>
          <w:color w:val="0D0D0D" w:themeColor="text1" w:themeTint="F2"/>
        </w:rPr>
        <w:t xml:space="preserve">Figure 3 Histopathological examination of the tumor </w:t>
      </w:r>
      <w:r w:rsidR="00EE5A5A" w:rsidRPr="00BA17A4">
        <w:rPr>
          <w:rFonts w:ascii="Book Antiqua" w:hAnsi="Book Antiqua" w:cs="Times New Roman"/>
          <w:b/>
          <w:bCs/>
          <w:color w:val="0D0D0D" w:themeColor="text1" w:themeTint="F2"/>
        </w:rPr>
        <w:t xml:space="preserve">showed </w:t>
      </w:r>
      <w:r w:rsidRPr="00BA17A4">
        <w:rPr>
          <w:rFonts w:ascii="Book Antiqua" w:hAnsi="Book Antiqua" w:cs="Times New Roman"/>
          <w:b/>
          <w:bCs/>
          <w:color w:val="0D0D0D" w:themeColor="text1" w:themeTint="F2"/>
        </w:rPr>
        <w:t xml:space="preserve">a cavernous hemangioma. </w:t>
      </w:r>
      <w:r w:rsidRPr="00BA17A4">
        <w:rPr>
          <w:rFonts w:ascii="Book Antiqua" w:hAnsi="Book Antiqua" w:cs="Times New Roman"/>
          <w:color w:val="0D0D0D" w:themeColor="text1" w:themeTint="F2"/>
        </w:rPr>
        <w:t xml:space="preserve">Vascular hyperplasia and </w:t>
      </w:r>
      <w:proofErr w:type="spellStart"/>
      <w:r w:rsidRPr="00BA17A4">
        <w:rPr>
          <w:rFonts w:ascii="Book Antiqua" w:hAnsi="Book Antiqua" w:cs="Times New Roman"/>
          <w:color w:val="0D0D0D" w:themeColor="text1" w:themeTint="F2"/>
        </w:rPr>
        <w:t>hemangiectasis</w:t>
      </w:r>
      <w:proofErr w:type="spellEnd"/>
      <w:r w:rsidRPr="00BA17A4">
        <w:rPr>
          <w:rFonts w:ascii="Book Antiqua" w:hAnsi="Book Antiqua" w:cs="Times New Roman"/>
          <w:color w:val="0D0D0D" w:themeColor="text1" w:themeTint="F2"/>
        </w:rPr>
        <w:t xml:space="preserve"> were observed beneath the squamous mucosal layer.</w:t>
      </w:r>
      <w:r w:rsidR="00574BFE" w:rsidRPr="00BA17A4">
        <w:rPr>
          <w:rFonts w:ascii="Book Antiqua" w:hAnsi="Book Antiqua" w:cs="Times New Roman"/>
          <w:color w:val="0D0D0D" w:themeColor="text1" w:themeTint="F2"/>
        </w:rPr>
        <w:t xml:space="preserve"> A</w:t>
      </w:r>
      <w:r w:rsidR="00EE5A5A" w:rsidRPr="00BA17A4">
        <w:rPr>
          <w:rFonts w:ascii="Book Antiqua" w:hAnsi="Book Antiqua" w:cs="Times New Roman"/>
          <w:color w:val="0D0D0D" w:themeColor="text1" w:themeTint="F2"/>
        </w:rPr>
        <w:t xml:space="preserve"> and </w:t>
      </w:r>
      <w:r w:rsidR="00574BFE" w:rsidRPr="00BA17A4">
        <w:rPr>
          <w:rFonts w:ascii="Book Antiqua" w:hAnsi="Book Antiqua" w:cs="Times New Roman"/>
          <w:color w:val="0D0D0D" w:themeColor="text1" w:themeTint="F2"/>
        </w:rPr>
        <w:t>C: Hematoxylin and eosin staining (40 ×); B</w:t>
      </w:r>
      <w:r w:rsidR="00EE5A5A" w:rsidRPr="00BA17A4">
        <w:rPr>
          <w:rFonts w:ascii="Book Antiqua" w:hAnsi="Book Antiqua" w:cs="Times New Roman"/>
          <w:color w:val="0D0D0D" w:themeColor="text1" w:themeTint="F2"/>
        </w:rPr>
        <w:t xml:space="preserve"> and </w:t>
      </w:r>
      <w:r w:rsidR="00574BFE" w:rsidRPr="00BA17A4">
        <w:rPr>
          <w:rFonts w:ascii="Book Antiqua" w:hAnsi="Book Antiqua" w:cs="Times New Roman"/>
          <w:color w:val="0D0D0D" w:themeColor="text1" w:themeTint="F2"/>
        </w:rPr>
        <w:t>D: Hematoxylin and eosin staining (100 ×); E: Immunohistochemical staining for CD31</w:t>
      </w:r>
      <w:r w:rsidR="00483F05" w:rsidRPr="00BA17A4">
        <w:rPr>
          <w:rFonts w:ascii="Book Antiqua" w:hAnsi="Book Antiqua" w:cs="Times New Roman"/>
          <w:color w:val="0D0D0D" w:themeColor="text1" w:themeTint="F2"/>
        </w:rPr>
        <w:t xml:space="preserve"> </w:t>
      </w:r>
      <w:r w:rsidR="00574BFE" w:rsidRPr="00BA17A4">
        <w:rPr>
          <w:rFonts w:ascii="Book Antiqua" w:hAnsi="Book Antiqua" w:cs="Times New Roman"/>
          <w:color w:val="0D0D0D" w:themeColor="text1" w:themeTint="F2"/>
        </w:rPr>
        <w:t xml:space="preserve">(40 ×); F: Immunohistochemical staining for CD31 (100 ×); G: </w:t>
      </w:r>
      <w:proofErr w:type="spellStart"/>
      <w:r w:rsidR="00574BFE" w:rsidRPr="00BA17A4">
        <w:rPr>
          <w:rFonts w:ascii="Book Antiqua" w:hAnsi="Book Antiqua" w:cs="Times New Roman"/>
          <w:color w:val="0D0D0D" w:themeColor="text1" w:themeTint="F2"/>
        </w:rPr>
        <w:t>Immunohistochemical</w:t>
      </w:r>
      <w:proofErr w:type="spellEnd"/>
      <w:r w:rsidR="00574BFE" w:rsidRPr="00BA17A4">
        <w:rPr>
          <w:rFonts w:ascii="Book Antiqua" w:hAnsi="Book Antiqua" w:cs="Times New Roman"/>
          <w:color w:val="0D0D0D" w:themeColor="text1" w:themeTint="F2"/>
        </w:rPr>
        <w:t xml:space="preserve"> staining for </w:t>
      </w:r>
      <w:proofErr w:type="spellStart"/>
      <w:r w:rsidR="00574BFE" w:rsidRPr="00BA17A4">
        <w:rPr>
          <w:rFonts w:ascii="Book Antiqua" w:hAnsi="Book Antiqua" w:cs="Times New Roman"/>
          <w:color w:val="0D0D0D" w:themeColor="text1" w:themeTint="F2"/>
        </w:rPr>
        <w:t>Desmin</w:t>
      </w:r>
      <w:proofErr w:type="spellEnd"/>
      <w:r w:rsidR="00574BFE" w:rsidRPr="00BA17A4">
        <w:rPr>
          <w:rFonts w:ascii="Book Antiqua" w:hAnsi="Book Antiqua" w:cs="Times New Roman"/>
          <w:color w:val="0D0D0D" w:themeColor="text1" w:themeTint="F2"/>
        </w:rPr>
        <w:t xml:space="preserve"> (40 ×); H: </w:t>
      </w:r>
      <w:proofErr w:type="spellStart"/>
      <w:r w:rsidR="00574BFE" w:rsidRPr="00BA17A4">
        <w:rPr>
          <w:rFonts w:ascii="Book Antiqua" w:hAnsi="Book Antiqua" w:cs="Times New Roman"/>
          <w:color w:val="0D0D0D" w:themeColor="text1" w:themeTint="F2"/>
        </w:rPr>
        <w:t>Immunohistochemical</w:t>
      </w:r>
      <w:proofErr w:type="spellEnd"/>
      <w:r w:rsidR="00574BFE" w:rsidRPr="00BA17A4">
        <w:rPr>
          <w:rFonts w:ascii="Book Antiqua" w:hAnsi="Book Antiqua" w:cs="Times New Roman"/>
          <w:color w:val="0D0D0D" w:themeColor="text1" w:themeTint="F2"/>
        </w:rPr>
        <w:t xml:space="preserve"> staining for </w:t>
      </w:r>
      <w:proofErr w:type="spellStart"/>
      <w:r w:rsidR="00574BFE" w:rsidRPr="00BA17A4">
        <w:rPr>
          <w:rFonts w:ascii="Book Antiqua" w:hAnsi="Book Antiqua" w:cs="Times New Roman"/>
          <w:color w:val="0D0D0D" w:themeColor="text1" w:themeTint="F2"/>
        </w:rPr>
        <w:t>Desmin</w:t>
      </w:r>
      <w:proofErr w:type="spellEnd"/>
      <w:r w:rsidR="00574BFE" w:rsidRPr="00BA17A4">
        <w:rPr>
          <w:rFonts w:ascii="Book Antiqua" w:hAnsi="Book Antiqua" w:cs="Times New Roman"/>
          <w:color w:val="0D0D0D" w:themeColor="text1" w:themeTint="F2"/>
        </w:rPr>
        <w:t xml:space="preserve"> (100 ×).</w:t>
      </w:r>
    </w:p>
    <w:p w14:paraId="5326699B" w14:textId="77777777" w:rsidR="00413EA5" w:rsidRPr="00BA17A4" w:rsidRDefault="00413EA5" w:rsidP="002607A8">
      <w:pPr>
        <w:adjustRightInd w:val="0"/>
        <w:snapToGrid w:val="0"/>
        <w:spacing w:line="360" w:lineRule="auto"/>
        <w:jc w:val="both"/>
        <w:rPr>
          <w:rFonts w:ascii="Book Antiqua" w:hAnsi="Book Antiqua" w:cs="Times New Roman"/>
          <w:color w:val="0D0D0D" w:themeColor="text1" w:themeTint="F2"/>
        </w:rPr>
      </w:pPr>
      <w:r w:rsidRPr="00BA17A4">
        <w:rPr>
          <w:rFonts w:ascii="Book Antiqua" w:hAnsi="Book Antiqua" w:cs="Times New Roman"/>
          <w:noProof/>
          <w:color w:val="0D0D0D" w:themeColor="text1" w:themeTint="F2"/>
        </w:rPr>
        <w:lastRenderedPageBreak/>
        <w:drawing>
          <wp:inline distT="0" distB="0" distL="0" distR="0" wp14:anchorId="7BFA4330" wp14:editId="4AF07C80">
            <wp:extent cx="5149850" cy="279598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7956" cy="2822107"/>
                    </a:xfrm>
                    <a:prstGeom prst="rect">
                      <a:avLst/>
                    </a:prstGeom>
                  </pic:spPr>
                </pic:pic>
              </a:graphicData>
            </a:graphic>
          </wp:inline>
        </w:drawing>
      </w:r>
    </w:p>
    <w:p w14:paraId="4F3A884F" w14:textId="72EDE8DA" w:rsidR="00054279" w:rsidRPr="00BA17A4"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t>Figure 4</w:t>
      </w:r>
      <w:r w:rsidR="00054279" w:rsidRPr="00BA17A4">
        <w:rPr>
          <w:rFonts w:ascii="Book Antiqua" w:hAnsi="Book Antiqua" w:cs="Times New Roman"/>
          <w:b/>
          <w:bCs/>
          <w:color w:val="0D0D0D" w:themeColor="text1" w:themeTint="F2"/>
        </w:rPr>
        <w:t xml:space="preserve"> Postoperative laryngoscopy of the patient. </w:t>
      </w:r>
      <w:r w:rsidRPr="00BA17A4">
        <w:rPr>
          <w:rFonts w:ascii="Book Antiqua" w:hAnsi="Book Antiqua" w:cs="Times New Roman"/>
          <w:color w:val="0D0D0D" w:themeColor="text1" w:themeTint="F2"/>
        </w:rPr>
        <w:t>A</w:t>
      </w:r>
      <w:r w:rsidR="00054279" w:rsidRPr="00BA17A4">
        <w:rPr>
          <w:rFonts w:ascii="Book Antiqua" w:hAnsi="Book Antiqua" w:cs="Times New Roman"/>
          <w:color w:val="0D0D0D" w:themeColor="text1" w:themeTint="F2"/>
        </w:rPr>
        <w:t>:</w:t>
      </w:r>
      <w:r w:rsidRPr="00BA17A4">
        <w:rPr>
          <w:rFonts w:ascii="Book Antiqua" w:hAnsi="Book Antiqua" w:cs="Times New Roman"/>
          <w:color w:val="0D0D0D" w:themeColor="text1" w:themeTint="F2"/>
        </w:rPr>
        <w:t xml:space="preserve"> </w:t>
      </w:r>
      <w:proofErr w:type="spellStart"/>
      <w:r w:rsidRPr="00BA17A4">
        <w:rPr>
          <w:rFonts w:ascii="Book Antiqua" w:hAnsi="Book Antiqua" w:cs="Times New Roman"/>
          <w:color w:val="0D0D0D" w:themeColor="text1" w:themeTint="F2"/>
        </w:rPr>
        <w:t>Laryngoscopic</w:t>
      </w:r>
      <w:proofErr w:type="spellEnd"/>
      <w:r w:rsidRPr="00BA17A4">
        <w:rPr>
          <w:rFonts w:ascii="Book Antiqua" w:hAnsi="Book Antiqua" w:cs="Times New Roman"/>
          <w:color w:val="0D0D0D" w:themeColor="text1" w:themeTint="F2"/>
        </w:rPr>
        <w:t xml:space="preserve"> examination demonstrating reduced mucosal edema and absence of bleeding</w:t>
      </w:r>
      <w:r w:rsidR="00054279" w:rsidRPr="00BA17A4">
        <w:rPr>
          <w:rFonts w:ascii="Book Antiqua" w:hAnsi="Book Antiqua" w:cs="Times New Roman"/>
          <w:color w:val="0D0D0D" w:themeColor="text1" w:themeTint="F2"/>
        </w:rPr>
        <w:t>;</w:t>
      </w:r>
      <w:r w:rsidR="00054279" w:rsidRPr="00BA17A4">
        <w:rPr>
          <w:rFonts w:ascii="Book Antiqua" w:hAnsi="Book Antiqua" w:cs="Times New Roman" w:hint="eastAsia"/>
          <w:b/>
          <w:bCs/>
          <w:color w:val="0D0D0D" w:themeColor="text1" w:themeTint="F2"/>
        </w:rPr>
        <w:t xml:space="preserve"> </w:t>
      </w:r>
      <w:r w:rsidRPr="00BA17A4">
        <w:rPr>
          <w:rFonts w:ascii="Book Antiqua" w:hAnsi="Book Antiqua" w:cs="Times New Roman"/>
          <w:color w:val="0D0D0D" w:themeColor="text1" w:themeTint="F2"/>
        </w:rPr>
        <w:t>B</w:t>
      </w:r>
      <w:r w:rsidR="00054279" w:rsidRPr="00BA17A4">
        <w:rPr>
          <w:rFonts w:ascii="Book Antiqua" w:hAnsi="Book Antiqua" w:cs="Times New Roman"/>
          <w:color w:val="0D0D0D" w:themeColor="text1" w:themeTint="F2"/>
        </w:rPr>
        <w:t>:</w:t>
      </w:r>
      <w:r w:rsidRPr="00BA17A4">
        <w:rPr>
          <w:rFonts w:ascii="Book Antiqua" w:hAnsi="Book Antiqua" w:cs="Times New Roman"/>
          <w:color w:val="0D0D0D" w:themeColor="text1" w:themeTint="F2"/>
        </w:rPr>
        <w:t xml:space="preserve"> </w:t>
      </w:r>
      <w:proofErr w:type="spellStart"/>
      <w:r w:rsidRPr="00BA17A4">
        <w:rPr>
          <w:rFonts w:ascii="Book Antiqua" w:hAnsi="Book Antiqua" w:cs="Times New Roman"/>
          <w:color w:val="0D0D0D" w:themeColor="text1" w:themeTint="F2"/>
        </w:rPr>
        <w:t>Laryngoscopic</w:t>
      </w:r>
      <w:proofErr w:type="spellEnd"/>
      <w:r w:rsidRPr="00BA17A4">
        <w:rPr>
          <w:rFonts w:ascii="Book Antiqua" w:hAnsi="Book Antiqua" w:cs="Times New Roman"/>
          <w:color w:val="0D0D0D" w:themeColor="text1" w:themeTint="F2"/>
        </w:rPr>
        <w:t xml:space="preserve"> examination showing excellent repair of the arytenoid cartilage mucosal incision.</w:t>
      </w:r>
    </w:p>
    <w:p w14:paraId="16F212F5" w14:textId="77777777" w:rsidR="00054279" w:rsidRPr="00BA17A4" w:rsidRDefault="00054279">
      <w:pPr>
        <w:rPr>
          <w:rFonts w:ascii="Book Antiqua" w:hAnsi="Book Antiqua" w:cs="Times New Roman"/>
          <w:color w:val="0D0D0D" w:themeColor="text1" w:themeTint="F2"/>
        </w:rPr>
      </w:pPr>
      <w:r w:rsidRPr="00BA17A4">
        <w:rPr>
          <w:rFonts w:ascii="Book Antiqua" w:hAnsi="Book Antiqua" w:cs="Times New Roman"/>
          <w:color w:val="0D0D0D" w:themeColor="text1" w:themeTint="F2"/>
        </w:rPr>
        <w:br w:type="page"/>
      </w:r>
    </w:p>
    <w:p w14:paraId="19C02F5D" w14:textId="77777777" w:rsidR="00413EA5" w:rsidRPr="00BA17A4"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p>
    <w:p w14:paraId="138C2E0C" w14:textId="77777777" w:rsidR="00413EA5" w:rsidRPr="00BA17A4"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i/>
          <w:iCs/>
          <w:color w:val="0D0D0D" w:themeColor="text1" w:themeTint="F2"/>
        </w:rPr>
      </w:pPr>
      <w:r w:rsidRPr="00BA17A4">
        <w:rPr>
          <w:rFonts w:ascii="Book Antiqua" w:hAnsi="Book Antiqua" w:cs="Times New Roman"/>
          <w:noProof/>
          <w:color w:val="0D0D0D" w:themeColor="text1" w:themeTint="F2"/>
        </w:rPr>
        <w:drawing>
          <wp:inline distT="0" distB="0" distL="0" distR="0" wp14:anchorId="06E52248" wp14:editId="1F60C73A">
            <wp:extent cx="3568700" cy="3691759"/>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700" cy="3691759"/>
                    </a:xfrm>
                    <a:prstGeom prst="rect">
                      <a:avLst/>
                    </a:prstGeom>
                  </pic:spPr>
                </pic:pic>
              </a:graphicData>
            </a:graphic>
          </wp:inline>
        </w:drawing>
      </w:r>
    </w:p>
    <w:p w14:paraId="03CF32B1" w14:textId="3CDFD7E5" w:rsidR="001E0F89" w:rsidRPr="00054279"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b/>
          <w:bCs/>
          <w:color w:val="0D0D0D" w:themeColor="text1" w:themeTint="F2"/>
        </w:rPr>
      </w:pPr>
      <w:r w:rsidRPr="00BA17A4">
        <w:rPr>
          <w:rFonts w:ascii="Book Antiqua" w:hAnsi="Book Antiqua" w:cs="Times New Roman"/>
          <w:b/>
          <w:bCs/>
          <w:color w:val="0D0D0D" w:themeColor="text1" w:themeTint="F2"/>
        </w:rPr>
        <w:t>Figure 5 Laryngoscopy performed on Nov</w:t>
      </w:r>
      <w:r w:rsidR="00BF0780" w:rsidRPr="00BA17A4">
        <w:rPr>
          <w:rFonts w:ascii="Book Antiqua" w:hAnsi="Book Antiqua" w:cs="Times New Roman"/>
          <w:b/>
          <w:bCs/>
          <w:color w:val="0D0D0D" w:themeColor="text1" w:themeTint="F2"/>
        </w:rPr>
        <w:t>ember</w:t>
      </w:r>
      <w:r w:rsidRPr="00BA17A4">
        <w:rPr>
          <w:rFonts w:ascii="Book Antiqua" w:hAnsi="Book Antiqua" w:cs="Times New Roman"/>
          <w:b/>
          <w:bCs/>
          <w:color w:val="0D0D0D" w:themeColor="text1" w:themeTint="F2"/>
        </w:rPr>
        <w:t xml:space="preserve"> 14, 2018</w:t>
      </w:r>
      <w:r w:rsidR="00EE5A5A" w:rsidRPr="00BA17A4">
        <w:rPr>
          <w:rFonts w:ascii="Book Antiqua" w:hAnsi="Book Antiqua" w:cs="Times New Roman"/>
          <w:b/>
          <w:bCs/>
          <w:color w:val="0D0D0D" w:themeColor="text1" w:themeTint="F2"/>
        </w:rPr>
        <w:t xml:space="preserve"> showed </w:t>
      </w:r>
      <w:r w:rsidRPr="00BA17A4">
        <w:rPr>
          <w:rFonts w:ascii="Book Antiqua" w:hAnsi="Book Antiqua" w:cs="Times New Roman"/>
          <w:b/>
          <w:bCs/>
          <w:color w:val="0D0D0D" w:themeColor="text1" w:themeTint="F2"/>
        </w:rPr>
        <w:t>no recurrence of the hypopharyngeal hemangioma.</w:t>
      </w:r>
    </w:p>
    <w:sectPr w:rsidR="001E0F89" w:rsidRPr="00054279" w:rsidSect="00802E87">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35C4D" w14:textId="77777777" w:rsidR="00292510" w:rsidRDefault="00292510" w:rsidP="001E2086">
      <w:r>
        <w:separator/>
      </w:r>
    </w:p>
  </w:endnote>
  <w:endnote w:type="continuationSeparator" w:id="0">
    <w:p w14:paraId="4BCF3AB1" w14:textId="77777777" w:rsidR="00292510" w:rsidRDefault="00292510" w:rsidP="001E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CB5F8" w14:textId="77777777" w:rsidR="00292510" w:rsidRDefault="00292510" w:rsidP="001E2086">
      <w:r>
        <w:separator/>
      </w:r>
    </w:p>
  </w:footnote>
  <w:footnote w:type="continuationSeparator" w:id="0">
    <w:p w14:paraId="468FF251" w14:textId="77777777" w:rsidR="00292510" w:rsidRDefault="00292510" w:rsidP="001E2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35797"/>
    <w:multiLevelType w:val="singleLevel"/>
    <w:tmpl w:val="7B422DEC"/>
    <w:lvl w:ilvl="0">
      <w:start w:val="1"/>
      <w:numFmt w:val="decimal"/>
      <w:suff w:val="space"/>
      <w:lvlText w:val="%1."/>
      <w:lvlJc w:val="left"/>
      <w:rPr>
        <w:color w:val="FF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3B9"/>
    <w:rsid w:val="0003395B"/>
    <w:rsid w:val="00054279"/>
    <w:rsid w:val="000566B0"/>
    <w:rsid w:val="0005785A"/>
    <w:rsid w:val="000579E6"/>
    <w:rsid w:val="00065494"/>
    <w:rsid w:val="00090591"/>
    <w:rsid w:val="00092C62"/>
    <w:rsid w:val="000A3CCC"/>
    <w:rsid w:val="000E28E1"/>
    <w:rsid w:val="00152CD8"/>
    <w:rsid w:val="00191EB4"/>
    <w:rsid w:val="001B45B9"/>
    <w:rsid w:val="001C5CE5"/>
    <w:rsid w:val="001E0F89"/>
    <w:rsid w:val="001E2086"/>
    <w:rsid w:val="001F431C"/>
    <w:rsid w:val="00223A17"/>
    <w:rsid w:val="002530B4"/>
    <w:rsid w:val="002607A8"/>
    <w:rsid w:val="00275E60"/>
    <w:rsid w:val="002869B3"/>
    <w:rsid w:val="00292510"/>
    <w:rsid w:val="002B468F"/>
    <w:rsid w:val="002C1E47"/>
    <w:rsid w:val="003641F8"/>
    <w:rsid w:val="0038217A"/>
    <w:rsid w:val="00390DB8"/>
    <w:rsid w:val="003E77B4"/>
    <w:rsid w:val="003F012B"/>
    <w:rsid w:val="00413EA5"/>
    <w:rsid w:val="004602D5"/>
    <w:rsid w:val="00483A29"/>
    <w:rsid w:val="00483F05"/>
    <w:rsid w:val="004958F6"/>
    <w:rsid w:val="004B3070"/>
    <w:rsid w:val="004D2BFF"/>
    <w:rsid w:val="005032CF"/>
    <w:rsid w:val="0050382C"/>
    <w:rsid w:val="00504605"/>
    <w:rsid w:val="00561723"/>
    <w:rsid w:val="00574BFE"/>
    <w:rsid w:val="005952EE"/>
    <w:rsid w:val="005A0099"/>
    <w:rsid w:val="005C1CC9"/>
    <w:rsid w:val="005F4093"/>
    <w:rsid w:val="005F6704"/>
    <w:rsid w:val="00654956"/>
    <w:rsid w:val="00663EF3"/>
    <w:rsid w:val="006709B2"/>
    <w:rsid w:val="006A323D"/>
    <w:rsid w:val="006B0855"/>
    <w:rsid w:val="006E3342"/>
    <w:rsid w:val="006F372D"/>
    <w:rsid w:val="00771065"/>
    <w:rsid w:val="007B452D"/>
    <w:rsid w:val="007C5EF1"/>
    <w:rsid w:val="007F7F17"/>
    <w:rsid w:val="00802E87"/>
    <w:rsid w:val="00804B4F"/>
    <w:rsid w:val="0082141D"/>
    <w:rsid w:val="0087691D"/>
    <w:rsid w:val="008F05CB"/>
    <w:rsid w:val="00937B74"/>
    <w:rsid w:val="009823B9"/>
    <w:rsid w:val="00982F29"/>
    <w:rsid w:val="00996444"/>
    <w:rsid w:val="009F5B78"/>
    <w:rsid w:val="00A21BEE"/>
    <w:rsid w:val="00A232B2"/>
    <w:rsid w:val="00A44ECB"/>
    <w:rsid w:val="00A57F53"/>
    <w:rsid w:val="00A600CE"/>
    <w:rsid w:val="00A8066F"/>
    <w:rsid w:val="00AD1648"/>
    <w:rsid w:val="00B2112D"/>
    <w:rsid w:val="00B36F20"/>
    <w:rsid w:val="00B66EE8"/>
    <w:rsid w:val="00B80C91"/>
    <w:rsid w:val="00B82797"/>
    <w:rsid w:val="00BA17A4"/>
    <w:rsid w:val="00BB7CE3"/>
    <w:rsid w:val="00BD6B44"/>
    <w:rsid w:val="00BF0780"/>
    <w:rsid w:val="00C2541B"/>
    <w:rsid w:val="00CB39CC"/>
    <w:rsid w:val="00D10581"/>
    <w:rsid w:val="00D12499"/>
    <w:rsid w:val="00D40C22"/>
    <w:rsid w:val="00DA3C82"/>
    <w:rsid w:val="00DE5FD4"/>
    <w:rsid w:val="00DE7150"/>
    <w:rsid w:val="00E07B9C"/>
    <w:rsid w:val="00EA39B0"/>
    <w:rsid w:val="00EE0529"/>
    <w:rsid w:val="00EE5A5A"/>
    <w:rsid w:val="00F05B7C"/>
    <w:rsid w:val="00F246D7"/>
    <w:rsid w:val="00F47B1F"/>
    <w:rsid w:val="00F60D91"/>
    <w:rsid w:val="00F71F9A"/>
    <w:rsid w:val="00FE2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F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F2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05CB"/>
    <w:rPr>
      <w:color w:val="0000FF"/>
      <w:u w:val="single"/>
    </w:rPr>
  </w:style>
  <w:style w:type="paragraph" w:styleId="HTML">
    <w:name w:val="HTML Preformatted"/>
    <w:basedOn w:val="a"/>
    <w:link w:val="HTMLChar"/>
    <w:uiPriority w:val="99"/>
    <w:unhideWhenUsed/>
    <w:qFormat/>
    <w:rsid w:val="00F7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basedOn w:val="a0"/>
    <w:link w:val="HTML"/>
    <w:uiPriority w:val="99"/>
    <w:qFormat/>
    <w:rsid w:val="00F71F9A"/>
    <w:rPr>
      <w:rFonts w:ascii="宋体" w:eastAsia="宋体" w:hAnsi="宋体" w:cs="宋体"/>
      <w:kern w:val="0"/>
      <w:sz w:val="24"/>
      <w:szCs w:val="24"/>
    </w:rPr>
  </w:style>
  <w:style w:type="paragraph" w:customStyle="1" w:styleId="Default">
    <w:name w:val="Default"/>
    <w:qFormat/>
    <w:rsid w:val="00F71F9A"/>
    <w:pPr>
      <w:widowControl w:val="0"/>
      <w:autoSpaceDE w:val="0"/>
      <w:autoSpaceDN w:val="0"/>
      <w:adjustRightInd w:val="0"/>
    </w:pPr>
    <w:rPr>
      <w:rFonts w:ascii="Times" w:hAnsi="Times" w:cs="Times"/>
      <w:color w:val="000000"/>
      <w:kern w:val="0"/>
      <w:sz w:val="24"/>
      <w:szCs w:val="24"/>
    </w:rPr>
  </w:style>
  <w:style w:type="paragraph" w:styleId="a4">
    <w:name w:val="List Paragraph"/>
    <w:basedOn w:val="a"/>
    <w:uiPriority w:val="34"/>
    <w:qFormat/>
    <w:rsid w:val="00B36F20"/>
    <w:pPr>
      <w:ind w:firstLineChars="200" w:firstLine="420"/>
    </w:pPr>
  </w:style>
  <w:style w:type="paragraph" w:styleId="a5">
    <w:name w:val="header"/>
    <w:basedOn w:val="a"/>
    <w:link w:val="Char"/>
    <w:uiPriority w:val="99"/>
    <w:unhideWhenUsed/>
    <w:rsid w:val="001E20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1E2086"/>
    <w:rPr>
      <w:rFonts w:ascii="宋体" w:eastAsia="宋体" w:hAnsi="宋体" w:cs="宋体"/>
      <w:kern w:val="0"/>
      <w:sz w:val="18"/>
      <w:szCs w:val="18"/>
    </w:rPr>
  </w:style>
  <w:style w:type="paragraph" w:styleId="a6">
    <w:name w:val="footer"/>
    <w:basedOn w:val="a"/>
    <w:link w:val="Char0"/>
    <w:uiPriority w:val="99"/>
    <w:unhideWhenUsed/>
    <w:rsid w:val="001E2086"/>
    <w:pPr>
      <w:tabs>
        <w:tab w:val="center" w:pos="4153"/>
        <w:tab w:val="right" w:pos="8306"/>
      </w:tabs>
      <w:snapToGrid w:val="0"/>
    </w:pPr>
    <w:rPr>
      <w:sz w:val="18"/>
      <w:szCs w:val="18"/>
    </w:rPr>
  </w:style>
  <w:style w:type="character" w:customStyle="1" w:styleId="Char0">
    <w:name w:val="页脚 Char"/>
    <w:basedOn w:val="a0"/>
    <w:link w:val="a6"/>
    <w:uiPriority w:val="99"/>
    <w:rsid w:val="001E2086"/>
    <w:rPr>
      <w:rFonts w:ascii="宋体" w:eastAsia="宋体" w:hAnsi="宋体" w:cs="宋体"/>
      <w:kern w:val="0"/>
      <w:sz w:val="18"/>
      <w:szCs w:val="18"/>
    </w:rPr>
  </w:style>
  <w:style w:type="character" w:styleId="a7">
    <w:name w:val="line number"/>
    <w:basedOn w:val="a0"/>
    <w:uiPriority w:val="99"/>
    <w:semiHidden/>
    <w:unhideWhenUsed/>
    <w:rsid w:val="003E77B4"/>
  </w:style>
  <w:style w:type="character" w:customStyle="1" w:styleId="1">
    <w:name w:val="未处理的提及1"/>
    <w:basedOn w:val="a0"/>
    <w:uiPriority w:val="99"/>
    <w:semiHidden/>
    <w:unhideWhenUsed/>
    <w:rsid w:val="00C2541B"/>
    <w:rPr>
      <w:color w:val="605E5C"/>
      <w:shd w:val="clear" w:color="auto" w:fill="E1DFDD"/>
    </w:rPr>
  </w:style>
  <w:style w:type="character" w:customStyle="1" w:styleId="normaltextrun">
    <w:name w:val="normaltextrun"/>
    <w:basedOn w:val="a0"/>
    <w:rsid w:val="007C5EF1"/>
  </w:style>
  <w:style w:type="paragraph" w:customStyle="1" w:styleId="paragraph">
    <w:name w:val="paragraph"/>
    <w:basedOn w:val="a"/>
    <w:rsid w:val="007C5EF1"/>
    <w:pPr>
      <w:spacing w:before="100" w:beforeAutospacing="1" w:after="100" w:afterAutospacing="1"/>
    </w:pPr>
    <w:rPr>
      <w:rFonts w:ascii="Times New Roman" w:hAnsi="Times New Roman" w:cs="Times New Roman"/>
      <w:lang w:eastAsia="en-US"/>
    </w:rPr>
  </w:style>
  <w:style w:type="paragraph" w:styleId="a8">
    <w:name w:val="Plain Text"/>
    <w:basedOn w:val="a"/>
    <w:link w:val="Char1"/>
    <w:rsid w:val="002607A8"/>
    <w:pPr>
      <w:widowControl w:val="0"/>
      <w:jc w:val="both"/>
    </w:pPr>
    <w:rPr>
      <w:rFonts w:hAnsi="Courier New" w:cs="Courier New"/>
      <w:kern w:val="2"/>
      <w:sz w:val="21"/>
      <w:szCs w:val="21"/>
    </w:rPr>
  </w:style>
  <w:style w:type="character" w:customStyle="1" w:styleId="Char1">
    <w:name w:val="纯文本 Char"/>
    <w:basedOn w:val="a0"/>
    <w:link w:val="a8"/>
    <w:rsid w:val="002607A8"/>
    <w:rPr>
      <w:rFonts w:ascii="宋体" w:eastAsia="宋体" w:hAnsi="Courier New" w:cs="Courier New"/>
      <w:szCs w:val="21"/>
    </w:rPr>
  </w:style>
  <w:style w:type="paragraph" w:styleId="a9">
    <w:name w:val="Balloon Text"/>
    <w:basedOn w:val="a"/>
    <w:link w:val="Char2"/>
    <w:uiPriority w:val="99"/>
    <w:semiHidden/>
    <w:unhideWhenUsed/>
    <w:rsid w:val="00223A17"/>
    <w:rPr>
      <w:sz w:val="18"/>
      <w:szCs w:val="18"/>
    </w:rPr>
  </w:style>
  <w:style w:type="character" w:customStyle="1" w:styleId="Char2">
    <w:name w:val="批注框文本 Char"/>
    <w:basedOn w:val="a0"/>
    <w:link w:val="a9"/>
    <w:uiPriority w:val="99"/>
    <w:semiHidden/>
    <w:rsid w:val="00223A17"/>
    <w:rPr>
      <w:rFonts w:ascii="宋体" w:eastAsia="宋体" w:hAnsi="宋体" w:cs="宋体"/>
      <w:kern w:val="0"/>
      <w:sz w:val="18"/>
      <w:szCs w:val="18"/>
    </w:rPr>
  </w:style>
  <w:style w:type="character" w:styleId="aa">
    <w:name w:val="annotation reference"/>
    <w:basedOn w:val="a0"/>
    <w:uiPriority w:val="99"/>
    <w:semiHidden/>
    <w:unhideWhenUsed/>
    <w:rsid w:val="00223A17"/>
    <w:rPr>
      <w:sz w:val="21"/>
      <w:szCs w:val="21"/>
    </w:rPr>
  </w:style>
  <w:style w:type="paragraph" w:styleId="ab">
    <w:name w:val="annotation text"/>
    <w:basedOn w:val="a"/>
    <w:link w:val="Char3"/>
    <w:uiPriority w:val="99"/>
    <w:semiHidden/>
    <w:unhideWhenUsed/>
    <w:rsid w:val="00223A17"/>
  </w:style>
  <w:style w:type="character" w:customStyle="1" w:styleId="Char3">
    <w:name w:val="批注文字 Char"/>
    <w:basedOn w:val="a0"/>
    <w:link w:val="ab"/>
    <w:uiPriority w:val="99"/>
    <w:semiHidden/>
    <w:rsid w:val="00223A17"/>
    <w:rPr>
      <w:rFonts w:ascii="宋体" w:eastAsia="宋体" w:hAnsi="宋体" w:cs="宋体"/>
      <w:kern w:val="0"/>
      <w:sz w:val="24"/>
      <w:szCs w:val="24"/>
    </w:rPr>
  </w:style>
  <w:style w:type="paragraph" w:styleId="ac">
    <w:name w:val="annotation subject"/>
    <w:basedOn w:val="ab"/>
    <w:next w:val="ab"/>
    <w:link w:val="Char4"/>
    <w:uiPriority w:val="99"/>
    <w:semiHidden/>
    <w:unhideWhenUsed/>
    <w:rsid w:val="00223A17"/>
    <w:rPr>
      <w:b/>
      <w:bCs/>
    </w:rPr>
  </w:style>
  <w:style w:type="character" w:customStyle="1" w:styleId="Char4">
    <w:name w:val="批注主题 Char"/>
    <w:basedOn w:val="Char3"/>
    <w:link w:val="ac"/>
    <w:uiPriority w:val="99"/>
    <w:semiHidden/>
    <w:rsid w:val="00223A17"/>
    <w:rPr>
      <w:rFonts w:ascii="宋体" w:eastAsia="宋体" w:hAnsi="宋体" w:cs="宋体"/>
      <w:b/>
      <w:bCs/>
      <w:kern w:val="0"/>
      <w:sz w:val="24"/>
      <w:szCs w:val="24"/>
    </w:rPr>
  </w:style>
  <w:style w:type="paragraph" w:styleId="ad">
    <w:name w:val="Revision"/>
    <w:hidden/>
    <w:uiPriority w:val="99"/>
    <w:semiHidden/>
    <w:rsid w:val="00483F05"/>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F2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05CB"/>
    <w:rPr>
      <w:color w:val="0000FF"/>
      <w:u w:val="single"/>
    </w:rPr>
  </w:style>
  <w:style w:type="paragraph" w:styleId="HTML">
    <w:name w:val="HTML Preformatted"/>
    <w:basedOn w:val="a"/>
    <w:link w:val="HTMLChar"/>
    <w:uiPriority w:val="99"/>
    <w:unhideWhenUsed/>
    <w:qFormat/>
    <w:rsid w:val="00F7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basedOn w:val="a0"/>
    <w:link w:val="HTML"/>
    <w:uiPriority w:val="99"/>
    <w:qFormat/>
    <w:rsid w:val="00F71F9A"/>
    <w:rPr>
      <w:rFonts w:ascii="宋体" w:eastAsia="宋体" w:hAnsi="宋体" w:cs="宋体"/>
      <w:kern w:val="0"/>
      <w:sz w:val="24"/>
      <w:szCs w:val="24"/>
    </w:rPr>
  </w:style>
  <w:style w:type="paragraph" w:customStyle="1" w:styleId="Default">
    <w:name w:val="Default"/>
    <w:qFormat/>
    <w:rsid w:val="00F71F9A"/>
    <w:pPr>
      <w:widowControl w:val="0"/>
      <w:autoSpaceDE w:val="0"/>
      <w:autoSpaceDN w:val="0"/>
      <w:adjustRightInd w:val="0"/>
    </w:pPr>
    <w:rPr>
      <w:rFonts w:ascii="Times" w:hAnsi="Times" w:cs="Times"/>
      <w:color w:val="000000"/>
      <w:kern w:val="0"/>
      <w:sz w:val="24"/>
      <w:szCs w:val="24"/>
    </w:rPr>
  </w:style>
  <w:style w:type="paragraph" w:styleId="a4">
    <w:name w:val="List Paragraph"/>
    <w:basedOn w:val="a"/>
    <w:uiPriority w:val="34"/>
    <w:qFormat/>
    <w:rsid w:val="00B36F20"/>
    <w:pPr>
      <w:ind w:firstLineChars="200" w:firstLine="420"/>
    </w:pPr>
  </w:style>
  <w:style w:type="paragraph" w:styleId="a5">
    <w:name w:val="header"/>
    <w:basedOn w:val="a"/>
    <w:link w:val="Char"/>
    <w:uiPriority w:val="99"/>
    <w:unhideWhenUsed/>
    <w:rsid w:val="001E20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1E2086"/>
    <w:rPr>
      <w:rFonts w:ascii="宋体" w:eastAsia="宋体" w:hAnsi="宋体" w:cs="宋体"/>
      <w:kern w:val="0"/>
      <w:sz w:val="18"/>
      <w:szCs w:val="18"/>
    </w:rPr>
  </w:style>
  <w:style w:type="paragraph" w:styleId="a6">
    <w:name w:val="footer"/>
    <w:basedOn w:val="a"/>
    <w:link w:val="Char0"/>
    <w:uiPriority w:val="99"/>
    <w:unhideWhenUsed/>
    <w:rsid w:val="001E2086"/>
    <w:pPr>
      <w:tabs>
        <w:tab w:val="center" w:pos="4153"/>
        <w:tab w:val="right" w:pos="8306"/>
      </w:tabs>
      <w:snapToGrid w:val="0"/>
    </w:pPr>
    <w:rPr>
      <w:sz w:val="18"/>
      <w:szCs w:val="18"/>
    </w:rPr>
  </w:style>
  <w:style w:type="character" w:customStyle="1" w:styleId="Char0">
    <w:name w:val="页脚 Char"/>
    <w:basedOn w:val="a0"/>
    <w:link w:val="a6"/>
    <w:uiPriority w:val="99"/>
    <w:rsid w:val="001E2086"/>
    <w:rPr>
      <w:rFonts w:ascii="宋体" w:eastAsia="宋体" w:hAnsi="宋体" w:cs="宋体"/>
      <w:kern w:val="0"/>
      <w:sz w:val="18"/>
      <w:szCs w:val="18"/>
    </w:rPr>
  </w:style>
  <w:style w:type="character" w:styleId="a7">
    <w:name w:val="line number"/>
    <w:basedOn w:val="a0"/>
    <w:uiPriority w:val="99"/>
    <w:semiHidden/>
    <w:unhideWhenUsed/>
    <w:rsid w:val="003E77B4"/>
  </w:style>
  <w:style w:type="character" w:customStyle="1" w:styleId="1">
    <w:name w:val="未处理的提及1"/>
    <w:basedOn w:val="a0"/>
    <w:uiPriority w:val="99"/>
    <w:semiHidden/>
    <w:unhideWhenUsed/>
    <w:rsid w:val="00C2541B"/>
    <w:rPr>
      <w:color w:val="605E5C"/>
      <w:shd w:val="clear" w:color="auto" w:fill="E1DFDD"/>
    </w:rPr>
  </w:style>
  <w:style w:type="character" w:customStyle="1" w:styleId="normaltextrun">
    <w:name w:val="normaltextrun"/>
    <w:basedOn w:val="a0"/>
    <w:rsid w:val="007C5EF1"/>
  </w:style>
  <w:style w:type="paragraph" w:customStyle="1" w:styleId="paragraph">
    <w:name w:val="paragraph"/>
    <w:basedOn w:val="a"/>
    <w:rsid w:val="007C5EF1"/>
    <w:pPr>
      <w:spacing w:before="100" w:beforeAutospacing="1" w:after="100" w:afterAutospacing="1"/>
    </w:pPr>
    <w:rPr>
      <w:rFonts w:ascii="Times New Roman" w:hAnsi="Times New Roman" w:cs="Times New Roman"/>
      <w:lang w:eastAsia="en-US"/>
    </w:rPr>
  </w:style>
  <w:style w:type="paragraph" w:styleId="a8">
    <w:name w:val="Plain Text"/>
    <w:basedOn w:val="a"/>
    <w:link w:val="Char1"/>
    <w:rsid w:val="002607A8"/>
    <w:pPr>
      <w:widowControl w:val="0"/>
      <w:jc w:val="both"/>
    </w:pPr>
    <w:rPr>
      <w:rFonts w:hAnsi="Courier New" w:cs="Courier New"/>
      <w:kern w:val="2"/>
      <w:sz w:val="21"/>
      <w:szCs w:val="21"/>
    </w:rPr>
  </w:style>
  <w:style w:type="character" w:customStyle="1" w:styleId="Char1">
    <w:name w:val="纯文本 Char"/>
    <w:basedOn w:val="a0"/>
    <w:link w:val="a8"/>
    <w:rsid w:val="002607A8"/>
    <w:rPr>
      <w:rFonts w:ascii="宋体" w:eastAsia="宋体" w:hAnsi="Courier New" w:cs="Courier New"/>
      <w:szCs w:val="21"/>
    </w:rPr>
  </w:style>
  <w:style w:type="paragraph" w:styleId="a9">
    <w:name w:val="Balloon Text"/>
    <w:basedOn w:val="a"/>
    <w:link w:val="Char2"/>
    <w:uiPriority w:val="99"/>
    <w:semiHidden/>
    <w:unhideWhenUsed/>
    <w:rsid w:val="00223A17"/>
    <w:rPr>
      <w:sz w:val="18"/>
      <w:szCs w:val="18"/>
    </w:rPr>
  </w:style>
  <w:style w:type="character" w:customStyle="1" w:styleId="Char2">
    <w:name w:val="批注框文本 Char"/>
    <w:basedOn w:val="a0"/>
    <w:link w:val="a9"/>
    <w:uiPriority w:val="99"/>
    <w:semiHidden/>
    <w:rsid w:val="00223A17"/>
    <w:rPr>
      <w:rFonts w:ascii="宋体" w:eastAsia="宋体" w:hAnsi="宋体" w:cs="宋体"/>
      <w:kern w:val="0"/>
      <w:sz w:val="18"/>
      <w:szCs w:val="18"/>
    </w:rPr>
  </w:style>
  <w:style w:type="character" w:styleId="aa">
    <w:name w:val="annotation reference"/>
    <w:basedOn w:val="a0"/>
    <w:uiPriority w:val="99"/>
    <w:semiHidden/>
    <w:unhideWhenUsed/>
    <w:rsid w:val="00223A17"/>
    <w:rPr>
      <w:sz w:val="21"/>
      <w:szCs w:val="21"/>
    </w:rPr>
  </w:style>
  <w:style w:type="paragraph" w:styleId="ab">
    <w:name w:val="annotation text"/>
    <w:basedOn w:val="a"/>
    <w:link w:val="Char3"/>
    <w:uiPriority w:val="99"/>
    <w:semiHidden/>
    <w:unhideWhenUsed/>
    <w:rsid w:val="00223A17"/>
  </w:style>
  <w:style w:type="character" w:customStyle="1" w:styleId="Char3">
    <w:name w:val="批注文字 Char"/>
    <w:basedOn w:val="a0"/>
    <w:link w:val="ab"/>
    <w:uiPriority w:val="99"/>
    <w:semiHidden/>
    <w:rsid w:val="00223A17"/>
    <w:rPr>
      <w:rFonts w:ascii="宋体" w:eastAsia="宋体" w:hAnsi="宋体" w:cs="宋体"/>
      <w:kern w:val="0"/>
      <w:sz w:val="24"/>
      <w:szCs w:val="24"/>
    </w:rPr>
  </w:style>
  <w:style w:type="paragraph" w:styleId="ac">
    <w:name w:val="annotation subject"/>
    <w:basedOn w:val="ab"/>
    <w:next w:val="ab"/>
    <w:link w:val="Char4"/>
    <w:uiPriority w:val="99"/>
    <w:semiHidden/>
    <w:unhideWhenUsed/>
    <w:rsid w:val="00223A17"/>
    <w:rPr>
      <w:b/>
      <w:bCs/>
    </w:rPr>
  </w:style>
  <w:style w:type="character" w:customStyle="1" w:styleId="Char4">
    <w:name w:val="批注主题 Char"/>
    <w:basedOn w:val="Char3"/>
    <w:link w:val="ac"/>
    <w:uiPriority w:val="99"/>
    <w:semiHidden/>
    <w:rsid w:val="00223A17"/>
    <w:rPr>
      <w:rFonts w:ascii="宋体" w:eastAsia="宋体" w:hAnsi="宋体" w:cs="宋体"/>
      <w:b/>
      <w:bCs/>
      <w:kern w:val="0"/>
      <w:sz w:val="24"/>
      <w:szCs w:val="24"/>
    </w:rPr>
  </w:style>
  <w:style w:type="paragraph" w:styleId="ad">
    <w:name w:val="Revision"/>
    <w:hidden/>
    <w:uiPriority w:val="99"/>
    <w:semiHidden/>
    <w:rsid w:val="00483F05"/>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6198">
      <w:bodyDiv w:val="1"/>
      <w:marLeft w:val="0"/>
      <w:marRight w:val="0"/>
      <w:marTop w:val="0"/>
      <w:marBottom w:val="0"/>
      <w:divBdr>
        <w:top w:val="none" w:sz="0" w:space="0" w:color="auto"/>
        <w:left w:val="none" w:sz="0" w:space="0" w:color="auto"/>
        <w:bottom w:val="none" w:sz="0" w:space="0" w:color="auto"/>
        <w:right w:val="none" w:sz="0" w:space="0" w:color="auto"/>
      </w:divBdr>
    </w:div>
    <w:div w:id="363135969">
      <w:bodyDiv w:val="1"/>
      <w:marLeft w:val="0"/>
      <w:marRight w:val="0"/>
      <w:marTop w:val="0"/>
      <w:marBottom w:val="0"/>
      <w:divBdr>
        <w:top w:val="none" w:sz="0" w:space="0" w:color="auto"/>
        <w:left w:val="none" w:sz="0" w:space="0" w:color="auto"/>
        <w:bottom w:val="none" w:sz="0" w:space="0" w:color="auto"/>
        <w:right w:val="none" w:sz="0" w:space="0" w:color="auto"/>
      </w:divBdr>
    </w:div>
    <w:div w:id="393162519">
      <w:bodyDiv w:val="1"/>
      <w:marLeft w:val="0"/>
      <w:marRight w:val="0"/>
      <w:marTop w:val="0"/>
      <w:marBottom w:val="0"/>
      <w:divBdr>
        <w:top w:val="none" w:sz="0" w:space="0" w:color="auto"/>
        <w:left w:val="none" w:sz="0" w:space="0" w:color="auto"/>
        <w:bottom w:val="none" w:sz="0" w:space="0" w:color="auto"/>
        <w:right w:val="none" w:sz="0" w:space="0" w:color="auto"/>
      </w:divBdr>
    </w:div>
    <w:div w:id="573054670">
      <w:bodyDiv w:val="1"/>
      <w:marLeft w:val="0"/>
      <w:marRight w:val="0"/>
      <w:marTop w:val="0"/>
      <w:marBottom w:val="0"/>
      <w:divBdr>
        <w:top w:val="none" w:sz="0" w:space="0" w:color="auto"/>
        <w:left w:val="none" w:sz="0" w:space="0" w:color="auto"/>
        <w:bottom w:val="none" w:sz="0" w:space="0" w:color="auto"/>
        <w:right w:val="none" w:sz="0" w:space="0" w:color="auto"/>
      </w:divBdr>
    </w:div>
    <w:div w:id="574777005">
      <w:bodyDiv w:val="1"/>
      <w:marLeft w:val="0"/>
      <w:marRight w:val="0"/>
      <w:marTop w:val="0"/>
      <w:marBottom w:val="0"/>
      <w:divBdr>
        <w:top w:val="none" w:sz="0" w:space="0" w:color="auto"/>
        <w:left w:val="none" w:sz="0" w:space="0" w:color="auto"/>
        <w:bottom w:val="none" w:sz="0" w:space="0" w:color="auto"/>
        <w:right w:val="none" w:sz="0" w:space="0" w:color="auto"/>
      </w:divBdr>
    </w:div>
    <w:div w:id="716592691">
      <w:bodyDiv w:val="1"/>
      <w:marLeft w:val="0"/>
      <w:marRight w:val="0"/>
      <w:marTop w:val="0"/>
      <w:marBottom w:val="0"/>
      <w:divBdr>
        <w:top w:val="none" w:sz="0" w:space="0" w:color="auto"/>
        <w:left w:val="none" w:sz="0" w:space="0" w:color="auto"/>
        <w:bottom w:val="none" w:sz="0" w:space="0" w:color="auto"/>
        <w:right w:val="none" w:sz="0" w:space="0" w:color="auto"/>
      </w:divBdr>
    </w:div>
    <w:div w:id="919407769">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1031104532">
      <w:bodyDiv w:val="1"/>
      <w:marLeft w:val="0"/>
      <w:marRight w:val="0"/>
      <w:marTop w:val="0"/>
      <w:marBottom w:val="0"/>
      <w:divBdr>
        <w:top w:val="none" w:sz="0" w:space="0" w:color="auto"/>
        <w:left w:val="none" w:sz="0" w:space="0" w:color="auto"/>
        <w:bottom w:val="none" w:sz="0" w:space="0" w:color="auto"/>
        <w:right w:val="none" w:sz="0" w:space="0" w:color="auto"/>
      </w:divBdr>
    </w:div>
    <w:div w:id="1069575507">
      <w:bodyDiv w:val="1"/>
      <w:marLeft w:val="0"/>
      <w:marRight w:val="0"/>
      <w:marTop w:val="0"/>
      <w:marBottom w:val="0"/>
      <w:divBdr>
        <w:top w:val="none" w:sz="0" w:space="0" w:color="auto"/>
        <w:left w:val="none" w:sz="0" w:space="0" w:color="auto"/>
        <w:bottom w:val="none" w:sz="0" w:space="0" w:color="auto"/>
        <w:right w:val="none" w:sz="0" w:space="0" w:color="auto"/>
      </w:divBdr>
    </w:div>
    <w:div w:id="1152020312">
      <w:bodyDiv w:val="1"/>
      <w:marLeft w:val="0"/>
      <w:marRight w:val="0"/>
      <w:marTop w:val="0"/>
      <w:marBottom w:val="0"/>
      <w:divBdr>
        <w:top w:val="none" w:sz="0" w:space="0" w:color="auto"/>
        <w:left w:val="none" w:sz="0" w:space="0" w:color="auto"/>
        <w:bottom w:val="none" w:sz="0" w:space="0" w:color="auto"/>
        <w:right w:val="none" w:sz="0" w:space="0" w:color="auto"/>
      </w:divBdr>
    </w:div>
    <w:div w:id="1306157147">
      <w:bodyDiv w:val="1"/>
      <w:marLeft w:val="0"/>
      <w:marRight w:val="0"/>
      <w:marTop w:val="0"/>
      <w:marBottom w:val="0"/>
      <w:divBdr>
        <w:top w:val="none" w:sz="0" w:space="0" w:color="auto"/>
        <w:left w:val="none" w:sz="0" w:space="0" w:color="auto"/>
        <w:bottom w:val="none" w:sz="0" w:space="0" w:color="auto"/>
        <w:right w:val="none" w:sz="0" w:space="0" w:color="auto"/>
      </w:divBdr>
    </w:div>
    <w:div w:id="1310205792">
      <w:bodyDiv w:val="1"/>
      <w:marLeft w:val="0"/>
      <w:marRight w:val="0"/>
      <w:marTop w:val="0"/>
      <w:marBottom w:val="0"/>
      <w:divBdr>
        <w:top w:val="none" w:sz="0" w:space="0" w:color="auto"/>
        <w:left w:val="none" w:sz="0" w:space="0" w:color="auto"/>
        <w:bottom w:val="none" w:sz="0" w:space="0" w:color="auto"/>
        <w:right w:val="none" w:sz="0" w:space="0" w:color="auto"/>
      </w:divBdr>
    </w:div>
    <w:div w:id="1383364328">
      <w:bodyDiv w:val="1"/>
      <w:marLeft w:val="0"/>
      <w:marRight w:val="0"/>
      <w:marTop w:val="0"/>
      <w:marBottom w:val="0"/>
      <w:divBdr>
        <w:top w:val="none" w:sz="0" w:space="0" w:color="auto"/>
        <w:left w:val="none" w:sz="0" w:space="0" w:color="auto"/>
        <w:bottom w:val="none" w:sz="0" w:space="0" w:color="auto"/>
        <w:right w:val="none" w:sz="0" w:space="0" w:color="auto"/>
      </w:divBdr>
    </w:div>
    <w:div w:id="1497762938">
      <w:bodyDiv w:val="1"/>
      <w:marLeft w:val="0"/>
      <w:marRight w:val="0"/>
      <w:marTop w:val="0"/>
      <w:marBottom w:val="0"/>
      <w:divBdr>
        <w:top w:val="none" w:sz="0" w:space="0" w:color="auto"/>
        <w:left w:val="none" w:sz="0" w:space="0" w:color="auto"/>
        <w:bottom w:val="none" w:sz="0" w:space="0" w:color="auto"/>
        <w:right w:val="none" w:sz="0" w:space="0" w:color="auto"/>
      </w:divBdr>
    </w:div>
    <w:div w:id="1527061950">
      <w:bodyDiv w:val="1"/>
      <w:marLeft w:val="0"/>
      <w:marRight w:val="0"/>
      <w:marTop w:val="0"/>
      <w:marBottom w:val="0"/>
      <w:divBdr>
        <w:top w:val="none" w:sz="0" w:space="0" w:color="auto"/>
        <w:left w:val="none" w:sz="0" w:space="0" w:color="auto"/>
        <w:bottom w:val="none" w:sz="0" w:space="0" w:color="auto"/>
        <w:right w:val="none" w:sz="0" w:space="0" w:color="auto"/>
      </w:divBdr>
    </w:div>
    <w:div w:id="181648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5A868-0690-4648-8DFB-B82971BD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2873</Words>
  <Characters>16381</Characters>
  <Application>Microsoft Office Word</Application>
  <DocSecurity>0</DocSecurity>
  <Lines>136</Lines>
  <Paragraphs>38</Paragraphs>
  <ScaleCrop>false</ScaleCrop>
  <Company/>
  <LinksUpToDate>false</LinksUpToDate>
  <CharactersWithSpaces>19216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cywang0220@163.com</dc:creator>
  <cp:keywords/>
  <dc:description/>
  <cp:lastModifiedBy>邢燕霞</cp:lastModifiedBy>
  <cp:revision>11</cp:revision>
  <dcterms:created xsi:type="dcterms:W3CDTF">2020-01-29T07:31:00Z</dcterms:created>
  <dcterms:modified xsi:type="dcterms:W3CDTF">2020-03-06T06:15:00Z</dcterms:modified>
</cp:coreProperties>
</file>